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1139" w:tblpY="114"/>
        <w:tblW w:w="11477" w:type="dxa"/>
        <w:tblLook w:val="04A0" w:firstRow="1" w:lastRow="0" w:firstColumn="1" w:lastColumn="0" w:noHBand="0" w:noVBand="1"/>
      </w:tblPr>
      <w:tblGrid>
        <w:gridCol w:w="3261"/>
        <w:gridCol w:w="3543"/>
        <w:gridCol w:w="4673"/>
      </w:tblGrid>
      <w:tr w:rsidR="00C24CC4" w:rsidRPr="00472EB5" w14:paraId="2C5EE3FA" w14:textId="77777777" w:rsidTr="008B7F1A">
        <w:tc>
          <w:tcPr>
            <w:tcW w:w="3261" w:type="dxa"/>
          </w:tcPr>
          <w:p w14:paraId="4652C9BC" w14:textId="77777777" w:rsidR="00C24CC4" w:rsidRPr="00F974D8" w:rsidRDefault="00C24CC4" w:rsidP="00F974D8">
            <w:pPr>
              <w:pStyle w:val="AssignBody"/>
              <w:rPr>
                <w:rFonts w:cs="Arial"/>
                <w:b/>
                <w:bCs/>
              </w:rPr>
            </w:pPr>
            <w:proofErr w:type="spellStart"/>
            <w:r w:rsidRPr="00F974D8">
              <w:rPr>
                <w:rFonts w:cs="Arial"/>
                <w:b/>
                <w:bCs/>
              </w:rPr>
              <w:t>Targedau</w:t>
            </w:r>
            <w:proofErr w:type="spellEnd"/>
            <w:r w:rsidRPr="00F974D8">
              <w:rPr>
                <w:rFonts w:cs="Arial"/>
                <w:b/>
                <w:bCs/>
              </w:rPr>
              <w:t xml:space="preserve"> / Targets</w:t>
            </w:r>
          </w:p>
        </w:tc>
        <w:tc>
          <w:tcPr>
            <w:tcW w:w="3543" w:type="dxa"/>
          </w:tcPr>
          <w:p w14:paraId="7111F900" w14:textId="77777777" w:rsidR="00C24CC4" w:rsidRPr="00F974D8" w:rsidRDefault="00C24CC4" w:rsidP="00F974D8">
            <w:pPr>
              <w:pStyle w:val="AssignBody"/>
              <w:rPr>
                <w:rFonts w:cs="Arial"/>
                <w:b/>
                <w:bCs/>
              </w:rPr>
            </w:pPr>
            <w:r w:rsidRPr="00F974D8">
              <w:rPr>
                <w:rFonts w:cs="Arial"/>
                <w:b/>
                <w:bCs/>
              </w:rPr>
              <w:t xml:space="preserve">Sut </w:t>
            </w:r>
            <w:proofErr w:type="spellStart"/>
            <w:r w:rsidRPr="00F974D8">
              <w:rPr>
                <w:rFonts w:cs="Arial"/>
                <w:b/>
                <w:bCs/>
              </w:rPr>
              <w:t>rydych</w:t>
            </w:r>
            <w:proofErr w:type="spellEnd"/>
            <w:r w:rsidRPr="00F974D8">
              <w:rPr>
                <w:rFonts w:cs="Arial"/>
                <w:b/>
                <w:bCs/>
              </w:rPr>
              <w:t xml:space="preserve"> </w:t>
            </w:r>
            <w:proofErr w:type="spellStart"/>
            <w:r w:rsidRPr="00F974D8">
              <w:rPr>
                <w:rFonts w:cs="Arial"/>
                <w:b/>
                <w:bCs/>
              </w:rPr>
              <w:t>wedi</w:t>
            </w:r>
            <w:proofErr w:type="spellEnd"/>
            <w:r w:rsidRPr="00F974D8">
              <w:rPr>
                <w:rFonts w:cs="Arial"/>
                <w:b/>
                <w:bCs/>
              </w:rPr>
              <w:t xml:space="preserve"> </w:t>
            </w:r>
            <w:proofErr w:type="spellStart"/>
            <w:r w:rsidRPr="00F974D8">
              <w:rPr>
                <w:rFonts w:cs="Arial"/>
                <w:b/>
                <w:bCs/>
              </w:rPr>
              <w:t>gweithio</w:t>
            </w:r>
            <w:proofErr w:type="spellEnd"/>
            <w:r w:rsidRPr="00F974D8">
              <w:rPr>
                <w:rFonts w:cs="Arial"/>
                <w:b/>
                <w:bCs/>
              </w:rPr>
              <w:t xml:space="preserve"> </w:t>
            </w:r>
            <w:proofErr w:type="spellStart"/>
            <w:r w:rsidRPr="00F974D8">
              <w:rPr>
                <w:rFonts w:cs="Arial"/>
                <w:b/>
                <w:bCs/>
              </w:rPr>
              <w:t>ar</w:t>
            </w:r>
            <w:proofErr w:type="spellEnd"/>
            <w:r w:rsidRPr="00F974D8">
              <w:rPr>
                <w:rFonts w:cs="Arial"/>
                <w:b/>
                <w:bCs/>
              </w:rPr>
              <w:t xml:space="preserve"> </w:t>
            </w:r>
            <w:proofErr w:type="spellStart"/>
            <w:r w:rsidRPr="00F974D8">
              <w:rPr>
                <w:rFonts w:cs="Arial"/>
                <w:b/>
                <w:bCs/>
              </w:rPr>
              <w:t>hwn</w:t>
            </w:r>
            <w:proofErr w:type="spellEnd"/>
            <w:r w:rsidRPr="00F974D8">
              <w:rPr>
                <w:rFonts w:cs="Arial"/>
                <w:b/>
                <w:bCs/>
              </w:rPr>
              <w:t xml:space="preserve"> /</w:t>
            </w:r>
          </w:p>
          <w:p w14:paraId="598A6EAF" w14:textId="77777777" w:rsidR="00C24CC4" w:rsidRPr="00F974D8" w:rsidRDefault="00C24CC4" w:rsidP="00F974D8">
            <w:pPr>
              <w:pStyle w:val="AssignBody"/>
              <w:rPr>
                <w:rFonts w:cs="Arial"/>
                <w:b/>
                <w:bCs/>
              </w:rPr>
            </w:pPr>
            <w:r w:rsidRPr="00F974D8">
              <w:rPr>
                <w:rFonts w:cs="Arial"/>
                <w:b/>
                <w:bCs/>
              </w:rPr>
              <w:t>How you have worked on this</w:t>
            </w:r>
          </w:p>
        </w:tc>
        <w:tc>
          <w:tcPr>
            <w:tcW w:w="4673" w:type="dxa"/>
          </w:tcPr>
          <w:p w14:paraId="2EC508D1" w14:textId="77777777" w:rsidR="00C24CC4" w:rsidRPr="00F974D8" w:rsidRDefault="00C24CC4" w:rsidP="00F974D8">
            <w:pPr>
              <w:pStyle w:val="AssignBody"/>
              <w:rPr>
                <w:rFonts w:cs="Arial"/>
                <w:b/>
                <w:bCs/>
              </w:rPr>
            </w:pPr>
            <w:proofErr w:type="spellStart"/>
            <w:r w:rsidRPr="00F974D8">
              <w:rPr>
                <w:rFonts w:cs="Arial"/>
                <w:b/>
                <w:bCs/>
              </w:rPr>
              <w:t>Ceir</w:t>
            </w:r>
            <w:proofErr w:type="spellEnd"/>
            <w:r w:rsidRPr="00F974D8">
              <w:rPr>
                <w:rFonts w:cs="Arial"/>
                <w:b/>
                <w:bCs/>
              </w:rPr>
              <w:t xml:space="preserve"> </w:t>
            </w:r>
            <w:proofErr w:type="spellStart"/>
            <w:r w:rsidRPr="00F974D8">
              <w:rPr>
                <w:rFonts w:cs="Arial"/>
                <w:b/>
                <w:bCs/>
              </w:rPr>
              <w:t>enghraifft</w:t>
            </w:r>
            <w:proofErr w:type="spellEnd"/>
            <w:r w:rsidRPr="00F974D8">
              <w:rPr>
                <w:rFonts w:cs="Arial"/>
                <w:b/>
                <w:bCs/>
              </w:rPr>
              <w:t xml:space="preserve"> </w:t>
            </w:r>
            <w:proofErr w:type="spellStart"/>
            <w:r w:rsidRPr="00F974D8">
              <w:rPr>
                <w:rFonts w:cs="Arial"/>
                <w:b/>
                <w:bCs/>
              </w:rPr>
              <w:t>ar</w:t>
            </w:r>
            <w:proofErr w:type="spellEnd"/>
            <w:r w:rsidRPr="00F974D8">
              <w:rPr>
                <w:rFonts w:cs="Arial"/>
                <w:b/>
                <w:bCs/>
              </w:rPr>
              <w:t xml:space="preserve"> /</w:t>
            </w:r>
          </w:p>
          <w:p w14:paraId="57EFFA37" w14:textId="77777777" w:rsidR="00C24CC4" w:rsidRPr="00F974D8" w:rsidRDefault="00C24CC4" w:rsidP="00F974D8">
            <w:pPr>
              <w:pStyle w:val="AssignBody"/>
              <w:rPr>
                <w:rFonts w:cs="Arial"/>
                <w:b/>
                <w:bCs/>
              </w:rPr>
            </w:pPr>
            <w:r w:rsidRPr="00F974D8">
              <w:rPr>
                <w:rFonts w:cs="Arial"/>
                <w:b/>
                <w:bCs/>
              </w:rPr>
              <w:t>An example can be found on</w:t>
            </w:r>
          </w:p>
        </w:tc>
      </w:tr>
      <w:tr w:rsidR="00C24CC4" w:rsidRPr="00472EB5" w14:paraId="548441B7" w14:textId="77777777" w:rsidTr="008B7F1A">
        <w:tc>
          <w:tcPr>
            <w:tcW w:w="3261" w:type="dxa"/>
          </w:tcPr>
          <w:p w14:paraId="3333E949" w14:textId="4F3FE250" w:rsidR="00C24CC4" w:rsidRPr="00F974D8" w:rsidRDefault="00DC35D7" w:rsidP="00F974D8">
            <w:pPr>
              <w:pStyle w:val="AssignBody"/>
              <w:rPr>
                <w:rFonts w:cs="Arial"/>
                <w:b/>
                <w:bCs/>
              </w:rPr>
            </w:pPr>
            <w:r w:rsidRPr="00F974D8">
              <w:rPr>
                <w:rFonts w:cs="Arial"/>
                <w:shd w:val="clear" w:color="auto" w:fill="FFFFFF"/>
              </w:rPr>
              <w:t>Revise the use of round brackets for citing website sources in the reference list.</w:t>
            </w:r>
          </w:p>
        </w:tc>
        <w:tc>
          <w:tcPr>
            <w:tcW w:w="3543" w:type="dxa"/>
          </w:tcPr>
          <w:p w14:paraId="69896CE2" w14:textId="2BFB03C1" w:rsidR="00C24CC4" w:rsidRPr="00F974D8" w:rsidRDefault="00DC35D7" w:rsidP="00F974D8">
            <w:pPr>
              <w:pStyle w:val="AssignBody"/>
              <w:rPr>
                <w:rFonts w:cs="Arial"/>
              </w:rPr>
            </w:pPr>
            <w:r w:rsidRPr="00F974D8">
              <w:rPr>
                <w:rFonts w:cs="Arial"/>
              </w:rPr>
              <w:t>Where a reference includes the access date this has been written in round brackets instead of square brackets, in line with the update referencing guidelines.</w:t>
            </w:r>
          </w:p>
        </w:tc>
        <w:tc>
          <w:tcPr>
            <w:tcW w:w="4673" w:type="dxa"/>
          </w:tcPr>
          <w:p w14:paraId="5823125C" w14:textId="43B2C40A" w:rsidR="00C24CC4" w:rsidRPr="00F974D8" w:rsidRDefault="00C24CC4" w:rsidP="00F974D8">
            <w:pPr>
              <w:pStyle w:val="AssignBody"/>
              <w:rPr>
                <w:rFonts w:cs="Arial"/>
              </w:rPr>
            </w:pPr>
            <w:r w:rsidRPr="00F974D8">
              <w:rPr>
                <w:rFonts w:cs="Arial"/>
              </w:rPr>
              <w:t xml:space="preserve"> </w:t>
            </w:r>
            <w:r w:rsidR="00DC35D7" w:rsidRPr="00F974D8">
              <w:rPr>
                <w:rFonts w:cs="Arial"/>
              </w:rPr>
              <w:t>Page thirteen.</w:t>
            </w:r>
          </w:p>
        </w:tc>
      </w:tr>
      <w:tr w:rsidR="00C24CC4" w:rsidRPr="00472EB5" w14:paraId="2891495D" w14:textId="77777777" w:rsidTr="008B7F1A">
        <w:tc>
          <w:tcPr>
            <w:tcW w:w="3261" w:type="dxa"/>
          </w:tcPr>
          <w:p w14:paraId="741A79A1" w14:textId="09125DCA" w:rsidR="00C24CC4" w:rsidRPr="00F974D8" w:rsidRDefault="00DC35D7" w:rsidP="00F974D8">
            <w:pPr>
              <w:pStyle w:val="AssignBody"/>
              <w:rPr>
                <w:rFonts w:cs="Arial"/>
                <w:b/>
                <w:bCs/>
              </w:rPr>
            </w:pPr>
            <w:r w:rsidRPr="00F974D8">
              <w:rPr>
                <w:rFonts w:cs="Arial"/>
                <w:shd w:val="clear" w:color="auto" w:fill="FFFFFF"/>
              </w:rPr>
              <w:t>Include more critique of theory to strengthen your cognitive and intellectual skills still further. </w:t>
            </w:r>
          </w:p>
        </w:tc>
        <w:tc>
          <w:tcPr>
            <w:tcW w:w="3543" w:type="dxa"/>
          </w:tcPr>
          <w:p w14:paraId="36B8FD44" w14:textId="5ECC5039" w:rsidR="00C24CC4" w:rsidRPr="00F974D8" w:rsidRDefault="00DC35D7" w:rsidP="00F974D8">
            <w:pPr>
              <w:pStyle w:val="AssignBody"/>
              <w:rPr>
                <w:rFonts w:cs="Arial"/>
              </w:rPr>
            </w:pPr>
            <w:r w:rsidRPr="00F974D8">
              <w:rPr>
                <w:rFonts w:cs="Arial"/>
              </w:rPr>
              <w:t>Literature supporting the effects of lighting on wellbeing was argued with a case study of a contrasting opinion. The validity of this case study was also critiqued.</w:t>
            </w:r>
          </w:p>
        </w:tc>
        <w:tc>
          <w:tcPr>
            <w:tcW w:w="4673" w:type="dxa"/>
          </w:tcPr>
          <w:p w14:paraId="71D8E334" w14:textId="14F39468" w:rsidR="00C24CC4" w:rsidRPr="00F974D8" w:rsidRDefault="00C24CC4" w:rsidP="00F974D8">
            <w:pPr>
              <w:pStyle w:val="AssignBody"/>
              <w:rPr>
                <w:rFonts w:cs="Arial"/>
              </w:rPr>
            </w:pPr>
            <w:r w:rsidRPr="00F974D8">
              <w:rPr>
                <w:rFonts w:cs="Arial"/>
              </w:rPr>
              <w:t xml:space="preserve"> </w:t>
            </w:r>
            <w:r w:rsidR="00DC35D7" w:rsidRPr="00F974D8">
              <w:rPr>
                <w:rFonts w:cs="Arial"/>
              </w:rPr>
              <w:t>Page three.</w:t>
            </w:r>
          </w:p>
        </w:tc>
      </w:tr>
    </w:tbl>
    <w:p w14:paraId="55015830" w14:textId="77777777" w:rsidR="00C24CC4" w:rsidRDefault="00C24CC4" w:rsidP="00C24CC4">
      <w:pPr>
        <w:pStyle w:val="NormalWeb"/>
        <w:rPr>
          <w:rFonts w:asciiTheme="minorHAnsi" w:hAnsiTheme="minorHAnsi" w:cstheme="minorHAnsi"/>
          <w:b/>
          <w:bCs/>
          <w:u w:val="single"/>
        </w:rPr>
      </w:pPr>
    </w:p>
    <w:p w14:paraId="7C75C36F" w14:textId="070E91F0" w:rsidR="008E2A5B" w:rsidRPr="00F974D8" w:rsidRDefault="008E2A5B" w:rsidP="00F974D8">
      <w:pPr>
        <w:pStyle w:val="NormalWeb"/>
        <w:spacing w:line="360" w:lineRule="auto"/>
        <w:jc w:val="center"/>
        <w:rPr>
          <w:rFonts w:ascii="Arial" w:hAnsi="Arial" w:cs="Arial"/>
          <w:b/>
          <w:bCs/>
          <w:sz w:val="36"/>
          <w:szCs w:val="36"/>
          <w:u w:val="single"/>
        </w:rPr>
      </w:pPr>
      <w:r w:rsidRPr="00F974D8">
        <w:rPr>
          <w:rFonts w:ascii="Arial" w:hAnsi="Arial" w:cs="Arial"/>
          <w:b/>
          <w:bCs/>
          <w:sz w:val="36"/>
          <w:szCs w:val="36"/>
          <w:u w:val="single"/>
        </w:rPr>
        <w:t>Research Project: Case Study based on an Electives Experience</w:t>
      </w:r>
    </w:p>
    <w:p w14:paraId="65A4073F" w14:textId="1639C197" w:rsidR="00F6598C" w:rsidRPr="00BA38CC" w:rsidRDefault="008E2A5B" w:rsidP="00BA38CC">
      <w:pPr>
        <w:pStyle w:val="NormalWeb"/>
        <w:spacing w:line="360" w:lineRule="auto"/>
        <w:jc w:val="center"/>
        <w:rPr>
          <w:rFonts w:ascii="Arial" w:hAnsi="Arial" w:cs="Arial"/>
          <w:b/>
          <w:bCs/>
          <w:sz w:val="36"/>
          <w:szCs w:val="36"/>
          <w:u w:val="single"/>
        </w:rPr>
      </w:pPr>
      <w:r w:rsidRPr="00F974D8">
        <w:rPr>
          <w:rFonts w:ascii="Arial" w:hAnsi="Arial" w:cs="Arial"/>
          <w:b/>
          <w:bCs/>
          <w:sz w:val="36"/>
          <w:szCs w:val="36"/>
          <w:u w:val="singl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p>
    <w:p w14:paraId="7A6BD05E" w14:textId="31097528" w:rsidR="00F6598C" w:rsidRPr="00F974D8" w:rsidRDefault="00F6598C" w:rsidP="00F974D8">
      <w:pPr>
        <w:spacing w:line="360" w:lineRule="auto"/>
        <w:rPr>
          <w:rFonts w:ascii="Arial" w:hAnsi="Arial" w:cs="Arial"/>
          <w:sz w:val="22"/>
          <w:szCs w:val="22"/>
        </w:rPr>
      </w:pPr>
      <w:r w:rsidRPr="00F974D8">
        <w:rPr>
          <w:rFonts w:ascii="Arial" w:hAnsi="Arial" w:cs="Arial"/>
          <w:sz w:val="22"/>
          <w:szCs w:val="22"/>
        </w:rPr>
        <w:t>T</w:t>
      </w:r>
      <w:r w:rsidR="000A5D5D" w:rsidRPr="00F974D8">
        <w:rPr>
          <w:rFonts w:ascii="Arial" w:hAnsi="Arial" w:cs="Arial"/>
          <w:sz w:val="22"/>
          <w:szCs w:val="22"/>
        </w:rPr>
        <w:t xml:space="preserve">his essay </w:t>
      </w:r>
      <w:r w:rsidR="00F3101E" w:rsidRPr="00F974D8">
        <w:rPr>
          <w:rFonts w:ascii="Arial" w:hAnsi="Arial" w:cs="Arial"/>
          <w:sz w:val="22"/>
          <w:szCs w:val="22"/>
        </w:rPr>
        <w:t>intends</w:t>
      </w:r>
      <w:r w:rsidRPr="00F974D8">
        <w:rPr>
          <w:rFonts w:ascii="Arial" w:hAnsi="Arial" w:cs="Arial"/>
          <w:sz w:val="22"/>
          <w:szCs w:val="22"/>
        </w:rPr>
        <w:t xml:space="preserve"> to </w:t>
      </w:r>
      <w:r w:rsidR="00544062" w:rsidRPr="00F974D8">
        <w:rPr>
          <w:rFonts w:ascii="Arial" w:hAnsi="Arial" w:cs="Arial"/>
          <w:sz w:val="22"/>
          <w:szCs w:val="22"/>
        </w:rPr>
        <w:t xml:space="preserve">discuss conflicting theories within literature and </w:t>
      </w:r>
      <w:r w:rsidRPr="00F974D8">
        <w:rPr>
          <w:rFonts w:ascii="Arial" w:hAnsi="Arial" w:cs="Arial"/>
          <w:sz w:val="22"/>
          <w:szCs w:val="22"/>
        </w:rPr>
        <w:t xml:space="preserve">critically reflect on </w:t>
      </w:r>
      <w:r w:rsidR="00544062" w:rsidRPr="00F974D8">
        <w:rPr>
          <w:rFonts w:ascii="Arial" w:hAnsi="Arial" w:cs="Arial"/>
          <w:sz w:val="22"/>
          <w:szCs w:val="22"/>
        </w:rPr>
        <w:t xml:space="preserve">a small-scale study </w:t>
      </w:r>
      <w:r w:rsidR="007464C8" w:rsidRPr="00F974D8">
        <w:rPr>
          <w:rFonts w:ascii="Arial" w:hAnsi="Arial" w:cs="Arial"/>
          <w:sz w:val="22"/>
          <w:szCs w:val="22"/>
        </w:rPr>
        <w:t>on</w:t>
      </w:r>
      <w:r w:rsidR="00544062" w:rsidRPr="00F974D8">
        <w:rPr>
          <w:rFonts w:ascii="Arial" w:hAnsi="Arial" w:cs="Arial"/>
          <w:sz w:val="22"/>
          <w:szCs w:val="22"/>
        </w:rPr>
        <w:t xml:space="preserve"> </w:t>
      </w:r>
      <w:r w:rsidR="000A5D5D" w:rsidRPr="00F974D8">
        <w:rPr>
          <w:rFonts w:ascii="Arial" w:hAnsi="Arial" w:cs="Arial"/>
          <w:sz w:val="22"/>
          <w:szCs w:val="22"/>
        </w:rPr>
        <w:t>the</w:t>
      </w:r>
      <w:r w:rsidR="00544062" w:rsidRPr="00F974D8">
        <w:rPr>
          <w:rFonts w:ascii="Arial" w:hAnsi="Arial" w:cs="Arial"/>
          <w:sz w:val="22"/>
          <w:szCs w:val="22"/>
        </w:rPr>
        <w:t xml:space="preserve"> topic</w:t>
      </w:r>
      <w:r w:rsidR="000A5D5D" w:rsidRPr="00F974D8">
        <w:rPr>
          <w:rFonts w:ascii="Arial" w:hAnsi="Arial" w:cs="Arial"/>
          <w:sz w:val="22"/>
          <w:szCs w:val="22"/>
        </w:rPr>
        <w:t xml:space="preserve"> of child wellbeing</w:t>
      </w:r>
      <w:r w:rsidR="00544062" w:rsidRPr="00F974D8">
        <w:rPr>
          <w:rFonts w:ascii="Arial" w:hAnsi="Arial" w:cs="Arial"/>
          <w:sz w:val="22"/>
          <w:szCs w:val="22"/>
        </w:rPr>
        <w:t xml:space="preserve">, </w:t>
      </w:r>
      <w:r w:rsidR="00B55D88" w:rsidRPr="00F974D8">
        <w:rPr>
          <w:rFonts w:ascii="Arial" w:hAnsi="Arial" w:cs="Arial"/>
          <w:sz w:val="22"/>
          <w:szCs w:val="22"/>
        </w:rPr>
        <w:t>exploring</w:t>
      </w:r>
      <w:r w:rsidR="00544062" w:rsidRPr="00F974D8">
        <w:rPr>
          <w:rFonts w:ascii="Arial" w:hAnsi="Arial" w:cs="Arial"/>
          <w:sz w:val="22"/>
          <w:szCs w:val="22"/>
        </w:rPr>
        <w:t xml:space="preserve"> th</w:t>
      </w:r>
      <w:r w:rsidR="00AE50A6" w:rsidRPr="00F974D8">
        <w:rPr>
          <w:rFonts w:ascii="Arial" w:hAnsi="Arial" w:cs="Arial"/>
          <w:sz w:val="22"/>
          <w:szCs w:val="22"/>
        </w:rPr>
        <w:t xml:space="preserve">e </w:t>
      </w:r>
      <w:r w:rsidR="00544062" w:rsidRPr="00F974D8">
        <w:rPr>
          <w:rFonts w:ascii="Arial" w:hAnsi="Arial" w:cs="Arial"/>
          <w:sz w:val="22"/>
          <w:szCs w:val="22"/>
        </w:rPr>
        <w:t xml:space="preserve">question: ‘To what extent does the learning environment impact the emotional wellbeing of year four pupils?’ </w:t>
      </w:r>
    </w:p>
    <w:p w14:paraId="61B53AE5" w14:textId="77777777" w:rsidR="00544062" w:rsidRPr="00F974D8" w:rsidRDefault="00544062" w:rsidP="00F974D8">
      <w:pPr>
        <w:spacing w:line="360" w:lineRule="auto"/>
        <w:rPr>
          <w:rFonts w:ascii="Arial" w:hAnsi="Arial" w:cs="Arial"/>
          <w:sz w:val="22"/>
          <w:szCs w:val="22"/>
        </w:rPr>
      </w:pPr>
    </w:p>
    <w:p w14:paraId="46AEA5E9" w14:textId="275C2208" w:rsidR="007464C8" w:rsidRPr="00F974D8" w:rsidRDefault="00544062" w:rsidP="00F974D8">
      <w:pPr>
        <w:spacing w:line="360" w:lineRule="auto"/>
        <w:rPr>
          <w:rFonts w:ascii="Arial" w:hAnsi="Arial" w:cs="Arial"/>
          <w:sz w:val="22"/>
          <w:szCs w:val="22"/>
        </w:rPr>
      </w:pPr>
      <w:r w:rsidRPr="00F974D8">
        <w:rPr>
          <w:rFonts w:ascii="Arial" w:hAnsi="Arial" w:cs="Arial"/>
          <w:sz w:val="22"/>
          <w:szCs w:val="22"/>
        </w:rPr>
        <w:lastRenderedPageBreak/>
        <w:t>Emotional wellbeing can be defined as good health and happiness, contentment with life and lack of poor emotions (Bautista et al., 2023).</w:t>
      </w:r>
      <w:r w:rsidR="007E6C71" w:rsidRPr="00F974D8">
        <w:rPr>
          <w:rFonts w:ascii="Arial" w:hAnsi="Arial" w:cs="Arial"/>
          <w:sz w:val="22"/>
          <w:szCs w:val="22"/>
        </w:rPr>
        <w:t xml:space="preserve"> </w:t>
      </w:r>
      <w:r w:rsidR="000A5D5D" w:rsidRPr="00F974D8">
        <w:rPr>
          <w:rFonts w:ascii="Arial" w:hAnsi="Arial" w:cs="Arial"/>
          <w:sz w:val="22"/>
          <w:szCs w:val="22"/>
        </w:rPr>
        <w:t xml:space="preserve">Unfortunately, </w:t>
      </w:r>
      <w:r w:rsidRPr="00F974D8">
        <w:rPr>
          <w:rFonts w:ascii="Arial" w:hAnsi="Arial" w:cs="Arial"/>
          <w:sz w:val="22"/>
          <w:szCs w:val="22"/>
          <w:shd w:val="clear" w:color="auto" w:fill="FFFFFF"/>
        </w:rPr>
        <w:t xml:space="preserve">Hampton (2020) highlights that child wellbeing in the </w:t>
      </w:r>
      <w:r w:rsidR="00AE50A6" w:rsidRPr="00F974D8">
        <w:rPr>
          <w:rFonts w:ascii="Arial" w:hAnsi="Arial" w:cs="Arial"/>
          <w:sz w:val="22"/>
          <w:szCs w:val="22"/>
          <w:shd w:val="clear" w:color="auto" w:fill="FFFFFF"/>
        </w:rPr>
        <w:t xml:space="preserve">United Kingdom </w:t>
      </w:r>
      <w:r w:rsidRPr="00F974D8">
        <w:rPr>
          <w:rFonts w:ascii="Arial" w:hAnsi="Arial" w:cs="Arial"/>
          <w:sz w:val="22"/>
          <w:szCs w:val="22"/>
          <w:shd w:val="clear" w:color="auto" w:fill="FFFFFF"/>
        </w:rPr>
        <w:t>has been deteriorating since 2009, with</w:t>
      </w:r>
      <w:r w:rsidRPr="00F974D8">
        <w:rPr>
          <w:rFonts w:ascii="Arial" w:hAnsi="Arial" w:cs="Arial"/>
          <w:sz w:val="22"/>
          <w:szCs w:val="22"/>
        </w:rPr>
        <w:t xml:space="preserve"> one of the most prevalent issues raised to the Children’s Commissioner for Wales being mental health (Welsh Government, 2023). </w:t>
      </w:r>
      <w:r w:rsidR="00105FA1" w:rsidRPr="00F974D8">
        <w:rPr>
          <w:rFonts w:ascii="Arial" w:hAnsi="Arial" w:cs="Arial"/>
          <w:sz w:val="22"/>
          <w:szCs w:val="22"/>
        </w:rPr>
        <w:t xml:space="preserve">This research seeks to address the concern of declining wellbeing, taking a different angle through the learning environment. </w:t>
      </w:r>
      <w:r w:rsidR="007E6C71" w:rsidRPr="00F974D8">
        <w:rPr>
          <w:rFonts w:ascii="Arial" w:hAnsi="Arial" w:cs="Arial"/>
          <w:sz w:val="22"/>
          <w:szCs w:val="22"/>
        </w:rPr>
        <w:t xml:space="preserve">The term ‘learning environment’ in this context refers to </w:t>
      </w:r>
      <w:r w:rsidR="00B55D88" w:rsidRPr="00F974D8">
        <w:rPr>
          <w:rFonts w:ascii="Arial" w:hAnsi="Arial" w:cs="Arial"/>
          <w:sz w:val="22"/>
          <w:szCs w:val="22"/>
        </w:rPr>
        <w:t xml:space="preserve">indoor and outdoor learning, and </w:t>
      </w:r>
      <w:r w:rsidR="007E6C71" w:rsidRPr="00F974D8">
        <w:rPr>
          <w:rFonts w:ascii="Arial" w:hAnsi="Arial" w:cs="Arial"/>
          <w:sz w:val="22"/>
          <w:szCs w:val="22"/>
        </w:rPr>
        <w:t xml:space="preserve">design </w:t>
      </w:r>
      <w:r w:rsidR="00B55D88" w:rsidRPr="00F974D8">
        <w:rPr>
          <w:rFonts w:ascii="Arial" w:hAnsi="Arial" w:cs="Arial"/>
          <w:sz w:val="22"/>
          <w:szCs w:val="22"/>
        </w:rPr>
        <w:t>such as</w:t>
      </w:r>
      <w:r w:rsidR="007E6C71" w:rsidRPr="00F974D8">
        <w:rPr>
          <w:rFonts w:ascii="Arial" w:hAnsi="Arial" w:cs="Arial"/>
          <w:sz w:val="22"/>
          <w:szCs w:val="22"/>
        </w:rPr>
        <w:t xml:space="preserve"> lighting </w:t>
      </w:r>
      <w:r w:rsidR="00B55D88" w:rsidRPr="00F974D8">
        <w:rPr>
          <w:rFonts w:ascii="Arial" w:hAnsi="Arial" w:cs="Arial"/>
          <w:sz w:val="22"/>
          <w:szCs w:val="22"/>
        </w:rPr>
        <w:t>and</w:t>
      </w:r>
      <w:r w:rsidR="007E6C71" w:rsidRPr="00F974D8">
        <w:rPr>
          <w:rFonts w:ascii="Arial" w:hAnsi="Arial" w:cs="Arial"/>
          <w:sz w:val="22"/>
          <w:szCs w:val="22"/>
        </w:rPr>
        <w:t xml:space="preserve"> </w:t>
      </w:r>
      <w:r w:rsidR="00F43D08" w:rsidRPr="00F974D8">
        <w:rPr>
          <w:rFonts w:ascii="Arial" w:hAnsi="Arial" w:cs="Arial"/>
          <w:sz w:val="22"/>
          <w:szCs w:val="22"/>
        </w:rPr>
        <w:t>seating</w:t>
      </w:r>
      <w:r w:rsidR="00B55D88" w:rsidRPr="00F974D8">
        <w:rPr>
          <w:rFonts w:ascii="Arial" w:hAnsi="Arial" w:cs="Arial"/>
          <w:sz w:val="22"/>
          <w:szCs w:val="22"/>
        </w:rPr>
        <w:t xml:space="preserve">. </w:t>
      </w:r>
    </w:p>
    <w:p w14:paraId="6FE8B51B" w14:textId="77777777" w:rsidR="00105FA1" w:rsidRPr="00F974D8" w:rsidRDefault="00105FA1" w:rsidP="00F974D8">
      <w:pPr>
        <w:spacing w:line="360" w:lineRule="auto"/>
        <w:rPr>
          <w:rFonts w:ascii="Arial" w:hAnsi="Arial" w:cs="Arial"/>
          <w:sz w:val="22"/>
          <w:szCs w:val="22"/>
        </w:rPr>
      </w:pPr>
    </w:p>
    <w:p w14:paraId="317665F9" w14:textId="3A36C130" w:rsidR="00105FA1" w:rsidRPr="00664792" w:rsidRDefault="00105FA1" w:rsidP="00664792">
      <w:pPr>
        <w:spacing w:line="360" w:lineRule="auto"/>
        <w:rPr>
          <w:rFonts w:ascii="Arial" w:hAnsi="Arial" w:cs="Arial"/>
          <w:sz w:val="22"/>
          <w:szCs w:val="22"/>
        </w:rPr>
      </w:pPr>
      <w:r w:rsidRPr="00F974D8">
        <w:rPr>
          <w:rFonts w:ascii="Arial" w:hAnsi="Arial" w:cs="Arial"/>
          <w:sz w:val="22"/>
          <w:szCs w:val="22"/>
        </w:rPr>
        <w:t xml:space="preserve">Education policies </w:t>
      </w:r>
      <w:r w:rsidR="00AE50A6" w:rsidRPr="00F974D8">
        <w:rPr>
          <w:rFonts w:ascii="Arial" w:hAnsi="Arial" w:cs="Arial"/>
          <w:sz w:val="22"/>
          <w:szCs w:val="22"/>
        </w:rPr>
        <w:t xml:space="preserve">advocate </w:t>
      </w:r>
      <w:r w:rsidRPr="00F974D8">
        <w:rPr>
          <w:rFonts w:ascii="Arial" w:hAnsi="Arial" w:cs="Arial"/>
          <w:sz w:val="22"/>
          <w:szCs w:val="22"/>
        </w:rPr>
        <w:t xml:space="preserve">that child wellbeing is vital, with health and wellbeing </w:t>
      </w:r>
      <w:r w:rsidR="00AE50A6" w:rsidRPr="00F974D8">
        <w:rPr>
          <w:rFonts w:ascii="Arial" w:hAnsi="Arial" w:cs="Arial"/>
          <w:sz w:val="22"/>
          <w:szCs w:val="22"/>
        </w:rPr>
        <w:t>central</w:t>
      </w:r>
      <w:r w:rsidRPr="00F974D8">
        <w:rPr>
          <w:rFonts w:ascii="Arial" w:hAnsi="Arial" w:cs="Arial"/>
          <w:sz w:val="22"/>
          <w:szCs w:val="22"/>
        </w:rPr>
        <w:t xml:space="preserve"> </w:t>
      </w:r>
      <w:r w:rsidR="00AE50A6" w:rsidRPr="00F974D8">
        <w:rPr>
          <w:rFonts w:ascii="Arial" w:hAnsi="Arial" w:cs="Arial"/>
          <w:sz w:val="22"/>
          <w:szCs w:val="22"/>
        </w:rPr>
        <w:t>to</w:t>
      </w:r>
      <w:r w:rsidRPr="00F974D8">
        <w:rPr>
          <w:rFonts w:ascii="Arial" w:hAnsi="Arial" w:cs="Arial"/>
          <w:sz w:val="22"/>
          <w:szCs w:val="22"/>
        </w:rPr>
        <w:t xml:space="preserve"> the curriculum. </w:t>
      </w:r>
      <w:r w:rsidRPr="00F974D8">
        <w:rPr>
          <w:rFonts w:ascii="Arial" w:hAnsi="Arial" w:cs="Arial"/>
          <w:sz w:val="22"/>
          <w:szCs w:val="22"/>
          <w:shd w:val="clear" w:color="auto" w:fill="FFFFFF"/>
        </w:rPr>
        <w:t xml:space="preserve">The four purposes are integral to this, one </w:t>
      </w:r>
      <w:r w:rsidR="00AE50A6" w:rsidRPr="00F974D8">
        <w:rPr>
          <w:rFonts w:ascii="Arial" w:hAnsi="Arial" w:cs="Arial"/>
          <w:sz w:val="22"/>
          <w:szCs w:val="22"/>
          <w:shd w:val="clear" w:color="auto" w:fill="FFFFFF"/>
        </w:rPr>
        <w:t xml:space="preserve">being </w:t>
      </w:r>
      <w:r w:rsidR="000A5D5D" w:rsidRPr="00F974D8">
        <w:rPr>
          <w:rFonts w:ascii="Arial" w:hAnsi="Arial" w:cs="Arial"/>
          <w:sz w:val="22"/>
          <w:szCs w:val="22"/>
          <w:shd w:val="clear" w:color="auto" w:fill="FFFFFF"/>
        </w:rPr>
        <w:t xml:space="preserve">to </w:t>
      </w:r>
      <w:r w:rsidR="00AE50A6" w:rsidRPr="00F974D8">
        <w:rPr>
          <w:rFonts w:ascii="Arial" w:hAnsi="Arial" w:cs="Arial"/>
          <w:sz w:val="22"/>
          <w:szCs w:val="22"/>
          <w:shd w:val="clear" w:color="auto" w:fill="FFFFFF"/>
        </w:rPr>
        <w:t>develop</w:t>
      </w:r>
      <w:r w:rsidR="000A5D5D" w:rsidRPr="00F974D8">
        <w:rPr>
          <w:rFonts w:ascii="Arial" w:hAnsi="Arial" w:cs="Arial"/>
          <w:sz w:val="22"/>
          <w:szCs w:val="22"/>
          <w:shd w:val="clear" w:color="auto" w:fill="FFFFFF"/>
        </w:rPr>
        <w:t xml:space="preserve"> </w:t>
      </w:r>
      <w:r w:rsidRPr="00F974D8">
        <w:rPr>
          <w:rFonts w:ascii="Arial" w:hAnsi="Arial" w:cs="Arial"/>
          <w:sz w:val="22"/>
          <w:szCs w:val="22"/>
          <w:shd w:val="clear" w:color="auto" w:fill="FFFFFF"/>
        </w:rPr>
        <w:t xml:space="preserve">‘healthy, confident individuals’, </w:t>
      </w:r>
      <w:r w:rsidR="000A5D5D" w:rsidRPr="00F974D8">
        <w:rPr>
          <w:rFonts w:ascii="Arial" w:hAnsi="Arial" w:cs="Arial"/>
          <w:sz w:val="22"/>
          <w:szCs w:val="22"/>
          <w:shd w:val="clear" w:color="auto" w:fill="FFFFFF"/>
        </w:rPr>
        <w:t>who</w:t>
      </w:r>
      <w:r w:rsidRPr="00F974D8">
        <w:rPr>
          <w:rFonts w:ascii="Arial" w:hAnsi="Arial" w:cs="Arial"/>
          <w:sz w:val="22"/>
          <w:szCs w:val="22"/>
          <w:shd w:val="clear" w:color="auto" w:fill="FFFFFF"/>
        </w:rPr>
        <w:t xml:space="preserve"> </w:t>
      </w:r>
      <w:r w:rsidR="00AE50A6" w:rsidRPr="00F974D8">
        <w:rPr>
          <w:rFonts w:ascii="Arial" w:hAnsi="Arial" w:cs="Arial"/>
          <w:sz w:val="22"/>
          <w:szCs w:val="22"/>
          <w:shd w:val="clear" w:color="auto" w:fill="FFFFFF"/>
        </w:rPr>
        <w:t>progress</w:t>
      </w:r>
      <w:r w:rsidRPr="00F974D8">
        <w:rPr>
          <w:rFonts w:ascii="Arial" w:hAnsi="Arial" w:cs="Arial"/>
          <w:sz w:val="22"/>
          <w:szCs w:val="22"/>
          <w:shd w:val="clear" w:color="auto" w:fill="FFFFFF"/>
        </w:rPr>
        <w:t xml:space="preserve"> mentally and emotionally</w:t>
      </w:r>
      <w:r w:rsidR="00F3101E" w:rsidRPr="00F974D8">
        <w:rPr>
          <w:rFonts w:ascii="Arial" w:hAnsi="Arial" w:cs="Arial"/>
          <w:sz w:val="22"/>
          <w:szCs w:val="22"/>
          <w:shd w:val="clear" w:color="auto" w:fill="FFFFFF"/>
        </w:rPr>
        <w:t xml:space="preserve">, </w:t>
      </w:r>
      <w:r w:rsidRPr="00F974D8">
        <w:rPr>
          <w:rFonts w:ascii="Arial" w:hAnsi="Arial" w:cs="Arial"/>
          <w:sz w:val="22"/>
          <w:szCs w:val="22"/>
          <w:shd w:val="clear" w:color="auto" w:fill="FFFFFF"/>
        </w:rPr>
        <w:t>gain</w:t>
      </w:r>
      <w:r w:rsidR="00F3101E" w:rsidRPr="00F974D8">
        <w:rPr>
          <w:rFonts w:ascii="Arial" w:hAnsi="Arial" w:cs="Arial"/>
          <w:sz w:val="22"/>
          <w:szCs w:val="22"/>
          <w:shd w:val="clear" w:color="auto" w:fill="FFFFFF"/>
        </w:rPr>
        <w:t>ing</w:t>
      </w:r>
      <w:r w:rsidRPr="00F974D8">
        <w:rPr>
          <w:rFonts w:ascii="Arial" w:hAnsi="Arial" w:cs="Arial"/>
          <w:sz w:val="22"/>
          <w:szCs w:val="22"/>
          <w:shd w:val="clear" w:color="auto" w:fill="FFFFFF"/>
        </w:rPr>
        <w:t xml:space="preserve"> confidence and compassion (Welsh Government, 2020).</w:t>
      </w:r>
      <w:r w:rsidR="00F43D08" w:rsidRPr="00F974D8">
        <w:rPr>
          <w:rFonts w:ascii="Arial" w:hAnsi="Arial" w:cs="Arial"/>
          <w:sz w:val="22"/>
          <w:szCs w:val="22"/>
          <w:shd w:val="clear" w:color="auto" w:fill="FFFFFF"/>
        </w:rPr>
        <w:t xml:space="preserve"> </w:t>
      </w:r>
      <w:r w:rsidR="00B55D88" w:rsidRPr="00F974D8">
        <w:rPr>
          <w:rFonts w:ascii="Arial" w:hAnsi="Arial" w:cs="Arial"/>
          <w:sz w:val="22"/>
          <w:szCs w:val="22"/>
        </w:rPr>
        <w:t>Rees (2010) emphasises the</w:t>
      </w:r>
      <w:r w:rsidR="00D90C39" w:rsidRPr="00F974D8">
        <w:rPr>
          <w:rFonts w:ascii="Arial" w:hAnsi="Arial" w:cs="Arial"/>
          <w:sz w:val="22"/>
          <w:szCs w:val="22"/>
        </w:rPr>
        <w:t xml:space="preserve"> strong connection between the</w:t>
      </w:r>
      <w:r w:rsidR="00B55D88" w:rsidRPr="00F974D8">
        <w:rPr>
          <w:rFonts w:ascii="Arial" w:hAnsi="Arial" w:cs="Arial"/>
          <w:sz w:val="22"/>
          <w:szCs w:val="22"/>
        </w:rPr>
        <w:t xml:space="preserve"> mind and body</w:t>
      </w:r>
      <w:r w:rsidR="00D90C39" w:rsidRPr="00F974D8">
        <w:rPr>
          <w:rFonts w:ascii="Arial" w:hAnsi="Arial" w:cs="Arial"/>
          <w:sz w:val="22"/>
          <w:szCs w:val="22"/>
        </w:rPr>
        <w:t>,</w:t>
      </w:r>
      <w:r w:rsidR="00B55D88" w:rsidRPr="00F974D8">
        <w:rPr>
          <w:rFonts w:ascii="Arial" w:hAnsi="Arial" w:cs="Arial"/>
          <w:sz w:val="22"/>
          <w:szCs w:val="22"/>
        </w:rPr>
        <w:t xml:space="preserve"> </w:t>
      </w:r>
      <w:r w:rsidR="00D90C39" w:rsidRPr="00F974D8">
        <w:rPr>
          <w:rFonts w:ascii="Arial" w:hAnsi="Arial" w:cs="Arial"/>
          <w:sz w:val="22"/>
          <w:szCs w:val="22"/>
        </w:rPr>
        <w:t>underlining that</w:t>
      </w:r>
      <w:r w:rsidR="00B55D88" w:rsidRPr="00F974D8">
        <w:rPr>
          <w:rFonts w:ascii="Arial" w:hAnsi="Arial" w:cs="Arial"/>
          <w:sz w:val="22"/>
          <w:szCs w:val="22"/>
        </w:rPr>
        <w:t xml:space="preserve"> emotions </w:t>
      </w:r>
      <w:r w:rsidR="00AE50A6" w:rsidRPr="00F974D8">
        <w:rPr>
          <w:rFonts w:ascii="Arial" w:hAnsi="Arial" w:cs="Arial"/>
          <w:sz w:val="22"/>
          <w:szCs w:val="22"/>
        </w:rPr>
        <w:t>impact</w:t>
      </w:r>
      <w:r w:rsidR="00B55D88" w:rsidRPr="00F974D8">
        <w:rPr>
          <w:rFonts w:ascii="Arial" w:hAnsi="Arial" w:cs="Arial"/>
          <w:sz w:val="22"/>
          <w:szCs w:val="22"/>
        </w:rPr>
        <w:t xml:space="preserve"> all physical systems,</w:t>
      </w:r>
      <w:r w:rsidR="00AE50A6" w:rsidRPr="00F974D8">
        <w:rPr>
          <w:rFonts w:ascii="Arial" w:hAnsi="Arial" w:cs="Arial"/>
          <w:sz w:val="22"/>
          <w:szCs w:val="22"/>
        </w:rPr>
        <w:t xml:space="preserve"> having both </w:t>
      </w:r>
      <w:r w:rsidR="00AE50A6" w:rsidRPr="00664792">
        <w:rPr>
          <w:rFonts w:ascii="Arial" w:hAnsi="Arial" w:cs="Arial"/>
          <w:sz w:val="22"/>
          <w:szCs w:val="22"/>
        </w:rPr>
        <w:t>mental and</w:t>
      </w:r>
      <w:r w:rsidR="00F43D08" w:rsidRPr="00664792">
        <w:rPr>
          <w:rFonts w:ascii="Arial" w:hAnsi="Arial" w:cs="Arial"/>
          <w:sz w:val="22"/>
          <w:szCs w:val="22"/>
        </w:rPr>
        <w:t xml:space="preserve"> </w:t>
      </w:r>
      <w:r w:rsidR="00B55D88" w:rsidRPr="00664792">
        <w:rPr>
          <w:rFonts w:ascii="Arial" w:hAnsi="Arial" w:cs="Arial"/>
          <w:sz w:val="22"/>
          <w:szCs w:val="22"/>
        </w:rPr>
        <w:t xml:space="preserve">physical </w:t>
      </w:r>
      <w:r w:rsidR="00AE50A6" w:rsidRPr="00664792">
        <w:rPr>
          <w:rFonts w:ascii="Arial" w:hAnsi="Arial" w:cs="Arial"/>
          <w:sz w:val="22"/>
          <w:szCs w:val="22"/>
        </w:rPr>
        <w:t>effects</w:t>
      </w:r>
      <w:r w:rsidR="00B55D88" w:rsidRPr="00664792">
        <w:rPr>
          <w:rFonts w:ascii="Arial" w:hAnsi="Arial" w:cs="Arial"/>
          <w:sz w:val="22"/>
          <w:szCs w:val="22"/>
        </w:rPr>
        <w:t>. This implies that emotion</w:t>
      </w:r>
      <w:r w:rsidR="00AE50A6" w:rsidRPr="00664792">
        <w:rPr>
          <w:rFonts w:ascii="Arial" w:hAnsi="Arial" w:cs="Arial"/>
          <w:sz w:val="22"/>
          <w:szCs w:val="22"/>
        </w:rPr>
        <w:t xml:space="preserve">s </w:t>
      </w:r>
      <w:r w:rsidR="00B55D88" w:rsidRPr="00664792">
        <w:rPr>
          <w:rFonts w:ascii="Arial" w:hAnsi="Arial" w:cs="Arial"/>
          <w:sz w:val="22"/>
          <w:szCs w:val="22"/>
        </w:rPr>
        <w:t xml:space="preserve">can affect a learner holistically, accentuating the importance of this issue. </w:t>
      </w:r>
      <w:r w:rsidR="00F3101E" w:rsidRPr="00664792">
        <w:rPr>
          <w:rFonts w:ascii="Arial" w:hAnsi="Arial" w:cs="Arial"/>
          <w:sz w:val="22"/>
          <w:szCs w:val="22"/>
          <w:shd w:val="clear" w:color="auto" w:fill="FFFFFF"/>
        </w:rPr>
        <w:t>This</w:t>
      </w:r>
      <w:r w:rsidR="007464C8" w:rsidRPr="00664792">
        <w:rPr>
          <w:rFonts w:ascii="Arial" w:hAnsi="Arial" w:cs="Arial"/>
          <w:sz w:val="22"/>
          <w:szCs w:val="22"/>
          <w:shd w:val="clear" w:color="auto" w:fill="FFFFFF"/>
        </w:rPr>
        <w:t xml:space="preserve"> topic generates</w:t>
      </w:r>
      <w:r w:rsidR="00AE50A6" w:rsidRPr="00664792">
        <w:rPr>
          <w:rFonts w:ascii="Arial" w:hAnsi="Arial" w:cs="Arial"/>
          <w:sz w:val="22"/>
          <w:szCs w:val="22"/>
          <w:shd w:val="clear" w:color="auto" w:fill="FFFFFF"/>
        </w:rPr>
        <w:t xml:space="preserve"> </w:t>
      </w:r>
      <w:r w:rsidR="007464C8" w:rsidRPr="00664792">
        <w:rPr>
          <w:rFonts w:ascii="Arial" w:hAnsi="Arial" w:cs="Arial"/>
          <w:sz w:val="22"/>
          <w:szCs w:val="22"/>
          <w:shd w:val="clear" w:color="auto" w:fill="FFFFFF"/>
        </w:rPr>
        <w:t>interest as it is important</w:t>
      </w:r>
      <w:r w:rsidR="007464C8" w:rsidRPr="00664792">
        <w:rPr>
          <w:rFonts w:ascii="Arial" w:hAnsi="Arial" w:cs="Arial"/>
          <w:sz w:val="22"/>
          <w:szCs w:val="22"/>
        </w:rPr>
        <w:t xml:space="preserve"> </w:t>
      </w:r>
      <w:r w:rsidR="007464C8" w:rsidRPr="00664792">
        <w:rPr>
          <w:rFonts w:ascii="Arial" w:hAnsi="Arial" w:cs="Arial"/>
          <w:sz w:val="22"/>
          <w:szCs w:val="22"/>
          <w:shd w:val="clear" w:color="auto" w:fill="FFFFFF"/>
        </w:rPr>
        <w:t>to understand how to positively transform my practice</w:t>
      </w:r>
      <w:r w:rsidR="00AE50A6" w:rsidRPr="00664792">
        <w:rPr>
          <w:rFonts w:ascii="Arial" w:hAnsi="Arial" w:cs="Arial"/>
          <w:sz w:val="22"/>
          <w:szCs w:val="22"/>
          <w:shd w:val="clear" w:color="auto" w:fill="FFFFFF"/>
        </w:rPr>
        <w:t>,</w:t>
      </w:r>
      <w:r w:rsidR="007464C8" w:rsidRPr="00664792">
        <w:rPr>
          <w:rFonts w:ascii="Arial" w:hAnsi="Arial" w:cs="Arial"/>
          <w:sz w:val="22"/>
          <w:szCs w:val="22"/>
          <w:shd w:val="clear" w:color="auto" w:fill="FFFFFF"/>
        </w:rPr>
        <w:t xml:space="preserve"> to ensure that all pupils</w:t>
      </w:r>
      <w:r w:rsidR="00F3101E" w:rsidRPr="00664792">
        <w:rPr>
          <w:rFonts w:ascii="Arial" w:hAnsi="Arial" w:cs="Arial"/>
          <w:sz w:val="22"/>
          <w:szCs w:val="22"/>
          <w:shd w:val="clear" w:color="auto" w:fill="FFFFFF"/>
        </w:rPr>
        <w:t xml:space="preserve"> I teach</w:t>
      </w:r>
      <w:r w:rsidR="007464C8" w:rsidRPr="00664792">
        <w:rPr>
          <w:rFonts w:ascii="Arial" w:hAnsi="Arial" w:cs="Arial"/>
          <w:sz w:val="22"/>
          <w:szCs w:val="22"/>
          <w:shd w:val="clear" w:color="auto" w:fill="FFFFFF"/>
        </w:rPr>
        <w:t xml:space="preserve"> are fulfilled emotionally and have the best chance to succeed.</w:t>
      </w:r>
    </w:p>
    <w:p w14:paraId="438EF346" w14:textId="77777777" w:rsidR="007E6C71" w:rsidRPr="00664792" w:rsidRDefault="007E6C71" w:rsidP="00664792">
      <w:pPr>
        <w:spacing w:line="360" w:lineRule="auto"/>
        <w:rPr>
          <w:rFonts w:ascii="Arial" w:hAnsi="Arial" w:cs="Arial"/>
          <w:sz w:val="22"/>
          <w:szCs w:val="22"/>
        </w:rPr>
      </w:pPr>
    </w:p>
    <w:p w14:paraId="31C37B4E" w14:textId="79AFF4B0" w:rsidR="007464C8" w:rsidRPr="00F974D8" w:rsidRDefault="007E6C71" w:rsidP="00664792">
      <w:pPr>
        <w:spacing w:line="360" w:lineRule="auto"/>
        <w:rPr>
          <w:rFonts w:ascii="Arial" w:hAnsi="Arial" w:cs="Arial"/>
          <w:sz w:val="22"/>
          <w:szCs w:val="22"/>
        </w:rPr>
      </w:pPr>
      <w:r w:rsidRPr="00664792">
        <w:rPr>
          <w:rFonts w:ascii="Arial" w:hAnsi="Arial" w:cs="Arial"/>
          <w:sz w:val="22"/>
          <w:szCs w:val="22"/>
        </w:rPr>
        <w:t>The research took place in a junior school in Wales, with around two hundred pupils aged seven to eleven</w:t>
      </w:r>
      <w:r w:rsidR="00664792" w:rsidRPr="00664792">
        <w:rPr>
          <w:rFonts w:ascii="Arial" w:hAnsi="Arial" w:cs="Arial"/>
          <w:sz w:val="22"/>
          <w:szCs w:val="22"/>
        </w:rPr>
        <w:t xml:space="preserve"> (Estyn, 2019)</w:t>
      </w:r>
      <w:r w:rsidRPr="00664792">
        <w:rPr>
          <w:rFonts w:ascii="Arial" w:hAnsi="Arial" w:cs="Arial"/>
          <w:sz w:val="22"/>
          <w:szCs w:val="22"/>
        </w:rPr>
        <w:t xml:space="preserve">. The enquiry concentrates on aged eight- to nine-year-olds, so the research </w:t>
      </w:r>
      <w:r w:rsidR="00730263" w:rsidRPr="00664792">
        <w:rPr>
          <w:rFonts w:ascii="Arial" w:hAnsi="Arial" w:cs="Arial"/>
          <w:sz w:val="22"/>
          <w:szCs w:val="22"/>
        </w:rPr>
        <w:t>involved</w:t>
      </w:r>
      <w:r w:rsidRPr="00664792">
        <w:rPr>
          <w:rFonts w:ascii="Arial" w:hAnsi="Arial" w:cs="Arial"/>
          <w:sz w:val="22"/>
          <w:szCs w:val="22"/>
        </w:rPr>
        <w:t xml:space="preserve"> the year four class consisting of twenty-seven pupils</w:t>
      </w:r>
      <w:r w:rsidR="000A5D5D" w:rsidRPr="00664792">
        <w:rPr>
          <w:rFonts w:ascii="Arial" w:hAnsi="Arial" w:cs="Arial"/>
          <w:sz w:val="22"/>
          <w:szCs w:val="22"/>
        </w:rPr>
        <w:t>.</w:t>
      </w:r>
      <w:r w:rsidRPr="00664792">
        <w:rPr>
          <w:rFonts w:ascii="Arial" w:hAnsi="Arial" w:cs="Arial"/>
          <w:sz w:val="22"/>
          <w:szCs w:val="22"/>
        </w:rPr>
        <w:t xml:space="preserve"> </w:t>
      </w:r>
      <w:r w:rsidR="000A5D5D" w:rsidRPr="00664792">
        <w:rPr>
          <w:rFonts w:ascii="Arial" w:hAnsi="Arial" w:cs="Arial"/>
          <w:sz w:val="22"/>
          <w:szCs w:val="22"/>
        </w:rPr>
        <w:t>O</w:t>
      </w:r>
      <w:r w:rsidRPr="00664792">
        <w:rPr>
          <w:rFonts w:ascii="Arial" w:hAnsi="Arial" w:cs="Arial"/>
          <w:sz w:val="22"/>
          <w:szCs w:val="22"/>
        </w:rPr>
        <w:t xml:space="preserve">ne pupil </w:t>
      </w:r>
      <w:r w:rsidR="000A5D5D" w:rsidRPr="00664792">
        <w:rPr>
          <w:rFonts w:ascii="Arial" w:hAnsi="Arial" w:cs="Arial"/>
          <w:sz w:val="22"/>
          <w:szCs w:val="22"/>
        </w:rPr>
        <w:t xml:space="preserve">within the class is </w:t>
      </w:r>
      <w:r w:rsidRPr="00664792">
        <w:rPr>
          <w:rFonts w:ascii="Arial" w:hAnsi="Arial" w:cs="Arial"/>
          <w:sz w:val="22"/>
          <w:szCs w:val="22"/>
        </w:rPr>
        <w:t xml:space="preserve">enrolled in an emotional support </w:t>
      </w:r>
      <w:r w:rsidRPr="00F974D8">
        <w:rPr>
          <w:rFonts w:ascii="Arial" w:hAnsi="Arial" w:cs="Arial"/>
          <w:sz w:val="22"/>
          <w:szCs w:val="22"/>
        </w:rPr>
        <w:t>intervention.</w:t>
      </w:r>
      <w:r w:rsidR="007464C8" w:rsidRPr="00F974D8">
        <w:rPr>
          <w:rFonts w:ascii="Arial" w:hAnsi="Arial" w:cs="Arial"/>
          <w:sz w:val="22"/>
          <w:szCs w:val="22"/>
        </w:rPr>
        <w:t xml:space="preserve"> </w:t>
      </w:r>
      <w:r w:rsidR="00147891" w:rsidRPr="00F974D8">
        <w:rPr>
          <w:rFonts w:ascii="Arial" w:hAnsi="Arial" w:cs="Arial"/>
          <w:sz w:val="22"/>
          <w:szCs w:val="22"/>
        </w:rPr>
        <w:t>This links to my Professional Learning Passport as it provides the professional experience of conducting small-scale action research, within the ‘professional networks and communities’ strand of QTS standards (Welsh Government, 2019).</w:t>
      </w:r>
    </w:p>
    <w:p w14:paraId="003F2B28" w14:textId="77777777" w:rsidR="00A739FC" w:rsidRPr="00F974D8" w:rsidRDefault="00A739FC" w:rsidP="00F974D8">
      <w:pPr>
        <w:spacing w:line="360" w:lineRule="auto"/>
        <w:rPr>
          <w:rFonts w:ascii="Arial" w:hAnsi="Arial" w:cs="Arial"/>
          <w:sz w:val="22"/>
          <w:szCs w:val="22"/>
        </w:rPr>
      </w:pPr>
    </w:p>
    <w:p w14:paraId="7EA577B5" w14:textId="3C25976D" w:rsidR="0077089D" w:rsidRPr="00F974D8" w:rsidRDefault="00A739FC" w:rsidP="00F974D8">
      <w:pPr>
        <w:spacing w:line="360" w:lineRule="auto"/>
        <w:rPr>
          <w:rFonts w:ascii="Arial" w:hAnsi="Arial" w:cs="Arial"/>
          <w:sz w:val="22"/>
          <w:szCs w:val="22"/>
        </w:rPr>
      </w:pPr>
      <w:r w:rsidRPr="00F974D8">
        <w:rPr>
          <w:rFonts w:ascii="Arial" w:hAnsi="Arial" w:cs="Arial"/>
          <w:sz w:val="22"/>
          <w:szCs w:val="22"/>
        </w:rPr>
        <w:t xml:space="preserve">The learning environment </w:t>
      </w:r>
      <w:r w:rsidR="000D4F3E" w:rsidRPr="00F974D8">
        <w:rPr>
          <w:rFonts w:ascii="Arial" w:hAnsi="Arial" w:cs="Arial"/>
          <w:sz w:val="22"/>
          <w:szCs w:val="22"/>
        </w:rPr>
        <w:t>comprises of the setting and conditions where learning occurs,</w:t>
      </w:r>
      <w:r w:rsidR="00226276" w:rsidRPr="00F974D8">
        <w:rPr>
          <w:rFonts w:ascii="Arial" w:hAnsi="Arial" w:cs="Arial"/>
          <w:sz w:val="22"/>
          <w:szCs w:val="22"/>
        </w:rPr>
        <w:t xml:space="preserve"> </w:t>
      </w:r>
      <w:r w:rsidR="00433BED" w:rsidRPr="00F974D8">
        <w:rPr>
          <w:rFonts w:ascii="Arial" w:hAnsi="Arial" w:cs="Arial"/>
          <w:sz w:val="22"/>
          <w:szCs w:val="22"/>
        </w:rPr>
        <w:t>involv</w:t>
      </w:r>
      <w:r w:rsidR="00226276" w:rsidRPr="00F974D8">
        <w:rPr>
          <w:rFonts w:ascii="Arial" w:hAnsi="Arial" w:cs="Arial"/>
          <w:sz w:val="22"/>
          <w:szCs w:val="22"/>
        </w:rPr>
        <w:t>ing</w:t>
      </w:r>
      <w:r w:rsidR="000D4F3E" w:rsidRPr="00F974D8">
        <w:rPr>
          <w:rFonts w:ascii="Arial" w:hAnsi="Arial" w:cs="Arial"/>
          <w:sz w:val="22"/>
          <w:szCs w:val="22"/>
        </w:rPr>
        <w:t xml:space="preserve"> the social and emotional atmosphere, not just the physical environment (</w:t>
      </w:r>
      <w:proofErr w:type="spellStart"/>
      <w:r w:rsidR="000D4F3E" w:rsidRPr="00F974D8">
        <w:rPr>
          <w:rFonts w:ascii="Arial" w:hAnsi="Arial" w:cs="Arial"/>
          <w:sz w:val="22"/>
          <w:szCs w:val="22"/>
        </w:rPr>
        <w:t>Isba</w:t>
      </w:r>
      <w:proofErr w:type="spellEnd"/>
      <w:r w:rsidR="000D4F3E" w:rsidRPr="00F974D8">
        <w:rPr>
          <w:rFonts w:ascii="Arial" w:hAnsi="Arial" w:cs="Arial"/>
          <w:sz w:val="22"/>
          <w:szCs w:val="22"/>
        </w:rPr>
        <w:t xml:space="preserve">, 2016). </w:t>
      </w:r>
      <w:proofErr w:type="spellStart"/>
      <w:r w:rsidR="0077089D" w:rsidRPr="00F974D8">
        <w:rPr>
          <w:rFonts w:ascii="Arial" w:hAnsi="Arial" w:cs="Arial"/>
          <w:sz w:val="22"/>
          <w:szCs w:val="22"/>
        </w:rPr>
        <w:t>Sanoff</w:t>
      </w:r>
      <w:proofErr w:type="spellEnd"/>
      <w:r w:rsidR="0077089D" w:rsidRPr="00F974D8">
        <w:rPr>
          <w:rFonts w:ascii="Arial" w:hAnsi="Arial" w:cs="Arial"/>
          <w:sz w:val="22"/>
          <w:szCs w:val="22"/>
        </w:rPr>
        <w:t xml:space="preserve"> (1995) </w:t>
      </w:r>
      <w:r w:rsidR="00E07100" w:rsidRPr="00F974D8">
        <w:rPr>
          <w:rFonts w:ascii="Arial" w:hAnsi="Arial" w:cs="Arial"/>
          <w:sz w:val="22"/>
          <w:szCs w:val="22"/>
        </w:rPr>
        <w:t>insinuates a link between the environment and wellbeing, stating</w:t>
      </w:r>
      <w:r w:rsidR="0077089D" w:rsidRPr="00F974D8">
        <w:rPr>
          <w:rFonts w:ascii="Arial" w:hAnsi="Arial" w:cs="Arial"/>
          <w:sz w:val="22"/>
          <w:szCs w:val="22"/>
        </w:rPr>
        <w:t xml:space="preserve"> that an effective</w:t>
      </w:r>
      <w:r w:rsidR="00F3101E" w:rsidRPr="00F974D8">
        <w:rPr>
          <w:rFonts w:ascii="Arial" w:hAnsi="Arial" w:cs="Arial"/>
          <w:sz w:val="22"/>
          <w:szCs w:val="22"/>
        </w:rPr>
        <w:t xml:space="preserve"> </w:t>
      </w:r>
      <w:r w:rsidR="0077089D" w:rsidRPr="00F974D8">
        <w:rPr>
          <w:rFonts w:ascii="Arial" w:hAnsi="Arial" w:cs="Arial"/>
          <w:sz w:val="22"/>
          <w:szCs w:val="22"/>
        </w:rPr>
        <w:t>desig</w:t>
      </w:r>
      <w:r w:rsidR="00F3101E" w:rsidRPr="00F974D8">
        <w:rPr>
          <w:rFonts w:ascii="Arial" w:hAnsi="Arial" w:cs="Arial"/>
          <w:sz w:val="22"/>
          <w:szCs w:val="22"/>
        </w:rPr>
        <w:t>n</w:t>
      </w:r>
      <w:r w:rsidR="00DC05E5" w:rsidRPr="00F974D8">
        <w:rPr>
          <w:rFonts w:ascii="Arial" w:hAnsi="Arial" w:cs="Arial"/>
          <w:sz w:val="22"/>
          <w:szCs w:val="22"/>
        </w:rPr>
        <w:t xml:space="preserve"> can progress learning by aiding creativity, </w:t>
      </w:r>
      <w:r w:rsidR="00992978" w:rsidRPr="00F974D8">
        <w:rPr>
          <w:rFonts w:ascii="Arial" w:hAnsi="Arial" w:cs="Arial"/>
          <w:sz w:val="22"/>
          <w:szCs w:val="22"/>
        </w:rPr>
        <w:t>socialisation,</w:t>
      </w:r>
      <w:r w:rsidR="00DC05E5" w:rsidRPr="00F974D8">
        <w:rPr>
          <w:rFonts w:ascii="Arial" w:hAnsi="Arial" w:cs="Arial"/>
          <w:sz w:val="22"/>
          <w:szCs w:val="22"/>
        </w:rPr>
        <w:t xml:space="preserve"> and self-esteem.</w:t>
      </w:r>
      <w:r w:rsidR="00E07100" w:rsidRPr="00F974D8">
        <w:rPr>
          <w:rFonts w:ascii="Arial" w:hAnsi="Arial" w:cs="Arial"/>
          <w:sz w:val="22"/>
          <w:szCs w:val="22"/>
        </w:rPr>
        <w:t xml:space="preserve"> Self-efficacy is important for wellbeing as it affects whether people think positively or negatively, logically, or illogically,</w:t>
      </w:r>
      <w:r w:rsidR="00F3101E" w:rsidRPr="00F974D8">
        <w:rPr>
          <w:rFonts w:ascii="Arial" w:hAnsi="Arial" w:cs="Arial"/>
          <w:sz w:val="22"/>
          <w:szCs w:val="22"/>
        </w:rPr>
        <w:t xml:space="preserve"> and</w:t>
      </w:r>
      <w:r w:rsidR="00E07100" w:rsidRPr="00F974D8">
        <w:rPr>
          <w:rFonts w:ascii="Arial" w:hAnsi="Arial" w:cs="Arial"/>
          <w:sz w:val="22"/>
          <w:szCs w:val="22"/>
        </w:rPr>
        <w:t xml:space="preserve"> impact</w:t>
      </w:r>
      <w:r w:rsidR="00DF2CA2" w:rsidRPr="00F974D8">
        <w:rPr>
          <w:rFonts w:ascii="Arial" w:hAnsi="Arial" w:cs="Arial"/>
          <w:sz w:val="22"/>
          <w:szCs w:val="22"/>
        </w:rPr>
        <w:t xml:space="preserve">s </w:t>
      </w:r>
      <w:r w:rsidR="00E07100" w:rsidRPr="00F974D8">
        <w:rPr>
          <w:rFonts w:ascii="Arial" w:hAnsi="Arial" w:cs="Arial"/>
          <w:sz w:val="22"/>
          <w:szCs w:val="22"/>
        </w:rPr>
        <w:t>quality of life (</w:t>
      </w:r>
      <w:proofErr w:type="spellStart"/>
      <w:r w:rsidR="00E07100" w:rsidRPr="00F974D8">
        <w:rPr>
          <w:rFonts w:ascii="Arial" w:hAnsi="Arial" w:cs="Arial"/>
          <w:sz w:val="22"/>
          <w:szCs w:val="22"/>
        </w:rPr>
        <w:t>Pajares</w:t>
      </w:r>
      <w:proofErr w:type="spellEnd"/>
      <w:r w:rsidR="00E07100" w:rsidRPr="00F974D8">
        <w:rPr>
          <w:rFonts w:ascii="Arial" w:hAnsi="Arial" w:cs="Arial"/>
          <w:sz w:val="22"/>
          <w:szCs w:val="22"/>
        </w:rPr>
        <w:t xml:space="preserve">, </w:t>
      </w:r>
      <w:proofErr w:type="spellStart"/>
      <w:r w:rsidR="00E07100" w:rsidRPr="00F974D8">
        <w:rPr>
          <w:rFonts w:ascii="Arial" w:hAnsi="Arial" w:cs="Arial"/>
          <w:sz w:val="22"/>
          <w:szCs w:val="22"/>
        </w:rPr>
        <w:t>Urdan</w:t>
      </w:r>
      <w:proofErr w:type="spellEnd"/>
      <w:r w:rsidR="00E07100" w:rsidRPr="00F974D8">
        <w:rPr>
          <w:rFonts w:ascii="Arial" w:hAnsi="Arial" w:cs="Arial"/>
          <w:sz w:val="22"/>
          <w:szCs w:val="22"/>
        </w:rPr>
        <w:t xml:space="preserve"> and Bandura, 2006).</w:t>
      </w:r>
    </w:p>
    <w:p w14:paraId="4CF0D419" w14:textId="77777777" w:rsidR="0077089D" w:rsidRPr="00F974D8" w:rsidRDefault="0077089D" w:rsidP="00F974D8">
      <w:pPr>
        <w:spacing w:line="360" w:lineRule="auto"/>
        <w:rPr>
          <w:rFonts w:ascii="Arial" w:hAnsi="Arial" w:cs="Arial"/>
          <w:sz w:val="22"/>
          <w:szCs w:val="22"/>
        </w:rPr>
      </w:pPr>
    </w:p>
    <w:p w14:paraId="7BABDD20" w14:textId="069BA90A" w:rsidR="00765485" w:rsidRPr="00F974D8" w:rsidRDefault="0077089D" w:rsidP="00F974D8">
      <w:pPr>
        <w:spacing w:line="360" w:lineRule="auto"/>
        <w:rPr>
          <w:rFonts w:ascii="Arial" w:hAnsi="Arial" w:cs="Arial"/>
          <w:sz w:val="22"/>
          <w:szCs w:val="22"/>
        </w:rPr>
      </w:pPr>
      <w:r w:rsidRPr="00F974D8">
        <w:rPr>
          <w:rFonts w:ascii="Arial" w:hAnsi="Arial" w:cs="Arial"/>
          <w:sz w:val="22"/>
          <w:szCs w:val="22"/>
        </w:rPr>
        <w:t xml:space="preserve">The ‘Environment-Behaviour’ (E-B) model suggests that the environment created within school facilitates learning through three factors; naturalness, individualisation, and </w:t>
      </w:r>
      <w:r w:rsidRPr="00F974D8">
        <w:rPr>
          <w:rFonts w:ascii="Arial" w:hAnsi="Arial" w:cs="Arial"/>
          <w:sz w:val="22"/>
          <w:szCs w:val="22"/>
        </w:rPr>
        <w:lastRenderedPageBreak/>
        <w:t xml:space="preserve">stimulation (Barrett et al., 2016). Naturalness refers to light, sounds, temperature, air quality and nature. Individualisation includes connection, ownership, and flexibility, and stimulation involves complexity and colours. Higgins et al. (2005) highlights the possible </w:t>
      </w:r>
      <w:r w:rsidR="00A80D55" w:rsidRPr="00F974D8">
        <w:rPr>
          <w:rFonts w:ascii="Arial" w:hAnsi="Arial" w:cs="Arial"/>
          <w:sz w:val="22"/>
          <w:szCs w:val="22"/>
        </w:rPr>
        <w:t xml:space="preserve">negative </w:t>
      </w:r>
      <w:r w:rsidRPr="00F974D8">
        <w:rPr>
          <w:rFonts w:ascii="Arial" w:hAnsi="Arial" w:cs="Arial"/>
          <w:sz w:val="22"/>
          <w:szCs w:val="22"/>
        </w:rPr>
        <w:t>effects of these factors on wellbeing</w:t>
      </w:r>
      <w:r w:rsidR="00A80D55" w:rsidRPr="00F974D8">
        <w:rPr>
          <w:rFonts w:ascii="Arial" w:hAnsi="Arial" w:cs="Arial"/>
          <w:sz w:val="22"/>
          <w:szCs w:val="22"/>
        </w:rPr>
        <w:t xml:space="preserve">; </w:t>
      </w:r>
      <w:r w:rsidRPr="00F974D8">
        <w:rPr>
          <w:rFonts w:ascii="Arial" w:hAnsi="Arial" w:cs="Arial"/>
          <w:sz w:val="22"/>
          <w:szCs w:val="22"/>
        </w:rPr>
        <w:t xml:space="preserve">fatigue and headaches from poor lighting, </w:t>
      </w:r>
      <w:r w:rsidR="00F3101E" w:rsidRPr="00F974D8">
        <w:rPr>
          <w:rFonts w:ascii="Arial" w:hAnsi="Arial" w:cs="Arial"/>
          <w:sz w:val="22"/>
          <w:szCs w:val="22"/>
        </w:rPr>
        <w:t>excessive</w:t>
      </w:r>
      <w:r w:rsidRPr="00F974D8">
        <w:rPr>
          <w:rFonts w:ascii="Arial" w:hAnsi="Arial" w:cs="Arial"/>
          <w:sz w:val="22"/>
          <w:szCs w:val="22"/>
        </w:rPr>
        <w:t xml:space="preserve"> noise </w:t>
      </w:r>
      <w:r w:rsidR="00F43D08" w:rsidRPr="00F974D8">
        <w:rPr>
          <w:rFonts w:ascii="Arial" w:hAnsi="Arial" w:cs="Arial"/>
          <w:sz w:val="22"/>
          <w:szCs w:val="22"/>
        </w:rPr>
        <w:t xml:space="preserve">ensuing </w:t>
      </w:r>
      <w:r w:rsidRPr="00F974D8">
        <w:rPr>
          <w:rFonts w:ascii="Arial" w:hAnsi="Arial" w:cs="Arial"/>
          <w:sz w:val="22"/>
          <w:szCs w:val="22"/>
        </w:rPr>
        <w:t xml:space="preserve">physical effects such as raised blood pressure from stress, and poor air quality or temperature </w:t>
      </w:r>
      <w:r w:rsidR="00F3101E" w:rsidRPr="00F974D8">
        <w:rPr>
          <w:rFonts w:ascii="Arial" w:hAnsi="Arial" w:cs="Arial"/>
          <w:sz w:val="22"/>
          <w:szCs w:val="22"/>
        </w:rPr>
        <w:t xml:space="preserve">causing </w:t>
      </w:r>
      <w:r w:rsidRPr="00F974D8">
        <w:rPr>
          <w:rFonts w:ascii="Arial" w:hAnsi="Arial" w:cs="Arial"/>
          <w:sz w:val="22"/>
          <w:szCs w:val="22"/>
        </w:rPr>
        <w:t>poor ventilation for those with asthma or allergies.</w:t>
      </w:r>
      <w:r w:rsidR="00F310B8" w:rsidRPr="00F974D8">
        <w:rPr>
          <w:rFonts w:ascii="Arial" w:hAnsi="Arial" w:cs="Arial"/>
          <w:sz w:val="22"/>
          <w:szCs w:val="22"/>
        </w:rPr>
        <w:t xml:space="preserve"> </w:t>
      </w:r>
      <w:r w:rsidR="00E34A93" w:rsidRPr="00F974D8">
        <w:rPr>
          <w:rFonts w:ascii="Arial" w:hAnsi="Arial" w:cs="Arial"/>
          <w:sz w:val="22"/>
          <w:szCs w:val="22"/>
        </w:rPr>
        <w:t>This</w:t>
      </w:r>
      <w:r w:rsidR="009331BB" w:rsidRPr="00F974D8">
        <w:rPr>
          <w:rFonts w:ascii="Arial" w:hAnsi="Arial" w:cs="Arial"/>
          <w:sz w:val="22"/>
          <w:szCs w:val="22"/>
        </w:rPr>
        <w:t xml:space="preserve"> </w:t>
      </w:r>
      <w:r w:rsidR="003B5D84" w:rsidRPr="00F974D8">
        <w:rPr>
          <w:rFonts w:ascii="Arial" w:hAnsi="Arial" w:cs="Arial"/>
          <w:sz w:val="22"/>
          <w:szCs w:val="22"/>
        </w:rPr>
        <w:t xml:space="preserve">underlines </w:t>
      </w:r>
      <w:r w:rsidR="00E34A93" w:rsidRPr="00F974D8">
        <w:rPr>
          <w:rFonts w:ascii="Arial" w:hAnsi="Arial" w:cs="Arial"/>
          <w:sz w:val="22"/>
          <w:szCs w:val="22"/>
        </w:rPr>
        <w:t xml:space="preserve">the importance of an effectively designed classroom, and a variation of pedagogy that </w:t>
      </w:r>
      <w:r w:rsidR="007B41A5" w:rsidRPr="00F974D8">
        <w:rPr>
          <w:rFonts w:ascii="Arial" w:hAnsi="Arial" w:cs="Arial"/>
          <w:sz w:val="22"/>
          <w:szCs w:val="22"/>
        </w:rPr>
        <w:t>utilises</w:t>
      </w:r>
      <w:r w:rsidR="00E34A93" w:rsidRPr="00F974D8">
        <w:rPr>
          <w:rFonts w:ascii="Arial" w:hAnsi="Arial" w:cs="Arial"/>
          <w:sz w:val="22"/>
          <w:szCs w:val="22"/>
        </w:rPr>
        <w:t xml:space="preserve"> different spaces, such as the outdoors.</w:t>
      </w:r>
      <w:r w:rsidR="00C86011" w:rsidRPr="00F974D8">
        <w:rPr>
          <w:rFonts w:ascii="Arial" w:hAnsi="Arial" w:cs="Arial"/>
          <w:sz w:val="22"/>
          <w:szCs w:val="22"/>
        </w:rPr>
        <w:t xml:space="preserve"> </w:t>
      </w:r>
    </w:p>
    <w:p w14:paraId="13D4EF18" w14:textId="77777777" w:rsidR="007B41A5" w:rsidRPr="00F974D8" w:rsidRDefault="007B41A5" w:rsidP="00F974D8">
      <w:pPr>
        <w:spacing w:line="360" w:lineRule="auto"/>
        <w:rPr>
          <w:rFonts w:ascii="Arial" w:hAnsi="Arial" w:cs="Arial"/>
          <w:sz w:val="22"/>
          <w:szCs w:val="22"/>
        </w:rPr>
      </w:pPr>
    </w:p>
    <w:p w14:paraId="479D9149" w14:textId="3F942727" w:rsidR="00DF2CA2" w:rsidRPr="00F974D8" w:rsidRDefault="00B55DD2" w:rsidP="00F974D8">
      <w:pPr>
        <w:spacing w:line="360" w:lineRule="auto"/>
        <w:rPr>
          <w:rFonts w:ascii="Arial" w:hAnsi="Arial" w:cs="Arial"/>
          <w:sz w:val="22"/>
          <w:szCs w:val="22"/>
        </w:rPr>
      </w:pPr>
      <w:r w:rsidRPr="00F974D8">
        <w:rPr>
          <w:rFonts w:ascii="Arial" w:hAnsi="Arial" w:cs="Arial"/>
          <w:sz w:val="22"/>
          <w:szCs w:val="22"/>
        </w:rPr>
        <w:t>Outdoor l</w:t>
      </w:r>
      <w:r w:rsidR="007B41A5" w:rsidRPr="00F974D8">
        <w:rPr>
          <w:rFonts w:ascii="Arial" w:hAnsi="Arial" w:cs="Arial"/>
          <w:sz w:val="22"/>
          <w:szCs w:val="22"/>
        </w:rPr>
        <w:t xml:space="preserve">earning strongly links to the ‘naturalness’ element of the E-B model, providing better air quality, natural light, and nature. </w:t>
      </w:r>
      <w:r w:rsidR="007B7055" w:rsidRPr="00F974D8">
        <w:rPr>
          <w:rFonts w:ascii="Arial" w:hAnsi="Arial" w:cs="Arial"/>
          <w:sz w:val="22"/>
          <w:szCs w:val="22"/>
          <w:shd w:val="clear" w:color="auto" w:fill="FFFFFF"/>
        </w:rPr>
        <w:t>Ulrich’s Psychoevolutionary Theory (1981)</w:t>
      </w:r>
      <w:r w:rsidR="007B7055" w:rsidRPr="00F974D8">
        <w:rPr>
          <w:rFonts w:ascii="Arial" w:hAnsi="Arial" w:cs="Arial"/>
          <w:sz w:val="22"/>
          <w:szCs w:val="22"/>
        </w:rPr>
        <w:t xml:space="preserve"> connects the outdoor environment with improved wellbeing, </w:t>
      </w:r>
      <w:r w:rsidR="00322585" w:rsidRPr="00F974D8">
        <w:rPr>
          <w:rFonts w:ascii="Arial" w:hAnsi="Arial" w:cs="Arial"/>
          <w:sz w:val="22"/>
          <w:szCs w:val="22"/>
        </w:rPr>
        <w:t>arguing</w:t>
      </w:r>
      <w:r w:rsidR="007B7055" w:rsidRPr="00F974D8">
        <w:rPr>
          <w:rFonts w:ascii="Arial" w:hAnsi="Arial" w:cs="Arial"/>
          <w:sz w:val="22"/>
          <w:szCs w:val="22"/>
        </w:rPr>
        <w:t xml:space="preserve"> that </w:t>
      </w:r>
      <w:r w:rsidR="00322585" w:rsidRPr="00F974D8">
        <w:rPr>
          <w:rFonts w:ascii="Arial" w:hAnsi="Arial" w:cs="Arial"/>
          <w:sz w:val="22"/>
          <w:szCs w:val="22"/>
        </w:rPr>
        <w:t xml:space="preserve">cortisol levels can be reduced from natural environments as humans have an innate connection with nature (Schweitzer, </w:t>
      </w:r>
      <w:proofErr w:type="spellStart"/>
      <w:r w:rsidR="00322585" w:rsidRPr="00F974D8">
        <w:rPr>
          <w:rFonts w:ascii="Arial" w:hAnsi="Arial" w:cs="Arial"/>
          <w:sz w:val="22"/>
          <w:szCs w:val="22"/>
        </w:rPr>
        <w:t>Glab</w:t>
      </w:r>
      <w:proofErr w:type="spellEnd"/>
      <w:r w:rsidR="00322585" w:rsidRPr="00F974D8">
        <w:rPr>
          <w:rFonts w:ascii="Arial" w:hAnsi="Arial" w:cs="Arial"/>
          <w:sz w:val="22"/>
          <w:szCs w:val="22"/>
        </w:rPr>
        <w:t xml:space="preserve"> and </w:t>
      </w:r>
      <w:proofErr w:type="spellStart"/>
      <w:r w:rsidR="00322585" w:rsidRPr="00F974D8">
        <w:rPr>
          <w:rFonts w:ascii="Arial" w:hAnsi="Arial" w:cs="Arial"/>
          <w:sz w:val="22"/>
          <w:szCs w:val="22"/>
        </w:rPr>
        <w:t>Brymer</w:t>
      </w:r>
      <w:proofErr w:type="spellEnd"/>
      <w:r w:rsidR="00322585" w:rsidRPr="00F974D8">
        <w:rPr>
          <w:rFonts w:ascii="Arial" w:hAnsi="Arial" w:cs="Arial"/>
          <w:sz w:val="22"/>
          <w:szCs w:val="22"/>
        </w:rPr>
        <w:t>, 2018).</w:t>
      </w:r>
      <w:r w:rsidR="00D020CF" w:rsidRPr="00F974D8">
        <w:rPr>
          <w:rFonts w:ascii="Arial" w:hAnsi="Arial" w:cs="Arial"/>
          <w:sz w:val="22"/>
          <w:szCs w:val="22"/>
        </w:rPr>
        <w:t xml:space="preserve"> Gladwell et al. (2013)</w:t>
      </w:r>
      <w:r w:rsidR="0017698C" w:rsidRPr="00F974D8">
        <w:rPr>
          <w:rFonts w:ascii="Arial" w:hAnsi="Arial" w:cs="Arial"/>
          <w:sz w:val="22"/>
          <w:szCs w:val="22"/>
        </w:rPr>
        <w:t xml:space="preserve"> </w:t>
      </w:r>
      <w:r w:rsidR="00F43D08" w:rsidRPr="00F974D8">
        <w:rPr>
          <w:rFonts w:ascii="Arial" w:hAnsi="Arial" w:cs="Arial"/>
          <w:sz w:val="22"/>
          <w:szCs w:val="22"/>
        </w:rPr>
        <w:t>supports</w:t>
      </w:r>
      <w:r w:rsidR="0017698C" w:rsidRPr="00F974D8">
        <w:rPr>
          <w:rFonts w:ascii="Arial" w:hAnsi="Arial" w:cs="Arial"/>
          <w:sz w:val="22"/>
          <w:szCs w:val="22"/>
        </w:rPr>
        <w:t xml:space="preserve"> that the outdoors can </w:t>
      </w:r>
      <w:r w:rsidR="008742AD" w:rsidRPr="00F974D8">
        <w:rPr>
          <w:rFonts w:ascii="Arial" w:hAnsi="Arial" w:cs="Arial"/>
          <w:sz w:val="22"/>
          <w:szCs w:val="22"/>
        </w:rPr>
        <w:t xml:space="preserve">uplift mood and self-esteem whilst </w:t>
      </w:r>
      <w:r w:rsidR="008672BF" w:rsidRPr="00F974D8">
        <w:rPr>
          <w:rFonts w:ascii="Arial" w:hAnsi="Arial" w:cs="Arial"/>
          <w:sz w:val="22"/>
          <w:szCs w:val="22"/>
        </w:rPr>
        <w:t>restor</w:t>
      </w:r>
      <w:r w:rsidR="008742AD" w:rsidRPr="00F974D8">
        <w:rPr>
          <w:rFonts w:ascii="Arial" w:hAnsi="Arial" w:cs="Arial"/>
          <w:sz w:val="22"/>
          <w:szCs w:val="22"/>
        </w:rPr>
        <w:t>ing</w:t>
      </w:r>
      <w:r w:rsidR="008672BF" w:rsidRPr="00F974D8">
        <w:rPr>
          <w:rFonts w:ascii="Arial" w:hAnsi="Arial" w:cs="Arial"/>
          <w:sz w:val="22"/>
          <w:szCs w:val="22"/>
        </w:rPr>
        <w:t xml:space="preserve"> mental fatigue</w:t>
      </w:r>
      <w:r w:rsidR="008742AD" w:rsidRPr="00F974D8">
        <w:rPr>
          <w:rFonts w:ascii="Arial" w:hAnsi="Arial" w:cs="Arial"/>
          <w:sz w:val="22"/>
          <w:szCs w:val="22"/>
        </w:rPr>
        <w:t>,</w:t>
      </w:r>
      <w:r w:rsidR="008672BF" w:rsidRPr="00F974D8">
        <w:rPr>
          <w:rFonts w:ascii="Arial" w:hAnsi="Arial" w:cs="Arial"/>
          <w:sz w:val="22"/>
          <w:szCs w:val="22"/>
        </w:rPr>
        <w:t xml:space="preserve"> </w:t>
      </w:r>
      <w:r w:rsidR="008742AD" w:rsidRPr="00F974D8">
        <w:rPr>
          <w:rFonts w:ascii="Arial" w:hAnsi="Arial" w:cs="Arial"/>
          <w:sz w:val="22"/>
          <w:szCs w:val="22"/>
        </w:rPr>
        <w:t xml:space="preserve">as </w:t>
      </w:r>
      <w:r w:rsidR="00F91C56" w:rsidRPr="00F974D8">
        <w:rPr>
          <w:rFonts w:ascii="Arial" w:hAnsi="Arial" w:cs="Arial"/>
          <w:sz w:val="22"/>
          <w:szCs w:val="22"/>
        </w:rPr>
        <w:t>nature</w:t>
      </w:r>
      <w:r w:rsidR="008742AD" w:rsidRPr="00F974D8">
        <w:rPr>
          <w:rFonts w:ascii="Arial" w:hAnsi="Arial" w:cs="Arial"/>
          <w:sz w:val="22"/>
          <w:szCs w:val="22"/>
        </w:rPr>
        <w:t xml:space="preserve"> does not necessitate </w:t>
      </w:r>
      <w:r w:rsidR="00F91C56" w:rsidRPr="00F974D8">
        <w:rPr>
          <w:rFonts w:ascii="Arial" w:hAnsi="Arial" w:cs="Arial"/>
          <w:sz w:val="22"/>
          <w:szCs w:val="22"/>
        </w:rPr>
        <w:t>tiresome</w:t>
      </w:r>
      <w:r w:rsidR="008742AD" w:rsidRPr="00F974D8">
        <w:rPr>
          <w:rFonts w:ascii="Arial" w:hAnsi="Arial" w:cs="Arial"/>
          <w:sz w:val="22"/>
          <w:szCs w:val="22"/>
        </w:rPr>
        <w:t xml:space="preserve"> focus and attention. </w:t>
      </w:r>
      <w:r w:rsidR="00E81B5F" w:rsidRPr="00F974D8">
        <w:rPr>
          <w:rFonts w:ascii="Arial" w:hAnsi="Arial" w:cs="Arial"/>
          <w:sz w:val="22"/>
          <w:szCs w:val="22"/>
        </w:rPr>
        <w:t>This indicates that outdoor learning can benefit child wellbeing by encouraging happy and relaxed pupils.</w:t>
      </w:r>
    </w:p>
    <w:p w14:paraId="2E4B240A" w14:textId="77777777" w:rsidR="00413F90" w:rsidRPr="00F974D8" w:rsidRDefault="00413F90" w:rsidP="00F974D8">
      <w:pPr>
        <w:spacing w:line="360" w:lineRule="auto"/>
        <w:rPr>
          <w:rFonts w:ascii="Arial" w:hAnsi="Arial" w:cs="Arial"/>
          <w:sz w:val="22"/>
          <w:szCs w:val="22"/>
        </w:rPr>
      </w:pPr>
    </w:p>
    <w:p w14:paraId="01083CF0" w14:textId="798B8D03" w:rsidR="00112912" w:rsidRPr="00F974D8" w:rsidRDefault="00DF2CA2" w:rsidP="00F974D8">
      <w:pPr>
        <w:spacing w:line="360" w:lineRule="auto"/>
        <w:rPr>
          <w:rFonts w:ascii="Arial" w:hAnsi="Arial" w:cs="Arial"/>
          <w:sz w:val="22"/>
          <w:szCs w:val="22"/>
        </w:rPr>
      </w:pPr>
      <w:r w:rsidRPr="00F974D8">
        <w:rPr>
          <w:rFonts w:ascii="Arial" w:hAnsi="Arial" w:cs="Arial"/>
          <w:sz w:val="22"/>
          <w:szCs w:val="22"/>
        </w:rPr>
        <w:t xml:space="preserve">An element of ‘naturalness’ which can be provided both indoors and outdoors is natural lighting. </w:t>
      </w:r>
      <w:r w:rsidR="00337C69" w:rsidRPr="00F974D8">
        <w:rPr>
          <w:rFonts w:ascii="Arial" w:hAnsi="Arial" w:cs="Arial"/>
          <w:sz w:val="22"/>
          <w:szCs w:val="22"/>
        </w:rPr>
        <w:t xml:space="preserve">According to Van Den Wymelenberg (2014), </w:t>
      </w:r>
      <w:r w:rsidR="007B1F09" w:rsidRPr="00F974D8">
        <w:rPr>
          <w:rFonts w:ascii="Arial" w:hAnsi="Arial" w:cs="Arial"/>
          <w:sz w:val="22"/>
          <w:szCs w:val="22"/>
        </w:rPr>
        <w:t xml:space="preserve">research has shown that </w:t>
      </w:r>
      <w:r w:rsidR="005169FE" w:rsidRPr="00F974D8">
        <w:rPr>
          <w:rFonts w:ascii="Arial" w:hAnsi="Arial" w:cs="Arial"/>
          <w:sz w:val="22"/>
          <w:szCs w:val="22"/>
        </w:rPr>
        <w:t>naturally lit environments enhance comfort and productivity</w:t>
      </w:r>
      <w:r w:rsidR="00570603" w:rsidRPr="00F974D8">
        <w:rPr>
          <w:rFonts w:ascii="Arial" w:hAnsi="Arial" w:cs="Arial"/>
          <w:sz w:val="22"/>
          <w:szCs w:val="22"/>
        </w:rPr>
        <w:t xml:space="preserve">. </w:t>
      </w:r>
      <w:r w:rsidR="00413F90" w:rsidRPr="00F974D8">
        <w:rPr>
          <w:rFonts w:ascii="Arial" w:hAnsi="Arial" w:cs="Arial"/>
          <w:sz w:val="22"/>
          <w:szCs w:val="22"/>
        </w:rPr>
        <w:t>H</w:t>
      </w:r>
      <w:r w:rsidR="00570603" w:rsidRPr="00F974D8">
        <w:rPr>
          <w:rFonts w:ascii="Arial" w:hAnsi="Arial" w:cs="Arial"/>
          <w:sz w:val="22"/>
          <w:szCs w:val="22"/>
        </w:rPr>
        <w:t>ealth</w:t>
      </w:r>
      <w:r w:rsidR="00F66937" w:rsidRPr="00F974D8">
        <w:rPr>
          <w:rFonts w:ascii="Arial" w:hAnsi="Arial" w:cs="Arial"/>
          <w:sz w:val="22"/>
          <w:szCs w:val="22"/>
        </w:rPr>
        <w:t xml:space="preserve"> and well-being</w:t>
      </w:r>
      <w:r w:rsidR="00570603" w:rsidRPr="00F974D8">
        <w:rPr>
          <w:rFonts w:ascii="Arial" w:hAnsi="Arial" w:cs="Arial"/>
          <w:sz w:val="22"/>
          <w:szCs w:val="22"/>
        </w:rPr>
        <w:t xml:space="preserve"> benefits </w:t>
      </w:r>
      <w:r w:rsidR="00413F90" w:rsidRPr="00F974D8">
        <w:rPr>
          <w:rFonts w:ascii="Arial" w:hAnsi="Arial" w:cs="Arial"/>
          <w:sz w:val="22"/>
          <w:szCs w:val="22"/>
        </w:rPr>
        <w:t xml:space="preserve">are estimated </w:t>
      </w:r>
      <w:r w:rsidR="00570603" w:rsidRPr="00F974D8">
        <w:rPr>
          <w:rFonts w:ascii="Arial" w:hAnsi="Arial" w:cs="Arial"/>
          <w:sz w:val="22"/>
          <w:szCs w:val="22"/>
        </w:rPr>
        <w:t>due to regulating the circadian system</w:t>
      </w:r>
      <w:r w:rsidR="00792B3B">
        <w:rPr>
          <w:rFonts w:ascii="Arial" w:hAnsi="Arial" w:cs="Arial"/>
          <w:sz w:val="22"/>
          <w:szCs w:val="22"/>
        </w:rPr>
        <w:t xml:space="preserve"> </w:t>
      </w:r>
      <w:r w:rsidR="00792B3B" w:rsidRPr="00F974D8">
        <w:rPr>
          <w:rFonts w:ascii="Arial" w:hAnsi="Arial" w:cs="Arial"/>
          <w:sz w:val="22"/>
          <w:szCs w:val="22"/>
        </w:rPr>
        <w:t xml:space="preserve">(Reddy, </w:t>
      </w:r>
      <w:proofErr w:type="gramStart"/>
      <w:r w:rsidR="00792B3B" w:rsidRPr="00F974D8">
        <w:rPr>
          <w:rFonts w:ascii="Arial" w:hAnsi="Arial" w:cs="Arial"/>
          <w:sz w:val="22"/>
          <w:szCs w:val="22"/>
        </w:rPr>
        <w:t>Reddy</w:t>
      </w:r>
      <w:proofErr w:type="gramEnd"/>
      <w:r w:rsidR="00792B3B" w:rsidRPr="00F974D8">
        <w:rPr>
          <w:rFonts w:ascii="Arial" w:hAnsi="Arial" w:cs="Arial"/>
          <w:sz w:val="22"/>
          <w:szCs w:val="22"/>
        </w:rPr>
        <w:t xml:space="preserve"> and Sharma, 2020)</w:t>
      </w:r>
      <w:r w:rsidR="00F66937" w:rsidRPr="00F974D8">
        <w:rPr>
          <w:rFonts w:ascii="Arial" w:hAnsi="Arial" w:cs="Arial"/>
          <w:sz w:val="22"/>
          <w:szCs w:val="22"/>
        </w:rPr>
        <w:t>. The circadian rhythm is the body’s internal clock regulating alertness and tiredness</w:t>
      </w:r>
      <w:r w:rsidR="008E2116" w:rsidRPr="00F974D8">
        <w:rPr>
          <w:rFonts w:ascii="Arial" w:hAnsi="Arial" w:cs="Arial"/>
          <w:sz w:val="22"/>
          <w:szCs w:val="22"/>
        </w:rPr>
        <w:t>,</w:t>
      </w:r>
      <w:r w:rsidR="00F66937" w:rsidRPr="00F974D8">
        <w:rPr>
          <w:rFonts w:ascii="Arial" w:hAnsi="Arial" w:cs="Arial"/>
          <w:sz w:val="22"/>
          <w:szCs w:val="22"/>
        </w:rPr>
        <w:t xml:space="preserve"> and without it the body cannot function properly</w:t>
      </w:r>
      <w:r w:rsidR="00792B3B">
        <w:rPr>
          <w:rFonts w:ascii="Arial" w:hAnsi="Arial" w:cs="Arial"/>
          <w:sz w:val="22"/>
          <w:szCs w:val="22"/>
        </w:rPr>
        <w:t>.</w:t>
      </w:r>
      <w:r w:rsidRPr="00F974D8">
        <w:rPr>
          <w:rFonts w:ascii="Arial" w:hAnsi="Arial" w:cs="Arial"/>
          <w:sz w:val="22"/>
          <w:szCs w:val="22"/>
        </w:rPr>
        <w:t xml:space="preserve"> </w:t>
      </w:r>
      <w:r w:rsidR="00112912" w:rsidRPr="00F974D8">
        <w:rPr>
          <w:rFonts w:ascii="Arial" w:hAnsi="Arial" w:cs="Arial"/>
          <w:sz w:val="22"/>
          <w:szCs w:val="22"/>
        </w:rPr>
        <w:t>Ex</w:t>
      </w:r>
      <w:r w:rsidR="008E2116" w:rsidRPr="00F974D8">
        <w:rPr>
          <w:rFonts w:ascii="Arial" w:hAnsi="Arial" w:cs="Arial"/>
          <w:sz w:val="22"/>
          <w:szCs w:val="22"/>
        </w:rPr>
        <w:t xml:space="preserve">cessive exposure to artificial light </w:t>
      </w:r>
      <w:r w:rsidR="00112912" w:rsidRPr="00F974D8">
        <w:rPr>
          <w:rFonts w:ascii="Arial" w:hAnsi="Arial" w:cs="Arial"/>
          <w:sz w:val="22"/>
          <w:szCs w:val="22"/>
        </w:rPr>
        <w:t>can cause interference with this, and when affected can</w:t>
      </w:r>
      <w:r w:rsidR="008E2116" w:rsidRPr="00F974D8">
        <w:rPr>
          <w:rFonts w:ascii="Arial" w:hAnsi="Arial" w:cs="Arial"/>
          <w:sz w:val="22"/>
          <w:szCs w:val="22"/>
        </w:rPr>
        <w:t xml:space="preserve"> be linked to </w:t>
      </w:r>
      <w:r w:rsidR="00B040F9" w:rsidRPr="00F974D8">
        <w:rPr>
          <w:rFonts w:ascii="Arial" w:hAnsi="Arial" w:cs="Arial"/>
          <w:sz w:val="22"/>
          <w:szCs w:val="22"/>
        </w:rPr>
        <w:t xml:space="preserve">risks of </w:t>
      </w:r>
      <w:r w:rsidR="008E2116" w:rsidRPr="00F974D8">
        <w:rPr>
          <w:rFonts w:ascii="Arial" w:hAnsi="Arial" w:cs="Arial"/>
          <w:sz w:val="22"/>
          <w:szCs w:val="22"/>
        </w:rPr>
        <w:t>depression and anxiety</w:t>
      </w:r>
      <w:r w:rsidRPr="00F974D8">
        <w:rPr>
          <w:rFonts w:ascii="Arial" w:hAnsi="Arial" w:cs="Arial"/>
          <w:sz w:val="22"/>
          <w:szCs w:val="22"/>
        </w:rPr>
        <w:t xml:space="preserve"> (</w:t>
      </w:r>
      <w:r w:rsidR="008E2116" w:rsidRPr="00F974D8">
        <w:rPr>
          <w:rFonts w:ascii="Arial" w:hAnsi="Arial" w:cs="Arial"/>
          <w:sz w:val="22"/>
          <w:szCs w:val="22"/>
        </w:rPr>
        <w:t>Baker, 2022</w:t>
      </w:r>
      <w:r w:rsidR="00F66937" w:rsidRPr="00F974D8">
        <w:rPr>
          <w:rFonts w:ascii="Arial" w:hAnsi="Arial" w:cs="Arial"/>
          <w:sz w:val="22"/>
          <w:szCs w:val="22"/>
        </w:rPr>
        <w:t xml:space="preserve">). </w:t>
      </w:r>
      <w:r w:rsidR="00124ED5" w:rsidRPr="00F974D8">
        <w:rPr>
          <w:rFonts w:ascii="Arial" w:hAnsi="Arial" w:cs="Arial"/>
          <w:sz w:val="22"/>
          <w:szCs w:val="22"/>
        </w:rPr>
        <w:t xml:space="preserve">Research by </w:t>
      </w:r>
      <w:proofErr w:type="spellStart"/>
      <w:r w:rsidR="008E2116" w:rsidRPr="00F974D8">
        <w:rPr>
          <w:rFonts w:ascii="Arial" w:hAnsi="Arial" w:cs="Arial"/>
          <w:sz w:val="22"/>
          <w:szCs w:val="22"/>
        </w:rPr>
        <w:t>Aqbar</w:t>
      </w:r>
      <w:proofErr w:type="spellEnd"/>
      <w:r w:rsidR="008E2116" w:rsidRPr="00F974D8">
        <w:rPr>
          <w:rFonts w:ascii="Arial" w:hAnsi="Arial" w:cs="Arial"/>
          <w:sz w:val="22"/>
          <w:szCs w:val="22"/>
        </w:rPr>
        <w:t xml:space="preserve"> Zakaria and </w:t>
      </w:r>
      <w:proofErr w:type="spellStart"/>
      <w:r w:rsidR="008E2116" w:rsidRPr="00F974D8">
        <w:rPr>
          <w:rFonts w:ascii="Arial" w:hAnsi="Arial" w:cs="Arial"/>
          <w:sz w:val="22"/>
          <w:szCs w:val="22"/>
        </w:rPr>
        <w:t>Bahauddin</w:t>
      </w:r>
      <w:proofErr w:type="spellEnd"/>
      <w:r w:rsidR="008E2116" w:rsidRPr="00F974D8">
        <w:rPr>
          <w:rFonts w:ascii="Arial" w:hAnsi="Arial" w:cs="Arial"/>
          <w:sz w:val="22"/>
          <w:szCs w:val="22"/>
        </w:rPr>
        <w:t xml:space="preserve"> </w:t>
      </w:r>
      <w:r w:rsidR="00E54173" w:rsidRPr="00F974D8">
        <w:rPr>
          <w:rFonts w:ascii="Arial" w:hAnsi="Arial" w:cs="Arial"/>
          <w:sz w:val="22"/>
          <w:szCs w:val="22"/>
        </w:rPr>
        <w:t>(</w:t>
      </w:r>
      <w:r w:rsidR="008E2116" w:rsidRPr="00F974D8">
        <w:rPr>
          <w:rFonts w:ascii="Arial" w:hAnsi="Arial" w:cs="Arial"/>
          <w:sz w:val="22"/>
          <w:szCs w:val="22"/>
        </w:rPr>
        <w:t xml:space="preserve">2015) </w:t>
      </w:r>
      <w:r w:rsidR="00112912" w:rsidRPr="00F974D8">
        <w:rPr>
          <w:rFonts w:ascii="Arial" w:hAnsi="Arial" w:cs="Arial"/>
          <w:sz w:val="22"/>
          <w:szCs w:val="22"/>
        </w:rPr>
        <w:t xml:space="preserve">supports </w:t>
      </w:r>
      <w:r w:rsidR="00F3101E" w:rsidRPr="00F974D8">
        <w:rPr>
          <w:rFonts w:ascii="Arial" w:hAnsi="Arial" w:cs="Arial"/>
          <w:sz w:val="22"/>
          <w:szCs w:val="22"/>
        </w:rPr>
        <w:t>this</w:t>
      </w:r>
      <w:r w:rsidR="00112912" w:rsidRPr="00F974D8">
        <w:rPr>
          <w:rFonts w:ascii="Arial" w:hAnsi="Arial" w:cs="Arial"/>
          <w:sz w:val="22"/>
          <w:szCs w:val="22"/>
        </w:rPr>
        <w:t>, arguing</w:t>
      </w:r>
      <w:r w:rsidR="00124ED5" w:rsidRPr="00F974D8">
        <w:rPr>
          <w:rFonts w:ascii="Arial" w:hAnsi="Arial" w:cs="Arial"/>
          <w:sz w:val="22"/>
          <w:szCs w:val="22"/>
        </w:rPr>
        <w:t xml:space="preserve"> that fluorescent white lighting negatively affects a pupil by </w:t>
      </w:r>
      <w:r w:rsidR="00112912" w:rsidRPr="00F974D8">
        <w:rPr>
          <w:rFonts w:ascii="Arial" w:hAnsi="Arial" w:cs="Arial"/>
          <w:sz w:val="22"/>
          <w:szCs w:val="22"/>
        </w:rPr>
        <w:t>impeding</w:t>
      </w:r>
      <w:r w:rsidR="00124ED5" w:rsidRPr="00F974D8">
        <w:rPr>
          <w:rFonts w:ascii="Arial" w:hAnsi="Arial" w:cs="Arial"/>
          <w:sz w:val="22"/>
          <w:szCs w:val="22"/>
        </w:rPr>
        <w:t xml:space="preserve"> their ability to lear</w:t>
      </w:r>
      <w:r w:rsidR="00112912" w:rsidRPr="00F974D8">
        <w:rPr>
          <w:rFonts w:ascii="Arial" w:hAnsi="Arial" w:cs="Arial"/>
          <w:sz w:val="22"/>
          <w:szCs w:val="22"/>
        </w:rPr>
        <w:t>n</w:t>
      </w:r>
      <w:r w:rsidR="00B040F9" w:rsidRPr="00F974D8">
        <w:rPr>
          <w:rFonts w:ascii="Arial" w:hAnsi="Arial" w:cs="Arial"/>
          <w:sz w:val="22"/>
          <w:szCs w:val="22"/>
        </w:rPr>
        <w:t xml:space="preserve">, as </w:t>
      </w:r>
      <w:r w:rsidR="00124ED5" w:rsidRPr="00F974D8">
        <w:rPr>
          <w:rFonts w:ascii="Arial" w:hAnsi="Arial" w:cs="Arial"/>
          <w:sz w:val="22"/>
          <w:szCs w:val="22"/>
        </w:rPr>
        <w:t>pupils in their study became inattentive after one hour of learning</w:t>
      </w:r>
      <w:r w:rsidR="00112912" w:rsidRPr="00F974D8">
        <w:rPr>
          <w:rFonts w:ascii="Arial" w:hAnsi="Arial" w:cs="Arial"/>
          <w:sz w:val="22"/>
          <w:szCs w:val="22"/>
        </w:rPr>
        <w:t xml:space="preserve"> in artificial light</w:t>
      </w:r>
      <w:r w:rsidR="00124ED5" w:rsidRPr="00F974D8">
        <w:rPr>
          <w:rFonts w:ascii="Arial" w:hAnsi="Arial" w:cs="Arial"/>
          <w:sz w:val="22"/>
          <w:szCs w:val="22"/>
        </w:rPr>
        <w:t xml:space="preserve">. </w:t>
      </w:r>
      <w:r w:rsidR="006271A5" w:rsidRPr="00F974D8">
        <w:rPr>
          <w:rFonts w:ascii="Arial" w:hAnsi="Arial" w:cs="Arial"/>
          <w:sz w:val="22"/>
          <w:szCs w:val="22"/>
        </w:rPr>
        <w:t xml:space="preserve">They </w:t>
      </w:r>
      <w:r w:rsidR="00112912" w:rsidRPr="00F974D8">
        <w:rPr>
          <w:rFonts w:ascii="Arial" w:hAnsi="Arial" w:cs="Arial"/>
          <w:sz w:val="22"/>
          <w:szCs w:val="22"/>
        </w:rPr>
        <w:t>warn</w:t>
      </w:r>
      <w:r w:rsidR="006271A5" w:rsidRPr="00F974D8">
        <w:rPr>
          <w:rFonts w:ascii="Arial" w:hAnsi="Arial" w:cs="Arial"/>
          <w:sz w:val="22"/>
          <w:szCs w:val="22"/>
        </w:rPr>
        <w:t xml:space="preserve"> that cool fluorescent lighting can increase stress, </w:t>
      </w:r>
      <w:r w:rsidR="00B040F9" w:rsidRPr="00F974D8">
        <w:rPr>
          <w:rFonts w:ascii="Arial" w:hAnsi="Arial" w:cs="Arial"/>
          <w:sz w:val="22"/>
          <w:szCs w:val="22"/>
        </w:rPr>
        <w:t>irritability,</w:t>
      </w:r>
      <w:r w:rsidR="006271A5" w:rsidRPr="00F974D8">
        <w:rPr>
          <w:rFonts w:ascii="Arial" w:hAnsi="Arial" w:cs="Arial"/>
          <w:sz w:val="22"/>
          <w:szCs w:val="22"/>
        </w:rPr>
        <w:t xml:space="preserve"> lethargy, and impact health</w:t>
      </w:r>
      <w:r w:rsidR="00413F90" w:rsidRPr="00F974D8">
        <w:rPr>
          <w:rFonts w:ascii="Arial" w:hAnsi="Arial" w:cs="Arial"/>
          <w:sz w:val="22"/>
          <w:szCs w:val="22"/>
        </w:rPr>
        <w:t xml:space="preserve"> </w:t>
      </w:r>
      <w:r w:rsidR="006271A5" w:rsidRPr="00F974D8">
        <w:rPr>
          <w:rFonts w:ascii="Arial" w:hAnsi="Arial" w:cs="Arial"/>
          <w:sz w:val="22"/>
          <w:szCs w:val="22"/>
        </w:rPr>
        <w:t>long-term.</w:t>
      </w:r>
      <w:r w:rsidR="00112912" w:rsidRPr="00F974D8">
        <w:rPr>
          <w:rFonts w:ascii="Arial" w:hAnsi="Arial" w:cs="Arial"/>
          <w:sz w:val="22"/>
          <w:szCs w:val="22"/>
        </w:rPr>
        <w:t xml:space="preserve"> This evidence suggests that use of </w:t>
      </w:r>
      <w:r w:rsidR="00413F90" w:rsidRPr="00F974D8">
        <w:rPr>
          <w:rFonts w:ascii="Arial" w:hAnsi="Arial" w:cs="Arial"/>
          <w:sz w:val="22"/>
          <w:szCs w:val="22"/>
        </w:rPr>
        <w:t>such</w:t>
      </w:r>
      <w:r w:rsidR="00112912" w:rsidRPr="00F974D8">
        <w:rPr>
          <w:rFonts w:ascii="Arial" w:hAnsi="Arial" w:cs="Arial"/>
          <w:sz w:val="22"/>
          <w:szCs w:val="22"/>
        </w:rPr>
        <w:t xml:space="preserve"> lights should be limited, and that natural lighting is the optimal choice. Despite this, a case study comparing </w:t>
      </w:r>
      <w:proofErr w:type="gramStart"/>
      <w:r w:rsidR="00112912" w:rsidRPr="00F974D8">
        <w:rPr>
          <w:rFonts w:ascii="Arial" w:hAnsi="Arial" w:cs="Arial"/>
          <w:sz w:val="22"/>
          <w:szCs w:val="22"/>
        </w:rPr>
        <w:t>naturally</w:t>
      </w:r>
      <w:proofErr w:type="gramEnd"/>
      <w:r w:rsidR="00112912" w:rsidRPr="00F974D8">
        <w:rPr>
          <w:rFonts w:ascii="Arial" w:hAnsi="Arial" w:cs="Arial"/>
          <w:sz w:val="22"/>
          <w:szCs w:val="22"/>
        </w:rPr>
        <w:t xml:space="preserve"> </w:t>
      </w:r>
      <w:r w:rsidR="00E54173" w:rsidRPr="00F974D8">
        <w:rPr>
          <w:rFonts w:ascii="Arial" w:hAnsi="Arial" w:cs="Arial"/>
          <w:sz w:val="22"/>
          <w:szCs w:val="22"/>
        </w:rPr>
        <w:t>and</w:t>
      </w:r>
      <w:r w:rsidR="00112912" w:rsidRPr="00F974D8">
        <w:rPr>
          <w:rFonts w:ascii="Arial" w:hAnsi="Arial" w:cs="Arial"/>
          <w:sz w:val="22"/>
          <w:szCs w:val="22"/>
        </w:rPr>
        <w:t xml:space="preserve"> artificially lit environment</w:t>
      </w:r>
      <w:r w:rsidR="00E54173" w:rsidRPr="00F974D8">
        <w:rPr>
          <w:rFonts w:ascii="Arial" w:hAnsi="Arial" w:cs="Arial"/>
          <w:sz w:val="22"/>
          <w:szCs w:val="22"/>
        </w:rPr>
        <w:t>s</w:t>
      </w:r>
      <w:r w:rsidR="00112912" w:rsidRPr="00F974D8">
        <w:rPr>
          <w:rFonts w:ascii="Arial" w:hAnsi="Arial" w:cs="Arial"/>
          <w:sz w:val="22"/>
          <w:szCs w:val="22"/>
        </w:rPr>
        <w:t xml:space="preserve"> was carried out to compare </w:t>
      </w:r>
      <w:r w:rsidR="00413F90" w:rsidRPr="00F974D8">
        <w:rPr>
          <w:rFonts w:ascii="Arial" w:hAnsi="Arial" w:cs="Arial"/>
          <w:sz w:val="22"/>
          <w:szCs w:val="22"/>
        </w:rPr>
        <w:t xml:space="preserve">impact on </w:t>
      </w:r>
      <w:r w:rsidR="00112912" w:rsidRPr="00F974D8">
        <w:rPr>
          <w:rFonts w:ascii="Arial" w:hAnsi="Arial" w:cs="Arial"/>
          <w:sz w:val="22"/>
          <w:szCs w:val="22"/>
        </w:rPr>
        <w:t>mood and performance</w:t>
      </w:r>
      <w:r w:rsidR="00413F90" w:rsidRPr="00F974D8">
        <w:rPr>
          <w:rFonts w:ascii="Arial" w:hAnsi="Arial" w:cs="Arial"/>
          <w:sz w:val="22"/>
          <w:szCs w:val="22"/>
        </w:rPr>
        <w:t xml:space="preserve"> </w:t>
      </w:r>
      <w:r w:rsidR="00112912" w:rsidRPr="00F974D8">
        <w:rPr>
          <w:rFonts w:ascii="Arial" w:hAnsi="Arial" w:cs="Arial"/>
          <w:sz w:val="22"/>
          <w:szCs w:val="22"/>
        </w:rPr>
        <w:t>(Gou, Lau and Qian, 2013)</w:t>
      </w:r>
      <w:r w:rsidR="0039164C" w:rsidRPr="00F974D8">
        <w:rPr>
          <w:rFonts w:ascii="Arial" w:hAnsi="Arial" w:cs="Arial"/>
          <w:sz w:val="22"/>
          <w:szCs w:val="22"/>
        </w:rPr>
        <w:t>.</w:t>
      </w:r>
      <w:r w:rsidR="00112912" w:rsidRPr="00F974D8">
        <w:rPr>
          <w:rFonts w:ascii="Arial" w:hAnsi="Arial" w:cs="Arial"/>
          <w:sz w:val="22"/>
          <w:szCs w:val="22"/>
        </w:rPr>
        <w:t xml:space="preserve"> Participants each entered a </w:t>
      </w:r>
      <w:r w:rsidR="00B040F9" w:rsidRPr="00F974D8">
        <w:rPr>
          <w:rFonts w:ascii="Arial" w:hAnsi="Arial" w:cs="Arial"/>
          <w:sz w:val="22"/>
          <w:szCs w:val="22"/>
        </w:rPr>
        <w:t>room</w:t>
      </w:r>
      <w:r w:rsidR="00112912" w:rsidRPr="00F974D8">
        <w:rPr>
          <w:rFonts w:ascii="Arial" w:hAnsi="Arial" w:cs="Arial"/>
          <w:sz w:val="22"/>
          <w:szCs w:val="22"/>
        </w:rPr>
        <w:t xml:space="preserve"> for thirty minutes, in </w:t>
      </w:r>
      <w:r w:rsidR="002D1B48" w:rsidRPr="00F974D8">
        <w:rPr>
          <w:rFonts w:ascii="Arial" w:hAnsi="Arial" w:cs="Arial"/>
          <w:sz w:val="22"/>
          <w:szCs w:val="22"/>
        </w:rPr>
        <w:t xml:space="preserve">either </w:t>
      </w:r>
      <w:r w:rsidR="00112912" w:rsidRPr="00F974D8">
        <w:rPr>
          <w:rFonts w:ascii="Arial" w:hAnsi="Arial" w:cs="Arial"/>
          <w:sz w:val="22"/>
          <w:szCs w:val="22"/>
        </w:rPr>
        <w:t xml:space="preserve">natural </w:t>
      </w:r>
      <w:r w:rsidR="002D1B48" w:rsidRPr="00F974D8">
        <w:rPr>
          <w:rFonts w:ascii="Arial" w:hAnsi="Arial" w:cs="Arial"/>
          <w:sz w:val="22"/>
          <w:szCs w:val="22"/>
        </w:rPr>
        <w:t>or</w:t>
      </w:r>
      <w:r w:rsidR="00112912" w:rsidRPr="00F974D8">
        <w:rPr>
          <w:rFonts w:ascii="Arial" w:hAnsi="Arial" w:cs="Arial"/>
          <w:sz w:val="22"/>
          <w:szCs w:val="22"/>
        </w:rPr>
        <w:t xml:space="preserve"> artificial</w:t>
      </w:r>
      <w:r w:rsidR="002D1B48" w:rsidRPr="00F974D8">
        <w:rPr>
          <w:rFonts w:ascii="Arial" w:hAnsi="Arial" w:cs="Arial"/>
          <w:sz w:val="22"/>
          <w:szCs w:val="22"/>
        </w:rPr>
        <w:t xml:space="preserve"> lighting</w:t>
      </w:r>
      <w:r w:rsidR="00112912" w:rsidRPr="00F974D8">
        <w:rPr>
          <w:rFonts w:ascii="Arial" w:hAnsi="Arial" w:cs="Arial"/>
          <w:sz w:val="22"/>
          <w:szCs w:val="22"/>
        </w:rPr>
        <w:t xml:space="preserve">, whereby they completed a task. A mood rating was completed before and after, using Watson’s Positive and Negative Affect Schedule, rating different emotions on a scale of one to five (Watson and Clark, 1994). Results did not find a significant relationship between lighting and mood; however, the natural lighting group </w:t>
      </w:r>
      <w:r w:rsidR="00B040F9" w:rsidRPr="00F974D8">
        <w:rPr>
          <w:rFonts w:ascii="Arial" w:hAnsi="Arial" w:cs="Arial"/>
          <w:sz w:val="22"/>
          <w:szCs w:val="22"/>
        </w:rPr>
        <w:t xml:space="preserve">surprisingly </w:t>
      </w:r>
      <w:r w:rsidR="00112912" w:rsidRPr="00F974D8">
        <w:rPr>
          <w:rFonts w:ascii="Arial" w:hAnsi="Arial" w:cs="Arial"/>
          <w:sz w:val="22"/>
          <w:szCs w:val="22"/>
        </w:rPr>
        <w:t xml:space="preserve">showed a higher </w:t>
      </w:r>
      <w:r w:rsidR="00112912" w:rsidRPr="00F974D8">
        <w:rPr>
          <w:rFonts w:ascii="Arial" w:hAnsi="Arial" w:cs="Arial"/>
          <w:sz w:val="22"/>
          <w:szCs w:val="22"/>
        </w:rPr>
        <w:lastRenderedPageBreak/>
        <w:t xml:space="preserve">decrease of positive emotions (Gou, </w:t>
      </w:r>
      <w:proofErr w:type="gramStart"/>
      <w:r w:rsidR="00112912" w:rsidRPr="00F974D8">
        <w:rPr>
          <w:rFonts w:ascii="Arial" w:hAnsi="Arial" w:cs="Arial"/>
          <w:sz w:val="22"/>
          <w:szCs w:val="22"/>
        </w:rPr>
        <w:t>Lau</w:t>
      </w:r>
      <w:proofErr w:type="gramEnd"/>
      <w:r w:rsidR="00112912" w:rsidRPr="00F974D8">
        <w:rPr>
          <w:rFonts w:ascii="Arial" w:hAnsi="Arial" w:cs="Arial"/>
          <w:sz w:val="22"/>
          <w:szCs w:val="22"/>
        </w:rPr>
        <w:t xml:space="preserve"> and Qian, 2013).</w:t>
      </w:r>
      <w:r w:rsidR="00E54173" w:rsidRPr="00F974D8">
        <w:rPr>
          <w:rFonts w:ascii="Arial" w:hAnsi="Arial" w:cs="Arial"/>
          <w:sz w:val="22"/>
          <w:szCs w:val="22"/>
        </w:rPr>
        <w:t xml:space="preserve"> Although,</w:t>
      </w:r>
      <w:r w:rsidR="00112912" w:rsidRPr="00F974D8">
        <w:rPr>
          <w:rFonts w:ascii="Arial" w:hAnsi="Arial" w:cs="Arial"/>
          <w:sz w:val="22"/>
          <w:szCs w:val="22"/>
        </w:rPr>
        <w:t xml:space="preserve"> this may be because th</w:t>
      </w:r>
      <w:r w:rsidR="002D1B48" w:rsidRPr="00F974D8">
        <w:rPr>
          <w:rFonts w:ascii="Arial" w:hAnsi="Arial" w:cs="Arial"/>
          <w:sz w:val="22"/>
          <w:szCs w:val="22"/>
        </w:rPr>
        <w:t xml:space="preserve">is </w:t>
      </w:r>
      <w:r w:rsidR="00112912" w:rsidRPr="00F974D8">
        <w:rPr>
          <w:rFonts w:ascii="Arial" w:hAnsi="Arial" w:cs="Arial"/>
          <w:sz w:val="22"/>
          <w:szCs w:val="22"/>
        </w:rPr>
        <w:t xml:space="preserve">group had higher emotions </w:t>
      </w:r>
      <w:r w:rsidR="00B040F9" w:rsidRPr="00F974D8">
        <w:rPr>
          <w:rFonts w:ascii="Arial" w:hAnsi="Arial" w:cs="Arial"/>
          <w:sz w:val="22"/>
          <w:szCs w:val="22"/>
        </w:rPr>
        <w:t>up</w:t>
      </w:r>
      <w:r w:rsidR="00112912" w:rsidRPr="00F974D8">
        <w:rPr>
          <w:rFonts w:ascii="Arial" w:hAnsi="Arial" w:cs="Arial"/>
          <w:sz w:val="22"/>
          <w:szCs w:val="22"/>
        </w:rPr>
        <w:t xml:space="preserve">on entering the room. </w:t>
      </w:r>
      <w:r w:rsidR="0039164C" w:rsidRPr="00F974D8">
        <w:rPr>
          <w:rFonts w:ascii="Arial" w:hAnsi="Arial" w:cs="Arial"/>
          <w:sz w:val="22"/>
          <w:szCs w:val="22"/>
        </w:rPr>
        <w:t>An additional limitation to the study is that</w:t>
      </w:r>
      <w:r w:rsidR="00E54173" w:rsidRPr="00F974D8">
        <w:rPr>
          <w:rFonts w:ascii="Arial" w:hAnsi="Arial" w:cs="Arial"/>
          <w:sz w:val="22"/>
          <w:szCs w:val="22"/>
        </w:rPr>
        <w:t xml:space="preserve"> the </w:t>
      </w:r>
      <w:r w:rsidR="0039164C" w:rsidRPr="00F974D8">
        <w:rPr>
          <w:rFonts w:ascii="Arial" w:hAnsi="Arial" w:cs="Arial"/>
          <w:sz w:val="22"/>
          <w:szCs w:val="22"/>
        </w:rPr>
        <w:t>proposed</w:t>
      </w:r>
      <w:r w:rsidR="00E54173" w:rsidRPr="00F974D8">
        <w:rPr>
          <w:rFonts w:ascii="Arial" w:hAnsi="Arial" w:cs="Arial"/>
          <w:sz w:val="22"/>
          <w:szCs w:val="22"/>
        </w:rPr>
        <w:t xml:space="preserve"> effects </w:t>
      </w:r>
      <w:r w:rsidR="0039164C" w:rsidRPr="00F974D8">
        <w:rPr>
          <w:rFonts w:ascii="Arial" w:hAnsi="Arial" w:cs="Arial"/>
          <w:sz w:val="22"/>
          <w:szCs w:val="22"/>
        </w:rPr>
        <w:t xml:space="preserve">of </w:t>
      </w:r>
      <w:r w:rsidR="001B453F" w:rsidRPr="00F974D8">
        <w:rPr>
          <w:rFonts w:ascii="Arial" w:hAnsi="Arial" w:cs="Arial"/>
          <w:sz w:val="22"/>
          <w:szCs w:val="22"/>
        </w:rPr>
        <w:t xml:space="preserve">poor </w:t>
      </w:r>
      <w:r w:rsidR="00E54173" w:rsidRPr="00F974D8">
        <w:rPr>
          <w:rFonts w:ascii="Arial" w:hAnsi="Arial" w:cs="Arial"/>
          <w:sz w:val="22"/>
          <w:szCs w:val="22"/>
        </w:rPr>
        <w:t>lighting are</w:t>
      </w:r>
      <w:r w:rsidR="001B453F" w:rsidRPr="00F974D8">
        <w:rPr>
          <w:rFonts w:ascii="Arial" w:hAnsi="Arial" w:cs="Arial"/>
          <w:sz w:val="22"/>
          <w:szCs w:val="22"/>
        </w:rPr>
        <w:t xml:space="preserve"> </w:t>
      </w:r>
      <w:r w:rsidR="00E54173" w:rsidRPr="00F974D8">
        <w:rPr>
          <w:rFonts w:ascii="Arial" w:hAnsi="Arial" w:cs="Arial"/>
          <w:sz w:val="22"/>
          <w:szCs w:val="22"/>
        </w:rPr>
        <w:t>from a long period of exposure</w:t>
      </w:r>
      <w:r w:rsidR="00C47687" w:rsidRPr="00F974D8">
        <w:rPr>
          <w:rFonts w:ascii="Arial" w:hAnsi="Arial" w:cs="Arial"/>
          <w:sz w:val="22"/>
          <w:szCs w:val="22"/>
        </w:rPr>
        <w:t xml:space="preserve">, but this was not a longitudinal </w:t>
      </w:r>
      <w:r w:rsidR="00E54173" w:rsidRPr="00F974D8">
        <w:rPr>
          <w:rFonts w:ascii="Arial" w:hAnsi="Arial" w:cs="Arial"/>
          <w:sz w:val="22"/>
          <w:szCs w:val="22"/>
        </w:rPr>
        <w:t xml:space="preserve">study. </w:t>
      </w:r>
      <w:r w:rsidR="00112912" w:rsidRPr="00F974D8">
        <w:rPr>
          <w:rFonts w:ascii="Arial" w:hAnsi="Arial" w:cs="Arial"/>
          <w:sz w:val="22"/>
          <w:szCs w:val="22"/>
        </w:rPr>
        <w:t>In accordance with th</w:t>
      </w:r>
      <w:r w:rsidR="001B453F" w:rsidRPr="00F974D8">
        <w:rPr>
          <w:rFonts w:ascii="Arial" w:hAnsi="Arial" w:cs="Arial"/>
          <w:sz w:val="22"/>
          <w:szCs w:val="22"/>
        </w:rPr>
        <w:t>ese findings</w:t>
      </w:r>
      <w:r w:rsidR="00E54173" w:rsidRPr="00F974D8">
        <w:rPr>
          <w:rFonts w:ascii="Arial" w:hAnsi="Arial" w:cs="Arial"/>
          <w:sz w:val="22"/>
          <w:szCs w:val="22"/>
        </w:rPr>
        <w:t xml:space="preserve">, </w:t>
      </w:r>
      <w:proofErr w:type="gramStart"/>
      <w:r w:rsidR="00112912" w:rsidRPr="00F974D8">
        <w:rPr>
          <w:rFonts w:ascii="Arial" w:hAnsi="Arial" w:cs="Arial"/>
          <w:sz w:val="22"/>
          <w:szCs w:val="22"/>
        </w:rPr>
        <w:t>Li</w:t>
      </w:r>
      <w:proofErr w:type="gramEnd"/>
      <w:r w:rsidR="00112912" w:rsidRPr="00F974D8">
        <w:rPr>
          <w:rFonts w:ascii="Arial" w:hAnsi="Arial" w:cs="Arial"/>
          <w:sz w:val="22"/>
          <w:szCs w:val="22"/>
        </w:rPr>
        <w:t xml:space="preserve"> and Sullivan (2016)</w:t>
      </w:r>
      <w:r w:rsidR="00E54173" w:rsidRPr="00F974D8">
        <w:rPr>
          <w:rFonts w:ascii="Arial" w:hAnsi="Arial" w:cs="Arial"/>
          <w:sz w:val="22"/>
          <w:szCs w:val="22"/>
        </w:rPr>
        <w:t xml:space="preserve"> </w:t>
      </w:r>
      <w:r w:rsidR="00112912" w:rsidRPr="00F974D8">
        <w:rPr>
          <w:rFonts w:ascii="Arial" w:hAnsi="Arial" w:cs="Arial"/>
          <w:sz w:val="22"/>
          <w:szCs w:val="22"/>
        </w:rPr>
        <w:t xml:space="preserve">concluded that daylight itself does not progress student performance, however </w:t>
      </w:r>
      <w:r w:rsidR="00E54173" w:rsidRPr="00F974D8">
        <w:rPr>
          <w:rFonts w:ascii="Arial" w:hAnsi="Arial" w:cs="Arial"/>
          <w:sz w:val="22"/>
          <w:szCs w:val="22"/>
        </w:rPr>
        <w:t>agreed</w:t>
      </w:r>
      <w:r w:rsidR="00112912" w:rsidRPr="00F974D8">
        <w:rPr>
          <w:rFonts w:ascii="Arial" w:hAnsi="Arial" w:cs="Arial"/>
          <w:sz w:val="22"/>
          <w:szCs w:val="22"/>
        </w:rPr>
        <w:t xml:space="preserve"> that window views to natur</w:t>
      </w:r>
      <w:r w:rsidR="002D1B48" w:rsidRPr="00F974D8">
        <w:rPr>
          <w:rFonts w:ascii="Arial" w:hAnsi="Arial" w:cs="Arial"/>
          <w:sz w:val="22"/>
          <w:szCs w:val="22"/>
        </w:rPr>
        <w:t xml:space="preserve">e </w:t>
      </w:r>
      <w:r w:rsidR="00112912" w:rsidRPr="00F974D8">
        <w:rPr>
          <w:rFonts w:ascii="Arial" w:hAnsi="Arial" w:cs="Arial"/>
          <w:sz w:val="22"/>
          <w:szCs w:val="22"/>
        </w:rPr>
        <w:t>can accelerate</w:t>
      </w:r>
      <w:r w:rsidR="00730263" w:rsidRPr="00F974D8">
        <w:rPr>
          <w:rFonts w:ascii="Arial" w:hAnsi="Arial" w:cs="Arial"/>
          <w:sz w:val="22"/>
          <w:szCs w:val="22"/>
        </w:rPr>
        <w:t xml:space="preserve"> </w:t>
      </w:r>
      <w:r w:rsidR="00112912" w:rsidRPr="00F974D8">
        <w:rPr>
          <w:rFonts w:ascii="Arial" w:hAnsi="Arial" w:cs="Arial"/>
          <w:sz w:val="22"/>
          <w:szCs w:val="22"/>
        </w:rPr>
        <w:t>stress recovery.</w:t>
      </w:r>
      <w:r w:rsidR="00E54173" w:rsidRPr="00F974D8">
        <w:rPr>
          <w:rFonts w:ascii="Arial" w:hAnsi="Arial" w:cs="Arial"/>
          <w:sz w:val="22"/>
          <w:szCs w:val="22"/>
        </w:rPr>
        <w:t xml:space="preserve"> </w:t>
      </w:r>
      <w:proofErr w:type="spellStart"/>
      <w:r w:rsidR="00B040F9" w:rsidRPr="00F974D8">
        <w:rPr>
          <w:rFonts w:ascii="Arial" w:hAnsi="Arial" w:cs="Arial"/>
          <w:sz w:val="22"/>
          <w:szCs w:val="22"/>
        </w:rPr>
        <w:t>Aqbar</w:t>
      </w:r>
      <w:proofErr w:type="spellEnd"/>
      <w:r w:rsidR="00B040F9" w:rsidRPr="00F974D8">
        <w:rPr>
          <w:rFonts w:ascii="Arial" w:hAnsi="Arial" w:cs="Arial"/>
          <w:sz w:val="22"/>
          <w:szCs w:val="22"/>
        </w:rPr>
        <w:t xml:space="preserve"> Zakaria and </w:t>
      </w:r>
      <w:proofErr w:type="spellStart"/>
      <w:r w:rsidR="00B040F9" w:rsidRPr="00F974D8">
        <w:rPr>
          <w:rFonts w:ascii="Arial" w:hAnsi="Arial" w:cs="Arial"/>
          <w:sz w:val="22"/>
          <w:szCs w:val="22"/>
        </w:rPr>
        <w:t>Bahauddin</w:t>
      </w:r>
      <w:proofErr w:type="spellEnd"/>
      <w:r w:rsidR="00B040F9" w:rsidRPr="00F974D8">
        <w:rPr>
          <w:rFonts w:ascii="Arial" w:hAnsi="Arial" w:cs="Arial"/>
          <w:sz w:val="22"/>
          <w:szCs w:val="22"/>
        </w:rPr>
        <w:t xml:space="preserve"> (2015) </w:t>
      </w:r>
      <w:r w:rsidR="00413F90" w:rsidRPr="00F974D8">
        <w:rPr>
          <w:rFonts w:ascii="Arial" w:hAnsi="Arial" w:cs="Arial"/>
          <w:sz w:val="22"/>
          <w:szCs w:val="22"/>
        </w:rPr>
        <w:t xml:space="preserve">recommend </w:t>
      </w:r>
      <w:r w:rsidR="00B040F9" w:rsidRPr="00F974D8">
        <w:rPr>
          <w:rFonts w:ascii="Arial" w:hAnsi="Arial" w:cs="Arial"/>
          <w:sz w:val="22"/>
          <w:szCs w:val="22"/>
        </w:rPr>
        <w:t xml:space="preserve">that when artificial lighting must be used, it should replicate natural lighting, for example being warmer in colour. </w:t>
      </w:r>
      <w:r w:rsidR="00E54173" w:rsidRPr="00F974D8">
        <w:rPr>
          <w:rFonts w:ascii="Arial" w:hAnsi="Arial" w:cs="Arial"/>
          <w:sz w:val="22"/>
          <w:szCs w:val="22"/>
        </w:rPr>
        <w:t>This implies that softer lighting, for example lamps</w:t>
      </w:r>
      <w:r w:rsidR="00413F90" w:rsidRPr="00F974D8">
        <w:rPr>
          <w:rFonts w:ascii="Arial" w:hAnsi="Arial" w:cs="Arial"/>
          <w:sz w:val="22"/>
          <w:szCs w:val="22"/>
        </w:rPr>
        <w:t>,</w:t>
      </w:r>
      <w:r w:rsidR="00E54173" w:rsidRPr="00F974D8">
        <w:rPr>
          <w:rFonts w:ascii="Arial" w:hAnsi="Arial" w:cs="Arial"/>
          <w:sz w:val="22"/>
          <w:szCs w:val="22"/>
        </w:rPr>
        <w:t xml:space="preserve"> could be a better choice </w:t>
      </w:r>
      <w:r w:rsidR="00730263" w:rsidRPr="00F974D8">
        <w:rPr>
          <w:rFonts w:ascii="Arial" w:hAnsi="Arial" w:cs="Arial"/>
          <w:sz w:val="22"/>
          <w:szCs w:val="22"/>
        </w:rPr>
        <w:t xml:space="preserve">for student wellbeing </w:t>
      </w:r>
      <w:r w:rsidR="00C209A9" w:rsidRPr="00F974D8">
        <w:rPr>
          <w:rFonts w:ascii="Arial" w:hAnsi="Arial" w:cs="Arial"/>
          <w:sz w:val="22"/>
          <w:szCs w:val="22"/>
        </w:rPr>
        <w:t xml:space="preserve">than </w:t>
      </w:r>
      <w:r w:rsidR="00730263" w:rsidRPr="00F974D8">
        <w:rPr>
          <w:rFonts w:ascii="Arial" w:hAnsi="Arial" w:cs="Arial"/>
          <w:sz w:val="22"/>
          <w:szCs w:val="22"/>
        </w:rPr>
        <w:t>harsh</w:t>
      </w:r>
      <w:r w:rsidR="00C209A9" w:rsidRPr="00F974D8">
        <w:rPr>
          <w:rFonts w:ascii="Arial" w:hAnsi="Arial" w:cs="Arial"/>
          <w:sz w:val="22"/>
          <w:szCs w:val="22"/>
        </w:rPr>
        <w:t xml:space="preserve"> white lights</w:t>
      </w:r>
      <w:r w:rsidR="00E54173" w:rsidRPr="00F974D8">
        <w:rPr>
          <w:rFonts w:ascii="Arial" w:hAnsi="Arial" w:cs="Arial"/>
          <w:sz w:val="22"/>
          <w:szCs w:val="22"/>
        </w:rPr>
        <w:t>.</w:t>
      </w:r>
    </w:p>
    <w:p w14:paraId="4EA36295" w14:textId="77777777" w:rsidR="00C209A9" w:rsidRPr="00F974D8" w:rsidRDefault="00C209A9" w:rsidP="00F974D8">
      <w:pPr>
        <w:spacing w:line="360" w:lineRule="auto"/>
        <w:rPr>
          <w:rFonts w:ascii="Arial" w:hAnsi="Arial" w:cs="Arial"/>
          <w:sz w:val="22"/>
          <w:szCs w:val="22"/>
        </w:rPr>
      </w:pPr>
    </w:p>
    <w:p w14:paraId="4338F96A" w14:textId="274E97EE" w:rsidR="00013C33" w:rsidRPr="00F974D8" w:rsidRDefault="008249AB" w:rsidP="00F974D8">
      <w:pPr>
        <w:spacing w:line="360" w:lineRule="auto"/>
        <w:rPr>
          <w:rFonts w:ascii="Arial" w:hAnsi="Arial" w:cs="Arial"/>
          <w:sz w:val="22"/>
          <w:szCs w:val="22"/>
        </w:rPr>
      </w:pPr>
      <w:r w:rsidRPr="00F974D8">
        <w:rPr>
          <w:rFonts w:ascii="Arial" w:hAnsi="Arial" w:cs="Arial"/>
          <w:sz w:val="22"/>
          <w:szCs w:val="22"/>
        </w:rPr>
        <w:t>Other considerations include classroom layout. This links to ‘flexibility’ within</w:t>
      </w:r>
      <w:r w:rsidR="00413F90" w:rsidRPr="00F974D8">
        <w:rPr>
          <w:rFonts w:ascii="Arial" w:hAnsi="Arial" w:cs="Arial"/>
          <w:sz w:val="22"/>
          <w:szCs w:val="22"/>
        </w:rPr>
        <w:t xml:space="preserve"> </w:t>
      </w:r>
      <w:r w:rsidRPr="00F974D8">
        <w:rPr>
          <w:rFonts w:ascii="Arial" w:hAnsi="Arial" w:cs="Arial"/>
          <w:sz w:val="22"/>
          <w:szCs w:val="22"/>
        </w:rPr>
        <w:t>individualisation of the E-B model</w:t>
      </w:r>
      <w:r w:rsidR="00C209A9" w:rsidRPr="00F974D8">
        <w:rPr>
          <w:rFonts w:ascii="Arial" w:hAnsi="Arial" w:cs="Arial"/>
          <w:sz w:val="22"/>
          <w:szCs w:val="22"/>
        </w:rPr>
        <w:t xml:space="preserve"> (Barrett et al., 2016). </w:t>
      </w:r>
      <w:r w:rsidR="00013C33" w:rsidRPr="00F974D8">
        <w:rPr>
          <w:rFonts w:ascii="Arial" w:hAnsi="Arial" w:cs="Arial"/>
          <w:sz w:val="22"/>
          <w:szCs w:val="22"/>
        </w:rPr>
        <w:t xml:space="preserve">Warner and Myers (2010) </w:t>
      </w:r>
      <w:r w:rsidR="00BE187A" w:rsidRPr="00F974D8">
        <w:rPr>
          <w:rFonts w:ascii="Arial" w:hAnsi="Arial" w:cs="Arial"/>
          <w:sz w:val="22"/>
          <w:szCs w:val="22"/>
        </w:rPr>
        <w:t xml:space="preserve">state that to aid pupil creativity, furniture should be functional but also comfortable and appealing. </w:t>
      </w:r>
      <w:r w:rsidR="001577B7" w:rsidRPr="00F974D8">
        <w:rPr>
          <w:rFonts w:ascii="Arial" w:hAnsi="Arial" w:cs="Arial"/>
          <w:sz w:val="22"/>
          <w:szCs w:val="22"/>
        </w:rPr>
        <w:t xml:space="preserve">This </w:t>
      </w:r>
      <w:r w:rsidR="00730263" w:rsidRPr="00F974D8">
        <w:rPr>
          <w:rFonts w:ascii="Arial" w:hAnsi="Arial" w:cs="Arial"/>
          <w:sz w:val="22"/>
          <w:szCs w:val="22"/>
        </w:rPr>
        <w:t>promotes</w:t>
      </w:r>
      <w:r w:rsidR="001577B7" w:rsidRPr="00F974D8">
        <w:rPr>
          <w:rFonts w:ascii="Arial" w:hAnsi="Arial" w:cs="Arial"/>
          <w:sz w:val="22"/>
          <w:szCs w:val="22"/>
        </w:rPr>
        <w:t xml:space="preserve"> that </w:t>
      </w:r>
      <w:r w:rsidR="002D1B48" w:rsidRPr="00F974D8">
        <w:rPr>
          <w:rFonts w:ascii="Arial" w:hAnsi="Arial" w:cs="Arial"/>
          <w:sz w:val="22"/>
          <w:szCs w:val="22"/>
        </w:rPr>
        <w:t>relaxed</w:t>
      </w:r>
      <w:r w:rsidR="001577B7" w:rsidRPr="00F974D8">
        <w:rPr>
          <w:rFonts w:ascii="Arial" w:hAnsi="Arial" w:cs="Arial"/>
          <w:sz w:val="22"/>
          <w:szCs w:val="22"/>
        </w:rPr>
        <w:t xml:space="preserve"> areas should be created in the classroom, for example a homely reading corner. </w:t>
      </w:r>
      <w:r w:rsidR="001B453F" w:rsidRPr="00F974D8">
        <w:rPr>
          <w:rFonts w:ascii="Arial" w:hAnsi="Arial" w:cs="Arial"/>
          <w:sz w:val="22"/>
          <w:szCs w:val="22"/>
        </w:rPr>
        <w:t xml:space="preserve">Furthermore, </w:t>
      </w:r>
      <w:proofErr w:type="spellStart"/>
      <w:r w:rsidR="00A857AD" w:rsidRPr="00F974D8">
        <w:rPr>
          <w:rFonts w:ascii="Arial" w:hAnsi="Arial" w:cs="Arial"/>
          <w:sz w:val="22"/>
          <w:szCs w:val="22"/>
        </w:rPr>
        <w:t>Norazman</w:t>
      </w:r>
      <w:proofErr w:type="spellEnd"/>
      <w:r w:rsidR="00A857AD" w:rsidRPr="00F974D8">
        <w:rPr>
          <w:rFonts w:ascii="Arial" w:hAnsi="Arial" w:cs="Arial"/>
          <w:sz w:val="22"/>
          <w:szCs w:val="22"/>
        </w:rPr>
        <w:t xml:space="preserve"> et al. (2019) note that grouped seating is favourable for pupil communication and collaborative work, which is a learning style encouraged within the curriculum for Wales (Welsh Government, 2020).</w:t>
      </w:r>
      <w:r w:rsidR="00172EF6" w:rsidRPr="00F974D8">
        <w:rPr>
          <w:rFonts w:ascii="Arial" w:hAnsi="Arial" w:cs="Arial"/>
          <w:sz w:val="22"/>
          <w:szCs w:val="22"/>
        </w:rPr>
        <w:t xml:space="preserve"> </w:t>
      </w:r>
      <w:proofErr w:type="spellStart"/>
      <w:r w:rsidR="00172EF6" w:rsidRPr="00F974D8">
        <w:rPr>
          <w:rFonts w:ascii="Arial" w:hAnsi="Arial" w:cs="Arial"/>
          <w:sz w:val="22"/>
          <w:szCs w:val="22"/>
        </w:rPr>
        <w:t>Holfve-Sabel</w:t>
      </w:r>
      <w:proofErr w:type="spellEnd"/>
      <w:r w:rsidR="00172EF6" w:rsidRPr="00F974D8">
        <w:rPr>
          <w:rFonts w:ascii="Arial" w:hAnsi="Arial" w:cs="Arial"/>
          <w:sz w:val="22"/>
          <w:szCs w:val="22"/>
        </w:rPr>
        <w:t xml:space="preserve"> (2014) supports that </w:t>
      </w:r>
      <w:r w:rsidR="005F21D1" w:rsidRPr="00F974D8">
        <w:rPr>
          <w:rFonts w:ascii="Arial" w:hAnsi="Arial" w:cs="Arial"/>
          <w:sz w:val="22"/>
          <w:szCs w:val="22"/>
        </w:rPr>
        <w:t xml:space="preserve">peer </w:t>
      </w:r>
      <w:r w:rsidR="00172EF6" w:rsidRPr="00F974D8">
        <w:rPr>
          <w:rFonts w:ascii="Arial" w:hAnsi="Arial" w:cs="Arial"/>
          <w:sz w:val="22"/>
          <w:szCs w:val="22"/>
        </w:rPr>
        <w:t>relationships are linked to academic achievements</w:t>
      </w:r>
      <w:r w:rsidR="005F21D1" w:rsidRPr="00F974D8">
        <w:rPr>
          <w:rFonts w:ascii="Arial" w:hAnsi="Arial" w:cs="Arial"/>
          <w:sz w:val="22"/>
          <w:szCs w:val="22"/>
        </w:rPr>
        <w:t xml:space="preserve"> and are vital for positive well-being, adding that a significant factor of class wellbeing is the teacher’s effort to facilitate social interactions. </w:t>
      </w:r>
      <w:r w:rsidR="001B453F" w:rsidRPr="00F974D8">
        <w:rPr>
          <w:rFonts w:ascii="Arial" w:hAnsi="Arial" w:cs="Arial"/>
          <w:sz w:val="22"/>
          <w:szCs w:val="22"/>
        </w:rPr>
        <w:t>Despite this</w:t>
      </w:r>
      <w:r w:rsidR="00A857AD" w:rsidRPr="00F974D8">
        <w:rPr>
          <w:rFonts w:ascii="Arial" w:hAnsi="Arial" w:cs="Arial"/>
          <w:sz w:val="22"/>
          <w:szCs w:val="22"/>
        </w:rPr>
        <w:t xml:space="preserve">, </w:t>
      </w:r>
      <w:proofErr w:type="spellStart"/>
      <w:r w:rsidR="000658E8" w:rsidRPr="00F974D8">
        <w:rPr>
          <w:rFonts w:ascii="Arial" w:hAnsi="Arial" w:cs="Arial"/>
          <w:sz w:val="22"/>
          <w:szCs w:val="22"/>
        </w:rPr>
        <w:t>Wheldall</w:t>
      </w:r>
      <w:proofErr w:type="spellEnd"/>
      <w:r w:rsidR="000658E8" w:rsidRPr="00F974D8">
        <w:rPr>
          <w:rFonts w:ascii="Arial" w:hAnsi="Arial" w:cs="Arial"/>
          <w:sz w:val="22"/>
          <w:szCs w:val="22"/>
        </w:rPr>
        <w:t xml:space="preserve"> (2013) </w:t>
      </w:r>
      <w:r w:rsidR="00486C98" w:rsidRPr="00F974D8">
        <w:rPr>
          <w:rFonts w:ascii="Arial" w:hAnsi="Arial" w:cs="Arial"/>
          <w:sz w:val="22"/>
          <w:szCs w:val="22"/>
        </w:rPr>
        <w:t>contests</w:t>
      </w:r>
      <w:r w:rsidR="000658E8" w:rsidRPr="00F974D8">
        <w:rPr>
          <w:rFonts w:ascii="Arial" w:hAnsi="Arial" w:cs="Arial"/>
          <w:sz w:val="22"/>
          <w:szCs w:val="22"/>
        </w:rPr>
        <w:t xml:space="preserve"> that row seating produces better productivity, though </w:t>
      </w:r>
      <w:r w:rsidR="002D1B48" w:rsidRPr="00F974D8">
        <w:rPr>
          <w:rFonts w:ascii="Arial" w:hAnsi="Arial" w:cs="Arial"/>
          <w:sz w:val="22"/>
          <w:szCs w:val="22"/>
        </w:rPr>
        <w:t>concludes</w:t>
      </w:r>
      <w:r w:rsidR="000658E8" w:rsidRPr="00F974D8">
        <w:rPr>
          <w:rFonts w:ascii="Arial" w:hAnsi="Arial" w:cs="Arial"/>
          <w:sz w:val="22"/>
          <w:szCs w:val="22"/>
        </w:rPr>
        <w:t xml:space="preserve"> there is not one best method and arrangements should suit the task.</w:t>
      </w:r>
    </w:p>
    <w:p w14:paraId="0E9A40E2" w14:textId="77777777" w:rsidR="002D1B48" w:rsidRPr="00F974D8" w:rsidRDefault="002D1B48" w:rsidP="00F974D8">
      <w:pPr>
        <w:spacing w:line="360" w:lineRule="auto"/>
        <w:rPr>
          <w:rFonts w:ascii="Arial" w:hAnsi="Arial" w:cs="Arial"/>
          <w:sz w:val="22"/>
          <w:szCs w:val="22"/>
        </w:rPr>
      </w:pPr>
    </w:p>
    <w:p w14:paraId="674863C1" w14:textId="092CB5EA" w:rsidR="00E07100" w:rsidRPr="00F974D8" w:rsidRDefault="002D1B48" w:rsidP="00F974D8">
      <w:pPr>
        <w:spacing w:line="360" w:lineRule="auto"/>
        <w:rPr>
          <w:rFonts w:ascii="Arial" w:hAnsi="Arial" w:cs="Arial"/>
          <w:sz w:val="22"/>
          <w:szCs w:val="22"/>
        </w:rPr>
      </w:pPr>
      <w:r w:rsidRPr="00F974D8">
        <w:rPr>
          <w:rFonts w:ascii="Arial" w:hAnsi="Arial" w:cs="Arial"/>
          <w:sz w:val="22"/>
          <w:szCs w:val="22"/>
        </w:rPr>
        <w:t>D</w:t>
      </w:r>
      <w:r w:rsidR="00765485" w:rsidRPr="00F974D8">
        <w:rPr>
          <w:rFonts w:ascii="Arial" w:hAnsi="Arial" w:cs="Arial"/>
          <w:sz w:val="22"/>
          <w:szCs w:val="22"/>
        </w:rPr>
        <w:t>iscussions focused on the</w:t>
      </w:r>
      <w:r w:rsidR="00C25D6A" w:rsidRPr="00F974D8">
        <w:rPr>
          <w:rFonts w:ascii="Arial" w:hAnsi="Arial" w:cs="Arial"/>
          <w:sz w:val="22"/>
          <w:szCs w:val="22"/>
        </w:rPr>
        <w:t xml:space="preserve"> </w:t>
      </w:r>
      <w:r w:rsidR="00413F90" w:rsidRPr="00F974D8">
        <w:rPr>
          <w:rFonts w:ascii="Arial" w:hAnsi="Arial" w:cs="Arial"/>
          <w:sz w:val="22"/>
          <w:szCs w:val="22"/>
        </w:rPr>
        <w:t xml:space="preserve">learning environment’s impact on </w:t>
      </w:r>
      <w:r w:rsidR="00C25D6A" w:rsidRPr="00F974D8">
        <w:rPr>
          <w:rFonts w:ascii="Arial" w:hAnsi="Arial" w:cs="Arial"/>
          <w:sz w:val="22"/>
          <w:szCs w:val="22"/>
        </w:rPr>
        <w:t>academic outcomes</w:t>
      </w:r>
      <w:r w:rsidR="00765485" w:rsidRPr="00F974D8">
        <w:rPr>
          <w:rFonts w:ascii="Arial" w:hAnsi="Arial" w:cs="Arial"/>
          <w:sz w:val="22"/>
          <w:szCs w:val="22"/>
        </w:rPr>
        <w:t>, which</w:t>
      </w:r>
      <w:r w:rsidR="00F310B8" w:rsidRPr="00F974D8">
        <w:rPr>
          <w:rFonts w:ascii="Arial" w:hAnsi="Arial" w:cs="Arial"/>
          <w:sz w:val="22"/>
          <w:szCs w:val="22"/>
        </w:rPr>
        <w:t xml:space="preserve"> </w:t>
      </w:r>
      <w:r w:rsidR="00765485" w:rsidRPr="00F974D8">
        <w:rPr>
          <w:rFonts w:ascii="Arial" w:hAnsi="Arial" w:cs="Arial"/>
          <w:sz w:val="22"/>
          <w:szCs w:val="22"/>
        </w:rPr>
        <w:t xml:space="preserve">sparked a curiosity surrounding </w:t>
      </w:r>
      <w:r w:rsidR="00E34A93" w:rsidRPr="00F974D8">
        <w:rPr>
          <w:rFonts w:ascii="Arial" w:hAnsi="Arial" w:cs="Arial"/>
          <w:sz w:val="22"/>
          <w:szCs w:val="22"/>
        </w:rPr>
        <w:t>the</w:t>
      </w:r>
      <w:r w:rsidR="00C25D6A" w:rsidRPr="00F974D8">
        <w:rPr>
          <w:rFonts w:ascii="Arial" w:hAnsi="Arial" w:cs="Arial"/>
          <w:sz w:val="22"/>
          <w:szCs w:val="22"/>
        </w:rPr>
        <w:t xml:space="preserve"> effect</w:t>
      </w:r>
      <w:r w:rsidR="00413F90" w:rsidRPr="00F974D8">
        <w:rPr>
          <w:rFonts w:ascii="Arial" w:hAnsi="Arial" w:cs="Arial"/>
          <w:sz w:val="22"/>
          <w:szCs w:val="22"/>
        </w:rPr>
        <w:t>s</w:t>
      </w:r>
      <w:r w:rsidR="00C25D6A" w:rsidRPr="00F974D8">
        <w:rPr>
          <w:rFonts w:ascii="Arial" w:hAnsi="Arial" w:cs="Arial"/>
          <w:sz w:val="22"/>
          <w:szCs w:val="22"/>
        </w:rPr>
        <w:t xml:space="preserve"> on</w:t>
      </w:r>
      <w:r w:rsidR="00765485" w:rsidRPr="00F974D8">
        <w:rPr>
          <w:rFonts w:ascii="Arial" w:hAnsi="Arial" w:cs="Arial"/>
          <w:sz w:val="22"/>
          <w:szCs w:val="22"/>
        </w:rPr>
        <w:t xml:space="preserve"> wellbeing. This </w:t>
      </w:r>
      <w:r w:rsidR="00A93F5C" w:rsidRPr="00F974D8">
        <w:rPr>
          <w:rFonts w:ascii="Arial" w:hAnsi="Arial" w:cs="Arial"/>
          <w:sz w:val="22"/>
          <w:szCs w:val="22"/>
        </w:rPr>
        <w:t>essay</w:t>
      </w:r>
      <w:r w:rsidR="00765485" w:rsidRPr="00F974D8">
        <w:rPr>
          <w:rFonts w:ascii="Arial" w:hAnsi="Arial" w:cs="Arial"/>
          <w:sz w:val="22"/>
          <w:szCs w:val="22"/>
        </w:rPr>
        <w:t xml:space="preserve"> hopes to contribute towards filling this gap by producing current literature </w:t>
      </w:r>
      <w:r w:rsidR="00C25D6A" w:rsidRPr="00F974D8">
        <w:rPr>
          <w:rFonts w:ascii="Arial" w:hAnsi="Arial" w:cs="Arial"/>
          <w:sz w:val="22"/>
          <w:szCs w:val="22"/>
        </w:rPr>
        <w:t xml:space="preserve">which </w:t>
      </w:r>
      <w:r w:rsidR="00A93F5C" w:rsidRPr="00F974D8">
        <w:rPr>
          <w:rFonts w:ascii="Arial" w:hAnsi="Arial" w:cs="Arial"/>
          <w:sz w:val="22"/>
          <w:szCs w:val="22"/>
        </w:rPr>
        <w:t>studies</w:t>
      </w:r>
      <w:r w:rsidR="00C25D6A" w:rsidRPr="00F974D8">
        <w:rPr>
          <w:rFonts w:ascii="Arial" w:hAnsi="Arial" w:cs="Arial"/>
          <w:sz w:val="22"/>
          <w:szCs w:val="22"/>
        </w:rPr>
        <w:t xml:space="preserve"> links between emotional wellbeing and the environment</w:t>
      </w:r>
      <w:r w:rsidR="001B453F" w:rsidRPr="00F974D8">
        <w:rPr>
          <w:rFonts w:ascii="Arial" w:hAnsi="Arial" w:cs="Arial"/>
          <w:sz w:val="22"/>
          <w:szCs w:val="22"/>
        </w:rPr>
        <w:t xml:space="preserve">, looking further into </w:t>
      </w:r>
      <w:r w:rsidR="00BA38CC">
        <w:rPr>
          <w:rFonts w:ascii="Arial" w:hAnsi="Arial" w:cs="Arial"/>
          <w:sz w:val="22"/>
          <w:szCs w:val="22"/>
        </w:rPr>
        <w:t>effects</w:t>
      </w:r>
      <w:r w:rsidR="00E70F0D">
        <w:rPr>
          <w:rFonts w:ascii="Arial" w:hAnsi="Arial" w:cs="Arial"/>
          <w:sz w:val="22"/>
          <w:szCs w:val="22"/>
        </w:rPr>
        <w:t xml:space="preserve"> on wellbeing</w:t>
      </w:r>
      <w:r w:rsidR="00BA38CC">
        <w:rPr>
          <w:rFonts w:ascii="Arial" w:hAnsi="Arial" w:cs="Arial"/>
          <w:sz w:val="22"/>
          <w:szCs w:val="22"/>
        </w:rPr>
        <w:t xml:space="preserve"> of different environments and consideration</w:t>
      </w:r>
      <w:r w:rsidR="001B453F" w:rsidRPr="00F974D8">
        <w:rPr>
          <w:rFonts w:ascii="Arial" w:hAnsi="Arial" w:cs="Arial"/>
          <w:sz w:val="22"/>
          <w:szCs w:val="22"/>
        </w:rPr>
        <w:t xml:space="preserve"> of </w:t>
      </w:r>
      <w:r w:rsidR="00BA38CC">
        <w:rPr>
          <w:rFonts w:ascii="Arial" w:hAnsi="Arial" w:cs="Arial"/>
          <w:sz w:val="22"/>
          <w:szCs w:val="22"/>
        </w:rPr>
        <w:t>alternative</w:t>
      </w:r>
      <w:r w:rsidR="001B453F" w:rsidRPr="00F974D8">
        <w:rPr>
          <w:rFonts w:ascii="Arial" w:hAnsi="Arial" w:cs="Arial"/>
          <w:sz w:val="22"/>
          <w:szCs w:val="22"/>
        </w:rPr>
        <w:t xml:space="preserve"> seating options in a classroom where there appears to be limited research</w:t>
      </w:r>
      <w:r w:rsidR="00C25D6A" w:rsidRPr="00F974D8">
        <w:rPr>
          <w:rFonts w:ascii="Arial" w:hAnsi="Arial" w:cs="Arial"/>
          <w:sz w:val="22"/>
          <w:szCs w:val="22"/>
        </w:rPr>
        <w:t>.</w:t>
      </w:r>
    </w:p>
    <w:p w14:paraId="5BCC64C3" w14:textId="77777777" w:rsidR="009D5B56" w:rsidRPr="00F974D8" w:rsidRDefault="009D5B56" w:rsidP="00F974D8">
      <w:pPr>
        <w:spacing w:line="360" w:lineRule="auto"/>
        <w:rPr>
          <w:rFonts w:ascii="Arial" w:hAnsi="Arial" w:cs="Arial"/>
          <w:sz w:val="22"/>
          <w:szCs w:val="22"/>
        </w:rPr>
      </w:pPr>
    </w:p>
    <w:p w14:paraId="10C0338A" w14:textId="506019C8" w:rsidR="00C86011" w:rsidRPr="00F974D8" w:rsidRDefault="002D1B48" w:rsidP="00F974D8">
      <w:pPr>
        <w:spacing w:line="360" w:lineRule="auto"/>
        <w:rPr>
          <w:rFonts w:ascii="Arial" w:hAnsi="Arial" w:cs="Arial"/>
          <w:sz w:val="22"/>
          <w:szCs w:val="22"/>
        </w:rPr>
      </w:pPr>
      <w:r w:rsidRPr="00F974D8">
        <w:rPr>
          <w:rFonts w:ascii="Arial" w:hAnsi="Arial" w:cs="Arial"/>
          <w:sz w:val="22"/>
          <w:szCs w:val="22"/>
        </w:rPr>
        <w:t xml:space="preserve">An </w:t>
      </w:r>
      <w:r w:rsidR="009D5B56" w:rsidRPr="00F974D8">
        <w:rPr>
          <w:rFonts w:ascii="Arial" w:hAnsi="Arial" w:cs="Arial"/>
          <w:sz w:val="22"/>
          <w:szCs w:val="22"/>
        </w:rPr>
        <w:t>enquirer seeks to understand a phenomenon and uncover answers to questions, by taking steps to add integrity to the research, for example</w:t>
      </w:r>
      <w:r w:rsidR="00226276" w:rsidRPr="00F974D8">
        <w:rPr>
          <w:rFonts w:ascii="Arial" w:hAnsi="Arial" w:cs="Arial"/>
          <w:sz w:val="22"/>
          <w:szCs w:val="22"/>
        </w:rPr>
        <w:t xml:space="preserve"> through</w:t>
      </w:r>
      <w:r w:rsidR="009D5B56" w:rsidRPr="00F974D8">
        <w:rPr>
          <w:rFonts w:ascii="Arial" w:hAnsi="Arial" w:cs="Arial"/>
          <w:sz w:val="22"/>
          <w:szCs w:val="22"/>
        </w:rPr>
        <w:t xml:space="preserve"> producing reliable data (Hancock, Algozzine and Lim, 2021). The chosen </w:t>
      </w:r>
      <w:r w:rsidR="00043588" w:rsidRPr="00F974D8">
        <w:rPr>
          <w:rFonts w:ascii="Arial" w:hAnsi="Arial" w:cs="Arial"/>
          <w:sz w:val="22"/>
          <w:szCs w:val="22"/>
        </w:rPr>
        <w:t>approach</w:t>
      </w:r>
      <w:r w:rsidR="009D5B56" w:rsidRPr="00F974D8">
        <w:rPr>
          <w:rFonts w:ascii="Arial" w:hAnsi="Arial" w:cs="Arial"/>
          <w:sz w:val="22"/>
          <w:szCs w:val="22"/>
        </w:rPr>
        <w:t xml:space="preserve"> is a case study.</w:t>
      </w:r>
      <w:r w:rsidR="0045146E" w:rsidRPr="00F974D8">
        <w:rPr>
          <w:rFonts w:ascii="Arial" w:hAnsi="Arial" w:cs="Arial"/>
          <w:sz w:val="22"/>
          <w:szCs w:val="22"/>
        </w:rPr>
        <w:t xml:space="preserve"> </w:t>
      </w:r>
      <w:r w:rsidR="00713FD0" w:rsidRPr="00F974D8">
        <w:rPr>
          <w:rFonts w:ascii="Arial" w:hAnsi="Arial" w:cs="Arial"/>
          <w:sz w:val="22"/>
          <w:szCs w:val="22"/>
        </w:rPr>
        <w:t xml:space="preserve">This method </w:t>
      </w:r>
      <w:r w:rsidR="00810162" w:rsidRPr="00F974D8">
        <w:rPr>
          <w:rFonts w:ascii="Arial" w:hAnsi="Arial" w:cs="Arial"/>
          <w:sz w:val="22"/>
          <w:szCs w:val="22"/>
        </w:rPr>
        <w:t xml:space="preserve">confines a broad theme into a </w:t>
      </w:r>
      <w:r w:rsidR="00006C22" w:rsidRPr="00F974D8">
        <w:rPr>
          <w:rFonts w:ascii="Arial" w:hAnsi="Arial" w:cs="Arial"/>
          <w:sz w:val="22"/>
          <w:szCs w:val="22"/>
        </w:rPr>
        <w:t>specific</w:t>
      </w:r>
      <w:r w:rsidR="00810162" w:rsidRPr="00F974D8">
        <w:rPr>
          <w:rFonts w:ascii="Arial" w:hAnsi="Arial" w:cs="Arial"/>
          <w:sz w:val="22"/>
          <w:szCs w:val="22"/>
        </w:rPr>
        <w:t xml:space="preserve"> research question </w:t>
      </w:r>
      <w:r w:rsidR="009E3EFF" w:rsidRPr="00F974D8">
        <w:rPr>
          <w:rFonts w:ascii="Arial" w:hAnsi="Arial" w:cs="Arial"/>
          <w:sz w:val="22"/>
          <w:szCs w:val="22"/>
        </w:rPr>
        <w:t xml:space="preserve">and </w:t>
      </w:r>
      <w:r w:rsidR="0045146E" w:rsidRPr="00F974D8">
        <w:rPr>
          <w:rFonts w:ascii="Arial" w:hAnsi="Arial" w:cs="Arial"/>
          <w:sz w:val="22"/>
          <w:szCs w:val="22"/>
        </w:rPr>
        <w:t xml:space="preserve">can </w:t>
      </w:r>
      <w:r w:rsidR="009E3EFF" w:rsidRPr="00F974D8">
        <w:rPr>
          <w:rFonts w:ascii="Arial" w:hAnsi="Arial" w:cs="Arial"/>
          <w:sz w:val="22"/>
          <w:szCs w:val="22"/>
        </w:rPr>
        <w:t>gather both qualitative and quantitative data for</w:t>
      </w:r>
      <w:r w:rsidR="007A08C9" w:rsidRPr="00F974D8">
        <w:rPr>
          <w:rFonts w:ascii="Arial" w:hAnsi="Arial" w:cs="Arial"/>
          <w:sz w:val="22"/>
          <w:szCs w:val="22"/>
        </w:rPr>
        <w:t xml:space="preserve"> a</w:t>
      </w:r>
      <w:r w:rsidR="009E3EFF" w:rsidRPr="00F974D8">
        <w:rPr>
          <w:rFonts w:ascii="Arial" w:hAnsi="Arial" w:cs="Arial"/>
          <w:sz w:val="22"/>
          <w:szCs w:val="22"/>
        </w:rPr>
        <w:t xml:space="preserve"> more detailed observation (</w:t>
      </w:r>
      <w:proofErr w:type="spellStart"/>
      <w:r w:rsidR="009E3EFF" w:rsidRPr="00F974D8">
        <w:rPr>
          <w:rFonts w:ascii="Arial" w:hAnsi="Arial" w:cs="Arial"/>
          <w:sz w:val="22"/>
          <w:szCs w:val="22"/>
        </w:rPr>
        <w:t>Heale</w:t>
      </w:r>
      <w:proofErr w:type="spellEnd"/>
      <w:r w:rsidR="009E3EFF" w:rsidRPr="00F974D8">
        <w:rPr>
          <w:rFonts w:ascii="Arial" w:hAnsi="Arial" w:cs="Arial"/>
          <w:sz w:val="22"/>
          <w:szCs w:val="22"/>
        </w:rPr>
        <w:t xml:space="preserve"> and Twycross, 2018). </w:t>
      </w:r>
      <w:r w:rsidR="009D5B56" w:rsidRPr="00F974D8">
        <w:rPr>
          <w:rFonts w:ascii="Arial" w:hAnsi="Arial" w:cs="Arial"/>
          <w:sz w:val="22"/>
          <w:szCs w:val="22"/>
        </w:rPr>
        <w:t>Zainal (2017) highlights that a case study allows the researcher to explore deeper than</w:t>
      </w:r>
      <w:r w:rsidR="00860A29" w:rsidRPr="00F974D8">
        <w:rPr>
          <w:rFonts w:ascii="Arial" w:hAnsi="Arial" w:cs="Arial"/>
          <w:sz w:val="22"/>
          <w:szCs w:val="22"/>
        </w:rPr>
        <w:t xml:space="preserve"> </w:t>
      </w:r>
      <w:r w:rsidR="009D5B56" w:rsidRPr="00F974D8">
        <w:rPr>
          <w:rFonts w:ascii="Arial" w:hAnsi="Arial" w:cs="Arial"/>
          <w:sz w:val="22"/>
          <w:szCs w:val="22"/>
        </w:rPr>
        <w:t xml:space="preserve">numerical results, recognising real-life contexts and looking at this through the </w:t>
      </w:r>
      <w:r w:rsidR="007A08C9" w:rsidRPr="00F974D8">
        <w:rPr>
          <w:rFonts w:ascii="Arial" w:hAnsi="Arial" w:cs="Arial"/>
          <w:sz w:val="22"/>
          <w:szCs w:val="22"/>
        </w:rPr>
        <w:t xml:space="preserve">subject’s </w:t>
      </w:r>
      <w:r w:rsidR="009D5B56" w:rsidRPr="00F974D8">
        <w:rPr>
          <w:rFonts w:ascii="Arial" w:hAnsi="Arial" w:cs="Arial"/>
          <w:sz w:val="22"/>
          <w:szCs w:val="22"/>
        </w:rPr>
        <w:t>perspective</w:t>
      </w:r>
      <w:r w:rsidR="007A08C9" w:rsidRPr="00F974D8">
        <w:rPr>
          <w:rFonts w:ascii="Arial" w:hAnsi="Arial" w:cs="Arial"/>
          <w:sz w:val="22"/>
          <w:szCs w:val="22"/>
        </w:rPr>
        <w:t>. The</w:t>
      </w:r>
      <w:r w:rsidR="0009772E" w:rsidRPr="00F974D8">
        <w:rPr>
          <w:rFonts w:ascii="Arial" w:hAnsi="Arial" w:cs="Arial"/>
          <w:sz w:val="22"/>
          <w:szCs w:val="22"/>
        </w:rPr>
        <w:t xml:space="preserve"> </w:t>
      </w:r>
      <w:r w:rsidR="0009772E" w:rsidRPr="00F974D8">
        <w:rPr>
          <w:rFonts w:ascii="Arial" w:hAnsi="Arial" w:cs="Arial"/>
          <w:sz w:val="22"/>
          <w:szCs w:val="22"/>
        </w:rPr>
        <w:lastRenderedPageBreak/>
        <w:t xml:space="preserve">researcher </w:t>
      </w:r>
      <w:r w:rsidR="009C786A" w:rsidRPr="00F974D8">
        <w:rPr>
          <w:rFonts w:ascii="Arial" w:hAnsi="Arial" w:cs="Arial"/>
          <w:sz w:val="22"/>
          <w:szCs w:val="22"/>
        </w:rPr>
        <w:t>looks</w:t>
      </w:r>
      <w:r w:rsidR="00006C22" w:rsidRPr="00F974D8">
        <w:rPr>
          <w:rFonts w:ascii="Arial" w:hAnsi="Arial" w:cs="Arial"/>
          <w:sz w:val="22"/>
          <w:szCs w:val="22"/>
        </w:rPr>
        <w:t xml:space="preserve"> through a lens</w:t>
      </w:r>
      <w:r w:rsidR="009C786A" w:rsidRPr="00F974D8">
        <w:rPr>
          <w:rFonts w:ascii="Arial" w:hAnsi="Arial" w:cs="Arial"/>
          <w:sz w:val="22"/>
          <w:szCs w:val="22"/>
        </w:rPr>
        <w:t xml:space="preserve"> at</w:t>
      </w:r>
      <w:r w:rsidR="0009772E" w:rsidRPr="00F974D8">
        <w:rPr>
          <w:rFonts w:ascii="Arial" w:hAnsi="Arial" w:cs="Arial"/>
          <w:sz w:val="22"/>
          <w:szCs w:val="22"/>
        </w:rPr>
        <w:t xml:space="preserve"> the object</w:t>
      </w:r>
      <w:r w:rsidR="00CF21BF" w:rsidRPr="00F974D8">
        <w:rPr>
          <w:rFonts w:ascii="Arial" w:hAnsi="Arial" w:cs="Arial"/>
          <w:sz w:val="22"/>
          <w:szCs w:val="22"/>
        </w:rPr>
        <w:t xml:space="preserve"> </w:t>
      </w:r>
      <w:r w:rsidR="0009772E" w:rsidRPr="00F974D8">
        <w:rPr>
          <w:rFonts w:ascii="Arial" w:hAnsi="Arial" w:cs="Arial"/>
          <w:sz w:val="22"/>
          <w:szCs w:val="22"/>
        </w:rPr>
        <w:t>of the study</w:t>
      </w:r>
      <w:r w:rsidR="007A08C9" w:rsidRPr="00F974D8">
        <w:rPr>
          <w:rFonts w:ascii="Arial" w:hAnsi="Arial" w:cs="Arial"/>
          <w:sz w:val="22"/>
          <w:szCs w:val="22"/>
        </w:rPr>
        <w:t xml:space="preserve"> (wellbeing)</w:t>
      </w:r>
      <w:r w:rsidR="00CF21BF" w:rsidRPr="00F974D8">
        <w:rPr>
          <w:rFonts w:ascii="Arial" w:hAnsi="Arial" w:cs="Arial"/>
          <w:sz w:val="22"/>
          <w:szCs w:val="22"/>
        </w:rPr>
        <w:t xml:space="preserve">, </w:t>
      </w:r>
      <w:r w:rsidR="0009772E" w:rsidRPr="00F974D8">
        <w:rPr>
          <w:rFonts w:ascii="Arial" w:hAnsi="Arial" w:cs="Arial"/>
          <w:sz w:val="22"/>
          <w:szCs w:val="22"/>
        </w:rPr>
        <w:t xml:space="preserve">through the </w:t>
      </w:r>
      <w:r w:rsidR="00006C22" w:rsidRPr="00F974D8">
        <w:rPr>
          <w:rFonts w:ascii="Arial" w:hAnsi="Arial" w:cs="Arial"/>
          <w:sz w:val="22"/>
          <w:szCs w:val="22"/>
        </w:rPr>
        <w:t>eyes</w:t>
      </w:r>
      <w:r w:rsidR="0009772E" w:rsidRPr="00F974D8">
        <w:rPr>
          <w:rFonts w:ascii="Arial" w:hAnsi="Arial" w:cs="Arial"/>
          <w:sz w:val="22"/>
          <w:szCs w:val="22"/>
        </w:rPr>
        <w:t xml:space="preserve"> of the subjec</w:t>
      </w:r>
      <w:r w:rsidR="00860A29" w:rsidRPr="00F974D8">
        <w:rPr>
          <w:rFonts w:ascii="Arial" w:hAnsi="Arial" w:cs="Arial"/>
          <w:sz w:val="22"/>
          <w:szCs w:val="22"/>
        </w:rPr>
        <w:t>t</w:t>
      </w:r>
      <w:r w:rsidR="007A08C9" w:rsidRPr="00F974D8">
        <w:rPr>
          <w:rFonts w:ascii="Arial" w:hAnsi="Arial" w:cs="Arial"/>
          <w:sz w:val="22"/>
          <w:szCs w:val="22"/>
        </w:rPr>
        <w:t xml:space="preserve"> (the learners) (Thomas, 2021)</w:t>
      </w:r>
      <w:r w:rsidR="00860A29" w:rsidRPr="00F974D8">
        <w:rPr>
          <w:rFonts w:ascii="Arial" w:hAnsi="Arial" w:cs="Arial"/>
          <w:sz w:val="22"/>
          <w:szCs w:val="22"/>
        </w:rPr>
        <w:t>.</w:t>
      </w:r>
      <w:r w:rsidR="0009772E" w:rsidRPr="00F974D8">
        <w:rPr>
          <w:rFonts w:ascii="Arial" w:hAnsi="Arial" w:cs="Arial"/>
          <w:sz w:val="22"/>
          <w:szCs w:val="22"/>
        </w:rPr>
        <w:t xml:space="preserve"> </w:t>
      </w:r>
      <w:r w:rsidR="009C786A" w:rsidRPr="00F974D8">
        <w:rPr>
          <w:rFonts w:ascii="Arial" w:hAnsi="Arial" w:cs="Arial"/>
          <w:sz w:val="22"/>
          <w:szCs w:val="22"/>
        </w:rPr>
        <w:t>This can lead to richer, holistic data</w:t>
      </w:r>
      <w:r w:rsidR="009D6BB5" w:rsidRPr="00F974D8">
        <w:rPr>
          <w:rFonts w:ascii="Arial" w:hAnsi="Arial" w:cs="Arial"/>
          <w:sz w:val="22"/>
          <w:szCs w:val="22"/>
        </w:rPr>
        <w:t xml:space="preserve"> as the subject may provide unanticipated insights</w:t>
      </w:r>
      <w:r w:rsidR="0042773B" w:rsidRPr="00F974D8">
        <w:rPr>
          <w:rFonts w:ascii="Arial" w:hAnsi="Arial" w:cs="Arial"/>
          <w:sz w:val="22"/>
          <w:szCs w:val="22"/>
        </w:rPr>
        <w:t xml:space="preserve"> from an insider perspective</w:t>
      </w:r>
      <w:r w:rsidR="009D6BB5" w:rsidRPr="00F974D8">
        <w:rPr>
          <w:rFonts w:ascii="Arial" w:hAnsi="Arial" w:cs="Arial"/>
          <w:sz w:val="22"/>
          <w:szCs w:val="22"/>
        </w:rPr>
        <w:t>.</w:t>
      </w:r>
    </w:p>
    <w:p w14:paraId="27F9FF6C" w14:textId="77777777" w:rsidR="0045146E" w:rsidRPr="00F974D8" w:rsidRDefault="0045146E" w:rsidP="00F974D8">
      <w:pPr>
        <w:spacing w:line="360" w:lineRule="auto"/>
        <w:rPr>
          <w:rFonts w:ascii="Arial" w:hAnsi="Arial" w:cs="Arial"/>
          <w:sz w:val="22"/>
          <w:szCs w:val="22"/>
        </w:rPr>
      </w:pPr>
    </w:p>
    <w:p w14:paraId="745AB0BA" w14:textId="47CC9085" w:rsidR="0045146E" w:rsidRPr="00F974D8" w:rsidRDefault="00CF21BF" w:rsidP="00F974D8">
      <w:pPr>
        <w:spacing w:line="360" w:lineRule="auto"/>
        <w:rPr>
          <w:rFonts w:ascii="Arial" w:hAnsi="Arial" w:cs="Arial"/>
          <w:sz w:val="22"/>
          <w:szCs w:val="22"/>
        </w:rPr>
      </w:pPr>
      <w:r w:rsidRPr="00F974D8">
        <w:rPr>
          <w:rFonts w:ascii="Arial" w:hAnsi="Arial" w:cs="Arial"/>
          <w:sz w:val="22"/>
          <w:szCs w:val="22"/>
        </w:rPr>
        <w:t>W</w:t>
      </w:r>
      <w:r w:rsidR="0045146E" w:rsidRPr="00F974D8">
        <w:rPr>
          <w:rFonts w:ascii="Arial" w:hAnsi="Arial" w:cs="Arial"/>
          <w:sz w:val="22"/>
          <w:szCs w:val="22"/>
        </w:rPr>
        <w:t xml:space="preserve">hen designing a case study, a literature review should be completed to help to identify the research problem; this should add credibility and reveal literature scarcities which can then </w:t>
      </w:r>
      <w:r w:rsidR="007A08C9" w:rsidRPr="00F974D8">
        <w:rPr>
          <w:rFonts w:ascii="Arial" w:hAnsi="Arial" w:cs="Arial"/>
          <w:sz w:val="22"/>
          <w:szCs w:val="22"/>
        </w:rPr>
        <w:t xml:space="preserve">take focus </w:t>
      </w:r>
      <w:r w:rsidRPr="00F974D8">
        <w:rPr>
          <w:rFonts w:ascii="Arial" w:hAnsi="Arial" w:cs="Arial"/>
          <w:sz w:val="22"/>
          <w:szCs w:val="22"/>
        </w:rPr>
        <w:t>(</w:t>
      </w:r>
      <w:proofErr w:type="spellStart"/>
      <w:r w:rsidRPr="00F974D8">
        <w:rPr>
          <w:rFonts w:ascii="Arial" w:hAnsi="Arial" w:cs="Arial"/>
          <w:sz w:val="22"/>
          <w:szCs w:val="22"/>
        </w:rPr>
        <w:t>Baškarada</w:t>
      </w:r>
      <w:proofErr w:type="spellEnd"/>
      <w:r w:rsidRPr="00F974D8">
        <w:rPr>
          <w:rFonts w:ascii="Arial" w:hAnsi="Arial" w:cs="Arial"/>
          <w:sz w:val="22"/>
          <w:szCs w:val="22"/>
        </w:rPr>
        <w:t>, 2014)</w:t>
      </w:r>
      <w:r w:rsidR="0045146E" w:rsidRPr="00F974D8">
        <w:rPr>
          <w:rFonts w:ascii="Arial" w:hAnsi="Arial" w:cs="Arial"/>
          <w:sz w:val="22"/>
          <w:szCs w:val="22"/>
        </w:rPr>
        <w:t xml:space="preserve">. The literature review </w:t>
      </w:r>
      <w:r w:rsidR="00226276" w:rsidRPr="00F974D8">
        <w:rPr>
          <w:rFonts w:ascii="Arial" w:hAnsi="Arial" w:cs="Arial"/>
          <w:sz w:val="22"/>
          <w:szCs w:val="22"/>
        </w:rPr>
        <w:t>for</w:t>
      </w:r>
      <w:r w:rsidR="0045146E" w:rsidRPr="00F974D8">
        <w:rPr>
          <w:rFonts w:ascii="Arial" w:hAnsi="Arial" w:cs="Arial"/>
          <w:sz w:val="22"/>
          <w:szCs w:val="22"/>
        </w:rPr>
        <w:t xml:space="preserve"> this study provided abundant information discussing outdoors and the effects of nature</w:t>
      </w:r>
      <w:r w:rsidR="007A08C9" w:rsidRPr="00F974D8">
        <w:rPr>
          <w:rFonts w:ascii="Arial" w:hAnsi="Arial" w:cs="Arial"/>
          <w:sz w:val="22"/>
          <w:szCs w:val="22"/>
        </w:rPr>
        <w:t xml:space="preserve"> and </w:t>
      </w:r>
      <w:r w:rsidR="0045146E" w:rsidRPr="00F974D8">
        <w:rPr>
          <w:rFonts w:ascii="Arial" w:hAnsi="Arial" w:cs="Arial"/>
          <w:sz w:val="22"/>
          <w:szCs w:val="22"/>
        </w:rPr>
        <w:t xml:space="preserve">lighting, however little could be found regarding effects of </w:t>
      </w:r>
      <w:r w:rsidR="003F0D66" w:rsidRPr="00F974D8">
        <w:rPr>
          <w:rFonts w:ascii="Arial" w:hAnsi="Arial" w:cs="Arial"/>
          <w:sz w:val="22"/>
          <w:szCs w:val="22"/>
        </w:rPr>
        <w:t xml:space="preserve">classroom design </w:t>
      </w:r>
      <w:r w:rsidR="009D6BB5" w:rsidRPr="00F974D8">
        <w:rPr>
          <w:rFonts w:ascii="Arial" w:hAnsi="Arial" w:cs="Arial"/>
          <w:sz w:val="22"/>
          <w:szCs w:val="22"/>
        </w:rPr>
        <w:t>considering</w:t>
      </w:r>
      <w:r w:rsidR="003F0D66" w:rsidRPr="00F974D8">
        <w:rPr>
          <w:rFonts w:ascii="Arial" w:hAnsi="Arial" w:cs="Arial"/>
          <w:sz w:val="22"/>
          <w:szCs w:val="22"/>
        </w:rPr>
        <w:t xml:space="preserve"> different </w:t>
      </w:r>
      <w:r w:rsidR="002D1B48" w:rsidRPr="00F974D8">
        <w:rPr>
          <w:rFonts w:ascii="Arial" w:hAnsi="Arial" w:cs="Arial"/>
          <w:sz w:val="22"/>
          <w:szCs w:val="22"/>
        </w:rPr>
        <w:t>seating</w:t>
      </w:r>
      <w:r w:rsidR="003F0D66" w:rsidRPr="00F974D8">
        <w:rPr>
          <w:rFonts w:ascii="Arial" w:hAnsi="Arial" w:cs="Arial"/>
          <w:sz w:val="22"/>
          <w:szCs w:val="22"/>
        </w:rPr>
        <w:t xml:space="preserve"> areas for different purposes. For example, a quiet and comfortable reading area, a separate workstation for </w:t>
      </w:r>
      <w:r w:rsidR="004D79A9" w:rsidRPr="00F974D8">
        <w:rPr>
          <w:rFonts w:ascii="Arial" w:hAnsi="Arial" w:cs="Arial"/>
          <w:sz w:val="22"/>
          <w:szCs w:val="22"/>
        </w:rPr>
        <w:t>different</w:t>
      </w:r>
      <w:r w:rsidR="003F0D66" w:rsidRPr="00F974D8">
        <w:rPr>
          <w:rFonts w:ascii="Arial" w:hAnsi="Arial" w:cs="Arial"/>
          <w:sz w:val="22"/>
          <w:szCs w:val="22"/>
        </w:rPr>
        <w:t xml:space="preserve"> activities, whether chairs are preferential over standing desks or floor spaces to work in, or a combination of these. This led to the case study design</w:t>
      </w:r>
      <w:r w:rsidR="007A08C9" w:rsidRPr="00F974D8">
        <w:rPr>
          <w:rFonts w:ascii="Arial" w:hAnsi="Arial" w:cs="Arial"/>
          <w:sz w:val="22"/>
          <w:szCs w:val="22"/>
        </w:rPr>
        <w:t xml:space="preserve"> taking</w:t>
      </w:r>
      <w:r w:rsidR="003F0D66" w:rsidRPr="00F974D8">
        <w:rPr>
          <w:rFonts w:ascii="Arial" w:hAnsi="Arial" w:cs="Arial"/>
          <w:sz w:val="22"/>
          <w:szCs w:val="22"/>
        </w:rPr>
        <w:t xml:space="preserve"> focus on these areas </w:t>
      </w:r>
      <w:r w:rsidR="004D79A9" w:rsidRPr="00F974D8">
        <w:rPr>
          <w:rFonts w:ascii="Arial" w:hAnsi="Arial" w:cs="Arial"/>
          <w:sz w:val="22"/>
          <w:szCs w:val="22"/>
        </w:rPr>
        <w:t xml:space="preserve">in a classroom </w:t>
      </w:r>
      <w:r w:rsidR="003F0D66" w:rsidRPr="00F974D8">
        <w:rPr>
          <w:rFonts w:ascii="Arial" w:hAnsi="Arial" w:cs="Arial"/>
          <w:sz w:val="22"/>
          <w:szCs w:val="22"/>
        </w:rPr>
        <w:t xml:space="preserve">and </w:t>
      </w:r>
      <w:r w:rsidR="004D79A9" w:rsidRPr="00F974D8">
        <w:rPr>
          <w:rFonts w:ascii="Arial" w:hAnsi="Arial" w:cs="Arial"/>
          <w:sz w:val="22"/>
          <w:szCs w:val="22"/>
        </w:rPr>
        <w:t xml:space="preserve">the </w:t>
      </w:r>
      <w:r w:rsidR="003F0D66" w:rsidRPr="00F974D8">
        <w:rPr>
          <w:rFonts w:ascii="Arial" w:hAnsi="Arial" w:cs="Arial"/>
          <w:sz w:val="22"/>
          <w:szCs w:val="22"/>
        </w:rPr>
        <w:t>children’s perspectives of them.</w:t>
      </w:r>
    </w:p>
    <w:p w14:paraId="7F02ED25" w14:textId="77777777" w:rsidR="00753F64" w:rsidRPr="00F974D8" w:rsidRDefault="00753F64" w:rsidP="00F974D8">
      <w:pPr>
        <w:spacing w:line="360" w:lineRule="auto"/>
        <w:rPr>
          <w:rFonts w:ascii="Arial" w:hAnsi="Arial" w:cs="Arial"/>
          <w:sz w:val="22"/>
          <w:szCs w:val="22"/>
        </w:rPr>
      </w:pPr>
    </w:p>
    <w:p w14:paraId="12A99C1D" w14:textId="70FAF99C" w:rsidR="00543D19" w:rsidRPr="00F974D8" w:rsidRDefault="00BE4F34" w:rsidP="00F974D8">
      <w:pPr>
        <w:spacing w:line="360" w:lineRule="auto"/>
        <w:rPr>
          <w:rFonts w:ascii="Arial" w:hAnsi="Arial" w:cs="Arial"/>
          <w:sz w:val="22"/>
          <w:szCs w:val="22"/>
        </w:rPr>
      </w:pPr>
      <w:r w:rsidRPr="00F974D8">
        <w:rPr>
          <w:rFonts w:ascii="Arial" w:hAnsi="Arial" w:cs="Arial"/>
          <w:sz w:val="22"/>
          <w:szCs w:val="22"/>
        </w:rPr>
        <w:t>A single case study</w:t>
      </w:r>
      <w:r w:rsidR="00226276" w:rsidRPr="00F974D8">
        <w:rPr>
          <w:rFonts w:ascii="Arial" w:hAnsi="Arial" w:cs="Arial"/>
          <w:sz w:val="22"/>
          <w:szCs w:val="22"/>
        </w:rPr>
        <w:t xml:space="preserve"> gathers</w:t>
      </w:r>
      <w:r w:rsidRPr="00F974D8">
        <w:rPr>
          <w:rFonts w:ascii="Arial" w:hAnsi="Arial" w:cs="Arial"/>
          <w:sz w:val="22"/>
          <w:szCs w:val="22"/>
        </w:rPr>
        <w:t xml:space="preserve"> numerous data types to research </w:t>
      </w:r>
      <w:r w:rsidR="00A46966" w:rsidRPr="00F974D8">
        <w:rPr>
          <w:rFonts w:ascii="Arial" w:hAnsi="Arial" w:cs="Arial"/>
          <w:sz w:val="22"/>
          <w:szCs w:val="22"/>
        </w:rPr>
        <w:t>one</w:t>
      </w:r>
      <w:r w:rsidRPr="00F974D8">
        <w:rPr>
          <w:rFonts w:ascii="Arial" w:hAnsi="Arial" w:cs="Arial"/>
          <w:sz w:val="22"/>
          <w:szCs w:val="22"/>
        </w:rPr>
        <w:t xml:space="preserve"> specific focus in depth, whereas a multiple-case study </w:t>
      </w:r>
      <w:r w:rsidR="00B01EE0" w:rsidRPr="00F974D8">
        <w:rPr>
          <w:rFonts w:ascii="Arial" w:hAnsi="Arial" w:cs="Arial"/>
          <w:sz w:val="22"/>
          <w:szCs w:val="22"/>
        </w:rPr>
        <w:t xml:space="preserve">has more than one focus with multiple tests and experiments for comparing and contrasting </w:t>
      </w:r>
      <w:r w:rsidRPr="00F974D8">
        <w:rPr>
          <w:rFonts w:ascii="Arial" w:hAnsi="Arial" w:cs="Arial"/>
          <w:sz w:val="22"/>
          <w:szCs w:val="22"/>
        </w:rPr>
        <w:t>(</w:t>
      </w:r>
      <w:proofErr w:type="spellStart"/>
      <w:r w:rsidRPr="00F974D8">
        <w:rPr>
          <w:rFonts w:ascii="Arial" w:hAnsi="Arial" w:cs="Arial"/>
          <w:sz w:val="22"/>
          <w:szCs w:val="22"/>
        </w:rPr>
        <w:t>Heale</w:t>
      </w:r>
      <w:proofErr w:type="spellEnd"/>
      <w:r w:rsidRPr="00F974D8">
        <w:rPr>
          <w:rFonts w:ascii="Arial" w:hAnsi="Arial" w:cs="Arial"/>
          <w:sz w:val="22"/>
          <w:szCs w:val="22"/>
        </w:rPr>
        <w:t xml:space="preserve"> and Twycross, 2018</w:t>
      </w:r>
      <w:r w:rsidR="00B01EE0" w:rsidRPr="00F974D8">
        <w:rPr>
          <w:rFonts w:ascii="Arial" w:hAnsi="Arial" w:cs="Arial"/>
          <w:sz w:val="22"/>
          <w:szCs w:val="22"/>
        </w:rPr>
        <w:t>; Gustafsson, 2017</w:t>
      </w:r>
      <w:r w:rsidRPr="00F974D8">
        <w:rPr>
          <w:rFonts w:ascii="Arial" w:hAnsi="Arial" w:cs="Arial"/>
          <w:sz w:val="22"/>
          <w:szCs w:val="22"/>
        </w:rPr>
        <w:t>).</w:t>
      </w:r>
      <w:r w:rsidR="00A46966" w:rsidRPr="00F974D8">
        <w:rPr>
          <w:rFonts w:ascii="Arial" w:hAnsi="Arial" w:cs="Arial"/>
          <w:sz w:val="22"/>
          <w:szCs w:val="22"/>
        </w:rPr>
        <w:t xml:space="preserve"> This </w:t>
      </w:r>
      <w:r w:rsidR="00CF21BF" w:rsidRPr="00F974D8">
        <w:rPr>
          <w:rFonts w:ascii="Arial" w:hAnsi="Arial" w:cs="Arial"/>
          <w:sz w:val="22"/>
          <w:szCs w:val="22"/>
        </w:rPr>
        <w:t xml:space="preserve">research </w:t>
      </w:r>
      <w:r w:rsidR="00A46966" w:rsidRPr="00F974D8">
        <w:rPr>
          <w:rFonts w:ascii="Arial" w:hAnsi="Arial" w:cs="Arial"/>
          <w:sz w:val="22"/>
          <w:szCs w:val="22"/>
        </w:rPr>
        <w:t>is a</w:t>
      </w:r>
      <w:r w:rsidR="00226276" w:rsidRPr="00F974D8">
        <w:rPr>
          <w:rFonts w:ascii="Arial" w:hAnsi="Arial" w:cs="Arial"/>
          <w:sz w:val="22"/>
          <w:szCs w:val="22"/>
        </w:rPr>
        <w:t>n</w:t>
      </w:r>
      <w:r w:rsidR="00A46966" w:rsidRPr="00F974D8">
        <w:rPr>
          <w:rFonts w:ascii="Arial" w:hAnsi="Arial" w:cs="Arial"/>
          <w:sz w:val="22"/>
          <w:szCs w:val="22"/>
        </w:rPr>
        <w:t xml:space="preserve"> </w:t>
      </w:r>
      <w:r w:rsidR="00226276" w:rsidRPr="00F974D8">
        <w:rPr>
          <w:rFonts w:ascii="Arial" w:hAnsi="Arial" w:cs="Arial"/>
          <w:sz w:val="22"/>
          <w:szCs w:val="22"/>
        </w:rPr>
        <w:t>exploratory</w:t>
      </w:r>
      <w:r w:rsidR="009F0EB5" w:rsidRPr="00F974D8">
        <w:rPr>
          <w:rFonts w:ascii="Arial" w:hAnsi="Arial" w:cs="Arial"/>
          <w:sz w:val="22"/>
          <w:szCs w:val="22"/>
        </w:rPr>
        <w:t>,</w:t>
      </w:r>
      <w:r w:rsidR="00226276" w:rsidRPr="00F974D8">
        <w:rPr>
          <w:rFonts w:ascii="Arial" w:hAnsi="Arial" w:cs="Arial"/>
          <w:sz w:val="22"/>
          <w:szCs w:val="22"/>
        </w:rPr>
        <w:t xml:space="preserve"> </w:t>
      </w:r>
      <w:r w:rsidR="00A46966" w:rsidRPr="00F974D8">
        <w:rPr>
          <w:rFonts w:ascii="Arial" w:hAnsi="Arial" w:cs="Arial"/>
          <w:sz w:val="22"/>
          <w:szCs w:val="22"/>
        </w:rPr>
        <w:t>single-case</w:t>
      </w:r>
      <w:r w:rsidR="00226276" w:rsidRPr="00F974D8">
        <w:rPr>
          <w:rFonts w:ascii="Arial" w:hAnsi="Arial" w:cs="Arial"/>
          <w:sz w:val="22"/>
          <w:szCs w:val="22"/>
        </w:rPr>
        <w:t xml:space="preserve"> </w:t>
      </w:r>
      <w:r w:rsidR="00A46966" w:rsidRPr="00F974D8">
        <w:rPr>
          <w:rFonts w:ascii="Arial" w:hAnsi="Arial" w:cs="Arial"/>
          <w:sz w:val="22"/>
          <w:szCs w:val="22"/>
        </w:rPr>
        <w:t xml:space="preserve">study. </w:t>
      </w:r>
      <w:r w:rsidR="00753F64" w:rsidRPr="00F974D8">
        <w:rPr>
          <w:rFonts w:ascii="Arial" w:hAnsi="Arial" w:cs="Arial"/>
          <w:sz w:val="22"/>
          <w:szCs w:val="22"/>
        </w:rPr>
        <w:t xml:space="preserve">An exploratory case study </w:t>
      </w:r>
      <w:r w:rsidR="00E85D04" w:rsidRPr="00F974D8">
        <w:rPr>
          <w:rFonts w:ascii="Arial" w:hAnsi="Arial" w:cs="Arial"/>
          <w:sz w:val="22"/>
          <w:szCs w:val="22"/>
        </w:rPr>
        <w:t xml:space="preserve">aims to reach </w:t>
      </w:r>
      <w:r w:rsidR="00226276" w:rsidRPr="00F974D8">
        <w:rPr>
          <w:rFonts w:ascii="Arial" w:hAnsi="Arial" w:cs="Arial"/>
          <w:sz w:val="22"/>
          <w:szCs w:val="22"/>
        </w:rPr>
        <w:t xml:space="preserve">deep </w:t>
      </w:r>
      <w:r w:rsidR="00E85D04" w:rsidRPr="00F974D8">
        <w:rPr>
          <w:rFonts w:ascii="Arial" w:hAnsi="Arial" w:cs="Arial"/>
          <w:sz w:val="22"/>
          <w:szCs w:val="22"/>
        </w:rPr>
        <w:t xml:space="preserve">understanding of a subject without trying to find a solution or fixed answer to a question (Tardi, 2019). </w:t>
      </w:r>
      <w:r w:rsidR="00326B0D" w:rsidRPr="00F974D8">
        <w:rPr>
          <w:rFonts w:ascii="Arial" w:hAnsi="Arial" w:cs="Arial"/>
          <w:sz w:val="22"/>
          <w:szCs w:val="22"/>
        </w:rPr>
        <w:t xml:space="preserve">The purpose is to learn more about a topic </w:t>
      </w:r>
      <w:r w:rsidR="008453FC" w:rsidRPr="00F974D8">
        <w:rPr>
          <w:rFonts w:ascii="Arial" w:hAnsi="Arial" w:cs="Arial"/>
          <w:sz w:val="22"/>
          <w:szCs w:val="22"/>
        </w:rPr>
        <w:t xml:space="preserve">of </w:t>
      </w:r>
      <w:r w:rsidR="00326B0D" w:rsidRPr="00F974D8">
        <w:rPr>
          <w:rFonts w:ascii="Arial" w:hAnsi="Arial" w:cs="Arial"/>
          <w:sz w:val="22"/>
          <w:szCs w:val="22"/>
        </w:rPr>
        <w:t>which little is already known</w:t>
      </w:r>
      <w:r w:rsidR="007A08C9" w:rsidRPr="00F974D8">
        <w:rPr>
          <w:rFonts w:ascii="Arial" w:hAnsi="Arial" w:cs="Arial"/>
          <w:sz w:val="22"/>
          <w:szCs w:val="22"/>
        </w:rPr>
        <w:t xml:space="preserve">. </w:t>
      </w:r>
      <w:r w:rsidR="00543D19" w:rsidRPr="00F974D8">
        <w:rPr>
          <w:rFonts w:ascii="Arial" w:hAnsi="Arial" w:cs="Arial"/>
          <w:sz w:val="22"/>
          <w:szCs w:val="22"/>
        </w:rPr>
        <w:t xml:space="preserve">Yin (2014) argues that the biggest disadvantage to a case study is </w:t>
      </w:r>
      <w:r w:rsidR="00DD48A8" w:rsidRPr="00F974D8">
        <w:rPr>
          <w:rFonts w:ascii="Arial" w:hAnsi="Arial" w:cs="Arial"/>
          <w:sz w:val="22"/>
          <w:szCs w:val="22"/>
        </w:rPr>
        <w:t xml:space="preserve">that </w:t>
      </w:r>
      <w:r w:rsidR="00020EB5" w:rsidRPr="00F974D8">
        <w:rPr>
          <w:rFonts w:ascii="Arial" w:hAnsi="Arial" w:cs="Arial"/>
          <w:sz w:val="22"/>
          <w:szCs w:val="22"/>
        </w:rPr>
        <w:t xml:space="preserve">researchers have more ability to be careless with the enquiry and could deviate from accurate practise; </w:t>
      </w:r>
      <w:r w:rsidR="00DD48A8" w:rsidRPr="00F974D8">
        <w:rPr>
          <w:rFonts w:ascii="Arial" w:hAnsi="Arial" w:cs="Arial"/>
          <w:sz w:val="22"/>
          <w:szCs w:val="22"/>
        </w:rPr>
        <w:t xml:space="preserve">there are margins for uncertain evidence to be produced, </w:t>
      </w:r>
      <w:r w:rsidR="009D6BB5" w:rsidRPr="00F974D8">
        <w:rPr>
          <w:rFonts w:ascii="Arial" w:hAnsi="Arial" w:cs="Arial"/>
          <w:sz w:val="22"/>
          <w:szCs w:val="22"/>
        </w:rPr>
        <w:t>as</w:t>
      </w:r>
      <w:r w:rsidR="00DD48A8" w:rsidRPr="00F974D8">
        <w:rPr>
          <w:rFonts w:ascii="Arial" w:hAnsi="Arial" w:cs="Arial"/>
          <w:sz w:val="22"/>
          <w:szCs w:val="22"/>
        </w:rPr>
        <w:t xml:space="preserve"> researcher bias </w:t>
      </w:r>
      <w:r w:rsidR="009D6BB5" w:rsidRPr="00F974D8">
        <w:rPr>
          <w:rFonts w:ascii="Arial" w:hAnsi="Arial" w:cs="Arial"/>
          <w:sz w:val="22"/>
          <w:szCs w:val="22"/>
        </w:rPr>
        <w:t>could sway</w:t>
      </w:r>
      <w:r w:rsidR="00DD48A8" w:rsidRPr="00F974D8">
        <w:rPr>
          <w:rFonts w:ascii="Arial" w:hAnsi="Arial" w:cs="Arial"/>
          <w:sz w:val="22"/>
          <w:szCs w:val="22"/>
        </w:rPr>
        <w:t xml:space="preserve"> inferences made.</w:t>
      </w:r>
      <w:r w:rsidR="00790E53" w:rsidRPr="00F974D8">
        <w:rPr>
          <w:rFonts w:ascii="Arial" w:hAnsi="Arial" w:cs="Arial"/>
          <w:sz w:val="22"/>
          <w:szCs w:val="22"/>
        </w:rPr>
        <w:t xml:space="preserve"> In contrast, </w:t>
      </w:r>
      <w:proofErr w:type="spellStart"/>
      <w:r w:rsidR="00790E53" w:rsidRPr="00F974D8">
        <w:rPr>
          <w:rFonts w:ascii="Arial" w:hAnsi="Arial" w:cs="Arial"/>
          <w:sz w:val="22"/>
          <w:szCs w:val="22"/>
        </w:rPr>
        <w:t>Gerring</w:t>
      </w:r>
      <w:proofErr w:type="spellEnd"/>
      <w:r w:rsidR="00790E53" w:rsidRPr="00F974D8">
        <w:rPr>
          <w:rFonts w:ascii="Arial" w:hAnsi="Arial" w:cs="Arial"/>
          <w:sz w:val="22"/>
          <w:szCs w:val="22"/>
        </w:rPr>
        <w:t xml:space="preserve"> (</w:t>
      </w:r>
      <w:r w:rsidR="0042773B" w:rsidRPr="00F974D8">
        <w:rPr>
          <w:rFonts w:ascii="Arial" w:hAnsi="Arial" w:cs="Arial"/>
          <w:sz w:val="22"/>
          <w:szCs w:val="22"/>
        </w:rPr>
        <w:t>2006</w:t>
      </w:r>
      <w:r w:rsidR="00790E53" w:rsidRPr="00F974D8">
        <w:rPr>
          <w:rFonts w:ascii="Arial" w:hAnsi="Arial" w:cs="Arial"/>
          <w:sz w:val="22"/>
          <w:szCs w:val="22"/>
        </w:rPr>
        <w:t xml:space="preserve">) argues that the subjectivity of a case study can be an advantage due to the opportunity for </w:t>
      </w:r>
      <w:r w:rsidR="00C900CF" w:rsidRPr="00F974D8">
        <w:rPr>
          <w:rFonts w:ascii="Arial" w:hAnsi="Arial" w:cs="Arial"/>
          <w:sz w:val="22"/>
          <w:szCs w:val="22"/>
        </w:rPr>
        <w:t>an increased range of hypotheses.</w:t>
      </w:r>
    </w:p>
    <w:p w14:paraId="709402A9" w14:textId="77777777" w:rsidR="005E4E49" w:rsidRPr="00F974D8" w:rsidRDefault="005E4E49" w:rsidP="00F974D8">
      <w:pPr>
        <w:spacing w:line="360" w:lineRule="auto"/>
        <w:rPr>
          <w:rFonts w:ascii="Arial" w:hAnsi="Arial" w:cs="Arial"/>
          <w:sz w:val="22"/>
          <w:szCs w:val="22"/>
        </w:rPr>
      </w:pPr>
    </w:p>
    <w:p w14:paraId="0B581007" w14:textId="6746BA26" w:rsidR="00BC045D" w:rsidRPr="00F974D8" w:rsidRDefault="00CC0F3A" w:rsidP="00F974D8">
      <w:pPr>
        <w:spacing w:line="360" w:lineRule="auto"/>
        <w:rPr>
          <w:rFonts w:ascii="Arial" w:hAnsi="Arial" w:cs="Arial"/>
          <w:sz w:val="22"/>
          <w:szCs w:val="22"/>
        </w:rPr>
      </w:pPr>
      <w:r w:rsidRPr="00F974D8">
        <w:rPr>
          <w:rFonts w:ascii="Arial" w:hAnsi="Arial" w:cs="Arial"/>
          <w:sz w:val="22"/>
          <w:szCs w:val="22"/>
        </w:rPr>
        <w:t xml:space="preserve">Marshall et al. (2013) advises that single case studies have samples of fifteen to thirty interviews, whereas </w:t>
      </w:r>
      <w:proofErr w:type="spellStart"/>
      <w:r w:rsidRPr="00F974D8">
        <w:rPr>
          <w:rFonts w:ascii="Arial" w:hAnsi="Arial" w:cs="Arial"/>
          <w:sz w:val="22"/>
          <w:szCs w:val="22"/>
        </w:rPr>
        <w:t>Subedi</w:t>
      </w:r>
      <w:proofErr w:type="spellEnd"/>
      <w:r w:rsidRPr="00F974D8">
        <w:rPr>
          <w:rFonts w:ascii="Arial" w:hAnsi="Arial" w:cs="Arial"/>
          <w:sz w:val="22"/>
          <w:szCs w:val="22"/>
        </w:rPr>
        <w:t xml:space="preserve"> (2021) argues that any sample size from one, to twenty or more can be justified. </w:t>
      </w:r>
      <w:r w:rsidR="009F0EB5" w:rsidRPr="00F974D8">
        <w:rPr>
          <w:rFonts w:ascii="Arial" w:hAnsi="Arial" w:cs="Arial"/>
          <w:sz w:val="22"/>
          <w:szCs w:val="22"/>
        </w:rPr>
        <w:t xml:space="preserve">Six interviewees were involved in this study. </w:t>
      </w:r>
      <w:r w:rsidRPr="00F974D8">
        <w:rPr>
          <w:rFonts w:ascii="Arial" w:hAnsi="Arial" w:cs="Arial"/>
          <w:sz w:val="22"/>
          <w:szCs w:val="22"/>
        </w:rPr>
        <w:t xml:space="preserve">A broader sample </w:t>
      </w:r>
      <w:r w:rsidR="009F0EB5" w:rsidRPr="00F974D8">
        <w:rPr>
          <w:rFonts w:ascii="Arial" w:hAnsi="Arial" w:cs="Arial"/>
          <w:sz w:val="22"/>
          <w:szCs w:val="22"/>
        </w:rPr>
        <w:t xml:space="preserve">size </w:t>
      </w:r>
      <w:r w:rsidRPr="00F974D8">
        <w:rPr>
          <w:rFonts w:ascii="Arial" w:hAnsi="Arial" w:cs="Arial"/>
          <w:sz w:val="22"/>
          <w:szCs w:val="22"/>
        </w:rPr>
        <w:t xml:space="preserve">could not be achieved as six children </w:t>
      </w:r>
      <w:r w:rsidR="009F0EB5" w:rsidRPr="00F974D8">
        <w:rPr>
          <w:rFonts w:ascii="Arial" w:hAnsi="Arial" w:cs="Arial"/>
          <w:sz w:val="22"/>
          <w:szCs w:val="22"/>
        </w:rPr>
        <w:t>had</w:t>
      </w:r>
      <w:r w:rsidRPr="00F974D8">
        <w:rPr>
          <w:rFonts w:ascii="Arial" w:hAnsi="Arial" w:cs="Arial"/>
          <w:sz w:val="22"/>
          <w:szCs w:val="22"/>
        </w:rPr>
        <w:t xml:space="preserve"> parental consent, so </w:t>
      </w:r>
      <w:r w:rsidR="009F0EB5" w:rsidRPr="00F974D8">
        <w:rPr>
          <w:rFonts w:ascii="Arial" w:hAnsi="Arial" w:cs="Arial"/>
          <w:sz w:val="22"/>
          <w:szCs w:val="22"/>
        </w:rPr>
        <w:t>this was the maximum interview sample possible.</w:t>
      </w:r>
    </w:p>
    <w:p w14:paraId="07EAA1AA" w14:textId="77777777" w:rsidR="007D4B35" w:rsidRPr="00F974D8" w:rsidRDefault="007D4B35" w:rsidP="00F974D8">
      <w:pPr>
        <w:spacing w:line="360" w:lineRule="auto"/>
        <w:rPr>
          <w:rFonts w:ascii="Arial" w:hAnsi="Arial" w:cs="Arial"/>
          <w:sz w:val="22"/>
          <w:szCs w:val="22"/>
        </w:rPr>
      </w:pPr>
    </w:p>
    <w:p w14:paraId="5B717B73" w14:textId="70B841A1" w:rsidR="00CC5E1B" w:rsidRPr="00F974D8" w:rsidRDefault="000E13E9" w:rsidP="00F974D8">
      <w:pPr>
        <w:spacing w:line="360" w:lineRule="auto"/>
        <w:rPr>
          <w:rFonts w:ascii="Arial" w:hAnsi="Arial" w:cs="Arial"/>
          <w:sz w:val="22"/>
          <w:szCs w:val="22"/>
        </w:rPr>
      </w:pPr>
      <w:r w:rsidRPr="00F974D8">
        <w:rPr>
          <w:rFonts w:ascii="Arial" w:hAnsi="Arial" w:cs="Arial"/>
          <w:sz w:val="22"/>
          <w:szCs w:val="22"/>
        </w:rPr>
        <w:t xml:space="preserve">This study </w:t>
      </w:r>
      <w:r w:rsidR="005D2890" w:rsidRPr="00F974D8">
        <w:rPr>
          <w:rFonts w:ascii="Arial" w:hAnsi="Arial" w:cs="Arial"/>
          <w:sz w:val="22"/>
          <w:szCs w:val="22"/>
        </w:rPr>
        <w:t>employed</w:t>
      </w:r>
      <w:r w:rsidRPr="00F974D8">
        <w:rPr>
          <w:rFonts w:ascii="Arial" w:hAnsi="Arial" w:cs="Arial"/>
          <w:sz w:val="22"/>
          <w:szCs w:val="22"/>
        </w:rPr>
        <w:t xml:space="preserve"> a mixed-method approach</w:t>
      </w:r>
      <w:r w:rsidR="005D2890" w:rsidRPr="00F974D8">
        <w:rPr>
          <w:rFonts w:ascii="Arial" w:hAnsi="Arial" w:cs="Arial"/>
          <w:sz w:val="22"/>
          <w:szCs w:val="22"/>
        </w:rPr>
        <w:t xml:space="preserve">, </w:t>
      </w:r>
      <w:r w:rsidR="00B5371F" w:rsidRPr="00F974D8">
        <w:rPr>
          <w:rFonts w:ascii="Arial" w:hAnsi="Arial" w:cs="Arial"/>
          <w:sz w:val="22"/>
          <w:szCs w:val="22"/>
        </w:rPr>
        <w:t>utilising</w:t>
      </w:r>
      <w:r w:rsidR="005D2890" w:rsidRPr="00F974D8">
        <w:rPr>
          <w:rFonts w:ascii="Arial" w:hAnsi="Arial" w:cs="Arial"/>
          <w:sz w:val="22"/>
          <w:szCs w:val="22"/>
        </w:rPr>
        <w:t xml:space="preserve"> both qualitative and quantitative research (Halcomb and Hickman, 2015).</w:t>
      </w:r>
      <w:r w:rsidR="00B5371F" w:rsidRPr="00F974D8">
        <w:rPr>
          <w:rFonts w:ascii="Arial" w:hAnsi="Arial" w:cs="Arial"/>
          <w:sz w:val="22"/>
          <w:szCs w:val="22"/>
        </w:rPr>
        <w:t xml:space="preserve"> Qualitative research aims to gather a detailed comprehension of a social matter within its real-life context, whereas quantitative research collects numerical data for statistical evaluation (Ahmad et al., 2019).</w:t>
      </w:r>
      <w:r w:rsidR="00CC5E1B" w:rsidRPr="00F974D8">
        <w:rPr>
          <w:rFonts w:ascii="Arial" w:hAnsi="Arial" w:cs="Arial"/>
          <w:sz w:val="22"/>
          <w:szCs w:val="22"/>
        </w:rPr>
        <w:t xml:space="preserve"> Qualitative research is holistic, using non-structured techniques to </w:t>
      </w:r>
      <w:r w:rsidR="0007479B" w:rsidRPr="00F974D8">
        <w:rPr>
          <w:rFonts w:ascii="Arial" w:hAnsi="Arial" w:cs="Arial"/>
          <w:sz w:val="22"/>
          <w:szCs w:val="22"/>
        </w:rPr>
        <w:t xml:space="preserve">explore and incite meaning from the subjective </w:t>
      </w:r>
      <w:r w:rsidR="0007479B" w:rsidRPr="00F974D8">
        <w:rPr>
          <w:rFonts w:ascii="Arial" w:hAnsi="Arial" w:cs="Arial"/>
          <w:sz w:val="22"/>
          <w:szCs w:val="22"/>
        </w:rPr>
        <w:lastRenderedPageBreak/>
        <w:t xml:space="preserve">data. </w:t>
      </w:r>
      <w:r w:rsidR="00720A7A" w:rsidRPr="00F974D8">
        <w:rPr>
          <w:rFonts w:ascii="Arial" w:hAnsi="Arial" w:cs="Arial"/>
          <w:sz w:val="22"/>
          <w:szCs w:val="22"/>
        </w:rPr>
        <w:t>This requires reflexivity from the researcher, by being aware of the effects of their positionality and making attempts to avoid biased conclusions (</w:t>
      </w:r>
      <w:proofErr w:type="spellStart"/>
      <w:r w:rsidR="00720A7A" w:rsidRPr="00F974D8">
        <w:rPr>
          <w:rFonts w:ascii="Arial" w:hAnsi="Arial" w:cs="Arial"/>
          <w:sz w:val="22"/>
          <w:szCs w:val="22"/>
        </w:rPr>
        <w:t>Oflazoglu</w:t>
      </w:r>
      <w:proofErr w:type="spellEnd"/>
      <w:r w:rsidR="00720A7A" w:rsidRPr="00F974D8">
        <w:rPr>
          <w:rFonts w:ascii="Arial" w:hAnsi="Arial" w:cs="Arial"/>
          <w:sz w:val="22"/>
          <w:szCs w:val="22"/>
        </w:rPr>
        <w:t xml:space="preserve">, 2017; </w:t>
      </w:r>
      <w:proofErr w:type="spellStart"/>
      <w:r w:rsidR="00720A7A" w:rsidRPr="00F974D8">
        <w:rPr>
          <w:rFonts w:ascii="Arial" w:hAnsi="Arial" w:cs="Arial"/>
          <w:sz w:val="22"/>
          <w:szCs w:val="22"/>
        </w:rPr>
        <w:t>Gubrium</w:t>
      </w:r>
      <w:proofErr w:type="spellEnd"/>
      <w:r w:rsidR="00720A7A" w:rsidRPr="00F974D8">
        <w:rPr>
          <w:rFonts w:ascii="Arial" w:hAnsi="Arial" w:cs="Arial"/>
          <w:sz w:val="22"/>
          <w:szCs w:val="22"/>
        </w:rPr>
        <w:t xml:space="preserve">, 2012). </w:t>
      </w:r>
      <w:r w:rsidR="0007479B" w:rsidRPr="00F974D8">
        <w:rPr>
          <w:rFonts w:ascii="Arial" w:hAnsi="Arial" w:cs="Arial"/>
          <w:sz w:val="22"/>
          <w:szCs w:val="22"/>
        </w:rPr>
        <w:t>Quantitative research is more narrowly focused, using structured techniques to gain measurable data (Ahmad et al., 2019</w:t>
      </w:r>
      <w:r w:rsidR="007A08C9" w:rsidRPr="00F974D8">
        <w:rPr>
          <w:rFonts w:ascii="Arial" w:hAnsi="Arial" w:cs="Arial"/>
          <w:sz w:val="22"/>
          <w:szCs w:val="22"/>
        </w:rPr>
        <w:t>).</w:t>
      </w:r>
      <w:r w:rsidR="0007479B" w:rsidRPr="00F974D8">
        <w:rPr>
          <w:rFonts w:ascii="Arial" w:hAnsi="Arial" w:cs="Arial"/>
          <w:sz w:val="22"/>
          <w:szCs w:val="22"/>
        </w:rPr>
        <w:t xml:space="preserve"> </w:t>
      </w:r>
      <w:r w:rsidR="00F54E53" w:rsidRPr="00F974D8">
        <w:rPr>
          <w:rFonts w:ascii="Arial" w:hAnsi="Arial" w:cs="Arial"/>
          <w:sz w:val="22"/>
          <w:szCs w:val="22"/>
        </w:rPr>
        <w:t>Ahmad et al. (2019) highlights that qualitative research cultivates initial understanding, while quantitative research makes a deduction of what action should follow. This infers that mixed-method research is an effective approach, allow</w:t>
      </w:r>
      <w:r w:rsidR="007A08C9" w:rsidRPr="00F974D8">
        <w:rPr>
          <w:rFonts w:ascii="Arial" w:hAnsi="Arial" w:cs="Arial"/>
          <w:sz w:val="22"/>
          <w:szCs w:val="22"/>
        </w:rPr>
        <w:t>ing</w:t>
      </w:r>
      <w:r w:rsidR="00F54E53" w:rsidRPr="00F974D8">
        <w:rPr>
          <w:rFonts w:ascii="Arial" w:hAnsi="Arial" w:cs="Arial"/>
          <w:sz w:val="22"/>
          <w:szCs w:val="22"/>
        </w:rPr>
        <w:t xml:space="preserve"> the researcher to gain a rich understanding of the phenomena before producing data to compose a more substantial conclusion.</w:t>
      </w:r>
    </w:p>
    <w:p w14:paraId="3D69CE5B" w14:textId="77777777" w:rsidR="00A63A90" w:rsidRPr="00F974D8" w:rsidRDefault="00A63A90" w:rsidP="00F974D8">
      <w:pPr>
        <w:spacing w:line="360" w:lineRule="auto"/>
        <w:rPr>
          <w:rFonts w:ascii="Arial" w:hAnsi="Arial" w:cs="Arial"/>
          <w:sz w:val="22"/>
          <w:szCs w:val="22"/>
        </w:rPr>
      </w:pPr>
    </w:p>
    <w:p w14:paraId="734D6A6F" w14:textId="7EC8B7F3" w:rsidR="00A63A90" w:rsidRPr="00F974D8" w:rsidRDefault="00A63A90" w:rsidP="00F974D8">
      <w:pPr>
        <w:spacing w:line="360" w:lineRule="auto"/>
        <w:rPr>
          <w:rFonts w:ascii="Arial" w:hAnsi="Arial" w:cs="Arial"/>
          <w:sz w:val="22"/>
          <w:szCs w:val="22"/>
        </w:rPr>
      </w:pPr>
      <w:r w:rsidRPr="00F974D8">
        <w:rPr>
          <w:rFonts w:ascii="Arial" w:hAnsi="Arial" w:cs="Arial"/>
          <w:sz w:val="22"/>
          <w:szCs w:val="22"/>
        </w:rPr>
        <w:t xml:space="preserve">Observation provides research within the natural setting. Multiple different techniques can be selected for observation such as a participant or non-participant, and direct or indirect observer </w:t>
      </w:r>
      <w:r w:rsidR="008E2E08" w:rsidRPr="00F974D8">
        <w:rPr>
          <w:rFonts w:ascii="Arial" w:hAnsi="Arial" w:cs="Arial"/>
          <w:sz w:val="22"/>
          <w:szCs w:val="22"/>
        </w:rPr>
        <w:t xml:space="preserve">(Houser, 2018). </w:t>
      </w:r>
      <w:r w:rsidRPr="00F974D8">
        <w:rPr>
          <w:rFonts w:ascii="Arial" w:hAnsi="Arial" w:cs="Arial"/>
          <w:sz w:val="22"/>
          <w:szCs w:val="22"/>
        </w:rPr>
        <w:t>A non-participant observer maintains the position of an outsider and should remain at a distance, uninvolved in the activity (</w:t>
      </w:r>
      <w:proofErr w:type="spellStart"/>
      <w:r w:rsidRPr="00F974D8">
        <w:rPr>
          <w:rFonts w:ascii="Arial" w:hAnsi="Arial" w:cs="Arial"/>
          <w:sz w:val="22"/>
          <w:szCs w:val="22"/>
        </w:rPr>
        <w:t>Ciesielska</w:t>
      </w:r>
      <w:proofErr w:type="spellEnd"/>
      <w:r w:rsidRPr="00F974D8">
        <w:rPr>
          <w:rFonts w:ascii="Arial" w:hAnsi="Arial" w:cs="Arial"/>
          <w:sz w:val="22"/>
          <w:szCs w:val="22"/>
        </w:rPr>
        <w:t xml:space="preserve">, </w:t>
      </w:r>
      <w:proofErr w:type="spellStart"/>
      <w:r w:rsidRPr="00F974D8">
        <w:rPr>
          <w:rFonts w:ascii="Arial" w:hAnsi="Arial" w:cs="Arial"/>
          <w:sz w:val="22"/>
          <w:szCs w:val="22"/>
        </w:rPr>
        <w:t>Boström</w:t>
      </w:r>
      <w:proofErr w:type="spellEnd"/>
      <w:r w:rsidRPr="00F974D8">
        <w:rPr>
          <w:rFonts w:ascii="Arial" w:hAnsi="Arial" w:cs="Arial"/>
          <w:sz w:val="22"/>
          <w:szCs w:val="22"/>
        </w:rPr>
        <w:t xml:space="preserve"> and </w:t>
      </w:r>
      <w:proofErr w:type="spellStart"/>
      <w:r w:rsidRPr="00F974D8">
        <w:rPr>
          <w:rFonts w:ascii="Arial" w:hAnsi="Arial" w:cs="Arial"/>
          <w:sz w:val="22"/>
          <w:szCs w:val="22"/>
        </w:rPr>
        <w:t>Öhlander</w:t>
      </w:r>
      <w:proofErr w:type="spellEnd"/>
      <w:r w:rsidRPr="00F974D8">
        <w:rPr>
          <w:rFonts w:ascii="Arial" w:hAnsi="Arial" w:cs="Arial"/>
          <w:sz w:val="22"/>
          <w:szCs w:val="22"/>
        </w:rPr>
        <w:t xml:space="preserve">, 2017). However, Baker (2006) adds that </w:t>
      </w:r>
      <w:r w:rsidR="001819CC" w:rsidRPr="00F974D8">
        <w:rPr>
          <w:rFonts w:ascii="Arial" w:hAnsi="Arial" w:cs="Arial"/>
          <w:sz w:val="22"/>
          <w:szCs w:val="22"/>
        </w:rPr>
        <w:t xml:space="preserve">this observation is from a </w:t>
      </w:r>
      <w:r w:rsidRPr="00F974D8">
        <w:rPr>
          <w:rFonts w:ascii="Arial" w:hAnsi="Arial" w:cs="Arial"/>
          <w:sz w:val="22"/>
          <w:szCs w:val="22"/>
        </w:rPr>
        <w:t xml:space="preserve">different environment altogether, whereas a ‘complete observer’ takes the stance of an outsider but is present in the same environment </w:t>
      </w:r>
      <w:r w:rsidR="00CE0EC2" w:rsidRPr="00F974D8">
        <w:rPr>
          <w:rFonts w:ascii="Arial" w:hAnsi="Arial" w:cs="Arial"/>
          <w:sz w:val="22"/>
          <w:szCs w:val="22"/>
        </w:rPr>
        <w:t xml:space="preserve">and </w:t>
      </w:r>
      <w:r w:rsidRPr="00F974D8">
        <w:rPr>
          <w:rFonts w:ascii="Arial" w:hAnsi="Arial" w:cs="Arial"/>
          <w:sz w:val="22"/>
          <w:szCs w:val="22"/>
        </w:rPr>
        <w:t>does not participate or interact with the insiders</w:t>
      </w:r>
      <w:r w:rsidR="00CE0EC2" w:rsidRPr="00F974D8">
        <w:rPr>
          <w:rFonts w:ascii="Arial" w:hAnsi="Arial" w:cs="Arial"/>
          <w:sz w:val="22"/>
          <w:szCs w:val="22"/>
        </w:rPr>
        <w:t xml:space="preserve"> also</w:t>
      </w:r>
      <w:r w:rsidRPr="00F974D8">
        <w:rPr>
          <w:rFonts w:ascii="Arial" w:hAnsi="Arial" w:cs="Arial"/>
          <w:sz w:val="22"/>
          <w:szCs w:val="22"/>
        </w:rPr>
        <w:t>. The</w:t>
      </w:r>
      <w:r w:rsidR="00131E09" w:rsidRPr="00F974D8">
        <w:rPr>
          <w:rFonts w:ascii="Arial" w:hAnsi="Arial" w:cs="Arial"/>
          <w:sz w:val="22"/>
          <w:szCs w:val="22"/>
        </w:rPr>
        <w:t>refore, the</w:t>
      </w:r>
      <w:r w:rsidRPr="00F974D8">
        <w:rPr>
          <w:rFonts w:ascii="Arial" w:hAnsi="Arial" w:cs="Arial"/>
          <w:sz w:val="22"/>
          <w:szCs w:val="22"/>
        </w:rPr>
        <w:t xml:space="preserve"> role presumed by the researcher in this study was a direct, complete observer.</w:t>
      </w:r>
      <w:r w:rsidR="00106118" w:rsidRPr="00F974D8">
        <w:rPr>
          <w:rFonts w:ascii="Arial" w:hAnsi="Arial" w:cs="Arial"/>
          <w:sz w:val="22"/>
          <w:szCs w:val="22"/>
        </w:rPr>
        <w:t xml:space="preserve"> Bernard (2020) explains that direct observation involves seeing and recording the information in the moment, and that this can take different approaches: reactive, or unobtrusive and non-reactive.</w:t>
      </w:r>
      <w:r w:rsidR="00F435FA" w:rsidRPr="00F974D8">
        <w:rPr>
          <w:rFonts w:ascii="Arial" w:hAnsi="Arial" w:cs="Arial"/>
          <w:sz w:val="22"/>
          <w:szCs w:val="22"/>
        </w:rPr>
        <w:t xml:space="preserve"> R</w:t>
      </w:r>
      <w:r w:rsidR="00106118" w:rsidRPr="00F974D8">
        <w:rPr>
          <w:rFonts w:ascii="Arial" w:hAnsi="Arial" w:cs="Arial"/>
          <w:sz w:val="22"/>
          <w:szCs w:val="22"/>
        </w:rPr>
        <w:t>eactive observation participants are aware that they are being observed,</w:t>
      </w:r>
      <w:r w:rsidR="00F435FA" w:rsidRPr="00F974D8">
        <w:rPr>
          <w:rFonts w:ascii="Arial" w:hAnsi="Arial" w:cs="Arial"/>
          <w:sz w:val="22"/>
          <w:szCs w:val="22"/>
        </w:rPr>
        <w:t xml:space="preserve"> which is the route taken in this study for ethical reasons. However, Bernard </w:t>
      </w:r>
      <w:r w:rsidR="00131E09" w:rsidRPr="00F974D8">
        <w:rPr>
          <w:rFonts w:ascii="Arial" w:hAnsi="Arial" w:cs="Arial"/>
          <w:sz w:val="22"/>
          <w:szCs w:val="22"/>
        </w:rPr>
        <w:t>(</w:t>
      </w:r>
      <w:r w:rsidR="00F435FA" w:rsidRPr="00F974D8">
        <w:rPr>
          <w:rFonts w:ascii="Arial" w:hAnsi="Arial" w:cs="Arial"/>
          <w:sz w:val="22"/>
          <w:szCs w:val="22"/>
        </w:rPr>
        <w:t xml:space="preserve">2020) </w:t>
      </w:r>
      <w:r w:rsidR="00106118" w:rsidRPr="00F974D8">
        <w:rPr>
          <w:rFonts w:ascii="Arial" w:hAnsi="Arial" w:cs="Arial"/>
          <w:sz w:val="22"/>
          <w:szCs w:val="22"/>
        </w:rPr>
        <w:t>not</w:t>
      </w:r>
      <w:r w:rsidR="00F435FA" w:rsidRPr="00F974D8">
        <w:rPr>
          <w:rFonts w:ascii="Arial" w:hAnsi="Arial" w:cs="Arial"/>
          <w:sz w:val="22"/>
          <w:szCs w:val="22"/>
        </w:rPr>
        <w:t>es</w:t>
      </w:r>
      <w:r w:rsidR="00106118" w:rsidRPr="00F974D8">
        <w:rPr>
          <w:rFonts w:ascii="Arial" w:hAnsi="Arial" w:cs="Arial"/>
          <w:sz w:val="22"/>
          <w:szCs w:val="22"/>
        </w:rPr>
        <w:t xml:space="preserve"> that a disadvantage of this is</w:t>
      </w:r>
      <w:r w:rsidR="00F435FA" w:rsidRPr="00F974D8">
        <w:rPr>
          <w:rFonts w:ascii="Arial" w:hAnsi="Arial" w:cs="Arial"/>
          <w:sz w:val="22"/>
          <w:szCs w:val="22"/>
        </w:rPr>
        <w:t xml:space="preserve"> the risk of participants acting in an unnatural way to ‘perform’ to their audience, resulting in data of what participants want you to see rather than a</w:t>
      </w:r>
      <w:r w:rsidR="00E43BD2" w:rsidRPr="00F974D8">
        <w:rPr>
          <w:rFonts w:ascii="Arial" w:hAnsi="Arial" w:cs="Arial"/>
          <w:sz w:val="22"/>
          <w:szCs w:val="22"/>
        </w:rPr>
        <w:t>n insight to</w:t>
      </w:r>
      <w:r w:rsidR="00F435FA" w:rsidRPr="00F974D8">
        <w:rPr>
          <w:rFonts w:ascii="Arial" w:hAnsi="Arial" w:cs="Arial"/>
          <w:sz w:val="22"/>
          <w:szCs w:val="22"/>
        </w:rPr>
        <w:t xml:space="preserve"> their natural self.</w:t>
      </w:r>
    </w:p>
    <w:p w14:paraId="4D629CFA" w14:textId="10B304D9" w:rsidR="00185E33" w:rsidRPr="00F974D8" w:rsidRDefault="00185E33" w:rsidP="00F974D8">
      <w:pPr>
        <w:spacing w:line="360" w:lineRule="auto"/>
        <w:rPr>
          <w:rFonts w:ascii="Arial" w:hAnsi="Arial" w:cs="Arial"/>
          <w:sz w:val="22"/>
          <w:szCs w:val="22"/>
        </w:rPr>
      </w:pPr>
    </w:p>
    <w:p w14:paraId="33871B93" w14:textId="55AD19D6" w:rsidR="00F435FA" w:rsidRPr="00F974D8" w:rsidRDefault="006F6D05" w:rsidP="00F974D8">
      <w:pPr>
        <w:spacing w:line="360" w:lineRule="auto"/>
        <w:rPr>
          <w:rFonts w:ascii="Arial" w:hAnsi="Arial" w:cs="Arial"/>
          <w:sz w:val="22"/>
          <w:szCs w:val="22"/>
        </w:rPr>
      </w:pPr>
      <w:r w:rsidRPr="00F974D8">
        <w:rPr>
          <w:rFonts w:ascii="Arial" w:hAnsi="Arial" w:cs="Arial"/>
          <w:sz w:val="22"/>
          <w:szCs w:val="22"/>
        </w:rPr>
        <w:t xml:space="preserve">Six children were selected for observation and were observed three at a time, during both an outdoor and indoor learning session. The outdoor session took place in a forest area and the indoor session in the beanbag area of the classroom. </w:t>
      </w:r>
      <w:r w:rsidR="00185E33" w:rsidRPr="00F974D8">
        <w:rPr>
          <w:rFonts w:ascii="Arial" w:hAnsi="Arial" w:cs="Arial"/>
          <w:sz w:val="22"/>
          <w:szCs w:val="22"/>
        </w:rPr>
        <w:t>To measure pupil wellbeing, the Leuven scale was used</w:t>
      </w:r>
      <w:r w:rsidR="00DF2AFC" w:rsidRPr="00F974D8">
        <w:rPr>
          <w:rFonts w:ascii="Arial" w:hAnsi="Arial" w:cs="Arial"/>
          <w:sz w:val="22"/>
          <w:szCs w:val="22"/>
        </w:rPr>
        <w:t>.</w:t>
      </w:r>
      <w:r w:rsidR="00CE0EC2" w:rsidRPr="00F974D8">
        <w:rPr>
          <w:rFonts w:ascii="Arial" w:hAnsi="Arial" w:cs="Arial"/>
          <w:sz w:val="22"/>
          <w:szCs w:val="22"/>
        </w:rPr>
        <w:t xml:space="preserve"> </w:t>
      </w:r>
      <w:r w:rsidR="00376F00" w:rsidRPr="00F974D8">
        <w:rPr>
          <w:rFonts w:ascii="Arial" w:hAnsi="Arial" w:cs="Arial"/>
          <w:sz w:val="22"/>
          <w:szCs w:val="22"/>
        </w:rPr>
        <w:t>This is a five-point scale which can be used to measure wellbeing or involvement from the following five points: extremely low, low, moderate, high, and extremely high (</w:t>
      </w:r>
      <w:proofErr w:type="spellStart"/>
      <w:r w:rsidR="00376F00" w:rsidRPr="00F974D8">
        <w:rPr>
          <w:rFonts w:ascii="Arial" w:hAnsi="Arial" w:cs="Arial"/>
          <w:sz w:val="22"/>
          <w:szCs w:val="22"/>
        </w:rPr>
        <w:t>Georgeson</w:t>
      </w:r>
      <w:proofErr w:type="spellEnd"/>
      <w:r w:rsidR="00376F00" w:rsidRPr="00F974D8">
        <w:rPr>
          <w:rFonts w:ascii="Arial" w:hAnsi="Arial" w:cs="Arial"/>
          <w:sz w:val="22"/>
          <w:szCs w:val="22"/>
        </w:rPr>
        <w:t xml:space="preserve"> and </w:t>
      </w:r>
      <w:proofErr w:type="spellStart"/>
      <w:r w:rsidR="00376F00" w:rsidRPr="00F974D8">
        <w:rPr>
          <w:rFonts w:ascii="Arial" w:hAnsi="Arial" w:cs="Arial"/>
          <w:sz w:val="22"/>
          <w:szCs w:val="22"/>
        </w:rPr>
        <w:t>Payler</w:t>
      </w:r>
      <w:proofErr w:type="spellEnd"/>
      <w:r w:rsidR="00376F00" w:rsidRPr="00F974D8">
        <w:rPr>
          <w:rFonts w:ascii="Arial" w:hAnsi="Arial" w:cs="Arial"/>
          <w:sz w:val="22"/>
          <w:szCs w:val="22"/>
        </w:rPr>
        <w:t>, 2013).</w:t>
      </w:r>
      <w:r w:rsidR="00CE0EC2" w:rsidRPr="00F974D8">
        <w:rPr>
          <w:rFonts w:ascii="Arial" w:hAnsi="Arial" w:cs="Arial"/>
          <w:sz w:val="22"/>
          <w:szCs w:val="22"/>
        </w:rPr>
        <w:t xml:space="preserve"> </w:t>
      </w:r>
      <w:r w:rsidR="00D84710" w:rsidRPr="00F974D8">
        <w:rPr>
          <w:rFonts w:ascii="Arial" w:hAnsi="Arial" w:cs="Arial"/>
          <w:sz w:val="22"/>
          <w:szCs w:val="22"/>
        </w:rPr>
        <w:t>Each observed session was thirty minutes long, with a ranking on the scale selected for each child at the beginning, middle, and end</w:t>
      </w:r>
      <w:r w:rsidR="004C1F18" w:rsidRPr="00F974D8">
        <w:rPr>
          <w:rFonts w:ascii="Arial" w:hAnsi="Arial" w:cs="Arial"/>
          <w:sz w:val="22"/>
          <w:szCs w:val="22"/>
        </w:rPr>
        <w:t xml:space="preserve">, </w:t>
      </w:r>
      <w:r w:rsidR="00131E09" w:rsidRPr="00F974D8">
        <w:rPr>
          <w:rFonts w:ascii="Arial" w:hAnsi="Arial" w:cs="Arial"/>
          <w:sz w:val="22"/>
          <w:szCs w:val="22"/>
        </w:rPr>
        <w:t>with</w:t>
      </w:r>
      <w:r w:rsidR="004C1F18" w:rsidRPr="00F974D8">
        <w:rPr>
          <w:rFonts w:ascii="Arial" w:hAnsi="Arial" w:cs="Arial"/>
          <w:sz w:val="22"/>
          <w:szCs w:val="22"/>
        </w:rPr>
        <w:t xml:space="preserve"> notes </w:t>
      </w:r>
      <w:r w:rsidR="00DF2AFC" w:rsidRPr="00F974D8">
        <w:rPr>
          <w:rFonts w:ascii="Arial" w:hAnsi="Arial" w:cs="Arial"/>
          <w:sz w:val="22"/>
          <w:szCs w:val="22"/>
        </w:rPr>
        <w:t xml:space="preserve">recorded detailing their temperament throughout (see Appendix </w:t>
      </w:r>
      <w:r w:rsidR="00F974D8" w:rsidRPr="00F974D8">
        <w:rPr>
          <w:rFonts w:ascii="Arial" w:hAnsi="Arial" w:cs="Arial"/>
          <w:sz w:val="22"/>
          <w:szCs w:val="22"/>
        </w:rPr>
        <w:t>C</w:t>
      </w:r>
      <w:r w:rsidR="00DF2AFC" w:rsidRPr="00F974D8">
        <w:rPr>
          <w:rFonts w:ascii="Arial" w:hAnsi="Arial" w:cs="Arial"/>
          <w:sz w:val="22"/>
          <w:szCs w:val="22"/>
        </w:rPr>
        <w:t>).</w:t>
      </w:r>
    </w:p>
    <w:p w14:paraId="5F703D75" w14:textId="217EB16E" w:rsidR="00376F00" w:rsidRPr="00F974D8" w:rsidRDefault="00376F00" w:rsidP="00F974D8">
      <w:pPr>
        <w:spacing w:line="360" w:lineRule="auto"/>
        <w:rPr>
          <w:rFonts w:ascii="Arial" w:hAnsi="Arial" w:cs="Arial"/>
          <w:sz w:val="22"/>
          <w:szCs w:val="22"/>
        </w:rPr>
      </w:pPr>
    </w:p>
    <w:p w14:paraId="6C479B97" w14:textId="400C6B10" w:rsidR="00D50456" w:rsidRPr="00F974D8" w:rsidRDefault="009C2ED0" w:rsidP="00F974D8">
      <w:pPr>
        <w:spacing w:line="360" w:lineRule="auto"/>
        <w:rPr>
          <w:rFonts w:ascii="Arial" w:hAnsi="Arial" w:cs="Arial"/>
          <w:sz w:val="22"/>
          <w:szCs w:val="22"/>
        </w:rPr>
      </w:pPr>
      <w:r w:rsidRPr="00F974D8">
        <w:rPr>
          <w:rFonts w:ascii="Arial" w:hAnsi="Arial" w:cs="Arial"/>
          <w:sz w:val="22"/>
          <w:szCs w:val="22"/>
        </w:rPr>
        <w:t>Questionnaires</w:t>
      </w:r>
      <w:r w:rsidR="00D50456" w:rsidRPr="00F974D8">
        <w:rPr>
          <w:rFonts w:ascii="Arial" w:hAnsi="Arial" w:cs="Arial"/>
          <w:sz w:val="22"/>
          <w:szCs w:val="22"/>
        </w:rPr>
        <w:t xml:space="preserve"> can be self-administered on paper</w:t>
      </w:r>
      <w:r w:rsidR="001819CC" w:rsidRPr="00F974D8">
        <w:rPr>
          <w:rFonts w:ascii="Arial" w:hAnsi="Arial" w:cs="Arial"/>
          <w:sz w:val="22"/>
          <w:szCs w:val="22"/>
        </w:rPr>
        <w:t xml:space="preserve">, </w:t>
      </w:r>
      <w:r w:rsidR="00D50456" w:rsidRPr="00F974D8">
        <w:rPr>
          <w:rFonts w:ascii="Arial" w:hAnsi="Arial" w:cs="Arial"/>
          <w:sz w:val="22"/>
          <w:szCs w:val="22"/>
        </w:rPr>
        <w:t>online</w:t>
      </w:r>
      <w:r w:rsidR="00DC4EE5" w:rsidRPr="00F974D8">
        <w:rPr>
          <w:rFonts w:ascii="Arial" w:hAnsi="Arial" w:cs="Arial"/>
          <w:sz w:val="22"/>
          <w:szCs w:val="22"/>
        </w:rPr>
        <w:t>,</w:t>
      </w:r>
      <w:r w:rsidR="00D50456" w:rsidRPr="00F974D8">
        <w:rPr>
          <w:rFonts w:ascii="Arial" w:hAnsi="Arial" w:cs="Arial"/>
          <w:sz w:val="22"/>
          <w:szCs w:val="22"/>
        </w:rPr>
        <w:t xml:space="preserve"> or completed with a researcher during a structured interview (Williamson and </w:t>
      </w:r>
      <w:proofErr w:type="spellStart"/>
      <w:r w:rsidR="00D50456" w:rsidRPr="00F974D8">
        <w:rPr>
          <w:rFonts w:ascii="Arial" w:hAnsi="Arial" w:cs="Arial"/>
          <w:sz w:val="22"/>
          <w:szCs w:val="22"/>
        </w:rPr>
        <w:t>Johanson</w:t>
      </w:r>
      <w:proofErr w:type="spellEnd"/>
      <w:r w:rsidR="00D50456" w:rsidRPr="00F974D8">
        <w:rPr>
          <w:rFonts w:ascii="Arial" w:hAnsi="Arial" w:cs="Arial"/>
          <w:sz w:val="22"/>
          <w:szCs w:val="22"/>
        </w:rPr>
        <w:t xml:space="preserve">, 2018). </w:t>
      </w:r>
      <w:r w:rsidR="000D0A4D" w:rsidRPr="00F974D8">
        <w:rPr>
          <w:rFonts w:ascii="Arial" w:hAnsi="Arial" w:cs="Arial"/>
          <w:sz w:val="22"/>
          <w:szCs w:val="22"/>
        </w:rPr>
        <w:t>They</w:t>
      </w:r>
      <w:r w:rsidR="00D50456" w:rsidRPr="00F974D8">
        <w:rPr>
          <w:rFonts w:ascii="Arial" w:hAnsi="Arial" w:cs="Arial"/>
          <w:sz w:val="22"/>
          <w:szCs w:val="22"/>
        </w:rPr>
        <w:t xml:space="preserve"> can be anonymous, which is significant as this can elicit more truth from the respondents (Patten, 2016). </w:t>
      </w:r>
      <w:r w:rsidR="00D50456" w:rsidRPr="00F974D8">
        <w:rPr>
          <w:rFonts w:ascii="Arial" w:hAnsi="Arial" w:cs="Arial"/>
          <w:sz w:val="22"/>
          <w:szCs w:val="22"/>
        </w:rPr>
        <w:lastRenderedPageBreak/>
        <w:t>Question</w:t>
      </w:r>
      <w:r w:rsidR="000D0A4D" w:rsidRPr="00F974D8">
        <w:rPr>
          <w:rFonts w:ascii="Arial" w:hAnsi="Arial" w:cs="Arial"/>
          <w:sz w:val="22"/>
          <w:szCs w:val="22"/>
        </w:rPr>
        <w:t xml:space="preserve"> style can vary</w:t>
      </w:r>
      <w:r w:rsidR="005B373A" w:rsidRPr="00F974D8">
        <w:rPr>
          <w:rFonts w:ascii="Arial" w:hAnsi="Arial" w:cs="Arial"/>
          <w:sz w:val="22"/>
          <w:szCs w:val="22"/>
        </w:rPr>
        <w:t>.</w:t>
      </w:r>
      <w:r w:rsidR="001819CC" w:rsidRPr="00F974D8">
        <w:rPr>
          <w:rFonts w:ascii="Arial" w:hAnsi="Arial" w:cs="Arial"/>
          <w:sz w:val="22"/>
          <w:szCs w:val="22"/>
        </w:rPr>
        <w:t xml:space="preserve"> </w:t>
      </w:r>
      <w:r w:rsidR="005B373A" w:rsidRPr="00F974D8">
        <w:rPr>
          <w:rFonts w:ascii="Arial" w:hAnsi="Arial" w:cs="Arial"/>
          <w:sz w:val="22"/>
          <w:szCs w:val="22"/>
        </w:rPr>
        <w:t>A</w:t>
      </w:r>
      <w:r w:rsidR="00D50456" w:rsidRPr="00F974D8">
        <w:rPr>
          <w:rFonts w:ascii="Arial" w:hAnsi="Arial" w:cs="Arial"/>
          <w:sz w:val="22"/>
          <w:szCs w:val="22"/>
        </w:rPr>
        <w:t xml:space="preserve"> closed question </w:t>
      </w:r>
      <w:r w:rsidR="001819CC" w:rsidRPr="00F974D8">
        <w:rPr>
          <w:rFonts w:ascii="Arial" w:hAnsi="Arial" w:cs="Arial"/>
          <w:sz w:val="22"/>
          <w:szCs w:val="22"/>
        </w:rPr>
        <w:t>offers</w:t>
      </w:r>
      <w:r w:rsidR="00D50456" w:rsidRPr="00F974D8">
        <w:rPr>
          <w:rFonts w:ascii="Arial" w:hAnsi="Arial" w:cs="Arial"/>
          <w:sz w:val="22"/>
          <w:szCs w:val="22"/>
        </w:rPr>
        <w:t xml:space="preserve"> a limited number of responses, whereas an open question allows an opinion to be expressed independently (</w:t>
      </w:r>
      <w:proofErr w:type="spellStart"/>
      <w:r w:rsidR="00D50456" w:rsidRPr="00F974D8">
        <w:rPr>
          <w:rFonts w:ascii="Arial" w:hAnsi="Arial" w:cs="Arial"/>
          <w:sz w:val="22"/>
          <w:szCs w:val="22"/>
        </w:rPr>
        <w:t>Reja</w:t>
      </w:r>
      <w:proofErr w:type="spellEnd"/>
      <w:r w:rsidR="00D50456" w:rsidRPr="00F974D8">
        <w:rPr>
          <w:rFonts w:ascii="Arial" w:hAnsi="Arial" w:cs="Arial"/>
          <w:sz w:val="22"/>
          <w:szCs w:val="22"/>
        </w:rPr>
        <w:t xml:space="preserve"> et al., 2003; Acharya, 2010). A closed question can be either fact or opinion, such as those that require a “yes” or “no” answer, or a </w:t>
      </w:r>
      <w:r w:rsidR="001819CC" w:rsidRPr="00F974D8">
        <w:rPr>
          <w:rFonts w:ascii="Arial" w:hAnsi="Arial" w:cs="Arial"/>
          <w:sz w:val="22"/>
          <w:szCs w:val="22"/>
        </w:rPr>
        <w:t>Likert</w:t>
      </w:r>
      <w:r w:rsidR="00D50456" w:rsidRPr="00F974D8">
        <w:rPr>
          <w:rFonts w:ascii="Arial" w:hAnsi="Arial" w:cs="Arial"/>
          <w:sz w:val="22"/>
          <w:szCs w:val="22"/>
        </w:rPr>
        <w:t xml:space="preserve"> scale which requires a selection on a </w:t>
      </w:r>
      <w:r w:rsidR="000D0A4D" w:rsidRPr="00F974D8">
        <w:rPr>
          <w:rFonts w:ascii="Arial" w:hAnsi="Arial" w:cs="Arial"/>
          <w:sz w:val="22"/>
          <w:szCs w:val="22"/>
        </w:rPr>
        <w:t>spectrum</w:t>
      </w:r>
      <w:r w:rsidR="000455F8" w:rsidRPr="00F974D8">
        <w:rPr>
          <w:rFonts w:ascii="Arial" w:hAnsi="Arial" w:cs="Arial"/>
          <w:sz w:val="22"/>
          <w:szCs w:val="22"/>
        </w:rPr>
        <w:t>. A</w:t>
      </w:r>
      <w:r w:rsidR="00D50456" w:rsidRPr="00F974D8">
        <w:rPr>
          <w:rFonts w:ascii="Arial" w:hAnsi="Arial" w:cs="Arial"/>
          <w:sz w:val="22"/>
          <w:szCs w:val="22"/>
        </w:rPr>
        <w:t xml:space="preserve">n open question has multiple possible answers, such as “What is your opinion </w:t>
      </w:r>
      <w:r w:rsidR="005B373A" w:rsidRPr="00F974D8">
        <w:rPr>
          <w:rFonts w:ascii="Arial" w:hAnsi="Arial" w:cs="Arial"/>
          <w:sz w:val="22"/>
          <w:szCs w:val="22"/>
        </w:rPr>
        <w:t>on...?</w:t>
      </w:r>
      <w:r w:rsidR="00D50456" w:rsidRPr="00F974D8">
        <w:rPr>
          <w:rFonts w:ascii="Arial" w:hAnsi="Arial" w:cs="Arial"/>
          <w:sz w:val="22"/>
          <w:szCs w:val="22"/>
        </w:rPr>
        <w:t>” (Acharya, 2010). Some research recommends that questions are short, to avoid confusion, however opposing evidence argues that longer questions can result in better responses due to the questionnaire appearing more important (</w:t>
      </w:r>
      <w:proofErr w:type="spellStart"/>
      <w:r w:rsidR="00D50456" w:rsidRPr="00F974D8">
        <w:rPr>
          <w:rFonts w:ascii="Arial" w:hAnsi="Arial" w:cs="Arial"/>
          <w:sz w:val="22"/>
          <w:szCs w:val="22"/>
        </w:rPr>
        <w:t>Lietz</w:t>
      </w:r>
      <w:proofErr w:type="spellEnd"/>
      <w:r w:rsidR="00D50456" w:rsidRPr="00F974D8">
        <w:rPr>
          <w:rFonts w:ascii="Arial" w:hAnsi="Arial" w:cs="Arial"/>
          <w:sz w:val="22"/>
          <w:szCs w:val="22"/>
        </w:rPr>
        <w:t xml:space="preserve">, 2010). </w:t>
      </w:r>
      <w:proofErr w:type="spellStart"/>
      <w:r w:rsidR="00D50456" w:rsidRPr="00F974D8">
        <w:rPr>
          <w:rFonts w:ascii="Arial" w:hAnsi="Arial" w:cs="Arial"/>
          <w:sz w:val="22"/>
          <w:szCs w:val="22"/>
        </w:rPr>
        <w:t>Foddy</w:t>
      </w:r>
      <w:proofErr w:type="spellEnd"/>
      <w:r w:rsidR="00D50456" w:rsidRPr="00F974D8">
        <w:rPr>
          <w:rFonts w:ascii="Arial" w:hAnsi="Arial" w:cs="Arial"/>
          <w:sz w:val="22"/>
          <w:szCs w:val="22"/>
        </w:rPr>
        <w:t xml:space="preserve"> (1993, in </w:t>
      </w:r>
      <w:proofErr w:type="spellStart"/>
      <w:r w:rsidR="00D50456" w:rsidRPr="00F974D8">
        <w:rPr>
          <w:rFonts w:ascii="Arial" w:hAnsi="Arial" w:cs="Arial"/>
          <w:sz w:val="22"/>
          <w:szCs w:val="22"/>
        </w:rPr>
        <w:t>Lietz</w:t>
      </w:r>
      <w:proofErr w:type="spellEnd"/>
      <w:r w:rsidR="00D50456" w:rsidRPr="00F974D8">
        <w:rPr>
          <w:rFonts w:ascii="Arial" w:hAnsi="Arial" w:cs="Arial"/>
          <w:sz w:val="22"/>
          <w:szCs w:val="22"/>
        </w:rPr>
        <w:t xml:space="preserve">, 2010) highlights that respondents can be made to feel foolish by overcomplicated questions, increasing the likelihood of unanswered questions or socially desirable answers. </w:t>
      </w:r>
      <w:r w:rsidR="005B373A" w:rsidRPr="00F974D8">
        <w:rPr>
          <w:rFonts w:ascii="Arial" w:hAnsi="Arial" w:cs="Arial"/>
          <w:sz w:val="22"/>
          <w:szCs w:val="22"/>
        </w:rPr>
        <w:t>This implies that simplicity is a vital component of question design.</w:t>
      </w:r>
    </w:p>
    <w:p w14:paraId="1228D6D0" w14:textId="77777777" w:rsidR="00D50456" w:rsidRPr="00F974D8" w:rsidRDefault="00D50456" w:rsidP="00F974D8">
      <w:pPr>
        <w:spacing w:line="360" w:lineRule="auto"/>
        <w:rPr>
          <w:rFonts w:ascii="Arial" w:hAnsi="Arial" w:cs="Arial"/>
          <w:sz w:val="22"/>
          <w:szCs w:val="22"/>
        </w:rPr>
      </w:pPr>
    </w:p>
    <w:p w14:paraId="43C5A3A2" w14:textId="518AAE7A" w:rsidR="00D50456" w:rsidRPr="00F974D8" w:rsidRDefault="00D50456" w:rsidP="00F974D8">
      <w:pPr>
        <w:spacing w:line="360" w:lineRule="auto"/>
        <w:rPr>
          <w:rFonts w:ascii="Arial" w:hAnsi="Arial" w:cs="Arial"/>
          <w:sz w:val="22"/>
          <w:szCs w:val="22"/>
        </w:rPr>
      </w:pPr>
      <w:r w:rsidRPr="00F974D8">
        <w:rPr>
          <w:rFonts w:ascii="Arial" w:hAnsi="Arial" w:cs="Arial"/>
          <w:sz w:val="22"/>
          <w:szCs w:val="22"/>
        </w:rPr>
        <w:t xml:space="preserve">The purpose was to gain staff perspectives of wellbeing in different learning environments. Both open and closed questions were asked, in a variety of ways such as tick boxes and Likert scales (see Appendix </w:t>
      </w:r>
      <w:r w:rsidR="00F974D8" w:rsidRPr="00F974D8">
        <w:rPr>
          <w:rFonts w:ascii="Arial" w:hAnsi="Arial" w:cs="Arial"/>
          <w:sz w:val="22"/>
          <w:szCs w:val="22"/>
        </w:rPr>
        <w:t>E</w:t>
      </w:r>
      <w:r w:rsidRPr="00F974D8">
        <w:rPr>
          <w:rFonts w:ascii="Arial" w:hAnsi="Arial" w:cs="Arial"/>
          <w:sz w:val="22"/>
          <w:szCs w:val="22"/>
        </w:rPr>
        <w:t xml:space="preserve">). It was online, anonymous, and sent to all staff. </w:t>
      </w:r>
      <w:r w:rsidR="005B373A" w:rsidRPr="00F974D8">
        <w:rPr>
          <w:rFonts w:ascii="Arial" w:hAnsi="Arial" w:cs="Arial"/>
          <w:sz w:val="22"/>
          <w:szCs w:val="22"/>
        </w:rPr>
        <w:t xml:space="preserve">Williamson and </w:t>
      </w:r>
      <w:proofErr w:type="spellStart"/>
      <w:r w:rsidR="005B373A" w:rsidRPr="00F974D8">
        <w:rPr>
          <w:rFonts w:ascii="Arial" w:hAnsi="Arial" w:cs="Arial"/>
          <w:sz w:val="22"/>
          <w:szCs w:val="22"/>
        </w:rPr>
        <w:t>Johanson</w:t>
      </w:r>
      <w:proofErr w:type="spellEnd"/>
      <w:r w:rsidR="005B373A" w:rsidRPr="00F974D8">
        <w:rPr>
          <w:rFonts w:ascii="Arial" w:hAnsi="Arial" w:cs="Arial"/>
          <w:sz w:val="22"/>
          <w:szCs w:val="22"/>
        </w:rPr>
        <w:t xml:space="preserve"> (2018) underline that </w:t>
      </w:r>
      <w:r w:rsidR="000D0A4D" w:rsidRPr="00F974D8">
        <w:rPr>
          <w:rFonts w:ascii="Arial" w:hAnsi="Arial" w:cs="Arial"/>
          <w:sz w:val="22"/>
          <w:szCs w:val="22"/>
        </w:rPr>
        <w:t>questionnaires can only ask</w:t>
      </w:r>
      <w:r w:rsidR="005B373A" w:rsidRPr="00F974D8">
        <w:rPr>
          <w:rFonts w:ascii="Arial" w:hAnsi="Arial" w:cs="Arial"/>
          <w:sz w:val="22"/>
          <w:szCs w:val="22"/>
        </w:rPr>
        <w:t xml:space="preserve"> simple questions, and even still there are risks of misunderstandings. In addition, the researcher has no control of how and when the questionnaire will be completed. This flexibility could cause respondents to disregard the questionnaire or lack care in their answers. However, the advantages appear to outweigh the limitations: </w:t>
      </w:r>
      <w:r w:rsidRPr="00F974D8">
        <w:rPr>
          <w:rFonts w:ascii="Arial" w:hAnsi="Arial" w:cs="Arial"/>
          <w:sz w:val="22"/>
          <w:szCs w:val="22"/>
        </w:rPr>
        <w:t xml:space="preserve">using questionnaires in this way </w:t>
      </w:r>
      <w:r w:rsidR="005B373A" w:rsidRPr="00F974D8">
        <w:rPr>
          <w:rFonts w:ascii="Arial" w:hAnsi="Arial" w:cs="Arial"/>
          <w:sz w:val="22"/>
          <w:szCs w:val="22"/>
        </w:rPr>
        <w:t>allows</w:t>
      </w:r>
      <w:r w:rsidR="000158F5" w:rsidRPr="00F974D8">
        <w:rPr>
          <w:rFonts w:ascii="Arial" w:hAnsi="Arial" w:cs="Arial"/>
          <w:sz w:val="22"/>
          <w:szCs w:val="22"/>
        </w:rPr>
        <w:t xml:space="preserve"> the enquirer to</w:t>
      </w:r>
      <w:r w:rsidRPr="00F974D8">
        <w:rPr>
          <w:rFonts w:ascii="Arial" w:hAnsi="Arial" w:cs="Arial"/>
          <w:sz w:val="22"/>
          <w:szCs w:val="22"/>
        </w:rPr>
        <w:t xml:space="preserve"> reach a larger audience in a short space of time, </w:t>
      </w:r>
      <w:r w:rsidR="00792B3B">
        <w:rPr>
          <w:rFonts w:ascii="Arial" w:hAnsi="Arial" w:cs="Arial"/>
          <w:sz w:val="22"/>
          <w:szCs w:val="22"/>
        </w:rPr>
        <w:t xml:space="preserve">being </w:t>
      </w:r>
      <w:r w:rsidR="002F1146" w:rsidRPr="00F974D8">
        <w:rPr>
          <w:rFonts w:ascii="Arial" w:hAnsi="Arial" w:cs="Arial"/>
          <w:sz w:val="22"/>
          <w:szCs w:val="22"/>
        </w:rPr>
        <w:t xml:space="preserve">highly time and cost effective, </w:t>
      </w:r>
      <w:r w:rsidR="000158F5" w:rsidRPr="00F974D8">
        <w:rPr>
          <w:rFonts w:ascii="Arial" w:hAnsi="Arial" w:cs="Arial"/>
          <w:sz w:val="22"/>
          <w:szCs w:val="22"/>
        </w:rPr>
        <w:t xml:space="preserve">with more </w:t>
      </w:r>
      <w:r w:rsidRPr="00F974D8">
        <w:rPr>
          <w:rFonts w:ascii="Arial" w:hAnsi="Arial" w:cs="Arial"/>
          <w:sz w:val="22"/>
          <w:szCs w:val="22"/>
        </w:rPr>
        <w:t xml:space="preserve">truthfulness encouraged by </w:t>
      </w:r>
      <w:r w:rsidR="000158F5" w:rsidRPr="00F974D8">
        <w:rPr>
          <w:rFonts w:ascii="Arial" w:hAnsi="Arial" w:cs="Arial"/>
          <w:sz w:val="22"/>
          <w:szCs w:val="22"/>
        </w:rPr>
        <w:t xml:space="preserve">guaranteed </w:t>
      </w:r>
      <w:r w:rsidRPr="00F974D8">
        <w:rPr>
          <w:rFonts w:ascii="Arial" w:hAnsi="Arial" w:cs="Arial"/>
          <w:sz w:val="22"/>
          <w:szCs w:val="22"/>
        </w:rPr>
        <w:t>anonymity</w:t>
      </w:r>
      <w:r w:rsidR="002F1146" w:rsidRPr="00F974D8">
        <w:rPr>
          <w:rFonts w:ascii="Arial" w:hAnsi="Arial" w:cs="Arial"/>
          <w:sz w:val="22"/>
          <w:szCs w:val="22"/>
        </w:rPr>
        <w:t xml:space="preserve"> </w:t>
      </w:r>
      <w:r w:rsidR="008E2E08" w:rsidRPr="00F974D8">
        <w:rPr>
          <w:rFonts w:ascii="Arial" w:hAnsi="Arial" w:cs="Arial"/>
          <w:sz w:val="22"/>
          <w:szCs w:val="22"/>
        </w:rPr>
        <w:t>(</w:t>
      </w:r>
      <w:proofErr w:type="spellStart"/>
      <w:r w:rsidR="008E2E08" w:rsidRPr="00F974D8">
        <w:rPr>
          <w:rFonts w:ascii="Arial" w:hAnsi="Arial" w:cs="Arial"/>
          <w:sz w:val="22"/>
          <w:szCs w:val="22"/>
        </w:rPr>
        <w:t>Mcleod</w:t>
      </w:r>
      <w:proofErr w:type="spellEnd"/>
      <w:r w:rsidR="008E2E08" w:rsidRPr="00F974D8">
        <w:rPr>
          <w:rFonts w:ascii="Arial" w:hAnsi="Arial" w:cs="Arial"/>
          <w:sz w:val="22"/>
          <w:szCs w:val="22"/>
        </w:rPr>
        <w:t xml:space="preserve">, 2023). </w:t>
      </w:r>
    </w:p>
    <w:p w14:paraId="319FD2DD" w14:textId="77777777" w:rsidR="00BB0C9C" w:rsidRPr="00F974D8" w:rsidRDefault="00BB0C9C" w:rsidP="00F974D8">
      <w:pPr>
        <w:spacing w:line="360" w:lineRule="auto"/>
        <w:rPr>
          <w:rFonts w:ascii="Arial" w:hAnsi="Arial" w:cs="Arial"/>
          <w:sz w:val="22"/>
          <w:szCs w:val="22"/>
        </w:rPr>
      </w:pPr>
    </w:p>
    <w:p w14:paraId="43DC04E2" w14:textId="22C172E9" w:rsidR="00A63A90" w:rsidRPr="00F974D8" w:rsidRDefault="000E13E9" w:rsidP="00F974D8">
      <w:pPr>
        <w:spacing w:line="360" w:lineRule="auto"/>
        <w:rPr>
          <w:rFonts w:ascii="Arial" w:hAnsi="Arial" w:cs="Arial"/>
          <w:sz w:val="22"/>
          <w:szCs w:val="22"/>
        </w:rPr>
      </w:pPr>
      <w:r w:rsidRPr="00F974D8">
        <w:rPr>
          <w:rFonts w:ascii="Arial" w:hAnsi="Arial" w:cs="Arial"/>
          <w:sz w:val="22"/>
          <w:szCs w:val="22"/>
        </w:rPr>
        <w:t>T</w:t>
      </w:r>
      <w:r w:rsidR="00AD6371" w:rsidRPr="00F974D8">
        <w:rPr>
          <w:rFonts w:ascii="Arial" w:hAnsi="Arial" w:cs="Arial"/>
          <w:sz w:val="22"/>
          <w:szCs w:val="22"/>
        </w:rPr>
        <w:t>wo</w:t>
      </w:r>
      <w:r w:rsidRPr="00F974D8">
        <w:rPr>
          <w:rFonts w:ascii="Arial" w:hAnsi="Arial" w:cs="Arial"/>
          <w:sz w:val="22"/>
          <w:szCs w:val="22"/>
        </w:rPr>
        <w:t xml:space="preserve"> interviews were </w:t>
      </w:r>
      <w:r w:rsidR="00AD6371" w:rsidRPr="00F974D8">
        <w:rPr>
          <w:rFonts w:ascii="Arial" w:hAnsi="Arial" w:cs="Arial"/>
          <w:sz w:val="22"/>
          <w:szCs w:val="22"/>
        </w:rPr>
        <w:t>conducted</w:t>
      </w:r>
      <w:r w:rsidR="004F0CB3" w:rsidRPr="00F974D8">
        <w:rPr>
          <w:rFonts w:ascii="Arial" w:hAnsi="Arial" w:cs="Arial"/>
          <w:sz w:val="22"/>
          <w:szCs w:val="22"/>
        </w:rPr>
        <w:t>,</w:t>
      </w:r>
      <w:r w:rsidR="00AD6371" w:rsidRPr="00F974D8">
        <w:rPr>
          <w:rFonts w:ascii="Arial" w:hAnsi="Arial" w:cs="Arial"/>
          <w:sz w:val="22"/>
          <w:szCs w:val="22"/>
        </w:rPr>
        <w:t xml:space="preserve"> each </w:t>
      </w:r>
      <w:r w:rsidR="00B85A46" w:rsidRPr="00F974D8">
        <w:rPr>
          <w:rFonts w:ascii="Arial" w:hAnsi="Arial" w:cs="Arial"/>
          <w:sz w:val="22"/>
          <w:szCs w:val="22"/>
        </w:rPr>
        <w:t>with</w:t>
      </w:r>
      <w:r w:rsidR="00AD6371" w:rsidRPr="00F974D8">
        <w:rPr>
          <w:rFonts w:ascii="Arial" w:hAnsi="Arial" w:cs="Arial"/>
          <w:sz w:val="22"/>
          <w:szCs w:val="22"/>
        </w:rPr>
        <w:t xml:space="preserve"> groups of three </w:t>
      </w:r>
      <w:r w:rsidR="005020CB" w:rsidRPr="00F974D8">
        <w:rPr>
          <w:rFonts w:ascii="Arial" w:hAnsi="Arial" w:cs="Arial"/>
          <w:sz w:val="22"/>
          <w:szCs w:val="22"/>
        </w:rPr>
        <w:t xml:space="preserve">children </w:t>
      </w:r>
      <w:r w:rsidR="00AD6371" w:rsidRPr="00F974D8">
        <w:rPr>
          <w:rFonts w:ascii="Arial" w:hAnsi="Arial" w:cs="Arial"/>
          <w:sz w:val="22"/>
          <w:szCs w:val="22"/>
        </w:rPr>
        <w:t>follow</w:t>
      </w:r>
      <w:r w:rsidR="005020CB" w:rsidRPr="00F974D8">
        <w:rPr>
          <w:rFonts w:ascii="Arial" w:hAnsi="Arial" w:cs="Arial"/>
          <w:sz w:val="22"/>
          <w:szCs w:val="22"/>
        </w:rPr>
        <w:t>ing</w:t>
      </w:r>
      <w:r w:rsidR="00AD6371" w:rsidRPr="00F974D8">
        <w:rPr>
          <w:rFonts w:ascii="Arial" w:hAnsi="Arial" w:cs="Arial"/>
          <w:sz w:val="22"/>
          <w:szCs w:val="22"/>
        </w:rPr>
        <w:t xml:space="preserve"> a semi-structured interview style. For semi-structured interviews</w:t>
      </w:r>
      <w:r w:rsidR="004F0D82" w:rsidRPr="00F974D8">
        <w:rPr>
          <w:rFonts w:ascii="Arial" w:hAnsi="Arial" w:cs="Arial"/>
          <w:sz w:val="22"/>
          <w:szCs w:val="22"/>
        </w:rPr>
        <w:t>,</w:t>
      </w:r>
      <w:r w:rsidR="00AD6371" w:rsidRPr="00F974D8">
        <w:rPr>
          <w:rFonts w:ascii="Arial" w:hAnsi="Arial" w:cs="Arial"/>
          <w:sz w:val="22"/>
          <w:szCs w:val="22"/>
        </w:rPr>
        <w:t xml:space="preserve"> the researcher needs to have some knowledge of the topic through which a set of questions are created, however unlike structured interviews this plan can be drifted from to </w:t>
      </w:r>
      <w:r w:rsidR="005020CB" w:rsidRPr="00F974D8">
        <w:rPr>
          <w:rFonts w:ascii="Arial" w:hAnsi="Arial" w:cs="Arial"/>
          <w:sz w:val="22"/>
          <w:szCs w:val="22"/>
        </w:rPr>
        <w:t>explore</w:t>
      </w:r>
      <w:r w:rsidR="00AD6371" w:rsidRPr="00F974D8">
        <w:rPr>
          <w:rFonts w:ascii="Arial" w:hAnsi="Arial" w:cs="Arial"/>
          <w:sz w:val="22"/>
          <w:szCs w:val="22"/>
        </w:rPr>
        <w:t xml:space="preserve"> other relevant </w:t>
      </w:r>
      <w:r w:rsidR="005020CB" w:rsidRPr="00F974D8">
        <w:rPr>
          <w:rFonts w:ascii="Arial" w:hAnsi="Arial" w:cs="Arial"/>
          <w:sz w:val="22"/>
          <w:szCs w:val="22"/>
        </w:rPr>
        <w:t xml:space="preserve">dialogue (Kallio et al., 2016). An advantage is that the researcher can probe for more information and add improvised questions to gain richer data </w:t>
      </w:r>
      <w:r w:rsidR="00320B70" w:rsidRPr="00F974D8">
        <w:rPr>
          <w:rFonts w:ascii="Arial" w:hAnsi="Arial" w:cs="Arial"/>
          <w:sz w:val="22"/>
          <w:szCs w:val="22"/>
        </w:rPr>
        <w:t>(Adeoye</w:t>
      </w:r>
      <w:r w:rsidR="00320B70" w:rsidRPr="00F974D8">
        <w:rPr>
          <w:rFonts w:ascii="Cambria Math" w:hAnsi="Cambria Math" w:cs="Cambria Math"/>
          <w:sz w:val="22"/>
          <w:szCs w:val="22"/>
        </w:rPr>
        <w:t>‐</w:t>
      </w:r>
      <w:proofErr w:type="spellStart"/>
      <w:r w:rsidR="00320B70" w:rsidRPr="00F974D8">
        <w:rPr>
          <w:rFonts w:ascii="Arial" w:hAnsi="Arial" w:cs="Arial"/>
          <w:sz w:val="22"/>
          <w:szCs w:val="22"/>
        </w:rPr>
        <w:t>Olatunde</w:t>
      </w:r>
      <w:proofErr w:type="spellEnd"/>
      <w:r w:rsidR="00320B70" w:rsidRPr="00F974D8">
        <w:rPr>
          <w:rFonts w:ascii="Arial" w:hAnsi="Arial" w:cs="Arial"/>
          <w:sz w:val="22"/>
          <w:szCs w:val="22"/>
        </w:rPr>
        <w:t xml:space="preserve"> and Olenik, 2021).</w:t>
      </w:r>
      <w:r w:rsidR="003605FE" w:rsidRPr="00F974D8">
        <w:rPr>
          <w:rFonts w:ascii="Arial" w:hAnsi="Arial" w:cs="Arial"/>
          <w:sz w:val="22"/>
          <w:szCs w:val="22"/>
        </w:rPr>
        <w:t xml:space="preserve"> </w:t>
      </w:r>
      <w:r w:rsidR="000158F5" w:rsidRPr="00F974D8">
        <w:rPr>
          <w:rFonts w:ascii="Arial" w:hAnsi="Arial" w:cs="Arial"/>
          <w:sz w:val="22"/>
          <w:szCs w:val="22"/>
        </w:rPr>
        <w:t>There is opportunity to interpret non-verbal cues such as pauses or hesitation</w:t>
      </w:r>
      <w:r w:rsidR="000D0A4D" w:rsidRPr="00F974D8">
        <w:rPr>
          <w:rFonts w:ascii="Arial" w:hAnsi="Arial" w:cs="Arial"/>
          <w:sz w:val="22"/>
          <w:szCs w:val="22"/>
        </w:rPr>
        <w:t xml:space="preserve"> and</w:t>
      </w:r>
      <w:r w:rsidR="000158F5" w:rsidRPr="00F974D8">
        <w:rPr>
          <w:rFonts w:ascii="Arial" w:hAnsi="Arial" w:cs="Arial"/>
          <w:sz w:val="22"/>
          <w:szCs w:val="22"/>
        </w:rPr>
        <w:t xml:space="preserve"> facial expressions</w:t>
      </w:r>
      <w:r w:rsidR="000D0A4D" w:rsidRPr="00F974D8">
        <w:rPr>
          <w:rFonts w:ascii="Arial" w:hAnsi="Arial" w:cs="Arial"/>
          <w:sz w:val="22"/>
          <w:szCs w:val="22"/>
        </w:rPr>
        <w:t xml:space="preserve"> </w:t>
      </w:r>
      <w:r w:rsidR="003605FE" w:rsidRPr="00F974D8">
        <w:rPr>
          <w:rFonts w:ascii="Arial" w:hAnsi="Arial" w:cs="Arial"/>
          <w:sz w:val="22"/>
          <w:szCs w:val="22"/>
        </w:rPr>
        <w:t>(</w:t>
      </w:r>
      <w:proofErr w:type="spellStart"/>
      <w:r w:rsidR="003605FE" w:rsidRPr="00F974D8">
        <w:rPr>
          <w:rFonts w:ascii="Arial" w:hAnsi="Arial" w:cs="Arial"/>
          <w:sz w:val="22"/>
          <w:szCs w:val="22"/>
        </w:rPr>
        <w:t>Kakilla</w:t>
      </w:r>
      <w:proofErr w:type="spellEnd"/>
      <w:r w:rsidR="003605FE" w:rsidRPr="00F974D8">
        <w:rPr>
          <w:rFonts w:ascii="Arial" w:hAnsi="Arial" w:cs="Arial"/>
          <w:sz w:val="22"/>
          <w:szCs w:val="22"/>
        </w:rPr>
        <w:t xml:space="preserve">, 2021). </w:t>
      </w:r>
      <w:r w:rsidR="000158F5" w:rsidRPr="00F974D8">
        <w:rPr>
          <w:rFonts w:ascii="Arial" w:hAnsi="Arial" w:cs="Arial"/>
          <w:sz w:val="22"/>
          <w:szCs w:val="22"/>
        </w:rPr>
        <w:t xml:space="preserve">Despite this, there are limitations from the researcher being present. Participants are more likely to feel pressured to answer questions they may not want to or give </w:t>
      </w:r>
      <w:r w:rsidR="00792B3B">
        <w:rPr>
          <w:rFonts w:ascii="Arial" w:hAnsi="Arial" w:cs="Arial"/>
          <w:sz w:val="22"/>
          <w:szCs w:val="22"/>
        </w:rPr>
        <w:t>responses</w:t>
      </w:r>
      <w:r w:rsidR="000158F5" w:rsidRPr="00F974D8">
        <w:rPr>
          <w:rFonts w:ascii="Arial" w:hAnsi="Arial" w:cs="Arial"/>
          <w:sz w:val="22"/>
          <w:szCs w:val="22"/>
        </w:rPr>
        <w:t xml:space="preserve"> that they think want to </w:t>
      </w:r>
      <w:r w:rsidR="000455F8" w:rsidRPr="00F974D8">
        <w:rPr>
          <w:rFonts w:ascii="Arial" w:hAnsi="Arial" w:cs="Arial"/>
          <w:sz w:val="22"/>
          <w:szCs w:val="22"/>
        </w:rPr>
        <w:t xml:space="preserve">be </w:t>
      </w:r>
      <w:r w:rsidR="000158F5" w:rsidRPr="00F974D8">
        <w:rPr>
          <w:rFonts w:ascii="Arial" w:hAnsi="Arial" w:cs="Arial"/>
          <w:sz w:val="22"/>
          <w:szCs w:val="22"/>
        </w:rPr>
        <w:t>hear</w:t>
      </w:r>
      <w:r w:rsidR="000455F8" w:rsidRPr="00F974D8">
        <w:rPr>
          <w:rFonts w:ascii="Arial" w:hAnsi="Arial" w:cs="Arial"/>
          <w:sz w:val="22"/>
          <w:szCs w:val="22"/>
        </w:rPr>
        <w:t>d</w:t>
      </w:r>
      <w:r w:rsidR="000158F5" w:rsidRPr="00F974D8">
        <w:rPr>
          <w:rFonts w:ascii="Arial" w:hAnsi="Arial" w:cs="Arial"/>
          <w:sz w:val="22"/>
          <w:szCs w:val="22"/>
        </w:rPr>
        <w:t xml:space="preserve"> (McIntosh and Morse, 2015). There are challenges for the researcher to interview effectively, as it can be difficult to maintain a balance of following up themes mention</w:t>
      </w:r>
      <w:r w:rsidR="000D0A4D" w:rsidRPr="00F974D8">
        <w:rPr>
          <w:rFonts w:ascii="Arial" w:hAnsi="Arial" w:cs="Arial"/>
          <w:sz w:val="22"/>
          <w:szCs w:val="22"/>
        </w:rPr>
        <w:t>ed</w:t>
      </w:r>
      <w:r w:rsidR="000158F5" w:rsidRPr="00F974D8">
        <w:rPr>
          <w:rFonts w:ascii="Arial" w:hAnsi="Arial" w:cs="Arial"/>
          <w:sz w:val="22"/>
          <w:szCs w:val="22"/>
        </w:rPr>
        <w:t xml:space="preserve"> whilst also keeping the focus of the interview purpose (Scanlan, 2020). </w:t>
      </w:r>
      <w:r w:rsidR="003605FE" w:rsidRPr="00F974D8">
        <w:rPr>
          <w:rFonts w:ascii="Arial" w:hAnsi="Arial" w:cs="Arial"/>
          <w:sz w:val="22"/>
          <w:szCs w:val="22"/>
        </w:rPr>
        <w:t>The benefits of being in-person can also be argued, as</w:t>
      </w:r>
      <w:r w:rsidR="0098221F" w:rsidRPr="00F974D8">
        <w:rPr>
          <w:rFonts w:ascii="Arial" w:hAnsi="Arial" w:cs="Arial"/>
          <w:sz w:val="22"/>
          <w:szCs w:val="22"/>
        </w:rPr>
        <w:t xml:space="preserve"> </w:t>
      </w:r>
      <w:r w:rsidR="003605FE" w:rsidRPr="00F974D8">
        <w:rPr>
          <w:rFonts w:ascii="Arial" w:hAnsi="Arial" w:cs="Arial"/>
          <w:sz w:val="22"/>
          <w:szCs w:val="22"/>
        </w:rPr>
        <w:t xml:space="preserve">this </w:t>
      </w:r>
      <w:r w:rsidR="00CC55AA" w:rsidRPr="00F974D8">
        <w:rPr>
          <w:rFonts w:ascii="Arial" w:hAnsi="Arial" w:cs="Arial"/>
          <w:sz w:val="22"/>
          <w:szCs w:val="22"/>
        </w:rPr>
        <w:t>allow</w:t>
      </w:r>
      <w:r w:rsidR="003605FE" w:rsidRPr="00F974D8">
        <w:rPr>
          <w:rFonts w:ascii="Arial" w:hAnsi="Arial" w:cs="Arial"/>
          <w:sz w:val="22"/>
          <w:szCs w:val="22"/>
        </w:rPr>
        <w:t>s</w:t>
      </w:r>
      <w:r w:rsidR="00CC55AA" w:rsidRPr="00F974D8">
        <w:rPr>
          <w:rFonts w:ascii="Arial" w:hAnsi="Arial" w:cs="Arial"/>
          <w:sz w:val="22"/>
          <w:szCs w:val="22"/>
        </w:rPr>
        <w:t xml:space="preserve"> the</w:t>
      </w:r>
      <w:r w:rsidR="0098221F" w:rsidRPr="00F974D8">
        <w:rPr>
          <w:rFonts w:ascii="Arial" w:hAnsi="Arial" w:cs="Arial"/>
          <w:sz w:val="22"/>
          <w:szCs w:val="22"/>
        </w:rPr>
        <w:t xml:space="preserve"> chance to</w:t>
      </w:r>
      <w:r w:rsidR="00CC55AA" w:rsidRPr="00F974D8">
        <w:rPr>
          <w:rFonts w:ascii="Arial" w:hAnsi="Arial" w:cs="Arial"/>
          <w:sz w:val="22"/>
          <w:szCs w:val="22"/>
        </w:rPr>
        <w:t xml:space="preserve"> ask more in-depth</w:t>
      </w:r>
      <w:r w:rsidR="0098221F" w:rsidRPr="00F974D8">
        <w:rPr>
          <w:rFonts w:ascii="Arial" w:hAnsi="Arial" w:cs="Arial"/>
          <w:sz w:val="22"/>
          <w:szCs w:val="22"/>
        </w:rPr>
        <w:t xml:space="preserve"> </w:t>
      </w:r>
      <w:r w:rsidR="00CC55AA" w:rsidRPr="00F974D8">
        <w:rPr>
          <w:rFonts w:ascii="Arial" w:hAnsi="Arial" w:cs="Arial"/>
          <w:sz w:val="22"/>
          <w:szCs w:val="22"/>
        </w:rPr>
        <w:t xml:space="preserve">questions </w:t>
      </w:r>
      <w:r w:rsidR="003605FE" w:rsidRPr="00F974D8">
        <w:rPr>
          <w:rFonts w:ascii="Arial" w:hAnsi="Arial" w:cs="Arial"/>
          <w:sz w:val="22"/>
          <w:szCs w:val="22"/>
        </w:rPr>
        <w:t>as</w:t>
      </w:r>
      <w:r w:rsidR="00CC55AA" w:rsidRPr="00F974D8">
        <w:rPr>
          <w:rFonts w:ascii="Arial" w:hAnsi="Arial" w:cs="Arial"/>
          <w:sz w:val="22"/>
          <w:szCs w:val="22"/>
        </w:rPr>
        <w:t xml:space="preserve"> any</w:t>
      </w:r>
      <w:r w:rsidR="0098221F" w:rsidRPr="00F974D8">
        <w:rPr>
          <w:rFonts w:ascii="Arial" w:hAnsi="Arial" w:cs="Arial"/>
          <w:sz w:val="22"/>
          <w:szCs w:val="22"/>
        </w:rPr>
        <w:t xml:space="preserve"> </w:t>
      </w:r>
      <w:r w:rsidR="00CC55AA" w:rsidRPr="00F974D8">
        <w:rPr>
          <w:rFonts w:ascii="Arial" w:hAnsi="Arial" w:cs="Arial"/>
          <w:sz w:val="22"/>
          <w:szCs w:val="22"/>
        </w:rPr>
        <w:t>misconceptions can be rectified</w:t>
      </w:r>
      <w:r w:rsidR="0071547D" w:rsidRPr="00F974D8">
        <w:rPr>
          <w:rFonts w:ascii="Arial" w:hAnsi="Arial" w:cs="Arial"/>
          <w:sz w:val="22"/>
          <w:szCs w:val="22"/>
        </w:rPr>
        <w:t>;</w:t>
      </w:r>
      <w:r w:rsidR="00CC55AA" w:rsidRPr="00F974D8">
        <w:rPr>
          <w:rFonts w:ascii="Arial" w:hAnsi="Arial" w:cs="Arial"/>
          <w:sz w:val="22"/>
          <w:szCs w:val="22"/>
        </w:rPr>
        <w:t xml:space="preserve"> </w:t>
      </w:r>
      <w:r w:rsidR="003605FE" w:rsidRPr="00F974D8">
        <w:rPr>
          <w:rFonts w:ascii="Arial" w:hAnsi="Arial" w:cs="Arial"/>
          <w:sz w:val="22"/>
          <w:szCs w:val="22"/>
        </w:rPr>
        <w:t>it</w:t>
      </w:r>
      <w:r w:rsidR="00CC55AA" w:rsidRPr="00F974D8">
        <w:rPr>
          <w:rFonts w:ascii="Arial" w:hAnsi="Arial" w:cs="Arial"/>
          <w:sz w:val="22"/>
          <w:szCs w:val="22"/>
        </w:rPr>
        <w:t xml:space="preserve"> is </w:t>
      </w:r>
      <w:r w:rsidR="00CC55AA" w:rsidRPr="00F974D8">
        <w:rPr>
          <w:rFonts w:ascii="Arial" w:hAnsi="Arial" w:cs="Arial"/>
          <w:sz w:val="22"/>
          <w:szCs w:val="22"/>
        </w:rPr>
        <w:lastRenderedPageBreak/>
        <w:t>arguably the most ethical form of interviewing</w:t>
      </w:r>
      <w:r w:rsidR="00320B70" w:rsidRPr="00F974D8">
        <w:rPr>
          <w:rFonts w:ascii="Arial" w:hAnsi="Arial" w:cs="Arial"/>
          <w:sz w:val="22"/>
          <w:szCs w:val="22"/>
        </w:rPr>
        <w:t>,</w:t>
      </w:r>
      <w:r w:rsidR="00CC55AA" w:rsidRPr="00F974D8">
        <w:rPr>
          <w:rFonts w:ascii="Arial" w:hAnsi="Arial" w:cs="Arial"/>
          <w:sz w:val="22"/>
          <w:szCs w:val="22"/>
        </w:rPr>
        <w:t xml:space="preserve"> as </w:t>
      </w:r>
      <w:r w:rsidR="000643C3" w:rsidRPr="00F974D8">
        <w:rPr>
          <w:rFonts w:ascii="Arial" w:hAnsi="Arial" w:cs="Arial"/>
          <w:sz w:val="22"/>
          <w:szCs w:val="22"/>
        </w:rPr>
        <w:t xml:space="preserve">discomfort can be noticed </w:t>
      </w:r>
      <w:r w:rsidR="00CC5E1B" w:rsidRPr="00F974D8">
        <w:rPr>
          <w:rFonts w:ascii="Arial" w:hAnsi="Arial" w:cs="Arial"/>
          <w:sz w:val="22"/>
          <w:szCs w:val="22"/>
        </w:rPr>
        <w:t>so</w:t>
      </w:r>
      <w:r w:rsidR="000643C3" w:rsidRPr="00F974D8">
        <w:rPr>
          <w:rFonts w:ascii="Arial" w:hAnsi="Arial" w:cs="Arial"/>
          <w:sz w:val="22"/>
          <w:szCs w:val="22"/>
        </w:rPr>
        <w:t xml:space="preserve"> </w:t>
      </w:r>
      <w:r w:rsidR="00B85A46" w:rsidRPr="00F974D8">
        <w:rPr>
          <w:rFonts w:ascii="Arial" w:hAnsi="Arial" w:cs="Arial"/>
          <w:sz w:val="22"/>
          <w:szCs w:val="22"/>
        </w:rPr>
        <w:t xml:space="preserve">the interviewer can suggest stopping for a break or </w:t>
      </w:r>
      <w:r w:rsidR="00DC4EE5" w:rsidRPr="00F974D8">
        <w:rPr>
          <w:rFonts w:ascii="Arial" w:hAnsi="Arial" w:cs="Arial"/>
          <w:sz w:val="22"/>
          <w:szCs w:val="22"/>
        </w:rPr>
        <w:t>discontinuing</w:t>
      </w:r>
      <w:r w:rsidR="0071547D" w:rsidRPr="00F974D8">
        <w:rPr>
          <w:rFonts w:ascii="Arial" w:hAnsi="Arial" w:cs="Arial"/>
          <w:sz w:val="22"/>
          <w:szCs w:val="22"/>
        </w:rPr>
        <w:t xml:space="preserve"> </w:t>
      </w:r>
      <w:r w:rsidR="00CC55AA" w:rsidRPr="00F974D8">
        <w:rPr>
          <w:rFonts w:ascii="Arial" w:hAnsi="Arial" w:cs="Arial"/>
          <w:sz w:val="22"/>
          <w:szCs w:val="22"/>
        </w:rPr>
        <w:t>(McIntosh and Morse, 2015)</w:t>
      </w:r>
      <w:r w:rsidR="00B85A46" w:rsidRPr="00F974D8">
        <w:rPr>
          <w:rFonts w:ascii="Arial" w:hAnsi="Arial" w:cs="Arial"/>
          <w:sz w:val="22"/>
          <w:szCs w:val="22"/>
        </w:rPr>
        <w:t xml:space="preserve">. </w:t>
      </w:r>
      <w:r w:rsidR="00BC2D28" w:rsidRPr="00F974D8">
        <w:rPr>
          <w:rFonts w:ascii="Arial" w:hAnsi="Arial" w:cs="Arial"/>
          <w:sz w:val="22"/>
          <w:szCs w:val="22"/>
        </w:rPr>
        <w:t xml:space="preserve">It could be </w:t>
      </w:r>
      <w:r w:rsidR="003605FE" w:rsidRPr="00F974D8">
        <w:rPr>
          <w:rFonts w:ascii="Arial" w:hAnsi="Arial" w:cs="Arial"/>
          <w:sz w:val="22"/>
          <w:szCs w:val="22"/>
        </w:rPr>
        <w:t>debated</w:t>
      </w:r>
      <w:r w:rsidR="00BC2D28" w:rsidRPr="00F974D8">
        <w:rPr>
          <w:rFonts w:ascii="Arial" w:hAnsi="Arial" w:cs="Arial"/>
          <w:sz w:val="22"/>
          <w:szCs w:val="22"/>
        </w:rPr>
        <w:t xml:space="preserve"> that a group interview helps to create a more natural conversation, although </w:t>
      </w:r>
      <w:proofErr w:type="spellStart"/>
      <w:r w:rsidR="00BC2D28" w:rsidRPr="00F974D8">
        <w:rPr>
          <w:rFonts w:ascii="Arial" w:hAnsi="Arial" w:cs="Arial"/>
          <w:sz w:val="22"/>
          <w:szCs w:val="22"/>
        </w:rPr>
        <w:t>Acocella</w:t>
      </w:r>
      <w:proofErr w:type="spellEnd"/>
      <w:r w:rsidR="00BC2D28" w:rsidRPr="00F974D8">
        <w:rPr>
          <w:rFonts w:ascii="Arial" w:hAnsi="Arial" w:cs="Arial"/>
          <w:sz w:val="22"/>
          <w:szCs w:val="22"/>
        </w:rPr>
        <w:t xml:space="preserve"> (2011) </w:t>
      </w:r>
      <w:r w:rsidR="00DC4EE5" w:rsidRPr="00F974D8">
        <w:rPr>
          <w:rFonts w:ascii="Arial" w:hAnsi="Arial" w:cs="Arial"/>
          <w:sz w:val="22"/>
          <w:szCs w:val="22"/>
        </w:rPr>
        <w:t>opposes</w:t>
      </w:r>
      <w:r w:rsidR="00BC2D28" w:rsidRPr="00F974D8">
        <w:rPr>
          <w:rFonts w:ascii="Arial" w:hAnsi="Arial" w:cs="Arial"/>
          <w:sz w:val="22"/>
          <w:szCs w:val="22"/>
        </w:rPr>
        <w:t xml:space="preserve"> that the company of others may influence the </w:t>
      </w:r>
      <w:r w:rsidR="00D50456" w:rsidRPr="00F974D8">
        <w:rPr>
          <w:rFonts w:ascii="Arial" w:hAnsi="Arial" w:cs="Arial"/>
          <w:sz w:val="22"/>
          <w:szCs w:val="22"/>
        </w:rPr>
        <w:t>attitudes and opinions</w:t>
      </w:r>
      <w:r w:rsidR="00BC2D28" w:rsidRPr="00F974D8">
        <w:rPr>
          <w:rFonts w:ascii="Arial" w:hAnsi="Arial" w:cs="Arial"/>
          <w:sz w:val="22"/>
          <w:szCs w:val="22"/>
        </w:rPr>
        <w:t xml:space="preserve"> </w:t>
      </w:r>
      <w:r w:rsidR="00D50456" w:rsidRPr="00F974D8">
        <w:rPr>
          <w:rFonts w:ascii="Arial" w:hAnsi="Arial" w:cs="Arial"/>
          <w:sz w:val="22"/>
          <w:szCs w:val="22"/>
        </w:rPr>
        <w:t>expressed</w:t>
      </w:r>
      <w:r w:rsidR="00BC2D28" w:rsidRPr="00F974D8">
        <w:rPr>
          <w:rFonts w:ascii="Arial" w:hAnsi="Arial" w:cs="Arial"/>
          <w:sz w:val="22"/>
          <w:szCs w:val="22"/>
        </w:rPr>
        <w:t xml:space="preserve"> by</w:t>
      </w:r>
      <w:r w:rsidR="00E1517C" w:rsidRPr="00F974D8">
        <w:rPr>
          <w:rFonts w:ascii="Arial" w:hAnsi="Arial" w:cs="Arial"/>
          <w:sz w:val="22"/>
          <w:szCs w:val="22"/>
        </w:rPr>
        <w:t xml:space="preserve"> </w:t>
      </w:r>
      <w:r w:rsidR="00BC2D28" w:rsidRPr="00F974D8">
        <w:rPr>
          <w:rFonts w:ascii="Arial" w:hAnsi="Arial" w:cs="Arial"/>
          <w:sz w:val="22"/>
          <w:szCs w:val="22"/>
        </w:rPr>
        <w:t xml:space="preserve">a </w:t>
      </w:r>
      <w:r w:rsidR="00E1517C" w:rsidRPr="00F974D8">
        <w:rPr>
          <w:rFonts w:ascii="Arial" w:hAnsi="Arial" w:cs="Arial"/>
          <w:sz w:val="22"/>
          <w:szCs w:val="22"/>
        </w:rPr>
        <w:t>person</w:t>
      </w:r>
      <w:r w:rsidR="00D50456" w:rsidRPr="00F974D8">
        <w:rPr>
          <w:rFonts w:ascii="Arial" w:hAnsi="Arial" w:cs="Arial"/>
          <w:sz w:val="22"/>
          <w:szCs w:val="22"/>
        </w:rPr>
        <w:t xml:space="preserve">, </w:t>
      </w:r>
      <w:r w:rsidR="00E1517C" w:rsidRPr="00F974D8">
        <w:rPr>
          <w:rFonts w:ascii="Arial" w:hAnsi="Arial" w:cs="Arial"/>
          <w:sz w:val="22"/>
          <w:szCs w:val="22"/>
        </w:rPr>
        <w:t>affect</w:t>
      </w:r>
      <w:r w:rsidR="00D50456" w:rsidRPr="00F974D8">
        <w:rPr>
          <w:rFonts w:ascii="Arial" w:hAnsi="Arial" w:cs="Arial"/>
          <w:sz w:val="22"/>
          <w:szCs w:val="22"/>
        </w:rPr>
        <w:t xml:space="preserve">ing </w:t>
      </w:r>
      <w:r w:rsidR="00E1517C" w:rsidRPr="00F974D8">
        <w:rPr>
          <w:rFonts w:ascii="Arial" w:hAnsi="Arial" w:cs="Arial"/>
          <w:sz w:val="22"/>
          <w:szCs w:val="22"/>
        </w:rPr>
        <w:t>their honesty.</w:t>
      </w:r>
      <w:r w:rsidR="00D50456" w:rsidRPr="00F974D8">
        <w:rPr>
          <w:rFonts w:ascii="Arial" w:hAnsi="Arial" w:cs="Arial"/>
          <w:sz w:val="22"/>
          <w:szCs w:val="22"/>
        </w:rPr>
        <w:t xml:space="preserve"> The interview questions asked were mainly open-ended, to prompt a more detailed response and encourage deeper discussion to emerge between the interviewees (see Appendix </w:t>
      </w:r>
      <w:r w:rsidR="00F974D8" w:rsidRPr="00F974D8">
        <w:rPr>
          <w:rFonts w:ascii="Arial" w:hAnsi="Arial" w:cs="Arial"/>
          <w:sz w:val="22"/>
          <w:szCs w:val="22"/>
        </w:rPr>
        <w:t>D</w:t>
      </w:r>
      <w:r w:rsidR="00D50456" w:rsidRPr="00F974D8">
        <w:rPr>
          <w:rFonts w:ascii="Arial" w:hAnsi="Arial" w:cs="Arial"/>
          <w:sz w:val="22"/>
          <w:szCs w:val="22"/>
        </w:rPr>
        <w:t>).</w:t>
      </w:r>
    </w:p>
    <w:p w14:paraId="1D943AAC" w14:textId="46E7A35E" w:rsidR="0024570A" w:rsidRPr="00F974D8" w:rsidRDefault="0024570A" w:rsidP="00F974D8">
      <w:pPr>
        <w:spacing w:line="360" w:lineRule="auto"/>
        <w:rPr>
          <w:rFonts w:ascii="Arial" w:hAnsi="Arial" w:cs="Arial"/>
          <w:sz w:val="22"/>
          <w:szCs w:val="22"/>
        </w:rPr>
      </w:pPr>
    </w:p>
    <w:p w14:paraId="1728F01C" w14:textId="21AA955F" w:rsidR="008706D3" w:rsidRPr="00F974D8" w:rsidRDefault="00B17CDD" w:rsidP="00F974D8">
      <w:pPr>
        <w:spacing w:line="360" w:lineRule="auto"/>
        <w:rPr>
          <w:rFonts w:ascii="Arial" w:hAnsi="Arial" w:cs="Arial"/>
          <w:sz w:val="22"/>
          <w:szCs w:val="22"/>
        </w:rPr>
      </w:pPr>
      <w:proofErr w:type="spellStart"/>
      <w:r w:rsidRPr="00F974D8">
        <w:rPr>
          <w:rFonts w:ascii="Arial" w:hAnsi="Arial" w:cs="Arial"/>
          <w:sz w:val="22"/>
          <w:szCs w:val="22"/>
        </w:rPr>
        <w:t>Wholey</w:t>
      </w:r>
      <w:proofErr w:type="spellEnd"/>
      <w:r w:rsidRPr="00F974D8">
        <w:rPr>
          <w:rFonts w:ascii="Arial" w:hAnsi="Arial" w:cs="Arial"/>
          <w:sz w:val="22"/>
          <w:szCs w:val="22"/>
        </w:rPr>
        <w:t xml:space="preserve">, </w:t>
      </w:r>
      <w:proofErr w:type="spellStart"/>
      <w:r w:rsidRPr="00F974D8">
        <w:rPr>
          <w:rFonts w:ascii="Arial" w:hAnsi="Arial" w:cs="Arial"/>
          <w:sz w:val="22"/>
          <w:szCs w:val="22"/>
        </w:rPr>
        <w:t>Hatry</w:t>
      </w:r>
      <w:proofErr w:type="spellEnd"/>
      <w:r w:rsidRPr="00F974D8">
        <w:rPr>
          <w:rFonts w:ascii="Arial" w:hAnsi="Arial" w:cs="Arial"/>
          <w:sz w:val="22"/>
          <w:szCs w:val="22"/>
        </w:rPr>
        <w:t xml:space="preserve"> and Newcomer (2010) highlight the significance of data presentation, as it accumulates the full set of data, inviting the opportunity for hypotheses to be confirmed or denied</w:t>
      </w:r>
      <w:r w:rsidR="000D0A4D" w:rsidRPr="00F974D8">
        <w:rPr>
          <w:rFonts w:ascii="Arial" w:hAnsi="Arial" w:cs="Arial"/>
          <w:sz w:val="22"/>
          <w:szCs w:val="22"/>
        </w:rPr>
        <w:t xml:space="preserve">, </w:t>
      </w:r>
      <w:r w:rsidRPr="00F974D8">
        <w:rPr>
          <w:rFonts w:ascii="Arial" w:hAnsi="Arial" w:cs="Arial"/>
          <w:sz w:val="22"/>
          <w:szCs w:val="22"/>
        </w:rPr>
        <w:t>and critical thinking to transpire.</w:t>
      </w:r>
      <w:r w:rsidR="00DC4EE5" w:rsidRPr="00F974D8">
        <w:rPr>
          <w:rFonts w:ascii="Arial" w:hAnsi="Arial" w:cs="Arial"/>
          <w:sz w:val="22"/>
          <w:szCs w:val="22"/>
        </w:rPr>
        <w:t xml:space="preserve"> </w:t>
      </w:r>
      <w:r w:rsidR="00521ABD" w:rsidRPr="00F974D8">
        <w:rPr>
          <w:rFonts w:ascii="Arial" w:hAnsi="Arial" w:cs="Arial"/>
          <w:sz w:val="22"/>
          <w:szCs w:val="22"/>
        </w:rPr>
        <w:t xml:space="preserve">Making appropriate choices for the selection of research tools and data collection processes is key to providing validity in research; the methods should be suitable for investigating the research question, and the results should be relevant to the context (Leung, 2015). </w:t>
      </w:r>
      <w:r w:rsidR="008706D3" w:rsidRPr="00F974D8">
        <w:rPr>
          <w:rFonts w:ascii="Arial" w:hAnsi="Arial" w:cs="Arial"/>
          <w:sz w:val="22"/>
          <w:szCs w:val="22"/>
        </w:rPr>
        <w:t xml:space="preserve">The data will be triangulated by making connections across the results of </w:t>
      </w:r>
      <w:r w:rsidR="003060CC" w:rsidRPr="00F974D8">
        <w:rPr>
          <w:rFonts w:ascii="Arial" w:hAnsi="Arial" w:cs="Arial"/>
          <w:sz w:val="22"/>
          <w:szCs w:val="22"/>
        </w:rPr>
        <w:t xml:space="preserve">the three research </w:t>
      </w:r>
      <w:r w:rsidR="00A27FDF" w:rsidRPr="00F974D8">
        <w:rPr>
          <w:rFonts w:ascii="Arial" w:hAnsi="Arial" w:cs="Arial"/>
          <w:sz w:val="22"/>
          <w:szCs w:val="22"/>
        </w:rPr>
        <w:t>methods</w:t>
      </w:r>
      <w:r w:rsidR="003060CC" w:rsidRPr="00F974D8">
        <w:rPr>
          <w:rFonts w:ascii="Arial" w:hAnsi="Arial" w:cs="Arial"/>
          <w:sz w:val="22"/>
          <w:szCs w:val="22"/>
        </w:rPr>
        <w:t xml:space="preserve"> to find a well-balanced conclusion</w:t>
      </w:r>
      <w:r w:rsidR="00A27FDF" w:rsidRPr="00F974D8">
        <w:rPr>
          <w:rFonts w:ascii="Arial" w:hAnsi="Arial" w:cs="Arial"/>
          <w:sz w:val="22"/>
          <w:szCs w:val="22"/>
        </w:rPr>
        <w:t xml:space="preserve"> (</w:t>
      </w:r>
      <w:proofErr w:type="spellStart"/>
      <w:r w:rsidR="00A27FDF" w:rsidRPr="00F974D8">
        <w:rPr>
          <w:rFonts w:ascii="Arial" w:hAnsi="Arial" w:cs="Arial"/>
          <w:sz w:val="22"/>
          <w:szCs w:val="22"/>
        </w:rPr>
        <w:t>Ndanu</w:t>
      </w:r>
      <w:proofErr w:type="spellEnd"/>
      <w:r w:rsidR="00A27FDF" w:rsidRPr="00F974D8">
        <w:rPr>
          <w:rFonts w:ascii="Arial" w:hAnsi="Arial" w:cs="Arial"/>
          <w:sz w:val="22"/>
          <w:szCs w:val="22"/>
        </w:rPr>
        <w:t xml:space="preserve"> and </w:t>
      </w:r>
      <w:proofErr w:type="spellStart"/>
      <w:r w:rsidR="00A27FDF" w:rsidRPr="00F974D8">
        <w:rPr>
          <w:rFonts w:ascii="Arial" w:hAnsi="Arial" w:cs="Arial"/>
          <w:sz w:val="22"/>
          <w:szCs w:val="22"/>
        </w:rPr>
        <w:t>Syombua</w:t>
      </w:r>
      <w:proofErr w:type="spellEnd"/>
      <w:r w:rsidR="00A27FDF" w:rsidRPr="00F974D8">
        <w:rPr>
          <w:rFonts w:ascii="Arial" w:hAnsi="Arial" w:cs="Arial"/>
          <w:sz w:val="22"/>
          <w:szCs w:val="22"/>
        </w:rPr>
        <w:t>, 2015).</w:t>
      </w:r>
      <w:r w:rsidR="008706D3" w:rsidRPr="00F974D8">
        <w:rPr>
          <w:rFonts w:ascii="Arial" w:hAnsi="Arial" w:cs="Arial"/>
          <w:sz w:val="22"/>
          <w:szCs w:val="22"/>
        </w:rPr>
        <w:t xml:space="preserve"> Lauri (2011) argues that reliability of results is increased by data triangulation, as if the same inferences can be drawn from multiple different data sets, interpretations are likely to be accurate. </w:t>
      </w:r>
    </w:p>
    <w:p w14:paraId="116A8801" w14:textId="77777777" w:rsidR="008706D3" w:rsidRPr="00F974D8" w:rsidRDefault="008706D3" w:rsidP="00F974D8">
      <w:pPr>
        <w:spacing w:line="360" w:lineRule="auto"/>
        <w:rPr>
          <w:rFonts w:ascii="Arial" w:hAnsi="Arial" w:cs="Arial"/>
          <w:sz w:val="22"/>
          <w:szCs w:val="22"/>
        </w:rPr>
      </w:pPr>
    </w:p>
    <w:p w14:paraId="51C47F31" w14:textId="10D0F8F2" w:rsidR="00E14066" w:rsidRPr="00F974D8" w:rsidRDefault="00B17CDD" w:rsidP="00F974D8">
      <w:pPr>
        <w:spacing w:line="360" w:lineRule="auto"/>
        <w:rPr>
          <w:rFonts w:ascii="Arial" w:hAnsi="Arial" w:cs="Arial"/>
          <w:sz w:val="22"/>
          <w:szCs w:val="22"/>
        </w:rPr>
      </w:pPr>
      <w:r w:rsidRPr="00F974D8">
        <w:rPr>
          <w:rFonts w:ascii="Arial" w:hAnsi="Arial" w:cs="Arial"/>
          <w:sz w:val="22"/>
          <w:szCs w:val="22"/>
        </w:rPr>
        <w:t>The interview conversation will be developed into a transcript</w:t>
      </w:r>
      <w:r w:rsidR="003D4853" w:rsidRPr="00F974D8">
        <w:rPr>
          <w:rFonts w:ascii="Arial" w:hAnsi="Arial" w:cs="Arial"/>
          <w:sz w:val="22"/>
          <w:szCs w:val="22"/>
        </w:rPr>
        <w:t>, highlighting responses which connect to the same conclusions</w:t>
      </w:r>
      <w:r w:rsidR="00094962" w:rsidRPr="00F974D8">
        <w:rPr>
          <w:rFonts w:ascii="Arial" w:hAnsi="Arial" w:cs="Arial"/>
          <w:sz w:val="22"/>
          <w:szCs w:val="22"/>
        </w:rPr>
        <w:t>,</w:t>
      </w:r>
      <w:r w:rsidR="003D4853" w:rsidRPr="00F974D8">
        <w:rPr>
          <w:rFonts w:ascii="Arial" w:hAnsi="Arial" w:cs="Arial"/>
          <w:sz w:val="22"/>
          <w:szCs w:val="22"/>
        </w:rPr>
        <w:t xml:space="preserve"> to draw themes from discussion</w:t>
      </w:r>
      <w:r w:rsidR="002D6DD3" w:rsidRPr="00F974D8">
        <w:rPr>
          <w:rFonts w:ascii="Arial" w:hAnsi="Arial" w:cs="Arial"/>
          <w:sz w:val="22"/>
          <w:szCs w:val="22"/>
        </w:rPr>
        <w:t xml:space="preserve">s. Grouping the data helps anomalies to be noticed </w:t>
      </w:r>
      <w:r w:rsidR="00094962" w:rsidRPr="00F974D8">
        <w:rPr>
          <w:rFonts w:ascii="Arial" w:hAnsi="Arial" w:cs="Arial"/>
          <w:sz w:val="22"/>
          <w:szCs w:val="22"/>
        </w:rPr>
        <w:t xml:space="preserve">as well as patterns, </w:t>
      </w:r>
      <w:r w:rsidR="002D6DD3" w:rsidRPr="00F974D8">
        <w:rPr>
          <w:rFonts w:ascii="Arial" w:hAnsi="Arial" w:cs="Arial"/>
          <w:sz w:val="22"/>
          <w:szCs w:val="22"/>
        </w:rPr>
        <w:t xml:space="preserve">which can then be discussed in the findings. </w:t>
      </w:r>
      <w:r w:rsidR="00551F9A" w:rsidRPr="00F974D8">
        <w:rPr>
          <w:rFonts w:ascii="Arial" w:hAnsi="Arial" w:cs="Arial"/>
          <w:sz w:val="22"/>
          <w:szCs w:val="22"/>
        </w:rPr>
        <w:t>According to</w:t>
      </w:r>
      <w:r w:rsidR="002D6DD3" w:rsidRPr="00F974D8">
        <w:rPr>
          <w:rFonts w:ascii="Arial" w:hAnsi="Arial" w:cs="Arial"/>
          <w:sz w:val="22"/>
          <w:szCs w:val="22"/>
        </w:rPr>
        <w:t xml:space="preserve"> </w:t>
      </w:r>
      <w:r w:rsidR="00551F9A" w:rsidRPr="00F974D8">
        <w:rPr>
          <w:rFonts w:ascii="Arial" w:hAnsi="Arial" w:cs="Arial"/>
          <w:sz w:val="22"/>
          <w:szCs w:val="22"/>
        </w:rPr>
        <w:t xml:space="preserve">Flick (2014), </w:t>
      </w:r>
      <w:r w:rsidR="001E5AFA" w:rsidRPr="00F974D8">
        <w:rPr>
          <w:rFonts w:ascii="Arial" w:hAnsi="Arial" w:cs="Arial"/>
          <w:sz w:val="22"/>
          <w:szCs w:val="22"/>
        </w:rPr>
        <w:t xml:space="preserve">useful transcription involves the acknowledgement of its limitations. For example, the interviewees may have been a group of friends who all agreed with each other. It </w:t>
      </w:r>
      <w:r w:rsidR="00DC4EE5" w:rsidRPr="00F974D8">
        <w:rPr>
          <w:rFonts w:ascii="Arial" w:hAnsi="Arial" w:cs="Arial"/>
          <w:sz w:val="22"/>
          <w:szCs w:val="22"/>
        </w:rPr>
        <w:t>could</w:t>
      </w:r>
      <w:r w:rsidR="001E5AFA" w:rsidRPr="00F974D8">
        <w:rPr>
          <w:rFonts w:ascii="Arial" w:hAnsi="Arial" w:cs="Arial"/>
          <w:sz w:val="22"/>
          <w:szCs w:val="22"/>
        </w:rPr>
        <w:t xml:space="preserve"> be suggest</w:t>
      </w:r>
      <w:r w:rsidR="00DC4EE5" w:rsidRPr="00F974D8">
        <w:rPr>
          <w:rFonts w:ascii="Arial" w:hAnsi="Arial" w:cs="Arial"/>
          <w:sz w:val="22"/>
          <w:szCs w:val="22"/>
        </w:rPr>
        <w:t>ed</w:t>
      </w:r>
      <w:r w:rsidR="001E5AFA" w:rsidRPr="00F974D8">
        <w:rPr>
          <w:rFonts w:ascii="Arial" w:hAnsi="Arial" w:cs="Arial"/>
          <w:sz w:val="22"/>
          <w:szCs w:val="22"/>
        </w:rPr>
        <w:t xml:space="preserve"> that </w:t>
      </w:r>
      <w:r w:rsidR="00DC4EE5" w:rsidRPr="00F974D8">
        <w:rPr>
          <w:rFonts w:ascii="Arial" w:hAnsi="Arial" w:cs="Arial"/>
          <w:sz w:val="22"/>
          <w:szCs w:val="22"/>
        </w:rPr>
        <w:t>most</w:t>
      </w:r>
      <w:r w:rsidR="001E5AFA" w:rsidRPr="00F974D8">
        <w:rPr>
          <w:rFonts w:ascii="Arial" w:hAnsi="Arial" w:cs="Arial"/>
          <w:sz w:val="22"/>
          <w:szCs w:val="22"/>
        </w:rPr>
        <w:t xml:space="preserve"> respondents shared the same idea and that this was evidence of a strong, popular opinion shared by </w:t>
      </w:r>
      <w:r w:rsidR="00DC4EE5" w:rsidRPr="00F974D8">
        <w:rPr>
          <w:rFonts w:ascii="Arial" w:hAnsi="Arial" w:cs="Arial"/>
          <w:sz w:val="22"/>
          <w:szCs w:val="22"/>
        </w:rPr>
        <w:t>all</w:t>
      </w:r>
      <w:r w:rsidR="001E5AFA" w:rsidRPr="00F974D8">
        <w:rPr>
          <w:rFonts w:ascii="Arial" w:hAnsi="Arial" w:cs="Arial"/>
          <w:sz w:val="22"/>
          <w:szCs w:val="22"/>
        </w:rPr>
        <w:t xml:space="preserve">. However, the transcriber </w:t>
      </w:r>
      <w:r w:rsidR="000F64C2" w:rsidRPr="00F974D8">
        <w:rPr>
          <w:rFonts w:ascii="Arial" w:hAnsi="Arial" w:cs="Arial"/>
          <w:sz w:val="22"/>
          <w:szCs w:val="22"/>
        </w:rPr>
        <w:t>should</w:t>
      </w:r>
      <w:r w:rsidR="001E5AFA" w:rsidRPr="00F974D8">
        <w:rPr>
          <w:rFonts w:ascii="Arial" w:hAnsi="Arial" w:cs="Arial"/>
          <w:sz w:val="22"/>
          <w:szCs w:val="22"/>
        </w:rPr>
        <w:t xml:space="preserve"> consider that perhaps one person suggested an opinion and the rest followed as it was their friend, or </w:t>
      </w:r>
      <w:r w:rsidR="000D0A4D" w:rsidRPr="00F974D8">
        <w:rPr>
          <w:rFonts w:ascii="Arial" w:hAnsi="Arial" w:cs="Arial"/>
          <w:sz w:val="22"/>
          <w:szCs w:val="22"/>
        </w:rPr>
        <w:t xml:space="preserve">they were worried </w:t>
      </w:r>
      <w:r w:rsidR="00792B3B">
        <w:rPr>
          <w:rFonts w:ascii="Arial" w:hAnsi="Arial" w:cs="Arial"/>
          <w:sz w:val="22"/>
          <w:szCs w:val="22"/>
        </w:rPr>
        <w:t>of</w:t>
      </w:r>
      <w:r w:rsidR="000D0A4D" w:rsidRPr="00F974D8">
        <w:rPr>
          <w:rFonts w:ascii="Arial" w:hAnsi="Arial" w:cs="Arial"/>
          <w:sz w:val="22"/>
          <w:szCs w:val="22"/>
        </w:rPr>
        <w:t xml:space="preserve"> being </w:t>
      </w:r>
      <w:r w:rsidR="001E5AFA" w:rsidRPr="00F974D8">
        <w:rPr>
          <w:rFonts w:ascii="Arial" w:hAnsi="Arial" w:cs="Arial"/>
          <w:sz w:val="22"/>
          <w:szCs w:val="22"/>
        </w:rPr>
        <w:t>‘wrong’. It is a strength of transcription</w:t>
      </w:r>
      <w:r w:rsidR="00BB15D2" w:rsidRPr="00F974D8">
        <w:rPr>
          <w:rFonts w:ascii="Arial" w:hAnsi="Arial" w:cs="Arial"/>
          <w:sz w:val="22"/>
          <w:szCs w:val="22"/>
        </w:rPr>
        <w:t xml:space="preserve"> </w:t>
      </w:r>
      <w:r w:rsidR="001E5AFA" w:rsidRPr="00F974D8">
        <w:rPr>
          <w:rFonts w:ascii="Arial" w:hAnsi="Arial" w:cs="Arial"/>
          <w:sz w:val="22"/>
          <w:szCs w:val="22"/>
        </w:rPr>
        <w:t xml:space="preserve">to </w:t>
      </w:r>
      <w:r w:rsidR="006B569C" w:rsidRPr="00F974D8">
        <w:rPr>
          <w:rFonts w:ascii="Arial" w:hAnsi="Arial" w:cs="Arial"/>
          <w:sz w:val="22"/>
          <w:szCs w:val="22"/>
        </w:rPr>
        <w:t>allow scrutiny of</w:t>
      </w:r>
      <w:r w:rsidR="001E5AFA" w:rsidRPr="00F974D8">
        <w:rPr>
          <w:rFonts w:ascii="Arial" w:hAnsi="Arial" w:cs="Arial"/>
          <w:sz w:val="22"/>
          <w:szCs w:val="22"/>
        </w:rPr>
        <w:t xml:space="preserve"> the data to this extent</w:t>
      </w:r>
      <w:r w:rsidR="006B569C" w:rsidRPr="00F974D8">
        <w:rPr>
          <w:rFonts w:ascii="Arial" w:hAnsi="Arial" w:cs="Arial"/>
          <w:sz w:val="22"/>
          <w:szCs w:val="22"/>
        </w:rPr>
        <w:t xml:space="preserve">, provoking criticality </w:t>
      </w:r>
      <w:r w:rsidR="001E5AFA" w:rsidRPr="00F974D8">
        <w:rPr>
          <w:rFonts w:ascii="Arial" w:hAnsi="Arial" w:cs="Arial"/>
          <w:sz w:val="22"/>
          <w:szCs w:val="22"/>
        </w:rPr>
        <w:t xml:space="preserve">rather than </w:t>
      </w:r>
      <w:r w:rsidR="006B569C" w:rsidRPr="00F974D8">
        <w:rPr>
          <w:rFonts w:ascii="Arial" w:hAnsi="Arial" w:cs="Arial"/>
          <w:sz w:val="22"/>
          <w:szCs w:val="22"/>
        </w:rPr>
        <w:t>acceptance.</w:t>
      </w:r>
    </w:p>
    <w:p w14:paraId="585CBA31" w14:textId="33790612" w:rsidR="008706D3" w:rsidRPr="00F974D8" w:rsidRDefault="002D6DD3" w:rsidP="00F974D8">
      <w:pPr>
        <w:spacing w:line="360" w:lineRule="auto"/>
        <w:rPr>
          <w:rFonts w:ascii="Arial" w:hAnsi="Arial" w:cs="Arial"/>
          <w:sz w:val="22"/>
          <w:szCs w:val="22"/>
        </w:rPr>
      </w:pPr>
      <w:r w:rsidRPr="00F974D8">
        <w:rPr>
          <w:rFonts w:ascii="Arial" w:hAnsi="Arial" w:cs="Arial"/>
          <w:sz w:val="22"/>
          <w:szCs w:val="22"/>
        </w:rPr>
        <w:t xml:space="preserve">To present the questionnaire results, quantitative data can be developed into graphs or pie charts to demonstrate commonalities or inconsistencies clearly and concisely. </w:t>
      </w:r>
      <w:r w:rsidR="00094962" w:rsidRPr="00F974D8">
        <w:rPr>
          <w:rFonts w:ascii="Arial" w:hAnsi="Arial" w:cs="Arial"/>
          <w:sz w:val="22"/>
          <w:szCs w:val="22"/>
        </w:rPr>
        <w:t xml:space="preserve">This numerical data will provide the opportunity for statistical analysis. </w:t>
      </w:r>
      <w:r w:rsidRPr="00F974D8">
        <w:rPr>
          <w:rFonts w:ascii="Arial" w:hAnsi="Arial" w:cs="Arial"/>
          <w:sz w:val="22"/>
          <w:szCs w:val="22"/>
        </w:rPr>
        <w:t xml:space="preserve">The qualitative data can be transcribed, highlighting recurring patterns or themes to aid the researcher with </w:t>
      </w:r>
      <w:r w:rsidR="00094962" w:rsidRPr="00F974D8">
        <w:rPr>
          <w:rFonts w:ascii="Arial" w:hAnsi="Arial" w:cs="Arial"/>
          <w:sz w:val="22"/>
          <w:szCs w:val="22"/>
        </w:rPr>
        <w:t>examination</w:t>
      </w:r>
      <w:r w:rsidRPr="00F974D8">
        <w:rPr>
          <w:rFonts w:ascii="Arial" w:hAnsi="Arial" w:cs="Arial"/>
          <w:sz w:val="22"/>
          <w:szCs w:val="22"/>
        </w:rPr>
        <w:t xml:space="preserve">. </w:t>
      </w:r>
      <w:r w:rsidR="00E542C1" w:rsidRPr="00F974D8">
        <w:rPr>
          <w:rFonts w:ascii="Arial" w:hAnsi="Arial" w:cs="Arial"/>
          <w:sz w:val="22"/>
          <w:szCs w:val="22"/>
        </w:rPr>
        <w:t xml:space="preserve">A benefit of presenting quantitative data in graphs is that it supports data visualisation, which helps the reader to understand the data </w:t>
      </w:r>
      <w:r w:rsidR="000F64C2" w:rsidRPr="00F974D8">
        <w:rPr>
          <w:rFonts w:ascii="Arial" w:hAnsi="Arial" w:cs="Arial"/>
          <w:sz w:val="22"/>
          <w:szCs w:val="22"/>
        </w:rPr>
        <w:t xml:space="preserve">better </w:t>
      </w:r>
      <w:r w:rsidR="00E542C1" w:rsidRPr="00F974D8">
        <w:rPr>
          <w:rFonts w:ascii="Arial" w:hAnsi="Arial" w:cs="Arial"/>
          <w:sz w:val="22"/>
          <w:szCs w:val="22"/>
        </w:rPr>
        <w:t xml:space="preserve">(Islam and </w:t>
      </w:r>
      <w:proofErr w:type="spellStart"/>
      <w:r w:rsidR="00E542C1" w:rsidRPr="00F974D8">
        <w:rPr>
          <w:rFonts w:ascii="Arial" w:hAnsi="Arial" w:cs="Arial"/>
          <w:sz w:val="22"/>
          <w:szCs w:val="22"/>
        </w:rPr>
        <w:t>Jin</w:t>
      </w:r>
      <w:proofErr w:type="spellEnd"/>
      <w:r w:rsidR="00E542C1" w:rsidRPr="00F974D8">
        <w:rPr>
          <w:rFonts w:ascii="Arial" w:hAnsi="Arial" w:cs="Arial"/>
          <w:sz w:val="22"/>
          <w:szCs w:val="22"/>
        </w:rPr>
        <w:t xml:space="preserve">, 2019). </w:t>
      </w:r>
      <w:r w:rsidR="00275E08" w:rsidRPr="00F974D8">
        <w:rPr>
          <w:rFonts w:ascii="Arial" w:hAnsi="Arial" w:cs="Arial"/>
          <w:sz w:val="22"/>
          <w:szCs w:val="22"/>
        </w:rPr>
        <w:t xml:space="preserve">The observation schedule data will be presented in a table showing the Leuven Scale ratings for each child, with an average overall score. This will be accompanied by notes detailing their demeanour </w:t>
      </w:r>
      <w:r w:rsidR="00275E08" w:rsidRPr="00F974D8">
        <w:rPr>
          <w:rFonts w:ascii="Arial" w:hAnsi="Arial" w:cs="Arial"/>
          <w:sz w:val="22"/>
          <w:szCs w:val="22"/>
        </w:rPr>
        <w:lastRenderedPageBreak/>
        <w:t xml:space="preserve">throughout and providing reasoning for the scores provided. </w:t>
      </w:r>
      <w:r w:rsidR="000F587B" w:rsidRPr="00F974D8">
        <w:rPr>
          <w:rFonts w:ascii="Arial" w:hAnsi="Arial" w:cs="Arial"/>
          <w:sz w:val="22"/>
          <w:szCs w:val="22"/>
        </w:rPr>
        <w:t>The average scores from the observations can be formed into a graph showing each learning environment observed</w:t>
      </w:r>
      <w:r w:rsidR="00766D6F" w:rsidRPr="00F974D8">
        <w:rPr>
          <w:rFonts w:ascii="Arial" w:hAnsi="Arial" w:cs="Arial"/>
          <w:sz w:val="22"/>
          <w:szCs w:val="22"/>
        </w:rPr>
        <w:t xml:space="preserve">. </w:t>
      </w:r>
      <w:r w:rsidR="000F587B" w:rsidRPr="00F974D8">
        <w:rPr>
          <w:rFonts w:ascii="Arial" w:hAnsi="Arial" w:cs="Arial"/>
          <w:sz w:val="22"/>
          <w:szCs w:val="22"/>
        </w:rPr>
        <w:t xml:space="preserve">This will clearly demonstrate which environment detected better pupil wellbeing on average. </w:t>
      </w:r>
    </w:p>
    <w:p w14:paraId="4D5A6FCA" w14:textId="77777777" w:rsidR="004E7A88" w:rsidRPr="00F974D8" w:rsidRDefault="004E7A88" w:rsidP="00F974D8">
      <w:pPr>
        <w:spacing w:line="360" w:lineRule="auto"/>
        <w:rPr>
          <w:rFonts w:ascii="Arial" w:hAnsi="Arial" w:cs="Arial"/>
          <w:sz w:val="22"/>
          <w:szCs w:val="22"/>
        </w:rPr>
      </w:pPr>
    </w:p>
    <w:p w14:paraId="22803B0E" w14:textId="40C48676" w:rsidR="00F43D08" w:rsidRDefault="00025EB8" w:rsidP="00F974D8">
      <w:pPr>
        <w:spacing w:line="360" w:lineRule="auto"/>
        <w:rPr>
          <w:rFonts w:ascii="Arial" w:hAnsi="Arial" w:cs="Arial"/>
          <w:sz w:val="22"/>
          <w:szCs w:val="22"/>
        </w:rPr>
      </w:pPr>
      <w:r w:rsidRPr="00F974D8">
        <w:rPr>
          <w:rFonts w:ascii="Arial" w:hAnsi="Arial" w:cs="Arial"/>
          <w:sz w:val="22"/>
          <w:szCs w:val="22"/>
        </w:rPr>
        <w:t>BERA</w:t>
      </w:r>
      <w:r w:rsidR="00147891" w:rsidRPr="00F974D8">
        <w:rPr>
          <w:rFonts w:ascii="Arial" w:hAnsi="Arial" w:cs="Arial"/>
          <w:sz w:val="22"/>
          <w:szCs w:val="22"/>
        </w:rPr>
        <w:t xml:space="preserve"> (</w:t>
      </w:r>
      <w:r w:rsidRPr="00F974D8">
        <w:rPr>
          <w:rFonts w:ascii="Arial" w:hAnsi="Arial" w:cs="Arial"/>
          <w:sz w:val="22"/>
          <w:szCs w:val="22"/>
        </w:rPr>
        <w:t>2018) emphasise that researchers have a responsibility to conduct their stud</w:t>
      </w:r>
      <w:r w:rsidR="00AB233F" w:rsidRPr="00F974D8">
        <w:rPr>
          <w:rFonts w:ascii="Arial" w:hAnsi="Arial" w:cs="Arial"/>
          <w:sz w:val="22"/>
          <w:szCs w:val="22"/>
        </w:rPr>
        <w:t>ies</w:t>
      </w:r>
      <w:r w:rsidRPr="00F974D8">
        <w:rPr>
          <w:rFonts w:ascii="Arial" w:hAnsi="Arial" w:cs="Arial"/>
          <w:sz w:val="22"/>
          <w:szCs w:val="22"/>
        </w:rPr>
        <w:t xml:space="preserve"> with ethical care</w:t>
      </w:r>
      <w:r w:rsidR="00AB233F" w:rsidRPr="00F974D8">
        <w:rPr>
          <w:rFonts w:ascii="Arial" w:hAnsi="Arial" w:cs="Arial"/>
          <w:sz w:val="22"/>
          <w:szCs w:val="22"/>
        </w:rPr>
        <w:t xml:space="preserve">, for the safety and protection of </w:t>
      </w:r>
      <w:r w:rsidR="00282BA1" w:rsidRPr="00F974D8">
        <w:rPr>
          <w:rFonts w:ascii="Arial" w:hAnsi="Arial" w:cs="Arial"/>
          <w:sz w:val="22"/>
          <w:szCs w:val="22"/>
        </w:rPr>
        <w:t>everyone</w:t>
      </w:r>
      <w:r w:rsidRPr="00F974D8">
        <w:rPr>
          <w:rFonts w:ascii="Arial" w:hAnsi="Arial" w:cs="Arial"/>
          <w:sz w:val="22"/>
          <w:szCs w:val="22"/>
        </w:rPr>
        <w:t xml:space="preserve">. </w:t>
      </w:r>
      <w:r w:rsidR="00365675" w:rsidRPr="00F974D8">
        <w:rPr>
          <w:rFonts w:ascii="Arial" w:hAnsi="Arial" w:cs="Arial"/>
          <w:sz w:val="22"/>
          <w:szCs w:val="22"/>
        </w:rPr>
        <w:t>Li</w:t>
      </w:r>
      <w:r w:rsidR="002102EE" w:rsidRPr="00F974D8">
        <w:rPr>
          <w:rFonts w:ascii="Arial" w:hAnsi="Arial" w:cs="Arial"/>
          <w:sz w:val="22"/>
          <w:szCs w:val="22"/>
        </w:rPr>
        <w:t xml:space="preserve">stening to </w:t>
      </w:r>
      <w:r w:rsidR="001226D6" w:rsidRPr="00F974D8">
        <w:rPr>
          <w:rFonts w:ascii="Arial" w:hAnsi="Arial" w:cs="Arial"/>
          <w:sz w:val="22"/>
          <w:szCs w:val="22"/>
        </w:rPr>
        <w:t xml:space="preserve">opinions </w:t>
      </w:r>
      <w:r w:rsidR="002102EE" w:rsidRPr="00F974D8">
        <w:rPr>
          <w:rFonts w:ascii="Arial" w:hAnsi="Arial" w:cs="Arial"/>
          <w:sz w:val="22"/>
          <w:szCs w:val="22"/>
        </w:rPr>
        <w:t xml:space="preserve">of children is </w:t>
      </w:r>
      <w:r w:rsidR="00307CA4" w:rsidRPr="00F974D8">
        <w:rPr>
          <w:rFonts w:ascii="Arial" w:hAnsi="Arial" w:cs="Arial"/>
          <w:sz w:val="22"/>
          <w:szCs w:val="22"/>
        </w:rPr>
        <w:t>imperative</w:t>
      </w:r>
      <w:r w:rsidR="00365675" w:rsidRPr="00F974D8">
        <w:rPr>
          <w:rFonts w:ascii="Arial" w:hAnsi="Arial" w:cs="Arial"/>
          <w:sz w:val="22"/>
          <w:szCs w:val="22"/>
        </w:rPr>
        <w:t>, which</w:t>
      </w:r>
      <w:r w:rsidR="002102EE" w:rsidRPr="00F974D8">
        <w:rPr>
          <w:rFonts w:ascii="Arial" w:hAnsi="Arial" w:cs="Arial"/>
          <w:sz w:val="22"/>
          <w:szCs w:val="22"/>
        </w:rPr>
        <w:t xml:space="preserve"> is underpinned by the UNCRC rights of the child, whereby article twelve confirms </w:t>
      </w:r>
      <w:r w:rsidR="00AB233F" w:rsidRPr="00F974D8">
        <w:rPr>
          <w:rFonts w:ascii="Arial" w:hAnsi="Arial" w:cs="Arial"/>
          <w:sz w:val="22"/>
          <w:szCs w:val="22"/>
        </w:rPr>
        <w:t>a</w:t>
      </w:r>
      <w:r w:rsidR="002102EE" w:rsidRPr="00F974D8">
        <w:rPr>
          <w:rFonts w:ascii="Arial" w:hAnsi="Arial" w:cs="Arial"/>
          <w:sz w:val="22"/>
          <w:szCs w:val="22"/>
        </w:rPr>
        <w:t xml:space="preserve"> child’s </w:t>
      </w:r>
      <w:r w:rsidR="00AB233F" w:rsidRPr="00F974D8">
        <w:rPr>
          <w:rFonts w:ascii="Arial" w:hAnsi="Arial" w:cs="Arial"/>
          <w:sz w:val="22"/>
          <w:szCs w:val="22"/>
        </w:rPr>
        <w:t xml:space="preserve">legal </w:t>
      </w:r>
      <w:r w:rsidR="002102EE" w:rsidRPr="00F974D8">
        <w:rPr>
          <w:rFonts w:ascii="Arial" w:hAnsi="Arial" w:cs="Arial"/>
          <w:sz w:val="22"/>
          <w:szCs w:val="22"/>
        </w:rPr>
        <w:t>right to have their views heard and respected</w:t>
      </w:r>
      <w:r w:rsidR="00AB233F" w:rsidRPr="00F974D8">
        <w:rPr>
          <w:rFonts w:ascii="Arial" w:hAnsi="Arial" w:cs="Arial"/>
          <w:sz w:val="22"/>
          <w:szCs w:val="22"/>
        </w:rPr>
        <w:t xml:space="preserve"> (UNICEF, 2023). Informed consent must be gained from all participants, which is when a person has information about what their involvement entails, and the ability to comprehend this to make their own choice to agree or disagree (Lambert and </w:t>
      </w:r>
      <w:proofErr w:type="spellStart"/>
      <w:r w:rsidR="00AB233F" w:rsidRPr="00F974D8">
        <w:rPr>
          <w:rFonts w:ascii="Arial" w:hAnsi="Arial" w:cs="Arial"/>
          <w:sz w:val="22"/>
          <w:szCs w:val="22"/>
        </w:rPr>
        <w:t>Glacken</w:t>
      </w:r>
      <w:proofErr w:type="spellEnd"/>
      <w:r w:rsidR="00AB233F" w:rsidRPr="00F974D8">
        <w:rPr>
          <w:rFonts w:ascii="Arial" w:hAnsi="Arial" w:cs="Arial"/>
          <w:sz w:val="22"/>
          <w:szCs w:val="22"/>
        </w:rPr>
        <w:t xml:space="preserve">, 2011). </w:t>
      </w:r>
      <w:r w:rsidR="00996D34" w:rsidRPr="00F974D8">
        <w:rPr>
          <w:rFonts w:ascii="Arial" w:hAnsi="Arial" w:cs="Arial"/>
          <w:sz w:val="22"/>
          <w:szCs w:val="22"/>
        </w:rPr>
        <w:t xml:space="preserve">Children are viewed as unable to provide consent, and so this must be gained from their legal guardian; the child’s personal choice is then a matter of assent (Dockett and Perry, 2010). </w:t>
      </w:r>
      <w:r w:rsidR="00307CA4" w:rsidRPr="00F974D8">
        <w:rPr>
          <w:rFonts w:ascii="Arial" w:hAnsi="Arial" w:cs="Arial"/>
          <w:sz w:val="22"/>
          <w:szCs w:val="22"/>
        </w:rPr>
        <w:t>To acquire consent for this study, a letter was written to parents</w:t>
      </w:r>
      <w:r w:rsidR="00AC2B7B" w:rsidRPr="00F974D8">
        <w:rPr>
          <w:rFonts w:ascii="Arial" w:hAnsi="Arial" w:cs="Arial"/>
          <w:sz w:val="22"/>
          <w:szCs w:val="22"/>
        </w:rPr>
        <w:t xml:space="preserve"> a</w:t>
      </w:r>
      <w:r w:rsidR="00307CA4" w:rsidRPr="00F974D8">
        <w:rPr>
          <w:rFonts w:ascii="Arial" w:hAnsi="Arial" w:cs="Arial"/>
          <w:sz w:val="22"/>
          <w:szCs w:val="22"/>
        </w:rPr>
        <w:t>ttached</w:t>
      </w:r>
      <w:r w:rsidR="00AC2B7B" w:rsidRPr="00F974D8">
        <w:rPr>
          <w:rFonts w:ascii="Arial" w:hAnsi="Arial" w:cs="Arial"/>
          <w:sz w:val="22"/>
          <w:szCs w:val="22"/>
        </w:rPr>
        <w:t xml:space="preserve"> with</w:t>
      </w:r>
      <w:r w:rsidR="00307CA4" w:rsidRPr="00F974D8">
        <w:rPr>
          <w:rFonts w:ascii="Arial" w:hAnsi="Arial" w:cs="Arial"/>
          <w:sz w:val="22"/>
          <w:szCs w:val="22"/>
        </w:rPr>
        <w:t xml:space="preserve"> a form</w:t>
      </w:r>
      <w:r w:rsidR="009A4BD2" w:rsidRPr="00F974D8">
        <w:rPr>
          <w:rFonts w:ascii="Arial" w:hAnsi="Arial" w:cs="Arial"/>
          <w:sz w:val="22"/>
          <w:szCs w:val="22"/>
        </w:rPr>
        <w:t xml:space="preserve"> </w:t>
      </w:r>
      <w:r w:rsidR="000F64C2" w:rsidRPr="00F974D8">
        <w:rPr>
          <w:rFonts w:ascii="Arial" w:hAnsi="Arial" w:cs="Arial"/>
          <w:sz w:val="22"/>
          <w:szCs w:val="22"/>
        </w:rPr>
        <w:t>requesting</w:t>
      </w:r>
      <w:r w:rsidR="00842B85" w:rsidRPr="00F974D8">
        <w:rPr>
          <w:rFonts w:ascii="Arial" w:hAnsi="Arial" w:cs="Arial"/>
          <w:sz w:val="22"/>
          <w:szCs w:val="22"/>
        </w:rPr>
        <w:t xml:space="preserve"> consent</w:t>
      </w:r>
      <w:r w:rsidR="00307CA4" w:rsidRPr="00F974D8">
        <w:rPr>
          <w:rFonts w:ascii="Arial" w:hAnsi="Arial" w:cs="Arial"/>
          <w:sz w:val="22"/>
          <w:szCs w:val="22"/>
        </w:rPr>
        <w:t xml:space="preserve"> </w:t>
      </w:r>
      <w:r w:rsidR="000F64C2" w:rsidRPr="00F974D8">
        <w:rPr>
          <w:rFonts w:ascii="Arial" w:hAnsi="Arial" w:cs="Arial"/>
          <w:sz w:val="22"/>
          <w:szCs w:val="22"/>
        </w:rPr>
        <w:t>for</w:t>
      </w:r>
      <w:r w:rsidR="00307CA4" w:rsidRPr="00F974D8">
        <w:rPr>
          <w:rFonts w:ascii="Arial" w:hAnsi="Arial" w:cs="Arial"/>
          <w:sz w:val="22"/>
          <w:szCs w:val="22"/>
        </w:rPr>
        <w:t xml:space="preserve"> their child’s </w:t>
      </w:r>
      <w:r w:rsidR="000F64C2" w:rsidRPr="00F974D8">
        <w:rPr>
          <w:rFonts w:ascii="Arial" w:hAnsi="Arial" w:cs="Arial"/>
          <w:sz w:val="22"/>
          <w:szCs w:val="22"/>
        </w:rPr>
        <w:t>involvement</w:t>
      </w:r>
      <w:r w:rsidR="00743C0E" w:rsidRPr="00F974D8">
        <w:rPr>
          <w:rFonts w:ascii="Arial" w:hAnsi="Arial" w:cs="Arial"/>
          <w:sz w:val="22"/>
          <w:szCs w:val="22"/>
        </w:rPr>
        <w:t xml:space="preserve"> (see Appendi</w:t>
      </w:r>
      <w:r w:rsidR="00F974D8" w:rsidRPr="00F974D8">
        <w:rPr>
          <w:rFonts w:ascii="Arial" w:hAnsi="Arial" w:cs="Arial"/>
          <w:sz w:val="22"/>
          <w:szCs w:val="22"/>
        </w:rPr>
        <w:t>x B</w:t>
      </w:r>
      <w:r w:rsidR="00743C0E" w:rsidRPr="00F974D8">
        <w:rPr>
          <w:rFonts w:ascii="Arial" w:hAnsi="Arial" w:cs="Arial"/>
          <w:sz w:val="22"/>
          <w:szCs w:val="22"/>
        </w:rPr>
        <w:t>)</w:t>
      </w:r>
      <w:r w:rsidR="00307CA4" w:rsidRPr="00F974D8">
        <w:rPr>
          <w:rFonts w:ascii="Arial" w:hAnsi="Arial" w:cs="Arial"/>
          <w:sz w:val="22"/>
          <w:szCs w:val="22"/>
        </w:rPr>
        <w:t xml:space="preserve">. </w:t>
      </w:r>
      <w:r w:rsidR="001226D6" w:rsidRPr="00F974D8">
        <w:rPr>
          <w:rFonts w:ascii="Arial" w:hAnsi="Arial" w:cs="Arial"/>
          <w:sz w:val="22"/>
          <w:szCs w:val="22"/>
        </w:rPr>
        <w:t>O</w:t>
      </w:r>
      <w:r w:rsidR="00842B85" w:rsidRPr="00F974D8">
        <w:rPr>
          <w:rFonts w:ascii="Arial" w:hAnsi="Arial" w:cs="Arial"/>
          <w:sz w:val="22"/>
          <w:szCs w:val="22"/>
        </w:rPr>
        <w:t>nly children w</w:t>
      </w:r>
      <w:r w:rsidR="009A4BD2" w:rsidRPr="00F974D8">
        <w:rPr>
          <w:rFonts w:ascii="Arial" w:hAnsi="Arial" w:cs="Arial"/>
          <w:sz w:val="22"/>
          <w:szCs w:val="22"/>
        </w:rPr>
        <w:t xml:space="preserve">ith </w:t>
      </w:r>
      <w:r w:rsidR="00AC2B7B" w:rsidRPr="00F974D8">
        <w:rPr>
          <w:rFonts w:ascii="Arial" w:hAnsi="Arial" w:cs="Arial"/>
          <w:sz w:val="22"/>
          <w:szCs w:val="22"/>
        </w:rPr>
        <w:t xml:space="preserve">parental </w:t>
      </w:r>
      <w:r w:rsidR="00842B85" w:rsidRPr="00F974D8">
        <w:rPr>
          <w:rFonts w:ascii="Arial" w:hAnsi="Arial" w:cs="Arial"/>
          <w:sz w:val="22"/>
          <w:szCs w:val="22"/>
        </w:rPr>
        <w:t>consent were</w:t>
      </w:r>
      <w:r w:rsidR="001226D6" w:rsidRPr="00F974D8">
        <w:rPr>
          <w:rFonts w:ascii="Arial" w:hAnsi="Arial" w:cs="Arial"/>
          <w:sz w:val="22"/>
          <w:szCs w:val="22"/>
        </w:rPr>
        <w:t xml:space="preserve"> then</w:t>
      </w:r>
      <w:r w:rsidR="00842B85" w:rsidRPr="00F974D8">
        <w:rPr>
          <w:rFonts w:ascii="Arial" w:hAnsi="Arial" w:cs="Arial"/>
          <w:sz w:val="22"/>
          <w:szCs w:val="22"/>
        </w:rPr>
        <w:t xml:space="preserve"> </w:t>
      </w:r>
      <w:r w:rsidR="001226D6" w:rsidRPr="00F974D8">
        <w:rPr>
          <w:rFonts w:ascii="Arial" w:hAnsi="Arial" w:cs="Arial"/>
          <w:sz w:val="22"/>
          <w:szCs w:val="22"/>
        </w:rPr>
        <w:t>asked</w:t>
      </w:r>
      <w:r w:rsidR="00842B85" w:rsidRPr="00F974D8">
        <w:rPr>
          <w:rFonts w:ascii="Arial" w:hAnsi="Arial" w:cs="Arial"/>
          <w:sz w:val="22"/>
          <w:szCs w:val="22"/>
        </w:rPr>
        <w:t xml:space="preserve"> to participate in the study</w:t>
      </w:r>
      <w:r w:rsidR="001226D6" w:rsidRPr="00F974D8">
        <w:rPr>
          <w:rFonts w:ascii="Arial" w:hAnsi="Arial" w:cs="Arial"/>
          <w:sz w:val="22"/>
          <w:szCs w:val="22"/>
        </w:rPr>
        <w:t xml:space="preserve">. </w:t>
      </w:r>
      <w:r w:rsidR="00AC2B7B" w:rsidRPr="00F974D8">
        <w:rPr>
          <w:rFonts w:ascii="Arial" w:hAnsi="Arial" w:cs="Arial"/>
          <w:sz w:val="22"/>
          <w:szCs w:val="22"/>
        </w:rPr>
        <w:t>Children</w:t>
      </w:r>
      <w:r w:rsidR="001226D6" w:rsidRPr="00F974D8">
        <w:rPr>
          <w:rFonts w:ascii="Arial" w:hAnsi="Arial" w:cs="Arial"/>
          <w:sz w:val="22"/>
          <w:szCs w:val="22"/>
        </w:rPr>
        <w:t xml:space="preserve"> </w:t>
      </w:r>
      <w:r w:rsidR="00842B85" w:rsidRPr="00F974D8">
        <w:rPr>
          <w:rFonts w:ascii="Arial" w:hAnsi="Arial" w:cs="Arial"/>
          <w:sz w:val="22"/>
          <w:szCs w:val="22"/>
        </w:rPr>
        <w:t>were</w:t>
      </w:r>
      <w:r w:rsidR="001226D6" w:rsidRPr="00F974D8">
        <w:rPr>
          <w:rFonts w:ascii="Arial" w:hAnsi="Arial" w:cs="Arial"/>
          <w:sz w:val="22"/>
          <w:szCs w:val="22"/>
        </w:rPr>
        <w:t xml:space="preserve"> informed, then</w:t>
      </w:r>
      <w:r w:rsidR="00842B85" w:rsidRPr="00F974D8">
        <w:rPr>
          <w:rFonts w:ascii="Arial" w:hAnsi="Arial" w:cs="Arial"/>
          <w:sz w:val="22"/>
          <w:szCs w:val="22"/>
        </w:rPr>
        <w:t xml:space="preserve"> asked for their assent before</w:t>
      </w:r>
      <w:r w:rsidR="001226D6" w:rsidRPr="00F974D8">
        <w:rPr>
          <w:rFonts w:ascii="Arial" w:hAnsi="Arial" w:cs="Arial"/>
          <w:sz w:val="22"/>
          <w:szCs w:val="22"/>
        </w:rPr>
        <w:t>, d</w:t>
      </w:r>
      <w:r w:rsidR="00842B85" w:rsidRPr="00F974D8">
        <w:rPr>
          <w:rFonts w:ascii="Arial" w:hAnsi="Arial" w:cs="Arial"/>
          <w:sz w:val="22"/>
          <w:szCs w:val="22"/>
        </w:rPr>
        <w:t>uring and after the research took place. This was in line with BERA guidelines which declare a participant’s right to withdraw at any time (BERA, 2018).</w:t>
      </w:r>
      <w:r w:rsidR="00743C0E" w:rsidRPr="00F974D8">
        <w:rPr>
          <w:rFonts w:ascii="Arial" w:hAnsi="Arial" w:cs="Arial"/>
          <w:sz w:val="22"/>
          <w:szCs w:val="22"/>
        </w:rPr>
        <w:t xml:space="preserve"> An ethics form was completed </w:t>
      </w:r>
      <w:r w:rsidR="001226D6" w:rsidRPr="00F974D8">
        <w:rPr>
          <w:rFonts w:ascii="Arial" w:hAnsi="Arial" w:cs="Arial"/>
          <w:sz w:val="22"/>
          <w:szCs w:val="22"/>
        </w:rPr>
        <w:t>beforehand,</w:t>
      </w:r>
      <w:r w:rsidR="00743C0E" w:rsidRPr="00F974D8">
        <w:rPr>
          <w:rFonts w:ascii="Arial" w:hAnsi="Arial" w:cs="Arial"/>
          <w:sz w:val="22"/>
          <w:szCs w:val="22"/>
        </w:rPr>
        <w:t xml:space="preserve"> explaining the research </w:t>
      </w:r>
      <w:r w:rsidR="001226D6" w:rsidRPr="00F974D8">
        <w:rPr>
          <w:rFonts w:ascii="Arial" w:hAnsi="Arial" w:cs="Arial"/>
          <w:sz w:val="22"/>
          <w:szCs w:val="22"/>
        </w:rPr>
        <w:t>purpose,</w:t>
      </w:r>
      <w:r w:rsidR="00743C0E" w:rsidRPr="00F974D8">
        <w:rPr>
          <w:rFonts w:ascii="Arial" w:hAnsi="Arial" w:cs="Arial"/>
          <w:sz w:val="22"/>
          <w:szCs w:val="22"/>
        </w:rPr>
        <w:t xml:space="preserve"> </w:t>
      </w:r>
      <w:r w:rsidR="00325534" w:rsidRPr="00F974D8">
        <w:rPr>
          <w:rFonts w:ascii="Arial" w:hAnsi="Arial" w:cs="Arial"/>
          <w:sz w:val="22"/>
          <w:szCs w:val="22"/>
        </w:rPr>
        <w:t xml:space="preserve">for </w:t>
      </w:r>
      <w:r w:rsidR="00743C0E" w:rsidRPr="00F974D8">
        <w:rPr>
          <w:rFonts w:ascii="Arial" w:hAnsi="Arial" w:cs="Arial"/>
          <w:sz w:val="22"/>
          <w:szCs w:val="22"/>
        </w:rPr>
        <w:t>approv</w:t>
      </w:r>
      <w:r w:rsidR="00325534" w:rsidRPr="00F974D8">
        <w:rPr>
          <w:rFonts w:ascii="Arial" w:hAnsi="Arial" w:cs="Arial"/>
          <w:sz w:val="22"/>
          <w:szCs w:val="22"/>
        </w:rPr>
        <w:t>al</w:t>
      </w:r>
      <w:r w:rsidR="00743C0E" w:rsidRPr="00F974D8">
        <w:rPr>
          <w:rFonts w:ascii="Arial" w:hAnsi="Arial" w:cs="Arial"/>
          <w:sz w:val="22"/>
          <w:szCs w:val="22"/>
        </w:rPr>
        <w:t xml:space="preserve"> by the module lead (see Appendi</w:t>
      </w:r>
      <w:r w:rsidR="00F974D8" w:rsidRPr="00F974D8">
        <w:rPr>
          <w:rFonts w:ascii="Arial" w:hAnsi="Arial" w:cs="Arial"/>
          <w:sz w:val="22"/>
          <w:szCs w:val="22"/>
        </w:rPr>
        <w:t>x A</w:t>
      </w:r>
      <w:r w:rsidR="00743C0E" w:rsidRPr="00F974D8">
        <w:rPr>
          <w:rFonts w:ascii="Arial" w:hAnsi="Arial" w:cs="Arial"/>
          <w:sz w:val="22"/>
          <w:szCs w:val="22"/>
        </w:rPr>
        <w:t xml:space="preserve">). </w:t>
      </w:r>
      <w:r w:rsidR="001226D6" w:rsidRPr="00F974D8">
        <w:rPr>
          <w:rFonts w:ascii="Arial" w:hAnsi="Arial" w:cs="Arial"/>
          <w:sz w:val="22"/>
          <w:szCs w:val="22"/>
        </w:rPr>
        <w:t>R</w:t>
      </w:r>
      <w:r w:rsidR="00DB38D3" w:rsidRPr="00F974D8">
        <w:rPr>
          <w:rFonts w:ascii="Arial" w:hAnsi="Arial" w:cs="Arial"/>
          <w:sz w:val="22"/>
          <w:szCs w:val="22"/>
        </w:rPr>
        <w:t>isks were considered</w:t>
      </w:r>
      <w:r w:rsidR="001226D6" w:rsidRPr="00F974D8">
        <w:rPr>
          <w:rFonts w:ascii="Arial" w:hAnsi="Arial" w:cs="Arial"/>
          <w:sz w:val="22"/>
          <w:szCs w:val="22"/>
        </w:rPr>
        <w:t>, as i</w:t>
      </w:r>
      <w:r w:rsidR="00DB38D3" w:rsidRPr="00F974D8">
        <w:rPr>
          <w:rFonts w:ascii="Arial" w:hAnsi="Arial" w:cs="Arial"/>
          <w:sz w:val="22"/>
          <w:szCs w:val="22"/>
        </w:rPr>
        <w:t>t is the researcher’s responsibility to consider potential harm and work to minimise this (BERA, 2018)</w:t>
      </w:r>
      <w:r w:rsidR="001226D6" w:rsidRPr="00F974D8">
        <w:rPr>
          <w:rFonts w:ascii="Arial" w:hAnsi="Arial" w:cs="Arial"/>
          <w:sz w:val="22"/>
          <w:szCs w:val="22"/>
        </w:rPr>
        <w:t>, so</w:t>
      </w:r>
      <w:r w:rsidR="00DB38D3" w:rsidRPr="00F974D8">
        <w:rPr>
          <w:rFonts w:ascii="Arial" w:hAnsi="Arial" w:cs="Arial"/>
          <w:sz w:val="22"/>
          <w:szCs w:val="22"/>
        </w:rPr>
        <w:t xml:space="preserve"> the ethics form included </w:t>
      </w:r>
      <w:r w:rsidR="00325534" w:rsidRPr="00F974D8">
        <w:rPr>
          <w:rFonts w:ascii="Arial" w:hAnsi="Arial" w:cs="Arial"/>
          <w:sz w:val="22"/>
          <w:szCs w:val="22"/>
        </w:rPr>
        <w:t>ideas</w:t>
      </w:r>
      <w:r w:rsidR="00DB38D3" w:rsidRPr="00F974D8">
        <w:rPr>
          <w:rFonts w:ascii="Arial" w:hAnsi="Arial" w:cs="Arial"/>
          <w:sz w:val="22"/>
          <w:szCs w:val="22"/>
        </w:rPr>
        <w:t xml:space="preserve"> </w:t>
      </w:r>
      <w:r w:rsidR="001226D6" w:rsidRPr="00F974D8">
        <w:rPr>
          <w:rFonts w:ascii="Arial" w:hAnsi="Arial" w:cs="Arial"/>
          <w:sz w:val="22"/>
          <w:szCs w:val="22"/>
        </w:rPr>
        <w:t xml:space="preserve">to reduce possible issues. </w:t>
      </w:r>
      <w:r w:rsidR="00325534" w:rsidRPr="00F974D8">
        <w:rPr>
          <w:rFonts w:ascii="Arial" w:hAnsi="Arial" w:cs="Arial"/>
          <w:sz w:val="22"/>
          <w:szCs w:val="22"/>
        </w:rPr>
        <w:t>Safeguarding was also considered</w:t>
      </w:r>
      <w:r w:rsidR="00365675" w:rsidRPr="00F974D8">
        <w:rPr>
          <w:rFonts w:ascii="Arial" w:hAnsi="Arial" w:cs="Arial"/>
          <w:sz w:val="22"/>
          <w:szCs w:val="22"/>
        </w:rPr>
        <w:t>; i</w:t>
      </w:r>
      <w:r w:rsidR="002B0569" w:rsidRPr="00F974D8">
        <w:rPr>
          <w:rFonts w:ascii="Arial" w:hAnsi="Arial" w:cs="Arial"/>
          <w:sz w:val="22"/>
          <w:szCs w:val="22"/>
        </w:rPr>
        <w:t>nterviews</w:t>
      </w:r>
      <w:r w:rsidR="00325534" w:rsidRPr="00F974D8">
        <w:rPr>
          <w:rFonts w:ascii="Arial" w:hAnsi="Arial" w:cs="Arial"/>
          <w:sz w:val="22"/>
          <w:szCs w:val="22"/>
        </w:rPr>
        <w:t xml:space="preserve"> were </w:t>
      </w:r>
      <w:r w:rsidR="002B0569" w:rsidRPr="00F974D8">
        <w:rPr>
          <w:rFonts w:ascii="Arial" w:hAnsi="Arial" w:cs="Arial"/>
          <w:sz w:val="22"/>
          <w:szCs w:val="22"/>
        </w:rPr>
        <w:t>conducted</w:t>
      </w:r>
      <w:r w:rsidR="00325534" w:rsidRPr="00F974D8">
        <w:rPr>
          <w:rFonts w:ascii="Arial" w:hAnsi="Arial" w:cs="Arial"/>
          <w:sz w:val="22"/>
          <w:szCs w:val="22"/>
        </w:rPr>
        <w:t xml:space="preserve"> in small groups so that the children were never alone, in a quiet but open space. </w:t>
      </w:r>
      <w:r w:rsidR="009C79D2" w:rsidRPr="00F974D8">
        <w:rPr>
          <w:rFonts w:ascii="Arial" w:hAnsi="Arial" w:cs="Arial"/>
          <w:sz w:val="22"/>
          <w:szCs w:val="22"/>
        </w:rPr>
        <w:t xml:space="preserve">Confidentiality was assured to all participants, and anonymity could only be guaranteed for questionnaire respondents. This is because </w:t>
      </w:r>
      <w:r w:rsidR="00AD211E" w:rsidRPr="00F974D8">
        <w:rPr>
          <w:rFonts w:ascii="Arial" w:hAnsi="Arial" w:cs="Arial"/>
          <w:sz w:val="22"/>
          <w:szCs w:val="22"/>
        </w:rPr>
        <w:t xml:space="preserve">anonymity describes untraceable data given by an unknown participant, whereas with confidential data, the participants are unknown to all except the researcher (Saunders, </w:t>
      </w:r>
      <w:proofErr w:type="gramStart"/>
      <w:r w:rsidR="00AD211E" w:rsidRPr="00F974D8">
        <w:rPr>
          <w:rFonts w:ascii="Arial" w:hAnsi="Arial" w:cs="Arial"/>
          <w:sz w:val="22"/>
          <w:szCs w:val="22"/>
        </w:rPr>
        <w:t>Kitzinger</w:t>
      </w:r>
      <w:proofErr w:type="gramEnd"/>
      <w:r w:rsidR="00AD211E" w:rsidRPr="00F974D8">
        <w:rPr>
          <w:rFonts w:ascii="Arial" w:hAnsi="Arial" w:cs="Arial"/>
          <w:sz w:val="22"/>
          <w:szCs w:val="22"/>
        </w:rPr>
        <w:t xml:space="preserve"> and Kitzinger, 2015). The questionnaire data was anonymised at the source, so even the researcher is unaware of </w:t>
      </w:r>
      <w:r w:rsidR="009A4BD2" w:rsidRPr="00F974D8">
        <w:rPr>
          <w:rFonts w:ascii="Arial" w:hAnsi="Arial" w:cs="Arial"/>
          <w:sz w:val="22"/>
          <w:szCs w:val="22"/>
        </w:rPr>
        <w:t xml:space="preserve">those </w:t>
      </w:r>
      <w:r w:rsidR="00AD211E" w:rsidRPr="00F974D8">
        <w:rPr>
          <w:rFonts w:ascii="Arial" w:hAnsi="Arial" w:cs="Arial"/>
          <w:sz w:val="22"/>
          <w:szCs w:val="22"/>
        </w:rPr>
        <w:t>identities</w:t>
      </w:r>
      <w:r w:rsidR="002B0569" w:rsidRPr="00F974D8">
        <w:rPr>
          <w:rFonts w:ascii="Arial" w:hAnsi="Arial" w:cs="Arial"/>
          <w:sz w:val="22"/>
          <w:szCs w:val="22"/>
        </w:rPr>
        <w:t>.</w:t>
      </w:r>
      <w:r w:rsidR="00CA43EA" w:rsidRPr="00F974D8">
        <w:rPr>
          <w:rFonts w:ascii="Arial" w:hAnsi="Arial" w:cs="Arial"/>
          <w:sz w:val="22"/>
          <w:szCs w:val="22"/>
        </w:rPr>
        <w:t xml:space="preserve"> BERA (2018) emphasise that data should be stored securely and remain confidential. Pseudonyms are in use for the participants and the school is unnamed, which is consistent throughout the storage and discussion of data. </w:t>
      </w:r>
      <w:proofErr w:type="spellStart"/>
      <w:r w:rsidR="00CA43EA" w:rsidRPr="00F974D8">
        <w:rPr>
          <w:rFonts w:ascii="Arial" w:hAnsi="Arial" w:cs="Arial"/>
          <w:sz w:val="22"/>
          <w:szCs w:val="22"/>
        </w:rPr>
        <w:t>Gruschka</w:t>
      </w:r>
      <w:proofErr w:type="spellEnd"/>
      <w:r w:rsidR="00CA43EA" w:rsidRPr="00F974D8">
        <w:rPr>
          <w:rFonts w:ascii="Arial" w:hAnsi="Arial" w:cs="Arial"/>
          <w:sz w:val="22"/>
          <w:szCs w:val="22"/>
        </w:rPr>
        <w:t xml:space="preserve"> et al. (2018) suggests that the easiest way to follow GDPR data protection requirements is to </w:t>
      </w:r>
      <w:r w:rsidR="00E36062" w:rsidRPr="00F974D8">
        <w:rPr>
          <w:rFonts w:ascii="Arial" w:hAnsi="Arial" w:cs="Arial"/>
          <w:sz w:val="22"/>
          <w:szCs w:val="22"/>
        </w:rPr>
        <w:t xml:space="preserve">gather only anonymous data. This was not possible for this study as the names of participants were recorded to gather data for observation, however this was immediately transferred from written data to a laptop, where the names were no longer </w:t>
      </w:r>
      <w:r w:rsidR="00365675" w:rsidRPr="00F974D8">
        <w:rPr>
          <w:rFonts w:ascii="Arial" w:hAnsi="Arial" w:cs="Arial"/>
          <w:sz w:val="22"/>
          <w:szCs w:val="22"/>
        </w:rPr>
        <w:t>used</w:t>
      </w:r>
      <w:r w:rsidR="00E36062" w:rsidRPr="00F974D8">
        <w:rPr>
          <w:rFonts w:ascii="Arial" w:hAnsi="Arial" w:cs="Arial"/>
          <w:sz w:val="22"/>
          <w:szCs w:val="22"/>
        </w:rPr>
        <w:t>. The paper was shredded to eliminate traceability</w:t>
      </w:r>
      <w:r w:rsidR="004B7A1C" w:rsidRPr="00F974D8">
        <w:rPr>
          <w:rFonts w:ascii="Arial" w:hAnsi="Arial" w:cs="Arial"/>
          <w:sz w:val="22"/>
          <w:szCs w:val="22"/>
        </w:rPr>
        <w:t xml:space="preserve">, and </w:t>
      </w:r>
      <w:r w:rsidR="007B7BC7" w:rsidRPr="00F974D8">
        <w:rPr>
          <w:rFonts w:ascii="Arial" w:hAnsi="Arial" w:cs="Arial"/>
          <w:sz w:val="22"/>
          <w:szCs w:val="22"/>
        </w:rPr>
        <w:t>online data was stored on a password protected device.</w:t>
      </w:r>
    </w:p>
    <w:p w14:paraId="68B8EEC7" w14:textId="77777777" w:rsidR="00BA38CC" w:rsidRPr="00F974D8" w:rsidRDefault="00BA38CC" w:rsidP="00F974D8">
      <w:pPr>
        <w:spacing w:line="360" w:lineRule="auto"/>
        <w:rPr>
          <w:rFonts w:ascii="Arial" w:hAnsi="Arial" w:cs="Arial"/>
          <w:sz w:val="22"/>
          <w:szCs w:val="22"/>
        </w:rPr>
      </w:pPr>
    </w:p>
    <w:p w14:paraId="52710F26" w14:textId="20E18922" w:rsidR="001A4AE4" w:rsidRPr="00F974D8" w:rsidRDefault="001A4AE4" w:rsidP="00F974D8">
      <w:pPr>
        <w:spacing w:line="360" w:lineRule="auto"/>
        <w:rPr>
          <w:rFonts w:ascii="Arial" w:hAnsi="Arial" w:cs="Arial"/>
          <w:sz w:val="22"/>
          <w:szCs w:val="22"/>
        </w:rPr>
      </w:pPr>
      <w:r w:rsidRPr="00F974D8">
        <w:rPr>
          <w:rFonts w:ascii="Arial" w:hAnsi="Arial" w:cs="Arial"/>
          <w:sz w:val="22"/>
          <w:szCs w:val="22"/>
        </w:rPr>
        <w:lastRenderedPageBreak/>
        <w:t xml:space="preserve">It is evident from the data that both staff and pupils appreciated the importance of naturalness in the learning environment, with one hundred percent of questionnaire respondents </w:t>
      </w:r>
      <w:r w:rsidR="003E0789" w:rsidRPr="00F974D8">
        <w:rPr>
          <w:rFonts w:ascii="Arial" w:hAnsi="Arial" w:cs="Arial"/>
          <w:sz w:val="22"/>
          <w:szCs w:val="22"/>
        </w:rPr>
        <w:t xml:space="preserve">agreeing that </w:t>
      </w:r>
      <w:r w:rsidR="008A3FCF" w:rsidRPr="00F974D8">
        <w:rPr>
          <w:rFonts w:ascii="Arial" w:hAnsi="Arial" w:cs="Arial"/>
          <w:sz w:val="22"/>
          <w:szCs w:val="22"/>
        </w:rPr>
        <w:t>learning outside is valuable for wellbeing</w:t>
      </w:r>
      <w:r w:rsidR="007D560E" w:rsidRPr="00F974D8">
        <w:rPr>
          <w:rFonts w:ascii="Arial" w:hAnsi="Arial" w:cs="Arial"/>
          <w:sz w:val="22"/>
          <w:szCs w:val="22"/>
        </w:rPr>
        <w:t>, for reasons such as “links to the natural world”, “enhanced senses</w:t>
      </w:r>
      <w:r w:rsidR="000F64C2" w:rsidRPr="00F974D8">
        <w:rPr>
          <w:rFonts w:ascii="Arial" w:hAnsi="Arial" w:cs="Arial"/>
          <w:sz w:val="22"/>
          <w:szCs w:val="22"/>
        </w:rPr>
        <w:t xml:space="preserve">”, </w:t>
      </w:r>
      <w:r w:rsidR="007D560E" w:rsidRPr="00F974D8">
        <w:rPr>
          <w:rFonts w:ascii="Arial" w:hAnsi="Arial" w:cs="Arial"/>
          <w:sz w:val="22"/>
          <w:szCs w:val="22"/>
        </w:rPr>
        <w:t xml:space="preserve">“stimulation and freedom” </w:t>
      </w:r>
      <w:r w:rsidR="008A3FCF" w:rsidRPr="00F974D8">
        <w:rPr>
          <w:rFonts w:ascii="Arial" w:hAnsi="Arial" w:cs="Arial"/>
          <w:sz w:val="22"/>
          <w:szCs w:val="22"/>
        </w:rPr>
        <w:t xml:space="preserve">(see Appendix F). </w:t>
      </w:r>
      <w:r w:rsidR="00572C64" w:rsidRPr="00F974D8">
        <w:rPr>
          <w:rFonts w:ascii="Arial" w:hAnsi="Arial" w:cs="Arial"/>
          <w:sz w:val="22"/>
          <w:szCs w:val="22"/>
        </w:rPr>
        <w:t>Throughout</w:t>
      </w:r>
      <w:r w:rsidR="007D560E" w:rsidRPr="00F974D8">
        <w:rPr>
          <w:rFonts w:ascii="Arial" w:hAnsi="Arial" w:cs="Arial"/>
          <w:sz w:val="22"/>
          <w:szCs w:val="22"/>
        </w:rPr>
        <w:t xml:space="preserve"> </w:t>
      </w:r>
      <w:r w:rsidR="00572C64" w:rsidRPr="00F974D8">
        <w:rPr>
          <w:rFonts w:ascii="Arial" w:hAnsi="Arial" w:cs="Arial"/>
          <w:sz w:val="22"/>
          <w:szCs w:val="22"/>
        </w:rPr>
        <w:t xml:space="preserve">the </w:t>
      </w:r>
      <w:r w:rsidR="007D560E" w:rsidRPr="00F974D8">
        <w:rPr>
          <w:rFonts w:ascii="Arial" w:hAnsi="Arial" w:cs="Arial"/>
          <w:sz w:val="22"/>
          <w:szCs w:val="22"/>
        </w:rPr>
        <w:t>interviews, pupils described feeling</w:t>
      </w:r>
      <w:r w:rsidR="00572C64" w:rsidRPr="00F974D8">
        <w:rPr>
          <w:rFonts w:ascii="Arial" w:hAnsi="Arial" w:cs="Arial"/>
          <w:sz w:val="22"/>
          <w:szCs w:val="22"/>
        </w:rPr>
        <w:t>s</w:t>
      </w:r>
      <w:r w:rsidR="007D560E" w:rsidRPr="00F974D8">
        <w:rPr>
          <w:rFonts w:ascii="Arial" w:hAnsi="Arial" w:cs="Arial"/>
          <w:sz w:val="22"/>
          <w:szCs w:val="22"/>
        </w:rPr>
        <w:t xml:space="preserve"> </w:t>
      </w:r>
      <w:r w:rsidR="00572C64" w:rsidRPr="00F974D8">
        <w:rPr>
          <w:rFonts w:ascii="Arial" w:hAnsi="Arial" w:cs="Arial"/>
          <w:sz w:val="22"/>
          <w:szCs w:val="22"/>
        </w:rPr>
        <w:t xml:space="preserve">of </w:t>
      </w:r>
      <w:r w:rsidR="007D560E" w:rsidRPr="00F974D8">
        <w:rPr>
          <w:rFonts w:ascii="Arial" w:hAnsi="Arial" w:cs="Arial"/>
          <w:sz w:val="22"/>
          <w:szCs w:val="22"/>
        </w:rPr>
        <w:t xml:space="preserve">peace, </w:t>
      </w:r>
      <w:r w:rsidR="00572C64" w:rsidRPr="00F974D8">
        <w:rPr>
          <w:rFonts w:ascii="Arial" w:hAnsi="Arial" w:cs="Arial"/>
          <w:sz w:val="22"/>
          <w:szCs w:val="22"/>
        </w:rPr>
        <w:t>relaxation,</w:t>
      </w:r>
      <w:r w:rsidR="007D560E" w:rsidRPr="00F974D8">
        <w:rPr>
          <w:rFonts w:ascii="Arial" w:hAnsi="Arial" w:cs="Arial"/>
          <w:sz w:val="22"/>
          <w:szCs w:val="22"/>
        </w:rPr>
        <w:t xml:space="preserve"> and happ</w:t>
      </w:r>
      <w:r w:rsidR="00572C64" w:rsidRPr="00F974D8">
        <w:rPr>
          <w:rFonts w:ascii="Arial" w:hAnsi="Arial" w:cs="Arial"/>
          <w:sz w:val="22"/>
          <w:szCs w:val="22"/>
        </w:rPr>
        <w:t>iness</w:t>
      </w:r>
      <w:r w:rsidR="007D560E" w:rsidRPr="00F974D8">
        <w:rPr>
          <w:rFonts w:ascii="Arial" w:hAnsi="Arial" w:cs="Arial"/>
          <w:sz w:val="22"/>
          <w:szCs w:val="22"/>
        </w:rPr>
        <w:t xml:space="preserve"> </w:t>
      </w:r>
      <w:r w:rsidR="00572C64" w:rsidRPr="00F974D8">
        <w:rPr>
          <w:rFonts w:ascii="Arial" w:hAnsi="Arial" w:cs="Arial"/>
          <w:sz w:val="22"/>
          <w:szCs w:val="22"/>
        </w:rPr>
        <w:t>during outdoor learning</w:t>
      </w:r>
      <w:r w:rsidR="00C10020" w:rsidRPr="00F974D8">
        <w:rPr>
          <w:rFonts w:ascii="Arial" w:hAnsi="Arial" w:cs="Arial"/>
          <w:sz w:val="22"/>
          <w:szCs w:val="22"/>
        </w:rPr>
        <w:t xml:space="preserve">, and this was </w:t>
      </w:r>
      <w:r w:rsidR="000F64C2" w:rsidRPr="00F974D8">
        <w:rPr>
          <w:rFonts w:ascii="Arial" w:hAnsi="Arial" w:cs="Arial"/>
          <w:sz w:val="22"/>
          <w:szCs w:val="22"/>
        </w:rPr>
        <w:t>agreed</w:t>
      </w:r>
      <w:r w:rsidR="00C10020" w:rsidRPr="00F974D8">
        <w:rPr>
          <w:rFonts w:ascii="Arial" w:hAnsi="Arial" w:cs="Arial"/>
          <w:sz w:val="22"/>
          <w:szCs w:val="22"/>
        </w:rPr>
        <w:t xml:space="preserve"> in the observation notes with most pupils </w:t>
      </w:r>
      <w:r w:rsidR="000F64C2" w:rsidRPr="00F974D8">
        <w:rPr>
          <w:rFonts w:ascii="Arial" w:hAnsi="Arial" w:cs="Arial"/>
          <w:sz w:val="22"/>
          <w:szCs w:val="22"/>
        </w:rPr>
        <w:t>described</w:t>
      </w:r>
      <w:r w:rsidR="00C10020" w:rsidRPr="00F974D8">
        <w:rPr>
          <w:rFonts w:ascii="Arial" w:hAnsi="Arial" w:cs="Arial"/>
          <w:sz w:val="22"/>
          <w:szCs w:val="22"/>
        </w:rPr>
        <w:t xml:space="preserve"> as relaxed</w:t>
      </w:r>
      <w:r w:rsidR="00572C64" w:rsidRPr="00F974D8">
        <w:rPr>
          <w:rFonts w:ascii="Arial" w:hAnsi="Arial" w:cs="Arial"/>
          <w:sz w:val="22"/>
          <w:szCs w:val="22"/>
        </w:rPr>
        <w:t>. This was corroborated by a staff member who, when asked “Do you notice a change of characteristics in children during or following an outdoor session?” answered that pupils seem to have less anxiety about making errors in this environment.</w:t>
      </w:r>
      <w:r w:rsidR="00FB24F4" w:rsidRPr="00F974D8">
        <w:rPr>
          <w:rFonts w:ascii="Arial" w:hAnsi="Arial" w:cs="Arial"/>
          <w:sz w:val="22"/>
          <w:szCs w:val="22"/>
        </w:rPr>
        <w:t xml:space="preserve"> This theme of a calming and stress reducing impact is supported by </w:t>
      </w:r>
      <w:r w:rsidR="00335FDD" w:rsidRPr="00F974D8">
        <w:rPr>
          <w:rFonts w:ascii="Arial" w:hAnsi="Arial" w:cs="Arial"/>
          <w:sz w:val="22"/>
          <w:szCs w:val="22"/>
        </w:rPr>
        <w:t>various studies. Harvey et al. (2020) conducted a longitudinal study engaging eight- to eleven-year-olds in an outdoor learning programme</w:t>
      </w:r>
      <w:r w:rsidR="009A4BD2" w:rsidRPr="00F974D8">
        <w:rPr>
          <w:rFonts w:ascii="Arial" w:hAnsi="Arial" w:cs="Arial"/>
          <w:sz w:val="22"/>
          <w:szCs w:val="22"/>
        </w:rPr>
        <w:t>, discovering s</w:t>
      </w:r>
      <w:r w:rsidR="00335FDD" w:rsidRPr="00F974D8">
        <w:rPr>
          <w:rFonts w:ascii="Arial" w:hAnsi="Arial" w:cs="Arial"/>
          <w:sz w:val="22"/>
          <w:szCs w:val="22"/>
        </w:rPr>
        <w:t xml:space="preserve">ignificant </w:t>
      </w:r>
      <w:r w:rsidR="009A4BD2" w:rsidRPr="00F974D8">
        <w:rPr>
          <w:rFonts w:ascii="Arial" w:hAnsi="Arial" w:cs="Arial"/>
          <w:sz w:val="22"/>
          <w:szCs w:val="22"/>
        </w:rPr>
        <w:t xml:space="preserve">mood </w:t>
      </w:r>
      <w:r w:rsidR="00335FDD" w:rsidRPr="00F974D8">
        <w:rPr>
          <w:rFonts w:ascii="Arial" w:hAnsi="Arial" w:cs="Arial"/>
          <w:sz w:val="22"/>
          <w:szCs w:val="22"/>
        </w:rPr>
        <w:t>increases</w:t>
      </w:r>
      <w:r w:rsidR="000F64C2" w:rsidRPr="00F974D8">
        <w:rPr>
          <w:rFonts w:ascii="Arial" w:hAnsi="Arial" w:cs="Arial"/>
          <w:sz w:val="22"/>
          <w:szCs w:val="22"/>
        </w:rPr>
        <w:t>,</w:t>
      </w:r>
      <w:r w:rsidR="00335FDD" w:rsidRPr="00F974D8">
        <w:rPr>
          <w:rFonts w:ascii="Arial" w:hAnsi="Arial" w:cs="Arial"/>
          <w:sz w:val="22"/>
          <w:szCs w:val="22"/>
        </w:rPr>
        <w:t xml:space="preserve"> </w:t>
      </w:r>
      <w:r w:rsidR="009A4BD2" w:rsidRPr="00F974D8">
        <w:rPr>
          <w:rFonts w:ascii="Arial" w:hAnsi="Arial" w:cs="Arial"/>
          <w:sz w:val="22"/>
          <w:szCs w:val="22"/>
        </w:rPr>
        <w:t>with these</w:t>
      </w:r>
      <w:r w:rsidR="00335FDD" w:rsidRPr="00F974D8">
        <w:rPr>
          <w:rFonts w:ascii="Arial" w:hAnsi="Arial" w:cs="Arial"/>
          <w:sz w:val="22"/>
          <w:szCs w:val="22"/>
        </w:rPr>
        <w:t xml:space="preserve"> effects continu</w:t>
      </w:r>
      <w:r w:rsidR="009A4BD2" w:rsidRPr="00F974D8">
        <w:rPr>
          <w:rFonts w:ascii="Arial" w:hAnsi="Arial" w:cs="Arial"/>
          <w:sz w:val="22"/>
          <w:szCs w:val="22"/>
        </w:rPr>
        <w:t>ing</w:t>
      </w:r>
      <w:r w:rsidR="00335FDD" w:rsidRPr="00F974D8">
        <w:rPr>
          <w:rFonts w:ascii="Arial" w:hAnsi="Arial" w:cs="Arial"/>
          <w:sz w:val="22"/>
          <w:szCs w:val="22"/>
        </w:rPr>
        <w:t xml:space="preserve"> throughout the academic yea</w:t>
      </w:r>
      <w:r w:rsidR="00046EBE" w:rsidRPr="00F974D8">
        <w:rPr>
          <w:rFonts w:ascii="Arial" w:hAnsi="Arial" w:cs="Arial"/>
          <w:sz w:val="22"/>
          <w:szCs w:val="22"/>
        </w:rPr>
        <w:t>r</w:t>
      </w:r>
      <w:r w:rsidR="00E97CEA" w:rsidRPr="00F974D8">
        <w:rPr>
          <w:rFonts w:ascii="Arial" w:hAnsi="Arial" w:cs="Arial"/>
          <w:sz w:val="22"/>
          <w:szCs w:val="22"/>
        </w:rPr>
        <w:t>.</w:t>
      </w:r>
    </w:p>
    <w:p w14:paraId="1A824BF4" w14:textId="77777777" w:rsidR="001A4AE4" w:rsidRPr="00F974D8" w:rsidRDefault="001A4AE4" w:rsidP="00F974D8">
      <w:pPr>
        <w:spacing w:line="360" w:lineRule="auto"/>
        <w:rPr>
          <w:rFonts w:ascii="Arial" w:hAnsi="Arial" w:cs="Arial"/>
          <w:sz w:val="22"/>
          <w:szCs w:val="22"/>
        </w:rPr>
      </w:pPr>
    </w:p>
    <w:p w14:paraId="0B619302" w14:textId="0756AAFB" w:rsidR="00810752" w:rsidRPr="00F974D8" w:rsidRDefault="00810752" w:rsidP="00F974D8">
      <w:pPr>
        <w:spacing w:line="360" w:lineRule="auto"/>
        <w:rPr>
          <w:rFonts w:ascii="Arial" w:hAnsi="Arial" w:cs="Arial"/>
          <w:sz w:val="22"/>
          <w:szCs w:val="22"/>
        </w:rPr>
      </w:pPr>
      <w:r w:rsidRPr="00F974D8">
        <w:rPr>
          <w:rFonts w:ascii="Arial" w:hAnsi="Arial" w:cs="Arial"/>
          <w:sz w:val="22"/>
          <w:szCs w:val="22"/>
        </w:rPr>
        <w:t>However, despite these advantages, outdoor learning was not found to be favoured over indoor learning. Most interviewees expressed a preference for indoor learning, but of the six respondents, half of the answers were based on the weather. The interviews took place shortly after an outdoor learning session in particularly cold</w:t>
      </w:r>
      <w:r w:rsidR="00E16DFB" w:rsidRPr="00F974D8">
        <w:rPr>
          <w:rFonts w:ascii="Arial" w:hAnsi="Arial" w:cs="Arial"/>
          <w:sz w:val="22"/>
          <w:szCs w:val="22"/>
        </w:rPr>
        <w:t xml:space="preserve"> conditions</w:t>
      </w:r>
      <w:r w:rsidRPr="00F974D8">
        <w:rPr>
          <w:rFonts w:ascii="Arial" w:hAnsi="Arial" w:cs="Arial"/>
          <w:sz w:val="22"/>
          <w:szCs w:val="22"/>
        </w:rPr>
        <w:t xml:space="preserve">. This caused limitations within the study, as many </w:t>
      </w:r>
      <w:r w:rsidR="00E97CEA" w:rsidRPr="00F974D8">
        <w:rPr>
          <w:rFonts w:ascii="Arial" w:hAnsi="Arial" w:cs="Arial"/>
          <w:sz w:val="22"/>
          <w:szCs w:val="22"/>
        </w:rPr>
        <w:t xml:space="preserve">responses </w:t>
      </w:r>
      <w:r w:rsidRPr="00F974D8">
        <w:rPr>
          <w:rFonts w:ascii="Arial" w:hAnsi="Arial" w:cs="Arial"/>
          <w:sz w:val="22"/>
          <w:szCs w:val="22"/>
        </w:rPr>
        <w:t xml:space="preserve">were based on the weather, which had caused the children not to enjoy the session as much. </w:t>
      </w:r>
      <w:r w:rsidR="00EA7990" w:rsidRPr="00F974D8">
        <w:rPr>
          <w:rFonts w:ascii="Arial" w:hAnsi="Arial" w:cs="Arial"/>
          <w:sz w:val="22"/>
          <w:szCs w:val="22"/>
        </w:rPr>
        <w:t>This suggests that internal validity of the data may be compromised, as if the study were to be repeated in the summer with the same respondents, different results might be produced (</w:t>
      </w:r>
      <w:proofErr w:type="spellStart"/>
      <w:r w:rsidR="00EA7990" w:rsidRPr="00F974D8">
        <w:rPr>
          <w:rFonts w:ascii="Arial" w:hAnsi="Arial" w:cs="Arial"/>
          <w:sz w:val="22"/>
          <w:szCs w:val="22"/>
        </w:rPr>
        <w:t>Patino</w:t>
      </w:r>
      <w:proofErr w:type="spellEnd"/>
      <w:r w:rsidR="00EA7990" w:rsidRPr="00F974D8">
        <w:rPr>
          <w:rFonts w:ascii="Arial" w:hAnsi="Arial" w:cs="Arial"/>
          <w:sz w:val="22"/>
          <w:szCs w:val="22"/>
        </w:rPr>
        <w:t xml:space="preserve"> and Ferreira, 2018).</w:t>
      </w:r>
      <w:r w:rsidR="00C10020" w:rsidRPr="00F974D8">
        <w:rPr>
          <w:rFonts w:ascii="Arial" w:hAnsi="Arial" w:cs="Arial"/>
          <w:sz w:val="22"/>
          <w:szCs w:val="22"/>
        </w:rPr>
        <w:t xml:space="preserve"> During the observation, notes were made that Pupil A was very energetic, skipping and jumping throughout the session. It should be noted that </w:t>
      </w:r>
      <w:r w:rsidR="000F64C2" w:rsidRPr="00F974D8">
        <w:rPr>
          <w:rFonts w:ascii="Arial" w:hAnsi="Arial" w:cs="Arial"/>
          <w:sz w:val="22"/>
          <w:szCs w:val="22"/>
        </w:rPr>
        <w:t>despite</w:t>
      </w:r>
      <w:r w:rsidR="00C10020" w:rsidRPr="00F974D8">
        <w:rPr>
          <w:rFonts w:ascii="Arial" w:hAnsi="Arial" w:cs="Arial"/>
          <w:sz w:val="22"/>
          <w:szCs w:val="22"/>
        </w:rPr>
        <w:t xml:space="preserve"> </w:t>
      </w:r>
      <w:r w:rsidR="000F64C2" w:rsidRPr="00F974D8">
        <w:rPr>
          <w:rFonts w:ascii="Arial" w:hAnsi="Arial" w:cs="Arial"/>
          <w:sz w:val="22"/>
          <w:szCs w:val="22"/>
        </w:rPr>
        <w:t>this being how ‘extremely high’ wellbeing is described on the Leuven Scale</w:t>
      </w:r>
      <w:r w:rsidR="00C10020" w:rsidRPr="00F974D8">
        <w:rPr>
          <w:rFonts w:ascii="Arial" w:hAnsi="Arial" w:cs="Arial"/>
          <w:sz w:val="22"/>
          <w:szCs w:val="22"/>
        </w:rPr>
        <w:t xml:space="preserve">, the bursts of energy could be the pupil trying to keep warm in the cold weather. According to Manohar et al. (2017), positionality describes the </w:t>
      </w:r>
      <w:r w:rsidR="000F64C2" w:rsidRPr="00F974D8">
        <w:rPr>
          <w:rFonts w:ascii="Arial" w:hAnsi="Arial" w:cs="Arial"/>
          <w:sz w:val="22"/>
          <w:szCs w:val="22"/>
        </w:rPr>
        <w:t>opinion</w:t>
      </w:r>
      <w:r w:rsidR="00C10020" w:rsidRPr="00F974D8">
        <w:rPr>
          <w:rFonts w:ascii="Arial" w:hAnsi="Arial" w:cs="Arial"/>
          <w:sz w:val="22"/>
          <w:szCs w:val="22"/>
        </w:rPr>
        <w:t xml:space="preserve"> taken by a person </w:t>
      </w:r>
      <w:r w:rsidR="000F64C2" w:rsidRPr="00F974D8">
        <w:rPr>
          <w:rFonts w:ascii="Arial" w:hAnsi="Arial" w:cs="Arial"/>
          <w:sz w:val="22"/>
          <w:szCs w:val="22"/>
        </w:rPr>
        <w:t>of</w:t>
      </w:r>
      <w:r w:rsidR="00C10020" w:rsidRPr="00F974D8">
        <w:rPr>
          <w:rFonts w:ascii="Arial" w:hAnsi="Arial" w:cs="Arial"/>
          <w:sz w:val="22"/>
          <w:szCs w:val="22"/>
        </w:rPr>
        <w:t xml:space="preserve"> the research</w:t>
      </w:r>
      <w:r w:rsidR="000F64C2" w:rsidRPr="00F974D8">
        <w:rPr>
          <w:rFonts w:ascii="Arial" w:hAnsi="Arial" w:cs="Arial"/>
          <w:sz w:val="22"/>
          <w:szCs w:val="22"/>
        </w:rPr>
        <w:t xml:space="preserve"> topic</w:t>
      </w:r>
      <w:r w:rsidR="00C10020" w:rsidRPr="00F974D8">
        <w:rPr>
          <w:rFonts w:ascii="Arial" w:hAnsi="Arial" w:cs="Arial"/>
          <w:sz w:val="22"/>
          <w:szCs w:val="22"/>
        </w:rPr>
        <w:t xml:space="preserve">. Researcher positionality was considered, as although this energy and excitement would agree with the hypothesis that </w:t>
      </w:r>
      <w:r w:rsidR="00517933" w:rsidRPr="00F974D8">
        <w:rPr>
          <w:rFonts w:ascii="Arial" w:hAnsi="Arial" w:cs="Arial"/>
          <w:sz w:val="22"/>
          <w:szCs w:val="22"/>
        </w:rPr>
        <w:t>wellbeing can be improved by the outdoors, this conclusion was questioned  due to the context of the session.</w:t>
      </w:r>
    </w:p>
    <w:p w14:paraId="6B13FC11" w14:textId="77777777" w:rsidR="00724C58" w:rsidRPr="00F974D8" w:rsidRDefault="00724C58" w:rsidP="00F974D8">
      <w:pPr>
        <w:spacing w:line="360" w:lineRule="auto"/>
        <w:rPr>
          <w:rFonts w:ascii="Arial" w:hAnsi="Arial" w:cs="Arial"/>
          <w:sz w:val="22"/>
          <w:szCs w:val="22"/>
        </w:rPr>
      </w:pPr>
    </w:p>
    <w:p w14:paraId="138B9257" w14:textId="16C8F930" w:rsidR="00724C58" w:rsidRPr="00F974D8" w:rsidRDefault="00724C58" w:rsidP="00F974D8">
      <w:pPr>
        <w:spacing w:line="360" w:lineRule="auto"/>
        <w:rPr>
          <w:rFonts w:ascii="Arial" w:hAnsi="Arial" w:cs="Arial"/>
          <w:sz w:val="22"/>
          <w:szCs w:val="22"/>
        </w:rPr>
      </w:pPr>
      <w:r w:rsidRPr="00F974D8">
        <w:rPr>
          <w:rFonts w:ascii="Arial" w:hAnsi="Arial" w:cs="Arial"/>
          <w:sz w:val="22"/>
          <w:szCs w:val="22"/>
        </w:rPr>
        <w:t>Learning indoors was also associated with feelings of calm and contentment. One student described feeling safe, and some noted that they enjoy the quiet. In contrast, two pupils contended that it is not always quiet, and this can affect the peace, causing concentration difficulties (see Appendix</w:t>
      </w:r>
      <w:r w:rsidR="00F974D8" w:rsidRPr="00F974D8">
        <w:rPr>
          <w:rFonts w:ascii="Arial" w:hAnsi="Arial" w:cs="Arial"/>
          <w:sz w:val="22"/>
          <w:szCs w:val="22"/>
        </w:rPr>
        <w:t xml:space="preserve"> D</w:t>
      </w:r>
      <w:r w:rsidRPr="00F974D8">
        <w:rPr>
          <w:rFonts w:ascii="Arial" w:hAnsi="Arial" w:cs="Arial"/>
          <w:sz w:val="22"/>
          <w:szCs w:val="22"/>
        </w:rPr>
        <w:t>).</w:t>
      </w:r>
      <w:r w:rsidR="00C73641" w:rsidRPr="00F974D8">
        <w:rPr>
          <w:rFonts w:ascii="Arial" w:hAnsi="Arial" w:cs="Arial"/>
          <w:sz w:val="22"/>
          <w:szCs w:val="22"/>
        </w:rPr>
        <w:t xml:space="preserve"> When exploring different areas of the classroom, the favourite area for many children was the reading corner with beanbags for seating, due to feeling “comfortable”. </w:t>
      </w:r>
      <w:r w:rsidR="00D10A30" w:rsidRPr="00F974D8">
        <w:rPr>
          <w:rFonts w:ascii="Arial" w:hAnsi="Arial" w:cs="Arial"/>
          <w:sz w:val="22"/>
          <w:szCs w:val="22"/>
        </w:rPr>
        <w:t>Although</w:t>
      </w:r>
      <w:r w:rsidR="006373B8" w:rsidRPr="00F974D8">
        <w:rPr>
          <w:rFonts w:ascii="Arial" w:hAnsi="Arial" w:cs="Arial"/>
          <w:sz w:val="22"/>
          <w:szCs w:val="22"/>
        </w:rPr>
        <w:t>,</w:t>
      </w:r>
      <w:r w:rsidR="00D10A30" w:rsidRPr="00F974D8">
        <w:rPr>
          <w:rFonts w:ascii="Arial" w:hAnsi="Arial" w:cs="Arial"/>
          <w:sz w:val="22"/>
          <w:szCs w:val="22"/>
        </w:rPr>
        <w:t xml:space="preserve"> all children are different</w:t>
      </w:r>
      <w:r w:rsidR="006373B8" w:rsidRPr="00F974D8">
        <w:rPr>
          <w:rFonts w:ascii="Arial" w:hAnsi="Arial" w:cs="Arial"/>
          <w:sz w:val="22"/>
          <w:szCs w:val="22"/>
        </w:rPr>
        <w:t xml:space="preserve"> </w:t>
      </w:r>
      <w:r w:rsidR="00D10A30" w:rsidRPr="00F974D8">
        <w:rPr>
          <w:rFonts w:ascii="Arial" w:hAnsi="Arial" w:cs="Arial"/>
          <w:sz w:val="22"/>
          <w:szCs w:val="22"/>
        </w:rPr>
        <w:t xml:space="preserve">and some preferred sitting at the table. </w:t>
      </w:r>
      <w:r w:rsidR="007E71C2" w:rsidRPr="00F974D8">
        <w:rPr>
          <w:rFonts w:ascii="Arial" w:hAnsi="Arial" w:cs="Arial"/>
          <w:sz w:val="22"/>
          <w:szCs w:val="22"/>
        </w:rPr>
        <w:lastRenderedPageBreak/>
        <w:t>During the observation of guided reading on the beanbags, all pupils were relaxed</w:t>
      </w:r>
      <w:r w:rsidR="000F64C2" w:rsidRPr="00F974D8">
        <w:rPr>
          <w:rFonts w:ascii="Arial" w:hAnsi="Arial" w:cs="Arial"/>
          <w:sz w:val="22"/>
          <w:szCs w:val="22"/>
        </w:rPr>
        <w:t xml:space="preserve">, </w:t>
      </w:r>
      <w:r w:rsidR="007E71C2" w:rsidRPr="00F974D8">
        <w:rPr>
          <w:rFonts w:ascii="Arial" w:hAnsi="Arial" w:cs="Arial"/>
          <w:sz w:val="22"/>
          <w:szCs w:val="22"/>
        </w:rPr>
        <w:t xml:space="preserve">comfortable, </w:t>
      </w:r>
      <w:r w:rsidR="000F64C2" w:rsidRPr="00F974D8">
        <w:rPr>
          <w:rFonts w:ascii="Arial" w:hAnsi="Arial" w:cs="Arial"/>
          <w:sz w:val="22"/>
          <w:szCs w:val="22"/>
        </w:rPr>
        <w:t xml:space="preserve">and </w:t>
      </w:r>
      <w:r w:rsidR="007E71C2" w:rsidRPr="00F974D8">
        <w:rPr>
          <w:rFonts w:ascii="Arial" w:hAnsi="Arial" w:cs="Arial"/>
          <w:sz w:val="22"/>
          <w:szCs w:val="22"/>
        </w:rPr>
        <w:t xml:space="preserve">focused. Even those who were quieter were engrossed in the book throughout. </w:t>
      </w:r>
      <w:r w:rsidR="0021719D" w:rsidRPr="00F974D8">
        <w:rPr>
          <w:rFonts w:ascii="Arial" w:hAnsi="Arial" w:cs="Arial"/>
          <w:sz w:val="22"/>
          <w:szCs w:val="22"/>
        </w:rPr>
        <w:t xml:space="preserve">This heightened an interest to the effects of different seating options on wellbeing. </w:t>
      </w:r>
      <w:r w:rsidR="00D10A30" w:rsidRPr="00F974D8">
        <w:rPr>
          <w:rFonts w:ascii="Arial" w:hAnsi="Arial" w:cs="Arial"/>
          <w:sz w:val="22"/>
          <w:szCs w:val="22"/>
        </w:rPr>
        <w:t>T</w:t>
      </w:r>
      <w:r w:rsidR="0021719D" w:rsidRPr="00F974D8">
        <w:rPr>
          <w:rFonts w:ascii="Arial" w:hAnsi="Arial" w:cs="Arial"/>
          <w:sz w:val="22"/>
          <w:szCs w:val="22"/>
        </w:rPr>
        <w:t xml:space="preserve">his is referred to as </w:t>
      </w:r>
      <w:r w:rsidR="00D10A30" w:rsidRPr="00F974D8">
        <w:rPr>
          <w:rFonts w:ascii="Arial" w:hAnsi="Arial" w:cs="Arial"/>
          <w:sz w:val="22"/>
          <w:szCs w:val="22"/>
        </w:rPr>
        <w:t>‘flexible seating’</w:t>
      </w:r>
      <w:r w:rsidR="00E97CEA" w:rsidRPr="00F974D8">
        <w:rPr>
          <w:rFonts w:ascii="Arial" w:hAnsi="Arial" w:cs="Arial"/>
          <w:sz w:val="22"/>
          <w:szCs w:val="22"/>
        </w:rPr>
        <w:t>;</w:t>
      </w:r>
      <w:r w:rsidR="00D10A30" w:rsidRPr="00F974D8">
        <w:rPr>
          <w:rFonts w:ascii="Arial" w:hAnsi="Arial" w:cs="Arial"/>
          <w:sz w:val="22"/>
          <w:szCs w:val="22"/>
        </w:rPr>
        <w:t xml:space="preserve"> Anderson and Hartley (2018) </w:t>
      </w:r>
      <w:r w:rsidR="00A618DE" w:rsidRPr="00F974D8">
        <w:rPr>
          <w:rFonts w:ascii="Arial" w:hAnsi="Arial" w:cs="Arial"/>
          <w:sz w:val="22"/>
          <w:szCs w:val="22"/>
        </w:rPr>
        <w:t>mentioned alternatives such as exercise balls, cushions, and stand-up desks, arguing that seating options can grant students’ individual needs to be met.</w:t>
      </w:r>
      <w:r w:rsidR="00772B33" w:rsidRPr="00F974D8">
        <w:rPr>
          <w:rFonts w:ascii="Arial" w:hAnsi="Arial" w:cs="Arial"/>
          <w:sz w:val="22"/>
          <w:szCs w:val="22"/>
        </w:rPr>
        <w:t xml:space="preserve"> Health benefits of this have been shown both mentally and physically, </w:t>
      </w:r>
      <w:r w:rsidR="00D82795" w:rsidRPr="00F974D8">
        <w:rPr>
          <w:rFonts w:ascii="Arial" w:hAnsi="Arial" w:cs="Arial"/>
          <w:sz w:val="22"/>
          <w:szCs w:val="22"/>
        </w:rPr>
        <w:t xml:space="preserve">with a study evidencing decreased BMI from </w:t>
      </w:r>
      <w:r w:rsidR="00E97CEA" w:rsidRPr="00F974D8">
        <w:rPr>
          <w:rFonts w:ascii="Arial" w:hAnsi="Arial" w:cs="Arial"/>
          <w:sz w:val="22"/>
          <w:szCs w:val="22"/>
        </w:rPr>
        <w:t>sustained</w:t>
      </w:r>
      <w:r w:rsidR="00D82795" w:rsidRPr="00F974D8">
        <w:rPr>
          <w:rFonts w:ascii="Arial" w:hAnsi="Arial" w:cs="Arial"/>
          <w:sz w:val="22"/>
          <w:szCs w:val="22"/>
        </w:rPr>
        <w:t xml:space="preserve"> </w:t>
      </w:r>
      <w:r w:rsidR="00E97CEA" w:rsidRPr="00F974D8">
        <w:rPr>
          <w:rFonts w:ascii="Arial" w:hAnsi="Arial" w:cs="Arial"/>
          <w:sz w:val="22"/>
          <w:szCs w:val="22"/>
        </w:rPr>
        <w:t>use of</w:t>
      </w:r>
      <w:r w:rsidR="00D82795" w:rsidRPr="00F974D8">
        <w:rPr>
          <w:rFonts w:ascii="Arial" w:hAnsi="Arial" w:cs="Arial"/>
          <w:sz w:val="22"/>
          <w:szCs w:val="22"/>
        </w:rPr>
        <w:t xml:space="preserve"> standing desks (Wendel et al., 2016 in Sorrell, 2019). Flexible seating has also been evidenced to support pupils with autism and ADHD, as it can </w:t>
      </w:r>
      <w:r w:rsidR="00BE2EDE" w:rsidRPr="00F974D8">
        <w:rPr>
          <w:rFonts w:ascii="Arial" w:hAnsi="Arial" w:cs="Arial"/>
          <w:sz w:val="22"/>
          <w:szCs w:val="22"/>
        </w:rPr>
        <w:t>satisfy</w:t>
      </w:r>
      <w:r w:rsidR="00D82795" w:rsidRPr="00F974D8">
        <w:rPr>
          <w:rFonts w:ascii="Arial" w:hAnsi="Arial" w:cs="Arial"/>
          <w:sz w:val="22"/>
          <w:szCs w:val="22"/>
        </w:rPr>
        <w:t xml:space="preserve"> their sensory needs </w:t>
      </w:r>
      <w:r w:rsidR="00BE2EDE" w:rsidRPr="00F974D8">
        <w:rPr>
          <w:rFonts w:ascii="Arial" w:hAnsi="Arial" w:cs="Arial"/>
          <w:sz w:val="22"/>
          <w:szCs w:val="22"/>
        </w:rPr>
        <w:t>and</w:t>
      </w:r>
      <w:r w:rsidR="00D82795" w:rsidRPr="00F974D8">
        <w:rPr>
          <w:rFonts w:ascii="Arial" w:hAnsi="Arial" w:cs="Arial"/>
          <w:sz w:val="22"/>
          <w:szCs w:val="22"/>
        </w:rPr>
        <w:t xml:space="preserve"> improve productivity (Sorrell, 2019).</w:t>
      </w:r>
      <w:r w:rsidR="007E71C2" w:rsidRPr="00F974D8">
        <w:rPr>
          <w:rFonts w:ascii="Arial" w:hAnsi="Arial" w:cs="Arial"/>
          <w:sz w:val="22"/>
          <w:szCs w:val="22"/>
        </w:rPr>
        <w:t xml:space="preserve"> </w:t>
      </w:r>
      <w:r w:rsidR="0021719D" w:rsidRPr="00F974D8">
        <w:rPr>
          <w:rFonts w:ascii="Arial" w:hAnsi="Arial" w:cs="Arial"/>
          <w:sz w:val="22"/>
          <w:szCs w:val="22"/>
        </w:rPr>
        <w:t>If all pupils’ needs can be fulfilled, this has the power to increase wellbeing across a whole class.</w:t>
      </w:r>
    </w:p>
    <w:p w14:paraId="73360D80" w14:textId="77777777" w:rsidR="00810752" w:rsidRPr="00F974D8" w:rsidRDefault="00810752" w:rsidP="00F974D8">
      <w:pPr>
        <w:spacing w:line="360" w:lineRule="auto"/>
        <w:rPr>
          <w:rFonts w:ascii="Arial" w:hAnsi="Arial" w:cs="Arial"/>
          <w:sz w:val="22"/>
          <w:szCs w:val="22"/>
        </w:rPr>
      </w:pPr>
    </w:p>
    <w:p w14:paraId="3BC3D210" w14:textId="11744C9C" w:rsidR="009E1E7F" w:rsidRPr="00F974D8" w:rsidRDefault="00364A75" w:rsidP="00F974D8">
      <w:pPr>
        <w:spacing w:line="360" w:lineRule="auto"/>
        <w:rPr>
          <w:rFonts w:ascii="Arial" w:hAnsi="Arial" w:cs="Arial"/>
          <w:sz w:val="22"/>
          <w:szCs w:val="22"/>
        </w:rPr>
      </w:pPr>
      <w:r w:rsidRPr="00F974D8">
        <w:rPr>
          <w:rFonts w:ascii="Arial" w:hAnsi="Arial" w:cs="Arial"/>
          <w:sz w:val="22"/>
          <w:szCs w:val="22"/>
        </w:rPr>
        <w:t xml:space="preserve">When gathering the data, themes discussed in the literature review re-emerged. When asked “Is there anything in your classroom that helps you to feel happy?”, the students conveyed that they enjoy being with friends. A probing question then followed about the walls and class design, to which pupils D, E and F agreed that they enjoy seeing their work on the walls. </w:t>
      </w:r>
      <w:r w:rsidR="00E16DFB" w:rsidRPr="00F974D8">
        <w:rPr>
          <w:rFonts w:ascii="Arial" w:hAnsi="Arial" w:cs="Arial"/>
          <w:sz w:val="22"/>
          <w:szCs w:val="22"/>
        </w:rPr>
        <w:t>The</w:t>
      </w:r>
      <w:r w:rsidRPr="00F974D8">
        <w:rPr>
          <w:rFonts w:ascii="Arial" w:hAnsi="Arial" w:cs="Arial"/>
          <w:sz w:val="22"/>
          <w:szCs w:val="22"/>
        </w:rPr>
        <w:t xml:space="preserve"> E-B model emphasises the importance of individualisation in a classroom </w:t>
      </w:r>
      <w:r w:rsidR="001C2397" w:rsidRPr="00F974D8">
        <w:rPr>
          <w:rFonts w:ascii="Arial" w:hAnsi="Arial" w:cs="Arial"/>
          <w:sz w:val="22"/>
          <w:szCs w:val="22"/>
        </w:rPr>
        <w:t xml:space="preserve">(Barrett et al., 2016), </w:t>
      </w:r>
      <w:r w:rsidR="00E16DFB" w:rsidRPr="00F974D8">
        <w:rPr>
          <w:rFonts w:ascii="Arial" w:hAnsi="Arial" w:cs="Arial"/>
          <w:sz w:val="22"/>
          <w:szCs w:val="22"/>
        </w:rPr>
        <w:t>supported by A</w:t>
      </w:r>
      <w:r w:rsidR="00A11D6E" w:rsidRPr="00F974D8">
        <w:rPr>
          <w:rFonts w:ascii="Arial" w:hAnsi="Arial" w:cs="Arial"/>
          <w:sz w:val="22"/>
          <w:szCs w:val="22"/>
        </w:rPr>
        <w:t xml:space="preserve">llen et al. (2021) </w:t>
      </w:r>
      <w:r w:rsidR="00E16DFB" w:rsidRPr="00F974D8">
        <w:rPr>
          <w:rFonts w:ascii="Arial" w:hAnsi="Arial" w:cs="Arial"/>
          <w:sz w:val="22"/>
          <w:szCs w:val="22"/>
        </w:rPr>
        <w:t xml:space="preserve">who </w:t>
      </w:r>
      <w:r w:rsidR="00277B3C" w:rsidRPr="00F974D8">
        <w:rPr>
          <w:rFonts w:ascii="Arial" w:hAnsi="Arial" w:cs="Arial"/>
          <w:sz w:val="22"/>
          <w:szCs w:val="22"/>
        </w:rPr>
        <w:t xml:space="preserve">highlights that feeling belonging in school </w:t>
      </w:r>
      <w:r w:rsidR="002F541D" w:rsidRPr="00F974D8">
        <w:rPr>
          <w:rFonts w:ascii="Arial" w:hAnsi="Arial" w:cs="Arial"/>
          <w:sz w:val="22"/>
          <w:szCs w:val="22"/>
        </w:rPr>
        <w:t>can improve educational performance, mental health, and wellbeing.</w:t>
      </w:r>
      <w:r w:rsidR="00E16DFB" w:rsidRPr="00F974D8">
        <w:rPr>
          <w:rFonts w:ascii="Arial" w:hAnsi="Arial" w:cs="Arial"/>
          <w:sz w:val="22"/>
          <w:szCs w:val="22"/>
        </w:rPr>
        <w:t xml:space="preserve"> The appearance of work on display seemingly </w:t>
      </w:r>
      <w:r w:rsidR="0069073A" w:rsidRPr="00F974D8">
        <w:rPr>
          <w:rFonts w:ascii="Arial" w:hAnsi="Arial" w:cs="Arial"/>
          <w:sz w:val="22"/>
          <w:szCs w:val="22"/>
        </w:rPr>
        <w:t>increased</w:t>
      </w:r>
      <w:r w:rsidR="00E16DFB" w:rsidRPr="00F974D8">
        <w:rPr>
          <w:rFonts w:ascii="Arial" w:hAnsi="Arial" w:cs="Arial"/>
          <w:sz w:val="22"/>
          <w:szCs w:val="22"/>
        </w:rPr>
        <w:t xml:space="preserve"> the confidence of the children</w:t>
      </w:r>
      <w:r w:rsidR="0069073A" w:rsidRPr="00F974D8">
        <w:rPr>
          <w:rFonts w:ascii="Arial" w:hAnsi="Arial" w:cs="Arial"/>
          <w:sz w:val="22"/>
          <w:szCs w:val="22"/>
        </w:rPr>
        <w:t xml:space="preserve"> and upholds the feeling of belonging</w:t>
      </w:r>
      <w:r w:rsidR="004B7F9E" w:rsidRPr="00F974D8">
        <w:rPr>
          <w:rFonts w:ascii="Arial" w:hAnsi="Arial" w:cs="Arial"/>
          <w:sz w:val="22"/>
          <w:szCs w:val="22"/>
        </w:rPr>
        <w:t>, promoting good wellbeing</w:t>
      </w:r>
      <w:r w:rsidR="0069073A" w:rsidRPr="00F974D8">
        <w:rPr>
          <w:rFonts w:ascii="Arial" w:hAnsi="Arial" w:cs="Arial"/>
          <w:sz w:val="22"/>
          <w:szCs w:val="22"/>
        </w:rPr>
        <w:t>.</w:t>
      </w:r>
    </w:p>
    <w:p w14:paraId="5D188682" w14:textId="77777777" w:rsidR="00FF0451" w:rsidRPr="00F974D8" w:rsidRDefault="00FF0451" w:rsidP="00F974D8">
      <w:pPr>
        <w:spacing w:line="360" w:lineRule="auto"/>
        <w:rPr>
          <w:rFonts w:ascii="Arial" w:hAnsi="Arial" w:cs="Arial"/>
          <w:sz w:val="22"/>
          <w:szCs w:val="22"/>
        </w:rPr>
      </w:pPr>
    </w:p>
    <w:p w14:paraId="73B78583" w14:textId="50BB5B7C" w:rsidR="00FF0451" w:rsidRPr="00F974D8" w:rsidRDefault="00FF0451" w:rsidP="00F974D8">
      <w:pPr>
        <w:spacing w:line="360" w:lineRule="auto"/>
        <w:rPr>
          <w:rFonts w:ascii="Arial" w:hAnsi="Arial" w:cs="Arial"/>
          <w:sz w:val="22"/>
          <w:szCs w:val="22"/>
        </w:rPr>
      </w:pPr>
      <w:r w:rsidRPr="00F974D8">
        <w:rPr>
          <w:rFonts w:ascii="Arial" w:hAnsi="Arial" w:cs="Arial"/>
          <w:sz w:val="22"/>
          <w:szCs w:val="22"/>
        </w:rPr>
        <w:t>Upon first entering the classroom where the study took place, it was noticed that the class were especially calm. This demeanour was consistent throughout most of the week. The lighting in the room was a combination of natural lighting from windows, with the artificial lighting from lamps and string lights on the walls, rather than overhead lights. This created a warm and peaceful environment</w:t>
      </w:r>
      <w:r w:rsidR="008673FD" w:rsidRPr="00F974D8">
        <w:rPr>
          <w:rFonts w:ascii="Arial" w:hAnsi="Arial" w:cs="Arial"/>
          <w:sz w:val="22"/>
          <w:szCs w:val="22"/>
        </w:rPr>
        <w:t>. It is undetermined whether this was the reason for such a relaxed group of pupils, however this effect is certainly considered following the evidence in the literature review</w:t>
      </w:r>
      <w:r w:rsidR="00D71827" w:rsidRPr="00F974D8">
        <w:rPr>
          <w:rFonts w:ascii="Arial" w:hAnsi="Arial" w:cs="Arial"/>
          <w:sz w:val="22"/>
          <w:szCs w:val="22"/>
        </w:rPr>
        <w:t xml:space="preserve"> (Higgins et al., 2005; </w:t>
      </w:r>
      <w:proofErr w:type="spellStart"/>
      <w:r w:rsidR="00D71827" w:rsidRPr="00F974D8">
        <w:rPr>
          <w:rFonts w:ascii="Arial" w:hAnsi="Arial" w:cs="Arial"/>
          <w:sz w:val="22"/>
          <w:szCs w:val="22"/>
        </w:rPr>
        <w:t>Aqbar</w:t>
      </w:r>
      <w:proofErr w:type="spellEnd"/>
      <w:r w:rsidR="00D71827" w:rsidRPr="00F974D8">
        <w:rPr>
          <w:rFonts w:ascii="Arial" w:hAnsi="Arial" w:cs="Arial"/>
          <w:sz w:val="22"/>
          <w:szCs w:val="22"/>
        </w:rPr>
        <w:t xml:space="preserve"> Zakaria and </w:t>
      </w:r>
      <w:proofErr w:type="spellStart"/>
      <w:r w:rsidR="00D71827" w:rsidRPr="00F974D8">
        <w:rPr>
          <w:rFonts w:ascii="Arial" w:hAnsi="Arial" w:cs="Arial"/>
          <w:sz w:val="22"/>
          <w:szCs w:val="22"/>
        </w:rPr>
        <w:t>Bahauddin</w:t>
      </w:r>
      <w:proofErr w:type="spellEnd"/>
      <w:r w:rsidR="00D71827" w:rsidRPr="00F974D8">
        <w:rPr>
          <w:rFonts w:ascii="Arial" w:hAnsi="Arial" w:cs="Arial"/>
          <w:sz w:val="22"/>
          <w:szCs w:val="22"/>
        </w:rPr>
        <w:t>, 2015).</w:t>
      </w:r>
    </w:p>
    <w:p w14:paraId="30F87887" w14:textId="77777777" w:rsidR="00BE2EDE" w:rsidRPr="00F974D8" w:rsidRDefault="00BE2EDE" w:rsidP="00F974D8">
      <w:pPr>
        <w:spacing w:line="360" w:lineRule="auto"/>
        <w:rPr>
          <w:rFonts w:ascii="Arial" w:hAnsi="Arial" w:cs="Arial"/>
          <w:sz w:val="22"/>
          <w:szCs w:val="22"/>
        </w:rPr>
      </w:pPr>
    </w:p>
    <w:p w14:paraId="75CE7720" w14:textId="71AB431D" w:rsidR="009110F9" w:rsidRPr="00F974D8" w:rsidRDefault="008811C7" w:rsidP="00F974D8">
      <w:pPr>
        <w:spacing w:line="360" w:lineRule="auto"/>
        <w:rPr>
          <w:rFonts w:ascii="Arial" w:hAnsi="Arial" w:cs="Arial"/>
          <w:sz w:val="22"/>
          <w:szCs w:val="22"/>
        </w:rPr>
      </w:pPr>
      <w:r w:rsidRPr="00F974D8">
        <w:rPr>
          <w:rFonts w:ascii="Arial" w:hAnsi="Arial" w:cs="Arial"/>
          <w:sz w:val="22"/>
          <w:szCs w:val="22"/>
        </w:rPr>
        <w:t>The graph of average Leuven scale scores demonstrates that pupil wellbeing was better during the outdoor learning session (see Appendix</w:t>
      </w:r>
      <w:r w:rsidR="00F974D8" w:rsidRPr="00F974D8">
        <w:rPr>
          <w:rFonts w:ascii="Arial" w:hAnsi="Arial" w:cs="Arial"/>
          <w:sz w:val="22"/>
          <w:szCs w:val="22"/>
        </w:rPr>
        <w:t xml:space="preserve"> C</w:t>
      </w:r>
      <w:r w:rsidRPr="00F974D8">
        <w:rPr>
          <w:rFonts w:ascii="Arial" w:hAnsi="Arial" w:cs="Arial"/>
          <w:sz w:val="22"/>
          <w:szCs w:val="22"/>
        </w:rPr>
        <w:t>).</w:t>
      </w:r>
      <w:r w:rsidR="00BE2EDE" w:rsidRPr="00F974D8">
        <w:rPr>
          <w:rFonts w:ascii="Arial" w:hAnsi="Arial" w:cs="Arial"/>
          <w:sz w:val="22"/>
          <w:szCs w:val="22"/>
        </w:rPr>
        <w:t xml:space="preserve"> Scores of pupils B, D, E and F remained the same, whereas pupils A and C both dropped from an average score of five, </w:t>
      </w:r>
      <w:r w:rsidR="0021719D" w:rsidRPr="00F974D8">
        <w:rPr>
          <w:rFonts w:ascii="Arial" w:hAnsi="Arial" w:cs="Arial"/>
          <w:sz w:val="22"/>
          <w:szCs w:val="22"/>
        </w:rPr>
        <w:t>‘</w:t>
      </w:r>
      <w:r w:rsidR="00BE2EDE" w:rsidRPr="00F974D8">
        <w:rPr>
          <w:rFonts w:ascii="Arial" w:hAnsi="Arial" w:cs="Arial"/>
          <w:sz w:val="22"/>
          <w:szCs w:val="22"/>
        </w:rPr>
        <w:t>extremely high</w:t>
      </w:r>
      <w:r w:rsidR="0021719D" w:rsidRPr="00F974D8">
        <w:rPr>
          <w:rFonts w:ascii="Arial" w:hAnsi="Arial" w:cs="Arial"/>
          <w:sz w:val="22"/>
          <w:szCs w:val="22"/>
        </w:rPr>
        <w:t>’</w:t>
      </w:r>
      <w:r w:rsidR="00BE2EDE" w:rsidRPr="00F974D8">
        <w:rPr>
          <w:rFonts w:ascii="Arial" w:hAnsi="Arial" w:cs="Arial"/>
          <w:sz w:val="22"/>
          <w:szCs w:val="22"/>
        </w:rPr>
        <w:t xml:space="preserve"> wellbeing, to an average score of three, which represents ‘moderate’. </w:t>
      </w:r>
      <w:r w:rsidR="00414B67" w:rsidRPr="00F974D8">
        <w:rPr>
          <w:rFonts w:ascii="Arial" w:hAnsi="Arial" w:cs="Arial"/>
          <w:sz w:val="22"/>
          <w:szCs w:val="22"/>
        </w:rPr>
        <w:t xml:space="preserve">Whilst students appeared content outdoors, they seemed happier during the indoor session. </w:t>
      </w:r>
      <w:r w:rsidR="0021719D" w:rsidRPr="00F974D8">
        <w:rPr>
          <w:rFonts w:ascii="Arial" w:hAnsi="Arial" w:cs="Arial"/>
          <w:sz w:val="22"/>
          <w:szCs w:val="22"/>
        </w:rPr>
        <w:t>This highlighted a disadvantage of the Leuven Scale</w:t>
      </w:r>
      <w:r w:rsidR="00414B67" w:rsidRPr="00F974D8">
        <w:rPr>
          <w:rFonts w:ascii="Arial" w:hAnsi="Arial" w:cs="Arial"/>
          <w:sz w:val="22"/>
          <w:szCs w:val="22"/>
        </w:rPr>
        <w:t>,</w:t>
      </w:r>
      <w:r w:rsidR="0021719D" w:rsidRPr="00F974D8">
        <w:rPr>
          <w:rFonts w:ascii="Arial" w:hAnsi="Arial" w:cs="Arial"/>
          <w:sz w:val="22"/>
          <w:szCs w:val="22"/>
        </w:rPr>
        <w:t xml:space="preserve"> as</w:t>
      </w:r>
      <w:r w:rsidR="00414B67" w:rsidRPr="00F974D8">
        <w:rPr>
          <w:rFonts w:ascii="Arial" w:hAnsi="Arial" w:cs="Arial"/>
          <w:sz w:val="22"/>
          <w:szCs w:val="22"/>
        </w:rPr>
        <w:t xml:space="preserve"> according to the scale, extremely high wellbeing is when a child is outwardly expressive of their joy</w:t>
      </w:r>
      <w:r w:rsidR="0021719D" w:rsidRPr="00F974D8">
        <w:rPr>
          <w:rFonts w:ascii="Arial" w:hAnsi="Arial" w:cs="Arial"/>
          <w:sz w:val="22"/>
          <w:szCs w:val="22"/>
        </w:rPr>
        <w:t xml:space="preserve"> </w:t>
      </w:r>
      <w:r w:rsidR="00414B67" w:rsidRPr="00F974D8">
        <w:rPr>
          <w:rFonts w:ascii="Arial" w:hAnsi="Arial" w:cs="Arial"/>
          <w:sz w:val="22"/>
          <w:szCs w:val="22"/>
        </w:rPr>
        <w:t xml:space="preserve">and energetic, whereas </w:t>
      </w:r>
      <w:r w:rsidR="00414B67" w:rsidRPr="00F974D8">
        <w:rPr>
          <w:rFonts w:ascii="Arial" w:hAnsi="Arial" w:cs="Arial"/>
          <w:sz w:val="22"/>
          <w:szCs w:val="22"/>
        </w:rPr>
        <w:lastRenderedPageBreak/>
        <w:t xml:space="preserve">moderate wellbeing is categorised </w:t>
      </w:r>
      <w:r w:rsidR="00021862" w:rsidRPr="00F974D8">
        <w:rPr>
          <w:rFonts w:ascii="Arial" w:hAnsi="Arial" w:cs="Arial"/>
          <w:sz w:val="22"/>
          <w:szCs w:val="22"/>
        </w:rPr>
        <w:t>by</w:t>
      </w:r>
      <w:r w:rsidR="00414B67" w:rsidRPr="00F974D8">
        <w:rPr>
          <w:rFonts w:ascii="Arial" w:hAnsi="Arial" w:cs="Arial"/>
          <w:sz w:val="22"/>
          <w:szCs w:val="22"/>
        </w:rPr>
        <w:t xml:space="preserve"> little signs of emotion. The indoor session took place in the comfortable reading area, where students sat on beanbags. As pupils were </w:t>
      </w:r>
      <w:r w:rsidR="0021719D" w:rsidRPr="00F974D8">
        <w:rPr>
          <w:rFonts w:ascii="Arial" w:hAnsi="Arial" w:cs="Arial"/>
          <w:sz w:val="22"/>
          <w:szCs w:val="22"/>
        </w:rPr>
        <w:t>so</w:t>
      </w:r>
      <w:r w:rsidR="00414B67" w:rsidRPr="00F974D8">
        <w:rPr>
          <w:rFonts w:ascii="Arial" w:hAnsi="Arial" w:cs="Arial"/>
          <w:sz w:val="22"/>
          <w:szCs w:val="22"/>
        </w:rPr>
        <w:t xml:space="preserve"> relaxed and focused on </w:t>
      </w:r>
      <w:r w:rsidR="0021719D" w:rsidRPr="00F974D8">
        <w:rPr>
          <w:rFonts w:ascii="Arial" w:hAnsi="Arial" w:cs="Arial"/>
          <w:sz w:val="22"/>
          <w:szCs w:val="22"/>
        </w:rPr>
        <w:t>the</w:t>
      </w:r>
      <w:r w:rsidR="00414B67" w:rsidRPr="00F974D8">
        <w:rPr>
          <w:rFonts w:ascii="Arial" w:hAnsi="Arial" w:cs="Arial"/>
          <w:sz w:val="22"/>
          <w:szCs w:val="22"/>
        </w:rPr>
        <w:t xml:space="preserve"> guided reading, it was difficult to score them with high wellbeing as there were </w:t>
      </w:r>
      <w:r w:rsidR="00021862" w:rsidRPr="00F974D8">
        <w:rPr>
          <w:rFonts w:ascii="Arial" w:hAnsi="Arial" w:cs="Arial"/>
          <w:sz w:val="22"/>
          <w:szCs w:val="22"/>
        </w:rPr>
        <w:t>no</w:t>
      </w:r>
      <w:r w:rsidR="00414B67" w:rsidRPr="00F974D8">
        <w:rPr>
          <w:rFonts w:ascii="Arial" w:hAnsi="Arial" w:cs="Arial"/>
          <w:sz w:val="22"/>
          <w:szCs w:val="22"/>
        </w:rPr>
        <w:t xml:space="preserve"> outward displays of energy </w:t>
      </w:r>
      <w:r w:rsidR="00021862" w:rsidRPr="00F974D8">
        <w:rPr>
          <w:rFonts w:ascii="Arial" w:hAnsi="Arial" w:cs="Arial"/>
          <w:sz w:val="22"/>
          <w:szCs w:val="22"/>
        </w:rPr>
        <w:t>or liveliness</w:t>
      </w:r>
      <w:r w:rsidR="00A97AD2" w:rsidRPr="00F974D8">
        <w:rPr>
          <w:rFonts w:ascii="Arial" w:hAnsi="Arial" w:cs="Arial"/>
          <w:sz w:val="22"/>
          <w:szCs w:val="22"/>
        </w:rPr>
        <w:t xml:space="preserve">, </w:t>
      </w:r>
      <w:r w:rsidR="0021719D" w:rsidRPr="00F974D8">
        <w:rPr>
          <w:rFonts w:ascii="Arial" w:hAnsi="Arial" w:cs="Arial"/>
          <w:sz w:val="22"/>
          <w:szCs w:val="22"/>
        </w:rPr>
        <w:t>despite</w:t>
      </w:r>
      <w:r w:rsidR="00A97AD2" w:rsidRPr="00F974D8">
        <w:rPr>
          <w:rFonts w:ascii="Arial" w:hAnsi="Arial" w:cs="Arial"/>
          <w:sz w:val="22"/>
          <w:szCs w:val="22"/>
        </w:rPr>
        <w:t xml:space="preserve"> many appear</w:t>
      </w:r>
      <w:r w:rsidR="0021719D" w:rsidRPr="00F974D8">
        <w:rPr>
          <w:rFonts w:ascii="Arial" w:hAnsi="Arial" w:cs="Arial"/>
          <w:sz w:val="22"/>
          <w:szCs w:val="22"/>
        </w:rPr>
        <w:t>ing</w:t>
      </w:r>
      <w:r w:rsidR="00A97AD2" w:rsidRPr="00F974D8">
        <w:rPr>
          <w:rFonts w:ascii="Arial" w:hAnsi="Arial" w:cs="Arial"/>
          <w:sz w:val="22"/>
          <w:szCs w:val="22"/>
        </w:rPr>
        <w:t xml:space="preserve"> happier indoors</w:t>
      </w:r>
      <w:r w:rsidR="00021862" w:rsidRPr="00F974D8">
        <w:rPr>
          <w:rFonts w:ascii="Arial" w:hAnsi="Arial" w:cs="Arial"/>
          <w:sz w:val="22"/>
          <w:szCs w:val="22"/>
        </w:rPr>
        <w:t xml:space="preserve">. </w:t>
      </w:r>
    </w:p>
    <w:p w14:paraId="372D7B2A" w14:textId="77777777" w:rsidR="004B7A1C" w:rsidRPr="00F974D8" w:rsidRDefault="004B7A1C" w:rsidP="00F974D8">
      <w:pPr>
        <w:spacing w:line="360" w:lineRule="auto"/>
        <w:rPr>
          <w:rFonts w:ascii="Arial" w:hAnsi="Arial" w:cs="Arial"/>
          <w:sz w:val="22"/>
          <w:szCs w:val="22"/>
        </w:rPr>
      </w:pPr>
    </w:p>
    <w:p w14:paraId="5104FBB3" w14:textId="065B13E1" w:rsidR="004E7A88" w:rsidRPr="00F974D8" w:rsidRDefault="007E71C2" w:rsidP="00F974D8">
      <w:pPr>
        <w:spacing w:line="360" w:lineRule="auto"/>
        <w:rPr>
          <w:rFonts w:ascii="Arial" w:hAnsi="Arial" w:cs="Arial"/>
          <w:sz w:val="22"/>
          <w:szCs w:val="22"/>
        </w:rPr>
      </w:pPr>
      <w:r w:rsidRPr="00F974D8">
        <w:rPr>
          <w:rFonts w:ascii="Arial" w:hAnsi="Arial" w:cs="Arial"/>
          <w:sz w:val="22"/>
          <w:szCs w:val="22"/>
        </w:rPr>
        <w:t xml:space="preserve">Triangulation of data led to the conclusion that </w:t>
      </w:r>
      <w:r w:rsidR="004B7A1C" w:rsidRPr="00F974D8">
        <w:rPr>
          <w:rFonts w:ascii="Arial" w:hAnsi="Arial" w:cs="Arial"/>
          <w:sz w:val="22"/>
          <w:szCs w:val="22"/>
        </w:rPr>
        <w:t xml:space="preserve">there is not one learning environment </w:t>
      </w:r>
      <w:r w:rsidR="00F05203" w:rsidRPr="00F974D8">
        <w:rPr>
          <w:rFonts w:ascii="Arial" w:hAnsi="Arial" w:cs="Arial"/>
          <w:sz w:val="22"/>
          <w:szCs w:val="22"/>
        </w:rPr>
        <w:t>superior</w:t>
      </w:r>
      <w:r w:rsidR="004B7A1C" w:rsidRPr="00F974D8">
        <w:rPr>
          <w:rFonts w:ascii="Arial" w:hAnsi="Arial" w:cs="Arial"/>
          <w:sz w:val="22"/>
          <w:szCs w:val="22"/>
        </w:rPr>
        <w:t xml:space="preserve"> for wellbeing than others, </w:t>
      </w:r>
      <w:r w:rsidR="00F05203" w:rsidRPr="00F974D8">
        <w:rPr>
          <w:rFonts w:ascii="Arial" w:hAnsi="Arial" w:cs="Arial"/>
          <w:sz w:val="22"/>
          <w:szCs w:val="22"/>
        </w:rPr>
        <w:t xml:space="preserve">however in each environment </w:t>
      </w:r>
      <w:r w:rsidR="0021719D" w:rsidRPr="00F974D8">
        <w:rPr>
          <w:rFonts w:ascii="Arial" w:hAnsi="Arial" w:cs="Arial"/>
          <w:sz w:val="22"/>
          <w:szCs w:val="22"/>
        </w:rPr>
        <w:t>found to</w:t>
      </w:r>
      <w:r w:rsidR="00F05203" w:rsidRPr="00F974D8">
        <w:rPr>
          <w:rFonts w:ascii="Arial" w:hAnsi="Arial" w:cs="Arial"/>
          <w:sz w:val="22"/>
          <w:szCs w:val="22"/>
        </w:rPr>
        <w:t xml:space="preserve"> foste</w:t>
      </w:r>
      <w:r w:rsidR="0021719D" w:rsidRPr="00F974D8">
        <w:rPr>
          <w:rFonts w:ascii="Arial" w:hAnsi="Arial" w:cs="Arial"/>
          <w:sz w:val="22"/>
          <w:szCs w:val="22"/>
        </w:rPr>
        <w:t>r</w:t>
      </w:r>
      <w:r w:rsidR="00F05203" w:rsidRPr="00F974D8">
        <w:rPr>
          <w:rFonts w:ascii="Arial" w:hAnsi="Arial" w:cs="Arial"/>
          <w:sz w:val="22"/>
          <w:szCs w:val="22"/>
        </w:rPr>
        <w:t xml:space="preserve"> good wellbeing, common </w:t>
      </w:r>
      <w:r w:rsidR="004B7A1C" w:rsidRPr="00F974D8">
        <w:rPr>
          <w:rFonts w:ascii="Arial" w:hAnsi="Arial" w:cs="Arial"/>
          <w:sz w:val="22"/>
          <w:szCs w:val="22"/>
        </w:rPr>
        <w:t xml:space="preserve">factors </w:t>
      </w:r>
      <w:r w:rsidR="00F05203" w:rsidRPr="00F974D8">
        <w:rPr>
          <w:rFonts w:ascii="Arial" w:hAnsi="Arial" w:cs="Arial"/>
          <w:sz w:val="22"/>
          <w:szCs w:val="22"/>
        </w:rPr>
        <w:t>presented</w:t>
      </w:r>
      <w:r w:rsidRPr="00F974D8">
        <w:rPr>
          <w:rFonts w:ascii="Arial" w:hAnsi="Arial" w:cs="Arial"/>
          <w:sz w:val="22"/>
          <w:szCs w:val="22"/>
        </w:rPr>
        <w:t>: naturalness, stimulation, and belonging.</w:t>
      </w:r>
      <w:r w:rsidR="00F05203" w:rsidRPr="00F974D8">
        <w:rPr>
          <w:rFonts w:ascii="Arial" w:hAnsi="Arial" w:cs="Arial"/>
          <w:sz w:val="22"/>
          <w:szCs w:val="22"/>
        </w:rPr>
        <w:t xml:space="preserve"> </w:t>
      </w:r>
      <w:r w:rsidR="007467DA" w:rsidRPr="00F974D8">
        <w:rPr>
          <w:rFonts w:ascii="Arial" w:hAnsi="Arial" w:cs="Arial"/>
          <w:sz w:val="22"/>
          <w:szCs w:val="22"/>
        </w:rPr>
        <w:t>Most</w:t>
      </w:r>
      <w:r w:rsidRPr="00F974D8">
        <w:rPr>
          <w:rFonts w:ascii="Arial" w:hAnsi="Arial" w:cs="Arial"/>
          <w:sz w:val="22"/>
          <w:szCs w:val="22"/>
        </w:rPr>
        <w:t xml:space="preserve"> pupils </w:t>
      </w:r>
      <w:r w:rsidR="007467DA" w:rsidRPr="00F974D8">
        <w:rPr>
          <w:rFonts w:ascii="Arial" w:hAnsi="Arial" w:cs="Arial"/>
          <w:sz w:val="22"/>
          <w:szCs w:val="22"/>
        </w:rPr>
        <w:t>enjoy both indoor and outdoor learning, where both environments provided these three factors. Pupils appeared at their happiest outdoors, but expressed a general preference for indoors, where perhaps their positive emotions are less outwardly displayed.</w:t>
      </w:r>
    </w:p>
    <w:p w14:paraId="315D3095" w14:textId="77777777" w:rsidR="001C7075" w:rsidRPr="00F974D8" w:rsidRDefault="001C7075" w:rsidP="00F974D8">
      <w:pPr>
        <w:spacing w:line="360" w:lineRule="auto"/>
        <w:rPr>
          <w:rFonts w:ascii="Arial" w:hAnsi="Arial" w:cs="Arial"/>
          <w:b/>
          <w:bCs/>
          <w:sz w:val="22"/>
          <w:szCs w:val="22"/>
        </w:rPr>
      </w:pPr>
    </w:p>
    <w:p w14:paraId="1B977274" w14:textId="78A9B9F6" w:rsidR="000876EC" w:rsidRPr="00F974D8" w:rsidRDefault="002549B1" w:rsidP="00F974D8">
      <w:pPr>
        <w:spacing w:line="360" w:lineRule="auto"/>
        <w:rPr>
          <w:rFonts w:ascii="Arial" w:hAnsi="Arial" w:cs="Arial"/>
          <w:sz w:val="22"/>
          <w:szCs w:val="22"/>
        </w:rPr>
      </w:pPr>
      <w:r w:rsidRPr="00F974D8">
        <w:rPr>
          <w:rFonts w:ascii="Arial" w:hAnsi="Arial" w:cs="Arial"/>
          <w:sz w:val="22"/>
          <w:szCs w:val="22"/>
        </w:rPr>
        <w:t xml:space="preserve">In conclusion, the data collection methods proved to be reliable for this study as the mixed methods approach </w:t>
      </w:r>
      <w:r w:rsidR="001B70A5" w:rsidRPr="00F974D8">
        <w:rPr>
          <w:rFonts w:ascii="Arial" w:hAnsi="Arial" w:cs="Arial"/>
          <w:sz w:val="22"/>
          <w:szCs w:val="22"/>
        </w:rPr>
        <w:t xml:space="preserve">covered </w:t>
      </w:r>
      <w:r w:rsidR="00676F58" w:rsidRPr="00F974D8">
        <w:rPr>
          <w:rFonts w:ascii="Arial" w:hAnsi="Arial" w:cs="Arial"/>
          <w:sz w:val="22"/>
          <w:szCs w:val="22"/>
        </w:rPr>
        <w:t>multiple</w:t>
      </w:r>
      <w:r w:rsidR="001B70A5" w:rsidRPr="00F974D8">
        <w:rPr>
          <w:rFonts w:ascii="Arial" w:hAnsi="Arial" w:cs="Arial"/>
          <w:sz w:val="22"/>
          <w:szCs w:val="22"/>
        </w:rPr>
        <w:t xml:space="preserve"> </w:t>
      </w:r>
      <w:r w:rsidR="00676F58" w:rsidRPr="00F974D8">
        <w:rPr>
          <w:rFonts w:ascii="Arial" w:hAnsi="Arial" w:cs="Arial"/>
          <w:sz w:val="22"/>
          <w:szCs w:val="22"/>
        </w:rPr>
        <w:t>perspectives</w:t>
      </w:r>
      <w:r w:rsidR="00806F42" w:rsidRPr="00F974D8">
        <w:rPr>
          <w:rFonts w:ascii="Arial" w:hAnsi="Arial" w:cs="Arial"/>
          <w:sz w:val="22"/>
          <w:szCs w:val="22"/>
        </w:rPr>
        <w:t xml:space="preserve"> and </w:t>
      </w:r>
      <w:r w:rsidR="00676F58" w:rsidRPr="00F974D8">
        <w:rPr>
          <w:rFonts w:ascii="Arial" w:hAnsi="Arial" w:cs="Arial"/>
          <w:sz w:val="22"/>
          <w:szCs w:val="22"/>
        </w:rPr>
        <w:t>consider</w:t>
      </w:r>
      <w:r w:rsidR="00806F42" w:rsidRPr="00F974D8">
        <w:rPr>
          <w:rFonts w:ascii="Arial" w:hAnsi="Arial" w:cs="Arial"/>
          <w:sz w:val="22"/>
          <w:szCs w:val="22"/>
        </w:rPr>
        <w:t xml:space="preserve">ed </w:t>
      </w:r>
      <w:r w:rsidR="001B70A5" w:rsidRPr="00F974D8">
        <w:rPr>
          <w:rFonts w:ascii="Arial" w:hAnsi="Arial" w:cs="Arial"/>
          <w:sz w:val="22"/>
          <w:szCs w:val="22"/>
        </w:rPr>
        <w:t xml:space="preserve">real-life contexts through observation. </w:t>
      </w:r>
      <w:r w:rsidR="00282BA1" w:rsidRPr="00F974D8">
        <w:rPr>
          <w:rFonts w:ascii="Arial" w:hAnsi="Arial" w:cs="Arial"/>
          <w:sz w:val="22"/>
          <w:szCs w:val="22"/>
        </w:rPr>
        <w:t>M</w:t>
      </w:r>
      <w:r w:rsidR="001B70A5" w:rsidRPr="00F974D8">
        <w:rPr>
          <w:rFonts w:ascii="Arial" w:hAnsi="Arial" w:cs="Arial"/>
          <w:sz w:val="22"/>
          <w:szCs w:val="22"/>
        </w:rPr>
        <w:t>easuring participants’ wellbeing</w:t>
      </w:r>
      <w:r w:rsidR="00282BA1" w:rsidRPr="00F974D8">
        <w:rPr>
          <w:rFonts w:ascii="Arial" w:hAnsi="Arial" w:cs="Arial"/>
          <w:sz w:val="22"/>
          <w:szCs w:val="22"/>
        </w:rPr>
        <w:t xml:space="preserve"> surfaced limitations of</w:t>
      </w:r>
      <w:r w:rsidR="001B70A5" w:rsidRPr="00F974D8">
        <w:rPr>
          <w:rFonts w:ascii="Arial" w:hAnsi="Arial" w:cs="Arial"/>
          <w:sz w:val="22"/>
          <w:szCs w:val="22"/>
        </w:rPr>
        <w:t xml:space="preserve"> the Leuven Scale. It was discovered that when pupils were calm, little energy was displayed which did not correlate with the descriptions of ‘high’ and ‘very high’ wellbeing on this scale</w:t>
      </w:r>
      <w:r w:rsidR="00676F58" w:rsidRPr="00F974D8">
        <w:rPr>
          <w:rFonts w:ascii="Arial" w:hAnsi="Arial" w:cs="Arial"/>
          <w:sz w:val="22"/>
          <w:szCs w:val="22"/>
        </w:rPr>
        <w:t xml:space="preserve">, despite </w:t>
      </w:r>
      <w:r w:rsidR="00BA38CC">
        <w:rPr>
          <w:rFonts w:ascii="Arial" w:hAnsi="Arial" w:cs="Arial"/>
          <w:sz w:val="22"/>
          <w:szCs w:val="22"/>
        </w:rPr>
        <w:t>their</w:t>
      </w:r>
      <w:r w:rsidR="00676F58" w:rsidRPr="00F974D8">
        <w:rPr>
          <w:rFonts w:ascii="Arial" w:hAnsi="Arial" w:cs="Arial"/>
          <w:sz w:val="22"/>
          <w:szCs w:val="22"/>
        </w:rPr>
        <w:t xml:space="preserve"> happ</w:t>
      </w:r>
      <w:r w:rsidR="00BA38CC">
        <w:rPr>
          <w:rFonts w:ascii="Arial" w:hAnsi="Arial" w:cs="Arial"/>
          <w:sz w:val="22"/>
          <w:szCs w:val="22"/>
        </w:rPr>
        <w:t>iness</w:t>
      </w:r>
      <w:r w:rsidR="001B70A5" w:rsidRPr="00F974D8">
        <w:rPr>
          <w:rFonts w:ascii="Arial" w:hAnsi="Arial" w:cs="Arial"/>
          <w:sz w:val="22"/>
          <w:szCs w:val="22"/>
        </w:rPr>
        <w:t>. In future</w:t>
      </w:r>
      <w:r w:rsidR="00BB5785" w:rsidRPr="00F974D8">
        <w:rPr>
          <w:rFonts w:ascii="Arial" w:hAnsi="Arial" w:cs="Arial"/>
          <w:sz w:val="22"/>
          <w:szCs w:val="22"/>
        </w:rPr>
        <w:t>,</w:t>
      </w:r>
      <w:r w:rsidR="001B70A5" w:rsidRPr="00F974D8">
        <w:rPr>
          <w:rFonts w:ascii="Arial" w:hAnsi="Arial" w:cs="Arial"/>
          <w:sz w:val="22"/>
          <w:szCs w:val="22"/>
        </w:rPr>
        <w:t xml:space="preserve"> an alternative </w:t>
      </w:r>
      <w:r w:rsidR="00282BA1" w:rsidRPr="00F974D8">
        <w:rPr>
          <w:rFonts w:ascii="Arial" w:hAnsi="Arial" w:cs="Arial"/>
          <w:sz w:val="22"/>
          <w:szCs w:val="22"/>
        </w:rPr>
        <w:t>method would be used</w:t>
      </w:r>
      <w:r w:rsidR="001B70A5" w:rsidRPr="00F974D8">
        <w:rPr>
          <w:rFonts w:ascii="Arial" w:hAnsi="Arial" w:cs="Arial"/>
          <w:sz w:val="22"/>
          <w:szCs w:val="22"/>
        </w:rPr>
        <w:t xml:space="preserve">, or a modified version of the Leuven Scale with adapted descriptions of each level. </w:t>
      </w:r>
      <w:r w:rsidR="00282BA1" w:rsidRPr="00F974D8">
        <w:rPr>
          <w:rFonts w:ascii="Arial" w:hAnsi="Arial" w:cs="Arial"/>
          <w:sz w:val="22"/>
          <w:szCs w:val="22"/>
        </w:rPr>
        <w:t>To</w:t>
      </w:r>
      <w:r w:rsidR="00A14FF9" w:rsidRPr="00F974D8">
        <w:rPr>
          <w:rFonts w:ascii="Arial" w:hAnsi="Arial" w:cs="Arial"/>
          <w:sz w:val="22"/>
          <w:szCs w:val="22"/>
        </w:rPr>
        <w:t xml:space="preserve"> generalise</w:t>
      </w:r>
      <w:r w:rsidR="00282BA1" w:rsidRPr="00F974D8">
        <w:rPr>
          <w:rFonts w:ascii="Arial" w:hAnsi="Arial" w:cs="Arial"/>
          <w:sz w:val="22"/>
          <w:szCs w:val="22"/>
        </w:rPr>
        <w:t xml:space="preserve"> the findings</w:t>
      </w:r>
      <w:r w:rsidR="00A14FF9" w:rsidRPr="00F974D8">
        <w:rPr>
          <w:rFonts w:ascii="Arial" w:hAnsi="Arial" w:cs="Arial"/>
          <w:sz w:val="22"/>
          <w:szCs w:val="22"/>
        </w:rPr>
        <w:t xml:space="preserve">, they would have to be relevant outside of the assessed sample (Ritchie et al., 2003). This is not guaranteed, as matters of consent and limited questionnaire responses meant that the perspectives of six children and three staff were </w:t>
      </w:r>
      <w:r w:rsidR="002B39BF" w:rsidRPr="00F974D8">
        <w:rPr>
          <w:rFonts w:ascii="Arial" w:hAnsi="Arial" w:cs="Arial"/>
          <w:sz w:val="22"/>
          <w:szCs w:val="22"/>
        </w:rPr>
        <w:t>studied. For generalisable results a bigger sample size would be best. However, the research aim was to understand the learning environments that improve wellbeing from the pupil perspective, and this was achiev</w:t>
      </w:r>
      <w:r w:rsidR="00806F42" w:rsidRPr="00F974D8">
        <w:rPr>
          <w:rFonts w:ascii="Arial" w:hAnsi="Arial" w:cs="Arial"/>
          <w:sz w:val="22"/>
          <w:szCs w:val="22"/>
        </w:rPr>
        <w:t>ed</w:t>
      </w:r>
      <w:r w:rsidR="002B39BF" w:rsidRPr="00F974D8">
        <w:rPr>
          <w:rFonts w:ascii="Arial" w:hAnsi="Arial" w:cs="Arial"/>
          <w:sz w:val="22"/>
          <w:szCs w:val="22"/>
        </w:rPr>
        <w:t xml:space="preserve"> through </w:t>
      </w:r>
      <w:r w:rsidR="005303A5" w:rsidRPr="00F974D8">
        <w:rPr>
          <w:rFonts w:ascii="Arial" w:hAnsi="Arial" w:cs="Arial"/>
          <w:sz w:val="22"/>
          <w:szCs w:val="22"/>
        </w:rPr>
        <w:t xml:space="preserve">the chosen </w:t>
      </w:r>
      <w:r w:rsidR="002B39BF" w:rsidRPr="00F974D8">
        <w:rPr>
          <w:rFonts w:ascii="Arial" w:hAnsi="Arial" w:cs="Arial"/>
          <w:sz w:val="22"/>
          <w:szCs w:val="22"/>
        </w:rPr>
        <w:t>methods</w:t>
      </w:r>
      <w:r w:rsidR="005303A5" w:rsidRPr="00F974D8">
        <w:rPr>
          <w:rFonts w:ascii="Arial" w:hAnsi="Arial" w:cs="Arial"/>
          <w:sz w:val="22"/>
          <w:szCs w:val="22"/>
        </w:rPr>
        <w:t xml:space="preserve"> by gaining pupil voice</w:t>
      </w:r>
      <w:r w:rsidR="002B39BF" w:rsidRPr="00F974D8">
        <w:rPr>
          <w:rFonts w:ascii="Arial" w:hAnsi="Arial" w:cs="Arial"/>
          <w:sz w:val="22"/>
          <w:szCs w:val="22"/>
        </w:rPr>
        <w:t xml:space="preserve">. In future I would acquire a bigger sample of participants and conduct a third observation, analysing wellbeing during a traditional lesson to broaden the </w:t>
      </w:r>
      <w:r w:rsidR="008C0438" w:rsidRPr="00F974D8">
        <w:rPr>
          <w:rFonts w:ascii="Arial" w:hAnsi="Arial" w:cs="Arial"/>
          <w:sz w:val="22"/>
          <w:szCs w:val="22"/>
        </w:rPr>
        <w:t>data</w:t>
      </w:r>
      <w:r w:rsidR="002B39BF" w:rsidRPr="00F974D8">
        <w:rPr>
          <w:rFonts w:ascii="Arial" w:hAnsi="Arial" w:cs="Arial"/>
          <w:sz w:val="22"/>
          <w:szCs w:val="22"/>
        </w:rPr>
        <w:t>.</w:t>
      </w:r>
      <w:r w:rsidR="008C0438" w:rsidRPr="00F974D8">
        <w:rPr>
          <w:rFonts w:ascii="Arial" w:hAnsi="Arial" w:cs="Arial"/>
          <w:sz w:val="22"/>
          <w:szCs w:val="22"/>
        </w:rPr>
        <w:t xml:space="preserve"> </w:t>
      </w:r>
    </w:p>
    <w:p w14:paraId="733CE253" w14:textId="77777777" w:rsidR="000876EC" w:rsidRPr="00F974D8" w:rsidRDefault="000876EC" w:rsidP="00F974D8">
      <w:pPr>
        <w:spacing w:line="360" w:lineRule="auto"/>
        <w:rPr>
          <w:rFonts w:ascii="Arial" w:hAnsi="Arial" w:cs="Arial"/>
          <w:sz w:val="22"/>
          <w:szCs w:val="22"/>
        </w:rPr>
      </w:pPr>
    </w:p>
    <w:p w14:paraId="0887938B" w14:textId="76F7A9CB" w:rsidR="00806F42" w:rsidRPr="00F974D8" w:rsidRDefault="00BB5785" w:rsidP="00F974D8">
      <w:pPr>
        <w:spacing w:line="360" w:lineRule="auto"/>
        <w:rPr>
          <w:rFonts w:ascii="Arial" w:hAnsi="Arial" w:cs="Arial"/>
          <w:sz w:val="22"/>
          <w:szCs w:val="22"/>
          <w:shd w:val="clear" w:color="auto" w:fill="FFFFFF"/>
        </w:rPr>
      </w:pPr>
      <w:r w:rsidRPr="00F974D8">
        <w:rPr>
          <w:rFonts w:ascii="Arial" w:hAnsi="Arial" w:cs="Arial"/>
          <w:sz w:val="22"/>
          <w:szCs w:val="22"/>
        </w:rPr>
        <w:t>Based on the findings, I would recommend implementing some additional seating choices for pupils to choose from. This is inclusive intervention as it s</w:t>
      </w:r>
      <w:r w:rsidR="002A4920" w:rsidRPr="00F974D8">
        <w:rPr>
          <w:rFonts w:ascii="Arial" w:hAnsi="Arial" w:cs="Arial"/>
          <w:sz w:val="22"/>
          <w:szCs w:val="22"/>
        </w:rPr>
        <w:t>upports children of all needs</w:t>
      </w:r>
      <w:r w:rsidR="00C7774B" w:rsidRPr="00F974D8">
        <w:rPr>
          <w:rFonts w:ascii="Arial" w:hAnsi="Arial" w:cs="Arial"/>
          <w:sz w:val="22"/>
          <w:szCs w:val="22"/>
        </w:rPr>
        <w:t xml:space="preserve"> by providing sensory relief, </w:t>
      </w:r>
      <w:r w:rsidR="00E01F3B" w:rsidRPr="00F974D8">
        <w:rPr>
          <w:rFonts w:ascii="Arial" w:hAnsi="Arial" w:cs="Arial"/>
          <w:sz w:val="22"/>
          <w:szCs w:val="22"/>
        </w:rPr>
        <w:t>whilst aiding all pupils with productivity (Wright , 2020).</w:t>
      </w:r>
      <w:r w:rsidR="00806F42" w:rsidRPr="00F974D8">
        <w:rPr>
          <w:rFonts w:ascii="Arial" w:hAnsi="Arial" w:cs="Arial"/>
          <w:sz w:val="22"/>
          <w:szCs w:val="22"/>
        </w:rPr>
        <w:t xml:space="preserve"> Katz and </w:t>
      </w:r>
      <w:proofErr w:type="spellStart"/>
      <w:r w:rsidR="00806F42" w:rsidRPr="00F974D8">
        <w:rPr>
          <w:rFonts w:ascii="Arial" w:hAnsi="Arial" w:cs="Arial"/>
          <w:sz w:val="22"/>
          <w:szCs w:val="22"/>
        </w:rPr>
        <w:t>Assor</w:t>
      </w:r>
      <w:proofErr w:type="spellEnd"/>
      <w:r w:rsidR="00806F42" w:rsidRPr="00F974D8">
        <w:rPr>
          <w:rFonts w:ascii="Arial" w:hAnsi="Arial" w:cs="Arial"/>
          <w:sz w:val="22"/>
          <w:szCs w:val="22"/>
        </w:rPr>
        <w:t xml:space="preserve"> (2006) states that when a choice is given to pupils that meets their needs, wellbeing and enthusiasm </w:t>
      </w:r>
      <w:r w:rsidR="00BA38CC">
        <w:rPr>
          <w:rFonts w:ascii="Arial" w:hAnsi="Arial" w:cs="Arial"/>
          <w:sz w:val="22"/>
          <w:szCs w:val="22"/>
        </w:rPr>
        <w:t>are</w:t>
      </w:r>
      <w:r w:rsidR="00806F42" w:rsidRPr="00F974D8">
        <w:rPr>
          <w:rFonts w:ascii="Arial" w:hAnsi="Arial" w:cs="Arial"/>
          <w:sz w:val="22"/>
          <w:szCs w:val="22"/>
        </w:rPr>
        <w:t xml:space="preserve"> </w:t>
      </w:r>
      <w:r w:rsidR="00BA38CC" w:rsidRPr="00F974D8">
        <w:rPr>
          <w:rFonts w:ascii="Arial" w:hAnsi="Arial" w:cs="Arial"/>
          <w:sz w:val="22"/>
          <w:szCs w:val="22"/>
        </w:rPr>
        <w:t>improved</w:t>
      </w:r>
      <w:r w:rsidR="00806F42" w:rsidRPr="00F974D8">
        <w:rPr>
          <w:rFonts w:ascii="Arial" w:hAnsi="Arial" w:cs="Arial"/>
          <w:sz w:val="22"/>
          <w:szCs w:val="22"/>
        </w:rPr>
        <w:t>.</w:t>
      </w:r>
    </w:p>
    <w:p w14:paraId="0C6A99FA" w14:textId="59EE9FD7" w:rsidR="001C7075" w:rsidRPr="00F974D8" w:rsidRDefault="001C7075" w:rsidP="00F974D8">
      <w:pPr>
        <w:spacing w:line="360" w:lineRule="auto"/>
        <w:rPr>
          <w:rFonts w:ascii="Arial" w:hAnsi="Arial" w:cs="Arial"/>
          <w:sz w:val="22"/>
          <w:szCs w:val="22"/>
        </w:rPr>
      </w:pPr>
    </w:p>
    <w:p w14:paraId="0BAFB032" w14:textId="62B3A6DA" w:rsidR="00F974D8" w:rsidRDefault="00F974D8" w:rsidP="00F974D8">
      <w:pPr>
        <w:spacing w:line="360" w:lineRule="auto"/>
        <w:rPr>
          <w:rFonts w:ascii="Arial" w:hAnsi="Arial" w:cs="Arial"/>
          <w:b/>
          <w:bCs/>
          <w:sz w:val="22"/>
          <w:szCs w:val="22"/>
        </w:rPr>
      </w:pPr>
    </w:p>
    <w:p w14:paraId="2114E04D" w14:textId="77777777" w:rsidR="00F974D8" w:rsidRDefault="00F974D8">
      <w:pPr>
        <w:rPr>
          <w:rFonts w:ascii="Arial" w:hAnsi="Arial" w:cs="Arial"/>
          <w:b/>
          <w:bCs/>
          <w:sz w:val="22"/>
          <w:szCs w:val="22"/>
        </w:rPr>
      </w:pPr>
      <w:r>
        <w:rPr>
          <w:rFonts w:ascii="Arial" w:hAnsi="Arial" w:cs="Arial"/>
          <w:b/>
          <w:bCs/>
          <w:sz w:val="22"/>
          <w:szCs w:val="22"/>
        </w:rPr>
        <w:br w:type="page"/>
      </w:r>
    </w:p>
    <w:p w14:paraId="031BF5DC" w14:textId="2313D31A" w:rsidR="00F974D8" w:rsidRDefault="00F974D8" w:rsidP="00F974D8">
      <w:pPr>
        <w:spacing w:line="360" w:lineRule="auto"/>
        <w:rPr>
          <w:rFonts w:ascii="Arial" w:hAnsi="Arial" w:cs="Arial"/>
          <w:b/>
          <w:bCs/>
          <w:sz w:val="22"/>
          <w:szCs w:val="22"/>
        </w:rPr>
      </w:pPr>
    </w:p>
    <w:p w14:paraId="1F3EAF36" w14:textId="16806786" w:rsidR="000D0A4D" w:rsidRPr="00664792" w:rsidRDefault="004B7A1C" w:rsidP="00664792">
      <w:pPr>
        <w:spacing w:line="360" w:lineRule="auto"/>
        <w:rPr>
          <w:rFonts w:ascii="Arial" w:hAnsi="Arial" w:cs="Arial"/>
          <w:b/>
          <w:bCs/>
          <w:sz w:val="28"/>
          <w:szCs w:val="28"/>
        </w:rPr>
      </w:pPr>
      <w:r w:rsidRPr="00664792">
        <w:rPr>
          <w:rFonts w:ascii="Arial" w:hAnsi="Arial" w:cs="Arial"/>
          <w:b/>
          <w:bCs/>
          <w:sz w:val="28"/>
          <w:szCs w:val="28"/>
        </w:rPr>
        <w:t>References</w:t>
      </w:r>
    </w:p>
    <w:p w14:paraId="69AA87D5" w14:textId="77777777" w:rsidR="00664792" w:rsidRPr="00664792" w:rsidRDefault="00664792" w:rsidP="00664792">
      <w:pPr>
        <w:spacing w:line="360" w:lineRule="auto"/>
        <w:rPr>
          <w:rFonts w:ascii="Arial" w:hAnsi="Arial" w:cs="Arial"/>
          <w:b/>
          <w:bCs/>
          <w:sz w:val="22"/>
          <w:szCs w:val="22"/>
        </w:rPr>
      </w:pPr>
    </w:p>
    <w:p w14:paraId="4512FB9D" w14:textId="59FCC558"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Acharya, B. (2010). Questionnaire Design. </w:t>
      </w:r>
      <w:r w:rsidRPr="00664792">
        <w:rPr>
          <w:rFonts w:ascii="Arial" w:eastAsia="Times New Roman" w:hAnsi="Arial" w:cs="Arial"/>
          <w:i/>
          <w:iCs/>
          <w:kern w:val="0"/>
          <w:sz w:val="22"/>
          <w:szCs w:val="22"/>
          <w:lang w:eastAsia="en-GB"/>
          <w14:ligatures w14:val="none"/>
        </w:rPr>
        <w:t>Central Department of Population Studies</w:t>
      </w:r>
      <w:r w:rsidRPr="00664792">
        <w:rPr>
          <w:rFonts w:ascii="Arial" w:eastAsia="Times New Roman" w:hAnsi="Arial" w:cs="Arial"/>
          <w:kern w:val="0"/>
          <w:sz w:val="22"/>
          <w:szCs w:val="22"/>
          <w:lang w:eastAsia="en-GB"/>
          <w14:ligatures w14:val="none"/>
        </w:rPr>
        <w:t xml:space="preserve">, [online] pp.2–3. Available at: http://saciwaters.org/CB/IFRM/IFRM/IV.%20Literature/Module%206_Qualitative%20Research%20Methods/6.4%20Questionnaire%20Design_Acharya%20Bidhan.pdf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31 Dec. 2023</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044B9D24" w14:textId="489F5069"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Acocella</w:t>
      </w:r>
      <w:proofErr w:type="spellEnd"/>
      <w:r w:rsidRPr="00664792">
        <w:rPr>
          <w:rFonts w:ascii="Arial" w:eastAsia="Times New Roman" w:hAnsi="Arial" w:cs="Arial"/>
          <w:kern w:val="0"/>
          <w:sz w:val="22"/>
          <w:szCs w:val="22"/>
          <w:lang w:eastAsia="en-GB"/>
          <w14:ligatures w14:val="none"/>
        </w:rPr>
        <w:t>, I. (2011). The Focus Groups in Social research: Advantages and Disadvantages. </w:t>
      </w:r>
      <w:r w:rsidRPr="00664792">
        <w:rPr>
          <w:rFonts w:ascii="Arial" w:eastAsia="Times New Roman" w:hAnsi="Arial" w:cs="Arial"/>
          <w:i/>
          <w:iCs/>
          <w:kern w:val="0"/>
          <w:sz w:val="22"/>
          <w:szCs w:val="22"/>
          <w:lang w:eastAsia="en-GB"/>
          <w14:ligatures w14:val="none"/>
        </w:rPr>
        <w:t>Quality &amp; Quantity</w:t>
      </w:r>
      <w:r w:rsidRPr="00664792">
        <w:rPr>
          <w:rFonts w:ascii="Arial" w:eastAsia="Times New Roman" w:hAnsi="Arial" w:cs="Arial"/>
          <w:kern w:val="0"/>
          <w:sz w:val="22"/>
          <w:szCs w:val="22"/>
          <w:lang w:eastAsia="en-GB"/>
          <w14:ligatures w14:val="none"/>
        </w:rPr>
        <w:t xml:space="preserve">, [online] 46(4), pp.1125–1136. Available at: https://link.springer.com/article/10.1007/s11135-011-9600-4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3 Jan. 2024</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63D81F28"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Adeoye</w:t>
      </w:r>
      <w:r w:rsidRPr="00664792">
        <w:rPr>
          <w:rFonts w:ascii="Cambria Math" w:eastAsia="Times New Roman" w:hAnsi="Cambria Math" w:cs="Cambria Math"/>
          <w:kern w:val="0"/>
          <w:sz w:val="22"/>
          <w:szCs w:val="22"/>
          <w:lang w:eastAsia="en-GB"/>
          <w14:ligatures w14:val="none"/>
        </w:rPr>
        <w:t>‐</w:t>
      </w:r>
      <w:proofErr w:type="spellStart"/>
      <w:r w:rsidRPr="00664792">
        <w:rPr>
          <w:rFonts w:ascii="Arial" w:eastAsia="Times New Roman" w:hAnsi="Arial" w:cs="Arial"/>
          <w:kern w:val="0"/>
          <w:sz w:val="22"/>
          <w:szCs w:val="22"/>
          <w:lang w:eastAsia="en-GB"/>
          <w14:ligatures w14:val="none"/>
        </w:rPr>
        <w:t>Olatunde</w:t>
      </w:r>
      <w:proofErr w:type="spellEnd"/>
      <w:r w:rsidRPr="00664792">
        <w:rPr>
          <w:rFonts w:ascii="Arial" w:eastAsia="Times New Roman" w:hAnsi="Arial" w:cs="Arial"/>
          <w:kern w:val="0"/>
          <w:sz w:val="22"/>
          <w:szCs w:val="22"/>
          <w:lang w:eastAsia="en-GB"/>
          <w14:ligatures w14:val="none"/>
        </w:rPr>
        <w:t>, O.A. and Olenik, N.L. (2021). Research and Scholarly methods: Semi</w:t>
      </w:r>
      <w:r w:rsidRPr="00664792">
        <w:rPr>
          <w:rFonts w:ascii="Cambria Math" w:eastAsia="Times New Roman" w:hAnsi="Cambria Math" w:cs="Cambria Math"/>
          <w:kern w:val="0"/>
          <w:sz w:val="22"/>
          <w:szCs w:val="22"/>
          <w:lang w:eastAsia="en-GB"/>
          <w14:ligatures w14:val="none"/>
        </w:rPr>
        <w:t>‐</w:t>
      </w:r>
      <w:r w:rsidRPr="00664792">
        <w:rPr>
          <w:rFonts w:ascii="Arial" w:eastAsia="Times New Roman" w:hAnsi="Arial" w:cs="Arial"/>
          <w:kern w:val="0"/>
          <w:sz w:val="22"/>
          <w:szCs w:val="22"/>
          <w:lang w:eastAsia="en-GB"/>
          <w14:ligatures w14:val="none"/>
        </w:rPr>
        <w:t>structured Interviews. </w:t>
      </w:r>
      <w:r w:rsidRPr="00664792">
        <w:rPr>
          <w:rFonts w:ascii="Arial" w:eastAsia="Times New Roman" w:hAnsi="Arial" w:cs="Arial"/>
          <w:i/>
          <w:iCs/>
          <w:kern w:val="0"/>
          <w:sz w:val="22"/>
          <w:szCs w:val="22"/>
          <w:lang w:eastAsia="en-GB"/>
          <w14:ligatures w14:val="none"/>
        </w:rPr>
        <w:t>Journal of the American College of Clinical Pharmacy</w:t>
      </w:r>
      <w:r w:rsidRPr="00664792">
        <w:rPr>
          <w:rFonts w:ascii="Arial" w:eastAsia="Times New Roman" w:hAnsi="Arial" w:cs="Arial"/>
          <w:kern w:val="0"/>
          <w:sz w:val="22"/>
          <w:szCs w:val="22"/>
          <w:lang w:eastAsia="en-GB"/>
          <w14:ligatures w14:val="none"/>
        </w:rPr>
        <w:t xml:space="preserve">, [online] 4(10), pp.1358–1367.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://doi.org/10.1002/jac5.1441.</w:t>
      </w:r>
    </w:p>
    <w:p w14:paraId="75301A65"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Ahmad, S., Wasim, S., Irfan, S., </w:t>
      </w:r>
      <w:proofErr w:type="spellStart"/>
      <w:r w:rsidRPr="00664792">
        <w:rPr>
          <w:rFonts w:ascii="Arial" w:eastAsia="Times New Roman" w:hAnsi="Arial" w:cs="Arial"/>
          <w:kern w:val="0"/>
          <w:sz w:val="22"/>
          <w:szCs w:val="22"/>
          <w:lang w:eastAsia="en-GB"/>
          <w14:ligatures w14:val="none"/>
        </w:rPr>
        <w:t>Gogoi</w:t>
      </w:r>
      <w:proofErr w:type="spellEnd"/>
      <w:r w:rsidRPr="00664792">
        <w:rPr>
          <w:rFonts w:ascii="Arial" w:eastAsia="Times New Roman" w:hAnsi="Arial" w:cs="Arial"/>
          <w:kern w:val="0"/>
          <w:sz w:val="22"/>
          <w:szCs w:val="22"/>
          <w:lang w:eastAsia="en-GB"/>
          <w14:ligatures w14:val="none"/>
        </w:rPr>
        <w:t xml:space="preserve">, S., Srivastava, A. and </w:t>
      </w:r>
      <w:proofErr w:type="spellStart"/>
      <w:r w:rsidRPr="00664792">
        <w:rPr>
          <w:rFonts w:ascii="Arial" w:eastAsia="Times New Roman" w:hAnsi="Arial" w:cs="Arial"/>
          <w:kern w:val="0"/>
          <w:sz w:val="22"/>
          <w:szCs w:val="22"/>
          <w:lang w:eastAsia="en-GB"/>
          <w14:ligatures w14:val="none"/>
        </w:rPr>
        <w:t>Farheen</w:t>
      </w:r>
      <w:proofErr w:type="spellEnd"/>
      <w:r w:rsidRPr="00664792">
        <w:rPr>
          <w:rFonts w:ascii="Arial" w:eastAsia="Times New Roman" w:hAnsi="Arial" w:cs="Arial"/>
          <w:kern w:val="0"/>
          <w:sz w:val="22"/>
          <w:szCs w:val="22"/>
          <w:lang w:eastAsia="en-GB"/>
          <w14:ligatures w14:val="none"/>
        </w:rPr>
        <w:t>, Z. (2019). Qualitative v/s. Quantitative Research - A Summarized Review. </w:t>
      </w:r>
      <w:r w:rsidRPr="00664792">
        <w:rPr>
          <w:rFonts w:ascii="Arial" w:eastAsia="Times New Roman" w:hAnsi="Arial" w:cs="Arial"/>
          <w:i/>
          <w:iCs/>
          <w:kern w:val="0"/>
          <w:sz w:val="22"/>
          <w:szCs w:val="22"/>
          <w:lang w:eastAsia="en-GB"/>
          <w14:ligatures w14:val="none"/>
        </w:rPr>
        <w:t>Journal of Evidence Based Medicine and Healthcare</w:t>
      </w:r>
      <w:r w:rsidRPr="00664792">
        <w:rPr>
          <w:rFonts w:ascii="Arial" w:eastAsia="Times New Roman" w:hAnsi="Arial" w:cs="Arial"/>
          <w:kern w:val="0"/>
          <w:sz w:val="22"/>
          <w:szCs w:val="22"/>
          <w:lang w:eastAsia="en-GB"/>
          <w14:ligatures w14:val="none"/>
        </w:rPr>
        <w:t xml:space="preserve">, 6(43), pp.2828–2832.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://doi.org/10.18410/</w:t>
      </w:r>
      <w:proofErr w:type="spellStart"/>
      <w:r w:rsidRPr="00664792">
        <w:rPr>
          <w:rFonts w:ascii="Arial" w:eastAsia="Times New Roman" w:hAnsi="Arial" w:cs="Arial"/>
          <w:kern w:val="0"/>
          <w:sz w:val="22"/>
          <w:szCs w:val="22"/>
          <w:lang w:eastAsia="en-GB"/>
          <w14:ligatures w14:val="none"/>
        </w:rPr>
        <w:t>jebmh</w:t>
      </w:r>
      <w:proofErr w:type="spellEnd"/>
      <w:r w:rsidRPr="00664792">
        <w:rPr>
          <w:rFonts w:ascii="Arial" w:eastAsia="Times New Roman" w:hAnsi="Arial" w:cs="Arial"/>
          <w:kern w:val="0"/>
          <w:sz w:val="22"/>
          <w:szCs w:val="22"/>
          <w:lang w:eastAsia="en-GB"/>
          <w14:ligatures w14:val="none"/>
        </w:rPr>
        <w:t>/2019/587.</w:t>
      </w:r>
    </w:p>
    <w:p w14:paraId="51717EDD"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Allen, K.A., </w:t>
      </w:r>
      <w:proofErr w:type="spellStart"/>
      <w:r w:rsidRPr="00664792">
        <w:rPr>
          <w:rFonts w:ascii="Arial" w:eastAsia="Times New Roman" w:hAnsi="Arial" w:cs="Arial"/>
          <w:kern w:val="0"/>
          <w:sz w:val="22"/>
          <w:szCs w:val="22"/>
          <w:lang w:eastAsia="en-GB"/>
          <w14:ligatures w14:val="none"/>
        </w:rPr>
        <w:t>Slaten</w:t>
      </w:r>
      <w:proofErr w:type="spellEnd"/>
      <w:r w:rsidRPr="00664792">
        <w:rPr>
          <w:rFonts w:ascii="Arial" w:eastAsia="Times New Roman" w:hAnsi="Arial" w:cs="Arial"/>
          <w:kern w:val="0"/>
          <w:sz w:val="22"/>
          <w:szCs w:val="22"/>
          <w:lang w:eastAsia="en-GB"/>
          <w14:ligatures w14:val="none"/>
        </w:rPr>
        <w:t>, C.D., Roffey, S., Craig, H., Arslan, G. and Vella-</w:t>
      </w:r>
      <w:proofErr w:type="spellStart"/>
      <w:r w:rsidRPr="00664792">
        <w:rPr>
          <w:rFonts w:ascii="Arial" w:eastAsia="Times New Roman" w:hAnsi="Arial" w:cs="Arial"/>
          <w:kern w:val="0"/>
          <w:sz w:val="22"/>
          <w:szCs w:val="22"/>
          <w:lang w:eastAsia="en-GB"/>
          <w14:ligatures w14:val="none"/>
        </w:rPr>
        <w:t>Brodrick</w:t>
      </w:r>
      <w:proofErr w:type="spellEnd"/>
      <w:r w:rsidRPr="00664792">
        <w:rPr>
          <w:rFonts w:ascii="Arial" w:eastAsia="Times New Roman" w:hAnsi="Arial" w:cs="Arial"/>
          <w:kern w:val="0"/>
          <w:sz w:val="22"/>
          <w:szCs w:val="22"/>
          <w:lang w:eastAsia="en-GB"/>
          <w14:ligatures w14:val="none"/>
        </w:rPr>
        <w:t>, D.A. (2021). </w:t>
      </w:r>
      <w:r w:rsidRPr="00664792">
        <w:rPr>
          <w:rFonts w:ascii="Arial" w:eastAsia="Times New Roman" w:hAnsi="Arial" w:cs="Arial"/>
          <w:i/>
          <w:iCs/>
          <w:kern w:val="0"/>
          <w:sz w:val="22"/>
          <w:szCs w:val="22"/>
          <w:lang w:eastAsia="en-GB"/>
          <w14:ligatures w14:val="none"/>
        </w:rPr>
        <w:t>The Palgrave Handbook of Positive Education</w:t>
      </w:r>
      <w:r w:rsidRPr="00664792">
        <w:rPr>
          <w:rFonts w:ascii="Arial" w:eastAsia="Times New Roman" w:hAnsi="Arial" w:cs="Arial"/>
          <w:kern w:val="0"/>
          <w:sz w:val="22"/>
          <w:szCs w:val="22"/>
          <w:lang w:eastAsia="en-GB"/>
          <w14:ligatures w14:val="none"/>
        </w:rPr>
        <w:t xml:space="preserve">. Cham: Springer International Publishing.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://doi.org/10.1007/978-3-030-64537-3.</w:t>
      </w:r>
    </w:p>
    <w:p w14:paraId="0A1CCCF7" w14:textId="701E95AA"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Anderson, P.J. and Hartley, M.L. (2018). Flexible Seating: Let’s Get the Wiggles Out. </w:t>
      </w:r>
      <w:r w:rsidRPr="00664792">
        <w:rPr>
          <w:rFonts w:ascii="Arial" w:eastAsia="Times New Roman" w:hAnsi="Arial" w:cs="Arial"/>
          <w:i/>
          <w:iCs/>
          <w:kern w:val="0"/>
          <w:sz w:val="22"/>
          <w:szCs w:val="22"/>
          <w:lang w:eastAsia="en-GB"/>
          <w14:ligatures w14:val="none"/>
        </w:rPr>
        <w:t>Tennessee Educational Leadership</w:t>
      </w:r>
      <w:r w:rsidRPr="00664792">
        <w:rPr>
          <w:rFonts w:ascii="Arial" w:eastAsia="Times New Roman" w:hAnsi="Arial" w:cs="Arial"/>
          <w:kern w:val="0"/>
          <w:sz w:val="22"/>
          <w:szCs w:val="22"/>
          <w:lang w:eastAsia="en-GB"/>
          <w14:ligatures w14:val="none"/>
        </w:rPr>
        <w:t xml:space="preserve">, [online] 46(1), pp.55–59. Available at: https://www.apsu.edu/education/tel_issues/TEL46-1.pdf#page=55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5 Jan. 2024</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0DEFC9B2"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Aqbar</w:t>
      </w:r>
      <w:proofErr w:type="spellEnd"/>
      <w:r w:rsidRPr="00664792">
        <w:rPr>
          <w:rFonts w:ascii="Arial" w:eastAsia="Times New Roman" w:hAnsi="Arial" w:cs="Arial"/>
          <w:kern w:val="0"/>
          <w:sz w:val="22"/>
          <w:szCs w:val="22"/>
          <w:lang w:eastAsia="en-GB"/>
          <w14:ligatures w14:val="none"/>
        </w:rPr>
        <w:t xml:space="preserve"> Zakaria , S. and </w:t>
      </w:r>
      <w:proofErr w:type="spellStart"/>
      <w:r w:rsidRPr="00664792">
        <w:rPr>
          <w:rFonts w:ascii="Arial" w:eastAsia="Times New Roman" w:hAnsi="Arial" w:cs="Arial"/>
          <w:kern w:val="0"/>
          <w:sz w:val="22"/>
          <w:szCs w:val="22"/>
          <w:lang w:eastAsia="en-GB"/>
          <w14:ligatures w14:val="none"/>
        </w:rPr>
        <w:t>Bahauddin</w:t>
      </w:r>
      <w:proofErr w:type="spellEnd"/>
      <w:r w:rsidRPr="00664792">
        <w:rPr>
          <w:rFonts w:ascii="Arial" w:eastAsia="Times New Roman" w:hAnsi="Arial" w:cs="Arial"/>
          <w:kern w:val="0"/>
          <w:sz w:val="22"/>
          <w:szCs w:val="22"/>
          <w:lang w:eastAsia="en-GB"/>
          <w14:ligatures w14:val="none"/>
        </w:rPr>
        <w:t>, A. (2015). How Do Artificial Lighting Affects Students in Studying Environment? : a Case Study of the Design Studio, Housing Building and Planning, University Sains Malaysia. </w:t>
      </w:r>
      <w:r w:rsidRPr="00664792">
        <w:rPr>
          <w:rFonts w:ascii="Arial" w:eastAsia="Times New Roman" w:hAnsi="Arial" w:cs="Arial"/>
          <w:i/>
          <w:iCs/>
          <w:kern w:val="0"/>
          <w:sz w:val="22"/>
          <w:szCs w:val="22"/>
          <w:lang w:eastAsia="en-GB"/>
          <w14:ligatures w14:val="none"/>
        </w:rPr>
        <w:t>Advances in Environmental Biology</w:t>
      </w:r>
      <w:r w:rsidRPr="00664792">
        <w:rPr>
          <w:rFonts w:ascii="Arial" w:eastAsia="Times New Roman" w:hAnsi="Arial" w:cs="Arial"/>
          <w:kern w:val="0"/>
          <w:sz w:val="22"/>
          <w:szCs w:val="22"/>
          <w:lang w:eastAsia="en-GB"/>
          <w14:ligatures w14:val="none"/>
        </w:rPr>
        <w:t>, 9(4), pp.11–13.</w:t>
      </w:r>
    </w:p>
    <w:p w14:paraId="43195A5A" w14:textId="59604419"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Baker, J. (2022). </w:t>
      </w:r>
      <w:r w:rsidRPr="00664792">
        <w:rPr>
          <w:rFonts w:ascii="Arial" w:eastAsia="Times New Roman" w:hAnsi="Arial" w:cs="Arial"/>
          <w:i/>
          <w:iCs/>
          <w:kern w:val="0"/>
          <w:sz w:val="22"/>
          <w:szCs w:val="22"/>
          <w:lang w:eastAsia="en-GB"/>
          <w14:ligatures w14:val="none"/>
        </w:rPr>
        <w:t>The role of sunlight in your wellbeing</w:t>
      </w:r>
      <w:r w:rsidRPr="00664792">
        <w:rPr>
          <w:rFonts w:ascii="Arial" w:eastAsia="Times New Roman" w:hAnsi="Arial" w:cs="Arial"/>
          <w:kern w:val="0"/>
          <w:sz w:val="22"/>
          <w:szCs w:val="22"/>
          <w:lang w:eastAsia="en-GB"/>
          <w14:ligatures w14:val="none"/>
        </w:rPr>
        <w:t xml:space="preserve">. [online] Student Space. Available at: https://studentspace.org.uk/wellbeing/the-role-of-sunlight-in-your-wellbeing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27 Dec. 2023</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3EABFA60"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lastRenderedPageBreak/>
        <w:t>Baker, L. (2006). Observation: A Complex Research Method. </w:t>
      </w:r>
      <w:r w:rsidRPr="00664792">
        <w:rPr>
          <w:rFonts w:ascii="Arial" w:eastAsia="Times New Roman" w:hAnsi="Arial" w:cs="Arial"/>
          <w:i/>
          <w:iCs/>
          <w:kern w:val="0"/>
          <w:sz w:val="22"/>
          <w:szCs w:val="22"/>
          <w:lang w:eastAsia="en-GB"/>
          <w14:ligatures w14:val="none"/>
        </w:rPr>
        <w:t>Library Trends</w:t>
      </w:r>
      <w:r w:rsidRPr="00664792">
        <w:rPr>
          <w:rFonts w:ascii="Arial" w:eastAsia="Times New Roman" w:hAnsi="Arial" w:cs="Arial"/>
          <w:kern w:val="0"/>
          <w:sz w:val="22"/>
          <w:szCs w:val="22"/>
          <w:lang w:eastAsia="en-GB"/>
          <w14:ligatures w14:val="none"/>
        </w:rPr>
        <w:t xml:space="preserve">, [online] 55(1), pp.171–189.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://doi.org/10.1353/lib.2006.0045.</w:t>
      </w:r>
    </w:p>
    <w:p w14:paraId="66B0F9E2"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Barrett, P., Davies, F., Zhang, Y. and Barrett, L. (2016). The Holistic Impact of Classroom Spaces on Learning in Specific Subjects. </w:t>
      </w:r>
      <w:r w:rsidRPr="00664792">
        <w:rPr>
          <w:rFonts w:ascii="Arial" w:eastAsia="Times New Roman" w:hAnsi="Arial" w:cs="Arial"/>
          <w:i/>
          <w:iCs/>
          <w:kern w:val="0"/>
          <w:sz w:val="22"/>
          <w:szCs w:val="22"/>
          <w:lang w:eastAsia="en-GB"/>
          <w14:ligatures w14:val="none"/>
        </w:rPr>
        <w:t xml:space="preserve">Environment and </w:t>
      </w:r>
      <w:proofErr w:type="spellStart"/>
      <w:r w:rsidRPr="00664792">
        <w:rPr>
          <w:rFonts w:ascii="Arial" w:eastAsia="Times New Roman" w:hAnsi="Arial" w:cs="Arial"/>
          <w:i/>
          <w:iCs/>
          <w:kern w:val="0"/>
          <w:sz w:val="22"/>
          <w:szCs w:val="22"/>
          <w:lang w:eastAsia="en-GB"/>
          <w14:ligatures w14:val="none"/>
        </w:rPr>
        <w:t>Behavior</w:t>
      </w:r>
      <w:proofErr w:type="spellEnd"/>
      <w:r w:rsidRPr="00664792">
        <w:rPr>
          <w:rFonts w:ascii="Arial" w:eastAsia="Times New Roman" w:hAnsi="Arial" w:cs="Arial"/>
          <w:kern w:val="0"/>
          <w:sz w:val="22"/>
          <w:szCs w:val="22"/>
          <w:lang w:eastAsia="en-GB"/>
          <w14:ligatures w14:val="none"/>
        </w:rPr>
        <w:t xml:space="preserve">, 49(4), pp.425–451.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://doi.org/10.1177/0013916516648735.</w:t>
      </w:r>
    </w:p>
    <w:p w14:paraId="2E6F381B" w14:textId="36DA3556"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Baškarada</w:t>
      </w:r>
      <w:proofErr w:type="spellEnd"/>
      <w:r w:rsidRPr="00664792">
        <w:rPr>
          <w:rFonts w:ascii="Arial" w:eastAsia="Times New Roman" w:hAnsi="Arial" w:cs="Arial"/>
          <w:kern w:val="0"/>
          <w:sz w:val="22"/>
          <w:szCs w:val="22"/>
          <w:lang w:eastAsia="en-GB"/>
          <w14:ligatures w14:val="none"/>
        </w:rPr>
        <w:t>, S. (2014). Qualitative Case Study Guidelines. </w:t>
      </w:r>
      <w:r w:rsidRPr="00664792">
        <w:rPr>
          <w:rFonts w:ascii="Arial" w:eastAsia="Times New Roman" w:hAnsi="Arial" w:cs="Arial"/>
          <w:i/>
          <w:iCs/>
          <w:kern w:val="0"/>
          <w:sz w:val="22"/>
          <w:szCs w:val="22"/>
          <w:lang w:eastAsia="en-GB"/>
          <w14:ligatures w14:val="none"/>
        </w:rPr>
        <w:t>The Qualitative Report</w:t>
      </w:r>
      <w:r w:rsidRPr="00664792">
        <w:rPr>
          <w:rFonts w:ascii="Arial" w:eastAsia="Times New Roman" w:hAnsi="Arial" w:cs="Arial"/>
          <w:kern w:val="0"/>
          <w:sz w:val="22"/>
          <w:szCs w:val="22"/>
          <w:lang w:eastAsia="en-GB"/>
          <w14:ligatures w14:val="none"/>
        </w:rPr>
        <w:t xml:space="preserve">, [online] 19(40), pp.1–25. Available at: https://papers.ssrn.com/sol3/papers.cfm?abstract_id=2559424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29 Dec. 2023</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7BC837F3"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Bautista, T.G., Roman, G., M. Riaz Khan, Lee, M., </w:t>
      </w:r>
      <w:proofErr w:type="spellStart"/>
      <w:r w:rsidRPr="00664792">
        <w:rPr>
          <w:rFonts w:ascii="Arial" w:eastAsia="Times New Roman" w:hAnsi="Arial" w:cs="Arial"/>
          <w:kern w:val="0"/>
          <w:sz w:val="22"/>
          <w:szCs w:val="22"/>
          <w:lang w:eastAsia="en-GB"/>
          <w14:ligatures w14:val="none"/>
        </w:rPr>
        <w:t>Sumeyra</w:t>
      </w:r>
      <w:proofErr w:type="spellEnd"/>
      <w:r w:rsidRPr="00664792">
        <w:rPr>
          <w:rFonts w:ascii="Arial" w:eastAsia="Times New Roman" w:hAnsi="Arial" w:cs="Arial"/>
          <w:kern w:val="0"/>
          <w:sz w:val="22"/>
          <w:szCs w:val="22"/>
          <w:lang w:eastAsia="en-GB"/>
          <w14:ligatures w14:val="none"/>
        </w:rPr>
        <w:t xml:space="preserve"> </w:t>
      </w:r>
      <w:proofErr w:type="spellStart"/>
      <w:r w:rsidRPr="00664792">
        <w:rPr>
          <w:rFonts w:ascii="Arial" w:eastAsia="Times New Roman" w:hAnsi="Arial" w:cs="Arial"/>
          <w:kern w:val="0"/>
          <w:sz w:val="22"/>
          <w:szCs w:val="22"/>
          <w:lang w:eastAsia="en-GB"/>
          <w14:ligatures w14:val="none"/>
        </w:rPr>
        <w:t>Sahbaz</w:t>
      </w:r>
      <w:proofErr w:type="spellEnd"/>
      <w:r w:rsidRPr="00664792">
        <w:rPr>
          <w:rFonts w:ascii="Arial" w:eastAsia="Times New Roman" w:hAnsi="Arial" w:cs="Arial"/>
          <w:kern w:val="0"/>
          <w:sz w:val="22"/>
          <w:szCs w:val="22"/>
          <w:lang w:eastAsia="en-GB"/>
          <w14:ligatures w14:val="none"/>
        </w:rPr>
        <w:t xml:space="preserve">, </w:t>
      </w:r>
      <w:proofErr w:type="spellStart"/>
      <w:r w:rsidRPr="00664792">
        <w:rPr>
          <w:rFonts w:ascii="Arial" w:eastAsia="Times New Roman" w:hAnsi="Arial" w:cs="Arial"/>
          <w:kern w:val="0"/>
          <w:sz w:val="22"/>
          <w:szCs w:val="22"/>
          <w:lang w:eastAsia="en-GB"/>
          <w14:ligatures w14:val="none"/>
        </w:rPr>
        <w:t>Lunthita</w:t>
      </w:r>
      <w:proofErr w:type="spellEnd"/>
      <w:r w:rsidRPr="00664792">
        <w:rPr>
          <w:rFonts w:ascii="Arial" w:eastAsia="Times New Roman" w:hAnsi="Arial" w:cs="Arial"/>
          <w:kern w:val="0"/>
          <w:sz w:val="22"/>
          <w:szCs w:val="22"/>
          <w:lang w:eastAsia="en-GB"/>
          <w14:ligatures w14:val="none"/>
        </w:rPr>
        <w:t xml:space="preserve"> </w:t>
      </w:r>
      <w:proofErr w:type="spellStart"/>
      <w:r w:rsidRPr="00664792">
        <w:rPr>
          <w:rFonts w:ascii="Arial" w:eastAsia="Times New Roman" w:hAnsi="Arial" w:cs="Arial"/>
          <w:kern w:val="0"/>
          <w:sz w:val="22"/>
          <w:szCs w:val="22"/>
          <w:lang w:eastAsia="en-GB"/>
          <w14:ligatures w14:val="none"/>
        </w:rPr>
        <w:t>Duthely</w:t>
      </w:r>
      <w:proofErr w:type="spellEnd"/>
      <w:r w:rsidRPr="00664792">
        <w:rPr>
          <w:rFonts w:ascii="Arial" w:eastAsia="Times New Roman" w:hAnsi="Arial" w:cs="Arial"/>
          <w:kern w:val="0"/>
          <w:sz w:val="22"/>
          <w:szCs w:val="22"/>
          <w:lang w:eastAsia="en-GB"/>
          <w14:ligatures w14:val="none"/>
        </w:rPr>
        <w:t xml:space="preserve">, Knippenberg, A., Macias-Burgos, M.A., Davidson, A., </w:t>
      </w:r>
      <w:proofErr w:type="spellStart"/>
      <w:r w:rsidRPr="00664792">
        <w:rPr>
          <w:rFonts w:ascii="Arial" w:eastAsia="Times New Roman" w:hAnsi="Arial" w:cs="Arial"/>
          <w:kern w:val="0"/>
          <w:sz w:val="22"/>
          <w:szCs w:val="22"/>
          <w:lang w:eastAsia="en-GB"/>
          <w14:ligatures w14:val="none"/>
        </w:rPr>
        <w:t>Scaramutti</w:t>
      </w:r>
      <w:proofErr w:type="spellEnd"/>
      <w:r w:rsidRPr="00664792">
        <w:rPr>
          <w:rFonts w:ascii="Arial" w:eastAsia="Times New Roman" w:hAnsi="Arial" w:cs="Arial"/>
          <w:kern w:val="0"/>
          <w:sz w:val="22"/>
          <w:szCs w:val="22"/>
          <w:lang w:eastAsia="en-GB"/>
          <w14:ligatures w14:val="none"/>
        </w:rPr>
        <w:t xml:space="preserve">, C., </w:t>
      </w:r>
      <w:proofErr w:type="spellStart"/>
      <w:r w:rsidRPr="00664792">
        <w:rPr>
          <w:rFonts w:ascii="Arial" w:eastAsia="Times New Roman" w:hAnsi="Arial" w:cs="Arial"/>
          <w:kern w:val="0"/>
          <w:sz w:val="22"/>
          <w:szCs w:val="22"/>
          <w:lang w:eastAsia="en-GB"/>
          <w14:ligatures w14:val="none"/>
        </w:rPr>
        <w:t>Gabrilove</w:t>
      </w:r>
      <w:proofErr w:type="spellEnd"/>
      <w:r w:rsidRPr="00664792">
        <w:rPr>
          <w:rFonts w:ascii="Arial" w:eastAsia="Times New Roman" w:hAnsi="Arial" w:cs="Arial"/>
          <w:kern w:val="0"/>
          <w:sz w:val="22"/>
          <w:szCs w:val="22"/>
          <w:lang w:eastAsia="en-GB"/>
          <w14:ligatures w14:val="none"/>
        </w:rPr>
        <w:t xml:space="preserve">, J., </w:t>
      </w:r>
      <w:proofErr w:type="spellStart"/>
      <w:r w:rsidRPr="00664792">
        <w:rPr>
          <w:rFonts w:ascii="Arial" w:eastAsia="Times New Roman" w:hAnsi="Arial" w:cs="Arial"/>
          <w:kern w:val="0"/>
          <w:sz w:val="22"/>
          <w:szCs w:val="22"/>
          <w:lang w:eastAsia="en-GB"/>
          <w14:ligatures w14:val="none"/>
        </w:rPr>
        <w:t>Pusek</w:t>
      </w:r>
      <w:proofErr w:type="spellEnd"/>
      <w:r w:rsidRPr="00664792">
        <w:rPr>
          <w:rFonts w:ascii="Arial" w:eastAsia="Times New Roman" w:hAnsi="Arial" w:cs="Arial"/>
          <w:kern w:val="0"/>
          <w:sz w:val="22"/>
          <w:szCs w:val="22"/>
          <w:lang w:eastAsia="en-GB"/>
          <w14:ligatures w14:val="none"/>
        </w:rPr>
        <w:t xml:space="preserve">, S.N., Mehta, D. and </w:t>
      </w:r>
      <w:proofErr w:type="spellStart"/>
      <w:r w:rsidRPr="00664792">
        <w:rPr>
          <w:rFonts w:ascii="Arial" w:eastAsia="Times New Roman" w:hAnsi="Arial" w:cs="Arial"/>
          <w:kern w:val="0"/>
          <w:sz w:val="22"/>
          <w:szCs w:val="22"/>
          <w:lang w:eastAsia="en-GB"/>
          <w14:ligatures w14:val="none"/>
        </w:rPr>
        <w:t>Bredella</w:t>
      </w:r>
      <w:proofErr w:type="spellEnd"/>
      <w:r w:rsidRPr="00664792">
        <w:rPr>
          <w:rFonts w:ascii="Arial" w:eastAsia="Times New Roman" w:hAnsi="Arial" w:cs="Arial"/>
          <w:kern w:val="0"/>
          <w:sz w:val="22"/>
          <w:szCs w:val="22"/>
          <w:lang w:eastAsia="en-GB"/>
          <w14:ligatures w14:val="none"/>
        </w:rPr>
        <w:t>, M.A. (2023). What is Well-Being? A Scoping Review of the Conceptual and Operational Definitions of Well-Being. </w:t>
      </w:r>
      <w:r w:rsidRPr="00664792">
        <w:rPr>
          <w:rFonts w:ascii="Arial" w:eastAsia="Times New Roman" w:hAnsi="Arial" w:cs="Arial"/>
          <w:i/>
          <w:iCs/>
          <w:kern w:val="0"/>
          <w:sz w:val="22"/>
          <w:szCs w:val="22"/>
          <w:lang w:eastAsia="en-GB"/>
          <w14:ligatures w14:val="none"/>
        </w:rPr>
        <w:t>Journal of clinical and translational science</w:t>
      </w:r>
      <w:r w:rsidRPr="00664792">
        <w:rPr>
          <w:rFonts w:ascii="Arial" w:eastAsia="Times New Roman" w:hAnsi="Arial" w:cs="Arial"/>
          <w:kern w:val="0"/>
          <w:sz w:val="22"/>
          <w:szCs w:val="22"/>
          <w:lang w:eastAsia="en-GB"/>
          <w14:ligatures w14:val="none"/>
        </w:rPr>
        <w:t xml:space="preserve">, [online] 7(1).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://doi.org/10.1017/cts.2023.648.</w:t>
      </w:r>
    </w:p>
    <w:p w14:paraId="4B1764CE"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Bernard, H.R. (2020). </w:t>
      </w:r>
      <w:r w:rsidRPr="00664792">
        <w:rPr>
          <w:rFonts w:ascii="Arial" w:eastAsia="Times New Roman" w:hAnsi="Arial" w:cs="Arial"/>
          <w:i/>
          <w:iCs/>
          <w:kern w:val="0"/>
          <w:sz w:val="22"/>
          <w:szCs w:val="22"/>
          <w:lang w:eastAsia="en-GB"/>
          <w14:ligatures w14:val="none"/>
        </w:rPr>
        <w:t>Social research methods : qualitative and quantitative methods</w:t>
      </w:r>
      <w:r w:rsidRPr="00664792">
        <w:rPr>
          <w:rFonts w:ascii="Arial" w:eastAsia="Times New Roman" w:hAnsi="Arial" w:cs="Arial"/>
          <w:kern w:val="0"/>
          <w:sz w:val="22"/>
          <w:szCs w:val="22"/>
          <w:lang w:eastAsia="en-GB"/>
          <w14:ligatures w14:val="none"/>
        </w:rPr>
        <w:t>. Halifax, Nova Scotia: Atlantic Provinces Special Education Authority, Library.</w:t>
      </w:r>
    </w:p>
    <w:p w14:paraId="4E6A506E" w14:textId="3B760695"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British Educational Research Association (2018). </w:t>
      </w:r>
      <w:r w:rsidRPr="00664792">
        <w:rPr>
          <w:rFonts w:ascii="Arial" w:eastAsia="Times New Roman" w:hAnsi="Arial" w:cs="Arial"/>
          <w:i/>
          <w:iCs/>
          <w:kern w:val="0"/>
          <w:sz w:val="22"/>
          <w:szCs w:val="22"/>
          <w:lang w:eastAsia="en-GB"/>
          <w14:ligatures w14:val="none"/>
        </w:rPr>
        <w:t>Ethical Guidelines for Educational Research, fourth edition (2018)</w:t>
      </w:r>
      <w:r w:rsidRPr="00664792">
        <w:rPr>
          <w:rFonts w:ascii="Arial" w:eastAsia="Times New Roman" w:hAnsi="Arial" w:cs="Arial"/>
          <w:kern w:val="0"/>
          <w:sz w:val="22"/>
          <w:szCs w:val="22"/>
          <w:lang w:eastAsia="en-GB"/>
          <w14:ligatures w14:val="none"/>
        </w:rPr>
        <w:t xml:space="preserve">. [online] Bera.ac.uk. Available at: https://www.bera.ac.uk/publication/ethical-guidelines-for-educational-research-2018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4 Jan. 2024</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117B12CC"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Ciesielska</w:t>
      </w:r>
      <w:proofErr w:type="spellEnd"/>
      <w:r w:rsidRPr="00664792">
        <w:rPr>
          <w:rFonts w:ascii="Arial" w:eastAsia="Times New Roman" w:hAnsi="Arial" w:cs="Arial"/>
          <w:kern w:val="0"/>
          <w:sz w:val="22"/>
          <w:szCs w:val="22"/>
          <w:lang w:eastAsia="en-GB"/>
          <w14:ligatures w14:val="none"/>
        </w:rPr>
        <w:t xml:space="preserve">, M., </w:t>
      </w:r>
      <w:proofErr w:type="spellStart"/>
      <w:r w:rsidRPr="00664792">
        <w:rPr>
          <w:rFonts w:ascii="Arial" w:eastAsia="Times New Roman" w:hAnsi="Arial" w:cs="Arial"/>
          <w:kern w:val="0"/>
          <w:sz w:val="22"/>
          <w:szCs w:val="22"/>
          <w:lang w:eastAsia="en-GB"/>
          <w14:ligatures w14:val="none"/>
        </w:rPr>
        <w:t>Boström</w:t>
      </w:r>
      <w:proofErr w:type="spellEnd"/>
      <w:r w:rsidRPr="00664792">
        <w:rPr>
          <w:rFonts w:ascii="Arial" w:eastAsia="Times New Roman" w:hAnsi="Arial" w:cs="Arial"/>
          <w:kern w:val="0"/>
          <w:sz w:val="22"/>
          <w:szCs w:val="22"/>
          <w:lang w:eastAsia="en-GB"/>
          <w14:ligatures w14:val="none"/>
        </w:rPr>
        <w:t xml:space="preserve">, K.W. and </w:t>
      </w:r>
      <w:proofErr w:type="spellStart"/>
      <w:r w:rsidRPr="00664792">
        <w:rPr>
          <w:rFonts w:ascii="Arial" w:eastAsia="Times New Roman" w:hAnsi="Arial" w:cs="Arial"/>
          <w:kern w:val="0"/>
          <w:sz w:val="22"/>
          <w:szCs w:val="22"/>
          <w:lang w:eastAsia="en-GB"/>
          <w14:ligatures w14:val="none"/>
        </w:rPr>
        <w:t>Öhlander</w:t>
      </w:r>
      <w:proofErr w:type="spellEnd"/>
      <w:r w:rsidRPr="00664792">
        <w:rPr>
          <w:rFonts w:ascii="Arial" w:eastAsia="Times New Roman" w:hAnsi="Arial" w:cs="Arial"/>
          <w:kern w:val="0"/>
          <w:sz w:val="22"/>
          <w:szCs w:val="22"/>
          <w:lang w:eastAsia="en-GB"/>
          <w14:ligatures w14:val="none"/>
        </w:rPr>
        <w:t>, M. (2017). Observation Methods. </w:t>
      </w:r>
      <w:r w:rsidRPr="00664792">
        <w:rPr>
          <w:rFonts w:ascii="Arial" w:eastAsia="Times New Roman" w:hAnsi="Arial" w:cs="Arial"/>
          <w:i/>
          <w:iCs/>
          <w:kern w:val="0"/>
          <w:sz w:val="22"/>
          <w:szCs w:val="22"/>
          <w:lang w:eastAsia="en-GB"/>
          <w14:ligatures w14:val="none"/>
        </w:rPr>
        <w:t>Qualitative Methodologies in Organization Studies</w:t>
      </w:r>
      <w:r w:rsidRPr="00664792">
        <w:rPr>
          <w:rFonts w:ascii="Arial" w:eastAsia="Times New Roman" w:hAnsi="Arial" w:cs="Arial"/>
          <w:kern w:val="0"/>
          <w:sz w:val="22"/>
          <w:szCs w:val="22"/>
          <w:lang w:eastAsia="en-GB"/>
          <w14:ligatures w14:val="none"/>
        </w:rPr>
        <w:t xml:space="preserve">, [online] 2, pp.33–52.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://doi.org/10.1007/978-3-319-65442-3_2.</w:t>
      </w:r>
    </w:p>
    <w:p w14:paraId="6CBC1FDD"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Dockett, S. and Perry, B. (2010). Researching with Young Children: Seeking Assent. </w:t>
      </w:r>
      <w:r w:rsidRPr="00664792">
        <w:rPr>
          <w:rFonts w:ascii="Arial" w:eastAsia="Times New Roman" w:hAnsi="Arial" w:cs="Arial"/>
          <w:i/>
          <w:iCs/>
          <w:kern w:val="0"/>
          <w:sz w:val="22"/>
          <w:szCs w:val="22"/>
          <w:lang w:eastAsia="en-GB"/>
          <w14:ligatures w14:val="none"/>
        </w:rPr>
        <w:t>Child Indicators Research</w:t>
      </w:r>
      <w:r w:rsidRPr="00664792">
        <w:rPr>
          <w:rFonts w:ascii="Arial" w:eastAsia="Times New Roman" w:hAnsi="Arial" w:cs="Arial"/>
          <w:kern w:val="0"/>
          <w:sz w:val="22"/>
          <w:szCs w:val="22"/>
          <w:lang w:eastAsia="en-GB"/>
          <w14:ligatures w14:val="none"/>
        </w:rPr>
        <w:t xml:space="preserve">, [online] 4(2), pp.231–247.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://doi.org/10.1007/s12187-010-9084-0.</w:t>
      </w:r>
    </w:p>
    <w:p w14:paraId="2967A076" w14:textId="39B2A139" w:rsidR="00664792" w:rsidRPr="00664792" w:rsidRDefault="00664792" w:rsidP="00664792">
      <w:pPr>
        <w:pStyle w:val="NormalWeb"/>
        <w:spacing w:before="0" w:beforeAutospacing="0" w:after="240" w:afterAutospacing="0" w:line="360" w:lineRule="auto"/>
        <w:rPr>
          <w:rFonts w:ascii="Arial" w:hAnsi="Arial" w:cs="Arial"/>
          <w:sz w:val="22"/>
          <w:szCs w:val="22"/>
        </w:rPr>
      </w:pPr>
      <w:r w:rsidRPr="00664792">
        <w:rPr>
          <w:rFonts w:ascii="Arial" w:hAnsi="Arial" w:cs="Arial"/>
          <w:sz w:val="22"/>
          <w:szCs w:val="22"/>
        </w:rPr>
        <w:t>Estyn (2019).</w:t>
      </w:r>
      <w:r w:rsidRPr="00664792">
        <w:rPr>
          <w:rStyle w:val="apple-converted-space"/>
          <w:rFonts w:ascii="Arial" w:hAnsi="Arial" w:cs="Arial"/>
          <w:sz w:val="22"/>
          <w:szCs w:val="22"/>
        </w:rPr>
        <w:t> </w:t>
      </w:r>
      <w:r w:rsidRPr="00664792">
        <w:rPr>
          <w:rFonts w:ascii="Arial" w:hAnsi="Arial" w:cs="Arial"/>
          <w:i/>
          <w:iCs/>
          <w:sz w:val="22"/>
          <w:szCs w:val="22"/>
        </w:rPr>
        <w:t>Estyn, Her Majesty’s Inspectorate for Education and Training in Wales</w:t>
      </w:r>
      <w:r w:rsidRPr="00664792">
        <w:rPr>
          <w:rFonts w:ascii="Arial" w:hAnsi="Arial" w:cs="Arial"/>
          <w:sz w:val="22"/>
          <w:szCs w:val="22"/>
        </w:rPr>
        <w:t xml:space="preserve">. [online] Available at: </w:t>
      </w:r>
      <w:r w:rsidRPr="00AD3566">
        <w:rPr>
          <w:rFonts w:ascii="Arial" w:hAnsi="Arial" w:cs="Arial"/>
          <w:sz w:val="22"/>
          <w:szCs w:val="22"/>
        </w:rPr>
        <w:t>https://</w:t>
      </w:r>
      <w:r w:rsidRPr="00AD3566">
        <w:rPr>
          <w:rFonts w:ascii="Arial" w:hAnsi="Arial" w:cs="Arial"/>
          <w:color w:val="FFFFFF" w:themeColor="background1"/>
          <w:sz w:val="22"/>
          <w:szCs w:val="22"/>
        </w:rPr>
        <w:t xml:space="preserve">www.estyn.gov.wales/system/files/2021-08/Inspection%20report%20Ton%20Pentre%20Junior%20School%202019.pdf </w:t>
      </w:r>
      <w:r w:rsidRPr="00664792">
        <w:rPr>
          <w:rFonts w:ascii="Arial" w:hAnsi="Arial" w:cs="Arial"/>
          <w:sz w:val="22"/>
          <w:szCs w:val="22"/>
        </w:rPr>
        <w:t>(Accessed 8 Jan. 2024).</w:t>
      </w:r>
    </w:p>
    <w:p w14:paraId="779BA0B8" w14:textId="77777777" w:rsidR="00664792" w:rsidRPr="00664792" w:rsidRDefault="00664792" w:rsidP="00664792">
      <w:pPr>
        <w:spacing w:after="240" w:line="360" w:lineRule="auto"/>
        <w:rPr>
          <w:rFonts w:ascii="Arial" w:eastAsia="Times New Roman" w:hAnsi="Arial" w:cs="Arial"/>
          <w:kern w:val="0"/>
          <w:sz w:val="22"/>
          <w:szCs w:val="22"/>
          <w:lang w:eastAsia="en-GB"/>
          <w14:ligatures w14:val="none"/>
        </w:rPr>
      </w:pPr>
    </w:p>
    <w:p w14:paraId="081F6131" w14:textId="01ECC509"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lastRenderedPageBreak/>
        <w:t>Flick, U. (2014). </w:t>
      </w:r>
      <w:r w:rsidRPr="00664792">
        <w:rPr>
          <w:rFonts w:ascii="Arial" w:eastAsia="Times New Roman" w:hAnsi="Arial" w:cs="Arial"/>
          <w:i/>
          <w:iCs/>
          <w:kern w:val="0"/>
          <w:sz w:val="22"/>
          <w:szCs w:val="22"/>
          <w:lang w:eastAsia="en-GB"/>
          <w14:ligatures w14:val="none"/>
        </w:rPr>
        <w:t>The Sage handbook of qualitative data analysis</w:t>
      </w:r>
      <w:r w:rsidRPr="00664792">
        <w:rPr>
          <w:rFonts w:ascii="Arial" w:eastAsia="Times New Roman" w:hAnsi="Arial" w:cs="Arial"/>
          <w:kern w:val="0"/>
          <w:sz w:val="22"/>
          <w:szCs w:val="22"/>
          <w:lang w:eastAsia="en-GB"/>
          <w14:ligatures w14:val="none"/>
        </w:rPr>
        <w:t xml:space="preserve">. [online] Los Angeles Sage. Available at: https://books.google.co.uk/books?id=R-6GAwAAQBAJ&amp;dq=presenting+data+interview+transcripts&amp;lr=&amp;source=gbs_navlinks_s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5 Jan. 2024</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1A0FF420"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Georgeson</w:t>
      </w:r>
      <w:proofErr w:type="spellEnd"/>
      <w:r w:rsidRPr="00664792">
        <w:rPr>
          <w:rFonts w:ascii="Arial" w:eastAsia="Times New Roman" w:hAnsi="Arial" w:cs="Arial"/>
          <w:kern w:val="0"/>
          <w:sz w:val="22"/>
          <w:szCs w:val="22"/>
          <w:lang w:eastAsia="en-GB"/>
          <w14:ligatures w14:val="none"/>
        </w:rPr>
        <w:t xml:space="preserve">, J. and </w:t>
      </w:r>
      <w:proofErr w:type="spellStart"/>
      <w:r w:rsidRPr="00664792">
        <w:rPr>
          <w:rFonts w:ascii="Arial" w:eastAsia="Times New Roman" w:hAnsi="Arial" w:cs="Arial"/>
          <w:kern w:val="0"/>
          <w:sz w:val="22"/>
          <w:szCs w:val="22"/>
          <w:lang w:eastAsia="en-GB"/>
          <w14:ligatures w14:val="none"/>
        </w:rPr>
        <w:t>Payler</w:t>
      </w:r>
      <w:proofErr w:type="spellEnd"/>
      <w:r w:rsidRPr="00664792">
        <w:rPr>
          <w:rFonts w:ascii="Arial" w:eastAsia="Times New Roman" w:hAnsi="Arial" w:cs="Arial"/>
          <w:kern w:val="0"/>
          <w:sz w:val="22"/>
          <w:szCs w:val="22"/>
          <w:lang w:eastAsia="en-GB"/>
          <w14:ligatures w14:val="none"/>
        </w:rPr>
        <w:t>, J. (2013). </w:t>
      </w:r>
      <w:r w:rsidRPr="00664792">
        <w:rPr>
          <w:rFonts w:ascii="Arial" w:eastAsia="Times New Roman" w:hAnsi="Arial" w:cs="Arial"/>
          <w:i/>
          <w:iCs/>
          <w:kern w:val="0"/>
          <w:sz w:val="22"/>
          <w:szCs w:val="22"/>
          <w:lang w:eastAsia="en-GB"/>
          <w14:ligatures w14:val="none"/>
        </w:rPr>
        <w:t>International perspectives on early childhood education and care</w:t>
      </w:r>
      <w:r w:rsidRPr="00664792">
        <w:rPr>
          <w:rFonts w:ascii="Arial" w:eastAsia="Times New Roman" w:hAnsi="Arial" w:cs="Arial"/>
          <w:kern w:val="0"/>
          <w:sz w:val="22"/>
          <w:szCs w:val="22"/>
          <w:lang w:eastAsia="en-GB"/>
          <w14:ligatures w14:val="none"/>
        </w:rPr>
        <w:t>. Maidenhead, Berkshire ; New York: Open University Press.</w:t>
      </w:r>
    </w:p>
    <w:p w14:paraId="71152379" w14:textId="5F226B3A"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Gerring</w:t>
      </w:r>
      <w:proofErr w:type="spellEnd"/>
      <w:r w:rsidRPr="00664792">
        <w:rPr>
          <w:rFonts w:ascii="Arial" w:eastAsia="Times New Roman" w:hAnsi="Arial" w:cs="Arial"/>
          <w:kern w:val="0"/>
          <w:sz w:val="22"/>
          <w:szCs w:val="22"/>
          <w:lang w:eastAsia="en-GB"/>
          <w14:ligatures w14:val="none"/>
        </w:rPr>
        <w:t>, J. (2006). </w:t>
      </w:r>
      <w:r w:rsidRPr="00664792">
        <w:rPr>
          <w:rFonts w:ascii="Arial" w:eastAsia="Times New Roman" w:hAnsi="Arial" w:cs="Arial"/>
          <w:i/>
          <w:iCs/>
          <w:kern w:val="0"/>
          <w:sz w:val="22"/>
          <w:szCs w:val="22"/>
          <w:lang w:eastAsia="en-GB"/>
          <w14:ligatures w14:val="none"/>
        </w:rPr>
        <w:t>Case Study Research</w:t>
      </w:r>
      <w:r w:rsidRPr="00664792">
        <w:rPr>
          <w:rFonts w:ascii="Arial" w:eastAsia="Times New Roman" w:hAnsi="Arial" w:cs="Arial"/>
          <w:kern w:val="0"/>
          <w:sz w:val="22"/>
          <w:szCs w:val="22"/>
          <w:lang w:eastAsia="en-GB"/>
          <w14:ligatures w14:val="none"/>
        </w:rPr>
        <w:t xml:space="preserve">. [online] Cambridge University Press. Available at: https://www.google.co.uk/books/edition/Case_Study_Research/CbetAQAAQBAJ?hl=en&amp;gbpv=0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3 Jan. 2024</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52FECD78"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Gladwell, V.F., Brown, D.K., Wood, C., </w:t>
      </w:r>
      <w:proofErr w:type="spellStart"/>
      <w:r w:rsidRPr="00664792">
        <w:rPr>
          <w:rFonts w:ascii="Arial" w:eastAsia="Times New Roman" w:hAnsi="Arial" w:cs="Arial"/>
          <w:kern w:val="0"/>
          <w:sz w:val="22"/>
          <w:szCs w:val="22"/>
          <w:lang w:eastAsia="en-GB"/>
          <w14:ligatures w14:val="none"/>
        </w:rPr>
        <w:t>Sandercock</w:t>
      </w:r>
      <w:proofErr w:type="spellEnd"/>
      <w:r w:rsidRPr="00664792">
        <w:rPr>
          <w:rFonts w:ascii="Arial" w:eastAsia="Times New Roman" w:hAnsi="Arial" w:cs="Arial"/>
          <w:kern w:val="0"/>
          <w:sz w:val="22"/>
          <w:szCs w:val="22"/>
          <w:lang w:eastAsia="en-GB"/>
          <w14:ligatures w14:val="none"/>
        </w:rPr>
        <w:t>, G.R. and Barton, J.L. (2013). The great outdoors: how a green exercise environment can benefit all. </w:t>
      </w:r>
      <w:r w:rsidRPr="00664792">
        <w:rPr>
          <w:rFonts w:ascii="Arial" w:eastAsia="Times New Roman" w:hAnsi="Arial" w:cs="Arial"/>
          <w:i/>
          <w:iCs/>
          <w:kern w:val="0"/>
          <w:sz w:val="22"/>
          <w:szCs w:val="22"/>
          <w:lang w:eastAsia="en-GB"/>
          <w14:ligatures w14:val="none"/>
        </w:rPr>
        <w:t>Extreme Physiology &amp; Medicine</w:t>
      </w:r>
      <w:r w:rsidRPr="00664792">
        <w:rPr>
          <w:rFonts w:ascii="Arial" w:eastAsia="Times New Roman" w:hAnsi="Arial" w:cs="Arial"/>
          <w:kern w:val="0"/>
          <w:sz w:val="22"/>
          <w:szCs w:val="22"/>
          <w:lang w:eastAsia="en-GB"/>
          <w14:ligatures w14:val="none"/>
        </w:rPr>
        <w:t xml:space="preserve">, [online] 2(1).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://doi.org/10.1186/2046-7648-2-3.</w:t>
      </w:r>
    </w:p>
    <w:p w14:paraId="141D5FD2"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Gou, Z., Lau, S.S.-Y. and Qian, F. (2013). Comparison of mood and task performance in </w:t>
      </w:r>
      <w:proofErr w:type="gramStart"/>
      <w:r w:rsidRPr="00664792">
        <w:rPr>
          <w:rFonts w:ascii="Arial" w:eastAsia="Times New Roman" w:hAnsi="Arial" w:cs="Arial"/>
          <w:kern w:val="0"/>
          <w:sz w:val="22"/>
          <w:szCs w:val="22"/>
          <w:lang w:eastAsia="en-GB"/>
          <w14:ligatures w14:val="none"/>
        </w:rPr>
        <w:t>naturally-lit</w:t>
      </w:r>
      <w:proofErr w:type="gramEnd"/>
      <w:r w:rsidRPr="00664792">
        <w:rPr>
          <w:rFonts w:ascii="Arial" w:eastAsia="Times New Roman" w:hAnsi="Arial" w:cs="Arial"/>
          <w:kern w:val="0"/>
          <w:sz w:val="22"/>
          <w:szCs w:val="22"/>
          <w:lang w:eastAsia="en-GB"/>
          <w14:ligatures w14:val="none"/>
        </w:rPr>
        <w:t xml:space="preserve"> and artificially-lit environments. </w:t>
      </w:r>
      <w:r w:rsidRPr="00664792">
        <w:rPr>
          <w:rFonts w:ascii="Arial" w:eastAsia="Times New Roman" w:hAnsi="Arial" w:cs="Arial"/>
          <w:i/>
          <w:iCs/>
          <w:kern w:val="0"/>
          <w:sz w:val="22"/>
          <w:szCs w:val="22"/>
          <w:lang w:eastAsia="en-GB"/>
          <w14:ligatures w14:val="none"/>
        </w:rPr>
        <w:t>Indoor and Built Environment</w:t>
      </w:r>
      <w:r w:rsidRPr="00664792">
        <w:rPr>
          <w:rFonts w:ascii="Arial" w:eastAsia="Times New Roman" w:hAnsi="Arial" w:cs="Arial"/>
          <w:kern w:val="0"/>
          <w:sz w:val="22"/>
          <w:szCs w:val="22"/>
          <w:lang w:eastAsia="en-GB"/>
          <w14:ligatures w14:val="none"/>
        </w:rPr>
        <w:t xml:space="preserve">, 24(1), pp.27–36.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://doi.org/10.1177/1420326x13507792.</w:t>
      </w:r>
    </w:p>
    <w:p w14:paraId="45F1ABFE"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Gruschka</w:t>
      </w:r>
      <w:proofErr w:type="spellEnd"/>
      <w:r w:rsidRPr="00664792">
        <w:rPr>
          <w:rFonts w:ascii="Arial" w:eastAsia="Times New Roman" w:hAnsi="Arial" w:cs="Arial"/>
          <w:kern w:val="0"/>
          <w:sz w:val="22"/>
          <w:szCs w:val="22"/>
          <w:lang w:eastAsia="en-GB"/>
          <w14:ligatures w14:val="none"/>
        </w:rPr>
        <w:t xml:space="preserve">, N., </w:t>
      </w:r>
      <w:proofErr w:type="spellStart"/>
      <w:r w:rsidRPr="00664792">
        <w:rPr>
          <w:rFonts w:ascii="Arial" w:eastAsia="Times New Roman" w:hAnsi="Arial" w:cs="Arial"/>
          <w:kern w:val="0"/>
          <w:sz w:val="22"/>
          <w:szCs w:val="22"/>
          <w:lang w:eastAsia="en-GB"/>
          <w14:ligatures w14:val="none"/>
        </w:rPr>
        <w:t>Mavroeidis</w:t>
      </w:r>
      <w:proofErr w:type="spellEnd"/>
      <w:r w:rsidRPr="00664792">
        <w:rPr>
          <w:rFonts w:ascii="Arial" w:eastAsia="Times New Roman" w:hAnsi="Arial" w:cs="Arial"/>
          <w:kern w:val="0"/>
          <w:sz w:val="22"/>
          <w:szCs w:val="22"/>
          <w:lang w:eastAsia="en-GB"/>
          <w14:ligatures w14:val="none"/>
        </w:rPr>
        <w:t xml:space="preserve">, V., </w:t>
      </w:r>
      <w:proofErr w:type="spellStart"/>
      <w:r w:rsidRPr="00664792">
        <w:rPr>
          <w:rFonts w:ascii="Arial" w:eastAsia="Times New Roman" w:hAnsi="Arial" w:cs="Arial"/>
          <w:kern w:val="0"/>
          <w:sz w:val="22"/>
          <w:szCs w:val="22"/>
          <w:lang w:eastAsia="en-GB"/>
          <w14:ligatures w14:val="none"/>
        </w:rPr>
        <w:t>Vishi</w:t>
      </w:r>
      <w:proofErr w:type="spellEnd"/>
      <w:r w:rsidRPr="00664792">
        <w:rPr>
          <w:rFonts w:ascii="Arial" w:eastAsia="Times New Roman" w:hAnsi="Arial" w:cs="Arial"/>
          <w:kern w:val="0"/>
          <w:sz w:val="22"/>
          <w:szCs w:val="22"/>
          <w:lang w:eastAsia="en-GB"/>
          <w14:ligatures w14:val="none"/>
        </w:rPr>
        <w:t>, K. and Jensen, M. (2018). </w:t>
      </w:r>
      <w:r w:rsidRPr="00664792">
        <w:rPr>
          <w:rFonts w:ascii="Arial" w:eastAsia="Times New Roman" w:hAnsi="Arial" w:cs="Arial"/>
          <w:i/>
          <w:iCs/>
          <w:kern w:val="0"/>
          <w:sz w:val="22"/>
          <w:szCs w:val="22"/>
          <w:lang w:eastAsia="en-GB"/>
          <w14:ligatures w14:val="none"/>
        </w:rPr>
        <w:t>Privacy Issues and Data Protection in Big Data: A Case Study Analysis under GDPR</w:t>
      </w:r>
      <w:r w:rsidRPr="00664792">
        <w:rPr>
          <w:rFonts w:ascii="Arial" w:eastAsia="Times New Roman" w:hAnsi="Arial" w:cs="Arial"/>
          <w:kern w:val="0"/>
          <w:sz w:val="22"/>
          <w:szCs w:val="22"/>
          <w:lang w:eastAsia="en-GB"/>
          <w14:ligatures w14:val="none"/>
        </w:rPr>
        <w:t xml:space="preserve">. [online] IEEE Xplore.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://doi.org/10.1109/BigData.2018.8622621.</w:t>
      </w:r>
    </w:p>
    <w:p w14:paraId="63600BA8" w14:textId="1D2E97FA"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Gubrium</w:t>
      </w:r>
      <w:proofErr w:type="spellEnd"/>
      <w:r w:rsidRPr="00664792">
        <w:rPr>
          <w:rFonts w:ascii="Arial" w:eastAsia="Times New Roman" w:hAnsi="Arial" w:cs="Arial"/>
          <w:kern w:val="0"/>
          <w:sz w:val="22"/>
          <w:szCs w:val="22"/>
          <w:lang w:eastAsia="en-GB"/>
          <w14:ligatures w14:val="none"/>
        </w:rPr>
        <w:t>, J.F. (2012). </w:t>
      </w:r>
      <w:r w:rsidRPr="00664792">
        <w:rPr>
          <w:rFonts w:ascii="Arial" w:eastAsia="Times New Roman" w:hAnsi="Arial" w:cs="Arial"/>
          <w:i/>
          <w:iCs/>
          <w:kern w:val="0"/>
          <w:sz w:val="22"/>
          <w:szCs w:val="22"/>
          <w:lang w:eastAsia="en-GB"/>
          <w14:ligatures w14:val="none"/>
        </w:rPr>
        <w:t>The Sage handbook of interview research : the complexity of the craft</w:t>
      </w:r>
      <w:r w:rsidRPr="00664792">
        <w:rPr>
          <w:rFonts w:ascii="Arial" w:eastAsia="Times New Roman" w:hAnsi="Arial" w:cs="Arial"/>
          <w:kern w:val="0"/>
          <w:sz w:val="22"/>
          <w:szCs w:val="22"/>
          <w:lang w:eastAsia="en-GB"/>
          <w14:ligatures w14:val="none"/>
        </w:rPr>
        <w:t xml:space="preserve">. 2nd ed. [online] Thousand Oaks: Sage. Available at: https://books.google.co.uk/books?id=VCFsZsvZdwkC&amp;dq=confidentiality+in+research&amp;lr=&amp;source=gbs_navlinks_s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4 Jan. 2024</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76AC2ACF" w14:textId="3178A1DD"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Gustafsson, J. (2017). </w:t>
      </w:r>
      <w:r w:rsidRPr="00664792">
        <w:rPr>
          <w:rFonts w:ascii="Arial" w:eastAsia="Times New Roman" w:hAnsi="Arial" w:cs="Arial"/>
          <w:i/>
          <w:iCs/>
          <w:kern w:val="0"/>
          <w:sz w:val="22"/>
          <w:szCs w:val="22"/>
          <w:lang w:eastAsia="en-GB"/>
          <w14:ligatures w14:val="none"/>
        </w:rPr>
        <w:t>Single case studies vs. multiple case studies: A comparative study</w:t>
      </w:r>
      <w:r w:rsidRPr="00664792">
        <w:rPr>
          <w:rFonts w:ascii="Arial" w:eastAsia="Times New Roman" w:hAnsi="Arial" w:cs="Arial"/>
          <w:kern w:val="0"/>
          <w:sz w:val="22"/>
          <w:szCs w:val="22"/>
          <w:lang w:eastAsia="en-GB"/>
          <w14:ligatures w14:val="none"/>
        </w:rPr>
        <w:t xml:space="preserve">. [online] Available at: https://www.diva-portal.org/smash/get/diva2:1064378/FULLTEXT01.pdf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29 Dec. 2023</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45F32DED"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Halcomb, E.J. and Hickman, L. (2015). </w:t>
      </w:r>
      <w:r w:rsidRPr="00664792">
        <w:rPr>
          <w:rFonts w:ascii="Arial" w:eastAsia="Times New Roman" w:hAnsi="Arial" w:cs="Arial"/>
          <w:i/>
          <w:iCs/>
          <w:kern w:val="0"/>
          <w:sz w:val="22"/>
          <w:szCs w:val="22"/>
          <w:lang w:eastAsia="en-GB"/>
          <w14:ligatures w14:val="none"/>
        </w:rPr>
        <w:t>Mixed Methods Research</w:t>
      </w:r>
      <w:r w:rsidRPr="00664792">
        <w:rPr>
          <w:rFonts w:ascii="Arial" w:eastAsia="Times New Roman" w:hAnsi="Arial" w:cs="Arial"/>
          <w:kern w:val="0"/>
          <w:sz w:val="22"/>
          <w:szCs w:val="22"/>
          <w:lang w:eastAsia="en-GB"/>
          <w14:ligatures w14:val="none"/>
        </w:rPr>
        <w:t>. Elsevier Health Sciences.</w:t>
      </w:r>
    </w:p>
    <w:p w14:paraId="2F91A08F" w14:textId="36367AFA" w:rsidR="00202076" w:rsidRPr="00664792" w:rsidRDefault="00202076"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Hampton, J.M. (2020). </w:t>
      </w:r>
      <w:r w:rsidRPr="00664792">
        <w:rPr>
          <w:rFonts w:ascii="Arial" w:eastAsia="Times New Roman" w:hAnsi="Arial" w:cs="Arial"/>
          <w:i/>
          <w:iCs/>
          <w:kern w:val="0"/>
          <w:sz w:val="22"/>
          <w:szCs w:val="22"/>
          <w:lang w:eastAsia="en-GB"/>
          <w14:ligatures w14:val="none"/>
        </w:rPr>
        <w:t>Well-being of school children in Wales: European comparisons – Wales Institute of Social and Economic Research and Data</w:t>
      </w:r>
      <w:r w:rsidRPr="00664792">
        <w:rPr>
          <w:rFonts w:ascii="Arial" w:eastAsia="Times New Roman" w:hAnsi="Arial" w:cs="Arial"/>
          <w:kern w:val="0"/>
          <w:sz w:val="22"/>
          <w:szCs w:val="22"/>
          <w:lang w:eastAsia="en-GB"/>
          <w14:ligatures w14:val="none"/>
        </w:rPr>
        <w:t xml:space="preserve">. [online] Wales Institute of Social and Economic Research and Data. Available at: https://wiserd.ac.uk/blog/well-being-of-school-children-in-wales-european-comparisons/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6 Nov. 2023</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1D35B823"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lastRenderedPageBreak/>
        <w:t>Hancock, D.R., Algozzine, R. and Lim, J.H. (2021). </w:t>
      </w:r>
      <w:r w:rsidRPr="00664792">
        <w:rPr>
          <w:rFonts w:ascii="Arial" w:eastAsia="Times New Roman" w:hAnsi="Arial" w:cs="Arial"/>
          <w:i/>
          <w:iCs/>
          <w:kern w:val="0"/>
          <w:sz w:val="22"/>
          <w:szCs w:val="22"/>
          <w:lang w:eastAsia="en-GB"/>
          <w14:ligatures w14:val="none"/>
        </w:rPr>
        <w:t>Doing case study research : a practical guide for beginning researchers</w:t>
      </w:r>
      <w:r w:rsidRPr="00664792">
        <w:rPr>
          <w:rFonts w:ascii="Arial" w:eastAsia="Times New Roman" w:hAnsi="Arial" w:cs="Arial"/>
          <w:kern w:val="0"/>
          <w:sz w:val="22"/>
          <w:szCs w:val="22"/>
          <w:lang w:eastAsia="en-GB"/>
          <w14:ligatures w14:val="none"/>
        </w:rPr>
        <w:t>. New York ; London: Teachers College Press.</w:t>
      </w:r>
    </w:p>
    <w:p w14:paraId="7E86FD8F"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Harvey, D.J., Montgomery, L.N., Harvey, H., Hall, F., </w:t>
      </w:r>
      <w:proofErr w:type="spellStart"/>
      <w:r w:rsidRPr="00664792">
        <w:rPr>
          <w:rFonts w:ascii="Arial" w:eastAsia="Times New Roman" w:hAnsi="Arial" w:cs="Arial"/>
          <w:kern w:val="0"/>
          <w:sz w:val="22"/>
          <w:szCs w:val="22"/>
          <w:lang w:eastAsia="en-GB"/>
          <w14:ligatures w14:val="none"/>
        </w:rPr>
        <w:t>Gange</w:t>
      </w:r>
      <w:proofErr w:type="spellEnd"/>
      <w:r w:rsidRPr="00664792">
        <w:rPr>
          <w:rFonts w:ascii="Arial" w:eastAsia="Times New Roman" w:hAnsi="Arial" w:cs="Arial"/>
          <w:kern w:val="0"/>
          <w:sz w:val="22"/>
          <w:szCs w:val="22"/>
          <w:lang w:eastAsia="en-GB"/>
          <w14:ligatures w14:val="none"/>
        </w:rPr>
        <w:t>, A.C. and Watling, D. (2020). Psychological benefits of a biodiversity-focussed outdoor learning program for primary school children. </w:t>
      </w:r>
      <w:r w:rsidRPr="00664792">
        <w:rPr>
          <w:rFonts w:ascii="Arial" w:eastAsia="Times New Roman" w:hAnsi="Arial" w:cs="Arial"/>
          <w:i/>
          <w:iCs/>
          <w:kern w:val="0"/>
          <w:sz w:val="22"/>
          <w:szCs w:val="22"/>
          <w:lang w:eastAsia="en-GB"/>
          <w14:ligatures w14:val="none"/>
        </w:rPr>
        <w:t>Journal of Environmental Psychology</w:t>
      </w:r>
      <w:r w:rsidRPr="00664792">
        <w:rPr>
          <w:rFonts w:ascii="Arial" w:eastAsia="Times New Roman" w:hAnsi="Arial" w:cs="Arial"/>
          <w:kern w:val="0"/>
          <w:sz w:val="22"/>
          <w:szCs w:val="22"/>
          <w:lang w:eastAsia="en-GB"/>
          <w14:ligatures w14:val="none"/>
        </w:rPr>
        <w:t xml:space="preserve">, 67, p.101381.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://doi.org/10.1016/j.jenvp.2019.101381.</w:t>
      </w:r>
    </w:p>
    <w:p w14:paraId="1BBA5189" w14:textId="1B2982B6"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Heale</w:t>
      </w:r>
      <w:proofErr w:type="spellEnd"/>
      <w:r w:rsidRPr="00664792">
        <w:rPr>
          <w:rFonts w:ascii="Arial" w:eastAsia="Times New Roman" w:hAnsi="Arial" w:cs="Arial"/>
          <w:kern w:val="0"/>
          <w:sz w:val="22"/>
          <w:szCs w:val="22"/>
          <w:lang w:eastAsia="en-GB"/>
          <w14:ligatures w14:val="none"/>
        </w:rPr>
        <w:t>, R. and Twycross, A. (2018). What Is a Case study? </w:t>
      </w:r>
      <w:r w:rsidRPr="00664792">
        <w:rPr>
          <w:rFonts w:ascii="Arial" w:eastAsia="Times New Roman" w:hAnsi="Arial" w:cs="Arial"/>
          <w:i/>
          <w:iCs/>
          <w:kern w:val="0"/>
          <w:sz w:val="22"/>
          <w:szCs w:val="22"/>
          <w:lang w:eastAsia="en-GB"/>
          <w14:ligatures w14:val="none"/>
        </w:rPr>
        <w:t>Evidence Based Nursing</w:t>
      </w:r>
      <w:r w:rsidRPr="00664792">
        <w:rPr>
          <w:rFonts w:ascii="Arial" w:eastAsia="Times New Roman" w:hAnsi="Arial" w:cs="Arial"/>
          <w:kern w:val="0"/>
          <w:sz w:val="22"/>
          <w:szCs w:val="22"/>
          <w:lang w:eastAsia="en-GB"/>
          <w14:ligatures w14:val="none"/>
        </w:rPr>
        <w:t xml:space="preserve">, [online] 21(1), pp.7–8. Available at: https://ebn.bmj.com/content/21/1/7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24 Dec. 2023</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55D6AE8A"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Higgins, S., Hall, E., Wall, K., </w:t>
      </w:r>
      <w:proofErr w:type="spellStart"/>
      <w:r w:rsidRPr="00664792">
        <w:rPr>
          <w:rFonts w:ascii="Arial" w:eastAsia="Times New Roman" w:hAnsi="Arial" w:cs="Arial"/>
          <w:kern w:val="0"/>
          <w:sz w:val="22"/>
          <w:szCs w:val="22"/>
          <w:lang w:eastAsia="en-GB"/>
          <w14:ligatures w14:val="none"/>
        </w:rPr>
        <w:t>Woolner</w:t>
      </w:r>
      <w:proofErr w:type="spellEnd"/>
      <w:r w:rsidRPr="00664792">
        <w:rPr>
          <w:rFonts w:ascii="Arial" w:eastAsia="Times New Roman" w:hAnsi="Arial" w:cs="Arial"/>
          <w:kern w:val="0"/>
          <w:sz w:val="22"/>
          <w:szCs w:val="22"/>
          <w:lang w:eastAsia="en-GB"/>
          <w14:ligatures w14:val="none"/>
        </w:rPr>
        <w:t>, P. and McCaughey, C. (2005). </w:t>
      </w:r>
      <w:r w:rsidRPr="00664792">
        <w:rPr>
          <w:rFonts w:ascii="Arial" w:eastAsia="Times New Roman" w:hAnsi="Arial" w:cs="Arial"/>
          <w:i/>
          <w:iCs/>
          <w:kern w:val="0"/>
          <w:sz w:val="22"/>
          <w:szCs w:val="22"/>
          <w:lang w:eastAsia="en-GB"/>
          <w14:ligatures w14:val="none"/>
        </w:rPr>
        <w:t>The Impact of School Environments: A literature review</w:t>
      </w:r>
      <w:r w:rsidRPr="00664792">
        <w:rPr>
          <w:rFonts w:ascii="Arial" w:eastAsia="Times New Roman" w:hAnsi="Arial" w:cs="Arial"/>
          <w:kern w:val="0"/>
          <w:sz w:val="22"/>
          <w:szCs w:val="22"/>
          <w:lang w:eastAsia="en-GB"/>
          <w14:ligatures w14:val="none"/>
        </w:rPr>
        <w:t>. London: Design Council.</w:t>
      </w:r>
    </w:p>
    <w:p w14:paraId="27F2BFB2"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Holfve-Sabel</w:t>
      </w:r>
      <w:proofErr w:type="spellEnd"/>
      <w:r w:rsidRPr="00664792">
        <w:rPr>
          <w:rFonts w:ascii="Arial" w:eastAsia="Times New Roman" w:hAnsi="Arial" w:cs="Arial"/>
          <w:kern w:val="0"/>
          <w:sz w:val="22"/>
          <w:szCs w:val="22"/>
          <w:lang w:eastAsia="en-GB"/>
          <w14:ligatures w14:val="none"/>
        </w:rPr>
        <w:t>, M.-A. (2014). Learning, Interaction and Relationships as Components of Student Well-being: Differences Between Classes from Student and Teacher Perspective. </w:t>
      </w:r>
      <w:r w:rsidRPr="00664792">
        <w:rPr>
          <w:rFonts w:ascii="Arial" w:eastAsia="Times New Roman" w:hAnsi="Arial" w:cs="Arial"/>
          <w:i/>
          <w:iCs/>
          <w:kern w:val="0"/>
          <w:sz w:val="22"/>
          <w:szCs w:val="22"/>
          <w:lang w:eastAsia="en-GB"/>
          <w14:ligatures w14:val="none"/>
        </w:rPr>
        <w:t>Social Indicators Research</w:t>
      </w:r>
      <w:r w:rsidRPr="00664792">
        <w:rPr>
          <w:rFonts w:ascii="Arial" w:eastAsia="Times New Roman" w:hAnsi="Arial" w:cs="Arial"/>
          <w:kern w:val="0"/>
          <w:sz w:val="22"/>
          <w:szCs w:val="22"/>
          <w:lang w:eastAsia="en-GB"/>
          <w14:ligatures w14:val="none"/>
        </w:rPr>
        <w:t xml:space="preserve">, 119(3), pp.1535–1555.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://doi.org/10.1007/s11205-013-0557-7.</w:t>
      </w:r>
    </w:p>
    <w:p w14:paraId="3A2B0334" w14:textId="7130B98B" w:rsidR="008E2E08" w:rsidRPr="00664792" w:rsidRDefault="008E2E08" w:rsidP="00664792">
      <w:pPr>
        <w:pStyle w:val="NormalWeb"/>
        <w:spacing w:before="0" w:beforeAutospacing="0" w:after="240" w:afterAutospacing="0" w:line="360" w:lineRule="auto"/>
        <w:rPr>
          <w:rFonts w:ascii="Arial" w:hAnsi="Arial" w:cs="Arial"/>
          <w:sz w:val="22"/>
          <w:szCs w:val="22"/>
        </w:rPr>
      </w:pPr>
      <w:r w:rsidRPr="00664792">
        <w:rPr>
          <w:rFonts w:ascii="Arial" w:hAnsi="Arial" w:cs="Arial"/>
          <w:sz w:val="22"/>
          <w:szCs w:val="22"/>
        </w:rPr>
        <w:t>Houser, J. (2018).</w:t>
      </w:r>
      <w:r w:rsidRPr="00664792">
        <w:rPr>
          <w:rStyle w:val="apple-converted-space"/>
          <w:rFonts w:ascii="Arial" w:hAnsi="Arial" w:cs="Arial"/>
          <w:sz w:val="22"/>
          <w:szCs w:val="22"/>
        </w:rPr>
        <w:t> </w:t>
      </w:r>
      <w:r w:rsidRPr="00664792">
        <w:rPr>
          <w:rFonts w:ascii="Arial" w:hAnsi="Arial" w:cs="Arial"/>
          <w:i/>
          <w:iCs/>
          <w:sz w:val="22"/>
          <w:szCs w:val="22"/>
        </w:rPr>
        <w:t>Nursing research: Reading, using, and creating evidence</w:t>
      </w:r>
      <w:r w:rsidRPr="00664792">
        <w:rPr>
          <w:rFonts w:ascii="Arial" w:hAnsi="Arial" w:cs="Arial"/>
          <w:sz w:val="22"/>
          <w:szCs w:val="22"/>
        </w:rPr>
        <w:t xml:space="preserve">. 5th ed. [online] Burlington, Massachusetts: Jones &amp; Bartlett Learning. Available at: https://www.google.co.uk/books/edition/Book_Alone/INkWOzKTb4kC?hl=en&amp;gbpv=0 </w:t>
      </w:r>
      <w:r w:rsidR="00664792" w:rsidRPr="00664792">
        <w:rPr>
          <w:rFonts w:ascii="Arial" w:hAnsi="Arial" w:cs="Arial"/>
          <w:sz w:val="22"/>
          <w:szCs w:val="22"/>
        </w:rPr>
        <w:t>(</w:t>
      </w:r>
      <w:r w:rsidRPr="00664792">
        <w:rPr>
          <w:rFonts w:ascii="Arial" w:hAnsi="Arial" w:cs="Arial"/>
          <w:sz w:val="22"/>
          <w:szCs w:val="22"/>
        </w:rPr>
        <w:t>Accessed 8 Jan. 2024</w:t>
      </w:r>
      <w:r w:rsidR="00664792" w:rsidRPr="00664792">
        <w:rPr>
          <w:rFonts w:ascii="Arial" w:hAnsi="Arial" w:cs="Arial"/>
          <w:sz w:val="22"/>
          <w:szCs w:val="22"/>
        </w:rPr>
        <w:t>)</w:t>
      </w:r>
      <w:r w:rsidRPr="00664792">
        <w:rPr>
          <w:rFonts w:ascii="Arial" w:hAnsi="Arial" w:cs="Arial"/>
          <w:sz w:val="22"/>
          <w:szCs w:val="22"/>
        </w:rPr>
        <w:t>.</w:t>
      </w:r>
    </w:p>
    <w:p w14:paraId="26B0E828" w14:textId="745E63A6"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Isba</w:t>
      </w:r>
      <w:proofErr w:type="spellEnd"/>
      <w:r w:rsidRPr="00664792">
        <w:rPr>
          <w:rFonts w:ascii="Arial" w:eastAsia="Times New Roman" w:hAnsi="Arial" w:cs="Arial"/>
          <w:kern w:val="0"/>
          <w:sz w:val="22"/>
          <w:szCs w:val="22"/>
          <w:lang w:eastAsia="en-GB"/>
          <w14:ligatures w14:val="none"/>
        </w:rPr>
        <w:t>, R. (2016). </w:t>
      </w:r>
      <w:r w:rsidRPr="00664792">
        <w:rPr>
          <w:rFonts w:ascii="Arial" w:eastAsia="Times New Roman" w:hAnsi="Arial" w:cs="Arial"/>
          <w:i/>
          <w:iCs/>
          <w:kern w:val="0"/>
          <w:sz w:val="22"/>
          <w:szCs w:val="22"/>
          <w:lang w:eastAsia="en-GB"/>
          <w14:ligatures w14:val="none"/>
        </w:rPr>
        <w:t>Oxford Textbook of Medical Education</w:t>
      </w:r>
      <w:r w:rsidRPr="00664792">
        <w:rPr>
          <w:rFonts w:ascii="Arial" w:eastAsia="Times New Roman" w:hAnsi="Arial" w:cs="Arial"/>
          <w:kern w:val="0"/>
          <w:sz w:val="22"/>
          <w:szCs w:val="22"/>
          <w:lang w:eastAsia="en-GB"/>
          <w14:ligatures w14:val="none"/>
        </w:rPr>
        <w:t xml:space="preserve">. [online] Oxford </w:t>
      </w:r>
      <w:proofErr w:type="spellStart"/>
      <w:r w:rsidRPr="00664792">
        <w:rPr>
          <w:rFonts w:ascii="Arial" w:eastAsia="Times New Roman" w:hAnsi="Arial" w:cs="Arial"/>
          <w:kern w:val="0"/>
          <w:sz w:val="22"/>
          <w:szCs w:val="22"/>
          <w:lang w:eastAsia="en-GB"/>
          <w14:ligatures w14:val="none"/>
        </w:rPr>
        <w:t>Oxford</w:t>
      </w:r>
      <w:proofErr w:type="spellEnd"/>
      <w:r w:rsidRPr="00664792">
        <w:rPr>
          <w:rFonts w:ascii="Arial" w:eastAsia="Times New Roman" w:hAnsi="Arial" w:cs="Arial"/>
          <w:kern w:val="0"/>
          <w:sz w:val="22"/>
          <w:szCs w:val="22"/>
          <w:lang w:eastAsia="en-GB"/>
          <w14:ligatures w14:val="none"/>
        </w:rPr>
        <w:t xml:space="preserve"> University Press, pp.100–110. Available at: https://books.google.co.uk/books?hl=en&amp;lr=&amp;id=64hNEAAAQBAJ&amp;oi=fnd&amp;pg=PA100&amp;dq=what+is+the+learning+environment&amp;ots=1fomeBGS-b&amp;sig=mLVnpH8_JTXn-pcWzD85QGpnpkI&amp;redir_esc=y#v=onepage&amp;q=what%20is%20the%20learning%20environment&amp;f=false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22 Dec. 2023</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6BC70DDC"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Islam, M. and </w:t>
      </w:r>
      <w:proofErr w:type="spellStart"/>
      <w:r w:rsidRPr="00664792">
        <w:rPr>
          <w:rFonts w:ascii="Arial" w:eastAsia="Times New Roman" w:hAnsi="Arial" w:cs="Arial"/>
          <w:kern w:val="0"/>
          <w:sz w:val="22"/>
          <w:szCs w:val="22"/>
          <w:lang w:eastAsia="en-GB"/>
          <w14:ligatures w14:val="none"/>
        </w:rPr>
        <w:t>Jin</w:t>
      </w:r>
      <w:proofErr w:type="spellEnd"/>
      <w:r w:rsidRPr="00664792">
        <w:rPr>
          <w:rFonts w:ascii="Arial" w:eastAsia="Times New Roman" w:hAnsi="Arial" w:cs="Arial"/>
          <w:kern w:val="0"/>
          <w:sz w:val="22"/>
          <w:szCs w:val="22"/>
          <w:lang w:eastAsia="en-GB"/>
          <w14:ligatures w14:val="none"/>
        </w:rPr>
        <w:t>, S. (2019). An Overview of Data Visualization. </w:t>
      </w:r>
      <w:r w:rsidRPr="00664792">
        <w:rPr>
          <w:rFonts w:ascii="Arial" w:eastAsia="Times New Roman" w:hAnsi="Arial" w:cs="Arial"/>
          <w:i/>
          <w:iCs/>
          <w:kern w:val="0"/>
          <w:sz w:val="22"/>
          <w:szCs w:val="22"/>
          <w:lang w:eastAsia="en-GB"/>
          <w14:ligatures w14:val="none"/>
        </w:rPr>
        <w:t>2019 International Conference on Information Science and Communications Technologies (ICISCT)</w:t>
      </w:r>
      <w:r w:rsidRPr="00664792">
        <w:rPr>
          <w:rFonts w:ascii="Arial" w:eastAsia="Times New Roman" w:hAnsi="Arial" w:cs="Arial"/>
          <w:kern w:val="0"/>
          <w:sz w:val="22"/>
          <w:szCs w:val="22"/>
          <w:lang w:eastAsia="en-GB"/>
          <w14:ligatures w14:val="none"/>
        </w:rPr>
        <w:t xml:space="preserve">.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://doi.org/10.1109/icisct47635.2019.9012031.</w:t>
      </w:r>
    </w:p>
    <w:p w14:paraId="4E6BAE20"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Kakilla</w:t>
      </w:r>
      <w:proofErr w:type="spellEnd"/>
      <w:r w:rsidRPr="00664792">
        <w:rPr>
          <w:rFonts w:ascii="Arial" w:eastAsia="Times New Roman" w:hAnsi="Arial" w:cs="Arial"/>
          <w:kern w:val="0"/>
          <w:sz w:val="22"/>
          <w:szCs w:val="22"/>
          <w:lang w:eastAsia="en-GB"/>
          <w14:ligatures w14:val="none"/>
        </w:rPr>
        <w:t xml:space="preserve"> , C. (2021). Strengths and Weaknesses of Semi-Structured Interviews in Qualitative Research: A Critical Essay. </w:t>
      </w:r>
      <w:r w:rsidRPr="00664792">
        <w:rPr>
          <w:rFonts w:ascii="Arial" w:eastAsia="Times New Roman" w:hAnsi="Arial" w:cs="Arial"/>
          <w:i/>
          <w:iCs/>
          <w:kern w:val="0"/>
          <w:sz w:val="22"/>
          <w:szCs w:val="22"/>
          <w:lang w:eastAsia="en-GB"/>
          <w14:ligatures w14:val="none"/>
        </w:rPr>
        <w:t>Strengths and Weaknesses of Semi-Structured Interviews in Qualitative Research: A Critical Essay</w:t>
      </w:r>
      <w:r w:rsidRPr="00664792">
        <w:rPr>
          <w:rFonts w:ascii="Arial" w:eastAsia="Times New Roman" w:hAnsi="Arial" w:cs="Arial"/>
          <w:kern w:val="0"/>
          <w:sz w:val="22"/>
          <w:szCs w:val="22"/>
          <w:lang w:eastAsia="en-GB"/>
          <w14:ligatures w14:val="none"/>
        </w:rPr>
        <w:t xml:space="preserve">, [online] 1(1).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://doi.org/10.20944/preprints202106.0491.v1.</w:t>
      </w:r>
    </w:p>
    <w:p w14:paraId="1403EF8C"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lastRenderedPageBreak/>
        <w:t xml:space="preserve">Kallio, H., </w:t>
      </w:r>
      <w:proofErr w:type="spellStart"/>
      <w:r w:rsidRPr="00664792">
        <w:rPr>
          <w:rFonts w:ascii="Arial" w:eastAsia="Times New Roman" w:hAnsi="Arial" w:cs="Arial"/>
          <w:kern w:val="0"/>
          <w:sz w:val="22"/>
          <w:szCs w:val="22"/>
          <w:lang w:eastAsia="en-GB"/>
          <w14:ligatures w14:val="none"/>
        </w:rPr>
        <w:t>Pietilä</w:t>
      </w:r>
      <w:proofErr w:type="spellEnd"/>
      <w:r w:rsidRPr="00664792">
        <w:rPr>
          <w:rFonts w:ascii="Arial" w:eastAsia="Times New Roman" w:hAnsi="Arial" w:cs="Arial"/>
          <w:kern w:val="0"/>
          <w:sz w:val="22"/>
          <w:szCs w:val="22"/>
          <w:lang w:eastAsia="en-GB"/>
          <w14:ligatures w14:val="none"/>
        </w:rPr>
        <w:t xml:space="preserve">, A.-M., Johnson, M. and </w:t>
      </w:r>
      <w:proofErr w:type="spellStart"/>
      <w:r w:rsidRPr="00664792">
        <w:rPr>
          <w:rFonts w:ascii="Arial" w:eastAsia="Times New Roman" w:hAnsi="Arial" w:cs="Arial"/>
          <w:kern w:val="0"/>
          <w:sz w:val="22"/>
          <w:szCs w:val="22"/>
          <w:lang w:eastAsia="en-GB"/>
          <w14:ligatures w14:val="none"/>
        </w:rPr>
        <w:t>Kangasniemi</w:t>
      </w:r>
      <w:proofErr w:type="spellEnd"/>
      <w:r w:rsidRPr="00664792">
        <w:rPr>
          <w:rFonts w:ascii="Arial" w:eastAsia="Times New Roman" w:hAnsi="Arial" w:cs="Arial"/>
          <w:kern w:val="0"/>
          <w:sz w:val="22"/>
          <w:szCs w:val="22"/>
          <w:lang w:eastAsia="en-GB"/>
          <w14:ligatures w14:val="none"/>
        </w:rPr>
        <w:t>, M. (2016). Systematic Methodological review: Developing a Framework for a Qualitative semi-structured Interview Guide. </w:t>
      </w:r>
      <w:r w:rsidRPr="00664792">
        <w:rPr>
          <w:rFonts w:ascii="Arial" w:eastAsia="Times New Roman" w:hAnsi="Arial" w:cs="Arial"/>
          <w:i/>
          <w:iCs/>
          <w:kern w:val="0"/>
          <w:sz w:val="22"/>
          <w:szCs w:val="22"/>
          <w:lang w:eastAsia="en-GB"/>
          <w14:ligatures w14:val="none"/>
        </w:rPr>
        <w:t>Journal of Advanced Nursing</w:t>
      </w:r>
      <w:r w:rsidRPr="00664792">
        <w:rPr>
          <w:rFonts w:ascii="Arial" w:eastAsia="Times New Roman" w:hAnsi="Arial" w:cs="Arial"/>
          <w:kern w:val="0"/>
          <w:sz w:val="22"/>
          <w:szCs w:val="22"/>
          <w:lang w:eastAsia="en-GB"/>
          <w14:ligatures w14:val="none"/>
        </w:rPr>
        <w:t>, 72(12), pp.2954–2965.</w:t>
      </w:r>
    </w:p>
    <w:p w14:paraId="7609933D"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Katz, I. and </w:t>
      </w:r>
      <w:proofErr w:type="spellStart"/>
      <w:r w:rsidRPr="00664792">
        <w:rPr>
          <w:rFonts w:ascii="Arial" w:eastAsia="Times New Roman" w:hAnsi="Arial" w:cs="Arial"/>
          <w:kern w:val="0"/>
          <w:sz w:val="22"/>
          <w:szCs w:val="22"/>
          <w:lang w:eastAsia="en-GB"/>
          <w14:ligatures w14:val="none"/>
        </w:rPr>
        <w:t>Assor</w:t>
      </w:r>
      <w:proofErr w:type="spellEnd"/>
      <w:r w:rsidRPr="00664792">
        <w:rPr>
          <w:rFonts w:ascii="Arial" w:eastAsia="Times New Roman" w:hAnsi="Arial" w:cs="Arial"/>
          <w:kern w:val="0"/>
          <w:sz w:val="22"/>
          <w:szCs w:val="22"/>
          <w:lang w:eastAsia="en-GB"/>
          <w14:ligatures w14:val="none"/>
        </w:rPr>
        <w:t>, A. (2006). When Choice Motivates and When It Does Not. </w:t>
      </w:r>
      <w:r w:rsidRPr="00664792">
        <w:rPr>
          <w:rFonts w:ascii="Arial" w:eastAsia="Times New Roman" w:hAnsi="Arial" w:cs="Arial"/>
          <w:i/>
          <w:iCs/>
          <w:kern w:val="0"/>
          <w:sz w:val="22"/>
          <w:szCs w:val="22"/>
          <w:lang w:eastAsia="en-GB"/>
          <w14:ligatures w14:val="none"/>
        </w:rPr>
        <w:t>Educational Psychology Review</w:t>
      </w:r>
      <w:r w:rsidRPr="00664792">
        <w:rPr>
          <w:rFonts w:ascii="Arial" w:eastAsia="Times New Roman" w:hAnsi="Arial" w:cs="Arial"/>
          <w:kern w:val="0"/>
          <w:sz w:val="22"/>
          <w:szCs w:val="22"/>
          <w:lang w:eastAsia="en-GB"/>
          <w14:ligatures w14:val="none"/>
        </w:rPr>
        <w:t xml:space="preserve">, 19(4), pp.429–442.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://doi.org/10.1007/s10648-006-9027-y.</w:t>
      </w:r>
    </w:p>
    <w:p w14:paraId="28AE7358"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Lambert, V. and </w:t>
      </w:r>
      <w:proofErr w:type="spellStart"/>
      <w:r w:rsidRPr="00664792">
        <w:rPr>
          <w:rFonts w:ascii="Arial" w:eastAsia="Times New Roman" w:hAnsi="Arial" w:cs="Arial"/>
          <w:kern w:val="0"/>
          <w:sz w:val="22"/>
          <w:szCs w:val="22"/>
          <w:lang w:eastAsia="en-GB"/>
          <w14:ligatures w14:val="none"/>
        </w:rPr>
        <w:t>Glacken</w:t>
      </w:r>
      <w:proofErr w:type="spellEnd"/>
      <w:r w:rsidRPr="00664792">
        <w:rPr>
          <w:rFonts w:ascii="Arial" w:eastAsia="Times New Roman" w:hAnsi="Arial" w:cs="Arial"/>
          <w:kern w:val="0"/>
          <w:sz w:val="22"/>
          <w:szCs w:val="22"/>
          <w:lang w:eastAsia="en-GB"/>
          <w14:ligatures w14:val="none"/>
        </w:rPr>
        <w:t>, M. (2011). Engaging with children in research: Theoretical and practical implications of negotiating informed consent/assent. </w:t>
      </w:r>
      <w:r w:rsidRPr="00664792">
        <w:rPr>
          <w:rFonts w:ascii="Arial" w:eastAsia="Times New Roman" w:hAnsi="Arial" w:cs="Arial"/>
          <w:i/>
          <w:iCs/>
          <w:kern w:val="0"/>
          <w:sz w:val="22"/>
          <w:szCs w:val="22"/>
          <w:lang w:eastAsia="en-GB"/>
          <w14:ligatures w14:val="none"/>
        </w:rPr>
        <w:t>Nursing Ethics</w:t>
      </w:r>
      <w:r w:rsidRPr="00664792">
        <w:rPr>
          <w:rFonts w:ascii="Arial" w:eastAsia="Times New Roman" w:hAnsi="Arial" w:cs="Arial"/>
          <w:kern w:val="0"/>
          <w:sz w:val="22"/>
          <w:szCs w:val="22"/>
          <w:lang w:eastAsia="en-GB"/>
          <w14:ligatures w14:val="none"/>
        </w:rPr>
        <w:t xml:space="preserve">, 18(6), pp.781–801.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://doi.org/10.1177/0969733011401122.</w:t>
      </w:r>
    </w:p>
    <w:p w14:paraId="478BB29D" w14:textId="1524FE76"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Lauri, M.A. (2011). Triangulation of Data Analysis Techniques. </w:t>
      </w:r>
      <w:r w:rsidRPr="00664792">
        <w:rPr>
          <w:rFonts w:ascii="Arial" w:eastAsia="Times New Roman" w:hAnsi="Arial" w:cs="Arial"/>
          <w:i/>
          <w:iCs/>
          <w:kern w:val="0"/>
          <w:sz w:val="22"/>
          <w:szCs w:val="22"/>
          <w:lang w:eastAsia="en-GB"/>
          <w14:ligatures w14:val="none"/>
        </w:rPr>
        <w:t>Papers on Social Representations</w:t>
      </w:r>
      <w:r w:rsidRPr="00664792">
        <w:rPr>
          <w:rFonts w:ascii="Arial" w:eastAsia="Times New Roman" w:hAnsi="Arial" w:cs="Arial"/>
          <w:kern w:val="0"/>
          <w:sz w:val="22"/>
          <w:szCs w:val="22"/>
          <w:lang w:eastAsia="en-GB"/>
          <w14:ligatures w14:val="none"/>
        </w:rPr>
        <w:t xml:space="preserve">, [online] 20(2), pp.34–1. Available at: https://psr.iscte-iul.pt/index.php/PSR/article/view/449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6 Jan. 2024</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554FFAFD"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Leung, L. (2015). Validity, reliability, and Generalizability in Qualitative Research. </w:t>
      </w:r>
      <w:r w:rsidRPr="00664792">
        <w:rPr>
          <w:rFonts w:ascii="Arial" w:eastAsia="Times New Roman" w:hAnsi="Arial" w:cs="Arial"/>
          <w:i/>
          <w:iCs/>
          <w:kern w:val="0"/>
          <w:sz w:val="22"/>
          <w:szCs w:val="22"/>
          <w:lang w:eastAsia="en-GB"/>
          <w14:ligatures w14:val="none"/>
        </w:rPr>
        <w:t>Journal of Family Medicine and Primary Care</w:t>
      </w:r>
      <w:r w:rsidRPr="00664792">
        <w:rPr>
          <w:rFonts w:ascii="Arial" w:eastAsia="Times New Roman" w:hAnsi="Arial" w:cs="Arial"/>
          <w:kern w:val="0"/>
          <w:sz w:val="22"/>
          <w:szCs w:val="22"/>
          <w:lang w:eastAsia="en-GB"/>
          <w14:ligatures w14:val="none"/>
        </w:rPr>
        <w:t xml:space="preserve">, [online] 4(3), pp.324–327.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://doi.org/10.4103/2249-4863.161306.</w:t>
      </w:r>
    </w:p>
    <w:p w14:paraId="785CA076"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Li, D. and Sullivan, W.C. (2016). Impact of views to school landscapes on recovery from stress and mental fatigue. </w:t>
      </w:r>
      <w:r w:rsidRPr="00664792">
        <w:rPr>
          <w:rFonts w:ascii="Arial" w:eastAsia="Times New Roman" w:hAnsi="Arial" w:cs="Arial"/>
          <w:i/>
          <w:iCs/>
          <w:kern w:val="0"/>
          <w:sz w:val="22"/>
          <w:szCs w:val="22"/>
          <w:lang w:eastAsia="en-GB"/>
          <w14:ligatures w14:val="none"/>
        </w:rPr>
        <w:t>Landscape and Urban Planning</w:t>
      </w:r>
      <w:r w:rsidRPr="00664792">
        <w:rPr>
          <w:rFonts w:ascii="Arial" w:eastAsia="Times New Roman" w:hAnsi="Arial" w:cs="Arial"/>
          <w:kern w:val="0"/>
          <w:sz w:val="22"/>
          <w:szCs w:val="22"/>
          <w:lang w:eastAsia="en-GB"/>
          <w14:ligatures w14:val="none"/>
        </w:rPr>
        <w:t xml:space="preserve">, [online] 148(1), pp.149–158.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://doi.org/10.1016/j.landurbplan.2015.12.015.</w:t>
      </w:r>
    </w:p>
    <w:p w14:paraId="1484C5EE"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proofErr w:type="spellStart"/>
      <w:r w:rsidRPr="00664792">
        <w:rPr>
          <w:rFonts w:ascii="Arial" w:eastAsia="Times New Roman" w:hAnsi="Arial" w:cs="Arial"/>
          <w:kern w:val="0"/>
          <w:sz w:val="22"/>
          <w:szCs w:val="22"/>
          <w:lang w:eastAsia="en-GB"/>
          <w14:ligatures w14:val="none"/>
        </w:rPr>
        <w:t>Lietz</w:t>
      </w:r>
      <w:proofErr w:type="spellEnd"/>
      <w:r w:rsidRPr="00664792">
        <w:rPr>
          <w:rFonts w:ascii="Arial" w:eastAsia="Times New Roman" w:hAnsi="Arial" w:cs="Arial"/>
          <w:kern w:val="0"/>
          <w:sz w:val="22"/>
          <w:szCs w:val="22"/>
          <w:lang w:eastAsia="en-GB"/>
          <w14:ligatures w14:val="none"/>
        </w:rPr>
        <w:t xml:space="preserve">, P. (2010). Research into Questionnaire Design: </w:t>
      </w:r>
      <w:proofErr w:type="gramStart"/>
      <w:r w:rsidRPr="00664792">
        <w:rPr>
          <w:rFonts w:ascii="Arial" w:eastAsia="Times New Roman" w:hAnsi="Arial" w:cs="Arial"/>
          <w:kern w:val="0"/>
          <w:sz w:val="22"/>
          <w:szCs w:val="22"/>
          <w:lang w:eastAsia="en-GB"/>
          <w14:ligatures w14:val="none"/>
        </w:rPr>
        <w:t>a</w:t>
      </w:r>
      <w:proofErr w:type="gramEnd"/>
      <w:r w:rsidRPr="00664792">
        <w:rPr>
          <w:rFonts w:ascii="Arial" w:eastAsia="Times New Roman" w:hAnsi="Arial" w:cs="Arial"/>
          <w:kern w:val="0"/>
          <w:sz w:val="22"/>
          <w:szCs w:val="22"/>
          <w:lang w:eastAsia="en-GB"/>
          <w14:ligatures w14:val="none"/>
        </w:rPr>
        <w:t xml:space="preserve"> Summary of the Literature. </w:t>
      </w:r>
      <w:r w:rsidRPr="00664792">
        <w:rPr>
          <w:rFonts w:ascii="Arial" w:eastAsia="Times New Roman" w:hAnsi="Arial" w:cs="Arial"/>
          <w:i/>
          <w:iCs/>
          <w:kern w:val="0"/>
          <w:sz w:val="22"/>
          <w:szCs w:val="22"/>
          <w:lang w:eastAsia="en-GB"/>
          <w14:ligatures w14:val="none"/>
        </w:rPr>
        <w:t>International Journal of Market Research</w:t>
      </w:r>
      <w:r w:rsidRPr="00664792">
        <w:rPr>
          <w:rFonts w:ascii="Arial" w:eastAsia="Times New Roman" w:hAnsi="Arial" w:cs="Arial"/>
          <w:kern w:val="0"/>
          <w:sz w:val="22"/>
          <w:szCs w:val="22"/>
          <w:lang w:eastAsia="en-GB"/>
          <w14:ligatures w14:val="none"/>
        </w:rPr>
        <w:t>, 52(2), pp.249–272.</w:t>
      </w:r>
    </w:p>
    <w:p w14:paraId="44AA0710"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Manohar, N., Liamputtong, P., </w:t>
      </w:r>
      <w:proofErr w:type="spellStart"/>
      <w:r w:rsidRPr="00664792">
        <w:rPr>
          <w:rFonts w:ascii="Arial" w:eastAsia="Times New Roman" w:hAnsi="Arial" w:cs="Arial"/>
          <w:kern w:val="0"/>
          <w:sz w:val="22"/>
          <w:szCs w:val="22"/>
          <w:lang w:eastAsia="en-GB"/>
          <w14:ligatures w14:val="none"/>
        </w:rPr>
        <w:t>Bhole</w:t>
      </w:r>
      <w:proofErr w:type="spellEnd"/>
      <w:r w:rsidRPr="00664792">
        <w:rPr>
          <w:rFonts w:ascii="Arial" w:eastAsia="Times New Roman" w:hAnsi="Arial" w:cs="Arial"/>
          <w:kern w:val="0"/>
          <w:sz w:val="22"/>
          <w:szCs w:val="22"/>
          <w:lang w:eastAsia="en-GB"/>
          <w14:ligatures w14:val="none"/>
        </w:rPr>
        <w:t>, S. and Arora, A. (2017). Researcher Positionality in Cross-Cultural and Sensitive Research. </w:t>
      </w:r>
      <w:r w:rsidRPr="00664792">
        <w:rPr>
          <w:rFonts w:ascii="Arial" w:eastAsia="Times New Roman" w:hAnsi="Arial" w:cs="Arial"/>
          <w:i/>
          <w:iCs/>
          <w:kern w:val="0"/>
          <w:sz w:val="22"/>
          <w:szCs w:val="22"/>
          <w:lang w:eastAsia="en-GB"/>
          <w14:ligatures w14:val="none"/>
        </w:rPr>
        <w:t>Handbook of Research Methods in Health Social Sciences</w:t>
      </w:r>
      <w:r w:rsidRPr="00664792">
        <w:rPr>
          <w:rFonts w:ascii="Arial" w:eastAsia="Times New Roman" w:hAnsi="Arial" w:cs="Arial"/>
          <w:kern w:val="0"/>
          <w:sz w:val="22"/>
          <w:szCs w:val="22"/>
          <w:lang w:eastAsia="en-GB"/>
          <w14:ligatures w14:val="none"/>
        </w:rPr>
        <w:t xml:space="preserve">, [online] pp.1–15.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://doi.org/10.1007/978-981-10-2779-6_35-1.</w:t>
      </w:r>
    </w:p>
    <w:p w14:paraId="49DDD537" w14:textId="1CC45F0E"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 xml:space="preserve">Marshall, B., Cardon, P., Poddar, A. and Fontenot, R. (2013). Does Sample Size Matter in Qualitative </w:t>
      </w:r>
      <w:proofErr w:type="gramStart"/>
      <w:r w:rsidRPr="00664792">
        <w:rPr>
          <w:rFonts w:ascii="Arial" w:eastAsia="Times New Roman" w:hAnsi="Arial" w:cs="Arial"/>
          <w:kern w:val="0"/>
          <w:sz w:val="22"/>
          <w:szCs w:val="22"/>
          <w:lang w:eastAsia="en-GB"/>
          <w14:ligatures w14:val="none"/>
        </w:rPr>
        <w:t>Research?:</w:t>
      </w:r>
      <w:proofErr w:type="gramEnd"/>
      <w:r w:rsidRPr="00664792">
        <w:rPr>
          <w:rFonts w:ascii="Arial" w:eastAsia="Times New Roman" w:hAnsi="Arial" w:cs="Arial"/>
          <w:kern w:val="0"/>
          <w:sz w:val="22"/>
          <w:szCs w:val="22"/>
          <w:lang w:eastAsia="en-GB"/>
          <w14:ligatures w14:val="none"/>
        </w:rPr>
        <w:t xml:space="preserve"> a Review of Qualitative Interviews in Is Research. </w:t>
      </w:r>
      <w:r w:rsidRPr="00664792">
        <w:rPr>
          <w:rFonts w:ascii="Arial" w:eastAsia="Times New Roman" w:hAnsi="Arial" w:cs="Arial"/>
          <w:i/>
          <w:iCs/>
          <w:kern w:val="0"/>
          <w:sz w:val="22"/>
          <w:szCs w:val="22"/>
          <w:lang w:eastAsia="en-GB"/>
          <w14:ligatures w14:val="none"/>
        </w:rPr>
        <w:t>Journal of Computer Information Systems</w:t>
      </w:r>
      <w:r w:rsidRPr="00664792">
        <w:rPr>
          <w:rFonts w:ascii="Arial" w:eastAsia="Times New Roman" w:hAnsi="Arial" w:cs="Arial"/>
          <w:kern w:val="0"/>
          <w:sz w:val="22"/>
          <w:szCs w:val="22"/>
          <w:lang w:eastAsia="en-GB"/>
          <w14:ligatures w14:val="none"/>
        </w:rPr>
        <w:t xml:space="preserve">, [online] 54(1), pp.11–22. Available at: https://www.tandfonline.com/doi/abs/10.1080/08874417.2013.11645667 </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Accessed 6 Jan. 2024</w:t>
      </w:r>
      <w:r w:rsidR="00DC35D7" w:rsidRPr="00664792">
        <w:rPr>
          <w:rFonts w:ascii="Arial" w:eastAsia="Times New Roman" w:hAnsi="Arial" w:cs="Arial"/>
          <w:kern w:val="0"/>
          <w:sz w:val="22"/>
          <w:szCs w:val="22"/>
          <w:lang w:eastAsia="en-GB"/>
          <w14:ligatures w14:val="none"/>
        </w:rPr>
        <w:t>)</w:t>
      </w:r>
      <w:r w:rsidRPr="00664792">
        <w:rPr>
          <w:rFonts w:ascii="Arial" w:eastAsia="Times New Roman" w:hAnsi="Arial" w:cs="Arial"/>
          <w:kern w:val="0"/>
          <w:sz w:val="22"/>
          <w:szCs w:val="22"/>
          <w:lang w:eastAsia="en-GB"/>
          <w14:ligatures w14:val="none"/>
        </w:rPr>
        <w:t>.</w:t>
      </w:r>
    </w:p>
    <w:p w14:paraId="45F74794" w14:textId="77777777" w:rsidR="000D0A4D" w:rsidRPr="00664792" w:rsidRDefault="000D0A4D" w:rsidP="00664792">
      <w:pPr>
        <w:spacing w:after="240" w:line="360" w:lineRule="auto"/>
        <w:rPr>
          <w:rFonts w:ascii="Arial" w:eastAsia="Times New Roman" w:hAnsi="Arial" w:cs="Arial"/>
          <w:kern w:val="0"/>
          <w:sz w:val="22"/>
          <w:szCs w:val="22"/>
          <w:lang w:eastAsia="en-GB"/>
          <w14:ligatures w14:val="none"/>
        </w:rPr>
      </w:pPr>
      <w:r w:rsidRPr="00664792">
        <w:rPr>
          <w:rFonts w:ascii="Arial" w:eastAsia="Times New Roman" w:hAnsi="Arial" w:cs="Arial"/>
          <w:kern w:val="0"/>
          <w:sz w:val="22"/>
          <w:szCs w:val="22"/>
          <w:lang w:eastAsia="en-GB"/>
          <w14:ligatures w14:val="none"/>
        </w:rPr>
        <w:t>McIntosh, M.J. and Morse, J.M. (2015). Situating and Constructing Diversity in semi-structured Interviews. </w:t>
      </w:r>
      <w:r w:rsidRPr="00664792">
        <w:rPr>
          <w:rFonts w:ascii="Arial" w:eastAsia="Times New Roman" w:hAnsi="Arial" w:cs="Arial"/>
          <w:i/>
          <w:iCs/>
          <w:kern w:val="0"/>
          <w:sz w:val="22"/>
          <w:szCs w:val="22"/>
          <w:lang w:eastAsia="en-GB"/>
          <w14:ligatures w14:val="none"/>
        </w:rPr>
        <w:t>Global Qualitative Nursing Research</w:t>
      </w:r>
      <w:r w:rsidRPr="00664792">
        <w:rPr>
          <w:rFonts w:ascii="Arial" w:eastAsia="Times New Roman" w:hAnsi="Arial" w:cs="Arial"/>
          <w:kern w:val="0"/>
          <w:sz w:val="22"/>
          <w:szCs w:val="22"/>
          <w:lang w:eastAsia="en-GB"/>
          <w14:ligatures w14:val="none"/>
        </w:rPr>
        <w:t xml:space="preserve">, [online] 2(1), pp.1–12. </w:t>
      </w:r>
      <w:proofErr w:type="spellStart"/>
      <w:r w:rsidRPr="00664792">
        <w:rPr>
          <w:rFonts w:ascii="Arial" w:eastAsia="Times New Roman" w:hAnsi="Arial" w:cs="Arial"/>
          <w:kern w:val="0"/>
          <w:sz w:val="22"/>
          <w:szCs w:val="22"/>
          <w:lang w:eastAsia="en-GB"/>
          <w14:ligatures w14:val="none"/>
        </w:rPr>
        <w:t>doi:https</w:t>
      </w:r>
      <w:proofErr w:type="spellEnd"/>
      <w:r w:rsidRPr="00664792">
        <w:rPr>
          <w:rFonts w:ascii="Arial" w:eastAsia="Times New Roman" w:hAnsi="Arial" w:cs="Arial"/>
          <w:kern w:val="0"/>
          <w:sz w:val="22"/>
          <w:szCs w:val="22"/>
          <w:lang w:eastAsia="en-GB"/>
          <w14:ligatures w14:val="none"/>
        </w:rPr>
        <w:t>://doi.org/10.1177/2333393615597674.</w:t>
      </w:r>
    </w:p>
    <w:p w14:paraId="0D46C09B" w14:textId="48773EAD" w:rsidR="002F1146" w:rsidRPr="00F974D8" w:rsidRDefault="002F1146" w:rsidP="00F974D8">
      <w:pPr>
        <w:pStyle w:val="NormalWeb"/>
        <w:spacing w:before="0" w:beforeAutospacing="0" w:after="240" w:afterAutospacing="0" w:line="360" w:lineRule="auto"/>
        <w:rPr>
          <w:rFonts w:ascii="Arial" w:hAnsi="Arial" w:cs="Arial"/>
          <w:sz w:val="22"/>
          <w:szCs w:val="22"/>
        </w:rPr>
      </w:pPr>
      <w:proofErr w:type="spellStart"/>
      <w:r w:rsidRPr="00F974D8">
        <w:rPr>
          <w:rFonts w:ascii="Arial" w:hAnsi="Arial" w:cs="Arial"/>
          <w:sz w:val="22"/>
          <w:szCs w:val="22"/>
        </w:rPr>
        <w:lastRenderedPageBreak/>
        <w:t>Mcleod</w:t>
      </w:r>
      <w:proofErr w:type="spellEnd"/>
      <w:r w:rsidRPr="00F974D8">
        <w:rPr>
          <w:rFonts w:ascii="Arial" w:hAnsi="Arial" w:cs="Arial"/>
          <w:sz w:val="22"/>
          <w:szCs w:val="22"/>
        </w:rPr>
        <w:t>, S. (2023).</w:t>
      </w:r>
      <w:r w:rsidRPr="00F974D8">
        <w:rPr>
          <w:rStyle w:val="apple-converted-space"/>
          <w:rFonts w:ascii="Arial" w:hAnsi="Arial" w:cs="Arial"/>
          <w:sz w:val="22"/>
          <w:szCs w:val="22"/>
        </w:rPr>
        <w:t> </w:t>
      </w:r>
      <w:r w:rsidRPr="00F974D8">
        <w:rPr>
          <w:rFonts w:ascii="Arial" w:hAnsi="Arial" w:cs="Arial"/>
          <w:i/>
          <w:iCs/>
          <w:sz w:val="22"/>
          <w:szCs w:val="22"/>
        </w:rPr>
        <w:t>Questionnaire: Definition, examples, design and types</w:t>
      </w:r>
      <w:r w:rsidRPr="00F974D8">
        <w:rPr>
          <w:rFonts w:ascii="Arial" w:hAnsi="Arial" w:cs="Arial"/>
          <w:sz w:val="22"/>
          <w:szCs w:val="22"/>
        </w:rPr>
        <w:t xml:space="preserve">. [online] Simply Psychology. Available at: https://www.simplypsychology.org/questionnaires.html </w:t>
      </w:r>
      <w:r w:rsidR="00664792">
        <w:rPr>
          <w:rFonts w:ascii="Arial" w:hAnsi="Arial" w:cs="Arial"/>
          <w:sz w:val="22"/>
          <w:szCs w:val="22"/>
        </w:rPr>
        <w:t>(</w:t>
      </w:r>
      <w:r w:rsidRPr="00F974D8">
        <w:rPr>
          <w:rFonts w:ascii="Arial" w:hAnsi="Arial" w:cs="Arial"/>
          <w:sz w:val="22"/>
          <w:szCs w:val="22"/>
        </w:rPr>
        <w:t>Accessed 8 Jan. 2024</w:t>
      </w:r>
      <w:r w:rsidR="00664792">
        <w:rPr>
          <w:rFonts w:ascii="Arial" w:hAnsi="Arial" w:cs="Arial"/>
          <w:sz w:val="22"/>
          <w:szCs w:val="22"/>
        </w:rPr>
        <w:t>)</w:t>
      </w:r>
      <w:r w:rsidRPr="00F974D8">
        <w:rPr>
          <w:rFonts w:ascii="Arial" w:hAnsi="Arial" w:cs="Arial"/>
          <w:sz w:val="22"/>
          <w:szCs w:val="22"/>
        </w:rPr>
        <w:t>.</w:t>
      </w:r>
    </w:p>
    <w:p w14:paraId="3A81D574"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proofErr w:type="spellStart"/>
      <w:r w:rsidRPr="00F974D8">
        <w:rPr>
          <w:rFonts w:ascii="Arial" w:eastAsia="Times New Roman" w:hAnsi="Arial" w:cs="Arial"/>
          <w:kern w:val="0"/>
          <w:sz w:val="22"/>
          <w:szCs w:val="22"/>
          <w:lang w:eastAsia="en-GB"/>
          <w14:ligatures w14:val="none"/>
        </w:rPr>
        <w:t>Ndanu</w:t>
      </w:r>
      <w:proofErr w:type="spellEnd"/>
      <w:r w:rsidRPr="00F974D8">
        <w:rPr>
          <w:rFonts w:ascii="Arial" w:eastAsia="Times New Roman" w:hAnsi="Arial" w:cs="Arial"/>
          <w:kern w:val="0"/>
          <w:sz w:val="22"/>
          <w:szCs w:val="22"/>
          <w:lang w:eastAsia="en-GB"/>
          <w14:ligatures w14:val="none"/>
        </w:rPr>
        <w:t xml:space="preserve">, M.C. and </w:t>
      </w:r>
      <w:proofErr w:type="spellStart"/>
      <w:r w:rsidRPr="00F974D8">
        <w:rPr>
          <w:rFonts w:ascii="Arial" w:eastAsia="Times New Roman" w:hAnsi="Arial" w:cs="Arial"/>
          <w:kern w:val="0"/>
          <w:sz w:val="22"/>
          <w:szCs w:val="22"/>
          <w:lang w:eastAsia="en-GB"/>
          <w14:ligatures w14:val="none"/>
        </w:rPr>
        <w:t>Syombua</w:t>
      </w:r>
      <w:proofErr w:type="spellEnd"/>
      <w:r w:rsidRPr="00F974D8">
        <w:rPr>
          <w:rFonts w:ascii="Arial" w:eastAsia="Times New Roman" w:hAnsi="Arial" w:cs="Arial"/>
          <w:kern w:val="0"/>
          <w:sz w:val="22"/>
          <w:szCs w:val="22"/>
          <w:lang w:eastAsia="en-GB"/>
          <w14:ligatures w14:val="none"/>
        </w:rPr>
        <w:t>, M.J. (2015). Mixed Methods Research: The Hidden Cracks of the Triangulation Design. </w:t>
      </w:r>
      <w:r w:rsidRPr="00F974D8">
        <w:rPr>
          <w:rFonts w:ascii="Arial" w:eastAsia="Times New Roman" w:hAnsi="Arial" w:cs="Arial"/>
          <w:i/>
          <w:iCs/>
          <w:kern w:val="0"/>
          <w:sz w:val="22"/>
          <w:szCs w:val="22"/>
          <w:lang w:eastAsia="en-GB"/>
          <w14:ligatures w14:val="none"/>
        </w:rPr>
        <w:t>General Education Journal</w:t>
      </w:r>
      <w:r w:rsidRPr="00F974D8">
        <w:rPr>
          <w:rFonts w:ascii="Arial" w:eastAsia="Times New Roman" w:hAnsi="Arial" w:cs="Arial"/>
          <w:kern w:val="0"/>
          <w:sz w:val="22"/>
          <w:szCs w:val="22"/>
          <w:lang w:eastAsia="en-GB"/>
          <w14:ligatures w14:val="none"/>
        </w:rPr>
        <w:t>, 4(2), pp.46–67.</w:t>
      </w:r>
    </w:p>
    <w:p w14:paraId="21E69111"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proofErr w:type="spellStart"/>
      <w:r w:rsidRPr="00F974D8">
        <w:rPr>
          <w:rFonts w:ascii="Arial" w:eastAsia="Times New Roman" w:hAnsi="Arial" w:cs="Arial"/>
          <w:kern w:val="0"/>
          <w:sz w:val="22"/>
          <w:szCs w:val="22"/>
          <w:lang w:eastAsia="en-GB"/>
          <w14:ligatures w14:val="none"/>
        </w:rPr>
        <w:t>Norazman</w:t>
      </w:r>
      <w:proofErr w:type="spellEnd"/>
      <w:r w:rsidRPr="00F974D8">
        <w:rPr>
          <w:rFonts w:ascii="Arial" w:eastAsia="Times New Roman" w:hAnsi="Arial" w:cs="Arial"/>
          <w:kern w:val="0"/>
          <w:sz w:val="22"/>
          <w:szCs w:val="22"/>
          <w:lang w:eastAsia="en-GB"/>
          <w14:ligatures w14:val="none"/>
        </w:rPr>
        <w:t xml:space="preserve">, N., Ismail, A.H., </w:t>
      </w:r>
      <w:proofErr w:type="spellStart"/>
      <w:r w:rsidRPr="00F974D8">
        <w:rPr>
          <w:rFonts w:ascii="Arial" w:eastAsia="Times New Roman" w:hAnsi="Arial" w:cs="Arial"/>
          <w:kern w:val="0"/>
          <w:sz w:val="22"/>
          <w:szCs w:val="22"/>
          <w:lang w:eastAsia="en-GB"/>
          <w14:ligatures w14:val="none"/>
        </w:rPr>
        <w:t>Ja’afar</w:t>
      </w:r>
      <w:proofErr w:type="spellEnd"/>
      <w:r w:rsidRPr="00F974D8">
        <w:rPr>
          <w:rFonts w:ascii="Arial" w:eastAsia="Times New Roman" w:hAnsi="Arial" w:cs="Arial"/>
          <w:kern w:val="0"/>
          <w:sz w:val="22"/>
          <w:szCs w:val="22"/>
          <w:lang w:eastAsia="en-GB"/>
          <w14:ligatures w14:val="none"/>
        </w:rPr>
        <w:t xml:space="preserve">, N.H., </w:t>
      </w:r>
      <w:proofErr w:type="spellStart"/>
      <w:r w:rsidRPr="00F974D8">
        <w:rPr>
          <w:rFonts w:ascii="Arial" w:eastAsia="Times New Roman" w:hAnsi="Arial" w:cs="Arial"/>
          <w:kern w:val="0"/>
          <w:sz w:val="22"/>
          <w:szCs w:val="22"/>
          <w:lang w:eastAsia="en-GB"/>
          <w14:ligatures w14:val="none"/>
        </w:rPr>
        <w:t>Khoiry</w:t>
      </w:r>
      <w:proofErr w:type="spellEnd"/>
      <w:r w:rsidRPr="00F974D8">
        <w:rPr>
          <w:rFonts w:ascii="Arial" w:eastAsia="Times New Roman" w:hAnsi="Arial" w:cs="Arial"/>
          <w:kern w:val="0"/>
          <w:sz w:val="22"/>
          <w:szCs w:val="22"/>
          <w:lang w:eastAsia="en-GB"/>
          <w14:ligatures w14:val="none"/>
        </w:rPr>
        <w:t>, M.A. and Che Ani, A.I. (2019). A REVIEW OF SEATING ARRANGEMENTS TOWARDS THE 21st CENTURY CLASSROOM APPROACH IN SCHOOLS. </w:t>
      </w:r>
      <w:r w:rsidRPr="00F974D8">
        <w:rPr>
          <w:rFonts w:ascii="Arial" w:eastAsia="Times New Roman" w:hAnsi="Arial" w:cs="Arial"/>
          <w:i/>
          <w:iCs/>
          <w:kern w:val="0"/>
          <w:sz w:val="22"/>
          <w:szCs w:val="22"/>
          <w:lang w:eastAsia="en-GB"/>
          <w14:ligatures w14:val="none"/>
        </w:rPr>
        <w:t>Malaysian Journal of Sustainable Environment</w:t>
      </w:r>
      <w:r w:rsidRPr="00F974D8">
        <w:rPr>
          <w:rFonts w:ascii="Arial" w:eastAsia="Times New Roman" w:hAnsi="Arial" w:cs="Arial"/>
          <w:kern w:val="0"/>
          <w:sz w:val="22"/>
          <w:szCs w:val="22"/>
          <w:lang w:eastAsia="en-GB"/>
          <w14:ligatures w14:val="none"/>
        </w:rPr>
        <w:t xml:space="preserve">, [online] 6(2), p.21. </w:t>
      </w:r>
      <w:proofErr w:type="spellStart"/>
      <w:r w:rsidRPr="00F974D8">
        <w:rPr>
          <w:rFonts w:ascii="Arial" w:eastAsia="Times New Roman" w:hAnsi="Arial" w:cs="Arial"/>
          <w:kern w:val="0"/>
          <w:sz w:val="22"/>
          <w:szCs w:val="22"/>
          <w:lang w:eastAsia="en-GB"/>
          <w14:ligatures w14:val="none"/>
        </w:rPr>
        <w:t>doi:https</w:t>
      </w:r>
      <w:proofErr w:type="spellEnd"/>
      <w:r w:rsidRPr="00F974D8">
        <w:rPr>
          <w:rFonts w:ascii="Arial" w:eastAsia="Times New Roman" w:hAnsi="Arial" w:cs="Arial"/>
          <w:kern w:val="0"/>
          <w:sz w:val="22"/>
          <w:szCs w:val="22"/>
          <w:lang w:eastAsia="en-GB"/>
          <w14:ligatures w14:val="none"/>
        </w:rPr>
        <w:t>://doi.org/10.24191/myse.v6i2.8684.</w:t>
      </w:r>
    </w:p>
    <w:p w14:paraId="25580F6C"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proofErr w:type="spellStart"/>
      <w:r w:rsidRPr="00F974D8">
        <w:rPr>
          <w:rFonts w:ascii="Arial" w:eastAsia="Times New Roman" w:hAnsi="Arial" w:cs="Arial"/>
          <w:kern w:val="0"/>
          <w:sz w:val="22"/>
          <w:szCs w:val="22"/>
          <w:lang w:eastAsia="en-GB"/>
          <w14:ligatures w14:val="none"/>
        </w:rPr>
        <w:t>Oflazoglu</w:t>
      </w:r>
      <w:proofErr w:type="spellEnd"/>
      <w:r w:rsidRPr="00F974D8">
        <w:rPr>
          <w:rFonts w:ascii="Arial" w:eastAsia="Times New Roman" w:hAnsi="Arial" w:cs="Arial"/>
          <w:kern w:val="0"/>
          <w:sz w:val="22"/>
          <w:szCs w:val="22"/>
          <w:lang w:eastAsia="en-GB"/>
          <w14:ligatures w14:val="none"/>
        </w:rPr>
        <w:t>, S. (2017). </w:t>
      </w:r>
      <w:r w:rsidRPr="00F974D8">
        <w:rPr>
          <w:rFonts w:ascii="Arial" w:eastAsia="Times New Roman" w:hAnsi="Arial" w:cs="Arial"/>
          <w:i/>
          <w:iCs/>
          <w:kern w:val="0"/>
          <w:sz w:val="22"/>
          <w:szCs w:val="22"/>
          <w:lang w:eastAsia="en-GB"/>
          <w14:ligatures w14:val="none"/>
        </w:rPr>
        <w:t>Qualitative versus Quantitative Research</w:t>
      </w:r>
      <w:r w:rsidRPr="00F974D8">
        <w:rPr>
          <w:rFonts w:ascii="Arial" w:eastAsia="Times New Roman" w:hAnsi="Arial" w:cs="Arial"/>
          <w:kern w:val="0"/>
          <w:sz w:val="22"/>
          <w:szCs w:val="22"/>
          <w:lang w:eastAsia="en-GB"/>
          <w14:ligatures w14:val="none"/>
        </w:rPr>
        <w:t>. Intech.</w:t>
      </w:r>
    </w:p>
    <w:p w14:paraId="4EB2ED6B" w14:textId="77FD0060" w:rsidR="00EF19F6" w:rsidRPr="00F974D8" w:rsidRDefault="000D0A4D" w:rsidP="00F974D8">
      <w:pPr>
        <w:spacing w:after="240" w:line="360" w:lineRule="auto"/>
        <w:rPr>
          <w:rFonts w:ascii="Arial" w:eastAsia="Times New Roman" w:hAnsi="Arial" w:cs="Arial"/>
          <w:kern w:val="0"/>
          <w:sz w:val="22"/>
          <w:szCs w:val="22"/>
          <w:lang w:eastAsia="en-GB"/>
          <w14:ligatures w14:val="none"/>
        </w:rPr>
      </w:pPr>
      <w:proofErr w:type="spellStart"/>
      <w:r w:rsidRPr="00F974D8">
        <w:rPr>
          <w:rFonts w:ascii="Arial" w:eastAsia="Times New Roman" w:hAnsi="Arial" w:cs="Arial"/>
          <w:kern w:val="0"/>
          <w:sz w:val="22"/>
          <w:szCs w:val="22"/>
          <w:lang w:eastAsia="en-GB"/>
          <w14:ligatures w14:val="none"/>
        </w:rPr>
        <w:t>Pajares</w:t>
      </w:r>
      <w:proofErr w:type="spellEnd"/>
      <w:r w:rsidRPr="00F974D8">
        <w:rPr>
          <w:rFonts w:ascii="Arial" w:eastAsia="Times New Roman" w:hAnsi="Arial" w:cs="Arial"/>
          <w:kern w:val="0"/>
          <w:sz w:val="22"/>
          <w:szCs w:val="22"/>
          <w:lang w:eastAsia="en-GB"/>
          <w14:ligatures w14:val="none"/>
        </w:rPr>
        <w:t xml:space="preserve">, F., </w:t>
      </w:r>
      <w:proofErr w:type="spellStart"/>
      <w:r w:rsidRPr="00F974D8">
        <w:rPr>
          <w:rFonts w:ascii="Arial" w:eastAsia="Times New Roman" w:hAnsi="Arial" w:cs="Arial"/>
          <w:kern w:val="0"/>
          <w:sz w:val="22"/>
          <w:szCs w:val="22"/>
          <w:lang w:eastAsia="en-GB"/>
          <w14:ligatures w14:val="none"/>
        </w:rPr>
        <w:t>Urdan</w:t>
      </w:r>
      <w:proofErr w:type="spellEnd"/>
      <w:r w:rsidRPr="00F974D8">
        <w:rPr>
          <w:rFonts w:ascii="Arial" w:eastAsia="Times New Roman" w:hAnsi="Arial" w:cs="Arial"/>
          <w:kern w:val="0"/>
          <w:sz w:val="22"/>
          <w:szCs w:val="22"/>
          <w:lang w:eastAsia="en-GB"/>
          <w14:ligatures w14:val="none"/>
        </w:rPr>
        <w:t>, T.C. and Bandura, A. (2006). </w:t>
      </w:r>
      <w:r w:rsidRPr="00F974D8">
        <w:rPr>
          <w:rFonts w:ascii="Arial" w:eastAsia="Times New Roman" w:hAnsi="Arial" w:cs="Arial"/>
          <w:i/>
          <w:iCs/>
          <w:kern w:val="0"/>
          <w:sz w:val="22"/>
          <w:szCs w:val="22"/>
          <w:lang w:eastAsia="en-GB"/>
          <w14:ligatures w14:val="none"/>
        </w:rPr>
        <w:t>Self-efficacy beliefs of adolescents</w:t>
      </w:r>
      <w:r w:rsidRPr="00F974D8">
        <w:rPr>
          <w:rFonts w:ascii="Arial" w:eastAsia="Times New Roman" w:hAnsi="Arial" w:cs="Arial"/>
          <w:kern w:val="0"/>
          <w:sz w:val="22"/>
          <w:szCs w:val="22"/>
          <w:lang w:eastAsia="en-GB"/>
          <w14:ligatures w14:val="none"/>
        </w:rPr>
        <w:t xml:space="preserve">. [online] Greenwich, Conn.: </w:t>
      </w:r>
      <w:proofErr w:type="spellStart"/>
      <w:r w:rsidRPr="00F974D8">
        <w:rPr>
          <w:rFonts w:ascii="Arial" w:eastAsia="Times New Roman" w:hAnsi="Arial" w:cs="Arial"/>
          <w:kern w:val="0"/>
          <w:sz w:val="22"/>
          <w:szCs w:val="22"/>
          <w:lang w:eastAsia="en-GB"/>
          <w14:ligatures w14:val="none"/>
        </w:rPr>
        <w:t>Iap</w:t>
      </w:r>
      <w:proofErr w:type="spellEnd"/>
      <w:r w:rsidRPr="00F974D8">
        <w:rPr>
          <w:rFonts w:ascii="Arial" w:eastAsia="Times New Roman" w:hAnsi="Arial" w:cs="Arial"/>
          <w:kern w:val="0"/>
          <w:sz w:val="22"/>
          <w:szCs w:val="22"/>
          <w:lang w:eastAsia="en-GB"/>
          <w14:ligatures w14:val="none"/>
        </w:rPr>
        <w:t xml:space="preserve"> - Information Age Pub., Inc. Available at: https://books.google.co.uk/books?hl=en&amp;lr=&amp;id=P_onDwAAQBAJ&amp;oi=fnd&amp;pg=PA307&amp;dq=bandura+and+self+efficacy&amp;ots=rkIHs3HjvS&amp;sig=-cNb7KFFPkeafP7PUR5ud992nfY&amp;redir_esc=y#v=onepage&amp;q=bandura%20and%20self%20efficacy&amp;f=false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22 Dec. 2023</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44CD9443" w14:textId="7A0EC9C2" w:rsidR="000D0A4D" w:rsidRPr="00F974D8" w:rsidRDefault="000D0A4D" w:rsidP="00F974D8">
      <w:pPr>
        <w:spacing w:after="240" w:line="360" w:lineRule="auto"/>
        <w:rPr>
          <w:rFonts w:ascii="Arial" w:eastAsia="Times New Roman" w:hAnsi="Arial" w:cs="Arial"/>
          <w:kern w:val="0"/>
          <w:sz w:val="22"/>
          <w:szCs w:val="22"/>
          <w:lang w:eastAsia="en-GB"/>
          <w14:ligatures w14:val="none"/>
        </w:rPr>
      </w:pPr>
      <w:proofErr w:type="spellStart"/>
      <w:r w:rsidRPr="00F974D8">
        <w:rPr>
          <w:rFonts w:ascii="Arial" w:eastAsia="Times New Roman" w:hAnsi="Arial" w:cs="Arial"/>
          <w:kern w:val="0"/>
          <w:sz w:val="22"/>
          <w:szCs w:val="22"/>
          <w:lang w:eastAsia="en-GB"/>
          <w14:ligatures w14:val="none"/>
        </w:rPr>
        <w:t>Patino</w:t>
      </w:r>
      <w:proofErr w:type="spellEnd"/>
      <w:r w:rsidRPr="00F974D8">
        <w:rPr>
          <w:rFonts w:ascii="Arial" w:eastAsia="Times New Roman" w:hAnsi="Arial" w:cs="Arial"/>
          <w:kern w:val="0"/>
          <w:sz w:val="22"/>
          <w:szCs w:val="22"/>
          <w:lang w:eastAsia="en-GB"/>
          <w14:ligatures w14:val="none"/>
        </w:rPr>
        <w:t>, C.M. and Ferreira, J.C. (2018). Internal and external validity: Can you apply research study results to your patients? </w:t>
      </w:r>
      <w:proofErr w:type="spellStart"/>
      <w:r w:rsidRPr="00F974D8">
        <w:rPr>
          <w:rFonts w:ascii="Arial" w:eastAsia="Times New Roman" w:hAnsi="Arial" w:cs="Arial"/>
          <w:i/>
          <w:iCs/>
          <w:kern w:val="0"/>
          <w:sz w:val="22"/>
          <w:szCs w:val="22"/>
          <w:lang w:eastAsia="en-GB"/>
          <w14:ligatures w14:val="none"/>
        </w:rPr>
        <w:t>Jornal</w:t>
      </w:r>
      <w:proofErr w:type="spellEnd"/>
      <w:r w:rsidRPr="00F974D8">
        <w:rPr>
          <w:rFonts w:ascii="Arial" w:eastAsia="Times New Roman" w:hAnsi="Arial" w:cs="Arial"/>
          <w:i/>
          <w:iCs/>
          <w:kern w:val="0"/>
          <w:sz w:val="22"/>
          <w:szCs w:val="22"/>
          <w:lang w:eastAsia="en-GB"/>
          <w14:ligatures w14:val="none"/>
        </w:rPr>
        <w:t xml:space="preserve"> </w:t>
      </w:r>
      <w:proofErr w:type="spellStart"/>
      <w:r w:rsidRPr="00F974D8">
        <w:rPr>
          <w:rFonts w:ascii="Arial" w:eastAsia="Times New Roman" w:hAnsi="Arial" w:cs="Arial"/>
          <w:i/>
          <w:iCs/>
          <w:kern w:val="0"/>
          <w:sz w:val="22"/>
          <w:szCs w:val="22"/>
          <w:lang w:eastAsia="en-GB"/>
          <w14:ligatures w14:val="none"/>
        </w:rPr>
        <w:t>Brasileiro</w:t>
      </w:r>
      <w:proofErr w:type="spellEnd"/>
      <w:r w:rsidRPr="00F974D8">
        <w:rPr>
          <w:rFonts w:ascii="Arial" w:eastAsia="Times New Roman" w:hAnsi="Arial" w:cs="Arial"/>
          <w:i/>
          <w:iCs/>
          <w:kern w:val="0"/>
          <w:sz w:val="22"/>
          <w:szCs w:val="22"/>
          <w:lang w:eastAsia="en-GB"/>
          <w14:ligatures w14:val="none"/>
        </w:rPr>
        <w:t xml:space="preserve"> de </w:t>
      </w:r>
      <w:proofErr w:type="spellStart"/>
      <w:r w:rsidRPr="00F974D8">
        <w:rPr>
          <w:rFonts w:ascii="Arial" w:eastAsia="Times New Roman" w:hAnsi="Arial" w:cs="Arial"/>
          <w:i/>
          <w:iCs/>
          <w:kern w:val="0"/>
          <w:sz w:val="22"/>
          <w:szCs w:val="22"/>
          <w:lang w:eastAsia="en-GB"/>
          <w14:ligatures w14:val="none"/>
        </w:rPr>
        <w:t>Pneumologia</w:t>
      </w:r>
      <w:proofErr w:type="spellEnd"/>
      <w:r w:rsidRPr="00F974D8">
        <w:rPr>
          <w:rFonts w:ascii="Arial" w:eastAsia="Times New Roman" w:hAnsi="Arial" w:cs="Arial"/>
          <w:kern w:val="0"/>
          <w:sz w:val="22"/>
          <w:szCs w:val="22"/>
          <w:lang w:eastAsia="en-GB"/>
          <w14:ligatures w14:val="none"/>
        </w:rPr>
        <w:t xml:space="preserve">, [online] 44(3), pp.183–183. Available at: https://www.ncbi.nlm.nih.gov/pmc/articles/PMC6188693/#:~:text=The%20validity%20of%20a%20research,associations%2C%20interventions%2C%20and%20diagnosis.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5 Jan. 2024</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1DBDB0F3" w14:textId="44785188"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Patten, M.L. (2016). </w:t>
      </w:r>
      <w:r w:rsidRPr="00F974D8">
        <w:rPr>
          <w:rFonts w:ascii="Arial" w:eastAsia="Times New Roman" w:hAnsi="Arial" w:cs="Arial"/>
          <w:i/>
          <w:iCs/>
          <w:kern w:val="0"/>
          <w:sz w:val="22"/>
          <w:szCs w:val="22"/>
          <w:lang w:eastAsia="en-GB"/>
          <w14:ligatures w14:val="none"/>
        </w:rPr>
        <w:t>Questionnaire Research: A Practical Guide</w:t>
      </w:r>
      <w:r w:rsidRPr="00F974D8">
        <w:rPr>
          <w:rFonts w:ascii="Arial" w:eastAsia="Times New Roman" w:hAnsi="Arial" w:cs="Arial"/>
          <w:kern w:val="0"/>
          <w:sz w:val="22"/>
          <w:szCs w:val="22"/>
          <w:lang w:eastAsia="en-GB"/>
          <w14:ligatures w14:val="none"/>
        </w:rPr>
        <w:t xml:space="preserve">. [online] Routledge. Available at: https://www.google.co.uk/books/edition/Questionnaire_Research/SCkxDQAAQBAJ?hl=en&amp;gbpv=1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31 Dec. 2023</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7B67F432" w14:textId="4E5544A1"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Reddy, S., Reddy, V. and Sharma, S. (2020). </w:t>
      </w:r>
      <w:r w:rsidRPr="00F974D8">
        <w:rPr>
          <w:rFonts w:ascii="Arial" w:eastAsia="Times New Roman" w:hAnsi="Arial" w:cs="Arial"/>
          <w:i/>
          <w:iCs/>
          <w:kern w:val="0"/>
          <w:sz w:val="22"/>
          <w:szCs w:val="22"/>
          <w:lang w:eastAsia="en-GB"/>
          <w14:ligatures w14:val="none"/>
        </w:rPr>
        <w:t>Physiology, Circadian Rhythm</w:t>
      </w:r>
      <w:r w:rsidRPr="00F974D8">
        <w:rPr>
          <w:rFonts w:ascii="Arial" w:eastAsia="Times New Roman" w:hAnsi="Arial" w:cs="Arial"/>
          <w:kern w:val="0"/>
          <w:sz w:val="22"/>
          <w:szCs w:val="22"/>
          <w:lang w:eastAsia="en-GB"/>
          <w14:ligatures w14:val="none"/>
        </w:rPr>
        <w:t xml:space="preserve">. [online] PubMed. Available at: https://www.ncbi.nlm.nih.gov/books/NBK519507/#:~:text=The%20regulation%20of%20sleep%20is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27 Dec. 2023</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5E101C39"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Rees, C. (2010). Promoting children’s emotional wellbeing. </w:t>
      </w:r>
      <w:r w:rsidRPr="00F974D8">
        <w:rPr>
          <w:rFonts w:ascii="Arial" w:eastAsia="Times New Roman" w:hAnsi="Arial" w:cs="Arial"/>
          <w:i/>
          <w:iCs/>
          <w:kern w:val="0"/>
          <w:sz w:val="22"/>
          <w:szCs w:val="22"/>
          <w:lang w:eastAsia="en-GB"/>
          <w14:ligatures w14:val="none"/>
        </w:rPr>
        <w:t>Paediatrics and Child Health</w:t>
      </w:r>
      <w:r w:rsidRPr="00F974D8">
        <w:rPr>
          <w:rFonts w:ascii="Arial" w:eastAsia="Times New Roman" w:hAnsi="Arial" w:cs="Arial"/>
          <w:kern w:val="0"/>
          <w:sz w:val="22"/>
          <w:szCs w:val="22"/>
          <w:lang w:eastAsia="en-GB"/>
          <w14:ligatures w14:val="none"/>
        </w:rPr>
        <w:t xml:space="preserve">, 20(9), pp.439–446. </w:t>
      </w:r>
      <w:proofErr w:type="spellStart"/>
      <w:r w:rsidRPr="00F974D8">
        <w:rPr>
          <w:rFonts w:ascii="Arial" w:eastAsia="Times New Roman" w:hAnsi="Arial" w:cs="Arial"/>
          <w:kern w:val="0"/>
          <w:sz w:val="22"/>
          <w:szCs w:val="22"/>
          <w:lang w:eastAsia="en-GB"/>
          <w14:ligatures w14:val="none"/>
        </w:rPr>
        <w:t>doi:https</w:t>
      </w:r>
      <w:proofErr w:type="spellEnd"/>
      <w:r w:rsidRPr="00F974D8">
        <w:rPr>
          <w:rFonts w:ascii="Arial" w:eastAsia="Times New Roman" w:hAnsi="Arial" w:cs="Arial"/>
          <w:kern w:val="0"/>
          <w:sz w:val="22"/>
          <w:szCs w:val="22"/>
          <w:lang w:eastAsia="en-GB"/>
          <w14:ligatures w14:val="none"/>
        </w:rPr>
        <w:t>://doi.org/10.1016/j.paed.2010.07.001.</w:t>
      </w:r>
    </w:p>
    <w:p w14:paraId="2B178C80"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proofErr w:type="spellStart"/>
      <w:r w:rsidRPr="00F974D8">
        <w:rPr>
          <w:rFonts w:ascii="Arial" w:eastAsia="Times New Roman" w:hAnsi="Arial" w:cs="Arial"/>
          <w:kern w:val="0"/>
          <w:sz w:val="22"/>
          <w:szCs w:val="22"/>
          <w:lang w:eastAsia="en-GB"/>
          <w14:ligatures w14:val="none"/>
        </w:rPr>
        <w:lastRenderedPageBreak/>
        <w:t>Reja</w:t>
      </w:r>
      <w:proofErr w:type="spellEnd"/>
      <w:r w:rsidRPr="00F974D8">
        <w:rPr>
          <w:rFonts w:ascii="Arial" w:eastAsia="Times New Roman" w:hAnsi="Arial" w:cs="Arial"/>
          <w:kern w:val="0"/>
          <w:sz w:val="22"/>
          <w:szCs w:val="22"/>
          <w:lang w:eastAsia="en-GB"/>
          <w14:ligatures w14:val="none"/>
        </w:rPr>
        <w:t xml:space="preserve">, U., </w:t>
      </w:r>
      <w:proofErr w:type="spellStart"/>
      <w:r w:rsidRPr="00F974D8">
        <w:rPr>
          <w:rFonts w:ascii="Arial" w:eastAsia="Times New Roman" w:hAnsi="Arial" w:cs="Arial"/>
          <w:kern w:val="0"/>
          <w:sz w:val="22"/>
          <w:szCs w:val="22"/>
          <w:lang w:eastAsia="en-GB"/>
          <w14:ligatures w14:val="none"/>
        </w:rPr>
        <w:t>Manfreda</w:t>
      </w:r>
      <w:proofErr w:type="spellEnd"/>
      <w:r w:rsidRPr="00F974D8">
        <w:rPr>
          <w:rFonts w:ascii="Arial" w:eastAsia="Times New Roman" w:hAnsi="Arial" w:cs="Arial"/>
          <w:kern w:val="0"/>
          <w:sz w:val="22"/>
          <w:szCs w:val="22"/>
          <w:lang w:eastAsia="en-GB"/>
          <w14:ligatures w14:val="none"/>
        </w:rPr>
        <w:t xml:space="preserve">, K.L., </w:t>
      </w:r>
      <w:proofErr w:type="spellStart"/>
      <w:r w:rsidRPr="00F974D8">
        <w:rPr>
          <w:rFonts w:ascii="Arial" w:eastAsia="Times New Roman" w:hAnsi="Arial" w:cs="Arial"/>
          <w:kern w:val="0"/>
          <w:sz w:val="22"/>
          <w:szCs w:val="22"/>
          <w:lang w:eastAsia="en-GB"/>
          <w14:ligatures w14:val="none"/>
        </w:rPr>
        <w:t>Hlebec</w:t>
      </w:r>
      <w:proofErr w:type="spellEnd"/>
      <w:r w:rsidRPr="00F974D8">
        <w:rPr>
          <w:rFonts w:ascii="Arial" w:eastAsia="Times New Roman" w:hAnsi="Arial" w:cs="Arial"/>
          <w:kern w:val="0"/>
          <w:sz w:val="22"/>
          <w:szCs w:val="22"/>
          <w:lang w:eastAsia="en-GB"/>
          <w14:ligatures w14:val="none"/>
        </w:rPr>
        <w:t xml:space="preserve">, V. and </w:t>
      </w:r>
      <w:proofErr w:type="spellStart"/>
      <w:r w:rsidRPr="00F974D8">
        <w:rPr>
          <w:rFonts w:ascii="Arial" w:eastAsia="Times New Roman" w:hAnsi="Arial" w:cs="Arial"/>
          <w:kern w:val="0"/>
          <w:sz w:val="22"/>
          <w:szCs w:val="22"/>
          <w:lang w:eastAsia="en-GB"/>
          <w14:ligatures w14:val="none"/>
        </w:rPr>
        <w:t>Vehova</w:t>
      </w:r>
      <w:proofErr w:type="spellEnd"/>
      <w:r w:rsidRPr="00F974D8">
        <w:rPr>
          <w:rFonts w:ascii="Arial" w:eastAsia="Times New Roman" w:hAnsi="Arial" w:cs="Arial"/>
          <w:kern w:val="0"/>
          <w:sz w:val="22"/>
          <w:szCs w:val="22"/>
          <w:lang w:eastAsia="en-GB"/>
          <w14:ligatures w14:val="none"/>
        </w:rPr>
        <w:t>, V. (2003). Open-ended vs. close-ended Questions in Web Questionnaires. </w:t>
      </w:r>
      <w:r w:rsidRPr="00F974D8">
        <w:rPr>
          <w:rFonts w:ascii="Arial" w:eastAsia="Times New Roman" w:hAnsi="Arial" w:cs="Arial"/>
          <w:i/>
          <w:iCs/>
          <w:kern w:val="0"/>
          <w:sz w:val="22"/>
          <w:szCs w:val="22"/>
          <w:lang w:eastAsia="en-GB"/>
          <w14:ligatures w14:val="none"/>
        </w:rPr>
        <w:t>Developments in applied statistics</w:t>
      </w:r>
      <w:r w:rsidRPr="00F974D8">
        <w:rPr>
          <w:rFonts w:ascii="Arial" w:eastAsia="Times New Roman" w:hAnsi="Arial" w:cs="Arial"/>
          <w:kern w:val="0"/>
          <w:sz w:val="22"/>
          <w:szCs w:val="22"/>
          <w:lang w:eastAsia="en-GB"/>
          <w14:ligatures w14:val="none"/>
        </w:rPr>
        <w:t>, 19(1), pp.159–177.</w:t>
      </w:r>
    </w:p>
    <w:p w14:paraId="4175E384"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 xml:space="preserve">Ritchie, J., Lewis, J., </w:t>
      </w:r>
      <w:proofErr w:type="spellStart"/>
      <w:r w:rsidRPr="00F974D8">
        <w:rPr>
          <w:rFonts w:ascii="Arial" w:eastAsia="Times New Roman" w:hAnsi="Arial" w:cs="Arial"/>
          <w:kern w:val="0"/>
          <w:sz w:val="22"/>
          <w:szCs w:val="22"/>
          <w:lang w:eastAsia="en-GB"/>
          <w14:ligatures w14:val="none"/>
        </w:rPr>
        <w:t>Ormston</w:t>
      </w:r>
      <w:proofErr w:type="spellEnd"/>
      <w:r w:rsidRPr="00F974D8">
        <w:rPr>
          <w:rFonts w:ascii="Arial" w:eastAsia="Times New Roman" w:hAnsi="Arial" w:cs="Arial"/>
          <w:kern w:val="0"/>
          <w:sz w:val="22"/>
          <w:szCs w:val="22"/>
          <w:lang w:eastAsia="en-GB"/>
          <w14:ligatures w14:val="none"/>
        </w:rPr>
        <w:t>, R. and Morrell, G. (2003). </w:t>
      </w:r>
      <w:r w:rsidRPr="00F974D8">
        <w:rPr>
          <w:rFonts w:ascii="Arial" w:eastAsia="Times New Roman" w:hAnsi="Arial" w:cs="Arial"/>
          <w:i/>
          <w:iCs/>
          <w:kern w:val="0"/>
          <w:sz w:val="22"/>
          <w:szCs w:val="22"/>
          <w:lang w:eastAsia="en-GB"/>
          <w14:ligatures w14:val="none"/>
        </w:rPr>
        <w:t>Qualitative Research Practice: A Guide for Social Science Students and Researchers</w:t>
      </w:r>
      <w:r w:rsidRPr="00F974D8">
        <w:rPr>
          <w:rFonts w:ascii="Arial" w:eastAsia="Times New Roman" w:hAnsi="Arial" w:cs="Arial"/>
          <w:kern w:val="0"/>
          <w:sz w:val="22"/>
          <w:szCs w:val="22"/>
          <w:lang w:eastAsia="en-GB"/>
          <w14:ligatures w14:val="none"/>
        </w:rPr>
        <w:t>. SAGE, pp.347–362.</w:t>
      </w:r>
    </w:p>
    <w:p w14:paraId="17DB8363" w14:textId="27669046" w:rsidR="000D0A4D" w:rsidRPr="00F974D8" w:rsidRDefault="000D0A4D" w:rsidP="00F974D8">
      <w:pPr>
        <w:spacing w:after="240" w:line="360" w:lineRule="auto"/>
        <w:rPr>
          <w:rFonts w:ascii="Arial" w:eastAsia="Times New Roman" w:hAnsi="Arial" w:cs="Arial"/>
          <w:kern w:val="0"/>
          <w:sz w:val="22"/>
          <w:szCs w:val="22"/>
          <w:lang w:eastAsia="en-GB"/>
          <w14:ligatures w14:val="none"/>
        </w:rPr>
      </w:pPr>
      <w:proofErr w:type="spellStart"/>
      <w:r w:rsidRPr="00F974D8">
        <w:rPr>
          <w:rFonts w:ascii="Arial" w:eastAsia="Times New Roman" w:hAnsi="Arial" w:cs="Arial"/>
          <w:kern w:val="0"/>
          <w:sz w:val="22"/>
          <w:szCs w:val="22"/>
          <w:lang w:eastAsia="en-GB"/>
          <w14:ligatures w14:val="none"/>
        </w:rPr>
        <w:t>Sanoff</w:t>
      </w:r>
      <w:proofErr w:type="spellEnd"/>
      <w:r w:rsidRPr="00F974D8">
        <w:rPr>
          <w:rFonts w:ascii="Arial" w:eastAsia="Times New Roman" w:hAnsi="Arial" w:cs="Arial"/>
          <w:kern w:val="0"/>
          <w:sz w:val="22"/>
          <w:szCs w:val="22"/>
          <w:lang w:eastAsia="en-GB"/>
          <w14:ligatures w14:val="none"/>
        </w:rPr>
        <w:t>, H. (1995). </w:t>
      </w:r>
      <w:r w:rsidRPr="00F974D8">
        <w:rPr>
          <w:rFonts w:ascii="Arial" w:eastAsia="Times New Roman" w:hAnsi="Arial" w:cs="Arial"/>
          <w:i/>
          <w:iCs/>
          <w:kern w:val="0"/>
          <w:sz w:val="22"/>
          <w:szCs w:val="22"/>
          <w:lang w:eastAsia="en-GB"/>
          <w14:ligatures w14:val="none"/>
        </w:rPr>
        <w:t>Creating environments for young children</w:t>
      </w:r>
      <w:r w:rsidRPr="00F974D8">
        <w:rPr>
          <w:rFonts w:ascii="Arial" w:eastAsia="Times New Roman" w:hAnsi="Arial" w:cs="Arial"/>
          <w:kern w:val="0"/>
          <w:sz w:val="22"/>
          <w:szCs w:val="22"/>
          <w:lang w:eastAsia="en-GB"/>
          <w14:ligatures w14:val="none"/>
        </w:rPr>
        <w:t xml:space="preserve">. [online] Raleigh, Nc: School </w:t>
      </w:r>
      <w:proofErr w:type="gramStart"/>
      <w:r w:rsidRPr="00F974D8">
        <w:rPr>
          <w:rFonts w:ascii="Arial" w:eastAsia="Times New Roman" w:hAnsi="Arial" w:cs="Arial"/>
          <w:kern w:val="0"/>
          <w:sz w:val="22"/>
          <w:szCs w:val="22"/>
          <w:lang w:eastAsia="en-GB"/>
          <w14:ligatures w14:val="none"/>
        </w:rPr>
        <w:t>Of</w:t>
      </w:r>
      <w:proofErr w:type="gramEnd"/>
      <w:r w:rsidRPr="00F974D8">
        <w:rPr>
          <w:rFonts w:ascii="Arial" w:eastAsia="Times New Roman" w:hAnsi="Arial" w:cs="Arial"/>
          <w:kern w:val="0"/>
          <w:sz w:val="22"/>
          <w:szCs w:val="22"/>
          <w:lang w:eastAsia="en-GB"/>
          <w14:ligatures w14:val="none"/>
        </w:rPr>
        <w:t xml:space="preserve"> Design, North Carolina State University. Available at: https://eric.ed.gov/?id=ED394640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22 Dec. 2023</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5B4C3711"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Saunders, B., Kitzinger, J. and Kitzinger, C. (2015). Anonymising Interview data: Challenges and Compromise in Practice. </w:t>
      </w:r>
      <w:r w:rsidRPr="00F974D8">
        <w:rPr>
          <w:rFonts w:ascii="Arial" w:eastAsia="Times New Roman" w:hAnsi="Arial" w:cs="Arial"/>
          <w:i/>
          <w:iCs/>
          <w:kern w:val="0"/>
          <w:sz w:val="22"/>
          <w:szCs w:val="22"/>
          <w:lang w:eastAsia="en-GB"/>
          <w14:ligatures w14:val="none"/>
        </w:rPr>
        <w:t>Qualitative Research</w:t>
      </w:r>
      <w:r w:rsidRPr="00F974D8">
        <w:rPr>
          <w:rFonts w:ascii="Arial" w:eastAsia="Times New Roman" w:hAnsi="Arial" w:cs="Arial"/>
          <w:kern w:val="0"/>
          <w:sz w:val="22"/>
          <w:szCs w:val="22"/>
          <w:lang w:eastAsia="en-GB"/>
          <w14:ligatures w14:val="none"/>
        </w:rPr>
        <w:t xml:space="preserve">, [online] 15(5), pp.616–632. </w:t>
      </w:r>
      <w:proofErr w:type="spellStart"/>
      <w:r w:rsidRPr="00F974D8">
        <w:rPr>
          <w:rFonts w:ascii="Arial" w:eastAsia="Times New Roman" w:hAnsi="Arial" w:cs="Arial"/>
          <w:kern w:val="0"/>
          <w:sz w:val="22"/>
          <w:szCs w:val="22"/>
          <w:lang w:eastAsia="en-GB"/>
          <w14:ligatures w14:val="none"/>
        </w:rPr>
        <w:t>doi:https</w:t>
      </w:r>
      <w:proofErr w:type="spellEnd"/>
      <w:r w:rsidRPr="00F974D8">
        <w:rPr>
          <w:rFonts w:ascii="Arial" w:eastAsia="Times New Roman" w:hAnsi="Arial" w:cs="Arial"/>
          <w:kern w:val="0"/>
          <w:sz w:val="22"/>
          <w:szCs w:val="22"/>
          <w:lang w:eastAsia="en-GB"/>
          <w14:ligatures w14:val="none"/>
        </w:rPr>
        <w:t>://doi.org/10.1177/1468794114550439.</w:t>
      </w:r>
    </w:p>
    <w:p w14:paraId="15E979AB" w14:textId="35A6B82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Scanlan, C.L. (2020). </w:t>
      </w:r>
      <w:r w:rsidRPr="00F974D8">
        <w:rPr>
          <w:rFonts w:ascii="Arial" w:eastAsia="Times New Roman" w:hAnsi="Arial" w:cs="Arial"/>
          <w:i/>
          <w:iCs/>
          <w:kern w:val="0"/>
          <w:sz w:val="22"/>
          <w:szCs w:val="22"/>
          <w:lang w:eastAsia="en-GB"/>
          <w14:ligatures w14:val="none"/>
        </w:rPr>
        <w:t>Preparing for the Unanticipated: Challenges in Conducting Semi-Structured, In-Depth Interviews</w:t>
      </w:r>
      <w:r w:rsidRPr="00F974D8">
        <w:rPr>
          <w:rFonts w:ascii="Arial" w:eastAsia="Times New Roman" w:hAnsi="Arial" w:cs="Arial"/>
          <w:kern w:val="0"/>
          <w:sz w:val="22"/>
          <w:szCs w:val="22"/>
          <w:lang w:eastAsia="en-GB"/>
          <w14:ligatures w14:val="none"/>
        </w:rPr>
        <w:t xml:space="preserve">. [online] Sage Publications Ltd. Available at: https://www.researchgate.net/profile/Camilla-Scanlan/publication/338746489_Preparing_for_the_Unanticipated_Challenges_in_Conducting_Semi-Structured_In-Depth_Interviews/links/61c118391d884759810562a4/Preparing-for-the-Unanticipated-Challenges-in-Conducting-Semi-Structured-In-Depth-Interviews.pdf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3 Jan. 2024</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38ED5D94"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 xml:space="preserve">Schweitzer, R.D., </w:t>
      </w:r>
      <w:proofErr w:type="spellStart"/>
      <w:r w:rsidRPr="00F974D8">
        <w:rPr>
          <w:rFonts w:ascii="Arial" w:eastAsia="Times New Roman" w:hAnsi="Arial" w:cs="Arial"/>
          <w:kern w:val="0"/>
          <w:sz w:val="22"/>
          <w:szCs w:val="22"/>
          <w:lang w:eastAsia="en-GB"/>
          <w14:ligatures w14:val="none"/>
        </w:rPr>
        <w:t>Glab</w:t>
      </w:r>
      <w:proofErr w:type="spellEnd"/>
      <w:r w:rsidRPr="00F974D8">
        <w:rPr>
          <w:rFonts w:ascii="Arial" w:eastAsia="Times New Roman" w:hAnsi="Arial" w:cs="Arial"/>
          <w:kern w:val="0"/>
          <w:sz w:val="22"/>
          <w:szCs w:val="22"/>
          <w:lang w:eastAsia="en-GB"/>
          <w14:ligatures w14:val="none"/>
        </w:rPr>
        <w:t xml:space="preserve">, H. and </w:t>
      </w:r>
      <w:proofErr w:type="spellStart"/>
      <w:r w:rsidRPr="00F974D8">
        <w:rPr>
          <w:rFonts w:ascii="Arial" w:eastAsia="Times New Roman" w:hAnsi="Arial" w:cs="Arial"/>
          <w:kern w:val="0"/>
          <w:sz w:val="22"/>
          <w:szCs w:val="22"/>
          <w:lang w:eastAsia="en-GB"/>
          <w14:ligatures w14:val="none"/>
        </w:rPr>
        <w:t>Brymer</w:t>
      </w:r>
      <w:proofErr w:type="spellEnd"/>
      <w:r w:rsidRPr="00F974D8">
        <w:rPr>
          <w:rFonts w:ascii="Arial" w:eastAsia="Times New Roman" w:hAnsi="Arial" w:cs="Arial"/>
          <w:kern w:val="0"/>
          <w:sz w:val="22"/>
          <w:szCs w:val="22"/>
          <w:lang w:eastAsia="en-GB"/>
          <w14:ligatures w14:val="none"/>
        </w:rPr>
        <w:t>, E. (2018). The Human–Nature Experience: A Phenomenological-Psychoanalytic Perspective. </w:t>
      </w:r>
      <w:r w:rsidRPr="00F974D8">
        <w:rPr>
          <w:rFonts w:ascii="Arial" w:eastAsia="Times New Roman" w:hAnsi="Arial" w:cs="Arial"/>
          <w:i/>
          <w:iCs/>
          <w:kern w:val="0"/>
          <w:sz w:val="22"/>
          <w:szCs w:val="22"/>
          <w:lang w:eastAsia="en-GB"/>
          <w14:ligatures w14:val="none"/>
        </w:rPr>
        <w:t>Frontiers in Psychology</w:t>
      </w:r>
      <w:r w:rsidRPr="00F974D8">
        <w:rPr>
          <w:rFonts w:ascii="Arial" w:eastAsia="Times New Roman" w:hAnsi="Arial" w:cs="Arial"/>
          <w:kern w:val="0"/>
          <w:sz w:val="22"/>
          <w:szCs w:val="22"/>
          <w:lang w:eastAsia="en-GB"/>
          <w14:ligatures w14:val="none"/>
        </w:rPr>
        <w:t xml:space="preserve">, [online] 9. </w:t>
      </w:r>
      <w:proofErr w:type="spellStart"/>
      <w:r w:rsidRPr="00F974D8">
        <w:rPr>
          <w:rFonts w:ascii="Arial" w:eastAsia="Times New Roman" w:hAnsi="Arial" w:cs="Arial"/>
          <w:kern w:val="0"/>
          <w:sz w:val="22"/>
          <w:szCs w:val="22"/>
          <w:lang w:eastAsia="en-GB"/>
          <w14:ligatures w14:val="none"/>
        </w:rPr>
        <w:t>doi:https</w:t>
      </w:r>
      <w:proofErr w:type="spellEnd"/>
      <w:r w:rsidRPr="00F974D8">
        <w:rPr>
          <w:rFonts w:ascii="Arial" w:eastAsia="Times New Roman" w:hAnsi="Arial" w:cs="Arial"/>
          <w:kern w:val="0"/>
          <w:sz w:val="22"/>
          <w:szCs w:val="22"/>
          <w:lang w:eastAsia="en-GB"/>
          <w14:ligatures w14:val="none"/>
        </w:rPr>
        <w:t>://doi.org/10.3389/fpsyg.2018.00969.</w:t>
      </w:r>
    </w:p>
    <w:p w14:paraId="052BC30C" w14:textId="1AF4CD04"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Sorrell, M.E. (2019). PERCEPTIONS OF FLEXIBLE SEATING. </w:t>
      </w:r>
      <w:r w:rsidRPr="00F974D8">
        <w:rPr>
          <w:rFonts w:ascii="Arial" w:eastAsia="Times New Roman" w:hAnsi="Arial" w:cs="Arial"/>
          <w:i/>
          <w:iCs/>
          <w:kern w:val="0"/>
          <w:sz w:val="22"/>
          <w:szCs w:val="22"/>
          <w:lang w:eastAsia="en-GB"/>
          <w14:ligatures w14:val="none"/>
        </w:rPr>
        <w:t>Journal of Teacher Action Research</w:t>
      </w:r>
      <w:r w:rsidRPr="00F974D8">
        <w:rPr>
          <w:rFonts w:ascii="Arial" w:eastAsia="Times New Roman" w:hAnsi="Arial" w:cs="Arial"/>
          <w:kern w:val="0"/>
          <w:sz w:val="22"/>
          <w:szCs w:val="22"/>
          <w:lang w:eastAsia="en-GB"/>
          <w14:ligatures w14:val="none"/>
        </w:rPr>
        <w:t xml:space="preserve">, [online] 5(2). Available at: http://www.practicalteacherresearch.com/uploads/5/6/2/4/56249715/volume_5_issue_2_2019.pdf#page=120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5 Jan. 2024</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7AE65363" w14:textId="007BB9E1" w:rsidR="000D0A4D" w:rsidRPr="00F974D8" w:rsidRDefault="000D0A4D" w:rsidP="00F974D8">
      <w:pPr>
        <w:spacing w:after="240" w:line="360" w:lineRule="auto"/>
        <w:rPr>
          <w:rFonts w:ascii="Arial" w:eastAsia="Times New Roman" w:hAnsi="Arial" w:cs="Arial"/>
          <w:kern w:val="0"/>
          <w:sz w:val="22"/>
          <w:szCs w:val="22"/>
          <w:lang w:eastAsia="en-GB"/>
          <w14:ligatures w14:val="none"/>
        </w:rPr>
      </w:pPr>
      <w:proofErr w:type="spellStart"/>
      <w:r w:rsidRPr="00F974D8">
        <w:rPr>
          <w:rFonts w:ascii="Arial" w:eastAsia="Times New Roman" w:hAnsi="Arial" w:cs="Arial"/>
          <w:kern w:val="0"/>
          <w:sz w:val="22"/>
          <w:szCs w:val="22"/>
          <w:lang w:eastAsia="en-GB"/>
          <w14:ligatures w14:val="none"/>
        </w:rPr>
        <w:t>Subedi</w:t>
      </w:r>
      <w:proofErr w:type="spellEnd"/>
      <w:r w:rsidRPr="00F974D8">
        <w:rPr>
          <w:rFonts w:ascii="Arial" w:eastAsia="Times New Roman" w:hAnsi="Arial" w:cs="Arial"/>
          <w:kern w:val="0"/>
          <w:sz w:val="22"/>
          <w:szCs w:val="22"/>
          <w:lang w:eastAsia="en-GB"/>
          <w14:ligatures w14:val="none"/>
        </w:rPr>
        <w:t>, K.R. (2021). Determining the Sample in Qualitative Research. </w:t>
      </w:r>
      <w:r w:rsidRPr="00F974D8">
        <w:rPr>
          <w:rFonts w:ascii="Arial" w:eastAsia="Times New Roman" w:hAnsi="Arial" w:cs="Arial"/>
          <w:i/>
          <w:iCs/>
          <w:kern w:val="0"/>
          <w:sz w:val="22"/>
          <w:szCs w:val="22"/>
          <w:lang w:eastAsia="en-GB"/>
          <w14:ligatures w14:val="none"/>
        </w:rPr>
        <w:t>Scholars’ Journal</w:t>
      </w:r>
      <w:r w:rsidRPr="00F974D8">
        <w:rPr>
          <w:rFonts w:ascii="Arial" w:eastAsia="Times New Roman" w:hAnsi="Arial" w:cs="Arial"/>
          <w:kern w:val="0"/>
          <w:sz w:val="22"/>
          <w:szCs w:val="22"/>
          <w:lang w:eastAsia="en-GB"/>
          <w14:ligatures w14:val="none"/>
        </w:rPr>
        <w:t xml:space="preserve">, [online] 4, pp.1–13. Available at: https://www.nepjol.info/index.php/scholars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6 Jan. 2024</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7119E75C"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Tardi, S. (2019). </w:t>
      </w:r>
      <w:r w:rsidRPr="00F974D8">
        <w:rPr>
          <w:rFonts w:ascii="Arial" w:eastAsia="Times New Roman" w:hAnsi="Arial" w:cs="Arial"/>
          <w:i/>
          <w:iCs/>
          <w:kern w:val="0"/>
          <w:sz w:val="22"/>
          <w:szCs w:val="22"/>
          <w:lang w:eastAsia="en-GB"/>
          <w14:ligatures w14:val="none"/>
        </w:rPr>
        <w:t>Case Study Methodology in Higher Education</w:t>
      </w:r>
      <w:r w:rsidRPr="00F974D8">
        <w:rPr>
          <w:rFonts w:ascii="Arial" w:eastAsia="Times New Roman" w:hAnsi="Arial" w:cs="Arial"/>
          <w:kern w:val="0"/>
          <w:sz w:val="22"/>
          <w:szCs w:val="22"/>
          <w:lang w:eastAsia="en-GB"/>
          <w14:ligatures w14:val="none"/>
        </w:rPr>
        <w:t>. [online] </w:t>
      </w:r>
      <w:r w:rsidRPr="00F974D8">
        <w:rPr>
          <w:rFonts w:ascii="Arial" w:eastAsia="Times New Roman" w:hAnsi="Arial" w:cs="Arial"/>
          <w:i/>
          <w:iCs/>
          <w:kern w:val="0"/>
          <w:sz w:val="22"/>
          <w:szCs w:val="22"/>
          <w:lang w:eastAsia="en-GB"/>
          <w14:ligatures w14:val="none"/>
        </w:rPr>
        <w:t>Advances in higher education and professional development book series</w:t>
      </w:r>
      <w:r w:rsidRPr="00F974D8">
        <w:rPr>
          <w:rFonts w:ascii="Arial" w:eastAsia="Times New Roman" w:hAnsi="Arial" w:cs="Arial"/>
          <w:kern w:val="0"/>
          <w:sz w:val="22"/>
          <w:szCs w:val="22"/>
          <w:lang w:eastAsia="en-GB"/>
          <w14:ligatures w14:val="none"/>
        </w:rPr>
        <w:t xml:space="preserve">. IGI Global. </w:t>
      </w:r>
      <w:proofErr w:type="spellStart"/>
      <w:r w:rsidRPr="00F974D8">
        <w:rPr>
          <w:rFonts w:ascii="Arial" w:eastAsia="Times New Roman" w:hAnsi="Arial" w:cs="Arial"/>
          <w:kern w:val="0"/>
          <w:sz w:val="22"/>
          <w:szCs w:val="22"/>
          <w:lang w:eastAsia="en-GB"/>
          <w14:ligatures w14:val="none"/>
        </w:rPr>
        <w:t>doi:https</w:t>
      </w:r>
      <w:proofErr w:type="spellEnd"/>
      <w:r w:rsidRPr="00F974D8">
        <w:rPr>
          <w:rFonts w:ascii="Arial" w:eastAsia="Times New Roman" w:hAnsi="Arial" w:cs="Arial"/>
          <w:kern w:val="0"/>
          <w:sz w:val="22"/>
          <w:szCs w:val="22"/>
          <w:lang w:eastAsia="en-GB"/>
          <w14:ligatures w14:val="none"/>
        </w:rPr>
        <w:t>://doi.org/10.4018/978-1-5225-9429-1.</w:t>
      </w:r>
    </w:p>
    <w:p w14:paraId="09CDB1EE"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Thomas, G. (2021). </w:t>
      </w:r>
      <w:r w:rsidRPr="00F974D8">
        <w:rPr>
          <w:rFonts w:ascii="Arial" w:eastAsia="Times New Roman" w:hAnsi="Arial" w:cs="Arial"/>
          <w:i/>
          <w:iCs/>
          <w:kern w:val="0"/>
          <w:sz w:val="22"/>
          <w:szCs w:val="22"/>
          <w:lang w:eastAsia="en-GB"/>
          <w14:ligatures w14:val="none"/>
        </w:rPr>
        <w:t>How to do your case study</w:t>
      </w:r>
      <w:r w:rsidRPr="00F974D8">
        <w:rPr>
          <w:rFonts w:ascii="Arial" w:eastAsia="Times New Roman" w:hAnsi="Arial" w:cs="Arial"/>
          <w:kern w:val="0"/>
          <w:sz w:val="22"/>
          <w:szCs w:val="22"/>
          <w:lang w:eastAsia="en-GB"/>
          <w14:ligatures w14:val="none"/>
        </w:rPr>
        <w:t>. 3rd ed. Los Angeles ; London: Sage.</w:t>
      </w:r>
    </w:p>
    <w:p w14:paraId="332FB487" w14:textId="2E7D458C"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lastRenderedPageBreak/>
        <w:t>UNICEF (2023). </w:t>
      </w:r>
      <w:r w:rsidRPr="00F974D8">
        <w:rPr>
          <w:rFonts w:ascii="Arial" w:eastAsia="Times New Roman" w:hAnsi="Arial" w:cs="Arial"/>
          <w:i/>
          <w:iCs/>
          <w:kern w:val="0"/>
          <w:sz w:val="22"/>
          <w:szCs w:val="22"/>
          <w:lang w:eastAsia="en-GB"/>
          <w14:ligatures w14:val="none"/>
        </w:rPr>
        <w:t>UN Convention on the Rights of the Child (UNCRC)</w:t>
      </w:r>
      <w:r w:rsidRPr="00F974D8">
        <w:rPr>
          <w:rFonts w:ascii="Arial" w:eastAsia="Times New Roman" w:hAnsi="Arial" w:cs="Arial"/>
          <w:kern w:val="0"/>
          <w:sz w:val="22"/>
          <w:szCs w:val="22"/>
          <w:lang w:eastAsia="en-GB"/>
          <w14:ligatures w14:val="none"/>
        </w:rPr>
        <w:t xml:space="preserve">. [online] </w:t>
      </w:r>
      <w:proofErr w:type="spellStart"/>
      <w:r w:rsidRPr="00F974D8">
        <w:rPr>
          <w:rFonts w:ascii="Arial" w:eastAsia="Times New Roman" w:hAnsi="Arial" w:cs="Arial"/>
          <w:kern w:val="0"/>
          <w:sz w:val="22"/>
          <w:szCs w:val="22"/>
          <w:lang w:eastAsia="en-GB"/>
          <w14:ligatures w14:val="none"/>
        </w:rPr>
        <w:t>Unicef</w:t>
      </w:r>
      <w:proofErr w:type="spellEnd"/>
      <w:r w:rsidRPr="00F974D8">
        <w:rPr>
          <w:rFonts w:ascii="Arial" w:eastAsia="Times New Roman" w:hAnsi="Arial" w:cs="Arial"/>
          <w:kern w:val="0"/>
          <w:sz w:val="22"/>
          <w:szCs w:val="22"/>
          <w:lang w:eastAsia="en-GB"/>
          <w14:ligatures w14:val="none"/>
        </w:rPr>
        <w:t xml:space="preserve">. Available at: https://www.unicef.org.uk/what-we-do/un-convention-child-rights/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4 Jan. 2024</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482D7A4E" w14:textId="6333982B"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Van Den Wymelenberg, K. (2014). The Benefits of Natural Light. </w:t>
      </w:r>
      <w:r w:rsidRPr="00F974D8">
        <w:rPr>
          <w:rFonts w:ascii="Arial" w:eastAsia="Times New Roman" w:hAnsi="Arial" w:cs="Arial"/>
          <w:i/>
          <w:iCs/>
          <w:kern w:val="0"/>
          <w:sz w:val="22"/>
          <w:szCs w:val="22"/>
          <w:lang w:eastAsia="en-GB"/>
          <w14:ligatures w14:val="none"/>
        </w:rPr>
        <w:t>Architectural Lighting Magazine</w:t>
      </w:r>
      <w:r w:rsidRPr="00F974D8">
        <w:rPr>
          <w:rFonts w:ascii="Arial" w:eastAsia="Times New Roman" w:hAnsi="Arial" w:cs="Arial"/>
          <w:kern w:val="0"/>
          <w:sz w:val="22"/>
          <w:szCs w:val="22"/>
          <w:lang w:eastAsia="en-GB"/>
          <w14:ligatures w14:val="none"/>
        </w:rPr>
        <w:t xml:space="preserve">, [online] 15 Jan., pp.1–3. Available at: https://www.usailighting.com/stuff/contentmgr/files/1/c3f5c565a2f50b69c44dd5d3a12c6fe9/misc/benefitsnaturallight_archlighting.pdf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27 Dec. 2023</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5D9F2C3E"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 xml:space="preserve">Warner, </w:t>
      </w:r>
      <w:proofErr w:type="gramStart"/>
      <w:r w:rsidRPr="00F974D8">
        <w:rPr>
          <w:rFonts w:ascii="Arial" w:eastAsia="Times New Roman" w:hAnsi="Arial" w:cs="Arial"/>
          <w:kern w:val="0"/>
          <w:sz w:val="22"/>
          <w:szCs w:val="22"/>
          <w:lang w:eastAsia="en-GB"/>
          <w14:ligatures w14:val="none"/>
        </w:rPr>
        <w:t>S.A.</w:t>
      </w:r>
      <w:proofErr w:type="gramEnd"/>
      <w:r w:rsidRPr="00F974D8">
        <w:rPr>
          <w:rFonts w:ascii="Arial" w:eastAsia="Times New Roman" w:hAnsi="Arial" w:cs="Arial"/>
          <w:kern w:val="0"/>
          <w:sz w:val="22"/>
          <w:szCs w:val="22"/>
          <w:lang w:eastAsia="en-GB"/>
          <w14:ligatures w14:val="none"/>
        </w:rPr>
        <w:t xml:space="preserve"> and Myers, K.L. (2010). The Creative Classroom: The Role of Space and Place Toward Facilitating Creativity. </w:t>
      </w:r>
      <w:r w:rsidRPr="00F974D8">
        <w:rPr>
          <w:rFonts w:ascii="Arial" w:eastAsia="Times New Roman" w:hAnsi="Arial" w:cs="Arial"/>
          <w:i/>
          <w:iCs/>
          <w:kern w:val="0"/>
          <w:sz w:val="22"/>
          <w:szCs w:val="22"/>
          <w:lang w:eastAsia="en-GB"/>
          <w14:ligatures w14:val="none"/>
        </w:rPr>
        <w:t>The Technology Teacher</w:t>
      </w:r>
      <w:r w:rsidRPr="00F974D8">
        <w:rPr>
          <w:rFonts w:ascii="Arial" w:eastAsia="Times New Roman" w:hAnsi="Arial" w:cs="Arial"/>
          <w:kern w:val="0"/>
          <w:sz w:val="22"/>
          <w:szCs w:val="22"/>
          <w:lang w:eastAsia="en-GB"/>
          <w14:ligatures w14:val="none"/>
        </w:rPr>
        <w:t>, 69(4), pp.28–34.</w:t>
      </w:r>
    </w:p>
    <w:p w14:paraId="3E711BDE" w14:textId="3E344109" w:rsidR="000D0A4D" w:rsidRPr="00EC4FE0" w:rsidRDefault="000D0A4D" w:rsidP="00EC4FE0">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Watson, D. and Clark, L. (1994). </w:t>
      </w:r>
      <w:r w:rsidRPr="00F974D8">
        <w:rPr>
          <w:rFonts w:ascii="Arial" w:eastAsia="Times New Roman" w:hAnsi="Arial" w:cs="Arial"/>
          <w:i/>
          <w:iCs/>
          <w:kern w:val="0"/>
          <w:sz w:val="22"/>
          <w:szCs w:val="22"/>
          <w:lang w:eastAsia="en-GB"/>
          <w14:ligatures w14:val="none"/>
        </w:rPr>
        <w:t>THE PANAS-X Manual for the Positive and Negative Affect Schedule -Expanded Form</w:t>
      </w:r>
      <w:r w:rsidRPr="00F974D8">
        <w:rPr>
          <w:rFonts w:ascii="Arial" w:eastAsia="Times New Roman" w:hAnsi="Arial" w:cs="Arial"/>
          <w:kern w:val="0"/>
          <w:sz w:val="22"/>
          <w:szCs w:val="22"/>
          <w:lang w:eastAsia="en-GB"/>
          <w14:ligatures w14:val="none"/>
        </w:rPr>
        <w:t>. [online] </w:t>
      </w:r>
      <w:r w:rsidRPr="00F974D8">
        <w:rPr>
          <w:rFonts w:ascii="Arial" w:eastAsia="Times New Roman" w:hAnsi="Arial" w:cs="Arial"/>
          <w:i/>
          <w:iCs/>
          <w:kern w:val="0"/>
          <w:sz w:val="22"/>
          <w:szCs w:val="22"/>
          <w:lang w:eastAsia="en-GB"/>
          <w14:ligatures w14:val="none"/>
        </w:rPr>
        <w:t>https://www2.psychology.uiowa.edu/faculty/clark/panas-</w:t>
      </w:r>
      <w:r w:rsidRPr="00EC4FE0">
        <w:rPr>
          <w:rFonts w:ascii="Arial" w:eastAsia="Times New Roman" w:hAnsi="Arial" w:cs="Arial"/>
          <w:i/>
          <w:iCs/>
          <w:kern w:val="0"/>
          <w:sz w:val="22"/>
          <w:szCs w:val="22"/>
          <w:lang w:eastAsia="en-GB"/>
          <w14:ligatures w14:val="none"/>
        </w:rPr>
        <w:t>x.pdf</w:t>
      </w:r>
      <w:r w:rsidRPr="00EC4FE0">
        <w:rPr>
          <w:rFonts w:ascii="Arial" w:eastAsia="Times New Roman" w:hAnsi="Arial" w:cs="Arial"/>
          <w:kern w:val="0"/>
          <w:sz w:val="22"/>
          <w:szCs w:val="22"/>
          <w:lang w:eastAsia="en-GB"/>
          <w14:ligatures w14:val="none"/>
        </w:rPr>
        <w:t xml:space="preserve">. Available at: https://www2.psychology.uiowa.edu/faculty/clark/panas-x.pdf </w:t>
      </w:r>
      <w:r w:rsidR="00DC35D7" w:rsidRPr="00EC4FE0">
        <w:rPr>
          <w:rFonts w:ascii="Arial" w:eastAsia="Times New Roman" w:hAnsi="Arial" w:cs="Arial"/>
          <w:kern w:val="0"/>
          <w:sz w:val="22"/>
          <w:szCs w:val="22"/>
          <w:lang w:eastAsia="en-GB"/>
          <w14:ligatures w14:val="none"/>
        </w:rPr>
        <w:t>(</w:t>
      </w:r>
      <w:r w:rsidRPr="00EC4FE0">
        <w:rPr>
          <w:rFonts w:ascii="Arial" w:eastAsia="Times New Roman" w:hAnsi="Arial" w:cs="Arial"/>
          <w:kern w:val="0"/>
          <w:sz w:val="22"/>
          <w:szCs w:val="22"/>
          <w:lang w:eastAsia="en-GB"/>
          <w14:ligatures w14:val="none"/>
        </w:rPr>
        <w:t>Accessed 27 Dec. 2023</w:t>
      </w:r>
      <w:r w:rsidR="00DC35D7" w:rsidRPr="00EC4FE0">
        <w:rPr>
          <w:rFonts w:ascii="Arial" w:eastAsia="Times New Roman" w:hAnsi="Arial" w:cs="Arial"/>
          <w:kern w:val="0"/>
          <w:sz w:val="22"/>
          <w:szCs w:val="22"/>
          <w:lang w:eastAsia="en-GB"/>
          <w14:ligatures w14:val="none"/>
        </w:rPr>
        <w:t>)</w:t>
      </w:r>
      <w:r w:rsidRPr="00EC4FE0">
        <w:rPr>
          <w:rFonts w:ascii="Arial" w:eastAsia="Times New Roman" w:hAnsi="Arial" w:cs="Arial"/>
          <w:kern w:val="0"/>
          <w:sz w:val="22"/>
          <w:szCs w:val="22"/>
          <w:lang w:eastAsia="en-GB"/>
          <w14:ligatures w14:val="none"/>
        </w:rPr>
        <w:t>.</w:t>
      </w:r>
    </w:p>
    <w:p w14:paraId="656C3194" w14:textId="4489C132" w:rsidR="00EC4FE0" w:rsidRPr="00EC4FE0" w:rsidRDefault="00EC4FE0" w:rsidP="00EC4FE0">
      <w:pPr>
        <w:pStyle w:val="NormalWeb"/>
        <w:spacing w:before="0" w:beforeAutospacing="0" w:after="240" w:afterAutospacing="0" w:line="360" w:lineRule="auto"/>
        <w:rPr>
          <w:rFonts w:ascii="Arial" w:hAnsi="Arial" w:cs="Arial"/>
          <w:sz w:val="22"/>
          <w:szCs w:val="22"/>
        </w:rPr>
      </w:pPr>
      <w:r w:rsidRPr="00EC4FE0">
        <w:rPr>
          <w:rFonts w:ascii="Arial" w:hAnsi="Arial" w:cs="Arial"/>
          <w:sz w:val="22"/>
          <w:szCs w:val="22"/>
        </w:rPr>
        <w:t>Wells, R. (2015).</w:t>
      </w:r>
      <w:r w:rsidRPr="00EC4FE0">
        <w:rPr>
          <w:rStyle w:val="apple-converted-space"/>
          <w:rFonts w:ascii="Arial" w:hAnsi="Arial" w:cs="Arial"/>
          <w:sz w:val="22"/>
          <w:szCs w:val="22"/>
        </w:rPr>
        <w:t> </w:t>
      </w:r>
      <w:r w:rsidRPr="00EC4FE0">
        <w:rPr>
          <w:rFonts w:ascii="Arial" w:hAnsi="Arial" w:cs="Arial"/>
          <w:i/>
          <w:iCs/>
          <w:sz w:val="22"/>
          <w:szCs w:val="22"/>
        </w:rPr>
        <w:t>The Leuven Scale for Wellbeing (in learning)</w:t>
      </w:r>
      <w:r w:rsidRPr="00EC4FE0">
        <w:rPr>
          <w:rFonts w:ascii="Arial" w:hAnsi="Arial" w:cs="Arial"/>
          <w:sz w:val="22"/>
          <w:szCs w:val="22"/>
        </w:rPr>
        <w:t>. Available at: https://eduwells.com/2015/02/28/can-ipads-help-achieve-a-state-of-flow/ [Accessed 29 Dec. 2023].</w:t>
      </w:r>
    </w:p>
    <w:p w14:paraId="7F6DCD73" w14:textId="70145652" w:rsidR="000D0A4D" w:rsidRPr="00EC4FE0" w:rsidRDefault="000D0A4D" w:rsidP="00EC4FE0">
      <w:pPr>
        <w:spacing w:after="240" w:line="360" w:lineRule="auto"/>
        <w:rPr>
          <w:rFonts w:ascii="Arial" w:eastAsia="Times New Roman" w:hAnsi="Arial" w:cs="Arial"/>
          <w:kern w:val="0"/>
          <w:sz w:val="22"/>
          <w:szCs w:val="22"/>
          <w:lang w:eastAsia="en-GB"/>
          <w14:ligatures w14:val="none"/>
        </w:rPr>
      </w:pPr>
      <w:r w:rsidRPr="00EC4FE0">
        <w:rPr>
          <w:rFonts w:ascii="Arial" w:eastAsia="Times New Roman" w:hAnsi="Arial" w:cs="Arial"/>
          <w:kern w:val="0"/>
          <w:sz w:val="22"/>
          <w:szCs w:val="22"/>
          <w:lang w:eastAsia="en-GB"/>
          <w14:ligatures w14:val="none"/>
        </w:rPr>
        <w:t>Welsh Government (2019). </w:t>
      </w:r>
      <w:r w:rsidRPr="00EC4FE0">
        <w:rPr>
          <w:rFonts w:ascii="Arial" w:eastAsia="Times New Roman" w:hAnsi="Arial" w:cs="Arial"/>
          <w:i/>
          <w:iCs/>
          <w:kern w:val="0"/>
          <w:sz w:val="22"/>
          <w:szCs w:val="22"/>
          <w:lang w:eastAsia="en-GB"/>
          <w14:ligatures w14:val="none"/>
        </w:rPr>
        <w:t>Professional Standards for Teaching and Leadership</w:t>
      </w:r>
      <w:r w:rsidRPr="00EC4FE0">
        <w:rPr>
          <w:rFonts w:ascii="Arial" w:eastAsia="Times New Roman" w:hAnsi="Arial" w:cs="Arial"/>
          <w:kern w:val="0"/>
          <w:sz w:val="22"/>
          <w:szCs w:val="22"/>
          <w:lang w:eastAsia="en-GB"/>
          <w14:ligatures w14:val="none"/>
        </w:rPr>
        <w:t xml:space="preserve">. [online] Available at: https://hwb.gov.wales/api/storage/19bc948b-8a3f-41e0-944a-7bf2cadf7d18/professional-standards-for-teaching-and-leadership-interactive-pdf-for-pc.pdf </w:t>
      </w:r>
      <w:r w:rsidR="00DC35D7" w:rsidRPr="00EC4FE0">
        <w:rPr>
          <w:rFonts w:ascii="Arial" w:eastAsia="Times New Roman" w:hAnsi="Arial" w:cs="Arial"/>
          <w:kern w:val="0"/>
          <w:sz w:val="22"/>
          <w:szCs w:val="22"/>
          <w:lang w:eastAsia="en-GB"/>
          <w14:ligatures w14:val="none"/>
        </w:rPr>
        <w:t>(</w:t>
      </w:r>
      <w:r w:rsidRPr="00EC4FE0">
        <w:rPr>
          <w:rFonts w:ascii="Arial" w:eastAsia="Times New Roman" w:hAnsi="Arial" w:cs="Arial"/>
          <w:kern w:val="0"/>
          <w:sz w:val="22"/>
          <w:szCs w:val="22"/>
          <w:lang w:eastAsia="en-GB"/>
          <w14:ligatures w14:val="none"/>
        </w:rPr>
        <w:t>Accessed 6 Jan. 2024</w:t>
      </w:r>
      <w:r w:rsidR="00DC35D7" w:rsidRPr="00EC4FE0">
        <w:rPr>
          <w:rFonts w:ascii="Arial" w:eastAsia="Times New Roman" w:hAnsi="Arial" w:cs="Arial"/>
          <w:kern w:val="0"/>
          <w:sz w:val="22"/>
          <w:szCs w:val="22"/>
          <w:lang w:eastAsia="en-GB"/>
          <w14:ligatures w14:val="none"/>
        </w:rPr>
        <w:t>)</w:t>
      </w:r>
      <w:r w:rsidRPr="00EC4FE0">
        <w:rPr>
          <w:rFonts w:ascii="Arial" w:eastAsia="Times New Roman" w:hAnsi="Arial" w:cs="Arial"/>
          <w:kern w:val="0"/>
          <w:sz w:val="22"/>
          <w:szCs w:val="22"/>
          <w:lang w:eastAsia="en-GB"/>
          <w14:ligatures w14:val="none"/>
        </w:rPr>
        <w:t>.</w:t>
      </w:r>
    </w:p>
    <w:p w14:paraId="326FB940" w14:textId="2898C761" w:rsidR="000D0A4D" w:rsidRPr="00F974D8" w:rsidRDefault="000D0A4D" w:rsidP="00EC4FE0">
      <w:pPr>
        <w:spacing w:after="240" w:line="360" w:lineRule="auto"/>
        <w:rPr>
          <w:rFonts w:ascii="Arial" w:eastAsia="Times New Roman" w:hAnsi="Arial" w:cs="Arial"/>
          <w:kern w:val="0"/>
          <w:sz w:val="22"/>
          <w:szCs w:val="22"/>
          <w:lang w:eastAsia="en-GB"/>
          <w14:ligatures w14:val="none"/>
        </w:rPr>
      </w:pPr>
      <w:r w:rsidRPr="00EC4FE0">
        <w:rPr>
          <w:rFonts w:ascii="Arial" w:eastAsia="Times New Roman" w:hAnsi="Arial" w:cs="Arial"/>
          <w:kern w:val="0"/>
          <w:sz w:val="22"/>
          <w:szCs w:val="22"/>
          <w:lang w:eastAsia="en-GB"/>
          <w14:ligatures w14:val="none"/>
        </w:rPr>
        <w:t>Welsh Government (2020). </w:t>
      </w:r>
      <w:r w:rsidRPr="00EC4FE0">
        <w:rPr>
          <w:rFonts w:ascii="Arial" w:eastAsia="Times New Roman" w:hAnsi="Arial" w:cs="Arial"/>
          <w:i/>
          <w:iCs/>
          <w:kern w:val="0"/>
          <w:sz w:val="22"/>
          <w:szCs w:val="22"/>
          <w:lang w:eastAsia="en-GB"/>
          <w14:ligatures w14:val="none"/>
        </w:rPr>
        <w:t>Introduction - Hwb</w:t>
      </w:r>
      <w:r w:rsidRPr="00EC4FE0">
        <w:rPr>
          <w:rFonts w:ascii="Arial" w:eastAsia="Times New Roman" w:hAnsi="Arial" w:cs="Arial"/>
          <w:kern w:val="0"/>
          <w:sz w:val="22"/>
          <w:szCs w:val="22"/>
          <w:lang w:eastAsia="en-GB"/>
          <w14:ligatures w14:val="none"/>
        </w:rPr>
        <w:t xml:space="preserve">. [online] </w:t>
      </w:r>
      <w:proofErr w:type="spellStart"/>
      <w:r w:rsidRPr="00EC4FE0">
        <w:rPr>
          <w:rFonts w:ascii="Arial" w:eastAsia="Times New Roman" w:hAnsi="Arial" w:cs="Arial"/>
          <w:kern w:val="0"/>
          <w:sz w:val="22"/>
          <w:szCs w:val="22"/>
          <w:lang w:eastAsia="en-GB"/>
          <w14:ligatures w14:val="none"/>
        </w:rPr>
        <w:t>hwb.gov.wales</w:t>
      </w:r>
      <w:proofErr w:type="spellEnd"/>
      <w:r w:rsidRPr="00EC4FE0">
        <w:rPr>
          <w:rFonts w:ascii="Arial" w:eastAsia="Times New Roman" w:hAnsi="Arial" w:cs="Arial"/>
          <w:kern w:val="0"/>
          <w:sz w:val="22"/>
          <w:szCs w:val="22"/>
          <w:lang w:eastAsia="en-GB"/>
          <w14:ligatures w14:val="none"/>
        </w:rPr>
        <w:t>. Available at: https://hwb.gov</w:t>
      </w:r>
      <w:r w:rsidRPr="00F974D8">
        <w:rPr>
          <w:rFonts w:ascii="Arial" w:eastAsia="Times New Roman" w:hAnsi="Arial" w:cs="Arial"/>
          <w:kern w:val="0"/>
          <w:sz w:val="22"/>
          <w:szCs w:val="22"/>
          <w:lang w:eastAsia="en-GB"/>
          <w14:ligatures w14:val="none"/>
        </w:rPr>
        <w:t xml:space="preserve">.wales/curriculum-for-wales/introduction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28 Dec. 2023</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3AA8A6C0" w14:textId="57AFD2EE" w:rsidR="00202076" w:rsidRPr="00F974D8" w:rsidRDefault="00202076" w:rsidP="00F974D8">
      <w:pPr>
        <w:spacing w:line="360" w:lineRule="auto"/>
        <w:rPr>
          <w:rFonts w:ascii="Arial" w:hAnsi="Arial" w:cs="Arial"/>
          <w:kern w:val="0"/>
          <w:sz w:val="22"/>
          <w:szCs w:val="22"/>
        </w:rPr>
      </w:pPr>
      <w:r w:rsidRPr="00F974D8">
        <w:rPr>
          <w:rFonts w:ascii="Arial" w:hAnsi="Arial" w:cs="Arial"/>
          <w:kern w:val="0"/>
          <w:sz w:val="22"/>
          <w:szCs w:val="22"/>
        </w:rPr>
        <w:t xml:space="preserve">Welsh Government (2023). </w:t>
      </w:r>
      <w:r w:rsidRPr="00F974D8">
        <w:rPr>
          <w:rFonts w:ascii="Arial" w:hAnsi="Arial" w:cs="Arial"/>
          <w:i/>
          <w:iCs/>
          <w:kern w:val="0"/>
          <w:sz w:val="22"/>
          <w:szCs w:val="22"/>
        </w:rPr>
        <w:t>NEST framework: full report [HTML] | GOV.WALES</w:t>
      </w:r>
      <w:r w:rsidRPr="00F974D8">
        <w:rPr>
          <w:rFonts w:ascii="Arial" w:hAnsi="Arial" w:cs="Arial"/>
          <w:kern w:val="0"/>
          <w:sz w:val="22"/>
          <w:szCs w:val="22"/>
        </w:rPr>
        <w:t xml:space="preserve">. [online] www.gov.wales. Available at: </w:t>
      </w:r>
      <w:hyperlink r:id="rId7" w:anchor="117880" w:history="1">
        <w:r w:rsidRPr="00F974D8">
          <w:rPr>
            <w:rFonts w:ascii="Arial" w:hAnsi="Arial" w:cs="Arial"/>
            <w:kern w:val="0"/>
            <w:sz w:val="22"/>
            <w:szCs w:val="22"/>
          </w:rPr>
          <w:t>https://www.gov.wales/nest-framework-full-report-html#117880</w:t>
        </w:r>
      </w:hyperlink>
      <w:r w:rsidRPr="00F974D8">
        <w:rPr>
          <w:rFonts w:ascii="Arial" w:hAnsi="Arial" w:cs="Arial"/>
          <w:kern w:val="0"/>
          <w:sz w:val="22"/>
          <w:szCs w:val="22"/>
        </w:rPr>
        <w:t xml:space="preserve"> </w:t>
      </w:r>
      <w:r w:rsidR="00DC35D7" w:rsidRPr="00F974D8">
        <w:rPr>
          <w:rFonts w:ascii="Arial" w:hAnsi="Arial" w:cs="Arial"/>
          <w:kern w:val="0"/>
          <w:sz w:val="22"/>
          <w:szCs w:val="22"/>
        </w:rPr>
        <w:t>(</w:t>
      </w:r>
      <w:r w:rsidRPr="00F974D8">
        <w:rPr>
          <w:rFonts w:ascii="Arial" w:hAnsi="Arial" w:cs="Arial"/>
          <w:kern w:val="0"/>
          <w:sz w:val="22"/>
          <w:szCs w:val="22"/>
        </w:rPr>
        <w:t>Accessed 19 Nov. 2023</w:t>
      </w:r>
      <w:r w:rsidR="00DC35D7" w:rsidRPr="00F974D8">
        <w:rPr>
          <w:rFonts w:ascii="Arial" w:hAnsi="Arial" w:cs="Arial"/>
          <w:kern w:val="0"/>
          <w:sz w:val="22"/>
          <w:szCs w:val="22"/>
        </w:rPr>
        <w:t>)</w:t>
      </w:r>
      <w:r w:rsidRPr="00F974D8">
        <w:rPr>
          <w:rFonts w:ascii="Arial" w:hAnsi="Arial" w:cs="Arial"/>
          <w:kern w:val="0"/>
          <w:sz w:val="22"/>
          <w:szCs w:val="22"/>
        </w:rPr>
        <w:t>.</w:t>
      </w:r>
    </w:p>
    <w:p w14:paraId="4CBC67FC" w14:textId="77777777" w:rsidR="00202076" w:rsidRPr="00F974D8" w:rsidRDefault="00202076" w:rsidP="00F974D8">
      <w:pPr>
        <w:spacing w:line="360" w:lineRule="auto"/>
        <w:rPr>
          <w:rFonts w:ascii="Arial" w:hAnsi="Arial" w:cs="Arial"/>
          <w:kern w:val="0"/>
          <w:sz w:val="22"/>
          <w:szCs w:val="22"/>
        </w:rPr>
      </w:pPr>
    </w:p>
    <w:p w14:paraId="0322AB7D" w14:textId="33B48DF6" w:rsidR="000D0A4D" w:rsidRPr="00F974D8" w:rsidRDefault="000D0A4D" w:rsidP="00F974D8">
      <w:pPr>
        <w:spacing w:after="240" w:line="360" w:lineRule="auto"/>
        <w:rPr>
          <w:rFonts w:ascii="Arial" w:eastAsia="Times New Roman" w:hAnsi="Arial" w:cs="Arial"/>
          <w:kern w:val="0"/>
          <w:sz w:val="22"/>
          <w:szCs w:val="22"/>
          <w:lang w:eastAsia="en-GB"/>
          <w14:ligatures w14:val="none"/>
        </w:rPr>
      </w:pPr>
      <w:proofErr w:type="spellStart"/>
      <w:r w:rsidRPr="00F974D8">
        <w:rPr>
          <w:rFonts w:ascii="Arial" w:eastAsia="Times New Roman" w:hAnsi="Arial" w:cs="Arial"/>
          <w:kern w:val="0"/>
          <w:sz w:val="22"/>
          <w:szCs w:val="22"/>
          <w:lang w:eastAsia="en-GB"/>
          <w14:ligatures w14:val="none"/>
        </w:rPr>
        <w:t>Wheldall</w:t>
      </w:r>
      <w:proofErr w:type="spellEnd"/>
      <w:r w:rsidRPr="00F974D8">
        <w:rPr>
          <w:rFonts w:ascii="Arial" w:eastAsia="Times New Roman" w:hAnsi="Arial" w:cs="Arial"/>
          <w:kern w:val="0"/>
          <w:sz w:val="22"/>
          <w:szCs w:val="22"/>
          <w:lang w:eastAsia="en-GB"/>
          <w14:ligatures w14:val="none"/>
        </w:rPr>
        <w:t>, K. (2013). </w:t>
      </w:r>
      <w:r w:rsidRPr="00F974D8">
        <w:rPr>
          <w:rFonts w:ascii="Arial" w:eastAsia="Times New Roman" w:hAnsi="Arial" w:cs="Arial"/>
          <w:i/>
          <w:iCs/>
          <w:kern w:val="0"/>
          <w:sz w:val="22"/>
          <w:szCs w:val="22"/>
          <w:lang w:eastAsia="en-GB"/>
          <w14:ligatures w14:val="none"/>
        </w:rPr>
        <w:t>Developments in Educational Psychology</w:t>
      </w:r>
      <w:r w:rsidRPr="00F974D8">
        <w:rPr>
          <w:rFonts w:ascii="Arial" w:eastAsia="Times New Roman" w:hAnsi="Arial" w:cs="Arial"/>
          <w:kern w:val="0"/>
          <w:sz w:val="22"/>
          <w:szCs w:val="22"/>
          <w:lang w:eastAsia="en-GB"/>
          <w14:ligatures w14:val="none"/>
        </w:rPr>
        <w:t xml:space="preserve">. [online] Routledge. Available at: https://books.google.co.uk/books?hl=en&amp;lr=&amp;id=wsy6HC2aypkC&amp;oi=fnd&amp;pg=PP1&amp;dq=developments+in+educational+psychology+Kevin+wheldhall&amp;ots=bwN2cRvUYK&amp;sig=CLplryGKCmdGr3S0j70yQsnhS3c&amp;redir_esc=y#v=onepage&amp;q=impact%20of%20a%20table%20groups%20arrangement&amp;f=false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28 Dec. 2023</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641988B7"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proofErr w:type="spellStart"/>
      <w:r w:rsidRPr="00F974D8">
        <w:rPr>
          <w:rFonts w:ascii="Arial" w:eastAsia="Times New Roman" w:hAnsi="Arial" w:cs="Arial"/>
          <w:kern w:val="0"/>
          <w:sz w:val="22"/>
          <w:szCs w:val="22"/>
          <w:lang w:eastAsia="en-GB"/>
          <w14:ligatures w14:val="none"/>
        </w:rPr>
        <w:lastRenderedPageBreak/>
        <w:t>Wholey</w:t>
      </w:r>
      <w:proofErr w:type="spellEnd"/>
      <w:r w:rsidRPr="00F974D8">
        <w:rPr>
          <w:rFonts w:ascii="Arial" w:eastAsia="Times New Roman" w:hAnsi="Arial" w:cs="Arial"/>
          <w:kern w:val="0"/>
          <w:sz w:val="22"/>
          <w:szCs w:val="22"/>
          <w:lang w:eastAsia="en-GB"/>
          <w14:ligatures w14:val="none"/>
        </w:rPr>
        <w:t xml:space="preserve">, J.S., </w:t>
      </w:r>
      <w:proofErr w:type="spellStart"/>
      <w:r w:rsidRPr="00F974D8">
        <w:rPr>
          <w:rFonts w:ascii="Arial" w:eastAsia="Times New Roman" w:hAnsi="Arial" w:cs="Arial"/>
          <w:kern w:val="0"/>
          <w:sz w:val="22"/>
          <w:szCs w:val="22"/>
          <w:lang w:eastAsia="en-GB"/>
          <w14:ligatures w14:val="none"/>
        </w:rPr>
        <w:t>Hatry</w:t>
      </w:r>
      <w:proofErr w:type="spellEnd"/>
      <w:r w:rsidRPr="00F974D8">
        <w:rPr>
          <w:rFonts w:ascii="Arial" w:eastAsia="Times New Roman" w:hAnsi="Arial" w:cs="Arial"/>
          <w:kern w:val="0"/>
          <w:sz w:val="22"/>
          <w:szCs w:val="22"/>
          <w:lang w:eastAsia="en-GB"/>
          <w14:ligatures w14:val="none"/>
        </w:rPr>
        <w:t>, H.P. and Newcomer, K.E. (2010). </w:t>
      </w:r>
      <w:r w:rsidRPr="00F974D8">
        <w:rPr>
          <w:rFonts w:ascii="Arial" w:eastAsia="Times New Roman" w:hAnsi="Arial" w:cs="Arial"/>
          <w:i/>
          <w:iCs/>
          <w:kern w:val="0"/>
          <w:sz w:val="22"/>
          <w:szCs w:val="22"/>
          <w:lang w:eastAsia="en-GB"/>
          <w14:ligatures w14:val="none"/>
        </w:rPr>
        <w:t>Handbook of Practical Program Evaluation</w:t>
      </w:r>
      <w:r w:rsidRPr="00F974D8">
        <w:rPr>
          <w:rFonts w:ascii="Arial" w:eastAsia="Times New Roman" w:hAnsi="Arial" w:cs="Arial"/>
          <w:kern w:val="0"/>
          <w:sz w:val="22"/>
          <w:szCs w:val="22"/>
          <w:lang w:eastAsia="en-GB"/>
          <w14:ligatures w14:val="none"/>
        </w:rPr>
        <w:t>. John Wiley &amp; Sons.</w:t>
      </w:r>
    </w:p>
    <w:p w14:paraId="429EB810"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 xml:space="preserve">Williamson, K. and </w:t>
      </w:r>
      <w:proofErr w:type="spellStart"/>
      <w:r w:rsidRPr="00F974D8">
        <w:rPr>
          <w:rFonts w:ascii="Arial" w:eastAsia="Times New Roman" w:hAnsi="Arial" w:cs="Arial"/>
          <w:kern w:val="0"/>
          <w:sz w:val="22"/>
          <w:szCs w:val="22"/>
          <w:lang w:eastAsia="en-GB"/>
          <w14:ligatures w14:val="none"/>
        </w:rPr>
        <w:t>Johanson</w:t>
      </w:r>
      <w:proofErr w:type="spellEnd"/>
      <w:r w:rsidRPr="00F974D8">
        <w:rPr>
          <w:rFonts w:ascii="Arial" w:eastAsia="Times New Roman" w:hAnsi="Arial" w:cs="Arial"/>
          <w:kern w:val="0"/>
          <w:sz w:val="22"/>
          <w:szCs w:val="22"/>
          <w:lang w:eastAsia="en-GB"/>
          <w14:ligatures w14:val="none"/>
        </w:rPr>
        <w:t>, G. (2018). </w:t>
      </w:r>
      <w:r w:rsidRPr="00F974D8">
        <w:rPr>
          <w:rFonts w:ascii="Arial" w:eastAsia="Times New Roman" w:hAnsi="Arial" w:cs="Arial"/>
          <w:i/>
          <w:iCs/>
          <w:kern w:val="0"/>
          <w:sz w:val="22"/>
          <w:szCs w:val="22"/>
          <w:lang w:eastAsia="en-GB"/>
          <w14:ligatures w14:val="none"/>
        </w:rPr>
        <w:t>Research methods : information, systems, and contexts.</w:t>
      </w:r>
      <w:r w:rsidRPr="00F974D8">
        <w:rPr>
          <w:rFonts w:ascii="Arial" w:eastAsia="Times New Roman" w:hAnsi="Arial" w:cs="Arial"/>
          <w:kern w:val="0"/>
          <w:sz w:val="22"/>
          <w:szCs w:val="22"/>
          <w:lang w:eastAsia="en-GB"/>
          <w14:ligatures w14:val="none"/>
        </w:rPr>
        <w:t xml:space="preserve"> Cambridge, Ma </w:t>
      </w:r>
      <w:proofErr w:type="spellStart"/>
      <w:r w:rsidRPr="00F974D8">
        <w:rPr>
          <w:rFonts w:ascii="Arial" w:eastAsia="Times New Roman" w:hAnsi="Arial" w:cs="Arial"/>
          <w:kern w:val="0"/>
          <w:sz w:val="22"/>
          <w:szCs w:val="22"/>
          <w:lang w:eastAsia="en-GB"/>
          <w14:ligatures w14:val="none"/>
        </w:rPr>
        <w:t>Chandos</w:t>
      </w:r>
      <w:proofErr w:type="spellEnd"/>
      <w:r w:rsidRPr="00F974D8">
        <w:rPr>
          <w:rFonts w:ascii="Arial" w:eastAsia="Times New Roman" w:hAnsi="Arial" w:cs="Arial"/>
          <w:kern w:val="0"/>
          <w:sz w:val="22"/>
          <w:szCs w:val="22"/>
          <w:lang w:eastAsia="en-GB"/>
          <w14:ligatures w14:val="none"/>
        </w:rPr>
        <w:t xml:space="preserve"> Publishing.</w:t>
      </w:r>
    </w:p>
    <w:p w14:paraId="5E0817A6" w14:textId="51FFFED9"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Wright , S. (2020). </w:t>
      </w:r>
      <w:r w:rsidRPr="00F974D8">
        <w:rPr>
          <w:rFonts w:ascii="Arial" w:eastAsia="Times New Roman" w:hAnsi="Arial" w:cs="Arial"/>
          <w:i/>
          <w:iCs/>
          <w:kern w:val="0"/>
          <w:sz w:val="22"/>
          <w:szCs w:val="22"/>
          <w:lang w:eastAsia="en-GB"/>
          <w14:ligatures w14:val="none"/>
        </w:rPr>
        <w:t>Flexible Seating in the Classroom</w:t>
      </w:r>
      <w:r w:rsidRPr="00F974D8">
        <w:rPr>
          <w:rFonts w:ascii="Arial" w:eastAsia="Times New Roman" w:hAnsi="Arial" w:cs="Arial"/>
          <w:kern w:val="0"/>
          <w:sz w:val="22"/>
          <w:szCs w:val="22"/>
          <w:lang w:eastAsia="en-GB"/>
          <w14:ligatures w14:val="none"/>
        </w:rPr>
        <w:t xml:space="preserve">. [online] Available at: https://nwcommons.nwciowa.edu/cgi/viewcontent.cgi?article=1226&amp;context=education_masters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7 Jan. 2024</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77803356" w14:textId="77777777"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Yin, R.K. (2014). </w:t>
      </w:r>
      <w:r w:rsidRPr="00F974D8">
        <w:rPr>
          <w:rFonts w:ascii="Arial" w:eastAsia="Times New Roman" w:hAnsi="Arial" w:cs="Arial"/>
          <w:i/>
          <w:iCs/>
          <w:kern w:val="0"/>
          <w:sz w:val="22"/>
          <w:szCs w:val="22"/>
          <w:lang w:eastAsia="en-GB"/>
          <w14:ligatures w14:val="none"/>
        </w:rPr>
        <w:t>Case study research: Design and methods</w:t>
      </w:r>
      <w:r w:rsidRPr="00F974D8">
        <w:rPr>
          <w:rFonts w:ascii="Arial" w:eastAsia="Times New Roman" w:hAnsi="Arial" w:cs="Arial"/>
          <w:kern w:val="0"/>
          <w:sz w:val="22"/>
          <w:szCs w:val="22"/>
          <w:lang w:eastAsia="en-GB"/>
          <w14:ligatures w14:val="none"/>
        </w:rPr>
        <w:t>. 5th ed. Los Angeles: Sage.</w:t>
      </w:r>
    </w:p>
    <w:p w14:paraId="0C3E6A00" w14:textId="178F2A7C" w:rsidR="000D0A4D" w:rsidRPr="00F974D8" w:rsidRDefault="000D0A4D" w:rsidP="00F974D8">
      <w:pPr>
        <w:spacing w:after="240" w:line="360" w:lineRule="auto"/>
        <w:rPr>
          <w:rFonts w:ascii="Arial" w:eastAsia="Times New Roman" w:hAnsi="Arial" w:cs="Arial"/>
          <w:kern w:val="0"/>
          <w:sz w:val="22"/>
          <w:szCs w:val="22"/>
          <w:lang w:eastAsia="en-GB"/>
          <w14:ligatures w14:val="none"/>
        </w:rPr>
      </w:pPr>
      <w:r w:rsidRPr="00F974D8">
        <w:rPr>
          <w:rFonts w:ascii="Arial" w:eastAsia="Times New Roman" w:hAnsi="Arial" w:cs="Arial"/>
          <w:kern w:val="0"/>
          <w:sz w:val="22"/>
          <w:szCs w:val="22"/>
          <w:lang w:eastAsia="en-GB"/>
          <w14:ligatures w14:val="none"/>
        </w:rPr>
        <w:t>Zainal, Z. (2017). Case Study as a Research Method. </w:t>
      </w:r>
      <w:proofErr w:type="spellStart"/>
      <w:r w:rsidRPr="00F974D8">
        <w:rPr>
          <w:rFonts w:ascii="Arial" w:eastAsia="Times New Roman" w:hAnsi="Arial" w:cs="Arial"/>
          <w:i/>
          <w:iCs/>
          <w:kern w:val="0"/>
          <w:sz w:val="22"/>
          <w:szCs w:val="22"/>
          <w:lang w:eastAsia="en-GB"/>
          <w14:ligatures w14:val="none"/>
        </w:rPr>
        <w:t>Jurnal</w:t>
      </w:r>
      <w:proofErr w:type="spellEnd"/>
      <w:r w:rsidRPr="00F974D8">
        <w:rPr>
          <w:rFonts w:ascii="Arial" w:eastAsia="Times New Roman" w:hAnsi="Arial" w:cs="Arial"/>
          <w:i/>
          <w:iCs/>
          <w:kern w:val="0"/>
          <w:sz w:val="22"/>
          <w:szCs w:val="22"/>
          <w:lang w:eastAsia="en-GB"/>
          <w14:ligatures w14:val="none"/>
        </w:rPr>
        <w:t xml:space="preserve"> </w:t>
      </w:r>
      <w:proofErr w:type="spellStart"/>
      <w:r w:rsidRPr="00F974D8">
        <w:rPr>
          <w:rFonts w:ascii="Arial" w:eastAsia="Times New Roman" w:hAnsi="Arial" w:cs="Arial"/>
          <w:i/>
          <w:iCs/>
          <w:kern w:val="0"/>
          <w:sz w:val="22"/>
          <w:szCs w:val="22"/>
          <w:lang w:eastAsia="en-GB"/>
          <w14:ligatures w14:val="none"/>
        </w:rPr>
        <w:t>Kemanusiaan</w:t>
      </w:r>
      <w:proofErr w:type="spellEnd"/>
      <w:r w:rsidRPr="00F974D8">
        <w:rPr>
          <w:rFonts w:ascii="Arial" w:eastAsia="Times New Roman" w:hAnsi="Arial" w:cs="Arial"/>
          <w:kern w:val="0"/>
          <w:sz w:val="22"/>
          <w:szCs w:val="22"/>
          <w:lang w:eastAsia="en-GB"/>
          <w14:ligatures w14:val="none"/>
        </w:rPr>
        <w:t xml:space="preserve">, [online] 5(1). Available at: https://jurnalkemanusiaan.utm.my/index.php/kemanusiaan/article/view/165 </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Accessed 21 Dec. 2023</w:t>
      </w:r>
      <w:r w:rsidR="00DC35D7" w:rsidRPr="00F974D8">
        <w:rPr>
          <w:rFonts w:ascii="Arial" w:eastAsia="Times New Roman" w:hAnsi="Arial" w:cs="Arial"/>
          <w:kern w:val="0"/>
          <w:sz w:val="22"/>
          <w:szCs w:val="22"/>
          <w:lang w:eastAsia="en-GB"/>
          <w14:ligatures w14:val="none"/>
        </w:rPr>
        <w:t>)</w:t>
      </w:r>
      <w:r w:rsidRPr="00F974D8">
        <w:rPr>
          <w:rFonts w:ascii="Arial" w:eastAsia="Times New Roman" w:hAnsi="Arial" w:cs="Arial"/>
          <w:kern w:val="0"/>
          <w:sz w:val="22"/>
          <w:szCs w:val="22"/>
          <w:lang w:eastAsia="en-GB"/>
          <w14:ligatures w14:val="none"/>
        </w:rPr>
        <w:t>.</w:t>
      </w:r>
    </w:p>
    <w:p w14:paraId="63DB6CE1" w14:textId="62D08A18" w:rsidR="004B7A1C" w:rsidRPr="00F974D8" w:rsidRDefault="004B7A1C" w:rsidP="00F974D8">
      <w:pPr>
        <w:spacing w:line="360" w:lineRule="auto"/>
        <w:rPr>
          <w:rFonts w:ascii="Arial" w:hAnsi="Arial" w:cs="Arial"/>
          <w:b/>
          <w:bCs/>
          <w:sz w:val="22"/>
          <w:szCs w:val="22"/>
        </w:rPr>
      </w:pPr>
    </w:p>
    <w:sectPr w:rsidR="004B7A1C" w:rsidRPr="00F974D8">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87F22" w14:textId="77777777" w:rsidR="00EA4D8F" w:rsidRDefault="00EA4D8F" w:rsidP="008E2A5B">
      <w:r>
        <w:separator/>
      </w:r>
    </w:p>
  </w:endnote>
  <w:endnote w:type="continuationSeparator" w:id="0">
    <w:p w14:paraId="5F3ABF09" w14:textId="77777777" w:rsidR="00EA4D8F" w:rsidRDefault="00EA4D8F" w:rsidP="008E2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9483316"/>
      <w:docPartObj>
        <w:docPartGallery w:val="Page Numbers (Bottom of Page)"/>
        <w:docPartUnique/>
      </w:docPartObj>
    </w:sdtPr>
    <w:sdtContent>
      <w:p w14:paraId="25B76E11" w14:textId="4FCC07C0" w:rsidR="00DC35D7" w:rsidRDefault="00DC35D7" w:rsidP="002F4A2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71A442" w14:textId="77777777" w:rsidR="00DC35D7" w:rsidRDefault="00DC35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2894621"/>
      <w:docPartObj>
        <w:docPartGallery w:val="Page Numbers (Bottom of Page)"/>
        <w:docPartUnique/>
      </w:docPartObj>
    </w:sdtPr>
    <w:sdtContent>
      <w:p w14:paraId="6FCF0A8F" w14:textId="38A1DB2A" w:rsidR="00DC35D7" w:rsidRDefault="00DC35D7" w:rsidP="002F4A2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57CFE3" w14:textId="77777777" w:rsidR="00DC35D7" w:rsidRDefault="00DC3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A8F5E" w14:textId="77777777" w:rsidR="00EA4D8F" w:rsidRDefault="00EA4D8F" w:rsidP="008E2A5B">
      <w:r>
        <w:separator/>
      </w:r>
    </w:p>
  </w:footnote>
  <w:footnote w:type="continuationSeparator" w:id="0">
    <w:p w14:paraId="59182359" w14:textId="77777777" w:rsidR="00EA4D8F" w:rsidRDefault="00EA4D8F" w:rsidP="008E2A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9F16D" w14:textId="1A7A1713" w:rsidR="008E2A5B" w:rsidRDefault="008E2A5B" w:rsidP="008E2A5B">
    <w:pPr>
      <w:pStyle w:val="Header"/>
      <w:tabs>
        <w:tab w:val="clear" w:pos="4513"/>
      </w:tabs>
    </w:pPr>
    <w:r>
      <w:t>ECAD6010</w:t>
    </w:r>
    <w:r>
      <w:tab/>
      <w:t>2102991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03FF3"/>
    <w:multiLevelType w:val="hybridMultilevel"/>
    <w:tmpl w:val="75AA8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0852FA"/>
    <w:multiLevelType w:val="multilevel"/>
    <w:tmpl w:val="12CC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217C1C"/>
    <w:multiLevelType w:val="hybridMultilevel"/>
    <w:tmpl w:val="45B0D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061516"/>
    <w:multiLevelType w:val="multilevel"/>
    <w:tmpl w:val="4C5C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F2331F"/>
    <w:multiLevelType w:val="hybridMultilevel"/>
    <w:tmpl w:val="8D60F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B922AB"/>
    <w:multiLevelType w:val="multilevel"/>
    <w:tmpl w:val="471C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B3323B1"/>
    <w:multiLevelType w:val="multilevel"/>
    <w:tmpl w:val="F6B42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6100835">
    <w:abstractNumId w:val="6"/>
  </w:num>
  <w:num w:numId="2" w16cid:durableId="257493794">
    <w:abstractNumId w:val="3"/>
  </w:num>
  <w:num w:numId="3" w16cid:durableId="959653207">
    <w:abstractNumId w:val="1"/>
  </w:num>
  <w:num w:numId="4" w16cid:durableId="680472753">
    <w:abstractNumId w:val="2"/>
  </w:num>
  <w:num w:numId="5" w16cid:durableId="1970044220">
    <w:abstractNumId w:val="4"/>
  </w:num>
  <w:num w:numId="6" w16cid:durableId="1226180132">
    <w:abstractNumId w:val="0"/>
  </w:num>
  <w:num w:numId="7" w16cid:durableId="15113339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A5B"/>
    <w:rsid w:val="00006C22"/>
    <w:rsid w:val="00013C33"/>
    <w:rsid w:val="000158F5"/>
    <w:rsid w:val="00020EB5"/>
    <w:rsid w:val="00021802"/>
    <w:rsid w:val="00021862"/>
    <w:rsid w:val="00025EB8"/>
    <w:rsid w:val="00026318"/>
    <w:rsid w:val="00031E68"/>
    <w:rsid w:val="00043588"/>
    <w:rsid w:val="000452D6"/>
    <w:rsid w:val="000455F8"/>
    <w:rsid w:val="00046EBE"/>
    <w:rsid w:val="000643C3"/>
    <w:rsid w:val="000658E8"/>
    <w:rsid w:val="00071C52"/>
    <w:rsid w:val="0007479B"/>
    <w:rsid w:val="000876EC"/>
    <w:rsid w:val="00094962"/>
    <w:rsid w:val="0009772E"/>
    <w:rsid w:val="000A5D5D"/>
    <w:rsid w:val="000A5F4C"/>
    <w:rsid w:val="000A6C53"/>
    <w:rsid w:val="000B4E93"/>
    <w:rsid w:val="000C580A"/>
    <w:rsid w:val="000C7039"/>
    <w:rsid w:val="000D0A4D"/>
    <w:rsid w:val="000D4F3E"/>
    <w:rsid w:val="000E13E9"/>
    <w:rsid w:val="000E3C95"/>
    <w:rsid w:val="000F587B"/>
    <w:rsid w:val="000F60ED"/>
    <w:rsid w:val="000F64C2"/>
    <w:rsid w:val="00102D0F"/>
    <w:rsid w:val="00105FA1"/>
    <w:rsid w:val="00106118"/>
    <w:rsid w:val="00112912"/>
    <w:rsid w:val="00115E3E"/>
    <w:rsid w:val="001226D6"/>
    <w:rsid w:val="00124ED5"/>
    <w:rsid w:val="00125D2B"/>
    <w:rsid w:val="00126437"/>
    <w:rsid w:val="00131E09"/>
    <w:rsid w:val="00147891"/>
    <w:rsid w:val="001577B7"/>
    <w:rsid w:val="00172EF6"/>
    <w:rsid w:val="0017698C"/>
    <w:rsid w:val="001819CC"/>
    <w:rsid w:val="00185E33"/>
    <w:rsid w:val="001A4AE4"/>
    <w:rsid w:val="001B453F"/>
    <w:rsid w:val="001B70A5"/>
    <w:rsid w:val="001C2397"/>
    <w:rsid w:val="001C2612"/>
    <w:rsid w:val="001C7075"/>
    <w:rsid w:val="001E33CF"/>
    <w:rsid w:val="001E5AFA"/>
    <w:rsid w:val="00202076"/>
    <w:rsid w:val="002102EE"/>
    <w:rsid w:val="00211BB3"/>
    <w:rsid w:val="0021719D"/>
    <w:rsid w:val="002201C2"/>
    <w:rsid w:val="00226276"/>
    <w:rsid w:val="0024570A"/>
    <w:rsid w:val="002549B1"/>
    <w:rsid w:val="002613FD"/>
    <w:rsid w:val="00270526"/>
    <w:rsid w:val="00275E08"/>
    <w:rsid w:val="00277B3C"/>
    <w:rsid w:val="00282BA1"/>
    <w:rsid w:val="0029169F"/>
    <w:rsid w:val="002A4920"/>
    <w:rsid w:val="002B0569"/>
    <w:rsid w:val="002B39BF"/>
    <w:rsid w:val="002C7179"/>
    <w:rsid w:val="002D1B48"/>
    <w:rsid w:val="002D6DD3"/>
    <w:rsid w:val="002F1146"/>
    <w:rsid w:val="002F541D"/>
    <w:rsid w:val="003060CC"/>
    <w:rsid w:val="00307CA4"/>
    <w:rsid w:val="00320B70"/>
    <w:rsid w:val="00322585"/>
    <w:rsid w:val="00325534"/>
    <w:rsid w:val="00326B0D"/>
    <w:rsid w:val="00327F9A"/>
    <w:rsid w:val="00335FDD"/>
    <w:rsid w:val="00337C69"/>
    <w:rsid w:val="0034516A"/>
    <w:rsid w:val="003605FE"/>
    <w:rsid w:val="00363EC3"/>
    <w:rsid w:val="00364A75"/>
    <w:rsid w:val="00365675"/>
    <w:rsid w:val="00376F00"/>
    <w:rsid w:val="0039164C"/>
    <w:rsid w:val="003A062E"/>
    <w:rsid w:val="003B20D6"/>
    <w:rsid w:val="003B266A"/>
    <w:rsid w:val="003B5D84"/>
    <w:rsid w:val="003C4E0B"/>
    <w:rsid w:val="003D4853"/>
    <w:rsid w:val="003E0789"/>
    <w:rsid w:val="003F0D66"/>
    <w:rsid w:val="00404916"/>
    <w:rsid w:val="00413F90"/>
    <w:rsid w:val="00414B67"/>
    <w:rsid w:val="004222C0"/>
    <w:rsid w:val="0042773B"/>
    <w:rsid w:val="004305F0"/>
    <w:rsid w:val="00433BED"/>
    <w:rsid w:val="004414E2"/>
    <w:rsid w:val="0045146E"/>
    <w:rsid w:val="00466C7A"/>
    <w:rsid w:val="00470DCD"/>
    <w:rsid w:val="0047415D"/>
    <w:rsid w:val="0048228E"/>
    <w:rsid w:val="00486C98"/>
    <w:rsid w:val="00491936"/>
    <w:rsid w:val="004B7A1C"/>
    <w:rsid w:val="004B7F9E"/>
    <w:rsid w:val="004C0198"/>
    <w:rsid w:val="004C1F18"/>
    <w:rsid w:val="004C6678"/>
    <w:rsid w:val="004D017E"/>
    <w:rsid w:val="004D094E"/>
    <w:rsid w:val="004D79A9"/>
    <w:rsid w:val="004E7A88"/>
    <w:rsid w:val="004F0CB3"/>
    <w:rsid w:val="004F0D82"/>
    <w:rsid w:val="005020CB"/>
    <w:rsid w:val="005169FE"/>
    <w:rsid w:val="00517933"/>
    <w:rsid w:val="00521ABD"/>
    <w:rsid w:val="00523545"/>
    <w:rsid w:val="005303A5"/>
    <w:rsid w:val="00543D19"/>
    <w:rsid w:val="00544062"/>
    <w:rsid w:val="00551F9A"/>
    <w:rsid w:val="005659E3"/>
    <w:rsid w:val="00570603"/>
    <w:rsid w:val="00572C64"/>
    <w:rsid w:val="0057664A"/>
    <w:rsid w:val="005914E9"/>
    <w:rsid w:val="00593397"/>
    <w:rsid w:val="005B373A"/>
    <w:rsid w:val="005D2890"/>
    <w:rsid w:val="005D4BBF"/>
    <w:rsid w:val="005E4E49"/>
    <w:rsid w:val="005F21D1"/>
    <w:rsid w:val="006047B8"/>
    <w:rsid w:val="00613C5C"/>
    <w:rsid w:val="00615146"/>
    <w:rsid w:val="00625510"/>
    <w:rsid w:val="006271A5"/>
    <w:rsid w:val="006373B8"/>
    <w:rsid w:val="00643406"/>
    <w:rsid w:val="00660436"/>
    <w:rsid w:val="00664792"/>
    <w:rsid w:val="00676F58"/>
    <w:rsid w:val="006900C3"/>
    <w:rsid w:val="0069073A"/>
    <w:rsid w:val="006B569C"/>
    <w:rsid w:val="006E5878"/>
    <w:rsid w:val="006F517E"/>
    <w:rsid w:val="006F6D05"/>
    <w:rsid w:val="00707AC5"/>
    <w:rsid w:val="00713FD0"/>
    <w:rsid w:val="0071547D"/>
    <w:rsid w:val="00720A7A"/>
    <w:rsid w:val="00724C58"/>
    <w:rsid w:val="00725419"/>
    <w:rsid w:val="00730263"/>
    <w:rsid w:val="00743C0E"/>
    <w:rsid w:val="007464C8"/>
    <w:rsid w:val="007467DA"/>
    <w:rsid w:val="00753F64"/>
    <w:rsid w:val="007647A4"/>
    <w:rsid w:val="00765485"/>
    <w:rsid w:val="00766D6F"/>
    <w:rsid w:val="0077089D"/>
    <w:rsid w:val="00772B33"/>
    <w:rsid w:val="00790E53"/>
    <w:rsid w:val="00792B3B"/>
    <w:rsid w:val="007A08C9"/>
    <w:rsid w:val="007A2507"/>
    <w:rsid w:val="007B1F09"/>
    <w:rsid w:val="007B41A5"/>
    <w:rsid w:val="007B7055"/>
    <w:rsid w:val="007B7BC7"/>
    <w:rsid w:val="007B7F01"/>
    <w:rsid w:val="007C0394"/>
    <w:rsid w:val="007D4B35"/>
    <w:rsid w:val="007D560E"/>
    <w:rsid w:val="007E07D0"/>
    <w:rsid w:val="007E6C71"/>
    <w:rsid w:val="007E71C2"/>
    <w:rsid w:val="00805C8F"/>
    <w:rsid w:val="00806F42"/>
    <w:rsid w:val="00810162"/>
    <w:rsid w:val="00810752"/>
    <w:rsid w:val="00810CCA"/>
    <w:rsid w:val="00813D39"/>
    <w:rsid w:val="00814153"/>
    <w:rsid w:val="008249AB"/>
    <w:rsid w:val="00827CE7"/>
    <w:rsid w:val="008301EB"/>
    <w:rsid w:val="00840F9C"/>
    <w:rsid w:val="00842B85"/>
    <w:rsid w:val="008453FC"/>
    <w:rsid w:val="00860A29"/>
    <w:rsid w:val="008672BF"/>
    <w:rsid w:val="008673FD"/>
    <w:rsid w:val="008706D3"/>
    <w:rsid w:val="008730D1"/>
    <w:rsid w:val="008742AD"/>
    <w:rsid w:val="008811C7"/>
    <w:rsid w:val="00881830"/>
    <w:rsid w:val="00882943"/>
    <w:rsid w:val="008A3FCF"/>
    <w:rsid w:val="008B4FE1"/>
    <w:rsid w:val="008C0438"/>
    <w:rsid w:val="008C22E8"/>
    <w:rsid w:val="008C38C0"/>
    <w:rsid w:val="008D31AE"/>
    <w:rsid w:val="008D3DBF"/>
    <w:rsid w:val="008D6A0F"/>
    <w:rsid w:val="008E2116"/>
    <w:rsid w:val="008E2A5B"/>
    <w:rsid w:val="008E2E08"/>
    <w:rsid w:val="009012A7"/>
    <w:rsid w:val="009047DF"/>
    <w:rsid w:val="00910F3D"/>
    <w:rsid w:val="009110F9"/>
    <w:rsid w:val="009331BB"/>
    <w:rsid w:val="00944B3F"/>
    <w:rsid w:val="009801D1"/>
    <w:rsid w:val="0098221F"/>
    <w:rsid w:val="00983A60"/>
    <w:rsid w:val="009908CB"/>
    <w:rsid w:val="00992978"/>
    <w:rsid w:val="00996D34"/>
    <w:rsid w:val="009A4BD2"/>
    <w:rsid w:val="009B7A8F"/>
    <w:rsid w:val="009C2ED0"/>
    <w:rsid w:val="009C786A"/>
    <w:rsid w:val="009C79D2"/>
    <w:rsid w:val="009D5B56"/>
    <w:rsid w:val="009D6BB5"/>
    <w:rsid w:val="009E1E7F"/>
    <w:rsid w:val="009E3EFF"/>
    <w:rsid w:val="009F07E1"/>
    <w:rsid w:val="009F0EB5"/>
    <w:rsid w:val="00A11D6E"/>
    <w:rsid w:val="00A14FF9"/>
    <w:rsid w:val="00A20F98"/>
    <w:rsid w:val="00A25439"/>
    <w:rsid w:val="00A27FDF"/>
    <w:rsid w:val="00A46966"/>
    <w:rsid w:val="00A618DE"/>
    <w:rsid w:val="00A63A90"/>
    <w:rsid w:val="00A71F51"/>
    <w:rsid w:val="00A739FC"/>
    <w:rsid w:val="00A80D55"/>
    <w:rsid w:val="00A80D61"/>
    <w:rsid w:val="00A857AD"/>
    <w:rsid w:val="00A93F5C"/>
    <w:rsid w:val="00A97AD2"/>
    <w:rsid w:val="00AB233F"/>
    <w:rsid w:val="00AC2B7B"/>
    <w:rsid w:val="00AC5BC0"/>
    <w:rsid w:val="00AD211E"/>
    <w:rsid w:val="00AD3566"/>
    <w:rsid w:val="00AD6371"/>
    <w:rsid w:val="00AE50A6"/>
    <w:rsid w:val="00B0124A"/>
    <w:rsid w:val="00B01EE0"/>
    <w:rsid w:val="00B040F9"/>
    <w:rsid w:val="00B17CDD"/>
    <w:rsid w:val="00B21BA2"/>
    <w:rsid w:val="00B47AE4"/>
    <w:rsid w:val="00B5371F"/>
    <w:rsid w:val="00B55D88"/>
    <w:rsid w:val="00B55DD2"/>
    <w:rsid w:val="00B65F4B"/>
    <w:rsid w:val="00B75E2F"/>
    <w:rsid w:val="00B85A46"/>
    <w:rsid w:val="00B9404F"/>
    <w:rsid w:val="00BA38CC"/>
    <w:rsid w:val="00BA4444"/>
    <w:rsid w:val="00BB0C9C"/>
    <w:rsid w:val="00BB15D2"/>
    <w:rsid w:val="00BB1A69"/>
    <w:rsid w:val="00BB5785"/>
    <w:rsid w:val="00BC045D"/>
    <w:rsid w:val="00BC2D28"/>
    <w:rsid w:val="00BE187A"/>
    <w:rsid w:val="00BE2EDE"/>
    <w:rsid w:val="00BE4F34"/>
    <w:rsid w:val="00C10020"/>
    <w:rsid w:val="00C209A9"/>
    <w:rsid w:val="00C237AF"/>
    <w:rsid w:val="00C24CC4"/>
    <w:rsid w:val="00C25D6A"/>
    <w:rsid w:val="00C42399"/>
    <w:rsid w:val="00C47687"/>
    <w:rsid w:val="00C7108A"/>
    <w:rsid w:val="00C73641"/>
    <w:rsid w:val="00C756AE"/>
    <w:rsid w:val="00C7774B"/>
    <w:rsid w:val="00C86011"/>
    <w:rsid w:val="00C86319"/>
    <w:rsid w:val="00C900CF"/>
    <w:rsid w:val="00C90920"/>
    <w:rsid w:val="00CA43EA"/>
    <w:rsid w:val="00CC0F3A"/>
    <w:rsid w:val="00CC55AA"/>
    <w:rsid w:val="00CC5E1B"/>
    <w:rsid w:val="00CE0EC2"/>
    <w:rsid w:val="00CF21BF"/>
    <w:rsid w:val="00D020CF"/>
    <w:rsid w:val="00D10A30"/>
    <w:rsid w:val="00D16FB9"/>
    <w:rsid w:val="00D31850"/>
    <w:rsid w:val="00D36478"/>
    <w:rsid w:val="00D40BD0"/>
    <w:rsid w:val="00D41CE5"/>
    <w:rsid w:val="00D50456"/>
    <w:rsid w:val="00D52A27"/>
    <w:rsid w:val="00D603BE"/>
    <w:rsid w:val="00D66A48"/>
    <w:rsid w:val="00D676B8"/>
    <w:rsid w:val="00D71827"/>
    <w:rsid w:val="00D82022"/>
    <w:rsid w:val="00D82795"/>
    <w:rsid w:val="00D84710"/>
    <w:rsid w:val="00D90C39"/>
    <w:rsid w:val="00DB38D3"/>
    <w:rsid w:val="00DB4DFC"/>
    <w:rsid w:val="00DC05E5"/>
    <w:rsid w:val="00DC35D7"/>
    <w:rsid w:val="00DC4EE5"/>
    <w:rsid w:val="00DC5DD9"/>
    <w:rsid w:val="00DD48A8"/>
    <w:rsid w:val="00DD7127"/>
    <w:rsid w:val="00DF2AFC"/>
    <w:rsid w:val="00DF2CA2"/>
    <w:rsid w:val="00E01F3B"/>
    <w:rsid w:val="00E024F7"/>
    <w:rsid w:val="00E0619B"/>
    <w:rsid w:val="00E06B1D"/>
    <w:rsid w:val="00E06D87"/>
    <w:rsid w:val="00E07100"/>
    <w:rsid w:val="00E14066"/>
    <w:rsid w:val="00E1517C"/>
    <w:rsid w:val="00E16DFB"/>
    <w:rsid w:val="00E23544"/>
    <w:rsid w:val="00E34A93"/>
    <w:rsid w:val="00E36062"/>
    <w:rsid w:val="00E43BD2"/>
    <w:rsid w:val="00E54173"/>
    <w:rsid w:val="00E542C1"/>
    <w:rsid w:val="00E70F0D"/>
    <w:rsid w:val="00E716F8"/>
    <w:rsid w:val="00E72E86"/>
    <w:rsid w:val="00E77B67"/>
    <w:rsid w:val="00E81B5F"/>
    <w:rsid w:val="00E85D04"/>
    <w:rsid w:val="00E930EA"/>
    <w:rsid w:val="00E97CEA"/>
    <w:rsid w:val="00EA4D8F"/>
    <w:rsid w:val="00EA7990"/>
    <w:rsid w:val="00EC23BB"/>
    <w:rsid w:val="00EC4240"/>
    <w:rsid w:val="00EC4FE0"/>
    <w:rsid w:val="00ED506B"/>
    <w:rsid w:val="00EF19F6"/>
    <w:rsid w:val="00F05203"/>
    <w:rsid w:val="00F228EC"/>
    <w:rsid w:val="00F2315E"/>
    <w:rsid w:val="00F3101E"/>
    <w:rsid w:val="00F310B8"/>
    <w:rsid w:val="00F435FA"/>
    <w:rsid w:val="00F43D08"/>
    <w:rsid w:val="00F46051"/>
    <w:rsid w:val="00F54E53"/>
    <w:rsid w:val="00F6598C"/>
    <w:rsid w:val="00F66937"/>
    <w:rsid w:val="00F82AD0"/>
    <w:rsid w:val="00F87354"/>
    <w:rsid w:val="00F904CE"/>
    <w:rsid w:val="00F91C56"/>
    <w:rsid w:val="00F91DEC"/>
    <w:rsid w:val="00F974D8"/>
    <w:rsid w:val="00FA569E"/>
    <w:rsid w:val="00FB1B04"/>
    <w:rsid w:val="00FB24F4"/>
    <w:rsid w:val="00FD18B3"/>
    <w:rsid w:val="00FE7B0E"/>
    <w:rsid w:val="00FF0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894E30"/>
  <w15:chartTrackingRefBased/>
  <w15:docId w15:val="{25697829-4A6F-024F-84B7-40D20E0B8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D0A4D"/>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2A5B"/>
    <w:pPr>
      <w:tabs>
        <w:tab w:val="center" w:pos="4513"/>
        <w:tab w:val="right" w:pos="9026"/>
      </w:tabs>
    </w:pPr>
  </w:style>
  <w:style w:type="character" w:customStyle="1" w:styleId="HeaderChar">
    <w:name w:val="Header Char"/>
    <w:basedOn w:val="DefaultParagraphFont"/>
    <w:link w:val="Header"/>
    <w:uiPriority w:val="99"/>
    <w:rsid w:val="008E2A5B"/>
  </w:style>
  <w:style w:type="paragraph" w:styleId="Footer">
    <w:name w:val="footer"/>
    <w:basedOn w:val="Normal"/>
    <w:link w:val="FooterChar"/>
    <w:uiPriority w:val="99"/>
    <w:unhideWhenUsed/>
    <w:rsid w:val="008E2A5B"/>
    <w:pPr>
      <w:tabs>
        <w:tab w:val="center" w:pos="4513"/>
        <w:tab w:val="right" w:pos="9026"/>
      </w:tabs>
    </w:pPr>
  </w:style>
  <w:style w:type="character" w:customStyle="1" w:styleId="FooterChar">
    <w:name w:val="Footer Char"/>
    <w:basedOn w:val="DefaultParagraphFont"/>
    <w:link w:val="Footer"/>
    <w:uiPriority w:val="99"/>
    <w:rsid w:val="008E2A5B"/>
  </w:style>
  <w:style w:type="paragraph" w:styleId="NormalWeb">
    <w:name w:val="Normal (Web)"/>
    <w:basedOn w:val="Normal"/>
    <w:uiPriority w:val="99"/>
    <w:unhideWhenUsed/>
    <w:rsid w:val="008E2A5B"/>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AssignBody">
    <w:name w:val="AssignBody"/>
    <w:basedOn w:val="Normal"/>
    <w:link w:val="AssignBodyChar"/>
    <w:qFormat/>
    <w:rsid w:val="00C24CC4"/>
    <w:pPr>
      <w:spacing w:line="360" w:lineRule="auto"/>
    </w:pPr>
    <w:rPr>
      <w:rFonts w:ascii="Arial" w:hAnsi="Arial"/>
      <w:kern w:val="0"/>
      <w:sz w:val="22"/>
      <w:szCs w:val="22"/>
      <w14:ligatures w14:val="none"/>
    </w:rPr>
  </w:style>
  <w:style w:type="character" w:customStyle="1" w:styleId="AssignBodyChar">
    <w:name w:val="AssignBody Char"/>
    <w:basedOn w:val="DefaultParagraphFont"/>
    <w:link w:val="AssignBody"/>
    <w:rsid w:val="00C24CC4"/>
    <w:rPr>
      <w:rFonts w:ascii="Arial" w:hAnsi="Arial"/>
      <w:kern w:val="0"/>
      <w:sz w:val="22"/>
      <w:szCs w:val="22"/>
      <w14:ligatures w14:val="none"/>
    </w:rPr>
  </w:style>
  <w:style w:type="table" w:styleId="TableGrid">
    <w:name w:val="Table Grid"/>
    <w:basedOn w:val="TableNormal"/>
    <w:uiPriority w:val="39"/>
    <w:rsid w:val="00C24CC4"/>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82AD0"/>
  </w:style>
  <w:style w:type="character" w:styleId="Strong">
    <w:name w:val="Strong"/>
    <w:basedOn w:val="DefaultParagraphFont"/>
    <w:uiPriority w:val="22"/>
    <w:qFormat/>
    <w:rsid w:val="00B75E2F"/>
    <w:rPr>
      <w:b/>
      <w:bCs/>
    </w:rPr>
  </w:style>
  <w:style w:type="character" w:styleId="Hyperlink">
    <w:name w:val="Hyperlink"/>
    <w:basedOn w:val="DefaultParagraphFont"/>
    <w:uiPriority w:val="99"/>
    <w:unhideWhenUsed/>
    <w:rsid w:val="00B75E2F"/>
    <w:rPr>
      <w:color w:val="0563C1" w:themeColor="hyperlink"/>
      <w:u w:val="single"/>
    </w:rPr>
  </w:style>
  <w:style w:type="character" w:styleId="UnresolvedMention">
    <w:name w:val="Unresolved Mention"/>
    <w:basedOn w:val="DefaultParagraphFont"/>
    <w:uiPriority w:val="99"/>
    <w:semiHidden/>
    <w:unhideWhenUsed/>
    <w:rsid w:val="00B75E2F"/>
    <w:rPr>
      <w:color w:val="605E5C"/>
      <w:shd w:val="clear" w:color="auto" w:fill="E1DFDD"/>
    </w:rPr>
  </w:style>
  <w:style w:type="paragraph" w:styleId="ListParagraph">
    <w:name w:val="List Paragraph"/>
    <w:basedOn w:val="Normal"/>
    <w:uiPriority w:val="34"/>
    <w:qFormat/>
    <w:rsid w:val="00C756AE"/>
    <w:pPr>
      <w:ind w:left="720"/>
      <w:contextualSpacing/>
    </w:pPr>
  </w:style>
  <w:style w:type="character" w:customStyle="1" w:styleId="Heading1Char">
    <w:name w:val="Heading 1 Char"/>
    <w:basedOn w:val="DefaultParagraphFont"/>
    <w:link w:val="Heading1"/>
    <w:uiPriority w:val="9"/>
    <w:rsid w:val="000D0A4D"/>
    <w:rPr>
      <w:rFonts w:ascii="Times New Roman" w:eastAsia="Times New Roman" w:hAnsi="Times New Roman" w:cs="Times New Roman"/>
      <w:b/>
      <w:bCs/>
      <w:kern w:val="36"/>
      <w:sz w:val="48"/>
      <w:szCs w:val="48"/>
      <w:lang w:eastAsia="en-GB"/>
      <w14:ligatures w14:val="none"/>
    </w:rPr>
  </w:style>
  <w:style w:type="character" w:styleId="PageNumber">
    <w:name w:val="page number"/>
    <w:basedOn w:val="DefaultParagraphFont"/>
    <w:uiPriority w:val="99"/>
    <w:semiHidden/>
    <w:unhideWhenUsed/>
    <w:rsid w:val="00DC3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43575">
      <w:bodyDiv w:val="1"/>
      <w:marLeft w:val="0"/>
      <w:marRight w:val="0"/>
      <w:marTop w:val="0"/>
      <w:marBottom w:val="0"/>
      <w:divBdr>
        <w:top w:val="none" w:sz="0" w:space="0" w:color="auto"/>
        <w:left w:val="none" w:sz="0" w:space="0" w:color="auto"/>
        <w:bottom w:val="none" w:sz="0" w:space="0" w:color="auto"/>
        <w:right w:val="none" w:sz="0" w:space="0" w:color="auto"/>
      </w:divBdr>
      <w:divsChild>
        <w:div w:id="1651595280">
          <w:marLeft w:val="0"/>
          <w:marRight w:val="0"/>
          <w:marTop w:val="0"/>
          <w:marBottom w:val="0"/>
          <w:divBdr>
            <w:top w:val="none" w:sz="0" w:space="0" w:color="auto"/>
            <w:left w:val="none" w:sz="0" w:space="0" w:color="auto"/>
            <w:bottom w:val="none" w:sz="0" w:space="0" w:color="auto"/>
            <w:right w:val="none" w:sz="0" w:space="0" w:color="auto"/>
          </w:divBdr>
          <w:divsChild>
            <w:div w:id="1442073261">
              <w:marLeft w:val="0"/>
              <w:marRight w:val="0"/>
              <w:marTop w:val="0"/>
              <w:marBottom w:val="0"/>
              <w:divBdr>
                <w:top w:val="none" w:sz="0" w:space="0" w:color="auto"/>
                <w:left w:val="none" w:sz="0" w:space="0" w:color="auto"/>
                <w:bottom w:val="none" w:sz="0" w:space="0" w:color="auto"/>
                <w:right w:val="none" w:sz="0" w:space="0" w:color="auto"/>
              </w:divBdr>
              <w:divsChild>
                <w:div w:id="2117827078">
                  <w:marLeft w:val="0"/>
                  <w:marRight w:val="0"/>
                  <w:marTop w:val="0"/>
                  <w:marBottom w:val="0"/>
                  <w:divBdr>
                    <w:top w:val="none" w:sz="0" w:space="0" w:color="auto"/>
                    <w:left w:val="none" w:sz="0" w:space="0" w:color="auto"/>
                    <w:bottom w:val="none" w:sz="0" w:space="0" w:color="auto"/>
                    <w:right w:val="none" w:sz="0" w:space="0" w:color="auto"/>
                  </w:divBdr>
                  <w:divsChild>
                    <w:div w:id="29526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3157">
      <w:bodyDiv w:val="1"/>
      <w:marLeft w:val="0"/>
      <w:marRight w:val="0"/>
      <w:marTop w:val="0"/>
      <w:marBottom w:val="0"/>
      <w:divBdr>
        <w:top w:val="none" w:sz="0" w:space="0" w:color="auto"/>
        <w:left w:val="none" w:sz="0" w:space="0" w:color="auto"/>
        <w:bottom w:val="none" w:sz="0" w:space="0" w:color="auto"/>
        <w:right w:val="none" w:sz="0" w:space="0" w:color="auto"/>
      </w:divBdr>
      <w:divsChild>
        <w:div w:id="1671640034">
          <w:marLeft w:val="0"/>
          <w:marRight w:val="0"/>
          <w:marTop w:val="0"/>
          <w:marBottom w:val="0"/>
          <w:divBdr>
            <w:top w:val="none" w:sz="0" w:space="0" w:color="auto"/>
            <w:left w:val="none" w:sz="0" w:space="0" w:color="auto"/>
            <w:bottom w:val="none" w:sz="0" w:space="0" w:color="auto"/>
            <w:right w:val="none" w:sz="0" w:space="0" w:color="auto"/>
          </w:divBdr>
        </w:div>
      </w:divsChild>
    </w:div>
    <w:div w:id="153299570">
      <w:bodyDiv w:val="1"/>
      <w:marLeft w:val="0"/>
      <w:marRight w:val="0"/>
      <w:marTop w:val="0"/>
      <w:marBottom w:val="0"/>
      <w:divBdr>
        <w:top w:val="none" w:sz="0" w:space="0" w:color="auto"/>
        <w:left w:val="none" w:sz="0" w:space="0" w:color="auto"/>
        <w:bottom w:val="none" w:sz="0" w:space="0" w:color="auto"/>
        <w:right w:val="none" w:sz="0" w:space="0" w:color="auto"/>
      </w:divBdr>
      <w:divsChild>
        <w:div w:id="1381859040">
          <w:marLeft w:val="0"/>
          <w:marRight w:val="0"/>
          <w:marTop w:val="0"/>
          <w:marBottom w:val="0"/>
          <w:divBdr>
            <w:top w:val="none" w:sz="0" w:space="0" w:color="auto"/>
            <w:left w:val="none" w:sz="0" w:space="0" w:color="auto"/>
            <w:bottom w:val="none" w:sz="0" w:space="0" w:color="auto"/>
            <w:right w:val="none" w:sz="0" w:space="0" w:color="auto"/>
          </w:divBdr>
          <w:divsChild>
            <w:div w:id="568804245">
              <w:marLeft w:val="0"/>
              <w:marRight w:val="0"/>
              <w:marTop w:val="0"/>
              <w:marBottom w:val="0"/>
              <w:divBdr>
                <w:top w:val="none" w:sz="0" w:space="0" w:color="auto"/>
                <w:left w:val="none" w:sz="0" w:space="0" w:color="auto"/>
                <w:bottom w:val="none" w:sz="0" w:space="0" w:color="auto"/>
                <w:right w:val="none" w:sz="0" w:space="0" w:color="auto"/>
              </w:divBdr>
              <w:divsChild>
                <w:div w:id="1089354877">
                  <w:marLeft w:val="0"/>
                  <w:marRight w:val="0"/>
                  <w:marTop w:val="0"/>
                  <w:marBottom w:val="0"/>
                  <w:divBdr>
                    <w:top w:val="none" w:sz="0" w:space="0" w:color="auto"/>
                    <w:left w:val="none" w:sz="0" w:space="0" w:color="auto"/>
                    <w:bottom w:val="none" w:sz="0" w:space="0" w:color="auto"/>
                    <w:right w:val="none" w:sz="0" w:space="0" w:color="auto"/>
                  </w:divBdr>
                  <w:divsChild>
                    <w:div w:id="128353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337159">
      <w:bodyDiv w:val="1"/>
      <w:marLeft w:val="0"/>
      <w:marRight w:val="0"/>
      <w:marTop w:val="0"/>
      <w:marBottom w:val="0"/>
      <w:divBdr>
        <w:top w:val="none" w:sz="0" w:space="0" w:color="auto"/>
        <w:left w:val="none" w:sz="0" w:space="0" w:color="auto"/>
        <w:bottom w:val="none" w:sz="0" w:space="0" w:color="auto"/>
        <w:right w:val="none" w:sz="0" w:space="0" w:color="auto"/>
      </w:divBdr>
      <w:divsChild>
        <w:div w:id="1146967060">
          <w:marLeft w:val="0"/>
          <w:marRight w:val="0"/>
          <w:marTop w:val="0"/>
          <w:marBottom w:val="0"/>
          <w:divBdr>
            <w:top w:val="none" w:sz="0" w:space="0" w:color="auto"/>
            <w:left w:val="none" w:sz="0" w:space="0" w:color="auto"/>
            <w:bottom w:val="none" w:sz="0" w:space="0" w:color="auto"/>
            <w:right w:val="none" w:sz="0" w:space="0" w:color="auto"/>
          </w:divBdr>
        </w:div>
      </w:divsChild>
    </w:div>
    <w:div w:id="519855039">
      <w:bodyDiv w:val="1"/>
      <w:marLeft w:val="0"/>
      <w:marRight w:val="0"/>
      <w:marTop w:val="0"/>
      <w:marBottom w:val="0"/>
      <w:divBdr>
        <w:top w:val="none" w:sz="0" w:space="0" w:color="auto"/>
        <w:left w:val="none" w:sz="0" w:space="0" w:color="auto"/>
        <w:bottom w:val="none" w:sz="0" w:space="0" w:color="auto"/>
        <w:right w:val="none" w:sz="0" w:space="0" w:color="auto"/>
      </w:divBdr>
      <w:divsChild>
        <w:div w:id="1041587303">
          <w:marLeft w:val="0"/>
          <w:marRight w:val="0"/>
          <w:marTop w:val="0"/>
          <w:marBottom w:val="0"/>
          <w:divBdr>
            <w:top w:val="none" w:sz="0" w:space="0" w:color="auto"/>
            <w:left w:val="none" w:sz="0" w:space="0" w:color="auto"/>
            <w:bottom w:val="none" w:sz="0" w:space="0" w:color="auto"/>
            <w:right w:val="none" w:sz="0" w:space="0" w:color="auto"/>
          </w:divBdr>
          <w:divsChild>
            <w:div w:id="1520193154">
              <w:marLeft w:val="0"/>
              <w:marRight w:val="0"/>
              <w:marTop w:val="0"/>
              <w:marBottom w:val="0"/>
              <w:divBdr>
                <w:top w:val="none" w:sz="0" w:space="0" w:color="auto"/>
                <w:left w:val="none" w:sz="0" w:space="0" w:color="auto"/>
                <w:bottom w:val="none" w:sz="0" w:space="0" w:color="auto"/>
                <w:right w:val="none" w:sz="0" w:space="0" w:color="auto"/>
              </w:divBdr>
              <w:divsChild>
                <w:div w:id="2076662759">
                  <w:marLeft w:val="0"/>
                  <w:marRight w:val="0"/>
                  <w:marTop w:val="0"/>
                  <w:marBottom w:val="0"/>
                  <w:divBdr>
                    <w:top w:val="none" w:sz="0" w:space="0" w:color="auto"/>
                    <w:left w:val="none" w:sz="0" w:space="0" w:color="auto"/>
                    <w:bottom w:val="none" w:sz="0" w:space="0" w:color="auto"/>
                    <w:right w:val="none" w:sz="0" w:space="0" w:color="auto"/>
                  </w:divBdr>
                </w:div>
              </w:divsChild>
            </w:div>
            <w:div w:id="488520549">
              <w:marLeft w:val="0"/>
              <w:marRight w:val="0"/>
              <w:marTop w:val="0"/>
              <w:marBottom w:val="0"/>
              <w:divBdr>
                <w:top w:val="none" w:sz="0" w:space="0" w:color="auto"/>
                <w:left w:val="none" w:sz="0" w:space="0" w:color="auto"/>
                <w:bottom w:val="none" w:sz="0" w:space="0" w:color="auto"/>
                <w:right w:val="none" w:sz="0" w:space="0" w:color="auto"/>
              </w:divBdr>
              <w:divsChild>
                <w:div w:id="1776750707">
                  <w:marLeft w:val="0"/>
                  <w:marRight w:val="0"/>
                  <w:marTop w:val="0"/>
                  <w:marBottom w:val="0"/>
                  <w:divBdr>
                    <w:top w:val="none" w:sz="0" w:space="0" w:color="auto"/>
                    <w:left w:val="none" w:sz="0" w:space="0" w:color="auto"/>
                    <w:bottom w:val="none" w:sz="0" w:space="0" w:color="auto"/>
                    <w:right w:val="none" w:sz="0" w:space="0" w:color="auto"/>
                  </w:divBdr>
                </w:div>
              </w:divsChild>
            </w:div>
            <w:div w:id="977298614">
              <w:marLeft w:val="0"/>
              <w:marRight w:val="0"/>
              <w:marTop w:val="0"/>
              <w:marBottom w:val="0"/>
              <w:divBdr>
                <w:top w:val="none" w:sz="0" w:space="0" w:color="auto"/>
                <w:left w:val="none" w:sz="0" w:space="0" w:color="auto"/>
                <w:bottom w:val="none" w:sz="0" w:space="0" w:color="auto"/>
                <w:right w:val="none" w:sz="0" w:space="0" w:color="auto"/>
              </w:divBdr>
              <w:divsChild>
                <w:div w:id="2294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863254">
          <w:marLeft w:val="0"/>
          <w:marRight w:val="0"/>
          <w:marTop w:val="0"/>
          <w:marBottom w:val="0"/>
          <w:divBdr>
            <w:top w:val="none" w:sz="0" w:space="0" w:color="auto"/>
            <w:left w:val="none" w:sz="0" w:space="0" w:color="auto"/>
            <w:bottom w:val="none" w:sz="0" w:space="0" w:color="auto"/>
            <w:right w:val="none" w:sz="0" w:space="0" w:color="auto"/>
          </w:divBdr>
          <w:divsChild>
            <w:div w:id="1858958071">
              <w:marLeft w:val="0"/>
              <w:marRight w:val="0"/>
              <w:marTop w:val="0"/>
              <w:marBottom w:val="0"/>
              <w:divBdr>
                <w:top w:val="none" w:sz="0" w:space="0" w:color="auto"/>
                <w:left w:val="none" w:sz="0" w:space="0" w:color="auto"/>
                <w:bottom w:val="none" w:sz="0" w:space="0" w:color="auto"/>
                <w:right w:val="none" w:sz="0" w:space="0" w:color="auto"/>
              </w:divBdr>
              <w:divsChild>
                <w:div w:id="203294623">
                  <w:marLeft w:val="0"/>
                  <w:marRight w:val="0"/>
                  <w:marTop w:val="0"/>
                  <w:marBottom w:val="0"/>
                  <w:divBdr>
                    <w:top w:val="none" w:sz="0" w:space="0" w:color="auto"/>
                    <w:left w:val="none" w:sz="0" w:space="0" w:color="auto"/>
                    <w:bottom w:val="none" w:sz="0" w:space="0" w:color="auto"/>
                    <w:right w:val="none" w:sz="0" w:space="0" w:color="auto"/>
                  </w:divBdr>
                  <w:divsChild>
                    <w:div w:id="209316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002873">
      <w:bodyDiv w:val="1"/>
      <w:marLeft w:val="0"/>
      <w:marRight w:val="0"/>
      <w:marTop w:val="0"/>
      <w:marBottom w:val="0"/>
      <w:divBdr>
        <w:top w:val="none" w:sz="0" w:space="0" w:color="auto"/>
        <w:left w:val="none" w:sz="0" w:space="0" w:color="auto"/>
        <w:bottom w:val="none" w:sz="0" w:space="0" w:color="auto"/>
        <w:right w:val="none" w:sz="0" w:space="0" w:color="auto"/>
      </w:divBdr>
      <w:divsChild>
        <w:div w:id="1403019762">
          <w:marLeft w:val="0"/>
          <w:marRight w:val="0"/>
          <w:marTop w:val="0"/>
          <w:marBottom w:val="0"/>
          <w:divBdr>
            <w:top w:val="none" w:sz="0" w:space="0" w:color="auto"/>
            <w:left w:val="none" w:sz="0" w:space="0" w:color="auto"/>
            <w:bottom w:val="none" w:sz="0" w:space="0" w:color="auto"/>
            <w:right w:val="none" w:sz="0" w:space="0" w:color="auto"/>
          </w:divBdr>
          <w:divsChild>
            <w:div w:id="1584878843">
              <w:marLeft w:val="0"/>
              <w:marRight w:val="0"/>
              <w:marTop w:val="0"/>
              <w:marBottom w:val="0"/>
              <w:divBdr>
                <w:top w:val="none" w:sz="0" w:space="0" w:color="auto"/>
                <w:left w:val="none" w:sz="0" w:space="0" w:color="auto"/>
                <w:bottom w:val="none" w:sz="0" w:space="0" w:color="auto"/>
                <w:right w:val="none" w:sz="0" w:space="0" w:color="auto"/>
              </w:divBdr>
              <w:divsChild>
                <w:div w:id="1772359930">
                  <w:marLeft w:val="0"/>
                  <w:marRight w:val="0"/>
                  <w:marTop w:val="0"/>
                  <w:marBottom w:val="0"/>
                  <w:divBdr>
                    <w:top w:val="none" w:sz="0" w:space="0" w:color="auto"/>
                    <w:left w:val="none" w:sz="0" w:space="0" w:color="auto"/>
                    <w:bottom w:val="none" w:sz="0" w:space="0" w:color="auto"/>
                    <w:right w:val="none" w:sz="0" w:space="0" w:color="auto"/>
                  </w:divBdr>
                  <w:divsChild>
                    <w:div w:id="55535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018956">
      <w:bodyDiv w:val="1"/>
      <w:marLeft w:val="0"/>
      <w:marRight w:val="0"/>
      <w:marTop w:val="0"/>
      <w:marBottom w:val="0"/>
      <w:divBdr>
        <w:top w:val="none" w:sz="0" w:space="0" w:color="auto"/>
        <w:left w:val="none" w:sz="0" w:space="0" w:color="auto"/>
        <w:bottom w:val="none" w:sz="0" w:space="0" w:color="auto"/>
        <w:right w:val="none" w:sz="0" w:space="0" w:color="auto"/>
      </w:divBdr>
      <w:divsChild>
        <w:div w:id="2088838518">
          <w:marLeft w:val="0"/>
          <w:marRight w:val="0"/>
          <w:marTop w:val="0"/>
          <w:marBottom w:val="0"/>
          <w:divBdr>
            <w:top w:val="none" w:sz="0" w:space="0" w:color="auto"/>
            <w:left w:val="none" w:sz="0" w:space="0" w:color="auto"/>
            <w:bottom w:val="none" w:sz="0" w:space="0" w:color="auto"/>
            <w:right w:val="none" w:sz="0" w:space="0" w:color="auto"/>
          </w:divBdr>
          <w:divsChild>
            <w:div w:id="1168860577">
              <w:marLeft w:val="0"/>
              <w:marRight w:val="0"/>
              <w:marTop w:val="0"/>
              <w:marBottom w:val="0"/>
              <w:divBdr>
                <w:top w:val="none" w:sz="0" w:space="0" w:color="auto"/>
                <w:left w:val="none" w:sz="0" w:space="0" w:color="auto"/>
                <w:bottom w:val="none" w:sz="0" w:space="0" w:color="auto"/>
                <w:right w:val="none" w:sz="0" w:space="0" w:color="auto"/>
              </w:divBdr>
              <w:divsChild>
                <w:div w:id="174223790">
                  <w:marLeft w:val="0"/>
                  <w:marRight w:val="0"/>
                  <w:marTop w:val="0"/>
                  <w:marBottom w:val="0"/>
                  <w:divBdr>
                    <w:top w:val="none" w:sz="0" w:space="0" w:color="auto"/>
                    <w:left w:val="none" w:sz="0" w:space="0" w:color="auto"/>
                    <w:bottom w:val="none" w:sz="0" w:space="0" w:color="auto"/>
                    <w:right w:val="none" w:sz="0" w:space="0" w:color="auto"/>
                  </w:divBdr>
                  <w:divsChild>
                    <w:div w:id="51223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933719">
      <w:bodyDiv w:val="1"/>
      <w:marLeft w:val="0"/>
      <w:marRight w:val="0"/>
      <w:marTop w:val="0"/>
      <w:marBottom w:val="0"/>
      <w:divBdr>
        <w:top w:val="none" w:sz="0" w:space="0" w:color="auto"/>
        <w:left w:val="none" w:sz="0" w:space="0" w:color="auto"/>
        <w:bottom w:val="none" w:sz="0" w:space="0" w:color="auto"/>
        <w:right w:val="none" w:sz="0" w:space="0" w:color="auto"/>
      </w:divBdr>
      <w:divsChild>
        <w:div w:id="360472931">
          <w:marLeft w:val="0"/>
          <w:marRight w:val="0"/>
          <w:marTop w:val="0"/>
          <w:marBottom w:val="0"/>
          <w:divBdr>
            <w:top w:val="none" w:sz="0" w:space="0" w:color="auto"/>
            <w:left w:val="none" w:sz="0" w:space="0" w:color="auto"/>
            <w:bottom w:val="none" w:sz="0" w:space="0" w:color="auto"/>
            <w:right w:val="none" w:sz="0" w:space="0" w:color="auto"/>
          </w:divBdr>
          <w:divsChild>
            <w:div w:id="1643850442">
              <w:marLeft w:val="0"/>
              <w:marRight w:val="0"/>
              <w:marTop w:val="0"/>
              <w:marBottom w:val="0"/>
              <w:divBdr>
                <w:top w:val="none" w:sz="0" w:space="0" w:color="auto"/>
                <w:left w:val="none" w:sz="0" w:space="0" w:color="auto"/>
                <w:bottom w:val="none" w:sz="0" w:space="0" w:color="auto"/>
                <w:right w:val="none" w:sz="0" w:space="0" w:color="auto"/>
              </w:divBdr>
              <w:divsChild>
                <w:div w:id="573856270">
                  <w:marLeft w:val="0"/>
                  <w:marRight w:val="0"/>
                  <w:marTop w:val="0"/>
                  <w:marBottom w:val="0"/>
                  <w:divBdr>
                    <w:top w:val="none" w:sz="0" w:space="0" w:color="auto"/>
                    <w:left w:val="none" w:sz="0" w:space="0" w:color="auto"/>
                    <w:bottom w:val="none" w:sz="0" w:space="0" w:color="auto"/>
                    <w:right w:val="none" w:sz="0" w:space="0" w:color="auto"/>
                  </w:divBdr>
                  <w:divsChild>
                    <w:div w:id="144180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214920">
      <w:bodyDiv w:val="1"/>
      <w:marLeft w:val="0"/>
      <w:marRight w:val="0"/>
      <w:marTop w:val="0"/>
      <w:marBottom w:val="0"/>
      <w:divBdr>
        <w:top w:val="none" w:sz="0" w:space="0" w:color="auto"/>
        <w:left w:val="none" w:sz="0" w:space="0" w:color="auto"/>
        <w:bottom w:val="none" w:sz="0" w:space="0" w:color="auto"/>
        <w:right w:val="none" w:sz="0" w:space="0" w:color="auto"/>
      </w:divBdr>
      <w:divsChild>
        <w:div w:id="858198399">
          <w:marLeft w:val="0"/>
          <w:marRight w:val="0"/>
          <w:marTop w:val="0"/>
          <w:marBottom w:val="0"/>
          <w:divBdr>
            <w:top w:val="none" w:sz="0" w:space="0" w:color="auto"/>
            <w:left w:val="none" w:sz="0" w:space="0" w:color="auto"/>
            <w:bottom w:val="none" w:sz="0" w:space="0" w:color="auto"/>
            <w:right w:val="none" w:sz="0" w:space="0" w:color="auto"/>
          </w:divBdr>
        </w:div>
      </w:divsChild>
    </w:div>
    <w:div w:id="1074353672">
      <w:bodyDiv w:val="1"/>
      <w:marLeft w:val="0"/>
      <w:marRight w:val="0"/>
      <w:marTop w:val="0"/>
      <w:marBottom w:val="0"/>
      <w:divBdr>
        <w:top w:val="none" w:sz="0" w:space="0" w:color="auto"/>
        <w:left w:val="none" w:sz="0" w:space="0" w:color="auto"/>
        <w:bottom w:val="none" w:sz="0" w:space="0" w:color="auto"/>
        <w:right w:val="none" w:sz="0" w:space="0" w:color="auto"/>
      </w:divBdr>
      <w:divsChild>
        <w:div w:id="866795086">
          <w:marLeft w:val="0"/>
          <w:marRight w:val="0"/>
          <w:marTop w:val="0"/>
          <w:marBottom w:val="0"/>
          <w:divBdr>
            <w:top w:val="none" w:sz="0" w:space="0" w:color="auto"/>
            <w:left w:val="none" w:sz="0" w:space="0" w:color="auto"/>
            <w:bottom w:val="none" w:sz="0" w:space="0" w:color="auto"/>
            <w:right w:val="none" w:sz="0" w:space="0" w:color="auto"/>
          </w:divBdr>
        </w:div>
      </w:divsChild>
    </w:div>
    <w:div w:id="1097363982">
      <w:bodyDiv w:val="1"/>
      <w:marLeft w:val="0"/>
      <w:marRight w:val="0"/>
      <w:marTop w:val="0"/>
      <w:marBottom w:val="0"/>
      <w:divBdr>
        <w:top w:val="none" w:sz="0" w:space="0" w:color="auto"/>
        <w:left w:val="none" w:sz="0" w:space="0" w:color="auto"/>
        <w:bottom w:val="none" w:sz="0" w:space="0" w:color="auto"/>
        <w:right w:val="none" w:sz="0" w:space="0" w:color="auto"/>
      </w:divBdr>
      <w:divsChild>
        <w:div w:id="1447769076">
          <w:marLeft w:val="0"/>
          <w:marRight w:val="0"/>
          <w:marTop w:val="0"/>
          <w:marBottom w:val="0"/>
          <w:divBdr>
            <w:top w:val="none" w:sz="0" w:space="0" w:color="auto"/>
            <w:left w:val="none" w:sz="0" w:space="0" w:color="auto"/>
            <w:bottom w:val="none" w:sz="0" w:space="0" w:color="auto"/>
            <w:right w:val="none" w:sz="0" w:space="0" w:color="auto"/>
          </w:divBdr>
          <w:divsChild>
            <w:div w:id="1631201675">
              <w:marLeft w:val="0"/>
              <w:marRight w:val="0"/>
              <w:marTop w:val="0"/>
              <w:marBottom w:val="0"/>
              <w:divBdr>
                <w:top w:val="none" w:sz="0" w:space="0" w:color="auto"/>
                <w:left w:val="none" w:sz="0" w:space="0" w:color="auto"/>
                <w:bottom w:val="none" w:sz="0" w:space="0" w:color="auto"/>
                <w:right w:val="none" w:sz="0" w:space="0" w:color="auto"/>
              </w:divBdr>
              <w:divsChild>
                <w:div w:id="854267755">
                  <w:marLeft w:val="0"/>
                  <w:marRight w:val="0"/>
                  <w:marTop w:val="0"/>
                  <w:marBottom w:val="0"/>
                  <w:divBdr>
                    <w:top w:val="none" w:sz="0" w:space="0" w:color="auto"/>
                    <w:left w:val="none" w:sz="0" w:space="0" w:color="auto"/>
                    <w:bottom w:val="none" w:sz="0" w:space="0" w:color="auto"/>
                    <w:right w:val="none" w:sz="0" w:space="0" w:color="auto"/>
                  </w:divBdr>
                  <w:divsChild>
                    <w:div w:id="167965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708361">
      <w:bodyDiv w:val="1"/>
      <w:marLeft w:val="0"/>
      <w:marRight w:val="0"/>
      <w:marTop w:val="0"/>
      <w:marBottom w:val="0"/>
      <w:divBdr>
        <w:top w:val="none" w:sz="0" w:space="0" w:color="auto"/>
        <w:left w:val="none" w:sz="0" w:space="0" w:color="auto"/>
        <w:bottom w:val="none" w:sz="0" w:space="0" w:color="auto"/>
        <w:right w:val="none" w:sz="0" w:space="0" w:color="auto"/>
      </w:divBdr>
      <w:divsChild>
        <w:div w:id="1176458661">
          <w:marLeft w:val="0"/>
          <w:marRight w:val="0"/>
          <w:marTop w:val="0"/>
          <w:marBottom w:val="0"/>
          <w:divBdr>
            <w:top w:val="none" w:sz="0" w:space="0" w:color="auto"/>
            <w:left w:val="none" w:sz="0" w:space="0" w:color="auto"/>
            <w:bottom w:val="none" w:sz="0" w:space="0" w:color="auto"/>
            <w:right w:val="none" w:sz="0" w:space="0" w:color="auto"/>
          </w:divBdr>
          <w:divsChild>
            <w:div w:id="1798257630">
              <w:marLeft w:val="0"/>
              <w:marRight w:val="0"/>
              <w:marTop w:val="0"/>
              <w:marBottom w:val="0"/>
              <w:divBdr>
                <w:top w:val="none" w:sz="0" w:space="0" w:color="auto"/>
                <w:left w:val="none" w:sz="0" w:space="0" w:color="auto"/>
                <w:bottom w:val="none" w:sz="0" w:space="0" w:color="auto"/>
                <w:right w:val="none" w:sz="0" w:space="0" w:color="auto"/>
              </w:divBdr>
              <w:divsChild>
                <w:div w:id="1699230923">
                  <w:marLeft w:val="0"/>
                  <w:marRight w:val="0"/>
                  <w:marTop w:val="0"/>
                  <w:marBottom w:val="0"/>
                  <w:divBdr>
                    <w:top w:val="none" w:sz="0" w:space="0" w:color="auto"/>
                    <w:left w:val="none" w:sz="0" w:space="0" w:color="auto"/>
                    <w:bottom w:val="none" w:sz="0" w:space="0" w:color="auto"/>
                    <w:right w:val="none" w:sz="0" w:space="0" w:color="auto"/>
                  </w:divBdr>
                  <w:divsChild>
                    <w:div w:id="111660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697">
      <w:bodyDiv w:val="1"/>
      <w:marLeft w:val="0"/>
      <w:marRight w:val="0"/>
      <w:marTop w:val="0"/>
      <w:marBottom w:val="0"/>
      <w:divBdr>
        <w:top w:val="none" w:sz="0" w:space="0" w:color="auto"/>
        <w:left w:val="none" w:sz="0" w:space="0" w:color="auto"/>
        <w:bottom w:val="none" w:sz="0" w:space="0" w:color="auto"/>
        <w:right w:val="none" w:sz="0" w:space="0" w:color="auto"/>
      </w:divBdr>
      <w:divsChild>
        <w:div w:id="1270502538">
          <w:marLeft w:val="0"/>
          <w:marRight w:val="0"/>
          <w:marTop w:val="0"/>
          <w:marBottom w:val="0"/>
          <w:divBdr>
            <w:top w:val="none" w:sz="0" w:space="0" w:color="auto"/>
            <w:left w:val="none" w:sz="0" w:space="0" w:color="auto"/>
            <w:bottom w:val="none" w:sz="0" w:space="0" w:color="auto"/>
            <w:right w:val="none" w:sz="0" w:space="0" w:color="auto"/>
          </w:divBdr>
          <w:divsChild>
            <w:div w:id="1300258157">
              <w:marLeft w:val="0"/>
              <w:marRight w:val="0"/>
              <w:marTop w:val="0"/>
              <w:marBottom w:val="0"/>
              <w:divBdr>
                <w:top w:val="none" w:sz="0" w:space="0" w:color="auto"/>
                <w:left w:val="none" w:sz="0" w:space="0" w:color="auto"/>
                <w:bottom w:val="none" w:sz="0" w:space="0" w:color="auto"/>
                <w:right w:val="none" w:sz="0" w:space="0" w:color="auto"/>
              </w:divBdr>
              <w:divsChild>
                <w:div w:id="1128669939">
                  <w:marLeft w:val="0"/>
                  <w:marRight w:val="0"/>
                  <w:marTop w:val="0"/>
                  <w:marBottom w:val="0"/>
                  <w:divBdr>
                    <w:top w:val="none" w:sz="0" w:space="0" w:color="auto"/>
                    <w:left w:val="none" w:sz="0" w:space="0" w:color="auto"/>
                    <w:bottom w:val="none" w:sz="0" w:space="0" w:color="auto"/>
                    <w:right w:val="none" w:sz="0" w:space="0" w:color="auto"/>
                  </w:divBdr>
                  <w:divsChild>
                    <w:div w:id="155827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486029">
      <w:bodyDiv w:val="1"/>
      <w:marLeft w:val="0"/>
      <w:marRight w:val="0"/>
      <w:marTop w:val="0"/>
      <w:marBottom w:val="0"/>
      <w:divBdr>
        <w:top w:val="none" w:sz="0" w:space="0" w:color="auto"/>
        <w:left w:val="none" w:sz="0" w:space="0" w:color="auto"/>
        <w:bottom w:val="none" w:sz="0" w:space="0" w:color="auto"/>
        <w:right w:val="none" w:sz="0" w:space="0" w:color="auto"/>
      </w:divBdr>
    </w:div>
    <w:div w:id="1703699827">
      <w:bodyDiv w:val="1"/>
      <w:marLeft w:val="0"/>
      <w:marRight w:val="0"/>
      <w:marTop w:val="0"/>
      <w:marBottom w:val="0"/>
      <w:divBdr>
        <w:top w:val="none" w:sz="0" w:space="0" w:color="auto"/>
        <w:left w:val="none" w:sz="0" w:space="0" w:color="auto"/>
        <w:bottom w:val="none" w:sz="0" w:space="0" w:color="auto"/>
        <w:right w:val="none" w:sz="0" w:space="0" w:color="auto"/>
      </w:divBdr>
      <w:divsChild>
        <w:div w:id="1628510215">
          <w:marLeft w:val="0"/>
          <w:marRight w:val="0"/>
          <w:marTop w:val="0"/>
          <w:marBottom w:val="0"/>
          <w:divBdr>
            <w:top w:val="none" w:sz="0" w:space="0" w:color="auto"/>
            <w:left w:val="none" w:sz="0" w:space="0" w:color="auto"/>
            <w:bottom w:val="none" w:sz="0" w:space="0" w:color="auto"/>
            <w:right w:val="none" w:sz="0" w:space="0" w:color="auto"/>
          </w:divBdr>
          <w:divsChild>
            <w:div w:id="196548082">
              <w:marLeft w:val="0"/>
              <w:marRight w:val="0"/>
              <w:marTop w:val="0"/>
              <w:marBottom w:val="0"/>
              <w:divBdr>
                <w:top w:val="none" w:sz="0" w:space="0" w:color="auto"/>
                <w:left w:val="none" w:sz="0" w:space="0" w:color="auto"/>
                <w:bottom w:val="none" w:sz="0" w:space="0" w:color="auto"/>
                <w:right w:val="none" w:sz="0" w:space="0" w:color="auto"/>
              </w:divBdr>
              <w:divsChild>
                <w:div w:id="1182091509">
                  <w:marLeft w:val="0"/>
                  <w:marRight w:val="0"/>
                  <w:marTop w:val="0"/>
                  <w:marBottom w:val="0"/>
                  <w:divBdr>
                    <w:top w:val="none" w:sz="0" w:space="0" w:color="auto"/>
                    <w:left w:val="none" w:sz="0" w:space="0" w:color="auto"/>
                    <w:bottom w:val="none" w:sz="0" w:space="0" w:color="auto"/>
                    <w:right w:val="none" w:sz="0" w:space="0" w:color="auto"/>
                  </w:divBdr>
                  <w:divsChild>
                    <w:div w:id="16548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348270">
      <w:bodyDiv w:val="1"/>
      <w:marLeft w:val="0"/>
      <w:marRight w:val="0"/>
      <w:marTop w:val="0"/>
      <w:marBottom w:val="0"/>
      <w:divBdr>
        <w:top w:val="none" w:sz="0" w:space="0" w:color="auto"/>
        <w:left w:val="none" w:sz="0" w:space="0" w:color="auto"/>
        <w:bottom w:val="none" w:sz="0" w:space="0" w:color="auto"/>
        <w:right w:val="none" w:sz="0" w:space="0" w:color="auto"/>
      </w:divBdr>
      <w:divsChild>
        <w:div w:id="782110919">
          <w:marLeft w:val="0"/>
          <w:marRight w:val="0"/>
          <w:marTop w:val="0"/>
          <w:marBottom w:val="0"/>
          <w:divBdr>
            <w:top w:val="none" w:sz="0" w:space="0" w:color="auto"/>
            <w:left w:val="none" w:sz="0" w:space="0" w:color="auto"/>
            <w:bottom w:val="none" w:sz="0" w:space="0" w:color="auto"/>
            <w:right w:val="none" w:sz="0" w:space="0" w:color="auto"/>
          </w:divBdr>
          <w:divsChild>
            <w:div w:id="719860440">
              <w:marLeft w:val="0"/>
              <w:marRight w:val="0"/>
              <w:marTop w:val="0"/>
              <w:marBottom w:val="0"/>
              <w:divBdr>
                <w:top w:val="none" w:sz="0" w:space="0" w:color="auto"/>
                <w:left w:val="none" w:sz="0" w:space="0" w:color="auto"/>
                <w:bottom w:val="none" w:sz="0" w:space="0" w:color="auto"/>
                <w:right w:val="none" w:sz="0" w:space="0" w:color="auto"/>
              </w:divBdr>
              <w:divsChild>
                <w:div w:id="943921428">
                  <w:marLeft w:val="0"/>
                  <w:marRight w:val="0"/>
                  <w:marTop w:val="0"/>
                  <w:marBottom w:val="0"/>
                  <w:divBdr>
                    <w:top w:val="none" w:sz="0" w:space="0" w:color="auto"/>
                    <w:left w:val="none" w:sz="0" w:space="0" w:color="auto"/>
                    <w:bottom w:val="none" w:sz="0" w:space="0" w:color="auto"/>
                    <w:right w:val="none" w:sz="0" w:space="0" w:color="auto"/>
                  </w:divBdr>
                </w:div>
              </w:divsChild>
            </w:div>
            <w:div w:id="1514370327">
              <w:marLeft w:val="0"/>
              <w:marRight w:val="0"/>
              <w:marTop w:val="0"/>
              <w:marBottom w:val="0"/>
              <w:divBdr>
                <w:top w:val="none" w:sz="0" w:space="0" w:color="auto"/>
                <w:left w:val="none" w:sz="0" w:space="0" w:color="auto"/>
                <w:bottom w:val="none" w:sz="0" w:space="0" w:color="auto"/>
                <w:right w:val="none" w:sz="0" w:space="0" w:color="auto"/>
              </w:divBdr>
              <w:divsChild>
                <w:div w:id="337661416">
                  <w:marLeft w:val="0"/>
                  <w:marRight w:val="0"/>
                  <w:marTop w:val="0"/>
                  <w:marBottom w:val="0"/>
                  <w:divBdr>
                    <w:top w:val="none" w:sz="0" w:space="0" w:color="auto"/>
                    <w:left w:val="none" w:sz="0" w:space="0" w:color="auto"/>
                    <w:bottom w:val="none" w:sz="0" w:space="0" w:color="auto"/>
                    <w:right w:val="none" w:sz="0" w:space="0" w:color="auto"/>
                  </w:divBdr>
                </w:div>
              </w:divsChild>
            </w:div>
            <w:div w:id="1970158904">
              <w:marLeft w:val="0"/>
              <w:marRight w:val="0"/>
              <w:marTop w:val="0"/>
              <w:marBottom w:val="0"/>
              <w:divBdr>
                <w:top w:val="none" w:sz="0" w:space="0" w:color="auto"/>
                <w:left w:val="none" w:sz="0" w:space="0" w:color="auto"/>
                <w:bottom w:val="none" w:sz="0" w:space="0" w:color="auto"/>
                <w:right w:val="none" w:sz="0" w:space="0" w:color="auto"/>
              </w:divBdr>
              <w:divsChild>
                <w:div w:id="40896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05018">
          <w:marLeft w:val="0"/>
          <w:marRight w:val="0"/>
          <w:marTop w:val="0"/>
          <w:marBottom w:val="0"/>
          <w:divBdr>
            <w:top w:val="none" w:sz="0" w:space="0" w:color="auto"/>
            <w:left w:val="none" w:sz="0" w:space="0" w:color="auto"/>
            <w:bottom w:val="none" w:sz="0" w:space="0" w:color="auto"/>
            <w:right w:val="none" w:sz="0" w:space="0" w:color="auto"/>
          </w:divBdr>
          <w:divsChild>
            <w:div w:id="2096660326">
              <w:marLeft w:val="0"/>
              <w:marRight w:val="0"/>
              <w:marTop w:val="0"/>
              <w:marBottom w:val="0"/>
              <w:divBdr>
                <w:top w:val="none" w:sz="0" w:space="0" w:color="auto"/>
                <w:left w:val="none" w:sz="0" w:space="0" w:color="auto"/>
                <w:bottom w:val="none" w:sz="0" w:space="0" w:color="auto"/>
                <w:right w:val="none" w:sz="0" w:space="0" w:color="auto"/>
              </w:divBdr>
              <w:divsChild>
                <w:div w:id="1047022771">
                  <w:marLeft w:val="0"/>
                  <w:marRight w:val="0"/>
                  <w:marTop w:val="0"/>
                  <w:marBottom w:val="0"/>
                  <w:divBdr>
                    <w:top w:val="none" w:sz="0" w:space="0" w:color="auto"/>
                    <w:left w:val="none" w:sz="0" w:space="0" w:color="auto"/>
                    <w:bottom w:val="none" w:sz="0" w:space="0" w:color="auto"/>
                    <w:right w:val="none" w:sz="0" w:space="0" w:color="auto"/>
                  </w:divBdr>
                </w:div>
              </w:divsChild>
            </w:div>
            <w:div w:id="1707751867">
              <w:marLeft w:val="0"/>
              <w:marRight w:val="0"/>
              <w:marTop w:val="0"/>
              <w:marBottom w:val="0"/>
              <w:divBdr>
                <w:top w:val="none" w:sz="0" w:space="0" w:color="auto"/>
                <w:left w:val="none" w:sz="0" w:space="0" w:color="auto"/>
                <w:bottom w:val="none" w:sz="0" w:space="0" w:color="auto"/>
                <w:right w:val="none" w:sz="0" w:space="0" w:color="auto"/>
              </w:divBdr>
              <w:divsChild>
                <w:div w:id="26215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583603">
      <w:bodyDiv w:val="1"/>
      <w:marLeft w:val="0"/>
      <w:marRight w:val="0"/>
      <w:marTop w:val="0"/>
      <w:marBottom w:val="0"/>
      <w:divBdr>
        <w:top w:val="none" w:sz="0" w:space="0" w:color="auto"/>
        <w:left w:val="none" w:sz="0" w:space="0" w:color="auto"/>
        <w:bottom w:val="none" w:sz="0" w:space="0" w:color="auto"/>
        <w:right w:val="none" w:sz="0" w:space="0" w:color="auto"/>
      </w:divBdr>
      <w:divsChild>
        <w:div w:id="1581675885">
          <w:marLeft w:val="0"/>
          <w:marRight w:val="0"/>
          <w:marTop w:val="0"/>
          <w:marBottom w:val="0"/>
          <w:divBdr>
            <w:top w:val="none" w:sz="0" w:space="0" w:color="auto"/>
            <w:left w:val="none" w:sz="0" w:space="0" w:color="auto"/>
            <w:bottom w:val="none" w:sz="0" w:space="0" w:color="auto"/>
            <w:right w:val="none" w:sz="0" w:space="0" w:color="auto"/>
          </w:divBdr>
          <w:divsChild>
            <w:div w:id="2023968235">
              <w:marLeft w:val="0"/>
              <w:marRight w:val="0"/>
              <w:marTop w:val="0"/>
              <w:marBottom w:val="0"/>
              <w:divBdr>
                <w:top w:val="none" w:sz="0" w:space="0" w:color="auto"/>
                <w:left w:val="none" w:sz="0" w:space="0" w:color="auto"/>
                <w:bottom w:val="none" w:sz="0" w:space="0" w:color="auto"/>
                <w:right w:val="none" w:sz="0" w:space="0" w:color="auto"/>
              </w:divBdr>
              <w:divsChild>
                <w:div w:id="43417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09626">
      <w:bodyDiv w:val="1"/>
      <w:marLeft w:val="0"/>
      <w:marRight w:val="0"/>
      <w:marTop w:val="0"/>
      <w:marBottom w:val="0"/>
      <w:divBdr>
        <w:top w:val="none" w:sz="0" w:space="0" w:color="auto"/>
        <w:left w:val="none" w:sz="0" w:space="0" w:color="auto"/>
        <w:bottom w:val="none" w:sz="0" w:space="0" w:color="auto"/>
        <w:right w:val="none" w:sz="0" w:space="0" w:color="auto"/>
      </w:divBdr>
      <w:divsChild>
        <w:div w:id="1308321545">
          <w:marLeft w:val="0"/>
          <w:marRight w:val="0"/>
          <w:marTop w:val="0"/>
          <w:marBottom w:val="0"/>
          <w:divBdr>
            <w:top w:val="none" w:sz="0" w:space="0" w:color="auto"/>
            <w:left w:val="none" w:sz="0" w:space="0" w:color="auto"/>
            <w:bottom w:val="none" w:sz="0" w:space="0" w:color="auto"/>
            <w:right w:val="none" w:sz="0" w:space="0" w:color="auto"/>
          </w:divBdr>
        </w:div>
      </w:divsChild>
    </w:div>
    <w:div w:id="2018384907">
      <w:bodyDiv w:val="1"/>
      <w:marLeft w:val="0"/>
      <w:marRight w:val="0"/>
      <w:marTop w:val="0"/>
      <w:marBottom w:val="0"/>
      <w:divBdr>
        <w:top w:val="none" w:sz="0" w:space="0" w:color="auto"/>
        <w:left w:val="none" w:sz="0" w:space="0" w:color="auto"/>
        <w:bottom w:val="none" w:sz="0" w:space="0" w:color="auto"/>
        <w:right w:val="none" w:sz="0" w:space="0" w:color="auto"/>
      </w:divBdr>
      <w:divsChild>
        <w:div w:id="749353617">
          <w:marLeft w:val="0"/>
          <w:marRight w:val="0"/>
          <w:marTop w:val="0"/>
          <w:marBottom w:val="0"/>
          <w:divBdr>
            <w:top w:val="none" w:sz="0" w:space="0" w:color="auto"/>
            <w:left w:val="none" w:sz="0" w:space="0" w:color="auto"/>
            <w:bottom w:val="none" w:sz="0" w:space="0" w:color="auto"/>
            <w:right w:val="none" w:sz="0" w:space="0" w:color="auto"/>
          </w:divBdr>
          <w:divsChild>
            <w:div w:id="2041935528">
              <w:marLeft w:val="0"/>
              <w:marRight w:val="0"/>
              <w:marTop w:val="0"/>
              <w:marBottom w:val="0"/>
              <w:divBdr>
                <w:top w:val="none" w:sz="0" w:space="0" w:color="auto"/>
                <w:left w:val="none" w:sz="0" w:space="0" w:color="auto"/>
                <w:bottom w:val="none" w:sz="0" w:space="0" w:color="auto"/>
                <w:right w:val="none" w:sz="0" w:space="0" w:color="auto"/>
              </w:divBdr>
              <w:divsChild>
                <w:div w:id="1824348012">
                  <w:marLeft w:val="0"/>
                  <w:marRight w:val="0"/>
                  <w:marTop w:val="0"/>
                  <w:marBottom w:val="0"/>
                  <w:divBdr>
                    <w:top w:val="none" w:sz="0" w:space="0" w:color="auto"/>
                    <w:left w:val="none" w:sz="0" w:space="0" w:color="auto"/>
                    <w:bottom w:val="none" w:sz="0" w:space="0" w:color="auto"/>
                    <w:right w:val="none" w:sz="0" w:space="0" w:color="auto"/>
                  </w:divBdr>
                  <w:divsChild>
                    <w:div w:id="97617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316154">
      <w:bodyDiv w:val="1"/>
      <w:marLeft w:val="0"/>
      <w:marRight w:val="0"/>
      <w:marTop w:val="0"/>
      <w:marBottom w:val="0"/>
      <w:divBdr>
        <w:top w:val="none" w:sz="0" w:space="0" w:color="auto"/>
        <w:left w:val="none" w:sz="0" w:space="0" w:color="auto"/>
        <w:bottom w:val="none" w:sz="0" w:space="0" w:color="auto"/>
        <w:right w:val="none" w:sz="0" w:space="0" w:color="auto"/>
      </w:divBdr>
      <w:divsChild>
        <w:div w:id="438524620">
          <w:marLeft w:val="0"/>
          <w:marRight w:val="0"/>
          <w:marTop w:val="0"/>
          <w:marBottom w:val="0"/>
          <w:divBdr>
            <w:top w:val="none" w:sz="0" w:space="0" w:color="auto"/>
            <w:left w:val="none" w:sz="0" w:space="0" w:color="auto"/>
            <w:bottom w:val="none" w:sz="0" w:space="0" w:color="auto"/>
            <w:right w:val="none" w:sz="0" w:space="0" w:color="auto"/>
          </w:divBdr>
          <w:divsChild>
            <w:div w:id="921647722">
              <w:marLeft w:val="0"/>
              <w:marRight w:val="0"/>
              <w:marTop w:val="0"/>
              <w:marBottom w:val="0"/>
              <w:divBdr>
                <w:top w:val="none" w:sz="0" w:space="0" w:color="auto"/>
                <w:left w:val="none" w:sz="0" w:space="0" w:color="auto"/>
                <w:bottom w:val="none" w:sz="0" w:space="0" w:color="auto"/>
                <w:right w:val="none" w:sz="0" w:space="0" w:color="auto"/>
              </w:divBdr>
              <w:divsChild>
                <w:div w:id="18940679">
                  <w:marLeft w:val="0"/>
                  <w:marRight w:val="0"/>
                  <w:marTop w:val="0"/>
                  <w:marBottom w:val="0"/>
                  <w:divBdr>
                    <w:top w:val="none" w:sz="0" w:space="0" w:color="auto"/>
                    <w:left w:val="none" w:sz="0" w:space="0" w:color="auto"/>
                    <w:bottom w:val="none" w:sz="0" w:space="0" w:color="auto"/>
                    <w:right w:val="none" w:sz="0" w:space="0" w:color="auto"/>
                  </w:divBdr>
                  <w:divsChild>
                    <w:div w:id="11359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wales/nest-framework-full-report-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7671</Words>
  <Characters>43730</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Mills (2102991)</dc:creator>
  <cp:keywords/>
  <dc:description/>
  <cp:lastModifiedBy>Olivia Mills (2102991)</cp:lastModifiedBy>
  <cp:revision>2</cp:revision>
  <dcterms:created xsi:type="dcterms:W3CDTF">2024-01-08T21:45:00Z</dcterms:created>
  <dcterms:modified xsi:type="dcterms:W3CDTF">2024-01-08T21:45:00Z</dcterms:modified>
</cp:coreProperties>
</file>