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CC1838" w14:textId="77777777" w:rsidR="006C773B" w:rsidRPr="006C773B" w:rsidRDefault="006C773B">
      <w:pPr>
        <w:rPr>
          <w:b/>
          <w:bCs/>
          <w:sz w:val="28"/>
          <w:szCs w:val="24"/>
        </w:rPr>
      </w:pPr>
    </w:p>
    <w:p w14:paraId="6EBE4A84" w14:textId="5257C6A0" w:rsidR="006C773B" w:rsidRPr="006C773B" w:rsidRDefault="006C773B" w:rsidP="006C773B">
      <w:pPr>
        <w:rPr>
          <w:b/>
          <w:bCs/>
          <w:sz w:val="28"/>
          <w:szCs w:val="24"/>
        </w:rPr>
      </w:pPr>
      <w:bookmarkStart w:id="0" w:name="_Hlk100330112"/>
      <w:r w:rsidRPr="006C773B">
        <w:rPr>
          <w:b/>
          <w:bCs/>
          <w:sz w:val="28"/>
          <w:szCs w:val="24"/>
        </w:rPr>
        <w:t>Assignment</w:t>
      </w:r>
      <w:r w:rsidRPr="006C773B">
        <w:rPr>
          <w:b/>
          <w:bCs/>
          <w:sz w:val="28"/>
          <w:szCs w:val="24"/>
        </w:rPr>
        <w:t xml:space="preserve">: </w:t>
      </w:r>
      <w:r w:rsidRPr="006C773B">
        <w:rPr>
          <w:b/>
          <w:bCs/>
          <w:sz w:val="28"/>
          <w:szCs w:val="24"/>
        </w:rPr>
        <w:t>Academic and employability skills</w:t>
      </w:r>
    </w:p>
    <w:p w14:paraId="2BAE8366" w14:textId="3EF8300A" w:rsidR="006C773B" w:rsidRPr="006C773B" w:rsidRDefault="006C773B" w:rsidP="006C773B">
      <w:pPr>
        <w:rPr>
          <w:b/>
          <w:bCs/>
          <w:sz w:val="28"/>
          <w:szCs w:val="24"/>
        </w:rPr>
      </w:pPr>
      <w:r w:rsidRPr="006C773B">
        <w:rPr>
          <w:b/>
          <w:bCs/>
          <w:sz w:val="28"/>
          <w:szCs w:val="24"/>
        </w:rPr>
        <w:t xml:space="preserve"> </w:t>
      </w:r>
      <w:r w:rsidRPr="006C773B">
        <w:rPr>
          <w:b/>
          <w:bCs/>
          <w:sz w:val="28"/>
          <w:szCs w:val="24"/>
        </w:rPr>
        <w:t>M</w:t>
      </w:r>
      <w:r w:rsidRPr="006C773B">
        <w:rPr>
          <w:b/>
          <w:bCs/>
          <w:sz w:val="28"/>
          <w:szCs w:val="24"/>
        </w:rPr>
        <w:t xml:space="preserve">odule code BMSW4001 BIRM </w:t>
      </w:r>
    </w:p>
    <w:p w14:paraId="440DC23D" w14:textId="07D44B8F" w:rsidR="006C773B" w:rsidRPr="006C773B" w:rsidRDefault="006C773B" w:rsidP="006C773B">
      <w:pPr>
        <w:rPr>
          <w:b/>
          <w:bCs/>
          <w:sz w:val="28"/>
          <w:szCs w:val="24"/>
        </w:rPr>
      </w:pPr>
      <w:r w:rsidRPr="006C773B">
        <w:rPr>
          <w:b/>
          <w:bCs/>
          <w:sz w:val="28"/>
          <w:szCs w:val="24"/>
        </w:rPr>
        <w:t xml:space="preserve">Student no </w:t>
      </w:r>
      <w:r w:rsidRPr="006C773B">
        <w:rPr>
          <w:b/>
          <w:bCs/>
          <w:sz w:val="28"/>
          <w:szCs w:val="24"/>
        </w:rPr>
        <w:t>–</w:t>
      </w:r>
      <w:r w:rsidRPr="006C773B">
        <w:rPr>
          <w:b/>
          <w:bCs/>
          <w:sz w:val="28"/>
          <w:szCs w:val="24"/>
        </w:rPr>
        <w:t xml:space="preserve"> 1920973</w:t>
      </w:r>
    </w:p>
    <w:p w14:paraId="3312CDF2" w14:textId="007A0F25" w:rsidR="006C773B" w:rsidRDefault="006C773B" w:rsidP="006C773B">
      <w:r w:rsidRPr="006C773B">
        <w:rPr>
          <w:b/>
          <w:bCs/>
          <w:sz w:val="28"/>
          <w:szCs w:val="24"/>
        </w:rPr>
        <w:t>Student n</w:t>
      </w:r>
      <w:r w:rsidRPr="006C773B">
        <w:rPr>
          <w:b/>
          <w:bCs/>
          <w:sz w:val="28"/>
          <w:szCs w:val="24"/>
        </w:rPr>
        <w:t xml:space="preserve">ame: </w:t>
      </w:r>
      <w:proofErr w:type="spellStart"/>
      <w:r w:rsidRPr="006C773B">
        <w:rPr>
          <w:b/>
          <w:bCs/>
          <w:sz w:val="28"/>
          <w:szCs w:val="24"/>
        </w:rPr>
        <w:t>Shabeena</w:t>
      </w:r>
      <w:proofErr w:type="spellEnd"/>
      <w:r w:rsidRPr="006C773B">
        <w:rPr>
          <w:b/>
          <w:bCs/>
          <w:sz w:val="28"/>
          <w:szCs w:val="24"/>
        </w:rPr>
        <w:t xml:space="preserve"> Akhtar</w:t>
      </w:r>
      <w:bookmarkEnd w:id="0"/>
      <w:r>
        <w:br w:type="page"/>
      </w:r>
    </w:p>
    <w:sdt>
      <w:sdtPr>
        <w:id w:val="1867631165"/>
        <w:docPartObj>
          <w:docPartGallery w:val="Cover Pages"/>
          <w:docPartUnique/>
        </w:docPartObj>
      </w:sdtPr>
      <w:sdtEndPr/>
      <w:sdtContent>
        <w:p w14:paraId="22B79D0B" w14:textId="6FC9FD99" w:rsidR="00441AF8" w:rsidRDefault="00441AF8">
          <w:r>
            <w:rPr>
              <w:noProof/>
            </w:rPr>
            <mc:AlternateContent>
              <mc:Choice Requires="wpg">
                <w:drawing>
                  <wp:anchor distT="0" distB="0" distL="114300" distR="114300" simplePos="0" relativeHeight="251659264" behindDoc="1" locked="0" layoutInCell="1" allowOverlap="1" wp14:anchorId="79107C65" wp14:editId="088120E3">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15D765B" w14:textId="2A119883" w:rsidR="00441AF8" w:rsidRDefault="00441AF8">
                                  <w:pPr>
                                    <w:pStyle w:val="NoSpacing"/>
                                    <w:spacing w:before="120"/>
                                    <w:jc w:val="center"/>
                                    <w:rPr>
                                      <w:color w:val="FFFFFF" w:themeColor="background1"/>
                                    </w:rPr>
                                  </w:pP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2F51343F" w14:textId="085CEAD9" w:rsidR="00441AF8" w:rsidRDefault="00441AF8">
                                      <w:pPr>
                                        <w:pStyle w:val="NoSpacing"/>
                                        <w:jc w:val="center"/>
                                        <w:rPr>
                                          <w:rFonts w:asciiTheme="majorHAnsi" w:eastAsiaTheme="majorEastAsia" w:hAnsiTheme="majorHAnsi" w:cstheme="majorBidi"/>
                                          <w:caps/>
                                          <w:color w:val="4472C4" w:themeColor="accent1"/>
                                          <w:sz w:val="72"/>
                                          <w:szCs w:val="72"/>
                                        </w:rPr>
                                      </w:pPr>
                                      <w:r w:rsidRPr="0085200D">
                                        <w:rPr>
                                          <w:rFonts w:asciiTheme="majorHAnsi" w:eastAsiaTheme="majorEastAsia" w:hAnsiTheme="majorHAnsi" w:cstheme="majorBidi"/>
                                          <w:caps/>
                                          <w:color w:val="4472C4" w:themeColor="accent1"/>
                                          <w:sz w:val="72"/>
                                          <w:szCs w:val="72"/>
                                        </w:rPr>
                                        <w:t>ACADEMIC AND EMPLOYABILITY SKILLS</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79107C65"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p w14:paraId="315D765B" w14:textId="2A119883" w:rsidR="00441AF8" w:rsidRDefault="00441AF8">
                            <w:pPr>
                              <w:pStyle w:val="NoSpacing"/>
                              <w:spacing w:before="120"/>
                              <w:jc w:val="center"/>
                              <w:rPr>
                                <w:color w:val="FFFFFF" w:themeColor="background1"/>
                              </w:rPr>
                            </w:pP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2F51343F" w14:textId="085CEAD9" w:rsidR="00441AF8" w:rsidRDefault="00441AF8">
                                <w:pPr>
                                  <w:pStyle w:val="NoSpacing"/>
                                  <w:jc w:val="center"/>
                                  <w:rPr>
                                    <w:rFonts w:asciiTheme="majorHAnsi" w:eastAsiaTheme="majorEastAsia" w:hAnsiTheme="majorHAnsi" w:cstheme="majorBidi"/>
                                    <w:caps/>
                                    <w:color w:val="4472C4" w:themeColor="accent1"/>
                                    <w:sz w:val="72"/>
                                    <w:szCs w:val="72"/>
                                  </w:rPr>
                                </w:pPr>
                                <w:r w:rsidRPr="0085200D">
                                  <w:rPr>
                                    <w:rFonts w:asciiTheme="majorHAnsi" w:eastAsiaTheme="majorEastAsia" w:hAnsiTheme="majorHAnsi" w:cstheme="majorBidi"/>
                                    <w:caps/>
                                    <w:color w:val="4472C4" w:themeColor="accent1"/>
                                    <w:sz w:val="72"/>
                                    <w:szCs w:val="72"/>
                                  </w:rPr>
                                  <w:t>ACADEMIC AND EMPLOYABILITY SKILLS</w:t>
                                </w:r>
                              </w:p>
                            </w:sdtContent>
                          </w:sdt>
                        </w:txbxContent>
                      </v:textbox>
                    </v:shape>
                    <w10:wrap anchorx="page" anchory="page"/>
                  </v:group>
                </w:pict>
              </mc:Fallback>
            </mc:AlternateContent>
          </w:r>
        </w:p>
        <w:p w14:paraId="7F362733" w14:textId="5CD7510C" w:rsidR="00441AF8" w:rsidRDefault="00441AF8">
          <w:r>
            <w:br w:type="page"/>
          </w:r>
        </w:p>
      </w:sdtContent>
    </w:sdt>
    <w:p w14:paraId="44B6E692" w14:textId="77777777" w:rsidR="00135C17" w:rsidRDefault="00135C17"/>
    <w:sdt>
      <w:sdtPr>
        <w:rPr>
          <w:rFonts w:ascii="Times New Roman" w:eastAsiaTheme="minorHAnsi" w:hAnsi="Times New Roman" w:cstheme="minorBidi"/>
          <w:color w:val="auto"/>
          <w:sz w:val="24"/>
          <w:szCs w:val="22"/>
        </w:rPr>
        <w:id w:val="-375083351"/>
        <w:docPartObj>
          <w:docPartGallery w:val="Table of Contents"/>
          <w:docPartUnique/>
        </w:docPartObj>
      </w:sdtPr>
      <w:sdtEndPr>
        <w:rPr>
          <w:b/>
          <w:bCs/>
          <w:noProof/>
        </w:rPr>
      </w:sdtEndPr>
      <w:sdtContent>
        <w:p w14:paraId="2A6E7519" w14:textId="64E174F1" w:rsidR="00135C17" w:rsidRDefault="00135C17">
          <w:pPr>
            <w:pStyle w:val="TOCHeading"/>
          </w:pPr>
          <w:r>
            <w:t>Table of Contents</w:t>
          </w:r>
        </w:p>
        <w:p w14:paraId="0F5234F9" w14:textId="5B7B8C4B" w:rsidR="008A5D53" w:rsidRDefault="00135C17">
          <w:pPr>
            <w:pStyle w:val="TOC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100007986" w:history="1">
            <w:r w:rsidR="008A5D53" w:rsidRPr="00E32844">
              <w:rPr>
                <w:rStyle w:val="Hyperlink"/>
                <w:noProof/>
              </w:rPr>
              <w:t>Introduction</w:t>
            </w:r>
            <w:r w:rsidR="008A5D53">
              <w:rPr>
                <w:noProof/>
                <w:webHidden/>
              </w:rPr>
              <w:tab/>
            </w:r>
            <w:r w:rsidR="008A5D53">
              <w:rPr>
                <w:noProof/>
                <w:webHidden/>
              </w:rPr>
              <w:fldChar w:fldCharType="begin"/>
            </w:r>
            <w:r w:rsidR="008A5D53">
              <w:rPr>
                <w:noProof/>
                <w:webHidden/>
              </w:rPr>
              <w:instrText xml:space="preserve"> PAGEREF _Toc100007986 \h </w:instrText>
            </w:r>
            <w:r w:rsidR="008A5D53">
              <w:rPr>
                <w:noProof/>
                <w:webHidden/>
              </w:rPr>
            </w:r>
            <w:r w:rsidR="008A5D53">
              <w:rPr>
                <w:noProof/>
                <w:webHidden/>
              </w:rPr>
              <w:fldChar w:fldCharType="separate"/>
            </w:r>
            <w:r w:rsidR="008A5D53">
              <w:rPr>
                <w:noProof/>
                <w:webHidden/>
              </w:rPr>
              <w:t>2</w:t>
            </w:r>
            <w:r w:rsidR="008A5D53">
              <w:rPr>
                <w:noProof/>
                <w:webHidden/>
              </w:rPr>
              <w:fldChar w:fldCharType="end"/>
            </w:r>
          </w:hyperlink>
        </w:p>
        <w:p w14:paraId="5FC6FAD0" w14:textId="4702D6BD" w:rsidR="008A5D53" w:rsidRDefault="006C773B">
          <w:pPr>
            <w:pStyle w:val="TOC1"/>
            <w:tabs>
              <w:tab w:val="right" w:leader="dot" w:pos="9350"/>
            </w:tabs>
            <w:rPr>
              <w:rFonts w:asciiTheme="minorHAnsi" w:eastAsiaTheme="minorEastAsia" w:hAnsiTheme="minorHAnsi"/>
              <w:noProof/>
              <w:sz w:val="22"/>
            </w:rPr>
          </w:pPr>
          <w:hyperlink w:anchor="_Toc100007987" w:history="1">
            <w:r w:rsidR="008A5D53" w:rsidRPr="00E32844">
              <w:rPr>
                <w:rStyle w:val="Hyperlink"/>
                <w:noProof/>
              </w:rPr>
              <w:t>Effective ways to motivate the staff</w:t>
            </w:r>
            <w:r w:rsidR="008A5D53">
              <w:rPr>
                <w:noProof/>
                <w:webHidden/>
              </w:rPr>
              <w:tab/>
            </w:r>
            <w:r w:rsidR="008A5D53">
              <w:rPr>
                <w:noProof/>
                <w:webHidden/>
              </w:rPr>
              <w:fldChar w:fldCharType="begin"/>
            </w:r>
            <w:r w:rsidR="008A5D53">
              <w:rPr>
                <w:noProof/>
                <w:webHidden/>
              </w:rPr>
              <w:instrText xml:space="preserve"> PAGEREF _Toc100007987 \h </w:instrText>
            </w:r>
            <w:r w:rsidR="008A5D53">
              <w:rPr>
                <w:noProof/>
                <w:webHidden/>
              </w:rPr>
            </w:r>
            <w:r w:rsidR="008A5D53">
              <w:rPr>
                <w:noProof/>
                <w:webHidden/>
              </w:rPr>
              <w:fldChar w:fldCharType="separate"/>
            </w:r>
            <w:r w:rsidR="008A5D53">
              <w:rPr>
                <w:noProof/>
                <w:webHidden/>
              </w:rPr>
              <w:t>3</w:t>
            </w:r>
            <w:r w:rsidR="008A5D53">
              <w:rPr>
                <w:noProof/>
                <w:webHidden/>
              </w:rPr>
              <w:fldChar w:fldCharType="end"/>
            </w:r>
          </w:hyperlink>
        </w:p>
        <w:p w14:paraId="6F90ECE7" w14:textId="33AB39B7" w:rsidR="008A5D53" w:rsidRDefault="006C773B">
          <w:pPr>
            <w:pStyle w:val="TOC2"/>
            <w:tabs>
              <w:tab w:val="right" w:leader="dot" w:pos="9350"/>
            </w:tabs>
            <w:rPr>
              <w:rFonts w:asciiTheme="minorHAnsi" w:eastAsiaTheme="minorEastAsia" w:hAnsiTheme="minorHAnsi"/>
              <w:noProof/>
              <w:sz w:val="22"/>
            </w:rPr>
          </w:pPr>
          <w:hyperlink w:anchor="_Toc100007988" w:history="1">
            <w:r w:rsidR="008A5D53" w:rsidRPr="00E32844">
              <w:rPr>
                <w:rStyle w:val="Hyperlink"/>
                <w:noProof/>
              </w:rPr>
              <w:t>Pay</w:t>
            </w:r>
            <w:r w:rsidR="008A5D53">
              <w:rPr>
                <w:noProof/>
                <w:webHidden/>
              </w:rPr>
              <w:tab/>
            </w:r>
            <w:r w:rsidR="008A5D53">
              <w:rPr>
                <w:noProof/>
                <w:webHidden/>
              </w:rPr>
              <w:fldChar w:fldCharType="begin"/>
            </w:r>
            <w:r w:rsidR="008A5D53">
              <w:rPr>
                <w:noProof/>
                <w:webHidden/>
              </w:rPr>
              <w:instrText xml:space="preserve"> PAGEREF _Toc100007988 \h </w:instrText>
            </w:r>
            <w:r w:rsidR="008A5D53">
              <w:rPr>
                <w:noProof/>
                <w:webHidden/>
              </w:rPr>
            </w:r>
            <w:r w:rsidR="008A5D53">
              <w:rPr>
                <w:noProof/>
                <w:webHidden/>
              </w:rPr>
              <w:fldChar w:fldCharType="separate"/>
            </w:r>
            <w:r w:rsidR="008A5D53">
              <w:rPr>
                <w:noProof/>
                <w:webHidden/>
              </w:rPr>
              <w:t>3</w:t>
            </w:r>
            <w:r w:rsidR="008A5D53">
              <w:rPr>
                <w:noProof/>
                <w:webHidden/>
              </w:rPr>
              <w:fldChar w:fldCharType="end"/>
            </w:r>
          </w:hyperlink>
        </w:p>
        <w:p w14:paraId="25DD56FA" w14:textId="073FD326" w:rsidR="008A5D53" w:rsidRDefault="006C773B">
          <w:pPr>
            <w:pStyle w:val="TOC2"/>
            <w:tabs>
              <w:tab w:val="right" w:leader="dot" w:pos="9350"/>
            </w:tabs>
            <w:rPr>
              <w:rFonts w:asciiTheme="minorHAnsi" w:eastAsiaTheme="minorEastAsia" w:hAnsiTheme="minorHAnsi"/>
              <w:noProof/>
              <w:sz w:val="22"/>
            </w:rPr>
          </w:pPr>
          <w:hyperlink w:anchor="_Toc100007989" w:history="1">
            <w:r w:rsidR="008A5D53" w:rsidRPr="00E32844">
              <w:rPr>
                <w:rStyle w:val="Hyperlink"/>
                <w:noProof/>
              </w:rPr>
              <w:t>Recognition and Awards</w:t>
            </w:r>
            <w:r w:rsidR="008A5D53">
              <w:rPr>
                <w:noProof/>
                <w:webHidden/>
              </w:rPr>
              <w:tab/>
            </w:r>
            <w:r w:rsidR="008A5D53">
              <w:rPr>
                <w:noProof/>
                <w:webHidden/>
              </w:rPr>
              <w:fldChar w:fldCharType="begin"/>
            </w:r>
            <w:r w:rsidR="008A5D53">
              <w:rPr>
                <w:noProof/>
                <w:webHidden/>
              </w:rPr>
              <w:instrText xml:space="preserve"> PAGEREF _Toc100007989 \h </w:instrText>
            </w:r>
            <w:r w:rsidR="008A5D53">
              <w:rPr>
                <w:noProof/>
                <w:webHidden/>
              </w:rPr>
            </w:r>
            <w:r w:rsidR="008A5D53">
              <w:rPr>
                <w:noProof/>
                <w:webHidden/>
              </w:rPr>
              <w:fldChar w:fldCharType="separate"/>
            </w:r>
            <w:r w:rsidR="008A5D53">
              <w:rPr>
                <w:noProof/>
                <w:webHidden/>
              </w:rPr>
              <w:t>4</w:t>
            </w:r>
            <w:r w:rsidR="008A5D53">
              <w:rPr>
                <w:noProof/>
                <w:webHidden/>
              </w:rPr>
              <w:fldChar w:fldCharType="end"/>
            </w:r>
          </w:hyperlink>
        </w:p>
        <w:p w14:paraId="375E6E71" w14:textId="5C46D2FF" w:rsidR="008A5D53" w:rsidRDefault="006C773B">
          <w:pPr>
            <w:pStyle w:val="TOC2"/>
            <w:tabs>
              <w:tab w:val="right" w:leader="dot" w:pos="9350"/>
            </w:tabs>
            <w:rPr>
              <w:rFonts w:asciiTheme="minorHAnsi" w:eastAsiaTheme="minorEastAsia" w:hAnsiTheme="minorHAnsi"/>
              <w:noProof/>
              <w:sz w:val="22"/>
            </w:rPr>
          </w:pPr>
          <w:hyperlink w:anchor="_Toc100007990" w:history="1">
            <w:r w:rsidR="008A5D53" w:rsidRPr="00E32844">
              <w:rPr>
                <w:rStyle w:val="Hyperlink"/>
                <w:noProof/>
              </w:rPr>
              <w:t>Additional Holidays</w:t>
            </w:r>
            <w:r w:rsidR="008A5D53">
              <w:rPr>
                <w:noProof/>
                <w:webHidden/>
              </w:rPr>
              <w:tab/>
            </w:r>
            <w:r w:rsidR="008A5D53">
              <w:rPr>
                <w:noProof/>
                <w:webHidden/>
              </w:rPr>
              <w:fldChar w:fldCharType="begin"/>
            </w:r>
            <w:r w:rsidR="008A5D53">
              <w:rPr>
                <w:noProof/>
                <w:webHidden/>
              </w:rPr>
              <w:instrText xml:space="preserve"> PAGEREF _Toc100007990 \h </w:instrText>
            </w:r>
            <w:r w:rsidR="008A5D53">
              <w:rPr>
                <w:noProof/>
                <w:webHidden/>
              </w:rPr>
            </w:r>
            <w:r w:rsidR="008A5D53">
              <w:rPr>
                <w:noProof/>
                <w:webHidden/>
              </w:rPr>
              <w:fldChar w:fldCharType="separate"/>
            </w:r>
            <w:r w:rsidR="008A5D53">
              <w:rPr>
                <w:noProof/>
                <w:webHidden/>
              </w:rPr>
              <w:t>5</w:t>
            </w:r>
            <w:r w:rsidR="008A5D53">
              <w:rPr>
                <w:noProof/>
                <w:webHidden/>
              </w:rPr>
              <w:fldChar w:fldCharType="end"/>
            </w:r>
          </w:hyperlink>
        </w:p>
        <w:p w14:paraId="3CBFB2AD" w14:textId="03E50939" w:rsidR="008A5D53" w:rsidRDefault="006C773B">
          <w:pPr>
            <w:pStyle w:val="TOC2"/>
            <w:tabs>
              <w:tab w:val="right" w:leader="dot" w:pos="9350"/>
            </w:tabs>
            <w:rPr>
              <w:rFonts w:asciiTheme="minorHAnsi" w:eastAsiaTheme="minorEastAsia" w:hAnsiTheme="minorHAnsi"/>
              <w:noProof/>
              <w:sz w:val="22"/>
            </w:rPr>
          </w:pPr>
          <w:hyperlink w:anchor="_Toc100007991" w:history="1">
            <w:r w:rsidR="008A5D53" w:rsidRPr="00E32844">
              <w:rPr>
                <w:rStyle w:val="Hyperlink"/>
                <w:noProof/>
              </w:rPr>
              <w:t>Good working conditions</w:t>
            </w:r>
            <w:r w:rsidR="008A5D53">
              <w:rPr>
                <w:noProof/>
                <w:webHidden/>
              </w:rPr>
              <w:tab/>
            </w:r>
            <w:r w:rsidR="008A5D53">
              <w:rPr>
                <w:noProof/>
                <w:webHidden/>
              </w:rPr>
              <w:fldChar w:fldCharType="begin"/>
            </w:r>
            <w:r w:rsidR="008A5D53">
              <w:rPr>
                <w:noProof/>
                <w:webHidden/>
              </w:rPr>
              <w:instrText xml:space="preserve"> PAGEREF _Toc100007991 \h </w:instrText>
            </w:r>
            <w:r w:rsidR="008A5D53">
              <w:rPr>
                <w:noProof/>
                <w:webHidden/>
              </w:rPr>
            </w:r>
            <w:r w:rsidR="008A5D53">
              <w:rPr>
                <w:noProof/>
                <w:webHidden/>
              </w:rPr>
              <w:fldChar w:fldCharType="separate"/>
            </w:r>
            <w:r w:rsidR="008A5D53">
              <w:rPr>
                <w:noProof/>
                <w:webHidden/>
              </w:rPr>
              <w:t>5</w:t>
            </w:r>
            <w:r w:rsidR="008A5D53">
              <w:rPr>
                <w:noProof/>
                <w:webHidden/>
              </w:rPr>
              <w:fldChar w:fldCharType="end"/>
            </w:r>
          </w:hyperlink>
        </w:p>
        <w:p w14:paraId="21367795" w14:textId="0C01AF08" w:rsidR="008A5D53" w:rsidRDefault="006C773B">
          <w:pPr>
            <w:pStyle w:val="TOC1"/>
            <w:tabs>
              <w:tab w:val="right" w:leader="dot" w:pos="9350"/>
            </w:tabs>
            <w:rPr>
              <w:rFonts w:asciiTheme="minorHAnsi" w:eastAsiaTheme="minorEastAsia" w:hAnsiTheme="minorHAnsi"/>
              <w:noProof/>
              <w:sz w:val="22"/>
            </w:rPr>
          </w:pPr>
          <w:hyperlink w:anchor="_Toc100007992" w:history="1">
            <w:r w:rsidR="008A5D53" w:rsidRPr="00E32844">
              <w:rPr>
                <w:rStyle w:val="Hyperlink"/>
                <w:noProof/>
              </w:rPr>
              <w:t>Conclusion</w:t>
            </w:r>
            <w:r w:rsidR="008A5D53">
              <w:rPr>
                <w:noProof/>
                <w:webHidden/>
              </w:rPr>
              <w:tab/>
            </w:r>
            <w:r w:rsidR="008A5D53">
              <w:rPr>
                <w:noProof/>
                <w:webHidden/>
              </w:rPr>
              <w:fldChar w:fldCharType="begin"/>
            </w:r>
            <w:r w:rsidR="008A5D53">
              <w:rPr>
                <w:noProof/>
                <w:webHidden/>
              </w:rPr>
              <w:instrText xml:space="preserve"> PAGEREF _Toc100007992 \h </w:instrText>
            </w:r>
            <w:r w:rsidR="008A5D53">
              <w:rPr>
                <w:noProof/>
                <w:webHidden/>
              </w:rPr>
            </w:r>
            <w:r w:rsidR="008A5D53">
              <w:rPr>
                <w:noProof/>
                <w:webHidden/>
              </w:rPr>
              <w:fldChar w:fldCharType="separate"/>
            </w:r>
            <w:r w:rsidR="008A5D53">
              <w:rPr>
                <w:noProof/>
                <w:webHidden/>
              </w:rPr>
              <w:t>6</w:t>
            </w:r>
            <w:r w:rsidR="008A5D53">
              <w:rPr>
                <w:noProof/>
                <w:webHidden/>
              </w:rPr>
              <w:fldChar w:fldCharType="end"/>
            </w:r>
          </w:hyperlink>
        </w:p>
        <w:p w14:paraId="419655B6" w14:textId="6D1A078C" w:rsidR="008A5D53" w:rsidRDefault="006C773B">
          <w:pPr>
            <w:pStyle w:val="TOC1"/>
            <w:tabs>
              <w:tab w:val="right" w:leader="dot" w:pos="9350"/>
            </w:tabs>
            <w:rPr>
              <w:rFonts w:asciiTheme="minorHAnsi" w:eastAsiaTheme="minorEastAsia" w:hAnsiTheme="minorHAnsi"/>
              <w:noProof/>
              <w:sz w:val="22"/>
            </w:rPr>
          </w:pPr>
          <w:hyperlink w:anchor="_Toc100007993" w:history="1">
            <w:r w:rsidR="008A5D53" w:rsidRPr="00E32844">
              <w:rPr>
                <w:rStyle w:val="Hyperlink"/>
                <w:noProof/>
              </w:rPr>
              <w:t>Recommendations</w:t>
            </w:r>
            <w:r w:rsidR="008A5D53">
              <w:rPr>
                <w:noProof/>
                <w:webHidden/>
              </w:rPr>
              <w:tab/>
            </w:r>
            <w:r w:rsidR="008A5D53">
              <w:rPr>
                <w:noProof/>
                <w:webHidden/>
              </w:rPr>
              <w:fldChar w:fldCharType="begin"/>
            </w:r>
            <w:r w:rsidR="008A5D53">
              <w:rPr>
                <w:noProof/>
                <w:webHidden/>
              </w:rPr>
              <w:instrText xml:space="preserve"> PAGEREF _Toc100007993 \h </w:instrText>
            </w:r>
            <w:r w:rsidR="008A5D53">
              <w:rPr>
                <w:noProof/>
                <w:webHidden/>
              </w:rPr>
            </w:r>
            <w:r w:rsidR="008A5D53">
              <w:rPr>
                <w:noProof/>
                <w:webHidden/>
              </w:rPr>
              <w:fldChar w:fldCharType="separate"/>
            </w:r>
            <w:r w:rsidR="008A5D53">
              <w:rPr>
                <w:noProof/>
                <w:webHidden/>
              </w:rPr>
              <w:t>6</w:t>
            </w:r>
            <w:r w:rsidR="008A5D53">
              <w:rPr>
                <w:noProof/>
                <w:webHidden/>
              </w:rPr>
              <w:fldChar w:fldCharType="end"/>
            </w:r>
          </w:hyperlink>
        </w:p>
        <w:p w14:paraId="3F630501" w14:textId="43C6DD39" w:rsidR="008A5D53" w:rsidRDefault="006C773B">
          <w:pPr>
            <w:pStyle w:val="TOC1"/>
            <w:tabs>
              <w:tab w:val="right" w:leader="dot" w:pos="9350"/>
            </w:tabs>
            <w:rPr>
              <w:rFonts w:asciiTheme="minorHAnsi" w:eastAsiaTheme="minorEastAsia" w:hAnsiTheme="minorHAnsi"/>
              <w:noProof/>
              <w:sz w:val="22"/>
            </w:rPr>
          </w:pPr>
          <w:hyperlink w:anchor="_Toc100007994" w:history="1">
            <w:r w:rsidR="008A5D53" w:rsidRPr="00E32844">
              <w:rPr>
                <w:rStyle w:val="Hyperlink"/>
                <w:noProof/>
              </w:rPr>
              <w:t>References</w:t>
            </w:r>
            <w:r w:rsidR="008A5D53">
              <w:rPr>
                <w:noProof/>
                <w:webHidden/>
              </w:rPr>
              <w:tab/>
            </w:r>
            <w:r w:rsidR="008A5D53">
              <w:rPr>
                <w:noProof/>
                <w:webHidden/>
              </w:rPr>
              <w:fldChar w:fldCharType="begin"/>
            </w:r>
            <w:r w:rsidR="008A5D53">
              <w:rPr>
                <w:noProof/>
                <w:webHidden/>
              </w:rPr>
              <w:instrText xml:space="preserve"> PAGEREF _Toc100007994 \h </w:instrText>
            </w:r>
            <w:r w:rsidR="008A5D53">
              <w:rPr>
                <w:noProof/>
                <w:webHidden/>
              </w:rPr>
            </w:r>
            <w:r w:rsidR="008A5D53">
              <w:rPr>
                <w:noProof/>
                <w:webHidden/>
              </w:rPr>
              <w:fldChar w:fldCharType="separate"/>
            </w:r>
            <w:r w:rsidR="008A5D53">
              <w:rPr>
                <w:noProof/>
                <w:webHidden/>
              </w:rPr>
              <w:t>8</w:t>
            </w:r>
            <w:r w:rsidR="008A5D53">
              <w:rPr>
                <w:noProof/>
                <w:webHidden/>
              </w:rPr>
              <w:fldChar w:fldCharType="end"/>
            </w:r>
          </w:hyperlink>
        </w:p>
        <w:p w14:paraId="6A8F1799" w14:textId="54C3C1B1" w:rsidR="00135C17" w:rsidRDefault="00135C17">
          <w:r>
            <w:rPr>
              <w:b/>
              <w:bCs/>
              <w:noProof/>
            </w:rPr>
            <w:fldChar w:fldCharType="end"/>
          </w:r>
        </w:p>
      </w:sdtContent>
    </w:sdt>
    <w:p w14:paraId="75D1BBF4" w14:textId="77777777" w:rsidR="00135C17" w:rsidRDefault="00135C17" w:rsidP="00136563"/>
    <w:p w14:paraId="27068D11" w14:textId="415E8C5C" w:rsidR="00135C17" w:rsidRDefault="00135C17" w:rsidP="00135C17"/>
    <w:p w14:paraId="633B6E53" w14:textId="7A045C3C" w:rsidR="00135C17" w:rsidRDefault="00135C17" w:rsidP="00135C17"/>
    <w:p w14:paraId="14537431" w14:textId="609D4228" w:rsidR="00135C17" w:rsidRDefault="00135C17" w:rsidP="00135C17"/>
    <w:p w14:paraId="4F0B3768" w14:textId="16CEE200" w:rsidR="00441AF8" w:rsidRDefault="00441AF8" w:rsidP="00441AF8"/>
    <w:p w14:paraId="19C0CB9B" w14:textId="144FB63A" w:rsidR="00CB3789" w:rsidRDefault="00CB3789" w:rsidP="00441AF8"/>
    <w:p w14:paraId="510E9C65" w14:textId="3892B9EA" w:rsidR="00CB3789" w:rsidRDefault="00CB3789" w:rsidP="00441AF8"/>
    <w:p w14:paraId="6FF31D12" w14:textId="5CAF3E4A" w:rsidR="00CB3789" w:rsidRDefault="00CB3789" w:rsidP="00441AF8"/>
    <w:p w14:paraId="49F5755F" w14:textId="68A4AB34" w:rsidR="00CB3789" w:rsidRDefault="00CB3789" w:rsidP="00441AF8"/>
    <w:p w14:paraId="1048E719" w14:textId="57D67190" w:rsidR="00CB3789" w:rsidRDefault="00CB3789" w:rsidP="00441AF8"/>
    <w:p w14:paraId="58CF8617" w14:textId="2C5805F6" w:rsidR="00CB3789" w:rsidRDefault="00CB3789" w:rsidP="00441AF8"/>
    <w:p w14:paraId="47E96D88" w14:textId="611BD8F7" w:rsidR="00CB3789" w:rsidRDefault="00CB3789" w:rsidP="00441AF8"/>
    <w:p w14:paraId="045F5E6A" w14:textId="59B5C473" w:rsidR="00CB3789" w:rsidRDefault="00CB3789" w:rsidP="00441AF8"/>
    <w:p w14:paraId="2D3E559B" w14:textId="77777777" w:rsidR="00CB3789" w:rsidRDefault="00CB3789" w:rsidP="00441AF8"/>
    <w:p w14:paraId="0D1FCA27" w14:textId="179AF716" w:rsidR="00441AF8" w:rsidRDefault="00441AF8" w:rsidP="00441AF8"/>
    <w:p w14:paraId="2F05D452" w14:textId="0DAF12A7" w:rsidR="00441AF8" w:rsidRDefault="00441AF8" w:rsidP="00441AF8"/>
    <w:p w14:paraId="106B4160" w14:textId="7AADBF4B" w:rsidR="00441AF8" w:rsidRPr="00441AF8" w:rsidRDefault="00441AF8" w:rsidP="00441AF8">
      <w:pPr>
        <w:pStyle w:val="Title"/>
      </w:pPr>
      <w:r>
        <w:lastRenderedPageBreak/>
        <w:t>Title: What is the most effective way to motivate the staff?</w:t>
      </w:r>
    </w:p>
    <w:p w14:paraId="445ABC4A" w14:textId="7902FD10" w:rsidR="00986231" w:rsidRDefault="00986231" w:rsidP="00135C17">
      <w:pPr>
        <w:pStyle w:val="Heading1"/>
      </w:pPr>
      <w:bookmarkStart w:id="1" w:name="_Toc100007986"/>
      <w:r>
        <w:t>Introduction</w:t>
      </w:r>
      <w:bookmarkEnd w:id="1"/>
    </w:p>
    <w:p w14:paraId="3937F825" w14:textId="0B932086" w:rsidR="00986231" w:rsidRDefault="00986231" w:rsidP="00C370A2">
      <w:pPr>
        <w:jc w:val="both"/>
      </w:pPr>
      <w:r>
        <w:t>In this task, the primary objective is to objectively analyses the most successful method of motivating employees. This paper also examines the difficulties that can arise while trying to motivate employees in any company. Generally speaking, in psychology, motivation is defined as external causes and situations, as well as an individual's actions or inactivity, that produce a certain reaction in them. A person's motivation propels them to engage in a certain activity or pursue personal development. In the common sense, the idea of motivation refers to the causes and elements that contribute to an individual's behavioral reaction. Employee productivity can be increased by inspiring them to produce their best work. This is a fundamental principle of any organization's personnel policy.</w:t>
      </w:r>
    </w:p>
    <w:p w14:paraId="6CC39408" w14:textId="3FC41419" w:rsidR="00986231" w:rsidRDefault="00986231" w:rsidP="00C370A2">
      <w:pPr>
        <w:jc w:val="both"/>
      </w:pPr>
      <w:r>
        <w:t>Motivating people and their teams is essential for getting the most out of them. As a manager, it is one of your most critical jobs to make certain that the motivational state of each individual in your work group and team is accurate. It will be easier for everyone in the organization to work together toward the same goal if they take this approach, which will be beneficial to all parties involved. It is advantageous to have a motivated team for a variety of reasons, including higher production and a more favorable work atmosphere for everyone involved. Consequently, this study is concerned with examining some effective strategies that businesses can implement in order to develop a good incentive strategy for their staff.</w:t>
      </w:r>
    </w:p>
    <w:p w14:paraId="6043E264" w14:textId="2750F1F8" w:rsidR="00986231" w:rsidRDefault="00986231" w:rsidP="00C370A2">
      <w:pPr>
        <w:jc w:val="both"/>
      </w:pPr>
    </w:p>
    <w:p w14:paraId="675F7030" w14:textId="535FCB03" w:rsidR="00986231" w:rsidRDefault="00986231" w:rsidP="00986231"/>
    <w:p w14:paraId="1CFC094F" w14:textId="0BFDDFAA" w:rsidR="00986231" w:rsidRDefault="00986231" w:rsidP="00986231"/>
    <w:p w14:paraId="257A2692" w14:textId="5A267027" w:rsidR="00986231" w:rsidRDefault="00986231" w:rsidP="00986231"/>
    <w:p w14:paraId="0FA95C17" w14:textId="6F3EA29D" w:rsidR="00986231" w:rsidRDefault="00986231" w:rsidP="00986231"/>
    <w:p w14:paraId="50F14D15" w14:textId="5426F5C5" w:rsidR="00986231" w:rsidRDefault="00986231" w:rsidP="00986231"/>
    <w:p w14:paraId="75AF69EB" w14:textId="657F5707" w:rsidR="00986231" w:rsidRDefault="00986231" w:rsidP="00986231"/>
    <w:p w14:paraId="613A8EB8" w14:textId="1E820741" w:rsidR="00986231" w:rsidRDefault="00986231" w:rsidP="00986231"/>
    <w:p w14:paraId="7D5D1D5B" w14:textId="783C169B" w:rsidR="00986231" w:rsidRDefault="00986231" w:rsidP="00986231"/>
    <w:p w14:paraId="343C1D8A" w14:textId="0145F9E6" w:rsidR="00986231" w:rsidRDefault="00986231" w:rsidP="00986231"/>
    <w:p w14:paraId="749099F5" w14:textId="6A6F4F0D" w:rsidR="00986231" w:rsidRDefault="00986231" w:rsidP="00986231"/>
    <w:p w14:paraId="4B38A5A0" w14:textId="5736C749" w:rsidR="00986231" w:rsidRDefault="00986231" w:rsidP="00986231"/>
    <w:p w14:paraId="6B882564" w14:textId="491D839B" w:rsidR="00986231" w:rsidRDefault="00986231" w:rsidP="00986231"/>
    <w:p w14:paraId="0C4EA229" w14:textId="77777777" w:rsidR="00C370A2" w:rsidRDefault="00C370A2" w:rsidP="00986231"/>
    <w:p w14:paraId="53D5B31E" w14:textId="46E18A77" w:rsidR="00986231" w:rsidRDefault="00986231" w:rsidP="00986231">
      <w:pPr>
        <w:pStyle w:val="Heading1"/>
      </w:pPr>
      <w:bookmarkStart w:id="2" w:name="_Toc100007987"/>
      <w:r>
        <w:t>Effective ways to motivate the staff</w:t>
      </w:r>
      <w:bookmarkEnd w:id="2"/>
    </w:p>
    <w:p w14:paraId="48457192" w14:textId="25260BA2" w:rsidR="00986231" w:rsidRDefault="00986231" w:rsidP="00986231">
      <w:r>
        <w:t>A well-designed system of employee incentive helps to the long-term success of a company's operations. The following are the several methods through which employees can be motivated:</w:t>
      </w:r>
    </w:p>
    <w:p w14:paraId="7074B33E" w14:textId="77777777" w:rsidR="00986231" w:rsidRDefault="00986231" w:rsidP="00986231"/>
    <w:p w14:paraId="4224BCF8" w14:textId="42965684" w:rsidR="00986231" w:rsidRDefault="00986231" w:rsidP="005F5C59">
      <w:pPr>
        <w:pStyle w:val="Heading2"/>
      </w:pPr>
      <w:bookmarkStart w:id="3" w:name="_Toc100007988"/>
      <w:r>
        <w:t>Pay</w:t>
      </w:r>
      <w:bookmarkEnd w:id="3"/>
    </w:p>
    <w:p w14:paraId="49C7C4E9" w14:textId="1EBAEAFB" w:rsidR="00986231" w:rsidRDefault="00986231" w:rsidP="005F5C59">
      <w:pPr>
        <w:jc w:val="both"/>
      </w:pPr>
      <w:r>
        <w:t>Pay is regarded as the basis upon which all other techniques of motivating employees are built, and without it, none will be effective in the long run (</w:t>
      </w:r>
      <w:proofErr w:type="spellStart"/>
      <w:r>
        <w:t>Ramadanty</w:t>
      </w:r>
      <w:proofErr w:type="spellEnd"/>
      <w:r>
        <w:t xml:space="preserve">, and </w:t>
      </w:r>
      <w:proofErr w:type="spellStart"/>
      <w:r>
        <w:t>Martinus</w:t>
      </w:r>
      <w:proofErr w:type="spellEnd"/>
      <w:r>
        <w:t>, 2016). It can be viewed as a motivating force both directly and indirectly, depending on the situation. If looked at in isolation, it has the potential to meet the wishes and expectations of service providers, inspiring them, and enabling them to conduct their duties more successfully and productively, while also meeting the requirements of organizations. In addition, where benefits are available, such as unhealthy work, night shift, or overtime, they can be used to supplement the salary.</w:t>
      </w:r>
    </w:p>
    <w:p w14:paraId="36163621" w14:textId="0BBC16BA" w:rsidR="00986231" w:rsidRDefault="00986231" w:rsidP="005F5C59">
      <w:pPr>
        <w:jc w:val="both"/>
      </w:pPr>
      <w:r>
        <w:t xml:space="preserve">Work that is hazardous, among other things, is specialized to certain professions (Chiat, and </w:t>
      </w:r>
      <w:proofErr w:type="spellStart"/>
      <w:r>
        <w:t>Panatik</w:t>
      </w:r>
      <w:proofErr w:type="spellEnd"/>
      <w:r>
        <w:t>, 2019). When faced with a choice between two occupations, people are more likely to choose the one with the greater wage after considering a variety of other criteria.</w:t>
      </w:r>
    </w:p>
    <w:p w14:paraId="38CF4152" w14:textId="7802DA4D" w:rsidR="00986231" w:rsidRDefault="00986231" w:rsidP="005F5C59">
      <w:pPr>
        <w:jc w:val="both"/>
      </w:pPr>
      <w:r>
        <w:t>Sabir (2017) prioritizes two theories that, in his opinion, are incredibly important in recognizing the process of motivation. These theories are Maslow's "Hierarchy of Needs" and Herzberg's "Factors Hygiene-Motivation," which are both based on the "Hierarchy of Needs." Associating "Maslow and Herzberg's theory" with our question of pay as a motivational element, it is possible to observe that salary contributes indirectly, and it is possible to understand that compensation is so closely associated with the satisfaction of human wants. The year is 2017 (Sabir, 2017, p.5). When comparing the Maslow and Herzberg theories of motivation, income is not as important as it formerly was, but it still makes a major contribution, which means that compensation is vital to the satisfaction of human wants.</w:t>
      </w:r>
    </w:p>
    <w:p w14:paraId="25F2C2B6" w14:textId="3E02BFDB" w:rsidR="00986231" w:rsidRDefault="00986231" w:rsidP="005F5C59">
      <w:pPr>
        <w:jc w:val="both"/>
      </w:pPr>
      <w:r>
        <w:t xml:space="preserve">Salary alone does not inspire employees, but the cold exchange of production for pay does; it is only a reasonable compensation for their efforts, and the employee is only concerned with securing his or her own survival, according to </w:t>
      </w:r>
      <w:proofErr w:type="spellStart"/>
      <w:r>
        <w:t>Robescu</w:t>
      </w:r>
      <w:proofErr w:type="spellEnd"/>
      <w:r>
        <w:t xml:space="preserve"> and </w:t>
      </w:r>
      <w:proofErr w:type="spellStart"/>
      <w:r>
        <w:t>Iancu</w:t>
      </w:r>
      <w:proofErr w:type="spellEnd"/>
      <w:r>
        <w:t xml:space="preserve"> (2016). A pay should be viewed as an additional function of incentive by the firm in this context, and the corporation should aim to use it as an additional instrument in the alignment of organizational and personal objectives. Despite the fact that individuals are complex beings and that money is not always a source of work motivation, it is no less true that a worker who feels underpaid is more likely to get demotivated at the workplace.</w:t>
      </w:r>
    </w:p>
    <w:p w14:paraId="0A870DCD" w14:textId="7A2931C2" w:rsidR="00986231" w:rsidRDefault="00986231" w:rsidP="00986231"/>
    <w:p w14:paraId="622B5CB1" w14:textId="5FEB258E" w:rsidR="005F5C59" w:rsidRDefault="005F5C59" w:rsidP="005F5C59">
      <w:pPr>
        <w:pStyle w:val="Heading2"/>
      </w:pPr>
      <w:bookmarkStart w:id="4" w:name="_Toc100007989"/>
      <w:r>
        <w:lastRenderedPageBreak/>
        <w:t>Recognition and Awards</w:t>
      </w:r>
      <w:bookmarkEnd w:id="4"/>
    </w:p>
    <w:p w14:paraId="348FEB50" w14:textId="11FF36A3" w:rsidR="005F5C59" w:rsidRDefault="005F5C59" w:rsidP="005F5C59">
      <w:pPr>
        <w:jc w:val="both"/>
      </w:pPr>
      <w:r>
        <w:t>Due to the limited options available to managers for molding their employees' behavior in today's business climate, rewards and recognition are more important than they have ever been. Employee morale can flourish even during difficult economic times as a result of incentives such as monetary bonuses and other types of public recognition. Some factors for the recognition and reward of employees' efforts include tailoring the reward to the individuals, tailoring the award to the results accomplished, and being prompt and explicit in the recognition and reward.</w:t>
      </w:r>
    </w:p>
    <w:p w14:paraId="79BA7BA7" w14:textId="524C58D4" w:rsidR="005F5C59" w:rsidRDefault="005F5C59" w:rsidP="005F5C59">
      <w:pPr>
        <w:jc w:val="both"/>
      </w:pPr>
      <w:r>
        <w:t xml:space="preserve">The aim of self-realization is listed as a necessity for all other human desires in Maslow's hierarchy of requirements, and receiving validation from our loved ones, coworkers, and society can assist us in achieving this </w:t>
      </w:r>
      <w:r w:rsidR="00C370A2">
        <w:t>goal.</w:t>
      </w:r>
      <w:r>
        <w:t xml:space="preserve"> Please keep in mind that the award is completely free and may signify a great deal to the employee because it encourages him or her to believe that his or her efforts have been fruitful. Recognizing and appreciating their everyday efforts instils a sense of importance and motivation in them, which will encourage them to continue working to contribute to the success of the firm.</w:t>
      </w:r>
    </w:p>
    <w:p w14:paraId="20BA6D98" w14:textId="4765AB1C" w:rsidR="005F5C59" w:rsidRDefault="005F5C59" w:rsidP="005F5C59">
      <w:pPr>
        <w:jc w:val="both"/>
      </w:pPr>
      <w:r>
        <w:t>The term "recognition" refers to a collection of strategies designed to ensure that individuals are satisfied with their work and their own expectations. Examples of such strategies include: Recognize and reward employees for their efforts at work in various ways, including financial rewards and other incentives such as trips, extracurricular activities, and gifts. Workers must be persuaded that if they put up the effort to produce high-quality work on a consistent basis, they will be rewarded with promotions and advancements within the organization.</w:t>
      </w:r>
    </w:p>
    <w:p w14:paraId="64278F04" w14:textId="22623427" w:rsidR="005F5C59" w:rsidRDefault="005F5C59" w:rsidP="005F5C59">
      <w:pPr>
        <w:jc w:val="both"/>
      </w:pPr>
      <w:r>
        <w:t>Using an Honor Board to recognize and encourage healthy competition among team members is a classic method of recognizing an employee's accomplishments. McDonald's continues to use this old method of motivating employees: in each restaurant of the network, both colleagues and tourists can view a photo of the best employee of the month, which is displayed on the wall. The "board of motivations" is a strategy that is comparable. There's a new technique in the company that involves noting the results and other performance indicators that have been implemented on a whiteboard. Employees have the ability to evaluate their own performance in a dynamic environment, track their progress toward attaining their goals, and compare their own performance to the performance of their coworkers.</w:t>
      </w:r>
    </w:p>
    <w:p w14:paraId="02171A85" w14:textId="1C81CCC3" w:rsidR="005F5C59" w:rsidRDefault="005F5C59" w:rsidP="005F5C59">
      <w:pPr>
        <w:jc w:val="both"/>
      </w:pPr>
      <w:r>
        <w:t>If the organization has the resources to do so, free lunches, fare compensation, and mobile phone payments should be supplied as incentives. These tangible methods of motivating employees will result in more motivated and more loyal employees if the organization has the resources to do so. The most frequently used material approach is the granting of bonuses. The amounts of bonus accruals are frequently preset, and they are awarded based on how well the employee performed on the duties or exceeded the goals set forth in the plan. Pfizer, on the other hand, includes medical insurance for employees and their families in its benefits package, as well as the choice of a free dining room, corporate car, gym, sauna, and other special resources for employees and their families.</w:t>
      </w:r>
    </w:p>
    <w:p w14:paraId="63642566" w14:textId="4DE67393" w:rsidR="005F5C59" w:rsidRDefault="005F5C59" w:rsidP="005F5C59">
      <w:pPr>
        <w:pStyle w:val="Heading2"/>
      </w:pPr>
      <w:bookmarkStart w:id="5" w:name="_Toc100007990"/>
      <w:r>
        <w:lastRenderedPageBreak/>
        <w:t>Additional Holidays</w:t>
      </w:r>
      <w:bookmarkEnd w:id="5"/>
    </w:p>
    <w:p w14:paraId="3548CB28" w14:textId="3993ABEF" w:rsidR="005F5C59" w:rsidRDefault="005F5C59" w:rsidP="005F5C59">
      <w:pPr>
        <w:jc w:val="both"/>
      </w:pPr>
      <w:r>
        <w:t>Additionally paid vacation time is the rest time that an employer provides to their employees in addition to the annual basic leave. The individual retains his or her average income and location of employment during the duration of extra absence. In most cases, an employee takes these vacation days at the same time as the main vacation day (Holston-</w:t>
      </w:r>
      <w:proofErr w:type="spellStart"/>
      <w:r>
        <w:t>Okae</w:t>
      </w:r>
      <w:proofErr w:type="spellEnd"/>
      <w:r>
        <w:t>, and Mushi, 2018). Vacation is the form of vacation that is granted between the company and the employee that is the most in length. It is based on the worker being temporarily relieved of his or her official duties for a specified length of time. However, the worker retains his or her place of employment at the same time. In order to encourage individuals (especially in a challenging economic environment), it is critical to recognize their accomplishments, provide timely feedback, and send signals to the team that management recognizes and values the contributions of competent employees to the common cause.</w:t>
      </w:r>
    </w:p>
    <w:p w14:paraId="4665E50C" w14:textId="11C4F26A" w:rsidR="005F5C59" w:rsidRDefault="005F5C59" w:rsidP="005F5C59">
      <w:pPr>
        <w:jc w:val="both"/>
      </w:pPr>
      <w:r>
        <w:t xml:space="preserve">In recent years, personnel managers have been exposed to a variety of novel motivational tactics. Non-monetary incentives, such as cash bonuses and high wages, are routinely used to inspire personnel in the absence of financial incentives. A legitimate justification for social leave without </w:t>
      </w:r>
      <w:r w:rsidR="00C370A2">
        <w:t>pays</w:t>
      </w:r>
      <w:r>
        <w:t xml:space="preserve"> may be provided by an employer, for example, if the employee is pursuing an educational degree (wedding, death of close relatives, etc.). How "bureaucratized" the process of acquiring this form of leave is in the organization is extremely crucial to consider while making this decision (Chiat, and </w:t>
      </w:r>
      <w:proofErr w:type="spellStart"/>
      <w:r>
        <w:t>Panatik</w:t>
      </w:r>
      <w:proofErr w:type="spellEnd"/>
      <w:r>
        <w:t>, 2019). Ideally, this type of social leave should only be granted in certain conditions and for a specific period of time.</w:t>
      </w:r>
    </w:p>
    <w:p w14:paraId="1966D9D6" w14:textId="2E7A4311" w:rsidR="00986231" w:rsidRDefault="005F5C59" w:rsidP="005F5C59">
      <w:pPr>
        <w:jc w:val="both"/>
      </w:pPr>
      <w:r>
        <w:t>Additionally, the length of the break for relaxation and food, as determined by the employer, is critical. If the employer mandates a minimum duration for such a break (20 minutes), it is probable that the majority of employees will not be able to get a whole night's sleep. Employees like the option of setting a flexible working schedule, as well as the ability to extend staff leave for extended periods of time (</w:t>
      </w:r>
      <w:proofErr w:type="spellStart"/>
      <w:r>
        <w:t>Rozman</w:t>
      </w:r>
      <w:proofErr w:type="spellEnd"/>
      <w:r>
        <w:t xml:space="preserve"> et al., 2017). </w:t>
      </w:r>
      <w:r w:rsidR="009F5051">
        <w:t>A</w:t>
      </w:r>
      <w:r>
        <w:t xml:space="preserve"> great non-monetary motivator is the provision of a paid day off to an employee in recognition of certain work accomplishments. It is possible for employees to accumulate such days and spend them in aggregate, so receiving an additional mini vacation in exchange for maintaining a high level of productivity.</w:t>
      </w:r>
    </w:p>
    <w:p w14:paraId="733A4DD5" w14:textId="4B948C6C" w:rsidR="009F5051" w:rsidRDefault="009F5051" w:rsidP="005F5C59">
      <w:pPr>
        <w:jc w:val="both"/>
      </w:pPr>
    </w:p>
    <w:p w14:paraId="1CDBE2C1" w14:textId="77777777" w:rsidR="00C370A2" w:rsidRDefault="00C370A2" w:rsidP="005F5C59">
      <w:pPr>
        <w:jc w:val="both"/>
      </w:pPr>
    </w:p>
    <w:p w14:paraId="7DBE1156" w14:textId="2E4BC09F" w:rsidR="009F5051" w:rsidRDefault="009F5051" w:rsidP="009F5051">
      <w:pPr>
        <w:pStyle w:val="Heading2"/>
      </w:pPr>
      <w:bookmarkStart w:id="6" w:name="_Toc100007991"/>
      <w:r>
        <w:t>Good working conditions</w:t>
      </w:r>
      <w:bookmarkEnd w:id="6"/>
    </w:p>
    <w:p w14:paraId="4B404FF2" w14:textId="0C5B86B7" w:rsidR="009F5051" w:rsidRDefault="009F5051" w:rsidP="009F5051">
      <w:pPr>
        <w:jc w:val="both"/>
      </w:pPr>
      <w:r>
        <w:t>A flexible work schedule or the ability to work from home can not only boost motivation, but they can also boost productivity. However, there are a number of disadvantages to this method of motivational augmentation (Nawaz, and Chowdhury, 2019). Working from home with a flexible schedule is not perfect for all professionals, and it comes with its own set of hazards, such as non-compliance with tasks or information leaking. Offering employees, the ability to choose where and how their task is distributed may appear hazardous at first, but it is one of the most effective ways to motivate teams all over the world. It's critical to keep the top personnel more engaged with the company, in addition to cutting office costs. PwC is known for its international mobility, flexible work hours, and the work environment in which it operates.</w:t>
      </w:r>
    </w:p>
    <w:p w14:paraId="48709EA7" w14:textId="2B2958B3" w:rsidR="009F5051" w:rsidRDefault="009F5051" w:rsidP="009F5051">
      <w:pPr>
        <w:jc w:val="both"/>
      </w:pPr>
      <w:r>
        <w:lastRenderedPageBreak/>
        <w:t xml:space="preserve">Working hours do not have to be strictly enforced, according to </w:t>
      </w:r>
      <w:proofErr w:type="spellStart"/>
      <w:r>
        <w:t>Tarnasky</w:t>
      </w:r>
      <w:proofErr w:type="spellEnd"/>
      <w:r>
        <w:t xml:space="preserve"> (2020). Different schedules may be developed by businesses to better satisfy the needs of its personnel. One option is to abbreviate lunch in order to move the end of the working day forward. In exchange for Friday afternoons off, many employees would benefit from expanded work hours from Monday to Thursday. They are small temporal changes that improve employees' quality of life and make balancing professional, personal, and family duties easier. Furthermore, the intensive shift should be implemented throughout the summer months, as this enhances production and allows workers to spend more time with their families.</w:t>
      </w:r>
    </w:p>
    <w:p w14:paraId="535C3B54" w14:textId="6C3C82B2" w:rsidR="009F5051" w:rsidRDefault="009F5051" w:rsidP="009F5051">
      <w:pPr>
        <w:jc w:val="both"/>
      </w:pPr>
      <w:r>
        <w:t xml:space="preserve">The cornerstone of Frederik Herzberg's two-factor theory of motivation is a different notion (Rayner, and Morgan, 2018). He divided the demands of the employees into two groups: hygienic and motivating. The first-category psychologist has requirements linked to the elimination of negative work-related components (Chiat, and </w:t>
      </w:r>
      <w:proofErr w:type="spellStart"/>
      <w:r>
        <w:t>Panatik</w:t>
      </w:r>
      <w:proofErr w:type="spellEnd"/>
      <w:r>
        <w:t>, 2019). The need for job happiness, the availability of a system for evaluating and acknowledging merit, career development, and other characteristics that contribute to success make up the second set of motivational variables.</w:t>
      </w:r>
    </w:p>
    <w:p w14:paraId="650CB671" w14:textId="701E12F7" w:rsidR="009F5051" w:rsidRDefault="009F5051" w:rsidP="009F5051">
      <w:pPr>
        <w:jc w:val="both"/>
      </w:pPr>
      <w:r>
        <w:t>Frederick Herzberg must figure out what maintains people at their current jobs and what encourages them to work harder to improve their productivity (Rayner, and Morgan, 2018). Furthermore, the author introduced the concepts of "satisfaction" and "dissatisfaction" with working conditions, which can influence specific aspects of human behavior.</w:t>
      </w:r>
    </w:p>
    <w:p w14:paraId="4CCA6E50" w14:textId="48A44A40" w:rsidR="001A1AAE" w:rsidRDefault="001A1AAE" w:rsidP="001A1AAE">
      <w:pPr>
        <w:pStyle w:val="Heading1"/>
      </w:pPr>
      <w:bookmarkStart w:id="7" w:name="_Toc100007992"/>
      <w:r>
        <w:t>Conclusion</w:t>
      </w:r>
      <w:bookmarkEnd w:id="7"/>
    </w:p>
    <w:p w14:paraId="389AD442" w14:textId="32869565" w:rsidR="001A1AAE" w:rsidRDefault="001A1AAE" w:rsidP="001A1AAE">
      <w:pPr>
        <w:jc w:val="both"/>
      </w:pPr>
      <w:r>
        <w:t>Finally, one of the primary objectives of business management is to motivate employees. High employee motivation ensures the company's long-term growth and development, since it will be followed by personnel development. It is vital to correctly prepare and formulate the enterprise's people motivation policy in order for the work on employee motivation to be fully realized.</w:t>
      </w:r>
    </w:p>
    <w:p w14:paraId="26CDAB30" w14:textId="77777777" w:rsidR="001A1AAE" w:rsidRDefault="001A1AAE" w:rsidP="001A1AAE">
      <w:pPr>
        <w:jc w:val="both"/>
      </w:pPr>
      <w:r>
        <w:t>All of the approaches for motivating employees that have been given are successful. However, recognition and reward are the most effective ways to inspire employees since they serve to develop communication between management and the team, increase employee productivity, aid in long-term financial success, and maintain morale high among the members of the group.</w:t>
      </w:r>
    </w:p>
    <w:p w14:paraId="4E571BFE" w14:textId="77777777" w:rsidR="001A1AAE" w:rsidRDefault="001A1AAE" w:rsidP="001A1AAE">
      <w:pPr>
        <w:jc w:val="both"/>
      </w:pPr>
    </w:p>
    <w:p w14:paraId="002C8FE5" w14:textId="3B8F5D20" w:rsidR="001A1AAE" w:rsidRDefault="001A1AAE" w:rsidP="001A1AAE">
      <w:pPr>
        <w:pStyle w:val="Heading1"/>
      </w:pPr>
      <w:bookmarkStart w:id="8" w:name="_Toc100007993"/>
      <w:r>
        <w:t>Recommendations</w:t>
      </w:r>
      <w:bookmarkEnd w:id="8"/>
    </w:p>
    <w:p w14:paraId="2E81F6E2" w14:textId="35AEF82D" w:rsidR="001A1AAE" w:rsidRDefault="001A1AAE" w:rsidP="001A1AAE">
      <w:pPr>
        <w:jc w:val="both"/>
      </w:pPr>
      <w:r>
        <w:t>It is suggested that certain rules be followed in order to effectively motivate company employees. These laws are derived from psychological studies of human personality as well as practical experience (</w:t>
      </w:r>
      <w:proofErr w:type="spellStart"/>
      <w:r>
        <w:t>Koster</w:t>
      </w:r>
      <w:proofErr w:type="spellEnd"/>
      <w:r>
        <w:t>, 2017). Non-economic rewards should be employed in addition to traditional economic incentives like cash bonuses and high pay. Organizational and moral-psychological assessments are two of these strategies. It is prudent to invest little quantities of money each month on recreational activities to reduce workers' physical and mental discomfort.</w:t>
      </w:r>
    </w:p>
    <w:p w14:paraId="4AE90C0D" w14:textId="102A230D" w:rsidR="001A1AAE" w:rsidRDefault="001A1AAE" w:rsidP="001A1AAE">
      <w:pPr>
        <w:jc w:val="both"/>
      </w:pPr>
      <w:r>
        <w:t>Businesses utilize a variety of methods to keep their employees motivated.</w:t>
      </w:r>
    </w:p>
    <w:p w14:paraId="1428968C" w14:textId="41974D8A" w:rsidR="001A1AAE" w:rsidRDefault="001A1AAE" w:rsidP="001A1AAE">
      <w:pPr>
        <w:jc w:val="both"/>
      </w:pPr>
      <w:r>
        <w:t>Here are some suggestions for your company to think about:</w:t>
      </w:r>
    </w:p>
    <w:p w14:paraId="742422BE" w14:textId="69214FF9" w:rsidR="001A1AAE" w:rsidRDefault="001A1AAE" w:rsidP="001A1AAE">
      <w:pPr>
        <w:jc w:val="both"/>
      </w:pPr>
      <w:r>
        <w:lastRenderedPageBreak/>
        <w:t>1. Incentive policy: success should be recognized and rewarded. It can be monetary or in the form of prizes like a vacation or trip.</w:t>
      </w:r>
    </w:p>
    <w:p w14:paraId="3F535501" w14:textId="2C8DCE87" w:rsidR="001A1AAE" w:rsidRDefault="001A1AAE" w:rsidP="001A1AAE">
      <w:pPr>
        <w:jc w:val="both"/>
      </w:pPr>
      <w:r>
        <w:t>2. Job advancement: the employer must make it possible for the employee to advance in their position. The potential of progress in employment position and income will inspire the person.</w:t>
      </w:r>
    </w:p>
    <w:p w14:paraId="048C6A1F" w14:textId="5738E14A" w:rsidR="001A1AAE" w:rsidRDefault="001A1AAE" w:rsidP="001A1AAE">
      <w:pPr>
        <w:jc w:val="both"/>
      </w:pPr>
      <w:r>
        <w:t xml:space="preserve">3. Define objectives and functions: It is vital that each employee understands what he or she is accountable for, the time allotted, and the employee's, team's, and firm's personal goals. Workplace motivation and teamwork are fostered in this manner (Chiat, and </w:t>
      </w:r>
      <w:proofErr w:type="spellStart"/>
      <w:r>
        <w:t>Panatik</w:t>
      </w:r>
      <w:proofErr w:type="spellEnd"/>
      <w:r>
        <w:t>, 2019).</w:t>
      </w:r>
    </w:p>
    <w:p w14:paraId="548BE767" w14:textId="5C56E050" w:rsidR="001A1AAE" w:rsidRDefault="001A1AAE" w:rsidP="001A1AAE">
      <w:pPr>
        <w:jc w:val="both"/>
      </w:pPr>
      <w:r>
        <w:t>4. Organize the workforce properly</w:t>
      </w:r>
    </w:p>
    <w:p w14:paraId="67C3DF90" w14:textId="648690A1" w:rsidR="009F5051" w:rsidRDefault="001A1AAE" w:rsidP="001A1AAE">
      <w:pPr>
        <w:jc w:val="both"/>
      </w:pPr>
      <w:r>
        <w:t>5. Job advancement: the company must provide the necessary training for the employee to succeed in his or her profession. It's a highly successful strategy for maintaining persistent job motivation.</w:t>
      </w:r>
    </w:p>
    <w:p w14:paraId="1967671A" w14:textId="2EEB1887" w:rsidR="007A4FCD" w:rsidRDefault="007A4FCD" w:rsidP="001A1AAE">
      <w:pPr>
        <w:jc w:val="both"/>
      </w:pPr>
    </w:p>
    <w:p w14:paraId="0C18C2D8" w14:textId="374658F4" w:rsidR="007A4FCD" w:rsidRDefault="007A4FCD" w:rsidP="001A1AAE">
      <w:pPr>
        <w:jc w:val="both"/>
      </w:pPr>
    </w:p>
    <w:p w14:paraId="20CF56B8" w14:textId="4D3E8EA9" w:rsidR="00B50F13" w:rsidRDefault="00B50F13" w:rsidP="001A1AAE">
      <w:pPr>
        <w:jc w:val="both"/>
      </w:pPr>
    </w:p>
    <w:p w14:paraId="73F3BD9C" w14:textId="68BE102A" w:rsidR="00B50F13" w:rsidRDefault="00B50F13" w:rsidP="001A1AAE">
      <w:pPr>
        <w:jc w:val="both"/>
      </w:pPr>
    </w:p>
    <w:p w14:paraId="5E7F1D42" w14:textId="4D924C6F" w:rsidR="00B50F13" w:rsidRDefault="00B50F13" w:rsidP="001A1AAE">
      <w:pPr>
        <w:jc w:val="both"/>
      </w:pPr>
    </w:p>
    <w:p w14:paraId="008B27E7" w14:textId="758679C5" w:rsidR="00B50F13" w:rsidRDefault="00B50F13" w:rsidP="001A1AAE">
      <w:pPr>
        <w:jc w:val="both"/>
      </w:pPr>
    </w:p>
    <w:p w14:paraId="42FA64E4" w14:textId="1AFD5A9E" w:rsidR="00B50F13" w:rsidRDefault="00B50F13" w:rsidP="001A1AAE">
      <w:pPr>
        <w:jc w:val="both"/>
      </w:pPr>
    </w:p>
    <w:p w14:paraId="048A266F" w14:textId="42F12B4B" w:rsidR="00B50F13" w:rsidRDefault="00B50F13" w:rsidP="001A1AAE">
      <w:pPr>
        <w:jc w:val="both"/>
      </w:pPr>
    </w:p>
    <w:p w14:paraId="3916B436" w14:textId="370C5EE6" w:rsidR="00B50F13" w:rsidRDefault="00B50F13" w:rsidP="001A1AAE">
      <w:pPr>
        <w:jc w:val="both"/>
      </w:pPr>
    </w:p>
    <w:p w14:paraId="70A16AE1" w14:textId="7B8E24F5" w:rsidR="00B50F13" w:rsidRDefault="00B50F13" w:rsidP="001A1AAE">
      <w:pPr>
        <w:jc w:val="both"/>
      </w:pPr>
    </w:p>
    <w:p w14:paraId="172CC883" w14:textId="2C1506A8" w:rsidR="00B50F13" w:rsidRDefault="00B50F13" w:rsidP="001A1AAE">
      <w:pPr>
        <w:jc w:val="both"/>
      </w:pPr>
    </w:p>
    <w:p w14:paraId="3DAD364B" w14:textId="3908BE3A" w:rsidR="00B50F13" w:rsidRDefault="00B50F13" w:rsidP="001A1AAE">
      <w:pPr>
        <w:jc w:val="both"/>
      </w:pPr>
    </w:p>
    <w:p w14:paraId="1F768EE3" w14:textId="22546FCF" w:rsidR="00B50F13" w:rsidRDefault="00B50F13" w:rsidP="001A1AAE">
      <w:pPr>
        <w:jc w:val="both"/>
      </w:pPr>
    </w:p>
    <w:p w14:paraId="1C522DC5" w14:textId="17B2A2AE" w:rsidR="00B50F13" w:rsidRDefault="00B50F13" w:rsidP="001A1AAE">
      <w:pPr>
        <w:jc w:val="both"/>
      </w:pPr>
    </w:p>
    <w:p w14:paraId="3B17A4F5" w14:textId="15202A3E" w:rsidR="00B50F13" w:rsidRDefault="00B50F13" w:rsidP="001A1AAE">
      <w:pPr>
        <w:jc w:val="both"/>
      </w:pPr>
    </w:p>
    <w:p w14:paraId="0E013AD5" w14:textId="3A96BF95" w:rsidR="00B50F13" w:rsidRDefault="00B50F13" w:rsidP="001A1AAE">
      <w:pPr>
        <w:jc w:val="both"/>
      </w:pPr>
    </w:p>
    <w:p w14:paraId="44409D2E" w14:textId="77777777" w:rsidR="00C370A2" w:rsidRDefault="00C370A2" w:rsidP="001A1AAE">
      <w:pPr>
        <w:jc w:val="both"/>
      </w:pPr>
    </w:p>
    <w:p w14:paraId="4815426B" w14:textId="72A1DD9B" w:rsidR="00B50F13" w:rsidRDefault="00B50F13" w:rsidP="001A1AAE">
      <w:pPr>
        <w:jc w:val="both"/>
      </w:pPr>
    </w:p>
    <w:p w14:paraId="46BF823D" w14:textId="3BF42C9C" w:rsidR="00B50F13" w:rsidRDefault="00B50F13" w:rsidP="001A1AAE">
      <w:pPr>
        <w:jc w:val="both"/>
      </w:pPr>
    </w:p>
    <w:p w14:paraId="21603D55" w14:textId="041DA57F" w:rsidR="00B50F13" w:rsidRDefault="00B50F13" w:rsidP="001A1AAE">
      <w:pPr>
        <w:jc w:val="both"/>
      </w:pPr>
    </w:p>
    <w:p w14:paraId="0062B4C9" w14:textId="65BE269C" w:rsidR="00B50F13" w:rsidRDefault="00B50F13" w:rsidP="001A1AAE">
      <w:pPr>
        <w:jc w:val="both"/>
      </w:pPr>
    </w:p>
    <w:p w14:paraId="4ADC133A" w14:textId="77DA7727" w:rsidR="00B50F13" w:rsidRDefault="00B50F13" w:rsidP="001A1AAE">
      <w:pPr>
        <w:jc w:val="both"/>
      </w:pPr>
    </w:p>
    <w:p w14:paraId="131A0044" w14:textId="77777777" w:rsidR="00B50F13" w:rsidRDefault="00B50F13" w:rsidP="001A1AAE">
      <w:pPr>
        <w:jc w:val="both"/>
      </w:pPr>
    </w:p>
    <w:p w14:paraId="3252D6F9" w14:textId="5C6E8E5F" w:rsidR="007A4FCD" w:rsidRDefault="007A4FCD" w:rsidP="007A4FCD">
      <w:pPr>
        <w:pStyle w:val="Heading1"/>
      </w:pPr>
      <w:bookmarkStart w:id="9" w:name="_Toc100007994"/>
      <w:r>
        <w:t>References</w:t>
      </w:r>
      <w:bookmarkEnd w:id="9"/>
    </w:p>
    <w:p w14:paraId="1858C468" w14:textId="576E04CC" w:rsidR="007A4FCD" w:rsidRPr="00B50F13" w:rsidRDefault="007A4FCD" w:rsidP="007A4FCD">
      <w:pPr>
        <w:rPr>
          <w:rFonts w:cs="Times New Roman"/>
          <w:color w:val="222222"/>
          <w:szCs w:val="24"/>
          <w:shd w:val="clear" w:color="auto" w:fill="FFFFFF"/>
        </w:rPr>
      </w:pPr>
      <w:r w:rsidRPr="00B50F13">
        <w:rPr>
          <w:rFonts w:cs="Times New Roman"/>
          <w:color w:val="222222"/>
          <w:szCs w:val="24"/>
          <w:shd w:val="clear" w:color="auto" w:fill="FFFFFF"/>
        </w:rPr>
        <w:t xml:space="preserve">Chiat, L.C. and </w:t>
      </w:r>
      <w:proofErr w:type="spellStart"/>
      <w:r w:rsidRPr="00B50F13">
        <w:rPr>
          <w:rFonts w:cs="Times New Roman"/>
          <w:color w:val="222222"/>
          <w:szCs w:val="24"/>
          <w:shd w:val="clear" w:color="auto" w:fill="FFFFFF"/>
        </w:rPr>
        <w:t>Panatik</w:t>
      </w:r>
      <w:proofErr w:type="spellEnd"/>
      <w:r w:rsidRPr="00B50F13">
        <w:rPr>
          <w:rFonts w:cs="Times New Roman"/>
          <w:color w:val="222222"/>
          <w:szCs w:val="24"/>
          <w:shd w:val="clear" w:color="auto" w:fill="FFFFFF"/>
        </w:rPr>
        <w:t>, S.A., 2019. Perceptions of employee turnover intention by Herzberg’s motivation-hygiene theory: A systematic literature review. </w:t>
      </w:r>
      <w:r w:rsidRPr="00B50F13">
        <w:rPr>
          <w:rFonts w:cs="Times New Roman"/>
          <w:i/>
          <w:iCs/>
          <w:color w:val="222222"/>
          <w:szCs w:val="24"/>
          <w:shd w:val="clear" w:color="auto" w:fill="FFFFFF"/>
        </w:rPr>
        <w:t>Journal of Research in Psychology</w:t>
      </w:r>
      <w:r w:rsidRPr="00B50F13">
        <w:rPr>
          <w:rFonts w:cs="Times New Roman"/>
          <w:color w:val="222222"/>
          <w:szCs w:val="24"/>
          <w:shd w:val="clear" w:color="auto" w:fill="FFFFFF"/>
        </w:rPr>
        <w:t>, </w:t>
      </w:r>
      <w:r w:rsidRPr="00B50F13">
        <w:rPr>
          <w:rFonts w:cs="Times New Roman"/>
          <w:i/>
          <w:iCs/>
          <w:color w:val="222222"/>
          <w:szCs w:val="24"/>
          <w:shd w:val="clear" w:color="auto" w:fill="FFFFFF"/>
        </w:rPr>
        <w:t>1</w:t>
      </w:r>
      <w:r w:rsidRPr="00B50F13">
        <w:rPr>
          <w:rFonts w:cs="Times New Roman"/>
          <w:color w:val="222222"/>
          <w:szCs w:val="24"/>
          <w:shd w:val="clear" w:color="auto" w:fill="FFFFFF"/>
        </w:rPr>
        <w:t>(2), pp.10-15.</w:t>
      </w:r>
    </w:p>
    <w:p w14:paraId="4532FB50" w14:textId="408EDE46" w:rsidR="007A4FCD" w:rsidRPr="00B50F13" w:rsidRDefault="007A4FCD" w:rsidP="007A4FCD">
      <w:pPr>
        <w:rPr>
          <w:rFonts w:cs="Times New Roman"/>
          <w:color w:val="222222"/>
          <w:szCs w:val="24"/>
          <w:shd w:val="clear" w:color="auto" w:fill="FFFFFF"/>
        </w:rPr>
      </w:pPr>
      <w:proofErr w:type="spellStart"/>
      <w:r w:rsidRPr="00B50F13">
        <w:rPr>
          <w:rFonts w:cs="Times New Roman"/>
          <w:color w:val="222222"/>
          <w:szCs w:val="24"/>
          <w:shd w:val="clear" w:color="auto" w:fill="FFFFFF"/>
        </w:rPr>
        <w:t>Khmyzova</w:t>
      </w:r>
      <w:proofErr w:type="spellEnd"/>
      <w:r w:rsidRPr="00B50F13">
        <w:rPr>
          <w:rFonts w:cs="Times New Roman"/>
          <w:color w:val="222222"/>
          <w:szCs w:val="24"/>
          <w:shd w:val="clear" w:color="auto" w:fill="FFFFFF"/>
        </w:rPr>
        <w:t xml:space="preserve">, O.V., </w:t>
      </w:r>
      <w:proofErr w:type="spellStart"/>
      <w:r w:rsidRPr="00B50F13">
        <w:rPr>
          <w:rFonts w:cs="Times New Roman"/>
          <w:color w:val="222222"/>
          <w:szCs w:val="24"/>
          <w:shd w:val="clear" w:color="auto" w:fill="FFFFFF"/>
        </w:rPr>
        <w:t>Dzhragatspanian</w:t>
      </w:r>
      <w:proofErr w:type="spellEnd"/>
      <w:r w:rsidRPr="00B50F13">
        <w:rPr>
          <w:rFonts w:cs="Times New Roman"/>
          <w:color w:val="222222"/>
          <w:szCs w:val="24"/>
          <w:shd w:val="clear" w:color="auto" w:fill="FFFFFF"/>
        </w:rPr>
        <w:t xml:space="preserve">, L. and </w:t>
      </w:r>
      <w:proofErr w:type="spellStart"/>
      <w:r w:rsidRPr="00B50F13">
        <w:rPr>
          <w:rFonts w:cs="Times New Roman"/>
          <w:color w:val="222222"/>
          <w:szCs w:val="24"/>
          <w:shd w:val="clear" w:color="auto" w:fill="FFFFFF"/>
        </w:rPr>
        <w:t>Radchuk</w:t>
      </w:r>
      <w:proofErr w:type="spellEnd"/>
      <w:r w:rsidRPr="00B50F13">
        <w:rPr>
          <w:rFonts w:cs="Times New Roman"/>
          <w:color w:val="222222"/>
          <w:szCs w:val="24"/>
          <w:shd w:val="clear" w:color="auto" w:fill="FFFFFF"/>
        </w:rPr>
        <w:t>, A., 2017. </w:t>
      </w:r>
      <w:r w:rsidRPr="00B50F13">
        <w:rPr>
          <w:rFonts w:cs="Times New Roman"/>
          <w:i/>
          <w:iCs/>
          <w:color w:val="222222"/>
          <w:szCs w:val="24"/>
          <w:shd w:val="clear" w:color="auto" w:fill="FFFFFF"/>
        </w:rPr>
        <w:t>HOW TO MOTIVATE EMPLOYEES IN TIMES OF CRISIS</w:t>
      </w:r>
      <w:r w:rsidRPr="00B50F13">
        <w:rPr>
          <w:rFonts w:cs="Times New Roman"/>
          <w:color w:val="222222"/>
          <w:szCs w:val="24"/>
          <w:shd w:val="clear" w:color="auto" w:fill="FFFFFF"/>
        </w:rPr>
        <w:t xml:space="preserve"> (Doctoral dissertation, </w:t>
      </w:r>
      <w:proofErr w:type="spellStart"/>
      <w:r w:rsidRPr="00B50F13">
        <w:rPr>
          <w:rFonts w:cs="Times New Roman"/>
          <w:color w:val="222222"/>
          <w:szCs w:val="24"/>
          <w:shd w:val="clear" w:color="auto" w:fill="FFFFFF"/>
        </w:rPr>
        <w:t>Донецький</w:t>
      </w:r>
      <w:proofErr w:type="spellEnd"/>
      <w:r w:rsidRPr="00B50F13">
        <w:rPr>
          <w:rFonts w:cs="Times New Roman"/>
          <w:color w:val="222222"/>
          <w:szCs w:val="24"/>
          <w:shd w:val="clear" w:color="auto" w:fill="FFFFFF"/>
        </w:rPr>
        <w:t xml:space="preserve"> </w:t>
      </w:r>
      <w:proofErr w:type="spellStart"/>
      <w:r w:rsidRPr="00B50F13">
        <w:rPr>
          <w:rFonts w:cs="Times New Roman"/>
          <w:color w:val="222222"/>
          <w:szCs w:val="24"/>
          <w:shd w:val="clear" w:color="auto" w:fill="FFFFFF"/>
        </w:rPr>
        <w:t>державний</w:t>
      </w:r>
      <w:proofErr w:type="spellEnd"/>
      <w:r w:rsidRPr="00B50F13">
        <w:rPr>
          <w:rFonts w:cs="Times New Roman"/>
          <w:color w:val="222222"/>
          <w:szCs w:val="24"/>
          <w:shd w:val="clear" w:color="auto" w:fill="FFFFFF"/>
        </w:rPr>
        <w:t xml:space="preserve"> </w:t>
      </w:r>
      <w:proofErr w:type="spellStart"/>
      <w:r w:rsidRPr="00B50F13">
        <w:rPr>
          <w:rFonts w:cs="Times New Roman"/>
          <w:color w:val="222222"/>
          <w:szCs w:val="24"/>
          <w:shd w:val="clear" w:color="auto" w:fill="FFFFFF"/>
        </w:rPr>
        <w:t>університет</w:t>
      </w:r>
      <w:proofErr w:type="spellEnd"/>
      <w:r w:rsidRPr="00B50F13">
        <w:rPr>
          <w:rFonts w:cs="Times New Roman"/>
          <w:color w:val="222222"/>
          <w:szCs w:val="24"/>
          <w:shd w:val="clear" w:color="auto" w:fill="FFFFFF"/>
        </w:rPr>
        <w:t xml:space="preserve"> </w:t>
      </w:r>
      <w:proofErr w:type="spellStart"/>
      <w:r w:rsidRPr="00B50F13">
        <w:rPr>
          <w:rFonts w:cs="Times New Roman"/>
          <w:color w:val="222222"/>
          <w:szCs w:val="24"/>
          <w:shd w:val="clear" w:color="auto" w:fill="FFFFFF"/>
        </w:rPr>
        <w:t>управління</w:t>
      </w:r>
      <w:proofErr w:type="spellEnd"/>
      <w:r w:rsidRPr="00B50F13">
        <w:rPr>
          <w:rFonts w:cs="Times New Roman"/>
          <w:color w:val="222222"/>
          <w:szCs w:val="24"/>
          <w:shd w:val="clear" w:color="auto" w:fill="FFFFFF"/>
        </w:rPr>
        <w:t>).</w:t>
      </w:r>
    </w:p>
    <w:p w14:paraId="5DA8DF1C" w14:textId="43F1EE22" w:rsidR="007A4FCD" w:rsidRPr="00B50F13" w:rsidRDefault="007A4FCD" w:rsidP="007A4FCD">
      <w:pPr>
        <w:rPr>
          <w:rFonts w:cs="Times New Roman"/>
          <w:color w:val="222222"/>
          <w:szCs w:val="24"/>
          <w:shd w:val="clear" w:color="auto" w:fill="FFFFFF"/>
        </w:rPr>
      </w:pPr>
      <w:r w:rsidRPr="00B50F13">
        <w:rPr>
          <w:rFonts w:cs="Times New Roman"/>
          <w:color w:val="222222"/>
          <w:szCs w:val="24"/>
          <w:shd w:val="clear" w:color="auto" w:fill="FFFFFF"/>
        </w:rPr>
        <w:t>Yoon, J., 2001. The role of structure and motivation for workplace empowerment: The case of Korean employees. </w:t>
      </w:r>
      <w:r w:rsidRPr="00B50F13">
        <w:rPr>
          <w:rFonts w:cs="Times New Roman"/>
          <w:i/>
          <w:iCs/>
          <w:color w:val="222222"/>
          <w:szCs w:val="24"/>
          <w:shd w:val="clear" w:color="auto" w:fill="FFFFFF"/>
        </w:rPr>
        <w:t>Social psychology quarterly</w:t>
      </w:r>
      <w:r w:rsidRPr="00B50F13">
        <w:rPr>
          <w:rFonts w:cs="Times New Roman"/>
          <w:color w:val="222222"/>
          <w:szCs w:val="24"/>
          <w:shd w:val="clear" w:color="auto" w:fill="FFFFFF"/>
        </w:rPr>
        <w:t>, pp.195-206.</w:t>
      </w:r>
    </w:p>
    <w:p w14:paraId="5E1C1BFC" w14:textId="6751A884" w:rsidR="00B50F13" w:rsidRPr="00B50F13" w:rsidRDefault="00B50F13" w:rsidP="007A4FCD">
      <w:pPr>
        <w:rPr>
          <w:rFonts w:cs="Times New Roman"/>
          <w:color w:val="222222"/>
          <w:szCs w:val="24"/>
          <w:shd w:val="clear" w:color="auto" w:fill="FFFFFF"/>
        </w:rPr>
      </w:pPr>
      <w:r w:rsidRPr="00B50F13">
        <w:rPr>
          <w:rFonts w:cs="Times New Roman"/>
          <w:color w:val="222222"/>
          <w:szCs w:val="24"/>
          <w:shd w:val="clear" w:color="auto" w:fill="FFFFFF"/>
        </w:rPr>
        <w:t>Gerhart, B. and Fang, M., 2015. Pay, intrinsic motivation, extrinsic motivation, performance, and creativity in the workplace: Revisiting long-held beliefs. </w:t>
      </w:r>
      <w:proofErr w:type="spellStart"/>
      <w:r w:rsidRPr="00B50F13">
        <w:rPr>
          <w:rFonts w:cs="Times New Roman"/>
          <w:i/>
          <w:iCs/>
          <w:color w:val="222222"/>
          <w:szCs w:val="24"/>
          <w:shd w:val="clear" w:color="auto" w:fill="FFFFFF"/>
        </w:rPr>
        <w:t>Annu</w:t>
      </w:r>
      <w:proofErr w:type="spellEnd"/>
      <w:r w:rsidRPr="00B50F13">
        <w:rPr>
          <w:rFonts w:cs="Times New Roman"/>
          <w:i/>
          <w:iCs/>
          <w:color w:val="222222"/>
          <w:szCs w:val="24"/>
          <w:shd w:val="clear" w:color="auto" w:fill="FFFFFF"/>
        </w:rPr>
        <w:t xml:space="preserve">. Rev. Organ. Psychol. Organ. </w:t>
      </w:r>
      <w:proofErr w:type="spellStart"/>
      <w:r w:rsidRPr="00B50F13">
        <w:rPr>
          <w:rFonts w:cs="Times New Roman"/>
          <w:i/>
          <w:iCs/>
          <w:color w:val="222222"/>
          <w:szCs w:val="24"/>
          <w:shd w:val="clear" w:color="auto" w:fill="FFFFFF"/>
        </w:rPr>
        <w:t>Behav</w:t>
      </w:r>
      <w:proofErr w:type="spellEnd"/>
      <w:r w:rsidRPr="00B50F13">
        <w:rPr>
          <w:rFonts w:cs="Times New Roman"/>
          <w:i/>
          <w:iCs/>
          <w:color w:val="222222"/>
          <w:szCs w:val="24"/>
          <w:shd w:val="clear" w:color="auto" w:fill="FFFFFF"/>
        </w:rPr>
        <w:t>.</w:t>
      </w:r>
      <w:r w:rsidRPr="00B50F13">
        <w:rPr>
          <w:rFonts w:cs="Times New Roman"/>
          <w:color w:val="222222"/>
          <w:szCs w:val="24"/>
          <w:shd w:val="clear" w:color="auto" w:fill="FFFFFF"/>
        </w:rPr>
        <w:t>, </w:t>
      </w:r>
      <w:r w:rsidRPr="00B50F13">
        <w:rPr>
          <w:rFonts w:cs="Times New Roman"/>
          <w:i/>
          <w:iCs/>
          <w:color w:val="222222"/>
          <w:szCs w:val="24"/>
          <w:shd w:val="clear" w:color="auto" w:fill="FFFFFF"/>
        </w:rPr>
        <w:t>2</w:t>
      </w:r>
      <w:r w:rsidRPr="00B50F13">
        <w:rPr>
          <w:rFonts w:cs="Times New Roman"/>
          <w:color w:val="222222"/>
          <w:szCs w:val="24"/>
          <w:shd w:val="clear" w:color="auto" w:fill="FFFFFF"/>
        </w:rPr>
        <w:t>(1), pp.489-521.</w:t>
      </w:r>
    </w:p>
    <w:p w14:paraId="1AC5DF53" w14:textId="6EE8A216" w:rsidR="00B50F13" w:rsidRDefault="00B50F13" w:rsidP="007A4FCD">
      <w:pPr>
        <w:rPr>
          <w:rFonts w:cs="Times New Roman"/>
          <w:color w:val="222222"/>
          <w:szCs w:val="24"/>
          <w:shd w:val="clear" w:color="auto" w:fill="FFFFFF"/>
        </w:rPr>
      </w:pPr>
      <w:r w:rsidRPr="00B50F13">
        <w:rPr>
          <w:rFonts w:cs="Times New Roman"/>
          <w:color w:val="222222"/>
          <w:szCs w:val="24"/>
          <w:shd w:val="clear" w:color="auto" w:fill="FFFFFF"/>
        </w:rPr>
        <w:t>Kumar, D., Hossain, M.Z. and Nasrin, M.S., 2015. Impact of non-financial rewards on employee motivation. </w:t>
      </w:r>
      <w:r w:rsidRPr="00B50F13">
        <w:rPr>
          <w:rFonts w:cs="Times New Roman"/>
          <w:i/>
          <w:iCs/>
          <w:color w:val="222222"/>
          <w:szCs w:val="24"/>
          <w:shd w:val="clear" w:color="auto" w:fill="FFFFFF"/>
        </w:rPr>
        <w:t>Asian Accounting and Auditing Advancement</w:t>
      </w:r>
      <w:r w:rsidRPr="00B50F13">
        <w:rPr>
          <w:rFonts w:cs="Times New Roman"/>
          <w:color w:val="222222"/>
          <w:szCs w:val="24"/>
          <w:shd w:val="clear" w:color="auto" w:fill="FFFFFF"/>
        </w:rPr>
        <w:t>, </w:t>
      </w:r>
      <w:r w:rsidRPr="00B50F13">
        <w:rPr>
          <w:rFonts w:cs="Times New Roman"/>
          <w:i/>
          <w:iCs/>
          <w:color w:val="222222"/>
          <w:szCs w:val="24"/>
          <w:shd w:val="clear" w:color="auto" w:fill="FFFFFF"/>
        </w:rPr>
        <w:t>5</w:t>
      </w:r>
      <w:r w:rsidRPr="00B50F13">
        <w:rPr>
          <w:rFonts w:cs="Times New Roman"/>
          <w:color w:val="222222"/>
          <w:szCs w:val="24"/>
          <w:shd w:val="clear" w:color="auto" w:fill="FFFFFF"/>
        </w:rPr>
        <w:t>(1), pp.18-25.</w:t>
      </w:r>
    </w:p>
    <w:p w14:paraId="2A49C23B" w14:textId="4BA75EB2" w:rsidR="00B50F13" w:rsidRPr="00B50F13" w:rsidRDefault="00B50F13" w:rsidP="007A4FCD">
      <w:pPr>
        <w:rPr>
          <w:rFonts w:cs="Times New Roman"/>
          <w:color w:val="222222"/>
          <w:sz w:val="32"/>
          <w:szCs w:val="32"/>
          <w:shd w:val="clear" w:color="auto" w:fill="FFFFFF"/>
        </w:rPr>
      </w:pPr>
      <w:r w:rsidRPr="00B50F13">
        <w:rPr>
          <w:rFonts w:cs="Times New Roman"/>
          <w:color w:val="222222"/>
          <w:szCs w:val="24"/>
          <w:shd w:val="clear" w:color="auto" w:fill="FFFFFF"/>
        </w:rPr>
        <w:t>Hewett, R. and Conway, N., 2016. The undermining effect revisited: The salience of everyday verbal rewards and self‐determined motivation. </w:t>
      </w:r>
      <w:r w:rsidRPr="00B50F13">
        <w:rPr>
          <w:rFonts w:cs="Times New Roman"/>
          <w:i/>
          <w:iCs/>
          <w:color w:val="222222"/>
          <w:szCs w:val="24"/>
          <w:shd w:val="clear" w:color="auto" w:fill="FFFFFF"/>
        </w:rPr>
        <w:t>Journal of Organizational Behavior</w:t>
      </w:r>
      <w:r w:rsidRPr="00B50F13">
        <w:rPr>
          <w:rFonts w:cs="Times New Roman"/>
          <w:color w:val="222222"/>
          <w:szCs w:val="24"/>
          <w:shd w:val="clear" w:color="auto" w:fill="FFFFFF"/>
        </w:rPr>
        <w:t>, </w:t>
      </w:r>
      <w:r w:rsidRPr="00B50F13">
        <w:rPr>
          <w:rFonts w:cs="Times New Roman"/>
          <w:i/>
          <w:iCs/>
          <w:color w:val="222222"/>
          <w:szCs w:val="24"/>
          <w:shd w:val="clear" w:color="auto" w:fill="FFFFFF"/>
        </w:rPr>
        <w:t>37</w:t>
      </w:r>
      <w:r w:rsidRPr="00B50F13">
        <w:rPr>
          <w:rFonts w:cs="Times New Roman"/>
          <w:color w:val="222222"/>
          <w:szCs w:val="24"/>
          <w:shd w:val="clear" w:color="auto" w:fill="FFFFFF"/>
        </w:rPr>
        <w:t>(3), pp.436-455.</w:t>
      </w:r>
    </w:p>
    <w:p w14:paraId="0C586B59" w14:textId="48BE84D5" w:rsidR="00B50F13" w:rsidRPr="00B50F13" w:rsidRDefault="00B50F13" w:rsidP="007A4FCD">
      <w:pPr>
        <w:rPr>
          <w:rFonts w:cs="Times New Roman"/>
          <w:sz w:val="32"/>
          <w:szCs w:val="28"/>
        </w:rPr>
      </w:pPr>
      <w:proofErr w:type="spellStart"/>
      <w:r w:rsidRPr="00B50F13">
        <w:rPr>
          <w:rFonts w:cs="Times New Roman"/>
          <w:color w:val="222222"/>
          <w:szCs w:val="24"/>
          <w:shd w:val="clear" w:color="auto" w:fill="FFFFFF"/>
        </w:rPr>
        <w:t>Tseles</w:t>
      </w:r>
      <w:proofErr w:type="spellEnd"/>
      <w:r w:rsidRPr="00B50F13">
        <w:rPr>
          <w:rFonts w:cs="Times New Roman"/>
          <w:color w:val="222222"/>
          <w:szCs w:val="24"/>
          <w:shd w:val="clear" w:color="auto" w:fill="FFFFFF"/>
        </w:rPr>
        <w:t xml:space="preserve">, D.I. and </w:t>
      </w:r>
      <w:proofErr w:type="spellStart"/>
      <w:r w:rsidRPr="00B50F13">
        <w:rPr>
          <w:rFonts w:cs="Times New Roman"/>
          <w:color w:val="222222"/>
          <w:szCs w:val="24"/>
          <w:shd w:val="clear" w:color="auto" w:fill="FFFFFF"/>
        </w:rPr>
        <w:t>Theocharis</w:t>
      </w:r>
      <w:proofErr w:type="spellEnd"/>
      <w:r w:rsidRPr="00B50F13">
        <w:rPr>
          <w:rFonts w:cs="Times New Roman"/>
          <w:color w:val="222222"/>
          <w:szCs w:val="24"/>
          <w:shd w:val="clear" w:color="auto" w:fill="FFFFFF"/>
        </w:rPr>
        <w:t>, N.E., Holiday tour packages &amp; tourist motivation A case study of Rhodes, Greece. In </w:t>
      </w:r>
      <w:r w:rsidRPr="00B50F13">
        <w:rPr>
          <w:rFonts w:cs="Times New Roman"/>
          <w:i/>
          <w:iCs/>
          <w:color w:val="222222"/>
          <w:szCs w:val="24"/>
          <w:shd w:val="clear" w:color="auto" w:fill="FFFFFF"/>
        </w:rPr>
        <w:t>PAPER PROCEEDINGS</w:t>
      </w:r>
      <w:r w:rsidRPr="00B50F13">
        <w:rPr>
          <w:rFonts w:cs="Times New Roman"/>
          <w:color w:val="222222"/>
          <w:szCs w:val="24"/>
          <w:shd w:val="clear" w:color="auto" w:fill="FFFFFF"/>
        </w:rPr>
        <w:t> (p. 25).</w:t>
      </w:r>
    </w:p>
    <w:p w14:paraId="2D6282F2" w14:textId="77777777" w:rsidR="00B50F13" w:rsidRPr="007A4FCD" w:rsidRDefault="00B50F13" w:rsidP="007A4FCD"/>
    <w:p w14:paraId="42C21942" w14:textId="77777777" w:rsidR="009F5051" w:rsidRPr="00986231" w:rsidRDefault="009F5051" w:rsidP="005F5C59">
      <w:pPr>
        <w:jc w:val="both"/>
      </w:pPr>
    </w:p>
    <w:sectPr w:rsidR="009F5051" w:rsidRPr="00986231" w:rsidSect="00441AF8">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6231"/>
    <w:rsid w:val="00135C17"/>
    <w:rsid w:val="00136563"/>
    <w:rsid w:val="001A1AAE"/>
    <w:rsid w:val="00441AF8"/>
    <w:rsid w:val="005F5C59"/>
    <w:rsid w:val="006C773B"/>
    <w:rsid w:val="007A4FCD"/>
    <w:rsid w:val="008A5D53"/>
    <w:rsid w:val="00986231"/>
    <w:rsid w:val="009F5051"/>
    <w:rsid w:val="00B50F13"/>
    <w:rsid w:val="00C370A2"/>
    <w:rsid w:val="00CB3789"/>
    <w:rsid w:val="00E2583F"/>
    <w:rsid w:val="00E760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D07A9A"/>
  <w15:chartTrackingRefBased/>
  <w15:docId w15:val="{EFFF4322-F668-4FB2-A2B3-0F6E9D7B59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583F"/>
    <w:rPr>
      <w:rFonts w:ascii="Times New Roman" w:hAnsi="Times New Roman"/>
      <w:sz w:val="24"/>
    </w:rPr>
  </w:style>
  <w:style w:type="paragraph" w:styleId="Heading1">
    <w:name w:val="heading 1"/>
    <w:basedOn w:val="Normal"/>
    <w:next w:val="Normal"/>
    <w:link w:val="Heading1Char"/>
    <w:uiPriority w:val="9"/>
    <w:qFormat/>
    <w:rsid w:val="0098623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8623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6231"/>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98623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135C17"/>
    <w:pPr>
      <w:outlineLvl w:val="9"/>
    </w:pPr>
  </w:style>
  <w:style w:type="paragraph" w:styleId="TOC1">
    <w:name w:val="toc 1"/>
    <w:basedOn w:val="Normal"/>
    <w:next w:val="Normal"/>
    <w:autoRedefine/>
    <w:uiPriority w:val="39"/>
    <w:unhideWhenUsed/>
    <w:rsid w:val="00135C17"/>
    <w:pPr>
      <w:spacing w:after="100"/>
    </w:pPr>
  </w:style>
  <w:style w:type="paragraph" w:styleId="TOC2">
    <w:name w:val="toc 2"/>
    <w:basedOn w:val="Normal"/>
    <w:next w:val="Normal"/>
    <w:autoRedefine/>
    <w:uiPriority w:val="39"/>
    <w:unhideWhenUsed/>
    <w:rsid w:val="00135C17"/>
    <w:pPr>
      <w:spacing w:after="100"/>
      <w:ind w:left="240"/>
    </w:pPr>
  </w:style>
  <w:style w:type="character" w:styleId="Hyperlink">
    <w:name w:val="Hyperlink"/>
    <w:basedOn w:val="DefaultParagraphFont"/>
    <w:uiPriority w:val="99"/>
    <w:unhideWhenUsed/>
    <w:rsid w:val="00135C17"/>
    <w:rPr>
      <w:color w:val="0563C1" w:themeColor="hyperlink"/>
      <w:u w:val="single"/>
    </w:rPr>
  </w:style>
  <w:style w:type="paragraph" w:styleId="NoSpacing">
    <w:name w:val="No Spacing"/>
    <w:link w:val="NoSpacingChar"/>
    <w:uiPriority w:val="1"/>
    <w:qFormat/>
    <w:rsid w:val="00441AF8"/>
    <w:pPr>
      <w:spacing w:after="0" w:line="240" w:lineRule="auto"/>
    </w:pPr>
    <w:rPr>
      <w:rFonts w:eastAsiaTheme="minorEastAsia"/>
    </w:rPr>
  </w:style>
  <w:style w:type="character" w:customStyle="1" w:styleId="NoSpacingChar">
    <w:name w:val="No Spacing Char"/>
    <w:basedOn w:val="DefaultParagraphFont"/>
    <w:link w:val="NoSpacing"/>
    <w:uiPriority w:val="1"/>
    <w:rsid w:val="00441AF8"/>
    <w:rPr>
      <w:rFonts w:eastAsiaTheme="minorEastAsia"/>
    </w:rPr>
  </w:style>
  <w:style w:type="paragraph" w:styleId="Title">
    <w:name w:val="Title"/>
    <w:basedOn w:val="Normal"/>
    <w:next w:val="Normal"/>
    <w:link w:val="TitleChar"/>
    <w:uiPriority w:val="10"/>
    <w:qFormat/>
    <w:rsid w:val="00441AF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41AF8"/>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FB7B46-0AED-4ADD-8D8A-36EA86DEFC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10</Pages>
  <Words>2546</Words>
  <Characters>14515</Characters>
  <Application>Microsoft Office Word</Application>
  <DocSecurity>0</DocSecurity>
  <Lines>120</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ACADEMIC AND EMPLOYABILITY SKILLS</dc:title>
  <dc:subject/>
  <dc:creator>Rafia Saleem</dc:creator>
  <cp:keywords/>
  <dc:description/>
  <cp:lastModifiedBy>Rafia Saleem</cp:lastModifiedBy>
  <cp:revision>9</cp:revision>
  <dcterms:created xsi:type="dcterms:W3CDTF">2022-04-04T17:02:00Z</dcterms:created>
  <dcterms:modified xsi:type="dcterms:W3CDTF">2022-04-08T12:08:00Z</dcterms:modified>
</cp:coreProperties>
</file>