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9A79D" w14:textId="20951DC3" w:rsidR="007F6ECD" w:rsidRPr="007F6ECD" w:rsidRDefault="009F38B1" w:rsidP="007F6ECD">
      <w:pPr>
        <w:spacing w:after="0" w:line="240" w:lineRule="auto"/>
        <w:jc w:val="center"/>
        <w:rPr>
          <w:rFonts w:ascii="Calibri" w:eastAsia="Calibri" w:hAnsi="Calibri" w:cs="Times New Roman"/>
          <w:b/>
          <w:kern w:val="0"/>
          <w:sz w:val="24"/>
          <w:szCs w:val="24"/>
          <w:u w:val="single"/>
          <w14:ligatures w14:val="none"/>
        </w:rPr>
      </w:pPr>
      <w:r>
        <w:rPr>
          <w:rFonts w:ascii="Calibri" w:eastAsia="Calibri" w:hAnsi="Calibri" w:cs="Times New Roman"/>
          <w:b/>
          <w:kern w:val="0"/>
          <w:sz w:val="28"/>
          <w:szCs w:val="28"/>
          <w:u w:val="single"/>
          <w14:ligatures w14:val="none"/>
        </w:rPr>
        <w:t xml:space="preserve">Schizophrenia </w:t>
      </w:r>
      <w:r w:rsidRPr="009F38B1">
        <w:rPr>
          <w:rFonts w:ascii="Calibri" w:eastAsia="Calibri" w:hAnsi="Calibri" w:cs="Times New Roman"/>
          <w:bCs/>
          <w:kern w:val="0"/>
          <w:sz w:val="28"/>
          <w:szCs w:val="28"/>
          <w:u w:val="single"/>
          <w14:ligatures w14:val="none"/>
        </w:rPr>
        <w:t>and</w:t>
      </w:r>
      <w:r>
        <w:rPr>
          <w:rFonts w:ascii="Calibri" w:eastAsia="Calibri" w:hAnsi="Calibri" w:cs="Times New Roman"/>
          <w:b/>
          <w:kern w:val="0"/>
          <w:sz w:val="28"/>
          <w:szCs w:val="28"/>
          <w:u w:val="single"/>
          <w14:ligatures w14:val="none"/>
        </w:rPr>
        <w:t xml:space="preserve"> g</w:t>
      </w:r>
      <w:r w:rsidR="007F6ECD" w:rsidRPr="007F6ECD">
        <w:rPr>
          <w:rFonts w:ascii="Calibri" w:eastAsia="Calibri" w:hAnsi="Calibri" w:cs="Times New Roman"/>
          <w:b/>
          <w:kern w:val="0"/>
          <w:sz w:val="28"/>
          <w:szCs w:val="28"/>
          <w:u w:val="single"/>
          <w14:ligatures w14:val="none"/>
        </w:rPr>
        <w:t>enetics</w:t>
      </w:r>
    </w:p>
    <w:p w14:paraId="163002E3" w14:textId="77777777" w:rsidR="007F6ECD" w:rsidRPr="007F6ECD" w:rsidRDefault="007F6ECD" w:rsidP="007F6ECD">
      <w:pPr>
        <w:spacing w:after="0" w:line="240" w:lineRule="auto"/>
        <w:rPr>
          <w:rFonts w:ascii="Calibri" w:eastAsia="Times New Roman" w:hAnsi="Calibri" w:cs="Calibri"/>
          <w:kern w:val="0"/>
          <w:szCs w:val="24"/>
          <w:lang w:eastAsia="en-GB"/>
          <w14:ligatures w14:val="none"/>
        </w:rPr>
      </w:pPr>
    </w:p>
    <w:p w14:paraId="45709CDF" w14:textId="26D63EA1" w:rsidR="007F6ECD" w:rsidRPr="007F6ECD" w:rsidRDefault="007F6ECD" w:rsidP="009F38B1">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There is evidence to suggest that there is a strong heritable factor involved in whether a person develops schizophrenia. A lot of the evidence comes from </w:t>
      </w:r>
      <w:r w:rsidRPr="007F6ECD">
        <w:rPr>
          <w:rFonts w:ascii="Calibri" w:eastAsia="Calibri" w:hAnsi="Calibri" w:cs="Times New Roman"/>
          <w:b/>
          <w:kern w:val="0"/>
          <w14:ligatures w14:val="none"/>
        </w:rPr>
        <w:t>twin studies</w:t>
      </w:r>
      <w:r w:rsidRPr="007F6ECD">
        <w:rPr>
          <w:rFonts w:ascii="Calibri" w:eastAsia="Calibri" w:hAnsi="Calibri" w:cs="Times New Roman"/>
          <w:kern w:val="0"/>
          <w14:ligatures w14:val="none"/>
        </w:rPr>
        <w:t xml:space="preserve"> and </w:t>
      </w:r>
      <w:r w:rsidRPr="007F6ECD">
        <w:rPr>
          <w:rFonts w:ascii="Calibri" w:eastAsia="Calibri" w:hAnsi="Calibri" w:cs="Times New Roman"/>
          <w:b/>
          <w:kern w:val="0"/>
          <w14:ligatures w14:val="none"/>
        </w:rPr>
        <w:t>adoption studies</w:t>
      </w:r>
      <w:r w:rsidR="009F38B1">
        <w:rPr>
          <w:rFonts w:ascii="Calibri" w:eastAsia="Calibri" w:hAnsi="Calibri" w:cs="Times New Roman"/>
          <w:kern w:val="0"/>
          <w14:ligatures w14:val="none"/>
        </w:rPr>
        <w:t>.</w:t>
      </w:r>
    </w:p>
    <w:p w14:paraId="0C3EDEA6" w14:textId="77777777" w:rsidR="007F6ECD" w:rsidRPr="007F6ECD" w:rsidRDefault="007F6ECD" w:rsidP="007F6ECD">
      <w:pPr>
        <w:spacing w:after="0" w:line="240" w:lineRule="auto"/>
        <w:rPr>
          <w:rFonts w:ascii="Calibri" w:eastAsia="Calibri" w:hAnsi="Calibri" w:cs="Times New Roman"/>
          <w:b/>
          <w:kern w:val="0"/>
          <w14:ligatures w14:val="none"/>
        </w:rPr>
      </w:pPr>
      <w:r w:rsidRPr="007F6ECD">
        <w:rPr>
          <w:rFonts w:ascii="Calibri" w:eastAsia="Calibri" w:hAnsi="Calibri" w:cs="Times New Roman"/>
          <w:b/>
          <w:kern w:val="0"/>
          <w14:ligatures w14:val="none"/>
        </w:rPr>
        <w:t xml:space="preserve"> </w:t>
      </w:r>
    </w:p>
    <w:p w14:paraId="62F02C4B" w14:textId="050A04C8" w:rsidR="007F6ECD" w:rsidRDefault="009F38B1" w:rsidP="007F6ECD">
      <w:pPr>
        <w:spacing w:after="0" w:line="240" w:lineRule="auto"/>
        <w:rPr>
          <w:rFonts w:ascii="Calibri" w:eastAsia="Calibri" w:hAnsi="Calibri" w:cs="Times New Roman"/>
          <w:kern w:val="0"/>
          <w14:ligatures w14:val="none"/>
        </w:rPr>
      </w:pPr>
      <w:r>
        <w:rPr>
          <w:rFonts w:ascii="Calibri" w:eastAsia="Calibri" w:hAnsi="Calibri" w:cs="Times New Roman"/>
          <w:b/>
          <w:bCs/>
          <w:kern w:val="0"/>
          <w14:ligatures w14:val="none"/>
        </w:rPr>
        <w:t>K</w:t>
      </w:r>
      <w:r w:rsidR="007F6ECD" w:rsidRPr="007F6ECD">
        <w:rPr>
          <w:rFonts w:ascii="Calibri" w:eastAsia="Calibri" w:hAnsi="Calibri" w:cs="Times New Roman"/>
          <w:b/>
          <w:kern w:val="0"/>
          <w14:ligatures w14:val="none"/>
        </w:rPr>
        <w:t>ey terms</w:t>
      </w:r>
      <w:r w:rsidR="007F6ECD" w:rsidRPr="007F6ECD">
        <w:rPr>
          <w:rFonts w:ascii="Calibri" w:eastAsia="Calibri" w:hAnsi="Calibri" w:cs="Times New Roman"/>
          <w:kern w:val="0"/>
          <w14:ligatures w14:val="none"/>
        </w:rPr>
        <w:t xml:space="preserve">: </w:t>
      </w:r>
    </w:p>
    <w:p w14:paraId="222869D7" w14:textId="77777777" w:rsidR="009F38B1" w:rsidRPr="007F6ECD" w:rsidRDefault="009F38B1" w:rsidP="007F6ECD">
      <w:pPr>
        <w:spacing w:after="0" w:line="240" w:lineRule="auto"/>
        <w:rPr>
          <w:rFonts w:ascii="Calibri" w:eastAsia="Calibri" w:hAnsi="Calibri"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7970"/>
      </w:tblGrid>
      <w:tr w:rsidR="007F6ECD" w:rsidRPr="007F6ECD" w14:paraId="20323803" w14:textId="77777777" w:rsidTr="00CC16E7">
        <w:tc>
          <w:tcPr>
            <w:tcW w:w="2518" w:type="dxa"/>
            <w:shd w:val="clear" w:color="auto" w:fill="auto"/>
          </w:tcPr>
          <w:p w14:paraId="32E0169C" w14:textId="77777777" w:rsidR="007F6ECD" w:rsidRPr="007F6ECD" w:rsidRDefault="007F6ECD" w:rsidP="007F6ECD">
            <w:pPr>
              <w:spacing w:after="0" w:line="240" w:lineRule="auto"/>
              <w:jc w:val="center"/>
              <w:rPr>
                <w:rFonts w:ascii="Calibri" w:eastAsia="Calibri" w:hAnsi="Calibri" w:cs="Times New Roman"/>
                <w:kern w:val="0"/>
                <w14:ligatures w14:val="none"/>
              </w:rPr>
            </w:pPr>
            <w:r w:rsidRPr="007F6ECD">
              <w:rPr>
                <w:rFonts w:ascii="Calibri" w:eastAsia="Calibri" w:hAnsi="Calibri" w:cs="Times New Roman"/>
                <w:kern w:val="0"/>
                <w14:ligatures w14:val="none"/>
              </w:rPr>
              <w:t>Concordance rate</w:t>
            </w:r>
          </w:p>
        </w:tc>
        <w:tc>
          <w:tcPr>
            <w:tcW w:w="8164" w:type="dxa"/>
            <w:shd w:val="clear" w:color="auto" w:fill="auto"/>
          </w:tcPr>
          <w:p w14:paraId="59D01E96"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The probability that if a twin has a certain </w:t>
            </w:r>
            <w:proofErr w:type="gramStart"/>
            <w:r w:rsidRPr="007F6ECD">
              <w:rPr>
                <w:rFonts w:ascii="Calibri" w:eastAsia="Calibri" w:hAnsi="Calibri" w:cs="Times New Roman"/>
                <w:kern w:val="0"/>
                <w14:ligatures w14:val="none"/>
              </w:rPr>
              <w:t>characteristic</w:t>
            </w:r>
            <w:proofErr w:type="gramEnd"/>
            <w:r w:rsidRPr="007F6ECD">
              <w:rPr>
                <w:rFonts w:ascii="Calibri" w:eastAsia="Calibri" w:hAnsi="Calibri" w:cs="Times New Roman"/>
                <w:kern w:val="0"/>
                <w14:ligatures w14:val="none"/>
              </w:rPr>
              <w:t xml:space="preserve"> then the other twin will also have it. </w:t>
            </w:r>
          </w:p>
        </w:tc>
      </w:tr>
      <w:tr w:rsidR="007F6ECD" w:rsidRPr="007F6ECD" w14:paraId="3E740CA7" w14:textId="77777777" w:rsidTr="00CC16E7">
        <w:tc>
          <w:tcPr>
            <w:tcW w:w="2518" w:type="dxa"/>
            <w:shd w:val="clear" w:color="auto" w:fill="auto"/>
          </w:tcPr>
          <w:p w14:paraId="419B848F" w14:textId="77777777" w:rsidR="007F6ECD" w:rsidRPr="007F6ECD" w:rsidRDefault="007F6ECD" w:rsidP="007F6ECD">
            <w:pPr>
              <w:spacing w:after="0" w:line="240" w:lineRule="auto"/>
              <w:jc w:val="center"/>
              <w:rPr>
                <w:rFonts w:ascii="Calibri" w:eastAsia="Calibri" w:hAnsi="Calibri" w:cs="Times New Roman"/>
                <w:kern w:val="0"/>
                <w14:ligatures w14:val="none"/>
              </w:rPr>
            </w:pPr>
            <w:r w:rsidRPr="007F6ECD">
              <w:rPr>
                <w:rFonts w:ascii="Calibri" w:eastAsia="Calibri" w:hAnsi="Calibri" w:cs="Times New Roman"/>
                <w:kern w:val="0"/>
                <w14:ligatures w14:val="none"/>
              </w:rPr>
              <w:t>MZ twins - Monozygotic (identical)</w:t>
            </w:r>
          </w:p>
        </w:tc>
        <w:tc>
          <w:tcPr>
            <w:tcW w:w="8164" w:type="dxa"/>
            <w:shd w:val="clear" w:color="auto" w:fill="auto"/>
          </w:tcPr>
          <w:p w14:paraId="06394801"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Share 100% of their genetic </w:t>
            </w:r>
            <w:proofErr w:type="gramStart"/>
            <w:r w:rsidRPr="007F6ECD">
              <w:rPr>
                <w:rFonts w:ascii="Calibri" w:eastAsia="Calibri" w:hAnsi="Calibri" w:cs="Times New Roman"/>
                <w:kern w:val="0"/>
                <w14:ligatures w14:val="none"/>
              </w:rPr>
              <w:t>material</w:t>
            </w:r>
            <w:proofErr w:type="gramEnd"/>
          </w:p>
          <w:p w14:paraId="5E8C10F9" w14:textId="77777777" w:rsidR="007F6ECD" w:rsidRPr="007F6ECD" w:rsidRDefault="007F6ECD" w:rsidP="007F6ECD">
            <w:pPr>
              <w:spacing w:after="0" w:line="240" w:lineRule="auto"/>
              <w:rPr>
                <w:rFonts w:ascii="Calibri" w:eastAsia="Calibri" w:hAnsi="Calibri" w:cs="Times New Roman"/>
                <w:b/>
                <w:i/>
                <w:kern w:val="0"/>
                <w14:ligatures w14:val="none"/>
              </w:rPr>
            </w:pPr>
          </w:p>
        </w:tc>
      </w:tr>
      <w:tr w:rsidR="007F6ECD" w:rsidRPr="007F6ECD" w14:paraId="2E265826" w14:textId="77777777" w:rsidTr="00CC16E7">
        <w:tc>
          <w:tcPr>
            <w:tcW w:w="2518" w:type="dxa"/>
            <w:shd w:val="clear" w:color="auto" w:fill="auto"/>
          </w:tcPr>
          <w:p w14:paraId="0516479A" w14:textId="77777777" w:rsidR="007F6ECD" w:rsidRPr="007F6ECD" w:rsidRDefault="007F6ECD" w:rsidP="007F6ECD">
            <w:pPr>
              <w:spacing w:after="0" w:line="240" w:lineRule="auto"/>
              <w:jc w:val="center"/>
              <w:rPr>
                <w:rFonts w:ascii="Calibri" w:eastAsia="Calibri" w:hAnsi="Calibri" w:cs="Times New Roman"/>
                <w:kern w:val="0"/>
                <w14:ligatures w14:val="none"/>
              </w:rPr>
            </w:pPr>
            <w:r w:rsidRPr="007F6ECD">
              <w:rPr>
                <w:rFonts w:ascii="Calibri" w:eastAsia="Calibri" w:hAnsi="Calibri" w:cs="Times New Roman"/>
                <w:kern w:val="0"/>
                <w14:ligatures w14:val="none"/>
              </w:rPr>
              <w:t>DZ twins - Dizygotic (fraternal / non-identical)</w:t>
            </w:r>
          </w:p>
        </w:tc>
        <w:tc>
          <w:tcPr>
            <w:tcW w:w="8164" w:type="dxa"/>
            <w:shd w:val="clear" w:color="auto" w:fill="auto"/>
          </w:tcPr>
          <w:p w14:paraId="42C585C2"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Share 50% of the same genetic material </w:t>
            </w:r>
            <w:proofErr w:type="gramStart"/>
            <w:r w:rsidRPr="007F6ECD">
              <w:rPr>
                <w:rFonts w:ascii="Calibri" w:eastAsia="Calibri" w:hAnsi="Calibri" w:cs="Times New Roman"/>
                <w:kern w:val="0"/>
                <w14:ligatures w14:val="none"/>
              </w:rPr>
              <w:t>like</w:t>
            </w:r>
            <w:proofErr w:type="gramEnd"/>
            <w:r w:rsidRPr="007F6ECD">
              <w:rPr>
                <w:rFonts w:ascii="Calibri" w:eastAsia="Calibri" w:hAnsi="Calibri" w:cs="Times New Roman"/>
                <w:kern w:val="0"/>
                <w14:ligatures w14:val="none"/>
              </w:rPr>
              <w:t xml:space="preserve"> any two siblings. </w:t>
            </w:r>
          </w:p>
          <w:p w14:paraId="2EA940C3" w14:textId="77777777" w:rsidR="007F6ECD" w:rsidRPr="007F6ECD" w:rsidRDefault="007F6ECD" w:rsidP="007F6ECD">
            <w:pPr>
              <w:spacing w:after="0" w:line="240" w:lineRule="auto"/>
              <w:rPr>
                <w:rFonts w:ascii="Calibri" w:eastAsia="Calibri" w:hAnsi="Calibri" w:cs="Times New Roman"/>
                <w:b/>
                <w:i/>
                <w:kern w:val="0"/>
                <w14:ligatures w14:val="none"/>
              </w:rPr>
            </w:pPr>
          </w:p>
        </w:tc>
      </w:tr>
    </w:tbl>
    <w:p w14:paraId="10108572" w14:textId="77777777" w:rsidR="007F6ECD" w:rsidRPr="007F6ECD" w:rsidRDefault="007F6ECD" w:rsidP="007F6ECD">
      <w:pPr>
        <w:spacing w:after="0" w:line="240" w:lineRule="auto"/>
        <w:rPr>
          <w:rFonts w:ascii="Calibri" w:eastAsia="Calibri" w:hAnsi="Calibri" w:cs="Times New Roman"/>
          <w:kern w:val="0"/>
          <w14:ligatures w14:val="none"/>
        </w:rPr>
      </w:pPr>
    </w:p>
    <w:p w14:paraId="64DC1F82"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Psychologists compare the concordance rates of MZ twins with the concordance of DZ twins. If the concordance rates for MZ twins is higher this suggests a genetic contribution as both sets of twins share the same environment, but only MZ twins share 100% of their genes.  </w:t>
      </w:r>
    </w:p>
    <w:p w14:paraId="6BB1A7CC" w14:textId="77777777" w:rsidR="007F6ECD" w:rsidRPr="007F6ECD" w:rsidRDefault="007F6ECD" w:rsidP="007F6ECD">
      <w:pPr>
        <w:spacing w:after="0" w:line="240" w:lineRule="auto"/>
        <w:rPr>
          <w:rFonts w:ascii="Calibri" w:eastAsia="Calibri" w:hAnsi="Calibri" w:cs="Times New Roman"/>
          <w:kern w:val="0"/>
          <w14:ligatures w14:val="none"/>
        </w:rPr>
      </w:pPr>
    </w:p>
    <w:p w14:paraId="7F935257" w14:textId="77777777" w:rsidR="007F6ECD" w:rsidRPr="007F6ECD" w:rsidRDefault="007F6ECD" w:rsidP="007F6ECD">
      <w:pPr>
        <w:spacing w:after="0" w:line="240" w:lineRule="auto"/>
        <w:rPr>
          <w:rFonts w:ascii="Calibri" w:eastAsia="Calibri" w:hAnsi="Calibri" w:cs="Times New Roman"/>
          <w:kern w:val="0"/>
          <w14:ligatures w14:val="none"/>
        </w:rPr>
      </w:pPr>
      <w:bookmarkStart w:id="0" w:name="_Hlk530923772"/>
      <w:r w:rsidRPr="007F6ECD">
        <w:rPr>
          <w:rFonts w:ascii="Calibri" w:eastAsia="Calibri" w:hAnsi="Calibri" w:cs="Times New Roman"/>
          <w:kern w:val="0"/>
          <w14:ligatures w14:val="none"/>
        </w:rPr>
        <w:t xml:space="preserve">A </w:t>
      </w:r>
      <w:r w:rsidRPr="007F6ECD">
        <w:rPr>
          <w:rFonts w:ascii="Calibri" w:eastAsia="Calibri" w:hAnsi="Calibri" w:cs="Times New Roman"/>
          <w:b/>
          <w:kern w:val="0"/>
          <w14:ligatures w14:val="none"/>
        </w:rPr>
        <w:t>strength</w:t>
      </w:r>
      <w:r w:rsidRPr="007F6ECD">
        <w:rPr>
          <w:rFonts w:ascii="Calibri" w:eastAsia="Calibri" w:hAnsi="Calibri" w:cs="Times New Roman"/>
          <w:kern w:val="0"/>
          <w14:ligatures w14:val="none"/>
        </w:rPr>
        <w:t xml:space="preserve"> of genetics as an explanation of schizophrenia is that there is evidence to support it:</w:t>
      </w:r>
    </w:p>
    <w:bookmarkEnd w:id="0"/>
    <w:p w14:paraId="51CABFA7" w14:textId="77777777" w:rsidR="007F6ECD" w:rsidRPr="007F6ECD" w:rsidRDefault="007F6ECD" w:rsidP="007F6ECD">
      <w:pPr>
        <w:spacing w:after="0" w:line="240" w:lineRule="auto"/>
        <w:rPr>
          <w:rFonts w:ascii="Calibri" w:eastAsia="Calibri" w:hAnsi="Calibri" w:cs="Times New Roman"/>
          <w:kern w:val="0"/>
          <w14:ligatures w14:val="none"/>
        </w:rPr>
      </w:pPr>
    </w:p>
    <w:p w14:paraId="6A2740CF" w14:textId="77777777" w:rsidR="007F6ECD" w:rsidRPr="007F6ECD" w:rsidRDefault="007F6ECD" w:rsidP="007F6ECD">
      <w:pPr>
        <w:spacing w:after="0" w:line="240" w:lineRule="auto"/>
        <w:rPr>
          <w:rFonts w:ascii="Calibri" w:eastAsia="Calibri" w:hAnsi="Calibri" w:cs="Times New Roman"/>
          <w:kern w:val="0"/>
          <w:sz w:val="24"/>
          <w:szCs w:val="24"/>
          <w:u w:val="single"/>
          <w14:ligatures w14:val="none"/>
        </w:rPr>
      </w:pPr>
      <w:r w:rsidRPr="007F6ECD">
        <w:rPr>
          <w:rFonts w:ascii="Calibri" w:eastAsia="Calibri" w:hAnsi="Calibri" w:cs="Times New Roman"/>
          <w:kern w:val="0"/>
          <w:sz w:val="24"/>
          <w:szCs w:val="24"/>
          <w:u w:val="single"/>
          <w14:ligatures w14:val="none"/>
        </w:rPr>
        <w:t xml:space="preserve">A </w:t>
      </w:r>
      <w:r w:rsidRPr="007F6ECD">
        <w:rPr>
          <w:rFonts w:ascii="Calibri" w:eastAsia="Calibri" w:hAnsi="Calibri" w:cs="Times New Roman"/>
          <w:b/>
          <w:kern w:val="0"/>
          <w:sz w:val="24"/>
          <w:szCs w:val="24"/>
          <w:u w:val="single"/>
          <w14:ligatures w14:val="none"/>
        </w:rPr>
        <w:t>twin study</w:t>
      </w:r>
      <w:r w:rsidRPr="007F6ECD">
        <w:rPr>
          <w:rFonts w:ascii="Calibri" w:eastAsia="Calibri" w:hAnsi="Calibri" w:cs="Times New Roman"/>
          <w:kern w:val="0"/>
          <w:sz w:val="24"/>
          <w:szCs w:val="24"/>
          <w:u w:val="single"/>
          <w14:ligatures w14:val="none"/>
        </w:rPr>
        <w:t xml:space="preserve">: </w:t>
      </w:r>
      <w:proofErr w:type="spellStart"/>
      <w:r w:rsidRPr="007F6ECD">
        <w:rPr>
          <w:rFonts w:ascii="Calibri" w:eastAsia="Calibri" w:hAnsi="Calibri" w:cs="Times New Roman"/>
          <w:kern w:val="0"/>
          <w:sz w:val="24"/>
          <w:szCs w:val="24"/>
          <w:u w:val="single"/>
          <w14:ligatures w14:val="none"/>
        </w:rPr>
        <w:t>Gottesman</w:t>
      </w:r>
      <w:proofErr w:type="spellEnd"/>
      <w:r w:rsidRPr="007F6ECD">
        <w:rPr>
          <w:rFonts w:ascii="Calibri" w:eastAsia="Calibri" w:hAnsi="Calibri" w:cs="Times New Roman"/>
          <w:kern w:val="0"/>
          <w:sz w:val="24"/>
          <w:szCs w:val="24"/>
          <w:u w:val="single"/>
          <w14:ligatures w14:val="none"/>
        </w:rPr>
        <w:t xml:space="preserve"> and Shields (1966)</w:t>
      </w:r>
    </w:p>
    <w:p w14:paraId="7EEE288D" w14:textId="39BAF6D2" w:rsidR="007F6ECD" w:rsidRPr="007F6ECD" w:rsidRDefault="007F6ECD" w:rsidP="007F6ECD">
      <w:pPr>
        <w:spacing w:after="0" w:line="240" w:lineRule="auto"/>
        <w:rPr>
          <w:rFonts w:ascii="Calibri" w:eastAsia="Calibri" w:hAnsi="Calibri" w:cs="Times New Roman"/>
          <w:kern w:val="0"/>
          <w:sz w:val="24"/>
          <w:szCs w:val="24"/>
          <w:u w:val="single"/>
          <w14:ligatures w14:val="none"/>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4"/>
        <w:gridCol w:w="8554"/>
      </w:tblGrid>
      <w:tr w:rsidR="007F6ECD" w:rsidRPr="007F6ECD" w14:paraId="1D89ED9E" w14:textId="77777777" w:rsidTr="00CC16E7">
        <w:tc>
          <w:tcPr>
            <w:tcW w:w="1794" w:type="dxa"/>
            <w:shd w:val="clear" w:color="auto" w:fill="auto"/>
          </w:tcPr>
          <w:p w14:paraId="1196A3E2"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Aim</w:t>
            </w:r>
          </w:p>
        </w:tc>
        <w:tc>
          <w:tcPr>
            <w:tcW w:w="8554" w:type="dxa"/>
            <w:shd w:val="clear" w:color="auto" w:fill="auto"/>
          </w:tcPr>
          <w:p w14:paraId="5B19D5EA"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To look at the genetic contribution to schizophrenia.</w:t>
            </w:r>
          </w:p>
          <w:p w14:paraId="0930506C" w14:textId="77777777" w:rsidR="007F6ECD" w:rsidRPr="007F6ECD" w:rsidRDefault="007F6ECD" w:rsidP="007F6ECD">
            <w:pPr>
              <w:spacing w:after="0" w:line="240" w:lineRule="auto"/>
              <w:rPr>
                <w:rFonts w:ascii="Calibri" w:eastAsia="Calibri" w:hAnsi="Calibri" w:cs="Times New Roman"/>
                <w:kern w:val="0"/>
                <w14:ligatures w14:val="none"/>
              </w:rPr>
            </w:pPr>
          </w:p>
        </w:tc>
      </w:tr>
      <w:tr w:rsidR="007F6ECD" w:rsidRPr="007F6ECD" w14:paraId="3DA17A31" w14:textId="77777777" w:rsidTr="00CC16E7">
        <w:tc>
          <w:tcPr>
            <w:tcW w:w="1794" w:type="dxa"/>
            <w:shd w:val="clear" w:color="auto" w:fill="auto"/>
          </w:tcPr>
          <w:p w14:paraId="4F6D8A95"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Procedure</w:t>
            </w:r>
          </w:p>
        </w:tc>
        <w:tc>
          <w:tcPr>
            <w:tcW w:w="8554" w:type="dxa"/>
            <w:shd w:val="clear" w:color="auto" w:fill="auto"/>
          </w:tcPr>
          <w:p w14:paraId="386A5B35"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Studied 57 pairs of twins (24 MZ and 33 DZ). </w:t>
            </w:r>
          </w:p>
          <w:p w14:paraId="6339DB5D" w14:textId="77777777" w:rsidR="007F6ECD" w:rsidRPr="007F6ECD" w:rsidRDefault="007F6ECD" w:rsidP="007F6ECD">
            <w:pPr>
              <w:spacing w:after="0" w:line="240" w:lineRule="auto"/>
              <w:rPr>
                <w:rFonts w:ascii="Calibri" w:eastAsia="Calibri" w:hAnsi="Calibri" w:cs="Times New Roman"/>
                <w:kern w:val="0"/>
                <w14:ligatures w14:val="none"/>
              </w:rPr>
            </w:pPr>
          </w:p>
        </w:tc>
      </w:tr>
      <w:tr w:rsidR="007F6ECD" w:rsidRPr="007F6ECD" w14:paraId="66CC011B" w14:textId="77777777" w:rsidTr="00CC16E7">
        <w:tc>
          <w:tcPr>
            <w:tcW w:w="1794" w:type="dxa"/>
            <w:shd w:val="clear" w:color="auto" w:fill="auto"/>
          </w:tcPr>
          <w:p w14:paraId="76D989DB"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Results</w:t>
            </w:r>
          </w:p>
        </w:tc>
        <w:tc>
          <w:tcPr>
            <w:tcW w:w="8554" w:type="dxa"/>
            <w:shd w:val="clear" w:color="auto" w:fill="auto"/>
          </w:tcPr>
          <w:p w14:paraId="128A9185"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They found that if one twin was diagnosed with schizophrenia then:</w:t>
            </w:r>
          </w:p>
          <w:p w14:paraId="68FD51A3" w14:textId="77777777" w:rsidR="007F6ECD" w:rsidRPr="007F6ECD" w:rsidRDefault="007F6ECD" w:rsidP="007F6ECD">
            <w:pPr>
              <w:numPr>
                <w:ilvl w:val="0"/>
                <w:numId w:val="1"/>
              </w:num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In monozygotic twins 42% of the co-twins were also diagnosed.</w:t>
            </w:r>
          </w:p>
          <w:p w14:paraId="5931CE81" w14:textId="77777777" w:rsidR="007F6ECD" w:rsidRPr="007F6ECD" w:rsidRDefault="007F6ECD" w:rsidP="007F6ECD">
            <w:pPr>
              <w:numPr>
                <w:ilvl w:val="0"/>
                <w:numId w:val="1"/>
              </w:num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In dizygotic twins 9% of the co-twins were also diagnosed.</w:t>
            </w:r>
          </w:p>
        </w:tc>
      </w:tr>
      <w:tr w:rsidR="007F6ECD" w:rsidRPr="007F6ECD" w14:paraId="146DA747" w14:textId="77777777" w:rsidTr="00CC16E7">
        <w:tc>
          <w:tcPr>
            <w:tcW w:w="1794" w:type="dxa"/>
            <w:shd w:val="clear" w:color="auto" w:fill="auto"/>
          </w:tcPr>
          <w:p w14:paraId="3B534545" w14:textId="7FA00749"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Conclusions</w:t>
            </w:r>
          </w:p>
        </w:tc>
        <w:tc>
          <w:tcPr>
            <w:tcW w:w="8554" w:type="dxa"/>
            <w:shd w:val="clear" w:color="auto" w:fill="auto"/>
          </w:tcPr>
          <w:p w14:paraId="04954774"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As the concordance rate is higher in the identical twins this suggests that there may be a genetic element to why people develop schizophrenia. </w:t>
            </w:r>
          </w:p>
          <w:p w14:paraId="6DE2E961" w14:textId="77777777" w:rsidR="007F6ECD" w:rsidRPr="007F6ECD" w:rsidRDefault="007F6ECD" w:rsidP="007F6ECD">
            <w:pPr>
              <w:spacing w:after="0" w:line="240" w:lineRule="auto"/>
              <w:rPr>
                <w:rFonts w:ascii="Calibri" w:eastAsia="Calibri" w:hAnsi="Calibri" w:cs="Times New Roman"/>
                <w:kern w:val="0"/>
                <w14:ligatures w14:val="none"/>
              </w:rPr>
            </w:pPr>
          </w:p>
          <w:p w14:paraId="35202FF1" w14:textId="3F4531F2" w:rsidR="007F6ECD" w:rsidRPr="007F6ECD" w:rsidRDefault="007F6ECD" w:rsidP="007F6ECD">
            <w:pPr>
              <w:rPr>
                <w:rFonts w:ascii="Calibri" w:eastAsia="Calibri" w:hAnsi="Calibri" w:cs="Times New Roman"/>
                <w:kern w:val="0"/>
                <w14:ligatures w14:val="none"/>
              </w:rPr>
            </w:pPr>
            <w:r w:rsidRPr="007F6ECD">
              <w:rPr>
                <w:rFonts w:ascii="Calibri" w:eastAsia="Calibri" w:hAnsi="Calibri" w:cs="Times New Roman"/>
                <w:b/>
                <w:kern w:val="0"/>
                <w14:ligatures w14:val="none"/>
              </w:rPr>
              <w:t xml:space="preserve">But </w:t>
            </w:r>
            <w:r w:rsidRPr="007F6ECD">
              <w:rPr>
                <w:rFonts w:ascii="Calibri" w:eastAsia="Calibri" w:hAnsi="Calibri" w:cs="Times New Roman"/>
                <w:kern w:val="0"/>
                <w14:ligatures w14:val="none"/>
              </w:rPr>
              <w:t xml:space="preserve">clearly schizophrenia is not caused by genes alone as otherwise the concordance rates for MZ twins would be 100% but </w:t>
            </w:r>
            <w:proofErr w:type="gramStart"/>
            <w:r w:rsidRPr="007F6ECD">
              <w:rPr>
                <w:rFonts w:ascii="Calibri" w:eastAsia="Calibri" w:hAnsi="Calibri" w:cs="Times New Roman"/>
                <w:kern w:val="0"/>
                <w14:ligatures w14:val="none"/>
              </w:rPr>
              <w:t>actually it</w:t>
            </w:r>
            <w:proofErr w:type="gramEnd"/>
            <w:r w:rsidRPr="007F6ECD">
              <w:rPr>
                <w:rFonts w:ascii="Calibri" w:eastAsia="Calibri" w:hAnsi="Calibri" w:cs="Times New Roman"/>
                <w:kern w:val="0"/>
                <w14:ligatures w14:val="none"/>
              </w:rPr>
              <w:t xml:space="preserve"> is a lot lower than this. </w:t>
            </w:r>
          </w:p>
          <w:p w14:paraId="2EDBF436" w14:textId="5C99D728" w:rsidR="007F6ECD" w:rsidRPr="007F6ECD" w:rsidRDefault="009F38B1" w:rsidP="007F6ECD">
            <w:pPr>
              <w:spacing w:after="0" w:line="240" w:lineRule="auto"/>
              <w:rPr>
                <w:rFonts w:ascii="Calibri" w:eastAsia="Calibri" w:hAnsi="Calibri" w:cs="Times New Roman"/>
                <w:b/>
                <w:i/>
                <w:kern w:val="0"/>
                <w14:ligatures w14:val="none"/>
              </w:rPr>
            </w:pPr>
            <w:r w:rsidRPr="007F6ECD">
              <w:rPr>
                <w:rFonts w:ascii="Calibri" w:eastAsia="Calibri" w:hAnsi="Calibri" w:cs="Times New Roman"/>
                <w:noProof/>
                <w:kern w:val="0"/>
                <w:lang w:eastAsia="en-GB"/>
                <w14:ligatures w14:val="none"/>
              </w:rPr>
              <mc:AlternateContent>
                <mc:Choice Requires="wps">
                  <w:drawing>
                    <wp:anchor distT="0" distB="0" distL="114300" distR="114300" simplePos="0" relativeHeight="251660288" behindDoc="0" locked="0" layoutInCell="1" allowOverlap="1" wp14:anchorId="4F2E4AE2" wp14:editId="62580F1F">
                      <wp:simplePos x="0" y="0"/>
                      <wp:positionH relativeFrom="column">
                        <wp:posOffset>250825</wp:posOffset>
                      </wp:positionH>
                      <wp:positionV relativeFrom="paragraph">
                        <wp:posOffset>23495</wp:posOffset>
                      </wp:positionV>
                      <wp:extent cx="3856990" cy="1501140"/>
                      <wp:effectExtent l="38100" t="0" r="29210" b="41910"/>
                      <wp:wrapNone/>
                      <wp:docPr id="1981238204" name="Arrow: Dow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6990" cy="1501140"/>
                              </a:xfrm>
                              <a:prstGeom prst="downArrow">
                                <a:avLst>
                                  <a:gd name="adj1" fmla="val 50000"/>
                                  <a:gd name="adj2" fmla="val 25000"/>
                                </a:avLst>
                              </a:prstGeom>
                              <a:solidFill>
                                <a:srgbClr val="FFFFFF"/>
                              </a:solidFill>
                              <a:ln w="9525">
                                <a:solidFill>
                                  <a:srgbClr val="000000"/>
                                </a:solidFill>
                                <a:miter lim="800000"/>
                                <a:headEnd/>
                                <a:tailEnd/>
                              </a:ln>
                            </wps:spPr>
                            <wps:txbx>
                              <w:txbxContent>
                                <w:p w14:paraId="10E5C3CB" w14:textId="77777777" w:rsidR="009F38B1" w:rsidRDefault="009F38B1" w:rsidP="007F6ECD">
                                  <w:pPr>
                                    <w:jc w:val="center"/>
                                  </w:pPr>
                                </w:p>
                                <w:p w14:paraId="74F5D2AC" w14:textId="3C9DE84E" w:rsidR="007F6ECD" w:rsidRDefault="007F6ECD" w:rsidP="007F6ECD">
                                  <w:pPr>
                                    <w:jc w:val="center"/>
                                  </w:pPr>
                                  <w:r>
                                    <w:t xml:space="preserve">Therefore, </w:t>
                                  </w:r>
                                  <w:proofErr w:type="spellStart"/>
                                  <w:r>
                                    <w:t>Gottesman</w:t>
                                  </w:r>
                                  <w:proofErr w:type="spellEnd"/>
                                  <w:r>
                                    <w:t xml:space="preserve"> and Shields used this evidence as support for the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2E4AE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19.75pt;margin-top:1.85pt;width:303.7pt;height:11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">
                      <v:textbox>
                        <w:txbxContent>
                          <w:p w14:paraId="10E5C3CB" w14:textId="77777777" w:rsidR="009F38B1" w:rsidRDefault="009F38B1" w:rsidP="007F6ECD">
                            <w:pPr>
                              <w:jc w:val="center"/>
                            </w:pPr>
                          </w:p>
                          <w:p w14:paraId="74F5D2AC" w14:textId="3C9DE84E" w:rsidR="007F6ECD" w:rsidRDefault="007F6ECD" w:rsidP="007F6ECD">
                            <w:pPr>
                              <w:jc w:val="center"/>
                            </w:pPr>
                            <w:r>
                              <w:t xml:space="preserve">Therefore, </w:t>
                            </w:r>
                            <w:proofErr w:type="spellStart"/>
                            <w:r>
                              <w:t>Gottesman</w:t>
                            </w:r>
                            <w:proofErr w:type="spellEnd"/>
                            <w:r>
                              <w:t xml:space="preserve"> and Shields used this evidence as support for the ….</w:t>
                            </w:r>
                          </w:p>
                        </w:txbxContent>
                      </v:textbox>
                    </v:shape>
                  </w:pict>
                </mc:Fallback>
              </mc:AlternateContent>
            </w:r>
          </w:p>
          <w:p w14:paraId="47349648" w14:textId="77777777" w:rsidR="007F6ECD" w:rsidRPr="007F6ECD" w:rsidRDefault="007F6ECD" w:rsidP="007F6ECD">
            <w:pPr>
              <w:spacing w:after="0" w:line="240" w:lineRule="auto"/>
              <w:rPr>
                <w:rFonts w:ascii="Calibri" w:eastAsia="Calibri" w:hAnsi="Calibri" w:cs="Times New Roman"/>
                <w:kern w:val="0"/>
                <w14:ligatures w14:val="none"/>
              </w:rPr>
            </w:pPr>
          </w:p>
          <w:p w14:paraId="477619C1" w14:textId="77777777" w:rsidR="007F6ECD" w:rsidRPr="007F6ECD" w:rsidRDefault="007F6ECD" w:rsidP="007F6ECD">
            <w:pPr>
              <w:spacing w:after="0" w:line="240" w:lineRule="auto"/>
              <w:rPr>
                <w:rFonts w:ascii="Calibri" w:eastAsia="Calibri" w:hAnsi="Calibri" w:cs="Times New Roman"/>
                <w:kern w:val="0"/>
                <w14:ligatures w14:val="none"/>
              </w:rPr>
            </w:pPr>
          </w:p>
          <w:p w14:paraId="18C6D38A" w14:textId="77777777" w:rsidR="007F6ECD" w:rsidRPr="007F6ECD" w:rsidRDefault="007F6ECD" w:rsidP="007F6ECD">
            <w:pPr>
              <w:spacing w:after="0" w:line="240" w:lineRule="auto"/>
              <w:rPr>
                <w:rFonts w:ascii="Calibri" w:eastAsia="Calibri" w:hAnsi="Calibri" w:cs="Times New Roman"/>
                <w:kern w:val="0"/>
                <w14:ligatures w14:val="none"/>
              </w:rPr>
            </w:pPr>
          </w:p>
          <w:p w14:paraId="1EAE011E" w14:textId="77777777" w:rsidR="007F6ECD" w:rsidRPr="007F6ECD" w:rsidRDefault="007F6ECD" w:rsidP="007F6ECD">
            <w:pPr>
              <w:spacing w:after="0" w:line="240" w:lineRule="auto"/>
              <w:rPr>
                <w:rFonts w:ascii="Calibri" w:eastAsia="Calibri" w:hAnsi="Calibri" w:cs="Times New Roman"/>
                <w:kern w:val="0"/>
                <w14:ligatures w14:val="none"/>
              </w:rPr>
            </w:pPr>
          </w:p>
        </w:tc>
      </w:tr>
    </w:tbl>
    <w:p w14:paraId="4DB71E4B" w14:textId="0F2727D5" w:rsidR="007F6ECD" w:rsidRPr="007F6ECD" w:rsidRDefault="007F6ECD" w:rsidP="007F6ECD">
      <w:pPr>
        <w:spacing w:after="0" w:line="240" w:lineRule="auto"/>
        <w:rPr>
          <w:rFonts w:ascii="Calibri" w:eastAsia="Calibri" w:hAnsi="Calibri" w:cs="Times New Roman"/>
          <w:kern w:val="0"/>
          <w14:ligatures w14:val="none"/>
        </w:rPr>
      </w:pPr>
    </w:p>
    <w:p w14:paraId="0511F260" w14:textId="2B35C50F" w:rsidR="007F6ECD" w:rsidRPr="007F6ECD" w:rsidRDefault="007F6ECD" w:rsidP="007F6ECD">
      <w:pPr>
        <w:spacing w:after="0" w:line="240" w:lineRule="auto"/>
        <w:rPr>
          <w:rFonts w:ascii="Calibri" w:eastAsia="Calibri" w:hAnsi="Calibri" w:cs="Times New Roman"/>
          <w:kern w:val="0"/>
          <w14:ligatures w14:val="none"/>
        </w:rPr>
      </w:pPr>
    </w:p>
    <w:p w14:paraId="1C8BF929" w14:textId="254A9CC5" w:rsidR="007F6ECD" w:rsidRPr="007F6ECD" w:rsidRDefault="007F6ECD" w:rsidP="007F6ECD">
      <w:pPr>
        <w:spacing w:after="0" w:line="240" w:lineRule="auto"/>
        <w:rPr>
          <w:rFonts w:ascii="Calibri" w:eastAsia="Calibri" w:hAnsi="Calibri" w:cs="Times New Roman"/>
          <w:kern w:val="0"/>
          <w14:ligatures w14:val="none"/>
        </w:rPr>
      </w:pPr>
    </w:p>
    <w:p w14:paraId="40E25AC8" w14:textId="394466BE" w:rsidR="007F6ECD" w:rsidRPr="007F6ECD" w:rsidRDefault="009F38B1"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noProof/>
          <w:kern w:val="0"/>
          <w:lang w:eastAsia="en-GB"/>
          <w14:ligatures w14:val="none"/>
        </w:rPr>
        <mc:AlternateContent>
          <mc:Choice Requires="wps">
            <w:drawing>
              <wp:anchor distT="0" distB="0" distL="114300" distR="114300" simplePos="0" relativeHeight="251659264" behindDoc="0" locked="0" layoutInCell="1" allowOverlap="1" wp14:anchorId="79D3D8BA" wp14:editId="5139686B">
                <wp:simplePos x="0" y="0"/>
                <wp:positionH relativeFrom="column">
                  <wp:posOffset>342265</wp:posOffset>
                </wp:positionH>
                <wp:positionV relativeFrom="paragraph">
                  <wp:posOffset>17145</wp:posOffset>
                </wp:positionV>
                <wp:extent cx="6039485" cy="1598930"/>
                <wp:effectExtent l="9525" t="11430" r="8890" b="8890"/>
                <wp:wrapNone/>
                <wp:docPr id="329388183"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9485" cy="1598930"/>
                        </a:xfrm>
                        <a:prstGeom prst="ellipse">
                          <a:avLst/>
                        </a:prstGeom>
                        <a:solidFill>
                          <a:srgbClr val="FFFFFF"/>
                        </a:solidFill>
                        <a:ln w="9525">
                          <a:solidFill>
                            <a:srgbClr val="000000"/>
                          </a:solidFill>
                          <a:round/>
                          <a:headEnd/>
                          <a:tailEnd/>
                        </a:ln>
                      </wps:spPr>
                      <wps:txbx>
                        <w:txbxContent>
                          <w:p w14:paraId="3CF2C61F" w14:textId="77777777" w:rsidR="007F6ECD" w:rsidRPr="002A7763" w:rsidRDefault="007F6ECD" w:rsidP="007F6ECD">
                            <w:pPr>
                              <w:pStyle w:val="NoSpacing"/>
                              <w:jc w:val="center"/>
                              <w:rPr>
                                <w:b/>
                                <w:sz w:val="24"/>
                                <w:szCs w:val="24"/>
                              </w:rPr>
                            </w:pPr>
                            <w:r w:rsidRPr="002A7763">
                              <w:rPr>
                                <w:b/>
                                <w:sz w:val="24"/>
                                <w:szCs w:val="24"/>
                              </w:rPr>
                              <w:t>Diathesis-stress model</w:t>
                            </w:r>
                          </w:p>
                          <w:p w14:paraId="48A7774A" w14:textId="77777777" w:rsidR="007F6ECD" w:rsidRDefault="007F6ECD" w:rsidP="007F6ECD">
                            <w:pPr>
                              <w:pStyle w:val="NoSpacing"/>
                              <w:jc w:val="center"/>
                            </w:pPr>
                          </w:p>
                          <w:p w14:paraId="5B983E87" w14:textId="77777777" w:rsidR="007F6ECD" w:rsidRDefault="007F6ECD" w:rsidP="007F6ECD">
                            <w:pPr>
                              <w:pStyle w:val="NoSpacing"/>
                              <w:jc w:val="center"/>
                            </w:pPr>
                            <w:r w:rsidRPr="002A7763">
                              <w:t>Behaviour</w:t>
                            </w:r>
                            <w:r>
                              <w:t xml:space="preserve"> comes in part from</w:t>
                            </w:r>
                          </w:p>
                          <w:p w14:paraId="7AA3A96A" w14:textId="77777777" w:rsidR="007F6ECD" w:rsidRDefault="007F6ECD" w:rsidP="007F6ECD">
                            <w:pPr>
                              <w:pStyle w:val="NoSpacing"/>
                              <w:jc w:val="center"/>
                            </w:pPr>
                            <w:r>
                              <w:t>genes (influence of nature)</w:t>
                            </w:r>
                            <w:r w:rsidRPr="00A6617B">
                              <w:t xml:space="preserve"> </w:t>
                            </w:r>
                          </w:p>
                          <w:p w14:paraId="73A748AE" w14:textId="77777777" w:rsidR="007F6ECD" w:rsidRPr="00216820" w:rsidRDefault="007F6ECD" w:rsidP="007F6ECD">
                            <w:pPr>
                              <w:pStyle w:val="NoSpacing"/>
                              <w:jc w:val="center"/>
                              <w:rPr>
                                <w:b/>
                              </w:rPr>
                            </w:pPr>
                            <w:r w:rsidRPr="00A6617B">
                              <w:t>and in part from</w:t>
                            </w:r>
                          </w:p>
                          <w:p w14:paraId="739C411B" w14:textId="77777777" w:rsidR="007F6ECD" w:rsidRPr="000A783A" w:rsidRDefault="007F6ECD" w:rsidP="007F6ECD">
                            <w:pPr>
                              <w:pStyle w:val="NoSpacing"/>
                              <w:jc w:val="center"/>
                            </w:pPr>
                            <w:r w:rsidRPr="000A783A">
                              <w:t>environmental experiences (influence of nurture)</w:t>
                            </w:r>
                          </w:p>
                          <w:p w14:paraId="4C7A996D" w14:textId="77777777" w:rsidR="007F6ECD" w:rsidRPr="000A783A" w:rsidRDefault="007F6ECD" w:rsidP="007F6ECD">
                            <w:pPr>
                              <w:pStyle w:val="NoSpacing"/>
                            </w:pPr>
                          </w:p>
                          <w:p w14:paraId="165CC4BD" w14:textId="77777777" w:rsidR="007F6ECD" w:rsidRPr="00B60BA6" w:rsidRDefault="007F6ECD" w:rsidP="007F6ECD">
                            <w:pPr>
                              <w:pStyle w:val="NoSpacing"/>
                              <w:rPr>
                                <w:i/>
                              </w:rPr>
                            </w:pPr>
                          </w:p>
                          <w:p w14:paraId="7FF44DD7" w14:textId="77777777" w:rsidR="007F6ECD" w:rsidRPr="002A7763" w:rsidRDefault="007F6ECD" w:rsidP="007F6ECD">
                            <w:pPr>
                              <w:pStyle w:val="NoSpacing"/>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9D3D8BA" id="Oval 8" o:spid="_x0000_s1027" style="position:absolute;margin-left:26.95pt;margin-top:1.35pt;width:475.55pt;height:12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">
                <v:textbox>
                  <w:txbxContent>
                    <w:p w14:paraId="3CF2C61F" w14:textId="77777777" w:rsidR="007F6ECD" w:rsidRPr="002A7763" w:rsidRDefault="007F6ECD" w:rsidP="007F6ECD">
                      <w:pPr>
                        <w:pStyle w:val="NoSpacing"/>
                        <w:jc w:val="center"/>
                        <w:rPr>
                          <w:b/>
                          <w:sz w:val="24"/>
                          <w:szCs w:val="24"/>
                        </w:rPr>
                      </w:pPr>
                      <w:r w:rsidRPr="002A7763">
                        <w:rPr>
                          <w:b/>
                          <w:sz w:val="24"/>
                          <w:szCs w:val="24"/>
                        </w:rPr>
                        <w:t>Diathesis-stress model</w:t>
                      </w:r>
                    </w:p>
                    <w:p w14:paraId="48A7774A" w14:textId="77777777" w:rsidR="007F6ECD" w:rsidRDefault="007F6ECD" w:rsidP="007F6ECD">
                      <w:pPr>
                        <w:pStyle w:val="NoSpacing"/>
                        <w:jc w:val="center"/>
                      </w:pPr>
                    </w:p>
                    <w:p w14:paraId="5B983E87" w14:textId="77777777" w:rsidR="007F6ECD" w:rsidRDefault="007F6ECD" w:rsidP="007F6ECD">
                      <w:pPr>
                        <w:pStyle w:val="NoSpacing"/>
                        <w:jc w:val="center"/>
                      </w:pPr>
                      <w:r w:rsidRPr="002A7763">
                        <w:t>Behaviour</w:t>
                      </w:r>
                      <w:r>
                        <w:t xml:space="preserve"> comes in part from</w:t>
                      </w:r>
                    </w:p>
                    <w:p w14:paraId="7AA3A96A" w14:textId="77777777" w:rsidR="007F6ECD" w:rsidRDefault="007F6ECD" w:rsidP="007F6ECD">
                      <w:pPr>
                        <w:pStyle w:val="NoSpacing"/>
                        <w:jc w:val="center"/>
                      </w:pPr>
                      <w:r>
                        <w:t>genes (influence of nature)</w:t>
                      </w:r>
                      <w:r w:rsidRPr="00A6617B">
                        <w:t xml:space="preserve"> </w:t>
                      </w:r>
                    </w:p>
                    <w:p w14:paraId="73A748AE" w14:textId="77777777" w:rsidR="007F6ECD" w:rsidRPr="00216820" w:rsidRDefault="007F6ECD" w:rsidP="007F6ECD">
                      <w:pPr>
                        <w:pStyle w:val="NoSpacing"/>
                        <w:jc w:val="center"/>
                        <w:rPr>
                          <w:b/>
                        </w:rPr>
                      </w:pPr>
                      <w:r w:rsidRPr="00A6617B">
                        <w:t>and in part from</w:t>
                      </w:r>
                    </w:p>
                    <w:p w14:paraId="739C411B" w14:textId="77777777" w:rsidR="007F6ECD" w:rsidRPr="000A783A" w:rsidRDefault="007F6ECD" w:rsidP="007F6ECD">
                      <w:pPr>
                        <w:pStyle w:val="NoSpacing"/>
                        <w:jc w:val="center"/>
                      </w:pPr>
                      <w:r w:rsidRPr="000A783A">
                        <w:t>environmental experiences (influence of nurture)</w:t>
                      </w:r>
                    </w:p>
                    <w:p w14:paraId="4C7A996D" w14:textId="77777777" w:rsidR="007F6ECD" w:rsidRPr="000A783A" w:rsidRDefault="007F6ECD" w:rsidP="007F6ECD">
                      <w:pPr>
                        <w:pStyle w:val="NoSpacing"/>
                      </w:pPr>
                    </w:p>
                    <w:p w14:paraId="165CC4BD" w14:textId="77777777" w:rsidR="007F6ECD" w:rsidRPr="00B60BA6" w:rsidRDefault="007F6ECD" w:rsidP="007F6ECD">
                      <w:pPr>
                        <w:pStyle w:val="NoSpacing"/>
                        <w:rPr>
                          <w:i/>
                        </w:rPr>
                      </w:pPr>
                    </w:p>
                    <w:p w14:paraId="7FF44DD7" w14:textId="77777777" w:rsidR="007F6ECD" w:rsidRPr="002A7763" w:rsidRDefault="007F6ECD" w:rsidP="007F6ECD">
                      <w:pPr>
                        <w:pStyle w:val="NoSpacing"/>
                        <w:jc w:val="center"/>
                      </w:pPr>
                    </w:p>
                  </w:txbxContent>
                </v:textbox>
              </v:oval>
            </w:pict>
          </mc:Fallback>
        </mc:AlternateContent>
      </w:r>
    </w:p>
    <w:p w14:paraId="46C19009" w14:textId="77777777" w:rsidR="007F6ECD" w:rsidRPr="007F6ECD" w:rsidRDefault="007F6ECD" w:rsidP="007F6ECD">
      <w:pPr>
        <w:spacing w:after="0" w:line="240" w:lineRule="auto"/>
        <w:rPr>
          <w:rFonts w:ascii="Calibri" w:eastAsia="Calibri" w:hAnsi="Calibri" w:cs="Times New Roman"/>
          <w:kern w:val="0"/>
          <w14:ligatures w14:val="none"/>
        </w:rPr>
      </w:pPr>
    </w:p>
    <w:p w14:paraId="0ABF79E5" w14:textId="77777777" w:rsidR="007F6ECD" w:rsidRPr="007F6ECD" w:rsidRDefault="007F6ECD" w:rsidP="007F6ECD">
      <w:pPr>
        <w:spacing w:after="0" w:line="240" w:lineRule="auto"/>
        <w:rPr>
          <w:rFonts w:ascii="Calibri" w:eastAsia="Calibri" w:hAnsi="Calibri" w:cs="Times New Roman"/>
          <w:kern w:val="0"/>
          <w14:ligatures w14:val="none"/>
        </w:rPr>
      </w:pPr>
    </w:p>
    <w:p w14:paraId="6EB40AC0" w14:textId="77777777" w:rsidR="007F6ECD" w:rsidRPr="007F6ECD" w:rsidRDefault="007F6ECD" w:rsidP="007F6ECD">
      <w:pPr>
        <w:spacing w:after="0" w:line="240" w:lineRule="auto"/>
        <w:rPr>
          <w:rFonts w:ascii="Calibri" w:eastAsia="Calibri" w:hAnsi="Calibri" w:cs="Times New Roman"/>
          <w:kern w:val="0"/>
          <w14:ligatures w14:val="none"/>
        </w:rPr>
      </w:pPr>
    </w:p>
    <w:p w14:paraId="1E586180" w14:textId="77777777" w:rsidR="009F38B1" w:rsidRDefault="009F38B1" w:rsidP="007F6ECD">
      <w:pPr>
        <w:spacing w:after="0" w:line="240" w:lineRule="auto"/>
        <w:rPr>
          <w:rFonts w:ascii="Calibri" w:eastAsia="Calibri" w:hAnsi="Calibri" w:cs="Times New Roman"/>
          <w:kern w:val="0"/>
          <w:u w:val="single"/>
          <w14:ligatures w14:val="none"/>
        </w:rPr>
      </w:pPr>
    </w:p>
    <w:p w14:paraId="242B231D" w14:textId="77777777" w:rsidR="009F38B1" w:rsidRDefault="009F38B1" w:rsidP="007F6ECD">
      <w:pPr>
        <w:spacing w:after="0" w:line="240" w:lineRule="auto"/>
        <w:rPr>
          <w:rFonts w:ascii="Calibri" w:eastAsia="Calibri" w:hAnsi="Calibri" w:cs="Times New Roman"/>
          <w:kern w:val="0"/>
          <w:u w:val="single"/>
          <w14:ligatures w14:val="none"/>
        </w:rPr>
      </w:pPr>
    </w:p>
    <w:p w14:paraId="56CFB853" w14:textId="77777777" w:rsidR="009F38B1" w:rsidRDefault="009F38B1" w:rsidP="007F6ECD">
      <w:pPr>
        <w:spacing w:after="0" w:line="240" w:lineRule="auto"/>
        <w:rPr>
          <w:rFonts w:ascii="Calibri" w:eastAsia="Calibri" w:hAnsi="Calibri" w:cs="Times New Roman"/>
          <w:kern w:val="0"/>
          <w:u w:val="single"/>
          <w14:ligatures w14:val="none"/>
        </w:rPr>
      </w:pPr>
    </w:p>
    <w:p w14:paraId="03583A39" w14:textId="77777777" w:rsidR="009F38B1" w:rsidRDefault="009F38B1" w:rsidP="007F6ECD">
      <w:pPr>
        <w:spacing w:after="0" w:line="240" w:lineRule="auto"/>
        <w:rPr>
          <w:rFonts w:ascii="Calibri" w:eastAsia="Calibri" w:hAnsi="Calibri" w:cs="Times New Roman"/>
          <w:kern w:val="0"/>
          <w:u w:val="single"/>
          <w14:ligatures w14:val="none"/>
        </w:rPr>
      </w:pPr>
    </w:p>
    <w:p w14:paraId="1F200EE4" w14:textId="77777777" w:rsidR="009F38B1" w:rsidRDefault="009F38B1" w:rsidP="007F6ECD">
      <w:pPr>
        <w:spacing w:after="0" w:line="240" w:lineRule="auto"/>
        <w:rPr>
          <w:rFonts w:ascii="Calibri" w:eastAsia="Calibri" w:hAnsi="Calibri" w:cs="Times New Roman"/>
          <w:kern w:val="0"/>
          <w:u w:val="single"/>
          <w14:ligatures w14:val="none"/>
        </w:rPr>
      </w:pPr>
    </w:p>
    <w:p w14:paraId="64E25D7C" w14:textId="77777777" w:rsidR="009F38B1" w:rsidRDefault="009F38B1" w:rsidP="007F6ECD">
      <w:pPr>
        <w:spacing w:after="0" w:line="240" w:lineRule="auto"/>
        <w:rPr>
          <w:rFonts w:ascii="Calibri" w:eastAsia="Calibri" w:hAnsi="Calibri" w:cs="Times New Roman"/>
          <w:kern w:val="0"/>
          <w:u w:val="single"/>
          <w14:ligatures w14:val="none"/>
        </w:rPr>
      </w:pPr>
    </w:p>
    <w:p w14:paraId="0C0D494F" w14:textId="7AE75873"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u w:val="single"/>
          <w14:ligatures w14:val="none"/>
        </w:rPr>
        <w:lastRenderedPageBreak/>
        <w:t>Evaluating the evidence</w:t>
      </w:r>
      <w:r w:rsidRPr="007F6ECD">
        <w:rPr>
          <w:rFonts w:ascii="Calibri" w:eastAsia="Calibri" w:hAnsi="Calibri" w:cs="Times New Roman"/>
          <w:kern w:val="0"/>
          <w14:ligatures w14:val="none"/>
        </w:rPr>
        <w:t>: There are numerous problems with using evidence from twin studies (like the one above):</w:t>
      </w:r>
    </w:p>
    <w:p w14:paraId="74C2225B" w14:textId="77777777" w:rsidR="007F6ECD" w:rsidRPr="007F6ECD" w:rsidRDefault="007F6ECD" w:rsidP="007F6ECD">
      <w:pPr>
        <w:spacing w:after="0" w:line="240" w:lineRule="auto"/>
        <w:rPr>
          <w:rFonts w:ascii="Calibri" w:eastAsia="Calibri" w:hAnsi="Calibri"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7229"/>
      </w:tblGrid>
      <w:tr w:rsidR="007F6ECD" w:rsidRPr="007F6ECD" w14:paraId="3861FFAE" w14:textId="77777777" w:rsidTr="00CC16E7">
        <w:tc>
          <w:tcPr>
            <w:tcW w:w="3085" w:type="dxa"/>
            <w:shd w:val="clear" w:color="auto" w:fill="auto"/>
          </w:tcPr>
          <w:p w14:paraId="56ACE1E9"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Twins are raised together</w:t>
            </w:r>
          </w:p>
        </w:tc>
        <w:tc>
          <w:tcPr>
            <w:tcW w:w="7229" w:type="dxa"/>
            <w:shd w:val="clear" w:color="auto" w:fill="auto"/>
          </w:tcPr>
          <w:p w14:paraId="243FA321" w14:textId="5EAEA9DF"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Twins do not just share their genes but also their environment and so will have shared a similar upbringing, making it hard to untangle the influence of nature from that of nurture. </w:t>
            </w:r>
          </w:p>
        </w:tc>
      </w:tr>
      <w:tr w:rsidR="007F6ECD" w:rsidRPr="007F6ECD" w14:paraId="697D4933" w14:textId="77777777" w:rsidTr="00CC16E7">
        <w:tc>
          <w:tcPr>
            <w:tcW w:w="3085" w:type="dxa"/>
            <w:shd w:val="clear" w:color="auto" w:fill="auto"/>
          </w:tcPr>
          <w:p w14:paraId="1F7DE9EC" w14:textId="3B99CF3F"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If MZ and DZ twins both share the same </w:t>
            </w:r>
            <w:proofErr w:type="gramStart"/>
            <w:r w:rsidRPr="007F6ECD">
              <w:rPr>
                <w:rFonts w:ascii="Calibri" w:eastAsia="Calibri" w:hAnsi="Calibri" w:cs="Times New Roman"/>
                <w:kern w:val="0"/>
                <w14:ligatures w14:val="none"/>
              </w:rPr>
              <w:t>environment</w:t>
            </w:r>
            <w:proofErr w:type="gramEnd"/>
            <w:r w:rsidRPr="007F6ECD">
              <w:rPr>
                <w:rFonts w:ascii="Calibri" w:eastAsia="Calibri" w:hAnsi="Calibri" w:cs="Times New Roman"/>
                <w:kern w:val="0"/>
                <w14:ligatures w14:val="none"/>
              </w:rPr>
              <w:t xml:space="preserve"> is it true to say that the only difference between them is genes?</w:t>
            </w:r>
          </w:p>
        </w:tc>
        <w:tc>
          <w:tcPr>
            <w:tcW w:w="7229" w:type="dxa"/>
            <w:shd w:val="clear" w:color="auto" w:fill="auto"/>
          </w:tcPr>
          <w:p w14:paraId="25989448" w14:textId="6DB7B4A3"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Maybe MZ twins are treated more similarly (</w:t>
            </w:r>
            <w:proofErr w:type="gramStart"/>
            <w:r w:rsidRPr="007F6ECD">
              <w:rPr>
                <w:rFonts w:ascii="Calibri" w:eastAsia="Calibri" w:hAnsi="Calibri" w:cs="Times New Roman"/>
                <w:kern w:val="0"/>
                <w14:ligatures w14:val="none"/>
              </w:rPr>
              <w:t>i.e.</w:t>
            </w:r>
            <w:proofErr w:type="gramEnd"/>
            <w:r w:rsidRPr="007F6ECD">
              <w:rPr>
                <w:rFonts w:ascii="Calibri" w:eastAsia="Calibri" w:hAnsi="Calibri" w:cs="Times New Roman"/>
                <w:kern w:val="0"/>
                <w14:ligatures w14:val="none"/>
              </w:rPr>
              <w:t xml:space="preserve"> dressed the same, people respond to them in the same way because they look the same) so maybe it is the similar experiences of MZ twins which produce the higher concordance rate, and not their genes as it is assumed.</w:t>
            </w:r>
          </w:p>
        </w:tc>
      </w:tr>
      <w:tr w:rsidR="007F6ECD" w:rsidRPr="007F6ECD" w14:paraId="77B40A39" w14:textId="77777777" w:rsidTr="00CC16E7">
        <w:tc>
          <w:tcPr>
            <w:tcW w:w="3085" w:type="dxa"/>
            <w:shd w:val="clear" w:color="auto" w:fill="auto"/>
          </w:tcPr>
          <w:p w14:paraId="066E0877"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Generalisability issues</w:t>
            </w:r>
          </w:p>
        </w:tc>
        <w:tc>
          <w:tcPr>
            <w:tcW w:w="7229" w:type="dxa"/>
            <w:shd w:val="clear" w:color="auto" w:fill="auto"/>
          </w:tcPr>
          <w:p w14:paraId="3E87B83E" w14:textId="16B06B72"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There are issues with generalising the findings from twins (who are unique by the fact that they are twins) to the wider population. </w:t>
            </w:r>
          </w:p>
        </w:tc>
      </w:tr>
    </w:tbl>
    <w:p w14:paraId="50F91588" w14:textId="77777777" w:rsidR="007F6ECD" w:rsidRPr="007F6ECD" w:rsidRDefault="007F6ECD" w:rsidP="007F6ECD">
      <w:pPr>
        <w:spacing w:after="0" w:line="240" w:lineRule="auto"/>
        <w:rPr>
          <w:rFonts w:ascii="Calibri" w:eastAsia="Calibri" w:hAnsi="Calibri" w:cs="Times New Roman"/>
          <w:kern w:val="0"/>
          <w:u w:val="single"/>
          <w14:ligatures w14:val="none"/>
        </w:rPr>
      </w:pPr>
    </w:p>
    <w:p w14:paraId="7EBBE0BD"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Adoption studies could be more useful because these attempt to eliminate the issue of environmental influences. These look at children who are separated from their biological parents, so removing the influence of shared environment, </w:t>
      </w:r>
      <w:proofErr w:type="gramStart"/>
      <w:r w:rsidRPr="007F6ECD">
        <w:rPr>
          <w:rFonts w:ascii="Calibri" w:eastAsia="Calibri" w:hAnsi="Calibri" w:cs="Times New Roman"/>
          <w:kern w:val="0"/>
          <w14:ligatures w14:val="none"/>
        </w:rPr>
        <w:t>in order to</w:t>
      </w:r>
      <w:proofErr w:type="gramEnd"/>
      <w:r w:rsidRPr="007F6ECD">
        <w:rPr>
          <w:rFonts w:ascii="Calibri" w:eastAsia="Calibri" w:hAnsi="Calibri" w:cs="Times New Roman"/>
          <w:kern w:val="0"/>
          <w14:ligatures w14:val="none"/>
        </w:rPr>
        <w:t xml:space="preserve"> investigate whether they are more similar to their adopted or biological families. </w:t>
      </w:r>
    </w:p>
    <w:p w14:paraId="08A9A6CD" w14:textId="77777777" w:rsidR="007F6ECD" w:rsidRPr="007F6ECD" w:rsidRDefault="007F6ECD" w:rsidP="007F6ECD">
      <w:pPr>
        <w:spacing w:after="0" w:line="240" w:lineRule="auto"/>
        <w:rPr>
          <w:rFonts w:ascii="Calibri" w:eastAsia="Calibri" w:hAnsi="Calibri" w:cs="Times New Roman"/>
          <w:kern w:val="0"/>
          <w14:ligatures w14:val="none"/>
        </w:rPr>
      </w:pPr>
    </w:p>
    <w:p w14:paraId="6F70CEED"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If they are more </w:t>
      </w:r>
      <w:proofErr w:type="gramStart"/>
      <w:r w:rsidRPr="007F6ECD">
        <w:rPr>
          <w:rFonts w:ascii="Calibri" w:eastAsia="Calibri" w:hAnsi="Calibri" w:cs="Times New Roman"/>
          <w:kern w:val="0"/>
          <w14:ligatures w14:val="none"/>
        </w:rPr>
        <w:t>similar to</w:t>
      </w:r>
      <w:proofErr w:type="gramEnd"/>
      <w:r w:rsidRPr="007F6ECD">
        <w:rPr>
          <w:rFonts w:ascii="Calibri" w:eastAsia="Calibri" w:hAnsi="Calibri" w:cs="Times New Roman"/>
          <w:kern w:val="0"/>
          <w14:ligatures w14:val="none"/>
        </w:rPr>
        <w:t xml:space="preserve"> their biological families (share genes but not environment) this suggests…</w:t>
      </w:r>
    </w:p>
    <w:p w14:paraId="55BF4CBD" w14:textId="77777777" w:rsidR="007F6ECD" w:rsidRPr="007F6ECD" w:rsidRDefault="007F6ECD" w:rsidP="007F6ECD">
      <w:pPr>
        <w:spacing w:after="0" w:line="240" w:lineRule="auto"/>
        <w:jc w:val="center"/>
        <w:rPr>
          <w:rFonts w:ascii="Calibri" w:eastAsia="Calibri" w:hAnsi="Calibri" w:cs="Times New Roman"/>
          <w:kern w:val="0"/>
          <w14:ligatures w14:val="none"/>
        </w:rPr>
      </w:pPr>
      <w:r w:rsidRPr="007F6ECD">
        <w:rPr>
          <w:rFonts w:ascii="Calibri" w:eastAsia="Calibri" w:hAnsi="Calibri" w:cs="Times New Roman"/>
          <w:kern w:val="0"/>
          <w14:ligatures w14:val="none"/>
        </w:rPr>
        <w:t>there is a genetic component to their behaviour.</w:t>
      </w:r>
    </w:p>
    <w:p w14:paraId="576D2DDC" w14:textId="77777777" w:rsidR="007F6ECD" w:rsidRPr="007F6ECD" w:rsidRDefault="007F6ECD" w:rsidP="007F6ECD">
      <w:pPr>
        <w:spacing w:after="0" w:line="240" w:lineRule="auto"/>
        <w:rPr>
          <w:rFonts w:ascii="Calibri" w:eastAsia="Calibri" w:hAnsi="Calibri" w:cs="Times New Roman"/>
          <w:kern w:val="0"/>
          <w14:ligatures w14:val="none"/>
        </w:rPr>
      </w:pPr>
    </w:p>
    <w:p w14:paraId="12854630"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If they are more </w:t>
      </w:r>
      <w:proofErr w:type="gramStart"/>
      <w:r w:rsidRPr="007F6ECD">
        <w:rPr>
          <w:rFonts w:ascii="Calibri" w:eastAsia="Calibri" w:hAnsi="Calibri" w:cs="Times New Roman"/>
          <w:kern w:val="0"/>
          <w14:ligatures w14:val="none"/>
        </w:rPr>
        <w:t>similar to</w:t>
      </w:r>
      <w:proofErr w:type="gramEnd"/>
      <w:r w:rsidRPr="007F6ECD">
        <w:rPr>
          <w:rFonts w:ascii="Calibri" w:eastAsia="Calibri" w:hAnsi="Calibri" w:cs="Times New Roman"/>
          <w:kern w:val="0"/>
          <w14:ligatures w14:val="none"/>
        </w:rPr>
        <w:t xml:space="preserve"> their adopted families (share environment but not genes) this suggests…</w:t>
      </w:r>
    </w:p>
    <w:p w14:paraId="1DE25D2E" w14:textId="77777777" w:rsidR="007F6ECD" w:rsidRPr="007F6ECD" w:rsidRDefault="007F6ECD" w:rsidP="007F6ECD">
      <w:pPr>
        <w:spacing w:after="0" w:line="240" w:lineRule="auto"/>
        <w:jc w:val="center"/>
        <w:rPr>
          <w:rFonts w:ascii="Calibri" w:eastAsia="Calibri" w:hAnsi="Calibri" w:cs="Times New Roman"/>
          <w:kern w:val="0"/>
          <w14:ligatures w14:val="none"/>
        </w:rPr>
      </w:pPr>
      <w:r w:rsidRPr="007F6ECD">
        <w:rPr>
          <w:rFonts w:ascii="Calibri" w:eastAsia="Calibri" w:hAnsi="Calibri" w:cs="Times New Roman"/>
          <w:kern w:val="0"/>
          <w14:ligatures w14:val="none"/>
        </w:rPr>
        <w:t>this behaviour is the result of environmental influences.</w:t>
      </w:r>
    </w:p>
    <w:p w14:paraId="5603139F" w14:textId="77777777" w:rsidR="007F6ECD" w:rsidRPr="007F6ECD" w:rsidRDefault="007F6ECD" w:rsidP="007F6ECD">
      <w:pPr>
        <w:spacing w:after="0" w:line="240" w:lineRule="auto"/>
        <w:rPr>
          <w:rFonts w:ascii="Calibri" w:eastAsia="Calibri" w:hAnsi="Calibri" w:cs="Times New Roman"/>
          <w:kern w:val="0"/>
          <w:sz w:val="24"/>
          <w:szCs w:val="24"/>
          <w:u w:val="single"/>
          <w14:ligatures w14:val="none"/>
        </w:rPr>
      </w:pPr>
    </w:p>
    <w:p w14:paraId="4F1495F3" w14:textId="77777777" w:rsidR="007F6ECD" w:rsidRPr="007F6ECD" w:rsidRDefault="007F6ECD" w:rsidP="007F6ECD">
      <w:pPr>
        <w:spacing w:after="0" w:line="240" w:lineRule="auto"/>
        <w:rPr>
          <w:rFonts w:ascii="Calibri" w:eastAsia="Calibri" w:hAnsi="Calibri" w:cs="Times New Roman"/>
          <w:kern w:val="0"/>
          <w:sz w:val="24"/>
          <w:szCs w:val="24"/>
          <w:u w:val="single"/>
          <w14:ligatures w14:val="none"/>
        </w:rPr>
      </w:pPr>
      <w:r w:rsidRPr="007F6ECD">
        <w:rPr>
          <w:rFonts w:ascii="Calibri" w:eastAsia="Calibri" w:hAnsi="Calibri" w:cs="Times New Roman"/>
          <w:kern w:val="0"/>
          <w:sz w:val="24"/>
          <w:szCs w:val="24"/>
          <w:u w:val="single"/>
          <w14:ligatures w14:val="none"/>
        </w:rPr>
        <w:t xml:space="preserve">An </w:t>
      </w:r>
      <w:r w:rsidRPr="007F6ECD">
        <w:rPr>
          <w:rFonts w:ascii="Calibri" w:eastAsia="Calibri" w:hAnsi="Calibri" w:cs="Times New Roman"/>
          <w:b/>
          <w:kern w:val="0"/>
          <w:sz w:val="24"/>
          <w:szCs w:val="24"/>
          <w:u w:val="single"/>
          <w14:ligatures w14:val="none"/>
        </w:rPr>
        <w:t>adoption study</w:t>
      </w:r>
      <w:r w:rsidRPr="007F6ECD">
        <w:rPr>
          <w:rFonts w:ascii="Calibri" w:eastAsia="Calibri" w:hAnsi="Calibri" w:cs="Times New Roman"/>
          <w:kern w:val="0"/>
          <w:sz w:val="24"/>
          <w:szCs w:val="24"/>
          <w:u w:val="single"/>
          <w14:ligatures w14:val="none"/>
        </w:rPr>
        <w:t>: Heston (1966)</w:t>
      </w:r>
    </w:p>
    <w:p w14:paraId="63C9674A" w14:textId="77777777" w:rsidR="007F6ECD" w:rsidRPr="007F6ECD" w:rsidRDefault="007F6ECD" w:rsidP="007F6ECD">
      <w:pPr>
        <w:spacing w:after="0" w:line="240" w:lineRule="auto"/>
        <w:rPr>
          <w:rFonts w:ascii="Calibri" w:eastAsia="Calibri" w:hAnsi="Calibri" w:cs="Times New Roman"/>
          <w:kern w:val="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2"/>
        <w:gridCol w:w="8614"/>
      </w:tblGrid>
      <w:tr w:rsidR="007F6ECD" w:rsidRPr="007F6ECD" w14:paraId="626753E4" w14:textId="77777777" w:rsidTr="00CC16E7">
        <w:tc>
          <w:tcPr>
            <w:tcW w:w="1592" w:type="dxa"/>
            <w:shd w:val="clear" w:color="auto" w:fill="auto"/>
          </w:tcPr>
          <w:p w14:paraId="408C5DD2"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Aim</w:t>
            </w:r>
          </w:p>
        </w:tc>
        <w:tc>
          <w:tcPr>
            <w:tcW w:w="8614" w:type="dxa"/>
            <w:shd w:val="clear" w:color="auto" w:fill="auto"/>
          </w:tcPr>
          <w:p w14:paraId="63F81642"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To look at the genetic contribution to schizophrenia.</w:t>
            </w:r>
          </w:p>
          <w:p w14:paraId="3F7ABB11" w14:textId="77777777" w:rsidR="007F6ECD" w:rsidRPr="007F6ECD" w:rsidRDefault="007F6ECD" w:rsidP="007F6ECD">
            <w:pPr>
              <w:spacing w:after="0" w:line="240" w:lineRule="auto"/>
              <w:rPr>
                <w:rFonts w:ascii="Calibri" w:eastAsia="Calibri" w:hAnsi="Calibri" w:cs="Times New Roman"/>
                <w:kern w:val="0"/>
                <w14:ligatures w14:val="none"/>
              </w:rPr>
            </w:pPr>
          </w:p>
        </w:tc>
      </w:tr>
      <w:tr w:rsidR="007F6ECD" w:rsidRPr="007F6ECD" w14:paraId="28F8B481" w14:textId="77777777" w:rsidTr="00CC16E7">
        <w:tc>
          <w:tcPr>
            <w:tcW w:w="1592" w:type="dxa"/>
            <w:shd w:val="clear" w:color="auto" w:fill="auto"/>
          </w:tcPr>
          <w:p w14:paraId="310A2E11"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Procedure</w:t>
            </w:r>
          </w:p>
        </w:tc>
        <w:tc>
          <w:tcPr>
            <w:tcW w:w="8614" w:type="dxa"/>
            <w:shd w:val="clear" w:color="auto" w:fill="auto"/>
          </w:tcPr>
          <w:p w14:paraId="6E960CA7"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Compared 47 participants whose biological mother had schizophrenia and who had put them up for adoption and had no further contact with them with 50 matched controls (no schizophrenic mother). </w:t>
            </w:r>
          </w:p>
          <w:p w14:paraId="0D7051A4" w14:textId="77777777" w:rsidR="007F6ECD" w:rsidRPr="007F6ECD" w:rsidRDefault="007F6ECD" w:rsidP="007F6ECD">
            <w:pPr>
              <w:spacing w:after="0" w:line="240" w:lineRule="auto"/>
              <w:rPr>
                <w:rFonts w:ascii="Calibri" w:eastAsia="Calibri" w:hAnsi="Calibri" w:cs="Times New Roman"/>
                <w:kern w:val="0"/>
                <w14:ligatures w14:val="none"/>
              </w:rPr>
            </w:pPr>
          </w:p>
        </w:tc>
      </w:tr>
      <w:tr w:rsidR="007F6ECD" w:rsidRPr="007F6ECD" w14:paraId="542A7E8A" w14:textId="77777777" w:rsidTr="00CC16E7">
        <w:tc>
          <w:tcPr>
            <w:tcW w:w="1592" w:type="dxa"/>
            <w:shd w:val="clear" w:color="auto" w:fill="auto"/>
          </w:tcPr>
          <w:p w14:paraId="68318DFB"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Results</w:t>
            </w:r>
          </w:p>
        </w:tc>
        <w:tc>
          <w:tcPr>
            <w:tcW w:w="8614" w:type="dxa"/>
            <w:shd w:val="clear" w:color="auto" w:fill="auto"/>
          </w:tcPr>
          <w:p w14:paraId="5020BD36" w14:textId="77777777" w:rsidR="007F6ECD" w:rsidRPr="007F6ECD" w:rsidRDefault="007F6ECD" w:rsidP="007F6ECD">
            <w:pPr>
              <w:numPr>
                <w:ilvl w:val="0"/>
                <w:numId w:val="3"/>
              </w:num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5 participants (10.6%) in the experimental group were diagnosed as having schizophrenia compared to 0 in the control group. </w:t>
            </w:r>
          </w:p>
          <w:p w14:paraId="13079118" w14:textId="77777777" w:rsidR="007F6ECD" w:rsidRPr="007F6ECD" w:rsidRDefault="007F6ECD" w:rsidP="007F6ECD">
            <w:pPr>
              <w:spacing w:after="0" w:line="240" w:lineRule="auto"/>
              <w:rPr>
                <w:rFonts w:ascii="Calibri" w:eastAsia="Calibri" w:hAnsi="Calibri" w:cs="Times New Roman"/>
                <w:kern w:val="0"/>
                <w14:ligatures w14:val="none"/>
              </w:rPr>
            </w:pPr>
          </w:p>
          <w:p w14:paraId="2455FC58" w14:textId="77777777" w:rsidR="007F6ECD" w:rsidRPr="007F6ECD" w:rsidRDefault="007F6ECD" w:rsidP="007F6ECD">
            <w:pPr>
              <w:numPr>
                <w:ilvl w:val="0"/>
                <w:numId w:val="3"/>
              </w:num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11 in the experimental group had spent more than one year in penal or psychiatric institutions compared to 2 in the control group. </w:t>
            </w:r>
          </w:p>
          <w:p w14:paraId="11BE7F68" w14:textId="77777777" w:rsidR="007F6ECD" w:rsidRPr="007F6ECD" w:rsidRDefault="007F6ECD" w:rsidP="007F6ECD">
            <w:pPr>
              <w:spacing w:after="0" w:line="240" w:lineRule="auto"/>
              <w:rPr>
                <w:rFonts w:ascii="Calibri" w:eastAsia="Calibri" w:hAnsi="Calibri" w:cs="Times New Roman"/>
                <w:kern w:val="0"/>
                <w14:ligatures w14:val="none"/>
              </w:rPr>
            </w:pPr>
          </w:p>
        </w:tc>
      </w:tr>
      <w:tr w:rsidR="007F6ECD" w:rsidRPr="007F6ECD" w14:paraId="1315647D" w14:textId="77777777" w:rsidTr="00CC16E7">
        <w:tc>
          <w:tcPr>
            <w:tcW w:w="1592" w:type="dxa"/>
            <w:shd w:val="clear" w:color="auto" w:fill="auto"/>
          </w:tcPr>
          <w:p w14:paraId="7D455217"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Conclusions</w:t>
            </w:r>
          </w:p>
        </w:tc>
        <w:tc>
          <w:tcPr>
            <w:tcW w:w="8614" w:type="dxa"/>
            <w:shd w:val="clear" w:color="auto" w:fill="auto"/>
          </w:tcPr>
          <w:p w14:paraId="676B3404"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The findings support the influence of genes in schizophrenia. However, there must be other possible factors influencing the development of schizophrenia as half of the participants born to the schizophrenic mothers were successful, and often highly creative, adults. </w:t>
            </w:r>
          </w:p>
          <w:p w14:paraId="16B75A71" w14:textId="77777777" w:rsidR="007F6ECD" w:rsidRPr="007F6ECD" w:rsidRDefault="007F6ECD" w:rsidP="007F6ECD">
            <w:pPr>
              <w:spacing w:after="0" w:line="240" w:lineRule="auto"/>
              <w:rPr>
                <w:rFonts w:ascii="Calibri" w:eastAsia="Calibri" w:hAnsi="Calibri" w:cs="Times New Roman"/>
                <w:kern w:val="0"/>
                <w14:ligatures w14:val="none"/>
              </w:rPr>
            </w:pPr>
          </w:p>
        </w:tc>
      </w:tr>
    </w:tbl>
    <w:p w14:paraId="36BCD52B" w14:textId="77777777" w:rsidR="007F6ECD" w:rsidRPr="007F6ECD" w:rsidRDefault="007F6ECD" w:rsidP="007F6ECD">
      <w:pPr>
        <w:spacing w:after="0" w:line="240" w:lineRule="auto"/>
        <w:rPr>
          <w:rFonts w:ascii="Calibri" w:eastAsia="Calibri" w:hAnsi="Calibri" w:cs="Times New Roman"/>
          <w:kern w:val="0"/>
          <w14:ligatures w14:val="none"/>
        </w:rPr>
      </w:pPr>
    </w:p>
    <w:p w14:paraId="15A6E3DC" w14:textId="117A3A83"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But there are</w:t>
      </w:r>
      <w:r w:rsidR="009F38B1">
        <w:rPr>
          <w:rFonts w:ascii="Calibri" w:eastAsia="Calibri" w:hAnsi="Calibri" w:cs="Times New Roman"/>
          <w:kern w:val="0"/>
          <w14:ligatures w14:val="none"/>
        </w:rPr>
        <w:t xml:space="preserve"> also</w:t>
      </w:r>
      <w:r w:rsidRPr="007F6ECD">
        <w:rPr>
          <w:rFonts w:ascii="Calibri" w:eastAsia="Calibri" w:hAnsi="Calibri" w:cs="Times New Roman"/>
          <w:kern w:val="0"/>
          <w14:ligatures w14:val="none"/>
        </w:rPr>
        <w:t xml:space="preserve"> numerous problems with using evidence from adoption studies (like the Heston study):</w:t>
      </w:r>
    </w:p>
    <w:p w14:paraId="3E802997" w14:textId="77777777" w:rsidR="007F6ECD" w:rsidRPr="007F6ECD" w:rsidRDefault="007F6ECD" w:rsidP="007F6ECD">
      <w:pPr>
        <w:spacing w:after="0" w:line="240" w:lineRule="auto"/>
        <w:rPr>
          <w:rFonts w:ascii="Calibri" w:eastAsia="Calibri" w:hAnsi="Calibri" w:cs="Times New Roman"/>
          <w:kern w:val="0"/>
          <w14:ligatures w14:val="none"/>
        </w:rPr>
      </w:pPr>
    </w:p>
    <w:p w14:paraId="55C8684F"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The sample sizes are limited so generalising the results is an issue.</w:t>
      </w:r>
    </w:p>
    <w:p w14:paraId="04569278" w14:textId="77777777" w:rsidR="007F6ECD" w:rsidRPr="007F6ECD" w:rsidRDefault="007F6ECD" w:rsidP="007F6ECD">
      <w:pPr>
        <w:spacing w:after="0" w:line="240" w:lineRule="auto"/>
        <w:rPr>
          <w:rFonts w:ascii="Calibri" w:eastAsia="Calibri" w:hAnsi="Calibri" w:cs="Times New Roman"/>
          <w:kern w:val="0"/>
          <w14:ligatures w14:val="none"/>
        </w:rPr>
      </w:pPr>
    </w:p>
    <w:p w14:paraId="083DAB10"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Also, it is virtually impossible to separate nature from nurture in these studies for a variety of reasons:</w:t>
      </w:r>
    </w:p>
    <w:p w14:paraId="40D83165" w14:textId="77777777" w:rsidR="007F6ECD" w:rsidRPr="007F6ECD" w:rsidRDefault="007F6ECD" w:rsidP="007F6ECD">
      <w:pPr>
        <w:spacing w:after="0" w:line="240" w:lineRule="auto"/>
        <w:rPr>
          <w:rFonts w:ascii="Calibri" w:eastAsia="Calibri" w:hAnsi="Calibri" w:cs="Times New Roman"/>
          <w:b/>
          <w:i/>
          <w:kern w:val="0"/>
          <w14:ligatures w14:val="none"/>
        </w:rPr>
      </w:pPr>
    </w:p>
    <w:p w14:paraId="310F5309" w14:textId="142C293F" w:rsidR="007F6ECD" w:rsidRPr="007F6ECD" w:rsidRDefault="007F6ECD" w:rsidP="007F6ECD">
      <w:pPr>
        <w:numPr>
          <w:ilvl w:val="0"/>
          <w:numId w:val="4"/>
        </w:numPr>
        <w:spacing w:after="0" w:line="240" w:lineRule="auto"/>
        <w:rPr>
          <w:rFonts w:ascii="Calibri" w:eastAsia="Calibri" w:hAnsi="Calibri" w:cs="Times New Roman"/>
          <w:kern w:val="0"/>
          <w:sz w:val="24"/>
          <w:szCs w:val="24"/>
          <w:lang w:eastAsia="en-GB"/>
          <w14:ligatures w14:val="none"/>
        </w:rPr>
      </w:pPr>
      <w:r w:rsidRPr="007F6ECD">
        <w:rPr>
          <w:rFonts w:ascii="Calibri" w:eastAsia="Calibri" w:hAnsi="Calibri" w:cs="Times New Roman"/>
          <w:kern w:val="0"/>
          <w:lang w:eastAsia="en-GB"/>
          <w14:ligatures w14:val="none"/>
        </w:rPr>
        <w:t>Adopted children are likely to have spent some time with their biological family before adoption (this could be a confounding variable).</w:t>
      </w:r>
    </w:p>
    <w:p w14:paraId="4BF2A32A" w14:textId="29F1AD17" w:rsidR="007F6ECD" w:rsidRPr="007F6ECD" w:rsidRDefault="007F6ECD" w:rsidP="007F6ECD">
      <w:pPr>
        <w:numPr>
          <w:ilvl w:val="0"/>
          <w:numId w:val="4"/>
        </w:numPr>
        <w:spacing w:after="0" w:line="240" w:lineRule="auto"/>
        <w:rPr>
          <w:rFonts w:ascii="Calibri" w:eastAsia="Calibri" w:hAnsi="Calibri" w:cs="Times New Roman"/>
          <w:kern w:val="0"/>
          <w:sz w:val="24"/>
          <w:szCs w:val="24"/>
          <w:lang w:eastAsia="en-GB"/>
          <w14:ligatures w14:val="none"/>
        </w:rPr>
      </w:pPr>
      <w:r w:rsidRPr="007F6ECD">
        <w:rPr>
          <w:rFonts w:ascii="Calibri" w:eastAsia="Calibri" w:hAnsi="Calibri" w:cs="Times New Roman"/>
          <w:kern w:val="0"/>
          <w:lang w:eastAsia="en-GB"/>
          <w14:ligatures w14:val="none"/>
        </w:rPr>
        <w:t xml:space="preserve">The children could have spent time in foster </w:t>
      </w:r>
      <w:proofErr w:type="gramStart"/>
      <w:r w:rsidRPr="007F6ECD">
        <w:rPr>
          <w:rFonts w:ascii="Calibri" w:eastAsia="Calibri" w:hAnsi="Calibri" w:cs="Times New Roman"/>
          <w:kern w:val="0"/>
          <w:lang w:eastAsia="en-GB"/>
          <w14:ligatures w14:val="none"/>
        </w:rPr>
        <w:t>care</w:t>
      </w:r>
      <w:proofErr w:type="gramEnd"/>
      <w:r w:rsidRPr="007F6ECD">
        <w:rPr>
          <w:rFonts w:ascii="Calibri" w:eastAsia="Calibri" w:hAnsi="Calibri" w:cs="Times New Roman"/>
          <w:kern w:val="0"/>
          <w:lang w:eastAsia="en-GB"/>
          <w14:ligatures w14:val="none"/>
        </w:rPr>
        <w:t xml:space="preserve"> and this is another potential confounding variable.</w:t>
      </w:r>
    </w:p>
    <w:p w14:paraId="366A5E1F" w14:textId="77777777" w:rsidR="007F6ECD" w:rsidRPr="007F6ECD" w:rsidRDefault="007F6ECD" w:rsidP="007F6ECD">
      <w:pPr>
        <w:numPr>
          <w:ilvl w:val="0"/>
          <w:numId w:val="4"/>
        </w:numPr>
        <w:spacing w:after="0" w:line="240" w:lineRule="auto"/>
        <w:rPr>
          <w:rFonts w:ascii="Calibri" w:eastAsia="Calibri" w:hAnsi="Calibri" w:cs="Times New Roman"/>
          <w:kern w:val="0"/>
          <w:sz w:val="24"/>
          <w:szCs w:val="24"/>
          <w:lang w:eastAsia="en-GB"/>
          <w14:ligatures w14:val="none"/>
        </w:rPr>
      </w:pPr>
      <w:r w:rsidRPr="007F6ECD">
        <w:rPr>
          <w:rFonts w:ascii="Calibri" w:eastAsia="Calibri" w:hAnsi="Calibri" w:cs="Times New Roman"/>
          <w:kern w:val="0"/>
          <w:lang w:eastAsia="en-GB"/>
          <w14:ligatures w14:val="none"/>
        </w:rPr>
        <w:t>Adopted children tend to be placed in families which closely reflect the family background they came from so any similarities they share with their biological parents may not be because of genes but just because of the similar environments.</w:t>
      </w:r>
    </w:p>
    <w:p w14:paraId="29A99944" w14:textId="77777777" w:rsidR="007F6ECD" w:rsidRPr="007F6ECD" w:rsidRDefault="007F6ECD" w:rsidP="007F6ECD">
      <w:pPr>
        <w:spacing w:after="0" w:line="240" w:lineRule="auto"/>
        <w:rPr>
          <w:rFonts w:ascii="Calibri" w:eastAsia="Calibri" w:hAnsi="Calibri" w:cs="Times New Roman"/>
          <w:b/>
          <w:i/>
          <w:kern w:val="0"/>
          <w14:ligatures w14:val="none"/>
        </w:rPr>
      </w:pPr>
    </w:p>
    <w:p w14:paraId="6E3CA2C5"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lastRenderedPageBreak/>
        <w:t xml:space="preserve">A further </w:t>
      </w:r>
      <w:r w:rsidRPr="007F6ECD">
        <w:rPr>
          <w:rFonts w:ascii="Calibri" w:eastAsia="Calibri" w:hAnsi="Calibri" w:cs="Times New Roman"/>
          <w:b/>
          <w:kern w:val="0"/>
          <w14:ligatures w14:val="none"/>
        </w:rPr>
        <w:t>strength</w:t>
      </w:r>
      <w:r w:rsidRPr="007F6ECD">
        <w:rPr>
          <w:rFonts w:ascii="Calibri" w:eastAsia="Calibri" w:hAnsi="Calibri" w:cs="Times New Roman"/>
          <w:kern w:val="0"/>
          <w14:ligatures w14:val="none"/>
        </w:rPr>
        <w:t xml:space="preserve"> of genetics as an explanation of schizophrenia is that it has made important contributions to society and clinical psychology.</w:t>
      </w:r>
    </w:p>
    <w:p w14:paraId="273D5AAD" w14:textId="77777777" w:rsidR="007F6ECD" w:rsidRPr="007F6ECD" w:rsidRDefault="007F6ECD" w:rsidP="007F6ECD">
      <w:pPr>
        <w:spacing w:after="0" w:line="240" w:lineRule="auto"/>
        <w:rPr>
          <w:rFonts w:ascii="Calibri" w:eastAsia="Calibri" w:hAnsi="Calibri"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1"/>
        <w:gridCol w:w="5172"/>
      </w:tblGrid>
      <w:tr w:rsidR="007F6ECD" w:rsidRPr="007F6ECD" w14:paraId="46921EB3" w14:textId="77777777" w:rsidTr="00CC16E7">
        <w:tc>
          <w:tcPr>
            <w:tcW w:w="10343" w:type="dxa"/>
            <w:gridSpan w:val="2"/>
            <w:shd w:val="clear" w:color="auto" w:fill="auto"/>
          </w:tcPr>
          <w:p w14:paraId="77CC631B" w14:textId="77777777" w:rsidR="007F6ECD" w:rsidRPr="007F6ECD" w:rsidRDefault="007F6ECD" w:rsidP="007F6ECD">
            <w:pPr>
              <w:spacing w:after="0" w:line="240" w:lineRule="auto"/>
              <w:jc w:val="center"/>
              <w:rPr>
                <w:rFonts w:ascii="Calibri" w:eastAsia="Calibri" w:hAnsi="Calibri" w:cs="Times New Roman"/>
                <w:kern w:val="0"/>
                <w14:ligatures w14:val="none"/>
              </w:rPr>
            </w:pPr>
            <w:r w:rsidRPr="007F6ECD">
              <w:rPr>
                <w:rFonts w:ascii="Calibri" w:eastAsia="Calibri" w:hAnsi="Calibri" w:cs="Times New Roman"/>
                <w:kern w:val="0"/>
                <w14:ligatures w14:val="none"/>
              </w:rPr>
              <w:t>Application of genetics</w:t>
            </w:r>
          </w:p>
          <w:p w14:paraId="7702EEDA" w14:textId="77777777" w:rsidR="007F6ECD" w:rsidRPr="007F6ECD" w:rsidRDefault="007F6ECD" w:rsidP="007F6ECD">
            <w:pPr>
              <w:spacing w:after="0" w:line="240" w:lineRule="auto"/>
              <w:jc w:val="center"/>
              <w:rPr>
                <w:rFonts w:ascii="Calibri" w:eastAsia="Calibri" w:hAnsi="Calibri" w:cs="Times New Roman"/>
                <w:kern w:val="0"/>
                <w14:ligatures w14:val="none"/>
              </w:rPr>
            </w:pPr>
            <w:r w:rsidRPr="007F6ECD">
              <w:rPr>
                <w:rFonts w:ascii="Calibri" w:eastAsia="Calibri" w:hAnsi="Calibri" w:cs="Times New Roman"/>
                <w:kern w:val="0"/>
                <w14:ligatures w14:val="none"/>
              </w:rPr>
              <w:t>in clinical psychology and society</w:t>
            </w:r>
          </w:p>
        </w:tc>
      </w:tr>
      <w:tr w:rsidR="007F6ECD" w:rsidRPr="007F6ECD" w14:paraId="0161B7AA" w14:textId="77777777" w:rsidTr="00CC16E7">
        <w:trPr>
          <w:cantSplit/>
          <w:trHeight w:val="1134"/>
        </w:trPr>
        <w:tc>
          <w:tcPr>
            <w:tcW w:w="5171" w:type="dxa"/>
            <w:shd w:val="clear" w:color="auto" w:fill="auto"/>
          </w:tcPr>
          <w:p w14:paraId="6EB09C74" w14:textId="77777777" w:rsidR="007F6ECD" w:rsidRPr="007F6ECD" w:rsidRDefault="007F6ECD" w:rsidP="007F6ECD">
            <w:pPr>
              <w:spacing w:after="0" w:line="240" w:lineRule="auto"/>
              <w:rPr>
                <w:rFonts w:ascii="Calibri" w:eastAsia="Calibri" w:hAnsi="Calibri" w:cs="Times New Roman"/>
                <w:kern w:val="0"/>
                <w14:ligatures w14:val="none"/>
              </w:rPr>
            </w:pPr>
          </w:p>
          <w:p w14:paraId="086F0FC5" w14:textId="77777777" w:rsidR="007F6ECD" w:rsidRPr="007F6ECD" w:rsidRDefault="007F6ECD" w:rsidP="007F6ECD">
            <w:pPr>
              <w:spacing w:after="0" w:line="240" w:lineRule="auto"/>
              <w:rPr>
                <w:rFonts w:ascii="Calibri" w:eastAsia="Calibri" w:hAnsi="Calibri" w:cs="Times New Roman"/>
                <w:bCs/>
                <w:kern w:val="0"/>
                <w14:ligatures w14:val="none"/>
              </w:rPr>
            </w:pPr>
            <w:r w:rsidRPr="007F6ECD">
              <w:rPr>
                <w:rFonts w:ascii="Calibri" w:eastAsia="Calibri" w:hAnsi="Calibri" w:cs="Times New Roman"/>
                <w:kern w:val="0"/>
                <w14:ligatures w14:val="none"/>
              </w:rPr>
              <w:t xml:space="preserve">Awareness of the role of genetics in schizophrenia has helped to reduce the </w:t>
            </w:r>
            <w:r w:rsidRPr="007F6ECD">
              <w:rPr>
                <w:rFonts w:ascii="Calibri" w:eastAsia="Calibri" w:hAnsi="Calibri" w:cs="Times New Roman"/>
                <w:b/>
                <w:kern w:val="0"/>
                <w14:ligatures w14:val="none"/>
              </w:rPr>
              <w:t>stigma</w:t>
            </w:r>
            <w:r w:rsidRPr="007F6ECD">
              <w:rPr>
                <w:rFonts w:ascii="Calibri" w:eastAsia="Calibri" w:hAnsi="Calibri" w:cs="Times New Roman"/>
                <w:kern w:val="0"/>
                <w14:ligatures w14:val="none"/>
              </w:rPr>
              <w:t xml:space="preserve"> associated with having a mental illness because </w:t>
            </w:r>
            <w:r w:rsidRPr="007F6ECD">
              <w:rPr>
                <w:rFonts w:ascii="Calibri" w:eastAsia="Calibri" w:hAnsi="Calibri" w:cs="Times New Roman"/>
                <w:bCs/>
                <w:kern w:val="0"/>
                <w14:ligatures w14:val="none"/>
              </w:rPr>
              <w:t>it shows that schizophrenia has a biological cause, just like any other illness, and so a person cannot be blamed for having it as it is not their fault.</w:t>
            </w:r>
          </w:p>
          <w:p w14:paraId="27BCB556" w14:textId="7924762A"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noProof/>
                <w:kern w:val="0"/>
                <w14:ligatures w14:val="none"/>
              </w:rPr>
              <mc:AlternateContent>
                <mc:Choice Requires="wps">
                  <w:drawing>
                    <wp:anchor distT="0" distB="0" distL="114300" distR="114300" simplePos="0" relativeHeight="251661312" behindDoc="0" locked="0" layoutInCell="1" allowOverlap="1" wp14:anchorId="3DFBAEEC" wp14:editId="04F642B9">
                      <wp:simplePos x="0" y="0"/>
                      <wp:positionH relativeFrom="column">
                        <wp:posOffset>1120139</wp:posOffset>
                      </wp:positionH>
                      <wp:positionV relativeFrom="paragraph">
                        <wp:posOffset>254000</wp:posOffset>
                      </wp:positionV>
                      <wp:extent cx="812165" cy="592455"/>
                      <wp:effectExtent l="38100" t="0" r="6985" b="36195"/>
                      <wp:wrapNone/>
                      <wp:docPr id="1905430573" name="Arrow: Dow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165" cy="592455"/>
                              </a:xfrm>
                              <a:prstGeom prst="downArrow">
                                <a:avLst>
                                  <a:gd name="adj1" fmla="val 50000"/>
                                  <a:gd name="adj2" fmla="val 27377"/>
                                </a:avLst>
                              </a:prstGeom>
                              <a:solidFill>
                                <a:srgbClr val="FFFFFF"/>
                              </a:solidFill>
                              <a:ln w="9525">
                                <a:solidFill>
                                  <a:srgbClr val="000000"/>
                                </a:solidFill>
                                <a:miter lim="800000"/>
                                <a:headEnd/>
                                <a:tailEnd/>
                              </a:ln>
                            </wps:spPr>
                            <wps:txbx>
                              <w:txbxContent>
                                <w:p w14:paraId="357F8636" w14:textId="77777777" w:rsidR="007F6ECD" w:rsidRPr="00871B05" w:rsidRDefault="007F6ECD" w:rsidP="007F6ECD">
                                  <w:pPr>
                                    <w:rPr>
                                      <w:sz w:val="20"/>
                                      <w:szCs w:val="20"/>
                                    </w:rPr>
                                  </w:pPr>
                                  <w:r w:rsidRPr="00871B05">
                                    <w:rPr>
                                      <w:sz w:val="20"/>
                                      <w:szCs w:val="20"/>
                                    </w:rPr>
                                    <w:t>counter</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FBAEEC" id="Arrow: Down 6" o:spid="_x0000_s1028" type="#_x0000_t67" style="position:absolute;margin-left:88.2pt;margin-top:20pt;width:63.95pt;height:4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" adj="15687">
                      <v:textbox style="layout-flow:vertical-ideographic">
                        <w:txbxContent>
                          <w:p w14:paraId="357F8636" w14:textId="77777777" w:rsidR="007F6ECD" w:rsidRPr="00871B05" w:rsidRDefault="007F6ECD" w:rsidP="007F6ECD">
                            <w:pPr>
                              <w:rPr>
                                <w:sz w:val="20"/>
                                <w:szCs w:val="20"/>
                              </w:rPr>
                            </w:pPr>
                            <w:r w:rsidRPr="00871B05">
                              <w:rPr>
                                <w:sz w:val="20"/>
                                <w:szCs w:val="20"/>
                              </w:rPr>
                              <w:t>counter</w:t>
                            </w:r>
                          </w:p>
                        </w:txbxContent>
                      </v:textbox>
                    </v:shape>
                  </w:pict>
                </mc:Fallback>
              </mc:AlternateContent>
            </w:r>
          </w:p>
        </w:tc>
        <w:tc>
          <w:tcPr>
            <w:tcW w:w="5172" w:type="dxa"/>
            <w:shd w:val="clear" w:color="auto" w:fill="auto"/>
          </w:tcPr>
          <w:p w14:paraId="0D8563A3" w14:textId="77777777" w:rsidR="007F6ECD" w:rsidRPr="007F6ECD" w:rsidRDefault="007F6ECD" w:rsidP="007F6ECD">
            <w:pPr>
              <w:spacing w:after="0" w:line="240" w:lineRule="auto"/>
              <w:rPr>
                <w:rFonts w:ascii="Calibri" w:eastAsia="Calibri" w:hAnsi="Calibri" w:cs="Times New Roman"/>
                <w:kern w:val="0"/>
                <w14:ligatures w14:val="none"/>
              </w:rPr>
            </w:pPr>
          </w:p>
          <w:p w14:paraId="514C0AF4"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Establishing the link between genetics and schizophrenia could help to develop early intervention programmes for people who are at risk of developing schizophrenia because of their genetics. This could help them learn to cope with negative environmental experiences in a way that avoids them developing the disorder. </w:t>
            </w:r>
          </w:p>
          <w:p w14:paraId="6D4D08F5" w14:textId="00FBEAA8"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noProof/>
                <w:kern w:val="0"/>
                <w14:ligatures w14:val="none"/>
              </w:rPr>
              <mc:AlternateContent>
                <mc:Choice Requires="wps">
                  <w:drawing>
                    <wp:anchor distT="0" distB="0" distL="114300" distR="114300" simplePos="0" relativeHeight="251663360" behindDoc="0" locked="0" layoutInCell="1" allowOverlap="1" wp14:anchorId="7B726002" wp14:editId="12C4253F">
                      <wp:simplePos x="0" y="0"/>
                      <wp:positionH relativeFrom="column">
                        <wp:posOffset>1061720</wp:posOffset>
                      </wp:positionH>
                      <wp:positionV relativeFrom="paragraph">
                        <wp:posOffset>83185</wp:posOffset>
                      </wp:positionV>
                      <wp:extent cx="749300" cy="592455"/>
                      <wp:effectExtent l="38100" t="0" r="0" b="36195"/>
                      <wp:wrapNone/>
                      <wp:docPr id="1612378062" name="Arrow: Dow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 cy="592455"/>
                              </a:xfrm>
                              <a:prstGeom prst="downArrow">
                                <a:avLst>
                                  <a:gd name="adj1" fmla="val 50000"/>
                                  <a:gd name="adj2" fmla="val 27377"/>
                                </a:avLst>
                              </a:prstGeom>
                              <a:solidFill>
                                <a:srgbClr val="FFFFFF"/>
                              </a:solidFill>
                              <a:ln w="9525">
                                <a:solidFill>
                                  <a:srgbClr val="000000"/>
                                </a:solidFill>
                                <a:miter lim="800000"/>
                                <a:headEnd/>
                                <a:tailEnd/>
                              </a:ln>
                            </wps:spPr>
                            <wps:txbx>
                              <w:txbxContent>
                                <w:p w14:paraId="2B0A65A8" w14:textId="77777777" w:rsidR="007F6ECD" w:rsidRPr="00871B05" w:rsidRDefault="007F6ECD" w:rsidP="007F6ECD">
                                  <w:pPr>
                                    <w:rPr>
                                      <w:sz w:val="20"/>
                                      <w:szCs w:val="20"/>
                                    </w:rPr>
                                  </w:pPr>
                                  <w:r w:rsidRPr="00871B05">
                                    <w:rPr>
                                      <w:sz w:val="20"/>
                                      <w:szCs w:val="20"/>
                                    </w:rPr>
                                    <w:t>counter</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726002" id="Arrow: Down 5" o:spid="_x0000_s1029" type="#_x0000_t67" style="position:absolute;margin-left:83.6pt;margin-top:6.55pt;width:59pt;height:46.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" adj="15687">
                      <v:textbox style="layout-flow:vertical-ideographic">
                        <w:txbxContent>
                          <w:p w14:paraId="2B0A65A8" w14:textId="77777777" w:rsidR="007F6ECD" w:rsidRPr="00871B05" w:rsidRDefault="007F6ECD" w:rsidP="007F6ECD">
                            <w:pPr>
                              <w:rPr>
                                <w:sz w:val="20"/>
                                <w:szCs w:val="20"/>
                              </w:rPr>
                            </w:pPr>
                            <w:r w:rsidRPr="00871B05">
                              <w:rPr>
                                <w:sz w:val="20"/>
                                <w:szCs w:val="20"/>
                              </w:rPr>
                              <w:t>counter</w:t>
                            </w:r>
                          </w:p>
                        </w:txbxContent>
                      </v:textbox>
                    </v:shape>
                  </w:pict>
                </mc:Fallback>
              </mc:AlternateContent>
            </w:r>
          </w:p>
          <w:p w14:paraId="3F5D826F" w14:textId="77777777" w:rsidR="007F6ECD" w:rsidRPr="007F6ECD" w:rsidRDefault="007F6ECD" w:rsidP="007F6ECD">
            <w:pPr>
              <w:spacing w:after="0" w:line="240" w:lineRule="auto"/>
              <w:rPr>
                <w:rFonts w:ascii="Calibri" w:eastAsia="Calibri" w:hAnsi="Calibri" w:cs="Times New Roman"/>
                <w:kern w:val="0"/>
                <w14:ligatures w14:val="none"/>
              </w:rPr>
            </w:pPr>
          </w:p>
        </w:tc>
      </w:tr>
      <w:tr w:rsidR="007F6ECD" w:rsidRPr="007F6ECD" w14:paraId="760E6B52" w14:textId="77777777" w:rsidTr="00CC16E7">
        <w:tc>
          <w:tcPr>
            <w:tcW w:w="5171" w:type="dxa"/>
            <w:shd w:val="clear" w:color="auto" w:fill="auto"/>
          </w:tcPr>
          <w:p w14:paraId="1CCFB858" w14:textId="77777777" w:rsidR="007F6ECD" w:rsidRPr="007F6ECD" w:rsidRDefault="007F6ECD" w:rsidP="007F6ECD">
            <w:pPr>
              <w:spacing w:after="0" w:line="240" w:lineRule="auto"/>
              <w:rPr>
                <w:rFonts w:ascii="Calibri" w:eastAsia="Calibri" w:hAnsi="Calibri" w:cs="Times New Roman"/>
                <w:kern w:val="0"/>
                <w14:ligatures w14:val="none"/>
              </w:rPr>
            </w:pPr>
          </w:p>
          <w:p w14:paraId="67DFDBAA" w14:textId="77777777" w:rsidR="007F6ECD" w:rsidRPr="007F6ECD" w:rsidRDefault="007F6ECD" w:rsidP="007F6ECD">
            <w:pPr>
              <w:spacing w:after="0" w:line="240" w:lineRule="auto"/>
              <w:rPr>
                <w:rFonts w:ascii="Calibri" w:eastAsia="Calibri" w:hAnsi="Calibri" w:cs="Times New Roman"/>
                <w:kern w:val="0"/>
                <w14:ligatures w14:val="none"/>
              </w:rPr>
            </w:pPr>
          </w:p>
          <w:p w14:paraId="11FAE9FB" w14:textId="5CDA2F28"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However, </w:t>
            </w:r>
            <w:r w:rsidRPr="007F6ECD">
              <w:rPr>
                <w:rFonts w:ascii="Calibri" w:eastAsia="Calibri" w:hAnsi="Calibri" w:cs="Times New Roman"/>
                <w:kern w:val="0"/>
                <w:u w:val="single"/>
                <w14:ligatures w14:val="none"/>
              </w:rPr>
              <w:t>Penn</w:t>
            </w:r>
            <w:r w:rsidR="00101A77">
              <w:rPr>
                <w:rFonts w:ascii="Calibri" w:eastAsia="Calibri" w:hAnsi="Calibri" w:cs="Times New Roman"/>
                <w:kern w:val="0"/>
                <w:u w:val="single"/>
                <w14:ligatures w14:val="none"/>
              </w:rPr>
              <w:t xml:space="preserve">, Chamberlin and </w:t>
            </w:r>
            <w:proofErr w:type="spellStart"/>
            <w:r w:rsidR="00101A77">
              <w:rPr>
                <w:rFonts w:ascii="Calibri" w:eastAsia="Calibri" w:hAnsi="Calibri" w:cs="Times New Roman"/>
                <w:kern w:val="0"/>
                <w:u w:val="single"/>
                <w14:ligatures w14:val="none"/>
              </w:rPr>
              <w:t>Mueser</w:t>
            </w:r>
            <w:proofErr w:type="spellEnd"/>
            <w:r w:rsidRPr="007F6ECD">
              <w:rPr>
                <w:rFonts w:ascii="Calibri" w:eastAsia="Calibri" w:hAnsi="Calibri" w:cs="Times New Roman"/>
                <w:kern w:val="0"/>
                <w:u w:val="single"/>
                <w14:ligatures w14:val="none"/>
              </w:rPr>
              <w:t xml:space="preserve"> (2003)</w:t>
            </w:r>
            <w:r w:rsidRPr="007F6ECD">
              <w:rPr>
                <w:rFonts w:ascii="Calibri" w:eastAsia="Calibri" w:hAnsi="Calibri" w:cs="Times New Roman"/>
                <w:kern w:val="0"/>
                <w14:ligatures w14:val="none"/>
              </w:rPr>
              <w:t xml:space="preserve"> argue that the media providing a medical cause for a disorder such as schizophrenia will reduce the blame associated with the </w:t>
            </w:r>
            <w:proofErr w:type="gramStart"/>
            <w:r w:rsidRPr="007F6ECD">
              <w:rPr>
                <w:rFonts w:ascii="Calibri" w:eastAsia="Calibri" w:hAnsi="Calibri" w:cs="Times New Roman"/>
                <w:kern w:val="0"/>
                <w14:ligatures w14:val="none"/>
              </w:rPr>
              <w:t>disorder, but</w:t>
            </w:r>
            <w:proofErr w:type="gramEnd"/>
            <w:r w:rsidRPr="007F6ECD">
              <w:rPr>
                <w:rFonts w:ascii="Calibri" w:eastAsia="Calibri" w:hAnsi="Calibri" w:cs="Times New Roman"/>
                <w:kern w:val="0"/>
                <w14:ligatures w14:val="none"/>
              </w:rPr>
              <w:t xml:space="preserve"> does not change the prejudices linked to schizophrenia which include unpredictability and danger.</w:t>
            </w:r>
          </w:p>
        </w:tc>
        <w:tc>
          <w:tcPr>
            <w:tcW w:w="5172" w:type="dxa"/>
            <w:shd w:val="clear" w:color="auto" w:fill="auto"/>
          </w:tcPr>
          <w:p w14:paraId="61EEFC7A" w14:textId="77777777" w:rsidR="007F6ECD" w:rsidRPr="007F6ECD" w:rsidRDefault="007F6ECD" w:rsidP="007F6ECD">
            <w:pPr>
              <w:spacing w:after="0" w:line="240" w:lineRule="auto"/>
              <w:rPr>
                <w:rFonts w:ascii="Calibri" w:eastAsia="Calibri" w:hAnsi="Calibri" w:cs="Times New Roman"/>
                <w:kern w:val="0"/>
                <w14:ligatures w14:val="none"/>
              </w:rPr>
            </w:pPr>
          </w:p>
          <w:p w14:paraId="2858BA4D" w14:textId="77777777" w:rsidR="007F6ECD" w:rsidRPr="007F6ECD" w:rsidRDefault="007F6ECD" w:rsidP="007F6ECD">
            <w:pPr>
              <w:spacing w:after="0" w:line="240" w:lineRule="auto"/>
              <w:rPr>
                <w:rFonts w:ascii="Calibri" w:eastAsia="Calibri" w:hAnsi="Calibri" w:cs="Times New Roman"/>
                <w:kern w:val="0"/>
                <w14:ligatures w14:val="none"/>
              </w:rPr>
            </w:pPr>
          </w:p>
          <w:p w14:paraId="6EEFD79D" w14:textId="77777777" w:rsidR="007F6ECD" w:rsidRPr="007F6ECD" w:rsidRDefault="007F6ECD" w:rsidP="007F6ECD">
            <w:pPr>
              <w:spacing w:after="0" w:line="240" w:lineRule="auto"/>
              <w:rPr>
                <w:rFonts w:ascii="Calibri" w:eastAsia="Calibri" w:hAnsi="Calibri" w:cs="Times New Roman"/>
                <w:kern w:val="0"/>
                <w14:ligatures w14:val="none"/>
              </w:rPr>
            </w:pPr>
            <w:r w:rsidRPr="007F6ECD">
              <w:rPr>
                <w:rFonts w:ascii="Calibri" w:eastAsia="Calibri" w:hAnsi="Calibri" w:cs="Times New Roman"/>
                <w:kern w:val="0"/>
                <w14:ligatures w14:val="none"/>
              </w:rPr>
              <w:t xml:space="preserve">However, this could lead to people being wrongly labelled as ‘mentally ill’ on their basis of family background, when </w:t>
            </w:r>
            <w:proofErr w:type="gramStart"/>
            <w:r w:rsidRPr="007F6ECD">
              <w:rPr>
                <w:rFonts w:ascii="Calibri" w:eastAsia="Calibri" w:hAnsi="Calibri" w:cs="Times New Roman"/>
                <w:kern w:val="0"/>
                <w14:ligatures w14:val="none"/>
              </w:rPr>
              <w:t>actually they</w:t>
            </w:r>
            <w:proofErr w:type="gramEnd"/>
            <w:r w:rsidRPr="007F6ECD">
              <w:rPr>
                <w:rFonts w:ascii="Calibri" w:eastAsia="Calibri" w:hAnsi="Calibri" w:cs="Times New Roman"/>
                <w:kern w:val="0"/>
                <w14:ligatures w14:val="none"/>
              </w:rPr>
              <w:t xml:space="preserve"> do not need any intervention. We need to be careful with the use of labels because of the potential stigma they carry in society. </w:t>
            </w:r>
          </w:p>
          <w:p w14:paraId="022F925B" w14:textId="77777777" w:rsidR="007F6ECD" w:rsidRPr="007F6ECD" w:rsidRDefault="007F6ECD" w:rsidP="007F6ECD">
            <w:pPr>
              <w:spacing w:after="0" w:line="240" w:lineRule="auto"/>
              <w:rPr>
                <w:rFonts w:ascii="Calibri" w:eastAsia="Calibri" w:hAnsi="Calibri" w:cs="Times New Roman"/>
                <w:kern w:val="0"/>
                <w14:ligatures w14:val="none"/>
              </w:rPr>
            </w:pPr>
          </w:p>
        </w:tc>
      </w:tr>
    </w:tbl>
    <w:p w14:paraId="223826D3" w14:textId="77777777" w:rsidR="007F6ECD" w:rsidRPr="007F6ECD" w:rsidRDefault="007F6ECD" w:rsidP="007F6ECD">
      <w:pPr>
        <w:spacing w:after="0" w:line="240" w:lineRule="auto"/>
        <w:rPr>
          <w:rFonts w:ascii="Calibri" w:eastAsia="Calibri" w:hAnsi="Calibri" w:cs="Times New Roman"/>
          <w:b/>
          <w:kern w:val="0"/>
          <w:sz w:val="24"/>
          <w:szCs w:val="24"/>
          <w:u w:val="single"/>
          <w14:ligatures w14:val="none"/>
        </w:rPr>
      </w:pPr>
    </w:p>
    <w:p w14:paraId="5F0CA18A" w14:textId="7C1B8756" w:rsidR="009F38B1" w:rsidRPr="007F6ECD" w:rsidRDefault="00E7671C" w:rsidP="009F38B1">
      <w:pPr>
        <w:spacing w:after="0" w:line="240" w:lineRule="auto"/>
        <w:rPr>
          <w:rFonts w:ascii="Calibri" w:eastAsia="Calibri" w:hAnsi="Calibri" w:cs="Times New Roman"/>
          <w:bCs/>
          <w:kern w:val="0"/>
          <w14:ligatures w14:val="none"/>
        </w:rPr>
      </w:pPr>
      <w:r>
        <w:rPr>
          <w:rFonts w:ascii="Calibri" w:eastAsia="Calibri" w:hAnsi="Calibri" w:cs="Times New Roman"/>
          <w:bCs/>
          <w:kern w:val="0"/>
          <w14:ligatures w14:val="none"/>
        </w:rPr>
        <w:t xml:space="preserve">Additional criticisms of this explanation for schizophrenia include the fact that </w:t>
      </w:r>
      <w:r>
        <w:rPr>
          <w:rFonts w:ascii="Calibri" w:eastAsia="Calibri" w:hAnsi="Calibri" w:cs="Times New Roman"/>
          <w:kern w:val="0"/>
          <w14:ligatures w14:val="none"/>
        </w:rPr>
        <w:t>t</w:t>
      </w:r>
      <w:r w:rsidR="009F38B1" w:rsidRPr="007F6ECD">
        <w:rPr>
          <w:rFonts w:ascii="Calibri" w:eastAsia="Calibri" w:hAnsi="Calibri" w:cs="Times New Roman"/>
          <w:kern w:val="0"/>
          <w14:ligatures w14:val="none"/>
        </w:rPr>
        <w:t xml:space="preserve">he symptoms of schizophrenia are diverse and will vary from person to person. This means that there are </w:t>
      </w:r>
      <w:r w:rsidR="009F38B1" w:rsidRPr="007171CF">
        <w:rPr>
          <w:rFonts w:ascii="Calibri" w:eastAsia="Calibri" w:hAnsi="Calibri" w:cs="Times New Roman"/>
          <w:b/>
          <w:bCs/>
          <w:kern w:val="0"/>
          <w14:ligatures w14:val="none"/>
        </w:rPr>
        <w:t>individual differences</w:t>
      </w:r>
      <w:r w:rsidR="009F38B1" w:rsidRPr="007F6ECD">
        <w:rPr>
          <w:rFonts w:ascii="Calibri" w:eastAsia="Calibri" w:hAnsi="Calibri" w:cs="Times New Roman"/>
          <w:kern w:val="0"/>
          <w14:ligatures w14:val="none"/>
        </w:rPr>
        <w:t xml:space="preserve"> in how the disorder is experienced. Therefore, it is too simplistic to explain schizophrenia as the result of genes as this does not account for why some people will develop one particular subtype of schizophrenia (</w:t>
      </w:r>
      <w:proofErr w:type="gramStart"/>
      <w:r w:rsidR="009F38B1" w:rsidRPr="007F6ECD">
        <w:rPr>
          <w:rFonts w:ascii="Calibri" w:eastAsia="Calibri" w:hAnsi="Calibri" w:cs="Times New Roman"/>
          <w:kern w:val="0"/>
          <w14:ligatures w14:val="none"/>
        </w:rPr>
        <w:t>e.g.</w:t>
      </w:r>
      <w:proofErr w:type="gramEnd"/>
      <w:r w:rsidR="009F38B1" w:rsidRPr="007F6ECD">
        <w:rPr>
          <w:rFonts w:ascii="Calibri" w:eastAsia="Calibri" w:hAnsi="Calibri" w:cs="Times New Roman"/>
          <w:kern w:val="0"/>
          <w14:ligatures w14:val="none"/>
        </w:rPr>
        <w:t xml:space="preserve"> paranoid) and others will have a different subtype (e.g. disorganised). Maybe other factors, rather than genes alone, are needed </w:t>
      </w:r>
      <w:proofErr w:type="gramStart"/>
      <w:r w:rsidR="009F38B1" w:rsidRPr="007F6ECD">
        <w:rPr>
          <w:rFonts w:ascii="Calibri" w:eastAsia="Calibri" w:hAnsi="Calibri" w:cs="Times New Roman"/>
          <w:kern w:val="0"/>
          <w14:ligatures w14:val="none"/>
        </w:rPr>
        <w:t>in order to</w:t>
      </w:r>
      <w:proofErr w:type="gramEnd"/>
      <w:r w:rsidR="009F38B1" w:rsidRPr="007F6ECD">
        <w:rPr>
          <w:rFonts w:ascii="Calibri" w:eastAsia="Calibri" w:hAnsi="Calibri" w:cs="Times New Roman"/>
          <w:kern w:val="0"/>
          <w14:ligatures w14:val="none"/>
        </w:rPr>
        <w:t xml:space="preserve"> account for this.  </w:t>
      </w:r>
    </w:p>
    <w:p w14:paraId="4F0410D1" w14:textId="77777777" w:rsidR="007F6ECD" w:rsidRPr="007F6ECD" w:rsidRDefault="007F6ECD" w:rsidP="007F6ECD">
      <w:pPr>
        <w:spacing w:after="0" w:line="240" w:lineRule="auto"/>
        <w:rPr>
          <w:rFonts w:ascii="Calibri" w:eastAsia="Calibri" w:hAnsi="Calibri" w:cs="Times New Roman"/>
          <w:b/>
          <w:kern w:val="0"/>
          <w:sz w:val="24"/>
          <w:szCs w:val="24"/>
          <w:u w:val="single"/>
          <w14:ligatures w14:val="none"/>
        </w:rPr>
      </w:pPr>
    </w:p>
    <w:p w14:paraId="6A05F984" w14:textId="76C42AE6" w:rsidR="007F6ECD" w:rsidRPr="007F6ECD" w:rsidRDefault="009F38B1" w:rsidP="007F6ECD">
      <w:pPr>
        <w:spacing w:after="0" w:line="240" w:lineRule="auto"/>
        <w:rPr>
          <w:rFonts w:ascii="Calibri" w:eastAsia="Calibri" w:hAnsi="Calibri" w:cs="Times New Roman"/>
          <w:b/>
          <w:kern w:val="0"/>
          <w:sz w:val="24"/>
          <w:szCs w:val="24"/>
          <w:u w:val="single"/>
          <w14:ligatures w14:val="none"/>
        </w:rPr>
      </w:pPr>
      <w:r w:rsidRPr="007F6ECD">
        <w:rPr>
          <w:rFonts w:ascii="Calibri" w:eastAsia="Calibri" w:hAnsi="Calibri" w:cs="Times New Roman"/>
          <w:kern w:val="0"/>
          <w14:ligatures w14:val="none"/>
        </w:rPr>
        <w:t>Attributing the cause of schizophrenia to genetics is</w:t>
      </w:r>
      <w:r w:rsidR="00E7671C">
        <w:rPr>
          <w:rFonts w:ascii="Calibri" w:eastAsia="Calibri" w:hAnsi="Calibri" w:cs="Times New Roman"/>
          <w:kern w:val="0"/>
          <w14:ligatures w14:val="none"/>
        </w:rPr>
        <w:t xml:space="preserve"> also</w:t>
      </w:r>
      <w:r w:rsidRPr="007F6ECD">
        <w:rPr>
          <w:rFonts w:ascii="Calibri" w:eastAsia="Calibri" w:hAnsi="Calibri" w:cs="Times New Roman"/>
          <w:kern w:val="0"/>
          <w14:ligatures w14:val="none"/>
        </w:rPr>
        <w:t xml:space="preserve"> </w:t>
      </w:r>
      <w:r w:rsidRPr="007F6ECD">
        <w:rPr>
          <w:rFonts w:ascii="Calibri" w:eastAsia="Calibri" w:hAnsi="Calibri" w:cs="Times New Roman"/>
          <w:b/>
          <w:kern w:val="0"/>
          <w14:ligatures w14:val="none"/>
        </w:rPr>
        <w:t>biologically determinist</w:t>
      </w:r>
      <w:r w:rsidRPr="007F6ECD">
        <w:rPr>
          <w:rFonts w:ascii="Calibri" w:eastAsia="Calibri" w:hAnsi="Calibri" w:cs="Times New Roman"/>
          <w:kern w:val="0"/>
          <w14:ligatures w14:val="none"/>
        </w:rPr>
        <w:t xml:space="preserve">, as this sees people’s behaviour as being decided by the </w:t>
      </w:r>
      <w:proofErr w:type="gramStart"/>
      <w:r w:rsidRPr="007F6ECD">
        <w:rPr>
          <w:rFonts w:ascii="Calibri" w:eastAsia="Calibri" w:hAnsi="Calibri" w:cs="Times New Roman"/>
          <w:kern w:val="0"/>
          <w14:ligatures w14:val="none"/>
        </w:rPr>
        <w:t>genes</w:t>
      </w:r>
      <w:proofErr w:type="gramEnd"/>
      <w:r w:rsidRPr="007F6ECD">
        <w:rPr>
          <w:rFonts w:ascii="Calibri" w:eastAsia="Calibri" w:hAnsi="Calibri" w:cs="Times New Roman"/>
          <w:kern w:val="0"/>
          <w14:ligatures w14:val="none"/>
        </w:rPr>
        <w:t xml:space="preserve"> they inherit from their parents which they have no control over. This does not allow for the role of free-will in people choosing how they will behave.</w:t>
      </w:r>
    </w:p>
    <w:p w14:paraId="024223C2" w14:textId="77777777" w:rsidR="007F6ECD" w:rsidRPr="007F6ECD" w:rsidRDefault="007F6ECD" w:rsidP="007F6ECD">
      <w:pPr>
        <w:spacing w:after="0" w:line="240" w:lineRule="auto"/>
        <w:rPr>
          <w:rFonts w:ascii="Calibri" w:eastAsia="Calibri" w:hAnsi="Calibri" w:cs="Times New Roman"/>
          <w:b/>
          <w:kern w:val="0"/>
          <w:sz w:val="24"/>
          <w:szCs w:val="24"/>
          <w:u w:val="single"/>
          <w14:ligatures w14:val="none"/>
        </w:rPr>
      </w:pPr>
    </w:p>
    <w:p w14:paraId="3E62850C" w14:textId="77777777" w:rsidR="007F6ECD" w:rsidRDefault="007F6ECD" w:rsidP="007F6ECD">
      <w:pPr>
        <w:spacing w:after="0" w:line="240" w:lineRule="auto"/>
        <w:rPr>
          <w:rFonts w:ascii="Calibri" w:eastAsia="Calibri" w:hAnsi="Calibri" w:cs="Times New Roman"/>
          <w:b/>
          <w:kern w:val="0"/>
          <w:sz w:val="24"/>
          <w:szCs w:val="24"/>
          <w:u w:val="single"/>
          <w14:ligatures w14:val="none"/>
        </w:rPr>
      </w:pPr>
    </w:p>
    <w:p w14:paraId="69556EC6" w14:textId="77777777" w:rsidR="00101A77" w:rsidRDefault="00101A77" w:rsidP="007F6ECD">
      <w:pPr>
        <w:spacing w:after="0" w:line="240" w:lineRule="auto"/>
        <w:rPr>
          <w:rFonts w:ascii="Calibri" w:eastAsia="Calibri" w:hAnsi="Calibri" w:cs="Times New Roman"/>
          <w:b/>
          <w:kern w:val="0"/>
          <w:sz w:val="24"/>
          <w:szCs w:val="24"/>
          <w:u w:val="single"/>
          <w14:ligatures w14:val="none"/>
        </w:rPr>
      </w:pPr>
    </w:p>
    <w:p w14:paraId="222E0008" w14:textId="77777777" w:rsidR="00101A77" w:rsidRDefault="00101A77" w:rsidP="007F6ECD">
      <w:pPr>
        <w:spacing w:after="0" w:line="240" w:lineRule="auto"/>
        <w:rPr>
          <w:rFonts w:ascii="Calibri" w:eastAsia="Calibri" w:hAnsi="Calibri" w:cs="Times New Roman"/>
          <w:b/>
          <w:kern w:val="0"/>
          <w:sz w:val="24"/>
          <w:szCs w:val="24"/>
          <w:u w:val="single"/>
          <w14:ligatures w14:val="none"/>
        </w:rPr>
      </w:pPr>
    </w:p>
    <w:p w14:paraId="5032982E" w14:textId="77777777" w:rsidR="00101A77" w:rsidRDefault="00101A77" w:rsidP="007F6ECD">
      <w:pPr>
        <w:spacing w:after="0" w:line="240" w:lineRule="auto"/>
        <w:rPr>
          <w:rFonts w:ascii="Calibri" w:eastAsia="Calibri" w:hAnsi="Calibri" w:cs="Times New Roman"/>
          <w:b/>
          <w:kern w:val="0"/>
          <w:sz w:val="24"/>
          <w:szCs w:val="24"/>
          <w:u w:val="single"/>
          <w14:ligatures w14:val="none"/>
        </w:rPr>
      </w:pPr>
    </w:p>
    <w:p w14:paraId="47AF8BE0" w14:textId="77777777" w:rsidR="00101A77" w:rsidRDefault="00101A77" w:rsidP="007F6ECD">
      <w:pPr>
        <w:spacing w:after="0" w:line="240" w:lineRule="auto"/>
        <w:rPr>
          <w:rFonts w:ascii="Calibri" w:eastAsia="Calibri" w:hAnsi="Calibri" w:cs="Times New Roman"/>
          <w:b/>
          <w:kern w:val="0"/>
          <w:sz w:val="24"/>
          <w:szCs w:val="24"/>
          <w:u w:val="single"/>
          <w14:ligatures w14:val="none"/>
        </w:rPr>
      </w:pPr>
    </w:p>
    <w:p w14:paraId="1AC0C1E5" w14:textId="77777777" w:rsidR="00101A77" w:rsidRPr="007F6ECD" w:rsidRDefault="00101A77" w:rsidP="007F6ECD">
      <w:pPr>
        <w:spacing w:after="0" w:line="240" w:lineRule="auto"/>
        <w:rPr>
          <w:rFonts w:ascii="Calibri" w:eastAsia="Calibri" w:hAnsi="Calibri" w:cs="Times New Roman"/>
          <w:b/>
          <w:kern w:val="0"/>
          <w:sz w:val="24"/>
          <w:szCs w:val="24"/>
          <w:u w:val="single"/>
          <w14:ligatures w14:val="none"/>
        </w:rPr>
      </w:pPr>
    </w:p>
    <w:p w14:paraId="6CA7ED06" w14:textId="296A21BE" w:rsidR="007F6ECD" w:rsidRPr="009F38B1" w:rsidRDefault="009F38B1" w:rsidP="007F6ECD">
      <w:pPr>
        <w:pStyle w:val="NoSpacing"/>
        <w:rPr>
          <w:u w:val="single"/>
        </w:rPr>
      </w:pPr>
      <w:r w:rsidRPr="009F38B1">
        <w:rPr>
          <w:u w:val="single"/>
        </w:rPr>
        <w:t xml:space="preserve">References </w:t>
      </w:r>
    </w:p>
    <w:p w14:paraId="17A09362" w14:textId="77777777" w:rsidR="009F38B1" w:rsidRPr="008743F8" w:rsidRDefault="009F38B1" w:rsidP="007F6ECD">
      <w:pPr>
        <w:pStyle w:val="NoSpacing"/>
        <w:rPr>
          <w:rFonts w:cstheme="minorHAnsi"/>
          <w:u w:val="single"/>
        </w:rPr>
      </w:pPr>
    </w:p>
    <w:p w14:paraId="51F41C44" w14:textId="7D3394A9" w:rsidR="009F38B1" w:rsidRPr="008743F8" w:rsidRDefault="008743F8" w:rsidP="007F6ECD">
      <w:pPr>
        <w:pStyle w:val="NoSpacing"/>
        <w:rPr>
          <w:rFonts w:cstheme="minorHAnsi"/>
        </w:rPr>
      </w:pPr>
      <w:proofErr w:type="spellStart"/>
      <w:r w:rsidRPr="008743F8">
        <w:rPr>
          <w:rFonts w:cstheme="minorHAnsi"/>
          <w:color w:val="333333"/>
          <w:shd w:val="clear" w:color="auto" w:fill="FFFFFF"/>
        </w:rPr>
        <w:t>Gottesman</w:t>
      </w:r>
      <w:proofErr w:type="spellEnd"/>
      <w:r w:rsidRPr="008743F8">
        <w:rPr>
          <w:rFonts w:cstheme="minorHAnsi"/>
          <w:color w:val="333333"/>
          <w:shd w:val="clear" w:color="auto" w:fill="FFFFFF"/>
        </w:rPr>
        <w:t xml:space="preserve">, I. I., &amp; Shields, J. (1966) </w:t>
      </w:r>
      <w:r w:rsidRPr="008743F8">
        <w:rPr>
          <w:rFonts w:cstheme="minorHAnsi"/>
          <w:color w:val="333333"/>
          <w:shd w:val="clear" w:color="auto" w:fill="FFFFFF"/>
        </w:rPr>
        <w:t>‘</w:t>
      </w:r>
      <w:r w:rsidRPr="008743F8">
        <w:rPr>
          <w:rFonts w:cstheme="minorHAnsi"/>
          <w:color w:val="333333"/>
          <w:shd w:val="clear" w:color="auto" w:fill="FFFFFF"/>
        </w:rPr>
        <w:t>Schizophrenia in twins: 16 years' consecutive admissions to a psychiatric clinic</w:t>
      </w:r>
      <w:r w:rsidRPr="008743F8">
        <w:rPr>
          <w:rFonts w:cstheme="minorHAnsi"/>
          <w:color w:val="333333"/>
          <w:shd w:val="clear" w:color="auto" w:fill="FFFFFF"/>
        </w:rPr>
        <w:t>’,</w:t>
      </w:r>
      <w:r w:rsidRPr="008743F8">
        <w:rPr>
          <w:rFonts w:cstheme="minorHAnsi"/>
          <w:color w:val="333333"/>
          <w:shd w:val="clear" w:color="auto" w:fill="FFFFFF"/>
        </w:rPr>
        <w:t> </w:t>
      </w:r>
      <w:r w:rsidRPr="008743F8">
        <w:rPr>
          <w:rStyle w:val="Emphasis"/>
          <w:rFonts w:cstheme="minorHAnsi"/>
          <w:color w:val="333333"/>
          <w:shd w:val="clear" w:color="auto" w:fill="FFFFFF"/>
        </w:rPr>
        <w:t xml:space="preserve">The British Journal of Psychiatry, </w:t>
      </w:r>
      <w:r w:rsidRPr="008743F8">
        <w:rPr>
          <w:rStyle w:val="Emphasis"/>
          <w:rFonts w:cstheme="minorHAnsi"/>
          <w:i w:val="0"/>
          <w:iCs w:val="0"/>
          <w:color w:val="333333"/>
          <w:shd w:val="clear" w:color="auto" w:fill="FFFFFF"/>
        </w:rPr>
        <w:t>112</w:t>
      </w:r>
      <w:r w:rsidRPr="008743F8">
        <w:rPr>
          <w:rFonts w:cstheme="minorHAnsi"/>
          <w:i/>
          <w:iCs/>
          <w:color w:val="333333"/>
          <w:shd w:val="clear" w:color="auto" w:fill="FFFFFF"/>
        </w:rPr>
        <w:t>(</w:t>
      </w:r>
      <w:r w:rsidRPr="008743F8">
        <w:rPr>
          <w:rFonts w:cstheme="minorHAnsi"/>
          <w:color w:val="333333"/>
          <w:shd w:val="clear" w:color="auto" w:fill="FFFFFF"/>
        </w:rPr>
        <w:t xml:space="preserve">489), </w:t>
      </w:r>
      <w:r w:rsidRPr="008743F8">
        <w:rPr>
          <w:rFonts w:cstheme="minorHAnsi"/>
          <w:color w:val="333333"/>
          <w:shd w:val="clear" w:color="auto" w:fill="FFFFFF"/>
        </w:rPr>
        <w:t>pp.</w:t>
      </w:r>
      <w:r w:rsidRPr="008743F8">
        <w:rPr>
          <w:rFonts w:cstheme="minorHAnsi"/>
          <w:color w:val="333333"/>
          <w:shd w:val="clear" w:color="auto" w:fill="FFFFFF"/>
        </w:rPr>
        <w:t>809–818.</w:t>
      </w:r>
    </w:p>
    <w:p w14:paraId="400A1093" w14:textId="77777777" w:rsidR="008743F8" w:rsidRPr="008743F8" w:rsidRDefault="008743F8" w:rsidP="007F6ECD">
      <w:pPr>
        <w:pStyle w:val="NoSpacing"/>
        <w:rPr>
          <w:rFonts w:cstheme="minorHAnsi"/>
        </w:rPr>
      </w:pPr>
    </w:p>
    <w:p w14:paraId="521BD222" w14:textId="1714EB6B" w:rsidR="009F38B1" w:rsidRPr="008743F8" w:rsidRDefault="009F38B1" w:rsidP="007F6ECD">
      <w:pPr>
        <w:pStyle w:val="NoSpacing"/>
        <w:rPr>
          <w:rFonts w:cstheme="minorHAnsi"/>
        </w:rPr>
      </w:pPr>
      <w:r w:rsidRPr="008743F8">
        <w:rPr>
          <w:rFonts w:cstheme="minorHAnsi"/>
        </w:rPr>
        <w:t>Heston</w:t>
      </w:r>
      <w:r w:rsidR="00B00C02">
        <w:rPr>
          <w:rFonts w:cstheme="minorHAnsi"/>
        </w:rPr>
        <w:t>, L.L. (1966) ‘Psychiatric Disorders in Foster Home Reared Children of Schizophrenia</w:t>
      </w:r>
      <w:r w:rsidR="004D3B5F">
        <w:rPr>
          <w:rFonts w:cstheme="minorHAnsi"/>
        </w:rPr>
        <w:t xml:space="preserve"> Mothers’</w:t>
      </w:r>
      <w:r w:rsidR="004D3B5F" w:rsidRPr="004D3B5F">
        <w:rPr>
          <w:rFonts w:cstheme="minorHAnsi"/>
          <w:i/>
          <w:iCs/>
        </w:rPr>
        <w:t>, British Journal of Psychiatry</w:t>
      </w:r>
      <w:r w:rsidR="004D3B5F">
        <w:rPr>
          <w:rFonts w:cstheme="minorHAnsi"/>
        </w:rPr>
        <w:t xml:space="preserve">, 112, pp.819-825. </w:t>
      </w:r>
      <w:r w:rsidRPr="008743F8">
        <w:rPr>
          <w:rFonts w:cstheme="minorHAnsi"/>
        </w:rPr>
        <w:t xml:space="preserve"> </w:t>
      </w:r>
    </w:p>
    <w:p w14:paraId="30294E3A" w14:textId="77777777" w:rsidR="008743F8" w:rsidRPr="008743F8" w:rsidRDefault="008743F8" w:rsidP="007F6ECD">
      <w:pPr>
        <w:pStyle w:val="NoSpacing"/>
        <w:rPr>
          <w:rFonts w:cstheme="minorHAnsi"/>
        </w:rPr>
      </w:pPr>
    </w:p>
    <w:p w14:paraId="1AACBA12" w14:textId="70A9F4C8" w:rsidR="009F38B1" w:rsidRPr="008743F8" w:rsidRDefault="009F38B1" w:rsidP="007F6ECD">
      <w:pPr>
        <w:pStyle w:val="NoSpacing"/>
        <w:rPr>
          <w:rFonts w:cstheme="minorHAnsi"/>
        </w:rPr>
      </w:pPr>
      <w:r w:rsidRPr="008743F8">
        <w:rPr>
          <w:rFonts w:cstheme="minorHAnsi"/>
        </w:rPr>
        <w:t>Penn</w:t>
      </w:r>
      <w:r w:rsidR="004D3B5F">
        <w:rPr>
          <w:rFonts w:cstheme="minorHAnsi"/>
        </w:rPr>
        <w:t xml:space="preserve">, D.C., Chamberlin, C. and </w:t>
      </w:r>
      <w:proofErr w:type="spellStart"/>
      <w:r w:rsidR="004D3B5F">
        <w:rPr>
          <w:rFonts w:cstheme="minorHAnsi"/>
        </w:rPr>
        <w:t>Mueser</w:t>
      </w:r>
      <w:proofErr w:type="spellEnd"/>
      <w:r w:rsidR="004D3B5F">
        <w:rPr>
          <w:rFonts w:cstheme="minorHAnsi"/>
        </w:rPr>
        <w:t xml:space="preserve">, K.T. (2003) ‘The Effect of a Documentary Film About Schizophrenia on Psychiatric Stigma’, </w:t>
      </w:r>
      <w:r w:rsidR="004D3B5F" w:rsidRPr="004D3B5F">
        <w:rPr>
          <w:rFonts w:cstheme="minorHAnsi"/>
          <w:i/>
          <w:iCs/>
        </w:rPr>
        <w:t>Schizophrenia Bulletin</w:t>
      </w:r>
      <w:r w:rsidR="004D3B5F">
        <w:rPr>
          <w:rFonts w:cstheme="minorHAnsi"/>
        </w:rPr>
        <w:t xml:space="preserve">, 29 (2), pp.383-391. </w:t>
      </w:r>
    </w:p>
    <w:p w14:paraId="1B71AC1C" w14:textId="77777777" w:rsidR="007F6ECD" w:rsidRPr="008743F8" w:rsidRDefault="007F6ECD" w:rsidP="007F6ECD">
      <w:pPr>
        <w:pStyle w:val="NoSpacing"/>
        <w:rPr>
          <w:rFonts w:cstheme="minorHAnsi"/>
        </w:rPr>
      </w:pPr>
    </w:p>
    <w:p w14:paraId="740A258E" w14:textId="77777777" w:rsidR="007F6ECD" w:rsidRDefault="007F6ECD" w:rsidP="007F6ECD">
      <w:pPr>
        <w:pStyle w:val="NoSpacing"/>
      </w:pPr>
    </w:p>
    <w:sectPr w:rsidR="007F6ECD" w:rsidSect="007F6ECD">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1D0EB" w14:textId="77777777" w:rsidR="007D380D" w:rsidRDefault="007D380D" w:rsidP="009F38B1">
      <w:pPr>
        <w:spacing w:after="0" w:line="240" w:lineRule="auto"/>
      </w:pPr>
      <w:r>
        <w:separator/>
      </w:r>
    </w:p>
  </w:endnote>
  <w:endnote w:type="continuationSeparator" w:id="0">
    <w:p w14:paraId="44E3770D" w14:textId="77777777" w:rsidR="007D380D" w:rsidRDefault="007D380D" w:rsidP="009F3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206647"/>
      <w:docPartObj>
        <w:docPartGallery w:val="Page Numbers (Bottom of Page)"/>
        <w:docPartUnique/>
      </w:docPartObj>
    </w:sdtPr>
    <w:sdtEndPr>
      <w:rPr>
        <w:noProof/>
      </w:rPr>
    </w:sdtEndPr>
    <w:sdtContent>
      <w:p w14:paraId="2FC1F40B" w14:textId="1D2BFC66" w:rsidR="009F38B1" w:rsidRDefault="009F3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C1211E" w14:textId="77777777" w:rsidR="009F38B1" w:rsidRDefault="009F3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B9CEE" w14:textId="77777777" w:rsidR="007D380D" w:rsidRDefault="007D380D" w:rsidP="009F38B1">
      <w:pPr>
        <w:spacing w:after="0" w:line="240" w:lineRule="auto"/>
      </w:pPr>
      <w:r>
        <w:separator/>
      </w:r>
    </w:p>
  </w:footnote>
  <w:footnote w:type="continuationSeparator" w:id="0">
    <w:p w14:paraId="604AB5BF" w14:textId="77777777" w:rsidR="007D380D" w:rsidRDefault="007D380D" w:rsidP="009F38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C50A5"/>
    <w:multiLevelType w:val="hybridMultilevel"/>
    <w:tmpl w:val="39F6E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8E5DC9"/>
    <w:multiLevelType w:val="hybridMultilevel"/>
    <w:tmpl w:val="74DCB048"/>
    <w:lvl w:ilvl="0" w:tplc="D8DAE60E">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1B15B3"/>
    <w:multiLevelType w:val="hybridMultilevel"/>
    <w:tmpl w:val="685CF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A167DB"/>
    <w:multiLevelType w:val="hybridMultilevel"/>
    <w:tmpl w:val="13B08570"/>
    <w:lvl w:ilvl="0" w:tplc="4192CF94">
      <w:start w:val="1"/>
      <w:numFmt w:val="bullet"/>
      <w:lvlText w:val=""/>
      <w:lvlJc w:val="left"/>
      <w:pPr>
        <w:ind w:left="454" w:hanging="34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4991601">
    <w:abstractNumId w:val="3"/>
  </w:num>
  <w:num w:numId="2" w16cid:durableId="1345207039">
    <w:abstractNumId w:val="2"/>
  </w:num>
  <w:num w:numId="3" w16cid:durableId="795760235">
    <w:abstractNumId w:val="1"/>
  </w:num>
  <w:num w:numId="4" w16cid:durableId="280499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ECD"/>
    <w:rsid w:val="00101A77"/>
    <w:rsid w:val="004D3B5F"/>
    <w:rsid w:val="007171CF"/>
    <w:rsid w:val="007D380D"/>
    <w:rsid w:val="007F6ECD"/>
    <w:rsid w:val="008743F8"/>
    <w:rsid w:val="009F38B1"/>
    <w:rsid w:val="00B00C02"/>
    <w:rsid w:val="00E767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4A942"/>
  <w15:chartTrackingRefBased/>
  <w15:docId w15:val="{EDA12E24-1992-4B2A-A671-F91C8CC1C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6ECD"/>
    <w:pPr>
      <w:spacing w:after="0" w:line="240" w:lineRule="auto"/>
    </w:pPr>
  </w:style>
  <w:style w:type="paragraph" w:styleId="Header">
    <w:name w:val="header"/>
    <w:basedOn w:val="Normal"/>
    <w:link w:val="HeaderChar"/>
    <w:uiPriority w:val="99"/>
    <w:unhideWhenUsed/>
    <w:rsid w:val="009F3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8B1"/>
  </w:style>
  <w:style w:type="paragraph" w:styleId="Footer">
    <w:name w:val="footer"/>
    <w:basedOn w:val="Normal"/>
    <w:link w:val="FooterChar"/>
    <w:uiPriority w:val="99"/>
    <w:unhideWhenUsed/>
    <w:rsid w:val="009F3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8B1"/>
  </w:style>
  <w:style w:type="character" w:styleId="Emphasis">
    <w:name w:val="Emphasis"/>
    <w:basedOn w:val="DefaultParagraphFont"/>
    <w:uiPriority w:val="20"/>
    <w:qFormat/>
    <w:rsid w:val="008743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1123</Words>
  <Characters>6404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Clayton</dc:creator>
  <cp:keywords/>
  <dc:description/>
  <cp:lastModifiedBy>Alice Clayton</cp:lastModifiedBy>
  <cp:revision>7</cp:revision>
  <dcterms:created xsi:type="dcterms:W3CDTF">2023-10-26T05:45:00Z</dcterms:created>
  <dcterms:modified xsi:type="dcterms:W3CDTF">2023-10-26T07:52:00Z</dcterms:modified>
</cp:coreProperties>
</file>