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02520"/>
        <w:docPartObj>
          <w:docPartGallery w:val="Cover Pages"/>
          <w:docPartUnique/>
        </w:docPartObj>
      </w:sdtPr>
      <w:sdtEndPr>
        <w:rPr>
          <w:b/>
          <w:bCs/>
        </w:rPr>
      </w:sdtEndPr>
      <w:sdtContent>
        <w:p w14:paraId="4DA47141" w14:textId="27BFE388" w:rsidR="00F12122" w:rsidRDefault="004B2628" w:rsidP="004B2628">
          <w:pPr>
            <w:jc w:val="center"/>
          </w:pPr>
          <w:r>
            <w:rPr>
              <w:b/>
              <w:bCs/>
              <w:noProof/>
            </w:rPr>
            <w:drawing>
              <wp:inline distT="0" distB="0" distL="0" distR="0" wp14:anchorId="0788A2D0" wp14:editId="1FDAC734">
                <wp:extent cx="2743438" cy="1219306"/>
                <wp:effectExtent l="0" t="0" r="0" b="0"/>
                <wp:docPr id="164360730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07306"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43438" cy="1219306"/>
                        </a:xfrm>
                        <a:prstGeom prst="rect">
                          <a:avLst/>
                        </a:prstGeom>
                      </pic:spPr>
                    </pic:pic>
                  </a:graphicData>
                </a:graphic>
              </wp:inline>
            </w:drawing>
          </w:r>
          <w:r w:rsidR="00F12122">
            <w:rPr>
              <w:noProof/>
            </w:rPr>
            <mc:AlternateContent>
              <mc:Choice Requires="wps">
                <w:drawing>
                  <wp:anchor distT="0" distB="0" distL="114300" distR="114300" simplePos="0" relativeHeight="251659264" behindDoc="1" locked="0" layoutInCell="1" allowOverlap="1" wp14:anchorId="3899B22A" wp14:editId="7B54D02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F12122" w14:paraId="0304E8A5" w14:textId="77777777">
                                  <w:trPr>
                                    <w:trHeight w:val="2376"/>
                                  </w:trPr>
                                  <w:tc>
                                    <w:tcPr>
                                      <w:tcW w:w="370" w:type="pct"/>
                                      <w:shd w:val="clear" w:color="auto" w:fill="4472C4" w:themeFill="accent1"/>
                                    </w:tcPr>
                                    <w:p w14:paraId="76A3524E" w14:textId="77777777" w:rsidR="00F12122" w:rsidRDefault="00F12122"/>
                                  </w:tc>
                                  <w:sdt>
                                    <w:sdtPr>
                                      <w:rPr>
                                        <w:rFonts w:asciiTheme="majorHAnsi" w:hAnsiTheme="majorHAnsi"/>
                                        <w:color w:val="FFFFFF" w:themeColor="background1"/>
                                        <w:sz w:val="96"/>
                                        <w:szCs w:val="96"/>
                                      </w:rPr>
                                      <w:alias w:val="Title"/>
                                      <w:tag w:val=""/>
                                      <w:id w:val="739824258"/>
                                      <w:placeholder>
                                        <w:docPart w:val="BB86506241DA4BE9AC6A6255DD84F81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996D59" w14:textId="67E15790" w:rsidR="00F12122" w:rsidRDefault="00F1212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Assignment 1</w:t>
                                          </w:r>
                                        </w:p>
                                      </w:tc>
                                    </w:sdtContent>
                                  </w:sdt>
                                </w:tr>
                                <w:tr w:rsidR="00F12122" w14:paraId="592D9F97" w14:textId="77777777">
                                  <w:trPr>
                                    <w:trHeight w:hRule="exact" w:val="648"/>
                                  </w:trPr>
                                  <w:tc>
                                    <w:tcPr>
                                      <w:tcW w:w="370" w:type="pct"/>
                                      <w:shd w:val="clear" w:color="auto" w:fill="4472C4" w:themeFill="accent1"/>
                                    </w:tcPr>
                                    <w:p w14:paraId="6E5DB869" w14:textId="77777777" w:rsidR="00F12122" w:rsidRDefault="00F12122"/>
                                  </w:tc>
                                  <w:tc>
                                    <w:tcPr>
                                      <w:tcW w:w="4630" w:type="pct"/>
                                      <w:shd w:val="clear" w:color="auto" w:fill="404040" w:themeFill="text1" w:themeFillTint="BF"/>
                                      <w:vAlign w:val="bottom"/>
                                    </w:tcPr>
                                    <w:p w14:paraId="1C789660" w14:textId="77777777" w:rsidR="00F12122" w:rsidRDefault="00F12122">
                                      <w:pPr>
                                        <w:ind w:left="360" w:right="360"/>
                                        <w:rPr>
                                          <w:color w:val="FFFFFF" w:themeColor="background1"/>
                                          <w:sz w:val="28"/>
                                          <w:szCs w:val="28"/>
                                        </w:rPr>
                                      </w:pPr>
                                    </w:p>
                                  </w:tc>
                                </w:tr>
                                <w:tr w:rsidR="00F12122" w14:paraId="0097984C" w14:textId="77777777">
                                  <w:tc>
                                    <w:tcPr>
                                      <w:tcW w:w="370" w:type="pct"/>
                                      <w:shd w:val="clear" w:color="auto" w:fill="4472C4" w:themeFill="accent1"/>
                                    </w:tcPr>
                                    <w:p w14:paraId="46503EF8" w14:textId="77777777" w:rsidR="00F12122" w:rsidRDefault="00F12122"/>
                                  </w:tc>
                                  <w:tc>
                                    <w:tcPr>
                                      <w:tcW w:w="4630" w:type="pct"/>
                                      <w:shd w:val="clear" w:color="auto" w:fill="404040" w:themeFill="text1" w:themeFillTint="BF"/>
                                      <w:vAlign w:val="bottom"/>
                                    </w:tcPr>
                                    <w:p w14:paraId="0F8C8524" w14:textId="5B8D8AA6" w:rsidR="00F12122" w:rsidRDefault="005B2BF1">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BA9B821DC24A42CF9839FB0DFAC54415"/>
                                          </w:placeholder>
                                          <w:dataBinding w:prefixMappings="xmlns:ns0='http://purl.org/dc/elements/1.1/' xmlns:ns1='http://schemas.openxmlformats.org/package/2006/metadata/core-properties' " w:xpath="/ns1:coreProperties[1]/ns0:creator[1]" w:storeItemID="{6C3C8BC8-F283-45AE-878A-BAB7291924A1}"/>
                                          <w:text/>
                                        </w:sdtPr>
                                        <w:sdtEndPr/>
                                        <w:sdtContent>
                                          <w:r w:rsidR="00F12122">
                                            <w:rPr>
                                              <w:color w:val="FFFFFF" w:themeColor="background1"/>
                                              <w:sz w:val="28"/>
                                              <w:szCs w:val="28"/>
                                            </w:rPr>
                                            <w:t>Adelina-</w:t>
                                          </w:r>
                                          <w:r w:rsidR="003E7BD2">
                                            <w:rPr>
                                              <w:color w:val="FFFFFF" w:themeColor="background1"/>
                                              <w:sz w:val="28"/>
                                              <w:szCs w:val="28"/>
                                            </w:rPr>
                                            <w:t>Gabriela</w:t>
                                          </w:r>
                                          <w:r w:rsidR="00F12122">
                                            <w:rPr>
                                              <w:color w:val="FFFFFF" w:themeColor="background1"/>
                                              <w:sz w:val="28"/>
                                              <w:szCs w:val="28"/>
                                            </w:rPr>
                                            <w:t xml:space="preserve"> Stanciu</w:t>
                                          </w:r>
                                          <w:r w:rsidR="003210A2">
                                            <w:rPr>
                                              <w:color w:val="FFFFFF" w:themeColor="background1"/>
                                              <w:sz w:val="28"/>
                                              <w:szCs w:val="28"/>
                                            </w:rPr>
                                            <w:t xml:space="preserve"> (</w:t>
                                          </w:r>
                                          <w:r w:rsidR="00A92A48">
                                            <w:rPr>
                                              <w:color w:val="FFFFFF" w:themeColor="background1"/>
                                              <w:sz w:val="28"/>
                                              <w:szCs w:val="28"/>
                                            </w:rPr>
                                            <w:t>2245080)</w:t>
                                          </w:r>
                                        </w:sdtContent>
                                      </w:sdt>
                                    </w:p>
                                    <w:sdt>
                                      <w:sdtPr>
                                        <w:rPr>
                                          <w:color w:val="FFFFFF" w:themeColor="background1"/>
                                          <w:sz w:val="28"/>
                                          <w:szCs w:val="28"/>
                                        </w:rPr>
                                        <w:alias w:val="Course title"/>
                                        <w:tag w:val=""/>
                                        <w:id w:val="-15923909"/>
                                        <w:placeholder>
                                          <w:docPart w:val="624FCD26EF734B469078F46F310D1405"/>
                                        </w:placeholder>
                                        <w:dataBinding w:prefixMappings="xmlns:ns0='http://purl.org/dc/elements/1.1/' xmlns:ns1='http://schemas.openxmlformats.org/package/2006/metadata/core-properties' " w:xpath="/ns1:coreProperties[1]/ns1:category[1]" w:storeItemID="{6C3C8BC8-F283-45AE-878A-BAB7291924A1}"/>
                                        <w:text/>
                                      </w:sdtPr>
                                      <w:sdtEndPr/>
                                      <w:sdtContent>
                                        <w:p w14:paraId="1CDC6FC6" w14:textId="7EF28020" w:rsidR="00F12122" w:rsidRDefault="003210A2">
                                          <w:pPr>
                                            <w:pStyle w:val="NoSpacing"/>
                                            <w:spacing w:line="288" w:lineRule="auto"/>
                                            <w:ind w:left="360" w:right="360"/>
                                            <w:rPr>
                                              <w:color w:val="FFFFFF" w:themeColor="background1"/>
                                              <w:sz w:val="28"/>
                                              <w:szCs w:val="28"/>
                                            </w:rPr>
                                          </w:pPr>
                                          <w:r w:rsidRPr="003210A2">
                                            <w:rPr>
                                              <w:color w:val="FFFFFF" w:themeColor="background1"/>
                                              <w:sz w:val="28"/>
                                              <w:szCs w:val="28"/>
                                            </w:rPr>
                                            <w:t>Module: Accounting Fundamentals (LCBB4001)</w:t>
                                          </w:r>
                                        </w:p>
                                      </w:sdtContent>
                                    </w:sdt>
                                    <w:p w14:paraId="4FB8D386" w14:textId="08C56AB7" w:rsidR="00F12122" w:rsidRDefault="007C5470">
                                      <w:pPr>
                                        <w:pStyle w:val="NoSpacing"/>
                                        <w:spacing w:after="240" w:line="288" w:lineRule="auto"/>
                                        <w:ind w:left="360" w:right="360"/>
                                        <w:rPr>
                                          <w:color w:val="FFFFFF" w:themeColor="background1"/>
                                          <w:sz w:val="28"/>
                                          <w:szCs w:val="28"/>
                                        </w:rPr>
                                      </w:pPr>
                                      <w:r w:rsidRPr="007C5470">
                                        <w:rPr>
                                          <w:color w:val="FFFFFF" w:themeColor="background1"/>
                                          <w:sz w:val="28"/>
                                          <w:szCs w:val="28"/>
                                        </w:rPr>
                                        <w:t>Lecturer:   Konstantina Mari</w:t>
                                      </w:r>
                                    </w:p>
                                  </w:tc>
                                </w:tr>
                              </w:tbl>
                              <w:p w14:paraId="52BA3C34" w14:textId="77777777" w:rsidR="00F12122" w:rsidRDefault="00F1212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899B22A"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F12122" w14:paraId="0304E8A5" w14:textId="77777777">
                            <w:trPr>
                              <w:trHeight w:val="2376"/>
                            </w:trPr>
                            <w:tc>
                              <w:tcPr>
                                <w:tcW w:w="370" w:type="pct"/>
                                <w:shd w:val="clear" w:color="auto" w:fill="4472C4" w:themeFill="accent1"/>
                              </w:tcPr>
                              <w:p w14:paraId="76A3524E" w14:textId="77777777" w:rsidR="00F12122" w:rsidRDefault="00F12122"/>
                            </w:tc>
                            <w:sdt>
                              <w:sdtPr>
                                <w:rPr>
                                  <w:rFonts w:asciiTheme="majorHAnsi" w:hAnsiTheme="majorHAnsi"/>
                                  <w:color w:val="FFFFFF" w:themeColor="background1"/>
                                  <w:sz w:val="96"/>
                                  <w:szCs w:val="96"/>
                                </w:rPr>
                                <w:alias w:val="Title"/>
                                <w:tag w:val=""/>
                                <w:id w:val="739824258"/>
                                <w:placeholder>
                                  <w:docPart w:val="BB86506241DA4BE9AC6A6255DD84F81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996D59" w14:textId="67E15790" w:rsidR="00F12122" w:rsidRDefault="00F1212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Assignment 1</w:t>
                                    </w:r>
                                  </w:p>
                                </w:tc>
                              </w:sdtContent>
                            </w:sdt>
                          </w:tr>
                          <w:tr w:rsidR="00F12122" w14:paraId="592D9F97" w14:textId="77777777">
                            <w:trPr>
                              <w:trHeight w:hRule="exact" w:val="648"/>
                            </w:trPr>
                            <w:tc>
                              <w:tcPr>
                                <w:tcW w:w="370" w:type="pct"/>
                                <w:shd w:val="clear" w:color="auto" w:fill="4472C4" w:themeFill="accent1"/>
                              </w:tcPr>
                              <w:p w14:paraId="6E5DB869" w14:textId="77777777" w:rsidR="00F12122" w:rsidRDefault="00F12122"/>
                            </w:tc>
                            <w:tc>
                              <w:tcPr>
                                <w:tcW w:w="4630" w:type="pct"/>
                                <w:shd w:val="clear" w:color="auto" w:fill="404040" w:themeFill="text1" w:themeFillTint="BF"/>
                                <w:vAlign w:val="bottom"/>
                              </w:tcPr>
                              <w:p w14:paraId="1C789660" w14:textId="77777777" w:rsidR="00F12122" w:rsidRDefault="00F12122">
                                <w:pPr>
                                  <w:ind w:left="360" w:right="360"/>
                                  <w:rPr>
                                    <w:color w:val="FFFFFF" w:themeColor="background1"/>
                                    <w:sz w:val="28"/>
                                    <w:szCs w:val="28"/>
                                  </w:rPr>
                                </w:pPr>
                              </w:p>
                            </w:tc>
                          </w:tr>
                          <w:tr w:rsidR="00F12122" w14:paraId="0097984C" w14:textId="77777777">
                            <w:tc>
                              <w:tcPr>
                                <w:tcW w:w="370" w:type="pct"/>
                                <w:shd w:val="clear" w:color="auto" w:fill="4472C4" w:themeFill="accent1"/>
                              </w:tcPr>
                              <w:p w14:paraId="46503EF8" w14:textId="77777777" w:rsidR="00F12122" w:rsidRDefault="00F12122"/>
                            </w:tc>
                            <w:tc>
                              <w:tcPr>
                                <w:tcW w:w="4630" w:type="pct"/>
                                <w:shd w:val="clear" w:color="auto" w:fill="404040" w:themeFill="text1" w:themeFillTint="BF"/>
                                <w:vAlign w:val="bottom"/>
                              </w:tcPr>
                              <w:p w14:paraId="0F8C8524" w14:textId="5B8D8AA6" w:rsidR="00F12122" w:rsidRDefault="005B2BF1">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BA9B821DC24A42CF9839FB0DFAC54415"/>
                                    </w:placeholder>
                                    <w:dataBinding w:prefixMappings="xmlns:ns0='http://purl.org/dc/elements/1.1/' xmlns:ns1='http://schemas.openxmlformats.org/package/2006/metadata/core-properties' " w:xpath="/ns1:coreProperties[1]/ns0:creator[1]" w:storeItemID="{6C3C8BC8-F283-45AE-878A-BAB7291924A1}"/>
                                    <w:text/>
                                  </w:sdtPr>
                                  <w:sdtEndPr/>
                                  <w:sdtContent>
                                    <w:r w:rsidR="00F12122">
                                      <w:rPr>
                                        <w:color w:val="FFFFFF" w:themeColor="background1"/>
                                        <w:sz w:val="28"/>
                                        <w:szCs w:val="28"/>
                                      </w:rPr>
                                      <w:t>Adelina-</w:t>
                                    </w:r>
                                    <w:r w:rsidR="003E7BD2">
                                      <w:rPr>
                                        <w:color w:val="FFFFFF" w:themeColor="background1"/>
                                        <w:sz w:val="28"/>
                                        <w:szCs w:val="28"/>
                                      </w:rPr>
                                      <w:t>Gabriela</w:t>
                                    </w:r>
                                    <w:r w:rsidR="00F12122">
                                      <w:rPr>
                                        <w:color w:val="FFFFFF" w:themeColor="background1"/>
                                        <w:sz w:val="28"/>
                                        <w:szCs w:val="28"/>
                                      </w:rPr>
                                      <w:t xml:space="preserve"> Stanciu</w:t>
                                    </w:r>
                                    <w:r w:rsidR="003210A2">
                                      <w:rPr>
                                        <w:color w:val="FFFFFF" w:themeColor="background1"/>
                                        <w:sz w:val="28"/>
                                        <w:szCs w:val="28"/>
                                      </w:rPr>
                                      <w:t xml:space="preserve"> (</w:t>
                                    </w:r>
                                    <w:r w:rsidR="00A92A48">
                                      <w:rPr>
                                        <w:color w:val="FFFFFF" w:themeColor="background1"/>
                                        <w:sz w:val="28"/>
                                        <w:szCs w:val="28"/>
                                      </w:rPr>
                                      <w:t>2245080)</w:t>
                                    </w:r>
                                  </w:sdtContent>
                                </w:sdt>
                              </w:p>
                              <w:sdt>
                                <w:sdtPr>
                                  <w:rPr>
                                    <w:color w:val="FFFFFF" w:themeColor="background1"/>
                                    <w:sz w:val="28"/>
                                    <w:szCs w:val="28"/>
                                  </w:rPr>
                                  <w:alias w:val="Course title"/>
                                  <w:tag w:val=""/>
                                  <w:id w:val="-15923909"/>
                                  <w:placeholder>
                                    <w:docPart w:val="624FCD26EF734B469078F46F310D1405"/>
                                  </w:placeholder>
                                  <w:dataBinding w:prefixMappings="xmlns:ns0='http://purl.org/dc/elements/1.1/' xmlns:ns1='http://schemas.openxmlformats.org/package/2006/metadata/core-properties' " w:xpath="/ns1:coreProperties[1]/ns1:category[1]" w:storeItemID="{6C3C8BC8-F283-45AE-878A-BAB7291924A1}"/>
                                  <w:text/>
                                </w:sdtPr>
                                <w:sdtEndPr/>
                                <w:sdtContent>
                                  <w:p w14:paraId="1CDC6FC6" w14:textId="7EF28020" w:rsidR="00F12122" w:rsidRDefault="003210A2">
                                    <w:pPr>
                                      <w:pStyle w:val="NoSpacing"/>
                                      <w:spacing w:line="288" w:lineRule="auto"/>
                                      <w:ind w:left="360" w:right="360"/>
                                      <w:rPr>
                                        <w:color w:val="FFFFFF" w:themeColor="background1"/>
                                        <w:sz w:val="28"/>
                                        <w:szCs w:val="28"/>
                                      </w:rPr>
                                    </w:pPr>
                                    <w:r w:rsidRPr="003210A2">
                                      <w:rPr>
                                        <w:color w:val="FFFFFF" w:themeColor="background1"/>
                                        <w:sz w:val="28"/>
                                        <w:szCs w:val="28"/>
                                      </w:rPr>
                                      <w:t>Module: Accounting Fundamentals (LCBB4001)</w:t>
                                    </w:r>
                                  </w:p>
                                </w:sdtContent>
                              </w:sdt>
                              <w:p w14:paraId="4FB8D386" w14:textId="08C56AB7" w:rsidR="00F12122" w:rsidRDefault="007C5470">
                                <w:pPr>
                                  <w:pStyle w:val="NoSpacing"/>
                                  <w:spacing w:after="240" w:line="288" w:lineRule="auto"/>
                                  <w:ind w:left="360" w:right="360"/>
                                  <w:rPr>
                                    <w:color w:val="FFFFFF" w:themeColor="background1"/>
                                    <w:sz w:val="28"/>
                                    <w:szCs w:val="28"/>
                                  </w:rPr>
                                </w:pPr>
                                <w:r w:rsidRPr="007C5470">
                                  <w:rPr>
                                    <w:color w:val="FFFFFF" w:themeColor="background1"/>
                                    <w:sz w:val="28"/>
                                    <w:szCs w:val="28"/>
                                  </w:rPr>
                                  <w:t>Lecturer:   Konstantina Mari</w:t>
                                </w:r>
                              </w:p>
                            </w:tc>
                          </w:tr>
                        </w:tbl>
                        <w:p w14:paraId="52BA3C34" w14:textId="77777777" w:rsidR="00F12122" w:rsidRDefault="00F12122"/>
                      </w:txbxContent>
                    </v:textbox>
                    <w10:wrap anchorx="page" anchory="page"/>
                  </v:shape>
                </w:pict>
              </mc:Fallback>
            </mc:AlternateContent>
          </w:r>
        </w:p>
        <w:p w14:paraId="5E8C4BF6" w14:textId="2AF807BC" w:rsidR="00F12122" w:rsidRDefault="00F12122">
          <w:pPr>
            <w:rPr>
              <w:b/>
              <w:bCs/>
            </w:rPr>
          </w:pPr>
          <w:r>
            <w:rPr>
              <w:b/>
              <w:bCs/>
            </w:rPr>
            <w:br w:type="page"/>
          </w:r>
        </w:p>
      </w:sdtContent>
    </w:sdt>
    <w:sdt>
      <w:sdtPr>
        <w:rPr>
          <w:rFonts w:asciiTheme="minorHAnsi" w:eastAsiaTheme="minorHAnsi" w:hAnsiTheme="minorHAnsi" w:cstheme="minorBidi"/>
          <w:color w:val="auto"/>
          <w:sz w:val="22"/>
          <w:szCs w:val="22"/>
          <w:lang w:val="en-GB"/>
        </w:rPr>
        <w:id w:val="-344324450"/>
        <w:docPartObj>
          <w:docPartGallery w:val="Table of Contents"/>
          <w:docPartUnique/>
        </w:docPartObj>
      </w:sdtPr>
      <w:sdtEndPr/>
      <w:sdtContent>
        <w:p w14:paraId="2336DAD4" w14:textId="0633367A" w:rsidR="0001616D" w:rsidRDefault="0001616D" w:rsidP="004C0648">
          <w:pPr>
            <w:pStyle w:val="TOCHeading"/>
            <w:outlineLvl w:val="0"/>
          </w:pPr>
          <w:r>
            <w:t>Table of Contents</w:t>
          </w:r>
        </w:p>
        <w:p w14:paraId="2A9FCE0B" w14:textId="1BA3538E" w:rsidR="0001616D" w:rsidRDefault="00A90AB6" w:rsidP="00A90AB6">
          <w:pPr>
            <w:pStyle w:val="TOC1"/>
          </w:pPr>
          <w:r>
            <w:rPr>
              <w:b/>
              <w:bCs/>
            </w:rPr>
            <w:t>Question 1</w:t>
          </w:r>
          <w:r w:rsidR="00E06D93">
            <w:rPr>
              <w:b/>
              <w:bCs/>
            </w:rPr>
            <w:t xml:space="preserve"> </w:t>
          </w:r>
          <w:r w:rsidR="00E06D93" w:rsidRPr="00E06D93">
            <w:rPr>
              <w:b/>
              <w:bCs/>
            </w:rPr>
            <w:t>– True or False statements</w:t>
          </w:r>
          <w:r w:rsidR="0001616D">
            <w:ptab w:relativeTo="margin" w:alignment="right" w:leader="dot"/>
          </w:r>
          <w:r w:rsidR="00E06D93">
            <w:rPr>
              <w:b/>
              <w:bCs/>
            </w:rPr>
            <w:t>2</w:t>
          </w:r>
        </w:p>
        <w:p w14:paraId="634C0E83" w14:textId="5E9E2494" w:rsidR="001D75BF" w:rsidRPr="00D9509A" w:rsidRDefault="00A90AB6" w:rsidP="001D75BF">
          <w:pPr>
            <w:rPr>
              <w:b/>
              <w:bCs/>
              <w:lang w:val="en-US"/>
            </w:rPr>
          </w:pPr>
          <w:r w:rsidRPr="00D9509A">
            <w:rPr>
              <w:b/>
              <w:bCs/>
              <w:lang w:val="en-US"/>
            </w:rPr>
            <w:t>Question 2</w:t>
          </w:r>
          <w:r w:rsidR="009012D8">
            <w:rPr>
              <w:b/>
              <w:bCs/>
              <w:lang w:val="en-US"/>
            </w:rPr>
            <w:t xml:space="preserve"> -</w:t>
          </w:r>
          <w:r w:rsidR="009012D8" w:rsidRPr="009012D8">
            <w:t xml:space="preserve"> </w:t>
          </w:r>
          <w:r w:rsidR="009012D8" w:rsidRPr="009012D8">
            <w:rPr>
              <w:b/>
              <w:bCs/>
              <w:lang w:val="en-US"/>
            </w:rPr>
            <w:t>Income statement</w:t>
          </w:r>
          <w:r w:rsidR="009012D8" w:rsidRPr="0003271B">
            <w:rPr>
              <w:lang w:val="en-US"/>
            </w:rPr>
            <w:t>……………………………………………………………</w:t>
          </w:r>
          <w:proofErr w:type="gramStart"/>
          <w:r w:rsidR="009012D8" w:rsidRPr="0003271B">
            <w:rPr>
              <w:lang w:val="en-US"/>
            </w:rPr>
            <w:t>…..</w:t>
          </w:r>
          <w:proofErr w:type="gramEnd"/>
          <w:r w:rsidR="00FF46BB" w:rsidRPr="0003271B">
            <w:rPr>
              <w:lang w:val="en-US"/>
            </w:rPr>
            <w:t>…………………</w:t>
          </w:r>
          <w:r w:rsidR="006D5960">
            <w:rPr>
              <w:lang w:val="en-US"/>
            </w:rPr>
            <w:t>…</w:t>
          </w:r>
          <w:r w:rsidR="00FF46BB" w:rsidRPr="0003271B">
            <w:rPr>
              <w:lang w:val="en-US"/>
            </w:rPr>
            <w:t>…………………</w:t>
          </w:r>
          <w:r w:rsidR="00E06D93">
            <w:rPr>
              <w:b/>
              <w:bCs/>
              <w:lang w:val="en-US"/>
            </w:rPr>
            <w:t>5</w:t>
          </w:r>
        </w:p>
        <w:p w14:paraId="4FB03E75" w14:textId="12932840" w:rsidR="0001616D" w:rsidRDefault="00FF46BB">
          <w:pPr>
            <w:pStyle w:val="TOC1"/>
          </w:pPr>
          <w:r>
            <w:rPr>
              <w:b/>
              <w:bCs/>
            </w:rPr>
            <w:t>Question 3</w:t>
          </w:r>
          <w:r w:rsidR="0001616D">
            <w:ptab w:relativeTo="margin" w:alignment="right" w:leader="dot"/>
          </w:r>
          <w:r w:rsidR="007F6AA2">
            <w:rPr>
              <w:b/>
              <w:bCs/>
            </w:rPr>
            <w:t>7</w:t>
          </w:r>
        </w:p>
        <w:p w14:paraId="796F700E" w14:textId="7335C730" w:rsidR="00982F3C" w:rsidRDefault="00982F3C" w:rsidP="00982F3C">
          <w:pPr>
            <w:pStyle w:val="TOC2"/>
            <w:numPr>
              <w:ilvl w:val="0"/>
              <w:numId w:val="7"/>
            </w:numPr>
          </w:pPr>
          <w:r>
            <w:t>Calculations</w:t>
          </w:r>
          <w:r w:rsidR="007F6AA2">
            <w:t>…</w:t>
          </w:r>
          <w:r w:rsidR="00824EF5">
            <w:t>………………………………………………………………………………………………………………………</w:t>
          </w:r>
          <w:proofErr w:type="gramStart"/>
          <w:r w:rsidR="00824EF5">
            <w:t>…..</w:t>
          </w:r>
          <w:proofErr w:type="gramEnd"/>
          <w:r w:rsidR="007F6AA2">
            <w:t>7</w:t>
          </w:r>
        </w:p>
        <w:p w14:paraId="3758ECC4" w14:textId="157FD353" w:rsidR="0001616D" w:rsidRDefault="00824EF5" w:rsidP="00982F3C">
          <w:pPr>
            <w:pStyle w:val="TOC2"/>
            <w:numPr>
              <w:ilvl w:val="0"/>
              <w:numId w:val="7"/>
            </w:numPr>
          </w:pPr>
          <w:r w:rsidRPr="00824EF5">
            <w:t xml:space="preserve">Financial performance and position of </w:t>
          </w:r>
          <w:proofErr w:type="gramStart"/>
          <w:r w:rsidRPr="00824EF5">
            <w:t>Sweets</w:t>
          </w:r>
          <w:proofErr w:type="gramEnd"/>
          <w:r w:rsidRPr="00824EF5">
            <w:t xml:space="preserve"> plc</w:t>
          </w:r>
          <w:r w:rsidR="0001616D">
            <w:ptab w:relativeTo="margin" w:alignment="right" w:leader="dot"/>
          </w:r>
          <w:r w:rsidR="007F6AA2">
            <w:t>8</w:t>
          </w:r>
        </w:p>
        <w:p w14:paraId="647551F8" w14:textId="7F60A93F" w:rsidR="004C0648" w:rsidRDefault="00D9509A" w:rsidP="00D9509A">
          <w:pPr>
            <w:pStyle w:val="TOC3"/>
            <w:ind w:left="0"/>
          </w:pPr>
          <w:r w:rsidRPr="00BB71F2">
            <w:rPr>
              <w:b/>
              <w:bCs/>
            </w:rPr>
            <w:t>Reference</w:t>
          </w:r>
          <w:r w:rsidR="007F6AA2" w:rsidRPr="00BB71F2">
            <w:rPr>
              <w:b/>
              <w:bCs/>
            </w:rPr>
            <w:t>s</w:t>
          </w:r>
          <w:r w:rsidR="007F6AA2">
            <w:t>…</w:t>
          </w:r>
          <w:r w:rsidR="00BB71F2">
            <w:t>……………………………………………………………………………………………………………………………………</w:t>
          </w:r>
          <w:r w:rsidR="007F6AA2">
            <w:t>10</w:t>
          </w:r>
        </w:p>
        <w:p w14:paraId="697FE202" w14:textId="2E789EEA" w:rsidR="0001616D" w:rsidRPr="004C0648" w:rsidRDefault="005B2BF1" w:rsidP="004C0648">
          <w:pPr>
            <w:rPr>
              <w:lang w:val="en-US"/>
            </w:rPr>
          </w:pPr>
        </w:p>
      </w:sdtContent>
    </w:sdt>
    <w:p w14:paraId="7F54E35D" w14:textId="77777777" w:rsidR="001E08F5" w:rsidRDefault="001E08F5">
      <w:pPr>
        <w:rPr>
          <w:b/>
          <w:bCs/>
        </w:rPr>
      </w:pPr>
    </w:p>
    <w:p w14:paraId="21B76239" w14:textId="77777777" w:rsidR="001E08F5" w:rsidRPr="00052F44" w:rsidRDefault="001E08F5">
      <w:pPr>
        <w:rPr>
          <w:rFonts w:ascii="Times New Roman" w:hAnsi="Times New Roman" w:cs="Times New Roman"/>
          <w:b/>
          <w:bCs/>
          <w:sz w:val="24"/>
          <w:szCs w:val="24"/>
        </w:rPr>
      </w:pPr>
      <w:r w:rsidRPr="00052F44">
        <w:rPr>
          <w:rFonts w:ascii="Times New Roman" w:hAnsi="Times New Roman" w:cs="Times New Roman"/>
          <w:b/>
          <w:bCs/>
          <w:sz w:val="24"/>
          <w:szCs w:val="24"/>
        </w:rPr>
        <w:br w:type="page"/>
      </w:r>
    </w:p>
    <w:p w14:paraId="7A01E624" w14:textId="474AF575" w:rsidR="00D00A5D" w:rsidRPr="00052F44" w:rsidRDefault="001E08F5" w:rsidP="00052F44">
      <w:pPr>
        <w:jc w:val="center"/>
        <w:rPr>
          <w:rFonts w:ascii="Times New Roman" w:hAnsi="Times New Roman" w:cs="Times New Roman"/>
          <w:b/>
          <w:bCs/>
          <w:sz w:val="24"/>
          <w:szCs w:val="24"/>
        </w:rPr>
      </w:pPr>
      <w:r w:rsidRPr="00052F44">
        <w:rPr>
          <w:rFonts w:ascii="Times New Roman" w:hAnsi="Times New Roman" w:cs="Times New Roman"/>
          <w:b/>
          <w:bCs/>
          <w:sz w:val="32"/>
          <w:szCs w:val="32"/>
        </w:rPr>
        <w:lastRenderedPageBreak/>
        <w:t>Component</w:t>
      </w:r>
      <w:r w:rsidR="001611BB" w:rsidRPr="00052F44">
        <w:rPr>
          <w:rFonts w:ascii="Times New Roman" w:hAnsi="Times New Roman" w:cs="Times New Roman"/>
          <w:b/>
          <w:bCs/>
          <w:sz w:val="32"/>
          <w:szCs w:val="32"/>
        </w:rPr>
        <w:t xml:space="preserve"> 1</w:t>
      </w:r>
    </w:p>
    <w:p w14:paraId="49AA6CFF" w14:textId="77777777" w:rsidR="001611BB" w:rsidRPr="00052F44" w:rsidRDefault="001611BB">
      <w:pPr>
        <w:rPr>
          <w:rFonts w:ascii="Times New Roman" w:hAnsi="Times New Roman" w:cs="Times New Roman"/>
          <w:sz w:val="24"/>
          <w:szCs w:val="24"/>
        </w:rPr>
      </w:pPr>
    </w:p>
    <w:p w14:paraId="503197FD" w14:textId="10BF31EC" w:rsidR="001611BB" w:rsidRPr="00052F44" w:rsidRDefault="001611BB">
      <w:pPr>
        <w:rPr>
          <w:rFonts w:ascii="Times New Roman" w:hAnsi="Times New Roman" w:cs="Times New Roman"/>
          <w:b/>
          <w:bCs/>
          <w:sz w:val="24"/>
          <w:szCs w:val="24"/>
        </w:rPr>
      </w:pPr>
      <w:r w:rsidRPr="00052F44">
        <w:rPr>
          <w:rFonts w:ascii="Times New Roman" w:hAnsi="Times New Roman" w:cs="Times New Roman"/>
          <w:b/>
          <w:bCs/>
          <w:sz w:val="24"/>
          <w:szCs w:val="24"/>
        </w:rPr>
        <w:t>QUESTION 1</w:t>
      </w:r>
      <w:r w:rsidR="005B4321" w:rsidRPr="00052F44">
        <w:rPr>
          <w:rFonts w:ascii="Times New Roman" w:hAnsi="Times New Roman" w:cs="Times New Roman"/>
          <w:b/>
          <w:bCs/>
          <w:sz w:val="24"/>
          <w:szCs w:val="24"/>
        </w:rPr>
        <w:t xml:space="preserve"> – True or False statements</w:t>
      </w:r>
    </w:p>
    <w:p w14:paraId="5A18C0A9" w14:textId="6C1F3FDD" w:rsidR="001611BB" w:rsidRPr="00052F44" w:rsidRDefault="001611BB"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of financial position, also known as the balance sheet, does not directly </w:t>
      </w:r>
      <w:r w:rsidR="00CC2D7F">
        <w:rPr>
          <w:rFonts w:ascii="Times New Roman" w:hAnsi="Times New Roman" w:cs="Times New Roman"/>
          <w:sz w:val="24"/>
          <w:szCs w:val="24"/>
        </w:rPr>
        <w:t>illustrate</w:t>
      </w:r>
      <w:r w:rsidRPr="00052F44">
        <w:rPr>
          <w:rFonts w:ascii="Times New Roman" w:hAnsi="Times New Roman" w:cs="Times New Roman"/>
          <w:sz w:val="24"/>
          <w:szCs w:val="24"/>
        </w:rPr>
        <w:t xml:space="preserve"> </w:t>
      </w:r>
      <w:r w:rsidR="00CC2D7F">
        <w:rPr>
          <w:rFonts w:ascii="Times New Roman" w:hAnsi="Times New Roman" w:cs="Times New Roman"/>
          <w:sz w:val="24"/>
          <w:szCs w:val="24"/>
        </w:rPr>
        <w:t>the amount of</w:t>
      </w:r>
      <w:r w:rsidRPr="00052F44">
        <w:rPr>
          <w:rFonts w:ascii="Times New Roman" w:hAnsi="Times New Roman" w:cs="Times New Roman"/>
          <w:sz w:val="24"/>
          <w:szCs w:val="24"/>
        </w:rPr>
        <w:t xml:space="preserve"> cash</w:t>
      </w:r>
      <w:r w:rsidR="00CC2D7F">
        <w:rPr>
          <w:rFonts w:ascii="Times New Roman" w:hAnsi="Times New Roman" w:cs="Times New Roman"/>
          <w:sz w:val="24"/>
          <w:szCs w:val="24"/>
        </w:rPr>
        <w:t xml:space="preserve"> that</w:t>
      </w:r>
      <w:r w:rsidRPr="00052F44">
        <w:rPr>
          <w:rFonts w:ascii="Times New Roman" w:hAnsi="Times New Roman" w:cs="Times New Roman"/>
          <w:sz w:val="24"/>
          <w:szCs w:val="24"/>
        </w:rPr>
        <w:t xml:space="preserve"> has come into and left </w:t>
      </w:r>
      <w:r w:rsidR="00CC2D7F">
        <w:rPr>
          <w:rFonts w:ascii="Times New Roman" w:hAnsi="Times New Roman" w:cs="Times New Roman"/>
          <w:sz w:val="24"/>
          <w:szCs w:val="24"/>
        </w:rPr>
        <w:t>an organisation’s account</w:t>
      </w:r>
      <w:r w:rsidRPr="00052F44">
        <w:rPr>
          <w:rFonts w:ascii="Times New Roman" w:hAnsi="Times New Roman" w:cs="Times New Roman"/>
          <w:sz w:val="24"/>
          <w:szCs w:val="24"/>
        </w:rPr>
        <w:t xml:space="preserve"> during the accounting period. Instead, it provides a</w:t>
      </w:r>
      <w:r w:rsidR="00CC2D7F">
        <w:rPr>
          <w:rFonts w:ascii="Times New Roman" w:hAnsi="Times New Roman" w:cs="Times New Roman"/>
          <w:sz w:val="24"/>
          <w:szCs w:val="24"/>
        </w:rPr>
        <w:t xml:space="preserve">n image </w:t>
      </w:r>
      <w:r w:rsidRPr="00052F44">
        <w:rPr>
          <w:rFonts w:ascii="Times New Roman" w:hAnsi="Times New Roman" w:cs="Times New Roman"/>
          <w:sz w:val="24"/>
          <w:szCs w:val="24"/>
        </w:rPr>
        <w:t>of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financial </w:t>
      </w:r>
      <w:r w:rsidR="00CC2D7F">
        <w:rPr>
          <w:rFonts w:ascii="Times New Roman" w:hAnsi="Times New Roman" w:cs="Times New Roman"/>
          <w:sz w:val="24"/>
          <w:szCs w:val="24"/>
        </w:rPr>
        <w:t>situation</w:t>
      </w:r>
      <w:r w:rsidRPr="00052F44">
        <w:rPr>
          <w:rFonts w:ascii="Times New Roman" w:hAnsi="Times New Roman" w:cs="Times New Roman"/>
          <w:sz w:val="24"/>
          <w:szCs w:val="24"/>
        </w:rPr>
        <w:t xml:space="preserve"> at a</w:t>
      </w:r>
      <w:r w:rsidR="00CC2D7F">
        <w:rPr>
          <w:rFonts w:ascii="Times New Roman" w:hAnsi="Times New Roman" w:cs="Times New Roman"/>
          <w:sz w:val="24"/>
          <w:szCs w:val="24"/>
        </w:rPr>
        <w:t>n</w:t>
      </w:r>
      <w:r w:rsidRPr="00052F44">
        <w:rPr>
          <w:rFonts w:ascii="Times New Roman" w:hAnsi="Times New Roman" w:cs="Times New Roman"/>
          <w:sz w:val="24"/>
          <w:szCs w:val="24"/>
        </w:rPr>
        <w:t xml:space="preserve"> </w:t>
      </w:r>
      <w:r w:rsidR="00CC2D7F">
        <w:rPr>
          <w:rFonts w:ascii="Times New Roman" w:hAnsi="Times New Roman" w:cs="Times New Roman"/>
          <w:sz w:val="24"/>
          <w:szCs w:val="24"/>
        </w:rPr>
        <w:t>exact</w:t>
      </w:r>
      <w:r w:rsidRPr="00052F44">
        <w:rPr>
          <w:rFonts w:ascii="Times New Roman" w:hAnsi="Times New Roman" w:cs="Times New Roman"/>
          <w:sz w:val="24"/>
          <w:szCs w:val="24"/>
        </w:rPr>
        <w:t xml:space="preserve"> </w:t>
      </w:r>
      <w:r w:rsidR="00CC2D7F">
        <w:rPr>
          <w:rFonts w:ascii="Times New Roman" w:hAnsi="Times New Roman" w:cs="Times New Roman"/>
          <w:sz w:val="24"/>
          <w:szCs w:val="24"/>
        </w:rPr>
        <w:t>moment</w:t>
      </w:r>
      <w:r w:rsidRPr="00052F44">
        <w:rPr>
          <w:rFonts w:ascii="Times New Roman" w:hAnsi="Times New Roman" w:cs="Times New Roman"/>
          <w:sz w:val="24"/>
          <w:szCs w:val="24"/>
        </w:rPr>
        <w:t>, showing its assets, liabilities, and shareholders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equity.</w:t>
      </w:r>
    </w:p>
    <w:p w14:paraId="1AFE5D02" w14:textId="6EEA69BF"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The balance sheet includes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s cash and cash equivalents, which are part of its assets. However, it does not provide a detailed breakdown of cash inflows and outflows during the accounting period.</w:t>
      </w:r>
    </w:p>
    <w:p w14:paraId="75FA4835" w14:textId="74FFBFC6"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To determine the cash flows of a business during a specific period, one would need to refer to the statement of cash flows. This statement provides information about the cash inflows and outflows from operating activities, investing activities, and financing activities.</w:t>
      </w:r>
    </w:p>
    <w:p w14:paraId="5139556F" w14:textId="20C74520"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the statement of financial position, or balance sheet, does not directly show the cash inflows and outflows during the accounting period. It provides a snapshot of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financial position at a specific point in time. The statement of cash flows is the appropriate financial statement to </w:t>
      </w:r>
      <w:r w:rsidR="0028269E" w:rsidRPr="00052F44">
        <w:rPr>
          <w:rFonts w:ascii="Times New Roman" w:hAnsi="Times New Roman" w:cs="Times New Roman"/>
          <w:sz w:val="24"/>
          <w:szCs w:val="24"/>
        </w:rPr>
        <w:t>analyse</w:t>
      </w:r>
      <w:r w:rsidRPr="00052F44">
        <w:rPr>
          <w:rFonts w:ascii="Times New Roman" w:hAnsi="Times New Roman" w:cs="Times New Roman"/>
          <w:sz w:val="24"/>
          <w:szCs w:val="24"/>
        </w:rPr>
        <w:t xml:space="preserve"> cash flows during a specific period.</w:t>
      </w:r>
    </w:p>
    <w:p w14:paraId="7CE49D5B" w14:textId="77777777" w:rsidR="001611BB" w:rsidRPr="00052F44" w:rsidRDefault="001611BB" w:rsidP="005777D1">
      <w:pPr>
        <w:pStyle w:val="ListParagraph"/>
        <w:jc w:val="both"/>
        <w:rPr>
          <w:rFonts w:ascii="Times New Roman" w:hAnsi="Times New Roman" w:cs="Times New Roman"/>
          <w:sz w:val="24"/>
          <w:szCs w:val="24"/>
        </w:rPr>
      </w:pPr>
    </w:p>
    <w:p w14:paraId="7A909F3C" w14:textId="50F3E923" w:rsidR="001611BB" w:rsidRPr="00052F44" w:rsidRDefault="001611BB"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non-current assets are things that cannot be moved is not true. Non-current assets are long-term assets that are expected to be held by a company for more than one year. These assets can include property, plant, and equipment, intangible assets, and long-term investments. </w:t>
      </w:r>
    </w:p>
    <w:p w14:paraId="57CD8D66" w14:textId="10F2CABB"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Non-current assets can be physically movable, such as machinery or vehicles, or they can be immovable, such as land or buildings. The movability of non-current assets does not determine their classification as non-current assets. Instead, the classification is based on the expected duration of their use by the company.</w:t>
      </w:r>
    </w:p>
    <w:p w14:paraId="06EA469E" w14:textId="03490240"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For example, according to the International Financial Reporting Standards (IFRS), property, plant, and equipment are classified as non-current assets regardless of their movability. IFRS defines property, plant, and equipment as </w:t>
      </w:r>
      <w:r w:rsidR="002B3DB0">
        <w:rPr>
          <w:rFonts w:ascii="Times New Roman" w:hAnsi="Times New Roman" w:cs="Times New Roman"/>
          <w:sz w:val="24"/>
          <w:szCs w:val="24"/>
        </w:rPr>
        <w:t>“</w:t>
      </w:r>
      <w:r w:rsidRPr="00052F44">
        <w:rPr>
          <w:rFonts w:ascii="Times New Roman" w:hAnsi="Times New Roman" w:cs="Times New Roman"/>
          <w:sz w:val="24"/>
          <w:szCs w:val="24"/>
        </w:rPr>
        <w:t>tangible items that are held for use in the production or supply of goods or services, for rental to others, or for administrative purposes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(IFRS,</w:t>
      </w:r>
      <w:r w:rsidR="002656FE" w:rsidRPr="00052F44">
        <w:rPr>
          <w:rFonts w:ascii="Times New Roman" w:hAnsi="Times New Roman" w:cs="Times New Roman"/>
          <w:sz w:val="24"/>
          <w:szCs w:val="24"/>
        </w:rPr>
        <w:t xml:space="preserve"> 2021</w:t>
      </w:r>
      <w:r w:rsidRPr="00052F44">
        <w:rPr>
          <w:rFonts w:ascii="Times New Roman" w:hAnsi="Times New Roman" w:cs="Times New Roman"/>
          <w:sz w:val="24"/>
          <w:szCs w:val="24"/>
        </w:rPr>
        <w:t>).</w:t>
      </w:r>
    </w:p>
    <w:p w14:paraId="5ED4E0BF" w14:textId="138AE58A"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non-current assets can include both movable and immovable assets. The classification is based on the expected duration of their use by the company, rather than their movability.</w:t>
      </w:r>
    </w:p>
    <w:p w14:paraId="7C611A96" w14:textId="77777777" w:rsidR="00E141B6" w:rsidRPr="00052F44" w:rsidRDefault="00E141B6" w:rsidP="005777D1">
      <w:pPr>
        <w:pStyle w:val="ListParagraph"/>
        <w:jc w:val="both"/>
        <w:rPr>
          <w:rFonts w:ascii="Times New Roman" w:hAnsi="Times New Roman" w:cs="Times New Roman"/>
          <w:sz w:val="24"/>
          <w:szCs w:val="24"/>
        </w:rPr>
      </w:pPr>
    </w:p>
    <w:p w14:paraId="116E5C4D" w14:textId="77777777" w:rsidR="00E141B6" w:rsidRPr="00052F44" w:rsidRDefault="00E141B6" w:rsidP="005777D1">
      <w:pPr>
        <w:pStyle w:val="ListParagraph"/>
        <w:jc w:val="both"/>
        <w:rPr>
          <w:rFonts w:ascii="Times New Roman" w:hAnsi="Times New Roman" w:cs="Times New Roman"/>
          <w:sz w:val="24"/>
          <w:szCs w:val="24"/>
        </w:rPr>
      </w:pPr>
    </w:p>
    <w:p w14:paraId="424CFF7F" w14:textId="38EED84E" w:rsidR="00E141B6" w:rsidRPr="00052F44" w:rsidRDefault="00E141B6"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managers should only supply financial information to the </w:t>
      </w:r>
      <w:r w:rsidR="002B3DB0">
        <w:rPr>
          <w:rFonts w:ascii="Times New Roman" w:hAnsi="Times New Roman" w:cs="Times New Roman"/>
          <w:sz w:val="24"/>
          <w:szCs w:val="24"/>
        </w:rPr>
        <w:t>“</w:t>
      </w:r>
      <w:r w:rsidRPr="00052F44">
        <w:rPr>
          <w:rFonts w:ascii="Times New Roman" w:hAnsi="Times New Roman" w:cs="Times New Roman"/>
          <w:sz w:val="24"/>
          <w:szCs w:val="24"/>
        </w:rPr>
        <w:t>current</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shareholders of companies is not true. Managers have a responsibility to provide financial information to all stakeholders, including current and potential shareholders, as well as other interested parties such as creditors, analysts, and regulatory bodies.</w:t>
      </w:r>
    </w:p>
    <w:p w14:paraId="1EF28B59" w14:textId="47BB928E"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According to the International Financial Reporting Standards (IFRS), financial statements should provide information that is useful to a wide range of users for making </w:t>
      </w:r>
      <w:r w:rsidRPr="00052F44">
        <w:rPr>
          <w:rFonts w:ascii="Times New Roman" w:hAnsi="Times New Roman" w:cs="Times New Roman"/>
          <w:sz w:val="24"/>
          <w:szCs w:val="24"/>
        </w:rPr>
        <w:lastRenderedPageBreak/>
        <w:t>economic decisions. This includes both current and potential shareholders, as well as other stakeholders who rely on financial information to assess the company</w:t>
      </w:r>
      <w:r w:rsidR="002B3DB0">
        <w:rPr>
          <w:rFonts w:ascii="Times New Roman" w:hAnsi="Times New Roman" w:cs="Times New Roman"/>
          <w:sz w:val="24"/>
          <w:szCs w:val="24"/>
        </w:rPr>
        <w:t>’</w:t>
      </w:r>
      <w:r w:rsidRPr="00052F44">
        <w:rPr>
          <w:rFonts w:ascii="Times New Roman" w:hAnsi="Times New Roman" w:cs="Times New Roman"/>
          <w:sz w:val="24"/>
          <w:szCs w:val="24"/>
        </w:rPr>
        <w:t>s performance, financial position, and prospects.</w:t>
      </w:r>
    </w:p>
    <w:p w14:paraId="59D89180" w14:textId="77777777" w:rsidR="00E141B6" w:rsidRPr="00052F44" w:rsidRDefault="00E141B6" w:rsidP="005777D1">
      <w:pPr>
        <w:pStyle w:val="ListParagraph"/>
        <w:jc w:val="both"/>
        <w:rPr>
          <w:rFonts w:ascii="Times New Roman" w:hAnsi="Times New Roman" w:cs="Times New Roman"/>
          <w:sz w:val="24"/>
          <w:szCs w:val="24"/>
        </w:rPr>
      </w:pPr>
    </w:p>
    <w:p w14:paraId="5331C5B8" w14:textId="42EBC119"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For example, the IFRS Framework states that financial statements should provide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assets, liabilities, equity, income, expenses, and cash flows, which are relevant to the needs of users who are making economic decisions (IFRS Framework, </w:t>
      </w:r>
      <w:r w:rsidR="00EA583C" w:rsidRPr="00052F44">
        <w:rPr>
          <w:rFonts w:ascii="Times New Roman" w:hAnsi="Times New Roman" w:cs="Times New Roman"/>
          <w:sz w:val="24"/>
          <w:szCs w:val="24"/>
        </w:rPr>
        <w:t>2018</w:t>
      </w:r>
      <w:r w:rsidRPr="00052F44">
        <w:rPr>
          <w:rFonts w:ascii="Times New Roman" w:hAnsi="Times New Roman" w:cs="Times New Roman"/>
          <w:sz w:val="24"/>
          <w:szCs w:val="24"/>
        </w:rPr>
        <w:t>).</w:t>
      </w:r>
    </w:p>
    <w:p w14:paraId="0368DF80" w14:textId="1D6F599D"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companies are often required by law or regulations to disclose financial information to the public. This is to ensure transparency and accountability, and to protect the interests of all stakeholders</w:t>
      </w:r>
      <w:r w:rsidR="00DF1E04" w:rsidRPr="00052F44">
        <w:rPr>
          <w:rFonts w:ascii="Times New Roman" w:hAnsi="Times New Roman" w:cs="Times New Roman"/>
          <w:sz w:val="24"/>
          <w:szCs w:val="24"/>
        </w:rPr>
        <w:t xml:space="preserve"> (THE UK CORPORATE GOVERNANCE CODE</w:t>
      </w:r>
      <w:r w:rsidR="001F5C72" w:rsidRPr="00052F44">
        <w:rPr>
          <w:rFonts w:ascii="Times New Roman" w:hAnsi="Times New Roman" w:cs="Times New Roman"/>
          <w:sz w:val="24"/>
          <w:szCs w:val="24"/>
        </w:rPr>
        <w:t>,</w:t>
      </w:r>
      <w:r w:rsidR="00DF1E04" w:rsidRPr="00052F44">
        <w:rPr>
          <w:rFonts w:ascii="Times New Roman" w:hAnsi="Times New Roman" w:cs="Times New Roman"/>
          <w:sz w:val="24"/>
          <w:szCs w:val="24"/>
        </w:rPr>
        <w:t xml:space="preserve"> 2018</w:t>
      </w:r>
      <w:r w:rsidR="001F5C72" w:rsidRPr="00052F44">
        <w:rPr>
          <w:rFonts w:ascii="Times New Roman" w:hAnsi="Times New Roman" w:cs="Times New Roman"/>
          <w:sz w:val="24"/>
          <w:szCs w:val="24"/>
        </w:rPr>
        <w:t>).</w:t>
      </w:r>
    </w:p>
    <w:p w14:paraId="51FD7F1E" w14:textId="2B0DDB71" w:rsidR="000F003D"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managers have a responsibility to supply financial information to a wide range of stakeholders, including both current and potential shareholders, as well as other interested parties. This is in line with the principles of transparency, accountability, and the needs of users for making economic decisions.</w:t>
      </w:r>
    </w:p>
    <w:p w14:paraId="4D15A4F3" w14:textId="77777777" w:rsidR="001F5C72" w:rsidRPr="00052F44" w:rsidRDefault="001F5C72" w:rsidP="005777D1">
      <w:pPr>
        <w:pStyle w:val="ListParagraph"/>
        <w:jc w:val="both"/>
        <w:rPr>
          <w:rFonts w:ascii="Times New Roman" w:hAnsi="Times New Roman" w:cs="Times New Roman"/>
          <w:sz w:val="24"/>
          <w:szCs w:val="24"/>
        </w:rPr>
      </w:pPr>
    </w:p>
    <w:p w14:paraId="4D290189" w14:textId="41F3A5C2" w:rsidR="000F003D" w:rsidRPr="00052F44" w:rsidRDefault="000F003D"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managers should only supply financial information to the </w:t>
      </w:r>
      <w:r w:rsidR="002B3DB0">
        <w:rPr>
          <w:rFonts w:ascii="Times New Roman" w:hAnsi="Times New Roman" w:cs="Times New Roman"/>
          <w:sz w:val="24"/>
          <w:szCs w:val="24"/>
        </w:rPr>
        <w:t>“</w:t>
      </w:r>
      <w:r w:rsidRPr="00052F44">
        <w:rPr>
          <w:rFonts w:ascii="Times New Roman" w:hAnsi="Times New Roman" w:cs="Times New Roman"/>
          <w:sz w:val="24"/>
          <w:szCs w:val="24"/>
        </w:rPr>
        <w:t>current</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shareholders of companies is not true. Managers have a responsibility to provide financial information to all stakeholders, including current and potential shareholders, as well as other interested parties such as creditors, analysts, and regulatory bodies.</w:t>
      </w:r>
    </w:p>
    <w:p w14:paraId="02D30CC8" w14:textId="73967F55"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According to the International Financial Reporting Standards (IFRS), financial statements should provide information that is useful to a wide range of users for making economic decisions. This includes both current and potential shareholders, as well as other stakeholders who rely on financial information to assess the company</w:t>
      </w:r>
      <w:r w:rsidR="002B3DB0">
        <w:rPr>
          <w:rFonts w:ascii="Times New Roman" w:hAnsi="Times New Roman" w:cs="Times New Roman"/>
          <w:sz w:val="24"/>
          <w:szCs w:val="24"/>
        </w:rPr>
        <w:t>’</w:t>
      </w:r>
      <w:r w:rsidRPr="00052F44">
        <w:rPr>
          <w:rFonts w:ascii="Times New Roman" w:hAnsi="Times New Roman" w:cs="Times New Roman"/>
          <w:sz w:val="24"/>
          <w:szCs w:val="24"/>
        </w:rPr>
        <w:t>s performance, financial position, and prospects.</w:t>
      </w:r>
    </w:p>
    <w:p w14:paraId="4A71549D" w14:textId="61115212"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For example, the IFRS Framework states that financial statements should provide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assets, liabilities, equity, income, expenses, and cash flows, which are relevant to the needs of users who are making economic decisions (IFRS Framework, </w:t>
      </w:r>
      <w:r w:rsidR="001F5C72" w:rsidRPr="00052F44">
        <w:rPr>
          <w:rFonts w:ascii="Times New Roman" w:hAnsi="Times New Roman" w:cs="Times New Roman"/>
          <w:sz w:val="24"/>
          <w:szCs w:val="24"/>
        </w:rPr>
        <w:t>2018</w:t>
      </w:r>
      <w:r w:rsidR="00B21190" w:rsidRPr="00052F44">
        <w:rPr>
          <w:rFonts w:ascii="Times New Roman" w:hAnsi="Times New Roman" w:cs="Times New Roman"/>
          <w:sz w:val="24"/>
          <w:szCs w:val="24"/>
        </w:rPr>
        <w:t>).</w:t>
      </w:r>
    </w:p>
    <w:p w14:paraId="26230861" w14:textId="6688566E"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companies are often required by law or regulations to disclose financial information to the public. This is to ensure transparency and accountability, and to protect the interests of all stakeholders.</w:t>
      </w:r>
    </w:p>
    <w:p w14:paraId="1F37EC48" w14:textId="4BF4F545" w:rsidR="00F150FA"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managers have a responsibility to supply financial information to a wide range of stakeholders, including both current and potential shareholders, as well as other interested parties. This is in line with the principles of transparency, accountability, and the needs of users for making economic decisions.</w:t>
      </w:r>
    </w:p>
    <w:p w14:paraId="2D9204B1" w14:textId="77777777" w:rsidR="00B21190" w:rsidRPr="00052F44" w:rsidRDefault="00B21190" w:rsidP="005777D1">
      <w:pPr>
        <w:pStyle w:val="ListParagraph"/>
        <w:jc w:val="both"/>
        <w:rPr>
          <w:rFonts w:ascii="Times New Roman" w:hAnsi="Times New Roman" w:cs="Times New Roman"/>
          <w:sz w:val="24"/>
          <w:szCs w:val="24"/>
        </w:rPr>
      </w:pPr>
    </w:p>
    <w:p w14:paraId="34A71A43" w14:textId="5326CC9B" w:rsidR="00F150FA" w:rsidRPr="00052F44" w:rsidRDefault="00F150FA"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there is no need for regulation over financial accounts is not true. Regulation over financial accounts is essential to ensure transparency, accountability, and the integrity of financial reporting. </w:t>
      </w:r>
    </w:p>
    <w:p w14:paraId="71F88785" w14:textId="78EE982B"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Regulation helps to establish standards and guidelines for financial reporting, ensuring that companies provide accurate and reliable information to stakeholders. It helps to prevent fraudulent activities, misrepresentation, and manipulation of financial statements.</w:t>
      </w:r>
    </w:p>
    <w:p w14:paraId="09917C91" w14:textId="4B9A7206"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lastRenderedPageBreak/>
        <w:t>One of the key regulatory bodies that sets standards for financial reporting is the International Financial Reporting Standards (IFRS) Foundation. The IFRS provides a globally recognized framework for financial reporting, which promotes consistency, comparability, and transparency in financial statements (IFRS Foundation).</w:t>
      </w:r>
    </w:p>
    <w:p w14:paraId="2D648983" w14:textId="77777777"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Regulation also helps to protect the interests of investors, creditors, and other stakeholders by ensuring that financial information is disclosed in a timely and accurate manner. It provides a level playing field for companies and helps to maintain confidence in the financial markets.</w:t>
      </w:r>
    </w:p>
    <w:p w14:paraId="04FC4155" w14:textId="77777777" w:rsidR="00F150FA" w:rsidRPr="00052F44" w:rsidRDefault="00F150FA" w:rsidP="005777D1">
      <w:pPr>
        <w:pStyle w:val="ListParagraph"/>
        <w:jc w:val="both"/>
        <w:rPr>
          <w:rFonts w:ascii="Times New Roman" w:hAnsi="Times New Roman" w:cs="Times New Roman"/>
          <w:sz w:val="24"/>
          <w:szCs w:val="24"/>
        </w:rPr>
      </w:pPr>
    </w:p>
    <w:p w14:paraId="5ED34FED" w14:textId="04FDD4EB"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regulation over financial accounts is often required by law or regulatory bodies in many jurisdictions. For example, in the United States, the Securities and Exchange Commission (SEC) requires companies to comply with the Generally Accepted Accounting Principles (GAAP) and file regular financial reports (SEC).</w:t>
      </w:r>
    </w:p>
    <w:p w14:paraId="3C1DD418" w14:textId="6DFA09E8"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regulation over financial accounts is necessary to ensure transparency, accountability, and the integrity of financial reporting. It helps to establish standards, prevent fraudulent activities, protect stakeholders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interests, and maintain confidence in the financial markets.</w:t>
      </w:r>
    </w:p>
    <w:p w14:paraId="13787617" w14:textId="77777777" w:rsidR="002067EE" w:rsidRPr="00052F44" w:rsidRDefault="002067EE" w:rsidP="005777D1">
      <w:pPr>
        <w:pStyle w:val="ListParagraph"/>
        <w:jc w:val="both"/>
        <w:rPr>
          <w:rFonts w:ascii="Times New Roman" w:hAnsi="Times New Roman" w:cs="Times New Roman"/>
          <w:sz w:val="24"/>
          <w:szCs w:val="24"/>
        </w:rPr>
      </w:pPr>
    </w:p>
    <w:p w14:paraId="04C0012C" w14:textId="5855AD2C" w:rsidR="00F150FA" w:rsidRPr="00052F44" w:rsidRDefault="00F150FA"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The statement that it is important to balance ledger (T) accounts and trial balance before preparing financial statements is true. Balancing ledger accounts and ensuring the trial balance is accurate are crucial steps in the financial reporting process.</w:t>
      </w:r>
    </w:p>
    <w:p w14:paraId="07143BD0" w14:textId="32B33F1D"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Balancing ledger accounts involves ensuring that the total debits equal the total credits for each account. This process helps to identify any errors or discrepancies in the recording of transactions. </w:t>
      </w:r>
      <w:proofErr w:type="gramStart"/>
      <w:r w:rsidRPr="00052F44">
        <w:rPr>
          <w:rFonts w:ascii="Times New Roman" w:hAnsi="Times New Roman" w:cs="Times New Roman"/>
          <w:sz w:val="24"/>
          <w:szCs w:val="24"/>
        </w:rPr>
        <w:t>By balancing the ledger accounts, it</w:t>
      </w:r>
      <w:proofErr w:type="gramEnd"/>
      <w:r w:rsidRPr="00052F44">
        <w:rPr>
          <w:rFonts w:ascii="Times New Roman" w:hAnsi="Times New Roman" w:cs="Times New Roman"/>
          <w:sz w:val="24"/>
          <w:szCs w:val="24"/>
        </w:rPr>
        <w:t xml:space="preserve"> ensures that the financial information is accurate and reliable.</w:t>
      </w:r>
    </w:p>
    <w:p w14:paraId="008107B2" w14:textId="0BAFD864"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The trial balance is a summary of all the ledger accounts and their balances. It is used to check the accuracy of the recording and posting of transactions. The trial balance should have equal debits and credits, which indicates that the ledger accounts have been balanced correctly.</w:t>
      </w:r>
    </w:p>
    <w:p w14:paraId="32E2A131" w14:textId="075A48DA"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According to the International Financial Reporting Standards (IFRS), the trial balance is an important step in the preparation of financial statements. It serves as a basis for preparing the statement of financial position (balance sheet), statement of comprehensive income (income statement), and statement of cash flows.</w:t>
      </w:r>
    </w:p>
    <w:p w14:paraId="4C3FE344" w14:textId="10E67EAE"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balancing ledger accounts and ensuring the accuracy of the trial balance are important steps in the financial reporting process. They help to ensure the accuracy and reliability of the financial statements.</w:t>
      </w:r>
    </w:p>
    <w:p w14:paraId="3EF218EA" w14:textId="77777777" w:rsidR="00DF06D4" w:rsidRPr="00052F44" w:rsidRDefault="00DF06D4" w:rsidP="00F150FA">
      <w:pPr>
        <w:pStyle w:val="ListParagraph"/>
        <w:rPr>
          <w:rFonts w:ascii="Times New Roman" w:hAnsi="Times New Roman" w:cs="Times New Roman"/>
          <w:sz w:val="24"/>
          <w:szCs w:val="24"/>
        </w:rPr>
      </w:pPr>
    </w:p>
    <w:p w14:paraId="34971564" w14:textId="77777777" w:rsidR="00DF06D4" w:rsidRPr="00052F44" w:rsidRDefault="00DF06D4" w:rsidP="00F150FA">
      <w:pPr>
        <w:pStyle w:val="ListParagraph"/>
        <w:rPr>
          <w:rFonts w:ascii="Times New Roman" w:hAnsi="Times New Roman" w:cs="Times New Roman"/>
          <w:sz w:val="24"/>
          <w:szCs w:val="24"/>
        </w:rPr>
      </w:pPr>
    </w:p>
    <w:p w14:paraId="552E53A0" w14:textId="77777777" w:rsidR="005777D1" w:rsidRPr="00052F44" w:rsidRDefault="005777D1">
      <w:pPr>
        <w:rPr>
          <w:rFonts w:ascii="Times New Roman" w:hAnsi="Times New Roman" w:cs="Times New Roman"/>
          <w:sz w:val="24"/>
          <w:szCs w:val="24"/>
        </w:rPr>
      </w:pPr>
      <w:r w:rsidRPr="00052F44">
        <w:rPr>
          <w:rFonts w:ascii="Times New Roman" w:hAnsi="Times New Roman" w:cs="Times New Roman"/>
          <w:sz w:val="24"/>
          <w:szCs w:val="24"/>
        </w:rPr>
        <w:br w:type="page"/>
      </w:r>
    </w:p>
    <w:p w14:paraId="7B038AE9" w14:textId="5778F537" w:rsidR="00DF06D4" w:rsidRPr="002B3DB0" w:rsidRDefault="00DF06D4" w:rsidP="00F150FA">
      <w:pPr>
        <w:pStyle w:val="ListParagraph"/>
        <w:rPr>
          <w:rFonts w:ascii="Times New Roman" w:hAnsi="Times New Roman" w:cs="Times New Roman"/>
          <w:b/>
          <w:bCs/>
          <w:sz w:val="24"/>
          <w:szCs w:val="24"/>
        </w:rPr>
      </w:pPr>
      <w:r w:rsidRPr="002B3DB0">
        <w:rPr>
          <w:rFonts w:ascii="Times New Roman" w:hAnsi="Times New Roman" w:cs="Times New Roman"/>
          <w:b/>
          <w:bCs/>
          <w:sz w:val="24"/>
          <w:szCs w:val="24"/>
        </w:rPr>
        <w:lastRenderedPageBreak/>
        <w:t>QUESTION 2</w:t>
      </w:r>
      <w:r w:rsidR="002B3DB0">
        <w:rPr>
          <w:rFonts w:ascii="Times New Roman" w:hAnsi="Times New Roman" w:cs="Times New Roman"/>
          <w:b/>
          <w:bCs/>
          <w:sz w:val="24"/>
          <w:szCs w:val="24"/>
        </w:rPr>
        <w:t xml:space="preserve"> - Income statement</w:t>
      </w:r>
    </w:p>
    <w:p w14:paraId="56C0A19D" w14:textId="77777777" w:rsidR="00DF06D4" w:rsidRPr="00052F44" w:rsidRDefault="00DF06D4" w:rsidP="00F150FA">
      <w:pPr>
        <w:pStyle w:val="ListParagraph"/>
        <w:rPr>
          <w:rFonts w:ascii="Times New Roman" w:hAnsi="Times New Roman" w:cs="Times New Roman"/>
          <w:sz w:val="24"/>
          <w:szCs w:val="24"/>
        </w:rPr>
      </w:pPr>
    </w:p>
    <w:p w14:paraId="1E6DF94C" w14:textId="07A8533E"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To prepare the income statement for Wales plc for the year ended 31st December 2022, </w:t>
      </w:r>
      <w:r w:rsidR="002132F3" w:rsidRPr="00052F44">
        <w:rPr>
          <w:rFonts w:ascii="Times New Roman" w:hAnsi="Times New Roman" w:cs="Times New Roman"/>
          <w:sz w:val="24"/>
          <w:szCs w:val="24"/>
        </w:rPr>
        <w:t xml:space="preserve">the </w:t>
      </w:r>
      <w:r w:rsidR="00BB0E76" w:rsidRPr="00052F44">
        <w:rPr>
          <w:rFonts w:ascii="Times New Roman" w:hAnsi="Times New Roman" w:cs="Times New Roman"/>
          <w:sz w:val="24"/>
          <w:szCs w:val="24"/>
        </w:rPr>
        <w:t xml:space="preserve">data received </w:t>
      </w:r>
      <w:proofErr w:type="gramStart"/>
      <w:r w:rsidR="00BB0E76" w:rsidRPr="00052F44">
        <w:rPr>
          <w:rFonts w:ascii="Times New Roman" w:hAnsi="Times New Roman" w:cs="Times New Roman"/>
          <w:sz w:val="24"/>
          <w:szCs w:val="24"/>
        </w:rPr>
        <w:t>has to</w:t>
      </w:r>
      <w:proofErr w:type="gramEnd"/>
      <w:r w:rsidR="00BB0E76" w:rsidRPr="00052F44">
        <w:rPr>
          <w:rFonts w:ascii="Times New Roman" w:hAnsi="Times New Roman" w:cs="Times New Roman"/>
          <w:sz w:val="24"/>
          <w:szCs w:val="24"/>
        </w:rPr>
        <w:t xml:space="preserve"> be manipulated as follows:</w:t>
      </w:r>
    </w:p>
    <w:p w14:paraId="7C01A3C2" w14:textId="77777777" w:rsidR="00DF06D4" w:rsidRPr="00052F44" w:rsidRDefault="00DF06D4" w:rsidP="00DF06D4">
      <w:pPr>
        <w:pStyle w:val="ListParagraph"/>
        <w:rPr>
          <w:rFonts w:ascii="Times New Roman" w:hAnsi="Times New Roman" w:cs="Times New Roman"/>
          <w:sz w:val="24"/>
          <w:szCs w:val="24"/>
        </w:rPr>
      </w:pPr>
    </w:p>
    <w:p w14:paraId="65F450CC"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1. Sales (Revenue): £900,000</w:t>
      </w:r>
    </w:p>
    <w:p w14:paraId="68CC7DBF"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2. Cost of Sales: £578,650 (including depreciation on equipment)</w:t>
      </w:r>
    </w:p>
    <w:p w14:paraId="0800E7D9"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3. Administrative Expenses: £160,000 (including unpaid salaries)</w:t>
      </w:r>
    </w:p>
    <w:p w14:paraId="25CB330B"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4. Directors' Remuneration: £5,000</w:t>
      </w:r>
    </w:p>
    <w:p w14:paraId="7F720436"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5. Distribution Costs: £28,000</w:t>
      </w:r>
    </w:p>
    <w:p w14:paraId="541875F1"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6. Interest Paid: £2,000</w:t>
      </w:r>
    </w:p>
    <w:p w14:paraId="49716ECC"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7. Commission Payable: £2,000 (not yet recorded)</w:t>
      </w:r>
    </w:p>
    <w:p w14:paraId="1FB4768E"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8. Estimated Corporation Tax: £15,000</w:t>
      </w:r>
    </w:p>
    <w:p w14:paraId="6934F562" w14:textId="77777777" w:rsidR="00DF06D4" w:rsidRPr="00052F44" w:rsidRDefault="00DF06D4" w:rsidP="00DF06D4">
      <w:pPr>
        <w:pStyle w:val="ListParagraph"/>
        <w:rPr>
          <w:rFonts w:ascii="Times New Roman" w:hAnsi="Times New Roman" w:cs="Times New Roman"/>
          <w:sz w:val="24"/>
          <w:szCs w:val="24"/>
        </w:rPr>
      </w:pPr>
    </w:p>
    <w:p w14:paraId="2FB69B9A" w14:textId="2DFF7E08" w:rsidR="00DF06D4" w:rsidRPr="00052F44" w:rsidRDefault="00C10368"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w:t>
      </w:r>
      <w:r w:rsidR="00DF06D4" w:rsidRPr="00052F44">
        <w:rPr>
          <w:rFonts w:ascii="Times New Roman" w:hAnsi="Times New Roman" w:cs="Times New Roman"/>
          <w:sz w:val="24"/>
          <w:szCs w:val="24"/>
        </w:rPr>
        <w:t>alculat</w:t>
      </w:r>
      <w:r w:rsidRPr="00052F44">
        <w:rPr>
          <w:rFonts w:ascii="Times New Roman" w:hAnsi="Times New Roman" w:cs="Times New Roman"/>
          <w:sz w:val="24"/>
          <w:szCs w:val="24"/>
        </w:rPr>
        <w:t>ions for</w:t>
      </w:r>
      <w:r w:rsidR="00DF06D4" w:rsidRPr="00052F44">
        <w:rPr>
          <w:rFonts w:ascii="Times New Roman" w:hAnsi="Times New Roman" w:cs="Times New Roman"/>
          <w:sz w:val="24"/>
          <w:szCs w:val="24"/>
        </w:rPr>
        <w:t xml:space="preserve"> the income statement</w:t>
      </w:r>
    </w:p>
    <w:p w14:paraId="3FCC3330" w14:textId="77777777" w:rsidR="002D27C7" w:rsidRPr="00052F44" w:rsidRDefault="002D27C7" w:rsidP="00DF06D4">
      <w:pPr>
        <w:pStyle w:val="ListParagraph"/>
        <w:rPr>
          <w:rFonts w:ascii="Times New Roman" w:hAnsi="Times New Roman" w:cs="Times New Roman"/>
          <w:sz w:val="24"/>
          <w:szCs w:val="24"/>
        </w:rPr>
      </w:pPr>
    </w:p>
    <w:p w14:paraId="4EBD9954" w14:textId="4CCC3FF5" w:rsidR="002D27C7" w:rsidRPr="00052F44" w:rsidRDefault="00C434B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Week 4 Revision </w:t>
      </w:r>
      <w:r w:rsidR="00561D38" w:rsidRPr="00052F44">
        <w:rPr>
          <w:rFonts w:ascii="Times New Roman" w:hAnsi="Times New Roman" w:cs="Times New Roman"/>
          <w:sz w:val="24"/>
          <w:szCs w:val="24"/>
        </w:rPr>
        <w:t>S</w:t>
      </w:r>
      <w:r w:rsidRPr="00052F44">
        <w:rPr>
          <w:rFonts w:ascii="Times New Roman" w:hAnsi="Times New Roman" w:cs="Times New Roman"/>
          <w:sz w:val="24"/>
          <w:szCs w:val="24"/>
        </w:rPr>
        <w:t>olutions</w:t>
      </w:r>
      <w:r w:rsidR="00561D38" w:rsidRPr="00052F44">
        <w:rPr>
          <w:rFonts w:ascii="Times New Roman" w:hAnsi="Times New Roman" w:cs="Times New Roman"/>
          <w:sz w:val="24"/>
          <w:szCs w:val="24"/>
        </w:rPr>
        <w:t xml:space="preserve"> spreadsheet has been used in carrying out the following </w:t>
      </w:r>
      <w:r w:rsidR="00040315" w:rsidRPr="00052F44">
        <w:rPr>
          <w:rFonts w:ascii="Times New Roman" w:hAnsi="Times New Roman" w:cs="Times New Roman"/>
          <w:sz w:val="24"/>
          <w:szCs w:val="24"/>
        </w:rPr>
        <w:t>calculations:</w:t>
      </w:r>
    </w:p>
    <w:p w14:paraId="0B7C251C" w14:textId="77777777" w:rsidR="00DF06D4" w:rsidRPr="00052F44" w:rsidRDefault="00DF06D4" w:rsidP="00DF06D4">
      <w:pPr>
        <w:pStyle w:val="ListParagraph"/>
        <w:rPr>
          <w:rFonts w:ascii="Times New Roman" w:hAnsi="Times New Roman" w:cs="Times New Roman"/>
          <w:sz w:val="24"/>
          <w:szCs w:val="24"/>
        </w:rPr>
      </w:pPr>
    </w:p>
    <w:p w14:paraId="34A8658F" w14:textId="6121CEA2"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Sales (Revenue): £900,000</w:t>
      </w:r>
      <w:r w:rsidR="005A5025" w:rsidRPr="00052F44">
        <w:rPr>
          <w:rFonts w:ascii="Times New Roman" w:hAnsi="Times New Roman" w:cs="Times New Roman"/>
          <w:sz w:val="24"/>
          <w:szCs w:val="24"/>
        </w:rPr>
        <w:t xml:space="preserve"> is the initial amount that is provided.</w:t>
      </w:r>
      <w:r w:rsidR="000B5763" w:rsidRPr="00052F44">
        <w:rPr>
          <w:rFonts w:ascii="Times New Roman" w:hAnsi="Times New Roman" w:cs="Times New Roman"/>
          <w:sz w:val="24"/>
          <w:szCs w:val="24"/>
        </w:rPr>
        <w:t xml:space="preserve"> However, </w:t>
      </w:r>
      <w:r w:rsidR="0012761E" w:rsidRPr="00052F44">
        <w:rPr>
          <w:rFonts w:ascii="Times New Roman" w:hAnsi="Times New Roman" w:cs="Times New Roman"/>
          <w:sz w:val="24"/>
          <w:szCs w:val="24"/>
        </w:rPr>
        <w:t xml:space="preserve">there is £1000 extra revenue from the </w:t>
      </w:r>
      <w:r w:rsidR="00661785" w:rsidRPr="00052F44">
        <w:rPr>
          <w:rFonts w:ascii="Times New Roman" w:hAnsi="Times New Roman" w:cs="Times New Roman"/>
          <w:sz w:val="24"/>
          <w:szCs w:val="24"/>
        </w:rPr>
        <w:t xml:space="preserve">goods sold on 31.12.2022 for which the company will </w:t>
      </w:r>
      <w:r w:rsidR="00644B04" w:rsidRPr="00052F44">
        <w:rPr>
          <w:rFonts w:ascii="Times New Roman" w:hAnsi="Times New Roman" w:cs="Times New Roman"/>
          <w:sz w:val="24"/>
          <w:szCs w:val="24"/>
        </w:rPr>
        <w:t xml:space="preserve">be paid in February 2023. </w:t>
      </w:r>
    </w:p>
    <w:p w14:paraId="4BD2FE45" w14:textId="77777777" w:rsidR="003F0039" w:rsidRPr="00052F44" w:rsidRDefault="003F0039" w:rsidP="00DF06D4">
      <w:pPr>
        <w:pStyle w:val="ListParagraph"/>
        <w:rPr>
          <w:rFonts w:ascii="Times New Roman" w:hAnsi="Times New Roman" w:cs="Times New Roman"/>
          <w:sz w:val="24"/>
          <w:szCs w:val="24"/>
        </w:rPr>
      </w:pPr>
    </w:p>
    <w:p w14:paraId="153DBDF3" w14:textId="5A7878E3" w:rsidR="00644B04" w:rsidRPr="00052F44" w:rsidRDefault="00EA6322"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Revenue</w:t>
      </w:r>
      <w:r w:rsidR="00F12867" w:rsidRPr="00052F44">
        <w:rPr>
          <w:rFonts w:ascii="Times New Roman" w:hAnsi="Times New Roman" w:cs="Times New Roman"/>
          <w:sz w:val="24"/>
          <w:szCs w:val="24"/>
        </w:rPr>
        <w:t>(total) = £</w:t>
      </w:r>
      <w:r w:rsidR="0039333D" w:rsidRPr="00052F44">
        <w:rPr>
          <w:rFonts w:ascii="Times New Roman" w:hAnsi="Times New Roman" w:cs="Times New Roman"/>
          <w:sz w:val="24"/>
          <w:szCs w:val="24"/>
        </w:rPr>
        <w:t>900,000 + £1000 = £</w:t>
      </w:r>
      <w:r w:rsidR="00EE43C2" w:rsidRPr="00052F44">
        <w:rPr>
          <w:rFonts w:ascii="Times New Roman" w:hAnsi="Times New Roman" w:cs="Times New Roman"/>
          <w:sz w:val="24"/>
          <w:szCs w:val="24"/>
        </w:rPr>
        <w:t>901,000</w:t>
      </w:r>
    </w:p>
    <w:p w14:paraId="3259060F" w14:textId="77777777" w:rsidR="003F0039" w:rsidRPr="00052F44" w:rsidRDefault="003F0039" w:rsidP="00DF06D4">
      <w:pPr>
        <w:pStyle w:val="ListParagraph"/>
        <w:rPr>
          <w:rFonts w:ascii="Times New Roman" w:hAnsi="Times New Roman" w:cs="Times New Roman"/>
          <w:sz w:val="24"/>
          <w:szCs w:val="24"/>
        </w:rPr>
      </w:pPr>
    </w:p>
    <w:p w14:paraId="3B4CF63E"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Cost of Sales:</w:t>
      </w:r>
    </w:p>
    <w:p w14:paraId="128F7374"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Opening Equipment Cost: £650,000</w:t>
      </w:r>
    </w:p>
    <w:p w14:paraId="376740A7" w14:textId="5786CD90" w:rsidR="00DF06D4" w:rsidRPr="00052F44" w:rsidRDefault="00DF06D4" w:rsidP="003C4CEE">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Depreciation (10% of £650,000): £65,000</w:t>
      </w:r>
    </w:p>
    <w:p w14:paraId="0F281712" w14:textId="42404FAC"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Cost of Sales: £578,650</w:t>
      </w:r>
      <w:r w:rsidR="003C4CEE" w:rsidRPr="00052F44">
        <w:rPr>
          <w:rFonts w:ascii="Times New Roman" w:hAnsi="Times New Roman" w:cs="Times New Roman"/>
          <w:sz w:val="24"/>
          <w:szCs w:val="24"/>
        </w:rPr>
        <w:t xml:space="preserve"> to which we add the depreciation of the equipment</w:t>
      </w:r>
    </w:p>
    <w:p w14:paraId="2ADCCB93" w14:textId="1F58407F" w:rsidR="003334FC" w:rsidRPr="00052F44" w:rsidRDefault="001F4226" w:rsidP="00AF34BD">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w:t>
      </w:r>
      <w:r w:rsidR="009E6D88" w:rsidRPr="00052F44">
        <w:rPr>
          <w:rFonts w:ascii="Times New Roman" w:hAnsi="Times New Roman" w:cs="Times New Roman"/>
          <w:sz w:val="24"/>
          <w:szCs w:val="24"/>
        </w:rPr>
        <w:t xml:space="preserve">- Cost of sales(total) = £578,650 + £65,000 = </w:t>
      </w:r>
      <w:r w:rsidR="00AF34BD" w:rsidRPr="00052F44">
        <w:rPr>
          <w:rFonts w:ascii="Times New Roman" w:hAnsi="Times New Roman" w:cs="Times New Roman"/>
          <w:sz w:val="24"/>
          <w:szCs w:val="24"/>
        </w:rPr>
        <w:t>£643,650</w:t>
      </w:r>
    </w:p>
    <w:p w14:paraId="1009BD32" w14:textId="532DFECE"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Gross Profit: </w:t>
      </w:r>
      <w:r w:rsidR="001F4226" w:rsidRPr="00052F44">
        <w:rPr>
          <w:rFonts w:ascii="Times New Roman" w:hAnsi="Times New Roman" w:cs="Times New Roman"/>
          <w:sz w:val="24"/>
          <w:szCs w:val="24"/>
        </w:rPr>
        <w:t>Revenue</w:t>
      </w:r>
      <w:r w:rsidRPr="00052F44">
        <w:rPr>
          <w:rFonts w:ascii="Times New Roman" w:hAnsi="Times New Roman" w:cs="Times New Roman"/>
          <w:sz w:val="24"/>
          <w:szCs w:val="24"/>
        </w:rPr>
        <w:t xml:space="preserve"> - Cost of Sales</w:t>
      </w:r>
      <w:r w:rsidR="001F4226" w:rsidRPr="00052F44">
        <w:rPr>
          <w:rFonts w:ascii="Times New Roman" w:hAnsi="Times New Roman" w:cs="Times New Roman"/>
          <w:sz w:val="24"/>
          <w:szCs w:val="24"/>
        </w:rPr>
        <w:t xml:space="preserve"> (total)</w:t>
      </w:r>
      <w:r w:rsidRPr="00052F44">
        <w:rPr>
          <w:rFonts w:ascii="Times New Roman" w:hAnsi="Times New Roman" w:cs="Times New Roman"/>
          <w:sz w:val="24"/>
          <w:szCs w:val="24"/>
        </w:rPr>
        <w:t xml:space="preserve"> = £90</w:t>
      </w:r>
      <w:r w:rsidR="001F4226" w:rsidRPr="00052F44">
        <w:rPr>
          <w:rFonts w:ascii="Times New Roman" w:hAnsi="Times New Roman" w:cs="Times New Roman"/>
          <w:sz w:val="24"/>
          <w:szCs w:val="24"/>
        </w:rPr>
        <w:t>1</w:t>
      </w:r>
      <w:r w:rsidRPr="00052F44">
        <w:rPr>
          <w:rFonts w:ascii="Times New Roman" w:hAnsi="Times New Roman" w:cs="Times New Roman"/>
          <w:sz w:val="24"/>
          <w:szCs w:val="24"/>
        </w:rPr>
        <w:t xml:space="preserve">,000 - </w:t>
      </w:r>
      <w:r w:rsidR="001F4226" w:rsidRPr="00052F44">
        <w:rPr>
          <w:rFonts w:ascii="Times New Roman" w:hAnsi="Times New Roman" w:cs="Times New Roman"/>
          <w:sz w:val="24"/>
          <w:szCs w:val="24"/>
        </w:rPr>
        <w:t>£643,650</w:t>
      </w:r>
      <w:r w:rsidR="00B927FA" w:rsidRPr="00052F44">
        <w:rPr>
          <w:rFonts w:ascii="Times New Roman" w:hAnsi="Times New Roman" w:cs="Times New Roman"/>
          <w:sz w:val="24"/>
          <w:szCs w:val="24"/>
        </w:rPr>
        <w:t xml:space="preserve"> </w:t>
      </w:r>
      <w:r w:rsidRPr="00052F44">
        <w:rPr>
          <w:rFonts w:ascii="Times New Roman" w:hAnsi="Times New Roman" w:cs="Times New Roman"/>
          <w:sz w:val="24"/>
          <w:szCs w:val="24"/>
        </w:rPr>
        <w:t xml:space="preserve">= </w:t>
      </w:r>
      <w:r w:rsidR="00B927FA" w:rsidRPr="00052F44">
        <w:rPr>
          <w:rFonts w:ascii="Times New Roman" w:hAnsi="Times New Roman" w:cs="Times New Roman"/>
          <w:sz w:val="24"/>
          <w:szCs w:val="24"/>
        </w:rPr>
        <w:t>£257,350</w:t>
      </w:r>
    </w:p>
    <w:p w14:paraId="60ABEEB8" w14:textId="77777777" w:rsidR="00DF06D4" w:rsidRPr="00052F44" w:rsidRDefault="00DF06D4" w:rsidP="00DF06D4">
      <w:pPr>
        <w:pStyle w:val="ListParagraph"/>
        <w:rPr>
          <w:rFonts w:ascii="Times New Roman" w:hAnsi="Times New Roman" w:cs="Times New Roman"/>
          <w:sz w:val="24"/>
          <w:szCs w:val="24"/>
        </w:rPr>
      </w:pPr>
    </w:p>
    <w:p w14:paraId="3EF1F497"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Administrative Expenses: £160,000</w:t>
      </w:r>
    </w:p>
    <w:p w14:paraId="63412656"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Directors' Remuneration: £5,000</w:t>
      </w:r>
    </w:p>
    <w:p w14:paraId="4BD55AED" w14:textId="64EC58D5" w:rsidR="00D843CE" w:rsidRPr="00052F44" w:rsidRDefault="00D843CE"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Commission Payable: £2,000 (not yet recorded)</w:t>
      </w:r>
    </w:p>
    <w:p w14:paraId="64C87512" w14:textId="4289F859" w:rsidR="00054ADA" w:rsidRPr="00052F44" w:rsidRDefault="00BF631F"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Salaries: £10,000</w:t>
      </w:r>
    </w:p>
    <w:p w14:paraId="287B417B" w14:textId="074AF48C" w:rsidR="00DF06D4" w:rsidRPr="00052F44" w:rsidRDefault="00DF06D4" w:rsidP="00BF631F">
      <w:pPr>
        <w:pStyle w:val="ListParagraph"/>
        <w:rPr>
          <w:rFonts w:ascii="Times New Roman" w:hAnsi="Times New Roman" w:cs="Times New Roman"/>
          <w:sz w:val="24"/>
          <w:szCs w:val="24"/>
        </w:rPr>
      </w:pPr>
      <w:r w:rsidRPr="00052F44">
        <w:rPr>
          <w:rFonts w:ascii="Times New Roman" w:hAnsi="Times New Roman" w:cs="Times New Roman"/>
          <w:sz w:val="24"/>
          <w:szCs w:val="24"/>
        </w:rPr>
        <w:t>Distribution Costs: £28,000</w:t>
      </w:r>
    </w:p>
    <w:p w14:paraId="52AE44B2" w14:textId="50FBD923" w:rsidR="00583030" w:rsidRPr="00052F44" w:rsidRDefault="003D641B"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Interest Paid £</w:t>
      </w:r>
      <w:r w:rsidR="00583030" w:rsidRPr="00052F44">
        <w:rPr>
          <w:rFonts w:ascii="Times New Roman" w:hAnsi="Times New Roman" w:cs="Times New Roman"/>
          <w:sz w:val="24"/>
          <w:szCs w:val="24"/>
        </w:rPr>
        <w:t>4% of £100,000 debentures = £4000</w:t>
      </w:r>
    </w:p>
    <w:p w14:paraId="1B8BD9C3" w14:textId="099FEDF5"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Total Expenses: £160,000 + £5,000 + £28,000 + £2,000</w:t>
      </w:r>
      <w:r w:rsidR="00387865" w:rsidRPr="00052F44">
        <w:rPr>
          <w:rFonts w:ascii="Times New Roman" w:hAnsi="Times New Roman" w:cs="Times New Roman"/>
          <w:sz w:val="24"/>
          <w:szCs w:val="24"/>
        </w:rPr>
        <w:t xml:space="preserve"> + </w:t>
      </w:r>
      <w:r w:rsidR="00514930" w:rsidRPr="00052F44">
        <w:rPr>
          <w:rFonts w:ascii="Times New Roman" w:hAnsi="Times New Roman" w:cs="Times New Roman"/>
          <w:sz w:val="24"/>
          <w:szCs w:val="24"/>
        </w:rPr>
        <w:t>£</w:t>
      </w:r>
      <w:r w:rsidR="00387865" w:rsidRPr="00052F44">
        <w:rPr>
          <w:rFonts w:ascii="Times New Roman" w:hAnsi="Times New Roman" w:cs="Times New Roman"/>
          <w:sz w:val="24"/>
          <w:szCs w:val="24"/>
        </w:rPr>
        <w:t>10,000</w:t>
      </w:r>
      <w:r w:rsidR="00583030" w:rsidRPr="00052F44">
        <w:rPr>
          <w:rFonts w:ascii="Times New Roman" w:hAnsi="Times New Roman" w:cs="Times New Roman"/>
          <w:sz w:val="24"/>
          <w:szCs w:val="24"/>
        </w:rPr>
        <w:t xml:space="preserve"> +£</w:t>
      </w:r>
      <w:r w:rsidR="00E8731B" w:rsidRPr="00052F44">
        <w:rPr>
          <w:rFonts w:ascii="Times New Roman" w:hAnsi="Times New Roman" w:cs="Times New Roman"/>
          <w:sz w:val="24"/>
          <w:szCs w:val="24"/>
        </w:rPr>
        <w:t>4</w:t>
      </w:r>
      <w:r w:rsidR="00583030" w:rsidRPr="00052F44">
        <w:rPr>
          <w:rFonts w:ascii="Times New Roman" w:hAnsi="Times New Roman" w:cs="Times New Roman"/>
          <w:sz w:val="24"/>
          <w:szCs w:val="24"/>
        </w:rPr>
        <w:t>000</w:t>
      </w:r>
      <w:r w:rsidRPr="00052F44">
        <w:rPr>
          <w:rFonts w:ascii="Times New Roman" w:hAnsi="Times New Roman" w:cs="Times New Roman"/>
          <w:sz w:val="24"/>
          <w:szCs w:val="24"/>
        </w:rPr>
        <w:t xml:space="preserve"> = £</w:t>
      </w:r>
      <w:r w:rsidR="000568F5" w:rsidRPr="00052F44">
        <w:rPr>
          <w:rFonts w:ascii="Times New Roman" w:hAnsi="Times New Roman" w:cs="Times New Roman"/>
          <w:sz w:val="24"/>
          <w:szCs w:val="24"/>
        </w:rPr>
        <w:t>20</w:t>
      </w:r>
      <w:r w:rsidR="00E8731B" w:rsidRPr="00052F44">
        <w:rPr>
          <w:rFonts w:ascii="Times New Roman" w:hAnsi="Times New Roman" w:cs="Times New Roman"/>
          <w:sz w:val="24"/>
          <w:szCs w:val="24"/>
        </w:rPr>
        <w:t>9</w:t>
      </w:r>
      <w:r w:rsidRPr="00052F44">
        <w:rPr>
          <w:rFonts w:ascii="Times New Roman" w:hAnsi="Times New Roman" w:cs="Times New Roman"/>
          <w:sz w:val="24"/>
          <w:szCs w:val="24"/>
        </w:rPr>
        <w:t>,000</w:t>
      </w:r>
    </w:p>
    <w:p w14:paraId="5F2DCBA7" w14:textId="77777777" w:rsidR="00DF06D4" w:rsidRPr="00052F44" w:rsidRDefault="00DF06D4" w:rsidP="00DF06D4">
      <w:pPr>
        <w:pStyle w:val="ListParagraph"/>
        <w:rPr>
          <w:rFonts w:ascii="Times New Roman" w:hAnsi="Times New Roman" w:cs="Times New Roman"/>
          <w:sz w:val="24"/>
          <w:szCs w:val="24"/>
        </w:rPr>
      </w:pPr>
    </w:p>
    <w:p w14:paraId="7F7A15CF" w14:textId="179E1607" w:rsidR="00193721" w:rsidRPr="00052F44" w:rsidRDefault="00DF06D4" w:rsidP="00C1605F">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Operating Profit: Gross Profit - Total Expenses = </w:t>
      </w:r>
      <w:r w:rsidR="000568F5" w:rsidRPr="00052F44">
        <w:rPr>
          <w:rFonts w:ascii="Times New Roman" w:hAnsi="Times New Roman" w:cs="Times New Roman"/>
          <w:sz w:val="24"/>
          <w:szCs w:val="24"/>
        </w:rPr>
        <w:t xml:space="preserve">£257,350 </w:t>
      </w:r>
      <w:r w:rsidRPr="00052F44">
        <w:rPr>
          <w:rFonts w:ascii="Times New Roman" w:hAnsi="Times New Roman" w:cs="Times New Roman"/>
          <w:sz w:val="24"/>
          <w:szCs w:val="24"/>
        </w:rPr>
        <w:t>- £</w:t>
      </w:r>
      <w:r w:rsidR="000568F5" w:rsidRPr="00052F44">
        <w:rPr>
          <w:rFonts w:ascii="Times New Roman" w:hAnsi="Times New Roman" w:cs="Times New Roman"/>
          <w:sz w:val="24"/>
          <w:szCs w:val="24"/>
        </w:rPr>
        <w:t>20</w:t>
      </w:r>
      <w:r w:rsidR="00E8731B" w:rsidRPr="00052F44">
        <w:rPr>
          <w:rFonts w:ascii="Times New Roman" w:hAnsi="Times New Roman" w:cs="Times New Roman"/>
          <w:sz w:val="24"/>
          <w:szCs w:val="24"/>
        </w:rPr>
        <w:t>9</w:t>
      </w:r>
      <w:r w:rsidRPr="00052F44">
        <w:rPr>
          <w:rFonts w:ascii="Times New Roman" w:hAnsi="Times New Roman" w:cs="Times New Roman"/>
          <w:sz w:val="24"/>
          <w:szCs w:val="24"/>
        </w:rPr>
        <w:t xml:space="preserve">,000 = </w:t>
      </w:r>
      <w:r w:rsidR="008947F2" w:rsidRPr="00052F44">
        <w:rPr>
          <w:rFonts w:ascii="Times New Roman" w:hAnsi="Times New Roman" w:cs="Times New Roman"/>
          <w:sz w:val="24"/>
          <w:szCs w:val="24"/>
        </w:rPr>
        <w:t>£</w:t>
      </w:r>
      <w:r w:rsidR="00AA51BA" w:rsidRPr="00052F44">
        <w:rPr>
          <w:rFonts w:ascii="Times New Roman" w:hAnsi="Times New Roman" w:cs="Times New Roman"/>
          <w:sz w:val="24"/>
          <w:szCs w:val="24"/>
        </w:rPr>
        <w:t>48</w:t>
      </w:r>
      <w:r w:rsidRPr="00052F44">
        <w:rPr>
          <w:rFonts w:ascii="Times New Roman" w:hAnsi="Times New Roman" w:cs="Times New Roman"/>
          <w:sz w:val="24"/>
          <w:szCs w:val="24"/>
        </w:rPr>
        <w:t>,350</w:t>
      </w:r>
    </w:p>
    <w:p w14:paraId="4591CF03" w14:textId="77777777" w:rsidR="00193721" w:rsidRPr="00052F44" w:rsidRDefault="00193721" w:rsidP="00911B3C">
      <w:pPr>
        <w:pStyle w:val="ListParagraph"/>
        <w:rPr>
          <w:rFonts w:ascii="Times New Roman" w:hAnsi="Times New Roman" w:cs="Times New Roman"/>
          <w:sz w:val="24"/>
          <w:szCs w:val="24"/>
        </w:rPr>
      </w:pPr>
    </w:p>
    <w:p w14:paraId="3ACDB19F"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Estimated Corporation Tax: £15,000</w:t>
      </w:r>
    </w:p>
    <w:p w14:paraId="0023E3FA" w14:textId="77777777" w:rsidR="00DF06D4" w:rsidRPr="00052F44" w:rsidRDefault="00DF06D4" w:rsidP="00DF06D4">
      <w:pPr>
        <w:pStyle w:val="ListParagraph"/>
        <w:rPr>
          <w:rFonts w:ascii="Times New Roman" w:hAnsi="Times New Roman" w:cs="Times New Roman"/>
          <w:sz w:val="24"/>
          <w:szCs w:val="24"/>
        </w:rPr>
      </w:pPr>
    </w:p>
    <w:p w14:paraId="7BED9EAC" w14:textId="46672065"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lastRenderedPageBreak/>
        <w:t xml:space="preserve">Net Profit: Operating Profit - Commission Payable - Estimated Corporation Tax = </w:t>
      </w:r>
      <w:r w:rsidR="002D1A8E" w:rsidRPr="00052F44">
        <w:rPr>
          <w:rFonts w:ascii="Times New Roman" w:hAnsi="Times New Roman" w:cs="Times New Roman"/>
          <w:sz w:val="24"/>
          <w:szCs w:val="24"/>
        </w:rPr>
        <w:t>£48,350</w:t>
      </w:r>
      <w:r w:rsidR="00CF6E1C" w:rsidRPr="00052F44">
        <w:rPr>
          <w:rFonts w:ascii="Times New Roman" w:hAnsi="Times New Roman" w:cs="Times New Roman"/>
          <w:sz w:val="24"/>
          <w:szCs w:val="24"/>
        </w:rPr>
        <w:t xml:space="preserve"> </w:t>
      </w:r>
      <w:r w:rsidRPr="00052F44">
        <w:rPr>
          <w:rFonts w:ascii="Times New Roman" w:hAnsi="Times New Roman" w:cs="Times New Roman"/>
          <w:sz w:val="24"/>
          <w:szCs w:val="24"/>
        </w:rPr>
        <w:t>- £15,000 = £</w:t>
      </w:r>
      <w:r w:rsidR="00CF6E1C" w:rsidRPr="00052F44">
        <w:rPr>
          <w:rFonts w:ascii="Times New Roman" w:hAnsi="Times New Roman" w:cs="Times New Roman"/>
          <w:sz w:val="24"/>
          <w:szCs w:val="24"/>
        </w:rPr>
        <w:t>33,350</w:t>
      </w:r>
    </w:p>
    <w:p w14:paraId="65ED16CF" w14:textId="77777777" w:rsidR="00DF06D4" w:rsidRPr="00052F44" w:rsidRDefault="00DF06D4" w:rsidP="00DF06D4">
      <w:pPr>
        <w:pStyle w:val="ListParagraph"/>
        <w:rPr>
          <w:rFonts w:ascii="Times New Roman" w:hAnsi="Times New Roman" w:cs="Times New Roman"/>
          <w:sz w:val="24"/>
          <w:szCs w:val="24"/>
        </w:rPr>
      </w:pPr>
    </w:p>
    <w:p w14:paraId="5390E1D5" w14:textId="79F20BFC" w:rsidR="00DF06D4" w:rsidRPr="00052F44" w:rsidRDefault="00DF06D4" w:rsidP="0000741A">
      <w:pPr>
        <w:pStyle w:val="ListParagraph"/>
        <w:ind w:left="0"/>
        <w:rPr>
          <w:rFonts w:ascii="Times New Roman" w:hAnsi="Times New Roman" w:cs="Times New Roman"/>
          <w:sz w:val="24"/>
          <w:szCs w:val="24"/>
        </w:rPr>
      </w:pPr>
    </w:p>
    <w:p w14:paraId="395E1D4F" w14:textId="73EE19CE" w:rsidR="0086332A" w:rsidRPr="00052F44" w:rsidRDefault="0086332A" w:rsidP="0000741A">
      <w:pPr>
        <w:pStyle w:val="ListParagraph"/>
        <w:ind w:left="0"/>
        <w:rPr>
          <w:rFonts w:ascii="Times New Roman" w:hAnsi="Times New Roman" w:cs="Times New Roman"/>
          <w:sz w:val="24"/>
          <w:szCs w:val="24"/>
        </w:rPr>
      </w:pPr>
      <w:proofErr w:type="gramStart"/>
      <w:r w:rsidRPr="00052F44">
        <w:rPr>
          <w:rFonts w:ascii="Times New Roman" w:hAnsi="Times New Roman" w:cs="Times New Roman"/>
          <w:sz w:val="24"/>
          <w:szCs w:val="24"/>
        </w:rPr>
        <w:t>The end result</w:t>
      </w:r>
      <w:proofErr w:type="gramEnd"/>
      <w:r w:rsidRPr="00052F44">
        <w:rPr>
          <w:rFonts w:ascii="Times New Roman" w:hAnsi="Times New Roman" w:cs="Times New Roman"/>
          <w:sz w:val="24"/>
          <w:szCs w:val="24"/>
        </w:rPr>
        <w:t xml:space="preserve"> of the calculation</w:t>
      </w:r>
      <w:r w:rsidR="006D5960">
        <w:rPr>
          <w:rFonts w:ascii="Times New Roman" w:hAnsi="Times New Roman" w:cs="Times New Roman"/>
          <w:sz w:val="24"/>
          <w:szCs w:val="24"/>
        </w:rPr>
        <w:t>s</w:t>
      </w:r>
      <w:r w:rsidRPr="00052F44">
        <w:rPr>
          <w:rFonts w:ascii="Times New Roman" w:hAnsi="Times New Roman" w:cs="Times New Roman"/>
          <w:sz w:val="24"/>
          <w:szCs w:val="24"/>
        </w:rPr>
        <w:t xml:space="preserve"> can be seen below.</w:t>
      </w:r>
    </w:p>
    <w:p w14:paraId="78349206" w14:textId="77777777" w:rsidR="00DF06D4" w:rsidRPr="00052F44" w:rsidRDefault="00DF06D4" w:rsidP="00DF06D4">
      <w:pPr>
        <w:pStyle w:val="ListParagraph"/>
        <w:rPr>
          <w:rFonts w:ascii="Times New Roman" w:hAnsi="Times New Roman" w:cs="Times New Roman"/>
          <w:sz w:val="24"/>
          <w:szCs w:val="24"/>
        </w:rPr>
      </w:pPr>
    </w:p>
    <w:p w14:paraId="6FD125AC" w14:textId="6CF7C355" w:rsidR="0060385E" w:rsidRPr="00621C78" w:rsidRDefault="00621C78" w:rsidP="00615E5E">
      <w:pPr>
        <w:rPr>
          <w:rFonts w:ascii="Times New Roman" w:hAnsi="Times New Roman" w:cs="Times New Roman"/>
          <w:sz w:val="24"/>
          <w:szCs w:val="24"/>
          <w:u w:val="single"/>
        </w:rPr>
        <w:sectPr w:rsidR="0060385E" w:rsidRPr="00621C78" w:rsidSect="00F12122">
          <w:footerReference w:type="default" r:id="rId9"/>
          <w:pgSz w:w="11906" w:h="16838"/>
          <w:pgMar w:top="1440" w:right="1440" w:bottom="1440" w:left="1440" w:header="708" w:footer="708" w:gutter="0"/>
          <w:pgNumType w:start="0"/>
          <w:cols w:space="708"/>
          <w:titlePg/>
          <w:docGrid w:linePitch="360"/>
        </w:sectPr>
      </w:pPr>
      <w:r w:rsidRPr="00621C78">
        <w:rPr>
          <w:rFonts w:ascii="Times New Roman" w:hAnsi="Times New Roman" w:cs="Times New Roman"/>
          <w:sz w:val="24"/>
          <w:szCs w:val="24"/>
          <w:u w:val="single"/>
        </w:rPr>
        <w:t>INCOME STATEMENT</w:t>
      </w:r>
      <w:r w:rsidR="00B616C6" w:rsidRPr="00621C78">
        <w:rPr>
          <w:rFonts w:ascii="Times New Roman" w:hAnsi="Times New Roman" w:cs="Times New Roman"/>
          <w:sz w:val="24"/>
          <w:szCs w:val="24"/>
          <w:u w:val="single"/>
        </w:rPr>
        <w:t>/ P&amp;L FOR THE PERIOD ENDED</w:t>
      </w:r>
      <w:r w:rsidR="004843B4" w:rsidRPr="00621C78">
        <w:rPr>
          <w:rFonts w:ascii="Times New Roman" w:hAnsi="Times New Roman" w:cs="Times New Roman"/>
          <w:sz w:val="24"/>
          <w:szCs w:val="24"/>
          <w:u w:val="single"/>
        </w:rPr>
        <w:t xml:space="preserve"> 31 January 2023</w:t>
      </w:r>
    </w:p>
    <w:p w14:paraId="43334F46" w14:textId="77777777" w:rsidR="008D76DE" w:rsidRPr="00052F44" w:rsidRDefault="008D76DE" w:rsidP="00E62791">
      <w:pPr>
        <w:rPr>
          <w:rFonts w:ascii="Times New Roman" w:hAnsi="Times New Roman" w:cs="Times New Roman"/>
          <w:sz w:val="24"/>
          <w:szCs w:val="24"/>
        </w:rPr>
      </w:pPr>
    </w:p>
    <w:p w14:paraId="6165A5CD"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Revenue</w:t>
      </w:r>
    </w:p>
    <w:p w14:paraId="139685F0"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Cost of sales</w:t>
      </w:r>
    </w:p>
    <w:p w14:paraId="109D0136"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Gross profit</w:t>
      </w:r>
    </w:p>
    <w:p w14:paraId="724430DB"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Distribution costs</w:t>
      </w:r>
    </w:p>
    <w:p w14:paraId="486169D7" w14:textId="4B6909F7"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Directors' Remuneration</w:t>
      </w:r>
    </w:p>
    <w:p w14:paraId="5C262855" w14:textId="35633A1F"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 xml:space="preserve">Commission Payable </w:t>
      </w:r>
    </w:p>
    <w:p w14:paraId="15AFF9FC" w14:textId="6554D753"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Salaries</w:t>
      </w:r>
    </w:p>
    <w:p w14:paraId="4910D92A" w14:textId="055B058F" w:rsidR="00C67E0F" w:rsidRPr="00052F44" w:rsidRDefault="00C67E0F" w:rsidP="002E3589">
      <w:pPr>
        <w:rPr>
          <w:rFonts w:ascii="Times New Roman" w:hAnsi="Times New Roman" w:cs="Times New Roman"/>
          <w:sz w:val="24"/>
          <w:szCs w:val="24"/>
        </w:rPr>
      </w:pPr>
      <w:r w:rsidRPr="00052F44">
        <w:rPr>
          <w:rFonts w:ascii="Times New Roman" w:hAnsi="Times New Roman" w:cs="Times New Roman"/>
          <w:sz w:val="24"/>
          <w:szCs w:val="24"/>
        </w:rPr>
        <w:t>Interest Paid</w:t>
      </w:r>
    </w:p>
    <w:p w14:paraId="27082500" w14:textId="54D6940F"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Administration expenses</w:t>
      </w:r>
    </w:p>
    <w:p w14:paraId="263F978E" w14:textId="3EDFC008"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Operating profit</w:t>
      </w:r>
    </w:p>
    <w:p w14:paraId="70A5FBE6" w14:textId="2525BA06"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 xml:space="preserve">Profit </w:t>
      </w:r>
      <w:r w:rsidR="00074952" w:rsidRPr="00052F44">
        <w:rPr>
          <w:rFonts w:ascii="Times New Roman" w:hAnsi="Times New Roman" w:cs="Times New Roman"/>
          <w:sz w:val="24"/>
          <w:szCs w:val="24"/>
        </w:rPr>
        <w:t>before</w:t>
      </w:r>
      <w:r w:rsidRPr="00052F44">
        <w:rPr>
          <w:rFonts w:ascii="Times New Roman" w:hAnsi="Times New Roman" w:cs="Times New Roman"/>
          <w:sz w:val="24"/>
          <w:szCs w:val="24"/>
        </w:rPr>
        <w:t xml:space="preserve"> tax</w:t>
      </w:r>
    </w:p>
    <w:p w14:paraId="2ABD942D" w14:textId="400DEE93" w:rsidR="00255267" w:rsidRPr="00052F44" w:rsidRDefault="00074952" w:rsidP="00255267">
      <w:pPr>
        <w:rPr>
          <w:rFonts w:ascii="Times New Roman" w:hAnsi="Times New Roman" w:cs="Times New Roman"/>
          <w:sz w:val="24"/>
          <w:szCs w:val="24"/>
        </w:rPr>
      </w:pPr>
      <w:r w:rsidRPr="00052F44">
        <w:rPr>
          <w:rFonts w:ascii="Times New Roman" w:hAnsi="Times New Roman" w:cs="Times New Roman"/>
          <w:sz w:val="24"/>
          <w:szCs w:val="24"/>
        </w:rPr>
        <w:t>T</w:t>
      </w:r>
      <w:r w:rsidR="00255267" w:rsidRPr="00052F44">
        <w:rPr>
          <w:rFonts w:ascii="Times New Roman" w:hAnsi="Times New Roman" w:cs="Times New Roman"/>
          <w:sz w:val="24"/>
          <w:szCs w:val="24"/>
        </w:rPr>
        <w:t>axation</w:t>
      </w:r>
    </w:p>
    <w:p w14:paraId="17AA5940" w14:textId="77777777" w:rsidR="00994D60"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Profit for the period</w:t>
      </w:r>
    </w:p>
    <w:p w14:paraId="3C40D793" w14:textId="13090B5D" w:rsidR="00E62791" w:rsidRPr="00052F44" w:rsidRDefault="004D30EB" w:rsidP="00255267">
      <w:pPr>
        <w:rPr>
          <w:rFonts w:ascii="Times New Roman" w:hAnsi="Times New Roman" w:cs="Times New Roman"/>
          <w:sz w:val="24"/>
          <w:szCs w:val="24"/>
        </w:rPr>
      </w:pPr>
      <w:r w:rsidRPr="00052F44">
        <w:rPr>
          <w:rFonts w:ascii="Times New Roman" w:hAnsi="Times New Roman" w:cs="Times New Roman"/>
          <w:sz w:val="24"/>
          <w:szCs w:val="24"/>
        </w:rPr>
        <w:br w:type="column"/>
      </w:r>
      <w:r w:rsidR="005C2DD0" w:rsidRPr="00052F44">
        <w:rPr>
          <w:rFonts w:ascii="Times New Roman" w:hAnsi="Times New Roman" w:cs="Times New Roman"/>
          <w:sz w:val="24"/>
          <w:szCs w:val="24"/>
        </w:rPr>
        <w:t>£</w:t>
      </w:r>
      <w:r w:rsidR="00680F92" w:rsidRPr="00052F44">
        <w:rPr>
          <w:rFonts w:ascii="Times New Roman" w:hAnsi="Times New Roman" w:cs="Times New Roman"/>
          <w:sz w:val="24"/>
          <w:szCs w:val="24"/>
        </w:rPr>
        <w:t>’000</w:t>
      </w:r>
    </w:p>
    <w:p w14:paraId="2F85F035"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901,000</w:t>
      </w:r>
    </w:p>
    <w:p w14:paraId="405CED15"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Pr="00052F44">
        <w:rPr>
          <w:rFonts w:ascii="Times New Roman" w:hAnsi="Times New Roman" w:cs="Times New Roman"/>
          <w:sz w:val="24"/>
          <w:szCs w:val="24"/>
          <w:u w:val="single"/>
        </w:rPr>
        <w:t>643,650</w:t>
      </w:r>
      <w:r w:rsidRPr="00052F44">
        <w:rPr>
          <w:rFonts w:ascii="Times New Roman" w:hAnsi="Times New Roman" w:cs="Times New Roman"/>
          <w:sz w:val="24"/>
          <w:szCs w:val="24"/>
        </w:rPr>
        <w:t>)</w:t>
      </w:r>
    </w:p>
    <w:p w14:paraId="45AF112A" w14:textId="695F6EE4"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257,350</w:t>
      </w:r>
    </w:p>
    <w:p w14:paraId="68324D26"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(28,000)</w:t>
      </w:r>
    </w:p>
    <w:p w14:paraId="680B0609" w14:textId="50F40111" w:rsidR="003952D2" w:rsidRPr="00052F44" w:rsidRDefault="00D568F5" w:rsidP="000C2257">
      <w:pPr>
        <w:rPr>
          <w:rFonts w:ascii="Times New Roman" w:hAnsi="Times New Roman" w:cs="Times New Roman"/>
          <w:sz w:val="24"/>
          <w:szCs w:val="24"/>
        </w:rPr>
      </w:pPr>
      <w:r w:rsidRPr="00052F44">
        <w:rPr>
          <w:rFonts w:ascii="Times New Roman" w:hAnsi="Times New Roman" w:cs="Times New Roman"/>
          <w:sz w:val="24"/>
          <w:szCs w:val="24"/>
        </w:rPr>
        <w:t>(5,000)</w:t>
      </w:r>
    </w:p>
    <w:p w14:paraId="5B5F6422" w14:textId="18454B37" w:rsidR="003952D2" w:rsidRPr="00052F44" w:rsidRDefault="00D568F5" w:rsidP="000C2257">
      <w:pPr>
        <w:rPr>
          <w:rFonts w:ascii="Times New Roman" w:hAnsi="Times New Roman" w:cs="Times New Roman"/>
          <w:sz w:val="24"/>
          <w:szCs w:val="24"/>
          <w:u w:val="single"/>
        </w:rPr>
      </w:pPr>
      <w:r w:rsidRPr="00052F44">
        <w:rPr>
          <w:rFonts w:ascii="Times New Roman" w:hAnsi="Times New Roman" w:cs="Times New Roman"/>
          <w:sz w:val="24"/>
          <w:szCs w:val="24"/>
        </w:rPr>
        <w:t>(2,000)</w:t>
      </w:r>
    </w:p>
    <w:p w14:paraId="34B930E6" w14:textId="4242C35B" w:rsidR="003952D2" w:rsidRPr="00052F44" w:rsidRDefault="00D568F5" w:rsidP="000C2257">
      <w:pPr>
        <w:rPr>
          <w:rFonts w:ascii="Times New Roman" w:hAnsi="Times New Roman" w:cs="Times New Roman"/>
          <w:sz w:val="24"/>
          <w:szCs w:val="24"/>
        </w:rPr>
      </w:pPr>
      <w:r w:rsidRPr="00052F44">
        <w:rPr>
          <w:rFonts w:ascii="Times New Roman" w:hAnsi="Times New Roman" w:cs="Times New Roman"/>
          <w:sz w:val="24"/>
          <w:szCs w:val="24"/>
        </w:rPr>
        <w:t>(10,000)</w:t>
      </w:r>
    </w:p>
    <w:p w14:paraId="2A268A8C" w14:textId="5C793D3D" w:rsidR="00C67E0F" w:rsidRPr="00052F44" w:rsidRDefault="00C67E0F" w:rsidP="000C2257">
      <w:pPr>
        <w:rPr>
          <w:rFonts w:ascii="Times New Roman" w:hAnsi="Times New Roman" w:cs="Times New Roman"/>
          <w:sz w:val="24"/>
          <w:szCs w:val="24"/>
        </w:rPr>
      </w:pPr>
      <w:r w:rsidRPr="00052F44">
        <w:rPr>
          <w:rFonts w:ascii="Times New Roman" w:hAnsi="Times New Roman" w:cs="Times New Roman"/>
          <w:sz w:val="24"/>
          <w:szCs w:val="24"/>
        </w:rPr>
        <w:t>(4000)</w:t>
      </w:r>
    </w:p>
    <w:p w14:paraId="4655BA99" w14:textId="1105C023" w:rsidR="00B16C60"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00294BC3" w:rsidRPr="00052F44">
        <w:rPr>
          <w:rFonts w:ascii="Times New Roman" w:hAnsi="Times New Roman" w:cs="Times New Roman"/>
          <w:sz w:val="24"/>
          <w:szCs w:val="24"/>
          <w:u w:val="single"/>
        </w:rPr>
        <w:t>160,000</w:t>
      </w:r>
      <w:r w:rsidRPr="00052F44">
        <w:rPr>
          <w:rFonts w:ascii="Times New Roman" w:hAnsi="Times New Roman" w:cs="Times New Roman"/>
          <w:sz w:val="24"/>
          <w:szCs w:val="24"/>
        </w:rPr>
        <w:t>)</w:t>
      </w:r>
    </w:p>
    <w:p w14:paraId="2C3AB0C8" w14:textId="287E4ADF"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52,350</w:t>
      </w:r>
    </w:p>
    <w:p w14:paraId="629CBDA0"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48,350</w:t>
      </w:r>
    </w:p>
    <w:p w14:paraId="32237C37"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Pr="00052F44">
        <w:rPr>
          <w:rFonts w:ascii="Times New Roman" w:hAnsi="Times New Roman" w:cs="Times New Roman"/>
          <w:sz w:val="24"/>
          <w:szCs w:val="24"/>
          <w:u w:val="single"/>
        </w:rPr>
        <w:t>15,000</w:t>
      </w:r>
      <w:r w:rsidRPr="00052F44">
        <w:rPr>
          <w:rFonts w:ascii="Times New Roman" w:hAnsi="Times New Roman" w:cs="Times New Roman"/>
          <w:sz w:val="24"/>
          <w:szCs w:val="24"/>
        </w:rPr>
        <w:t>)</w:t>
      </w:r>
    </w:p>
    <w:p w14:paraId="4F1FABAB" w14:textId="77777777" w:rsidR="00E83C1D" w:rsidRPr="00052F44" w:rsidRDefault="000C2257" w:rsidP="000C2257">
      <w:pPr>
        <w:rPr>
          <w:rFonts w:ascii="Times New Roman" w:hAnsi="Times New Roman" w:cs="Times New Roman"/>
          <w:b/>
          <w:bCs/>
          <w:sz w:val="24"/>
          <w:szCs w:val="24"/>
        </w:rPr>
      </w:pPr>
      <w:r w:rsidRPr="00052F44">
        <w:rPr>
          <w:rFonts w:ascii="Times New Roman" w:hAnsi="Times New Roman" w:cs="Times New Roman"/>
          <w:b/>
          <w:bCs/>
          <w:sz w:val="24"/>
          <w:szCs w:val="24"/>
        </w:rPr>
        <w:t>33,350</w:t>
      </w:r>
    </w:p>
    <w:p w14:paraId="05D7089A" w14:textId="166122B3" w:rsidR="001B0F97" w:rsidRPr="00052F44" w:rsidRDefault="001B0F97" w:rsidP="000C2257">
      <w:pPr>
        <w:rPr>
          <w:rFonts w:ascii="Times New Roman" w:hAnsi="Times New Roman" w:cs="Times New Roman"/>
          <w:b/>
          <w:bCs/>
          <w:sz w:val="24"/>
          <w:szCs w:val="24"/>
        </w:rPr>
        <w:sectPr w:rsidR="001B0F97" w:rsidRPr="00052F44" w:rsidSect="004D30EB">
          <w:type w:val="continuous"/>
          <w:pgSz w:w="11906" w:h="16838"/>
          <w:pgMar w:top="1440" w:right="1440" w:bottom="1440" w:left="1440" w:header="708" w:footer="708" w:gutter="0"/>
          <w:cols w:num="2" w:space="1416"/>
          <w:docGrid w:linePitch="360"/>
        </w:sectPr>
      </w:pPr>
    </w:p>
    <w:p w14:paraId="700A8302" w14:textId="74FA9DC9" w:rsidR="00E83C1D" w:rsidRPr="00052F44" w:rsidRDefault="00E83C1D" w:rsidP="00E83C1D">
      <w:pPr>
        <w:rPr>
          <w:rFonts w:ascii="Times New Roman" w:hAnsi="Times New Roman" w:cs="Times New Roman"/>
          <w:b/>
          <w:bCs/>
          <w:sz w:val="24"/>
          <w:szCs w:val="24"/>
          <w:u w:val="single"/>
        </w:rPr>
      </w:pPr>
    </w:p>
    <w:p w14:paraId="32E3313F" w14:textId="77777777" w:rsidR="00555F99" w:rsidRPr="00052F44" w:rsidRDefault="00555F99">
      <w:pPr>
        <w:rPr>
          <w:rFonts w:ascii="Times New Roman" w:hAnsi="Times New Roman" w:cs="Times New Roman"/>
          <w:b/>
          <w:bCs/>
          <w:sz w:val="24"/>
          <w:szCs w:val="24"/>
          <w:u w:val="single"/>
        </w:rPr>
      </w:pPr>
      <w:r w:rsidRPr="00052F44">
        <w:rPr>
          <w:rFonts w:ascii="Times New Roman" w:hAnsi="Times New Roman" w:cs="Times New Roman"/>
          <w:b/>
          <w:bCs/>
          <w:sz w:val="24"/>
          <w:szCs w:val="24"/>
          <w:u w:val="single"/>
        </w:rPr>
        <w:br w:type="page"/>
      </w:r>
    </w:p>
    <w:p w14:paraId="24153E08" w14:textId="380E6862" w:rsidR="00555F99" w:rsidRPr="00052F44" w:rsidRDefault="00621C78" w:rsidP="00E83C1D">
      <w:pPr>
        <w:rPr>
          <w:rFonts w:ascii="Times New Roman" w:hAnsi="Times New Roman" w:cs="Times New Roman"/>
          <w:b/>
          <w:bCs/>
          <w:sz w:val="24"/>
          <w:szCs w:val="24"/>
        </w:rPr>
      </w:pPr>
      <w:r w:rsidRPr="00052F44">
        <w:rPr>
          <w:rFonts w:ascii="Times New Roman" w:hAnsi="Times New Roman" w:cs="Times New Roman"/>
          <w:b/>
          <w:bCs/>
          <w:sz w:val="24"/>
          <w:szCs w:val="24"/>
        </w:rPr>
        <w:lastRenderedPageBreak/>
        <w:t>QUESTION 3</w:t>
      </w:r>
    </w:p>
    <w:p w14:paraId="28C03144" w14:textId="1F55E4AB" w:rsidR="00701269" w:rsidRPr="00701269" w:rsidRDefault="00701269" w:rsidP="003E5757">
      <w:pPr>
        <w:pStyle w:val="ListParagraph"/>
        <w:numPr>
          <w:ilvl w:val="0"/>
          <w:numId w:val="2"/>
        </w:numPr>
        <w:rPr>
          <w:rFonts w:ascii="Times New Roman" w:hAnsi="Times New Roman" w:cs="Times New Roman"/>
          <w:b/>
          <w:bCs/>
          <w:sz w:val="24"/>
          <w:szCs w:val="24"/>
        </w:rPr>
      </w:pPr>
      <w:r w:rsidRPr="00701269">
        <w:rPr>
          <w:rFonts w:ascii="Times New Roman" w:hAnsi="Times New Roman" w:cs="Times New Roman"/>
          <w:b/>
          <w:bCs/>
          <w:sz w:val="24"/>
          <w:szCs w:val="24"/>
        </w:rPr>
        <w:t>Calculations</w:t>
      </w:r>
    </w:p>
    <w:p w14:paraId="44C29D25" w14:textId="0933F164" w:rsidR="00555F99" w:rsidRPr="00701269" w:rsidRDefault="003F13B6" w:rsidP="001F0A6C">
      <w:pPr>
        <w:rPr>
          <w:rFonts w:ascii="Times New Roman" w:hAnsi="Times New Roman" w:cs="Times New Roman"/>
          <w:sz w:val="24"/>
          <w:szCs w:val="24"/>
        </w:rPr>
      </w:pPr>
      <w:r w:rsidRPr="00701269">
        <w:rPr>
          <w:rFonts w:ascii="Times New Roman" w:hAnsi="Times New Roman" w:cs="Times New Roman"/>
          <w:sz w:val="24"/>
          <w:szCs w:val="24"/>
        </w:rPr>
        <w:t xml:space="preserve">According to </w:t>
      </w:r>
      <w:r w:rsidR="006A4356" w:rsidRPr="00701269">
        <w:rPr>
          <w:rFonts w:ascii="Times New Roman" w:hAnsi="Times New Roman" w:cs="Times New Roman"/>
          <w:sz w:val="24"/>
          <w:szCs w:val="24"/>
        </w:rPr>
        <w:t xml:space="preserve">W5 Revision Solution-Jerry Plc </w:t>
      </w:r>
      <w:r w:rsidR="00487EEF" w:rsidRPr="00701269">
        <w:rPr>
          <w:rFonts w:ascii="Times New Roman" w:hAnsi="Times New Roman" w:cs="Times New Roman"/>
          <w:sz w:val="24"/>
          <w:szCs w:val="24"/>
        </w:rPr>
        <w:t>c</w:t>
      </w:r>
      <w:r w:rsidR="003E5757" w:rsidRPr="00701269">
        <w:rPr>
          <w:rFonts w:ascii="Times New Roman" w:hAnsi="Times New Roman" w:cs="Times New Roman"/>
          <w:sz w:val="24"/>
          <w:szCs w:val="24"/>
        </w:rPr>
        <w:t xml:space="preserve">alculating the ratios for </w:t>
      </w:r>
      <w:proofErr w:type="gramStart"/>
      <w:r w:rsidR="003E5757" w:rsidRPr="00701269">
        <w:rPr>
          <w:rFonts w:ascii="Times New Roman" w:hAnsi="Times New Roman" w:cs="Times New Roman"/>
          <w:sz w:val="24"/>
          <w:szCs w:val="24"/>
        </w:rPr>
        <w:t>Sweets</w:t>
      </w:r>
      <w:proofErr w:type="gramEnd"/>
      <w:r w:rsidR="003E5757" w:rsidRPr="00701269">
        <w:rPr>
          <w:rFonts w:ascii="Times New Roman" w:hAnsi="Times New Roman" w:cs="Times New Roman"/>
          <w:sz w:val="24"/>
          <w:szCs w:val="24"/>
        </w:rPr>
        <w:t xml:space="preserve"> plc for 2022 and 2021</w:t>
      </w:r>
      <w:r w:rsidR="00487EEF" w:rsidRPr="00701269">
        <w:rPr>
          <w:rFonts w:ascii="Times New Roman" w:hAnsi="Times New Roman" w:cs="Times New Roman"/>
          <w:sz w:val="24"/>
          <w:szCs w:val="24"/>
        </w:rPr>
        <w:t xml:space="preserve"> can be done as follows</w:t>
      </w:r>
      <w:r w:rsidR="003E5757" w:rsidRPr="00701269">
        <w:rPr>
          <w:rFonts w:ascii="Times New Roman" w:hAnsi="Times New Roman" w:cs="Times New Roman"/>
          <w:sz w:val="24"/>
          <w:szCs w:val="24"/>
        </w:rPr>
        <w:t>:</w:t>
      </w:r>
    </w:p>
    <w:p w14:paraId="2B0DD8CE" w14:textId="77777777" w:rsidR="008E0C13" w:rsidRPr="00052F44" w:rsidRDefault="008E0C13" w:rsidP="008E0C13">
      <w:pPr>
        <w:pStyle w:val="ListParagraph"/>
        <w:rPr>
          <w:rFonts w:ascii="Times New Roman" w:hAnsi="Times New Roman" w:cs="Times New Roman"/>
          <w:b/>
          <w:bCs/>
          <w:sz w:val="24"/>
          <w:szCs w:val="24"/>
        </w:rPr>
      </w:pPr>
    </w:p>
    <w:p w14:paraId="42E9596C" w14:textId="77777777" w:rsidR="00275D69" w:rsidRPr="00052F44" w:rsidRDefault="00C84ED5" w:rsidP="00046155">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ROCE </m:t>
        </m:r>
        <m:d>
          <m:dPr>
            <m:ctrlPr>
              <w:rPr>
                <w:rFonts w:ascii="Cambria Math" w:hAnsi="Cambria Math" w:cs="Times New Roman"/>
                <w:b/>
                <w:bCs/>
                <w:i/>
                <w:sz w:val="24"/>
                <w:szCs w:val="24"/>
              </w:rPr>
            </m:ctrlPr>
          </m:dPr>
          <m:e>
            <m:r>
              <m:rPr>
                <m:sty m:val="bi"/>
              </m:rPr>
              <w:rPr>
                <w:rFonts w:ascii="Cambria Math" w:hAnsi="Cambria Math" w:cs="Times New Roman"/>
                <w:sz w:val="24"/>
                <w:szCs w:val="24"/>
              </w:rPr>
              <m:t>Return on Capital Employed</m:t>
            </m:r>
          </m:e>
        </m:d>
        <m:r>
          <m:rPr>
            <m:sty m:val="bi"/>
          </m:rPr>
          <w:rPr>
            <w:rFonts w:ascii="Cambria Math" w:hAnsi="Cambria Math" w:cs="Times New Roman"/>
            <w:sz w:val="24"/>
            <w:szCs w:val="24"/>
          </w:rPr>
          <m:t xml:space="preserve">= </m:t>
        </m:r>
        <m:f>
          <m:fPr>
            <m:ctrlPr>
              <w:rPr>
                <w:rFonts w:ascii="Cambria Math" w:eastAsiaTheme="minorEastAsia" w:hAnsi="Cambria Math" w:cs="Times New Roman"/>
                <w:b/>
                <w:bCs/>
                <w:i/>
                <w:sz w:val="24"/>
                <w:szCs w:val="24"/>
              </w:rPr>
            </m:ctrlPr>
          </m:fPr>
          <m:num>
            <m:r>
              <m:rPr>
                <m:sty m:val="bi"/>
              </m:rPr>
              <w:rPr>
                <w:rFonts w:ascii="Cambria Math" w:eastAsiaTheme="minorEastAsia" w:hAnsi="Cambria Math" w:cs="Times New Roman"/>
                <w:sz w:val="24"/>
                <w:szCs w:val="24"/>
              </w:rPr>
              <m:t>Profit Before Interest</m:t>
            </m:r>
          </m:num>
          <m:den>
            <m:r>
              <m:rPr>
                <m:sty m:val="bi"/>
              </m:rPr>
              <w:rPr>
                <w:rFonts w:ascii="Cambria Math" w:eastAsiaTheme="minorEastAsia" w:hAnsi="Cambria Math" w:cs="Times New Roman"/>
                <w:sz w:val="24"/>
                <w:szCs w:val="24"/>
              </w:rPr>
              <m:t>Capital Employed</m:t>
            </m:r>
          </m:den>
        </m:f>
        <m:r>
          <m:rPr>
            <m:sty m:val="bi"/>
          </m:rPr>
          <w:rPr>
            <w:rFonts w:ascii="Cambria Math" w:eastAsiaTheme="minorEastAsia" w:hAnsi="Cambria Math" w:cs="Times New Roman"/>
            <w:sz w:val="24"/>
            <w:szCs w:val="24"/>
          </w:rPr>
          <m:t>*100%</m:t>
        </m:r>
      </m:oMath>
    </w:p>
    <w:p w14:paraId="69AEF0D3" w14:textId="47FCA8ED" w:rsidR="00046155" w:rsidRPr="00052F44" w:rsidRDefault="00C84ED5" w:rsidP="00275D69">
      <w:pPr>
        <w:ind w:firstLine="720"/>
        <w:rPr>
          <w:rFonts w:ascii="Times New Roman" w:eastAsiaTheme="minorEastAsia" w:hAnsi="Times New Roman" w:cs="Times New Roman"/>
          <w:sz w:val="24"/>
          <w:szCs w:val="24"/>
        </w:rPr>
      </w:pPr>
      <w:r w:rsidRPr="00052F44">
        <w:rPr>
          <w:rFonts w:ascii="Times New Roman" w:hAnsi="Times New Roman" w:cs="Times New Roman"/>
          <w:sz w:val="24"/>
          <w:szCs w:val="24"/>
        </w:rPr>
        <w:t xml:space="preserve">Capital Employed </w:t>
      </w:r>
      <w:r w:rsidR="000661BD" w:rsidRPr="00052F44">
        <w:rPr>
          <w:rFonts w:ascii="Times New Roman" w:hAnsi="Times New Roman" w:cs="Times New Roman"/>
          <w:sz w:val="24"/>
          <w:szCs w:val="24"/>
        </w:rPr>
        <w:t>repre</w:t>
      </w:r>
      <w:r w:rsidR="00F66F5A" w:rsidRPr="00052F44">
        <w:rPr>
          <w:rFonts w:ascii="Times New Roman" w:hAnsi="Times New Roman" w:cs="Times New Roman"/>
          <w:sz w:val="24"/>
          <w:szCs w:val="24"/>
        </w:rPr>
        <w:t>s</w:t>
      </w:r>
      <w:r w:rsidR="000661BD" w:rsidRPr="00052F44">
        <w:rPr>
          <w:rFonts w:ascii="Times New Roman" w:hAnsi="Times New Roman" w:cs="Times New Roman"/>
          <w:sz w:val="24"/>
          <w:szCs w:val="24"/>
        </w:rPr>
        <w:t>ents</w:t>
      </w:r>
      <w:r w:rsidRPr="00052F44">
        <w:rPr>
          <w:rFonts w:ascii="Times New Roman" w:hAnsi="Times New Roman" w:cs="Times New Roman"/>
          <w:sz w:val="24"/>
          <w:szCs w:val="24"/>
        </w:rPr>
        <w:t xml:space="preserve"> </w:t>
      </w:r>
      <w:r w:rsidR="00F66F5A" w:rsidRPr="00052F44">
        <w:rPr>
          <w:rFonts w:ascii="Times New Roman" w:hAnsi="Times New Roman" w:cs="Times New Roman"/>
          <w:sz w:val="24"/>
          <w:szCs w:val="24"/>
        </w:rPr>
        <w:t xml:space="preserve">the </w:t>
      </w:r>
      <w:r w:rsidRPr="00052F44">
        <w:rPr>
          <w:rFonts w:ascii="Times New Roman" w:hAnsi="Times New Roman" w:cs="Times New Roman"/>
          <w:sz w:val="24"/>
          <w:szCs w:val="24"/>
        </w:rPr>
        <w:t xml:space="preserve">Total Assets </w:t>
      </w:r>
      <w:r w:rsidR="00F66F5A" w:rsidRPr="00052F44">
        <w:rPr>
          <w:rFonts w:ascii="Times New Roman" w:hAnsi="Times New Roman" w:cs="Times New Roman"/>
          <w:sz w:val="24"/>
          <w:szCs w:val="24"/>
        </w:rPr>
        <w:t>minus</w:t>
      </w:r>
      <w:r w:rsidRPr="00052F44">
        <w:rPr>
          <w:rFonts w:ascii="Times New Roman" w:hAnsi="Times New Roman" w:cs="Times New Roman"/>
          <w:sz w:val="24"/>
          <w:szCs w:val="24"/>
        </w:rPr>
        <w:t xml:space="preserve"> </w:t>
      </w:r>
      <w:r w:rsidR="00F66F5A" w:rsidRPr="00052F44">
        <w:rPr>
          <w:rFonts w:ascii="Times New Roman" w:hAnsi="Times New Roman" w:cs="Times New Roman"/>
          <w:sz w:val="24"/>
          <w:szCs w:val="24"/>
        </w:rPr>
        <w:t xml:space="preserve">the </w:t>
      </w:r>
      <w:r w:rsidRPr="00052F44">
        <w:rPr>
          <w:rFonts w:ascii="Times New Roman" w:hAnsi="Times New Roman" w:cs="Times New Roman"/>
          <w:sz w:val="24"/>
          <w:szCs w:val="24"/>
        </w:rPr>
        <w:t>Current Liabilities</w:t>
      </w:r>
    </w:p>
    <w:p w14:paraId="09F3CC86" w14:textId="5E926A8A" w:rsidR="00046155" w:rsidRPr="00052F44" w:rsidRDefault="00D45E31" w:rsidP="00046155">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046155" w:rsidRPr="00052F44">
        <w:rPr>
          <w:rFonts w:ascii="Times New Roman" w:hAnsi="Times New Roman" w:cs="Times New Roman"/>
          <w:sz w:val="24"/>
          <w:szCs w:val="24"/>
        </w:rPr>
        <w:t>ROCE = (805/ 7,225) * 100% = 11.14%</w:t>
      </w:r>
    </w:p>
    <w:p w14:paraId="70D1D979" w14:textId="117A4B03" w:rsidR="00F27FD3" w:rsidRPr="00052F44" w:rsidRDefault="00D45E31" w:rsidP="00046155">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046155" w:rsidRPr="00052F44">
        <w:rPr>
          <w:rFonts w:ascii="Times New Roman" w:hAnsi="Times New Roman" w:cs="Times New Roman"/>
          <w:sz w:val="24"/>
          <w:szCs w:val="24"/>
        </w:rPr>
        <w:t>ROCE = (699/ 7,041) * 100% = 9.93%</w:t>
      </w:r>
    </w:p>
    <w:p w14:paraId="49E9144F" w14:textId="77777777" w:rsidR="00787DA8" w:rsidRPr="00052F44" w:rsidRDefault="00787DA8" w:rsidP="00046155">
      <w:pPr>
        <w:rPr>
          <w:rFonts w:ascii="Times New Roman" w:hAnsi="Times New Roman" w:cs="Times New Roman"/>
          <w:sz w:val="24"/>
          <w:szCs w:val="24"/>
        </w:rPr>
      </w:pPr>
    </w:p>
    <w:p w14:paraId="5270790D" w14:textId="77777777" w:rsidR="00D45E31" w:rsidRPr="00052F44" w:rsidRDefault="00C84ED5" w:rsidP="00D45E31">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ROE </m:t>
        </m:r>
        <m:d>
          <m:dPr>
            <m:ctrlPr>
              <w:rPr>
                <w:rFonts w:ascii="Cambria Math" w:hAnsi="Cambria Math" w:cs="Times New Roman"/>
                <w:b/>
                <w:bCs/>
                <w:i/>
                <w:sz w:val="24"/>
                <w:szCs w:val="24"/>
              </w:rPr>
            </m:ctrlPr>
          </m:dPr>
          <m:e>
            <m:r>
              <m:rPr>
                <m:sty m:val="bi"/>
              </m:rPr>
              <w:rPr>
                <w:rFonts w:ascii="Cambria Math" w:hAnsi="Cambria Math" w:cs="Times New Roman"/>
                <w:sz w:val="24"/>
                <w:szCs w:val="24"/>
              </w:rPr>
              <m:t>Return on Equity</m:t>
            </m:r>
          </m:e>
        </m:d>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i"/>
              </m:rPr>
              <w:rPr>
                <w:rFonts w:ascii="Cambria Math" w:hAnsi="Cambria Math" w:cs="Times New Roman"/>
                <w:sz w:val="24"/>
                <w:szCs w:val="24"/>
              </w:rPr>
              <m:t>Earnings</m:t>
            </m:r>
          </m:num>
          <m:den>
            <m:r>
              <m:rPr>
                <m:sty m:val="bi"/>
              </m:rPr>
              <w:rPr>
                <w:rFonts w:ascii="Cambria Math" w:hAnsi="Cambria Math" w:cs="Times New Roman"/>
                <w:sz w:val="24"/>
                <w:szCs w:val="24"/>
              </w:rPr>
              <m:t>Equity</m:t>
            </m:r>
          </m:den>
        </m:f>
        <m:r>
          <m:rPr>
            <m:sty m:val="bi"/>
          </m:rPr>
          <w:rPr>
            <w:rFonts w:ascii="Cambria Math" w:hAnsi="Cambria Math" w:cs="Times New Roman"/>
            <w:sz w:val="24"/>
            <w:szCs w:val="24"/>
          </w:rPr>
          <m:t>*100%</m:t>
        </m:r>
      </m:oMath>
    </w:p>
    <w:p w14:paraId="4A9BF7D8" w14:textId="02BDB7E6" w:rsidR="00D45E31" w:rsidRPr="00052F44" w:rsidRDefault="00F27FD3" w:rsidP="00D45E31">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D45E31" w:rsidRPr="00052F44">
        <w:rPr>
          <w:rFonts w:ascii="Times New Roman" w:eastAsiaTheme="minorEastAsia" w:hAnsi="Times New Roman" w:cs="Times New Roman"/>
          <w:sz w:val="24"/>
          <w:szCs w:val="24"/>
        </w:rPr>
        <w:t>ROE = 432/3</w:t>
      </w:r>
      <w:r w:rsidR="00FB6C1A" w:rsidRPr="00052F44">
        <w:rPr>
          <w:rFonts w:ascii="Times New Roman" w:eastAsiaTheme="minorEastAsia" w:hAnsi="Times New Roman" w:cs="Times New Roman"/>
          <w:sz w:val="24"/>
          <w:szCs w:val="24"/>
        </w:rPr>
        <w:t>,</w:t>
      </w:r>
      <w:r w:rsidR="00D45E31" w:rsidRPr="00052F44">
        <w:rPr>
          <w:rFonts w:ascii="Times New Roman" w:eastAsiaTheme="minorEastAsia" w:hAnsi="Times New Roman" w:cs="Times New Roman"/>
          <w:sz w:val="24"/>
          <w:szCs w:val="24"/>
        </w:rPr>
        <w:t>088 = 13.96%</w:t>
      </w:r>
    </w:p>
    <w:p w14:paraId="2CE17DD0" w14:textId="4344A6A1" w:rsidR="00D45E31" w:rsidRPr="00052F44" w:rsidRDefault="00F27FD3" w:rsidP="00D45E31">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D45E31" w:rsidRPr="00052F44">
        <w:rPr>
          <w:rFonts w:ascii="Times New Roman" w:hAnsi="Times New Roman" w:cs="Times New Roman"/>
          <w:sz w:val="24"/>
          <w:szCs w:val="24"/>
        </w:rPr>
        <w:t>ROE = 366/2</w:t>
      </w:r>
      <w:r w:rsidR="00FB6C1A" w:rsidRPr="00052F44">
        <w:rPr>
          <w:rFonts w:ascii="Times New Roman" w:hAnsi="Times New Roman" w:cs="Times New Roman"/>
          <w:sz w:val="24"/>
          <w:szCs w:val="24"/>
        </w:rPr>
        <w:t>,</w:t>
      </w:r>
      <w:r w:rsidR="00D45E31" w:rsidRPr="00052F44">
        <w:rPr>
          <w:rFonts w:ascii="Times New Roman" w:hAnsi="Times New Roman" w:cs="Times New Roman"/>
          <w:sz w:val="24"/>
          <w:szCs w:val="24"/>
        </w:rPr>
        <w:t>912 = 12.57%</w:t>
      </w:r>
    </w:p>
    <w:p w14:paraId="274B694B" w14:textId="77777777" w:rsidR="00787DA8" w:rsidRPr="00052F44" w:rsidRDefault="00787DA8" w:rsidP="00D45E31">
      <w:pPr>
        <w:rPr>
          <w:rFonts w:ascii="Times New Roman" w:eastAsiaTheme="minorEastAsia" w:hAnsi="Times New Roman" w:cs="Times New Roman"/>
          <w:sz w:val="24"/>
          <w:szCs w:val="24"/>
        </w:rPr>
      </w:pPr>
    </w:p>
    <w:p w14:paraId="24FF31AC" w14:textId="77777777" w:rsidR="00245049" w:rsidRPr="00052F44" w:rsidRDefault="00C84ED5" w:rsidP="002C7E5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EPS </m:t>
        </m:r>
        <m:d>
          <m:dPr>
            <m:ctrlPr>
              <w:rPr>
                <w:rFonts w:ascii="Cambria Math" w:hAnsi="Cambria Math" w:cs="Times New Roman"/>
                <w:b/>
                <w:bCs/>
                <w:i/>
                <w:sz w:val="24"/>
                <w:szCs w:val="24"/>
              </w:rPr>
            </m:ctrlPr>
          </m:dPr>
          <m:e>
            <m:r>
              <m:rPr>
                <m:sty m:val="bi"/>
              </m:rPr>
              <w:rPr>
                <w:rFonts w:ascii="Cambria Math" w:hAnsi="Cambria Math" w:cs="Times New Roman"/>
                <w:sz w:val="24"/>
                <w:szCs w:val="24"/>
              </w:rPr>
              <m:t>Earnings per Share</m:t>
            </m:r>
          </m:e>
        </m:d>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i"/>
              </m:rPr>
              <w:rPr>
                <w:rFonts w:ascii="Cambria Math" w:hAnsi="Cambria Math" w:cs="Times New Roman"/>
                <w:sz w:val="24"/>
                <w:szCs w:val="24"/>
              </w:rPr>
              <m:t>Earnings</m:t>
            </m:r>
          </m:num>
          <m:den>
            <m:r>
              <m:rPr>
                <m:sty m:val="bi"/>
              </m:rPr>
              <w:rPr>
                <w:rFonts w:ascii="Cambria Math" w:hAnsi="Cambria Math" w:cs="Times New Roman"/>
                <w:sz w:val="24"/>
                <w:szCs w:val="24"/>
              </w:rPr>
              <m:t>Number of ordinary shares</m:t>
            </m:r>
          </m:den>
        </m:f>
      </m:oMath>
      <w:r w:rsidRPr="00052F44">
        <w:rPr>
          <w:rFonts w:ascii="Times New Roman" w:eastAsiaTheme="minorEastAsia" w:hAnsi="Times New Roman" w:cs="Times New Roman"/>
          <w:b/>
          <w:bCs/>
          <w:sz w:val="24"/>
          <w:szCs w:val="24"/>
        </w:rPr>
        <w:t xml:space="preserve"> £</w:t>
      </w:r>
    </w:p>
    <w:p w14:paraId="574AADF3" w14:textId="44AC1F81" w:rsidR="00BD3307" w:rsidRPr="00052F44" w:rsidRDefault="00BD3307" w:rsidP="00BD3307">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As mentioned in the </w:t>
      </w:r>
      <w:r w:rsidR="00461782" w:rsidRPr="00052F44">
        <w:rPr>
          <w:rFonts w:ascii="Times New Roman" w:eastAsiaTheme="minorEastAsia" w:hAnsi="Times New Roman" w:cs="Times New Roman"/>
          <w:sz w:val="24"/>
          <w:szCs w:val="24"/>
        </w:rPr>
        <w:t>requirements the shares are 0.50p each</w:t>
      </w:r>
      <w:r w:rsidR="00CD0DCB" w:rsidRPr="00052F44">
        <w:rPr>
          <w:rFonts w:ascii="Times New Roman" w:eastAsiaTheme="minorEastAsia" w:hAnsi="Times New Roman" w:cs="Times New Roman"/>
          <w:sz w:val="24"/>
          <w:szCs w:val="24"/>
        </w:rPr>
        <w:t>.</w:t>
      </w:r>
    </w:p>
    <w:p w14:paraId="6AEAD15C" w14:textId="74DA153D" w:rsidR="00855631" w:rsidRPr="00052F44" w:rsidRDefault="00787DA8" w:rsidP="00855631">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855631" w:rsidRPr="00052F44">
        <w:rPr>
          <w:rFonts w:ascii="Times New Roman" w:hAnsi="Times New Roman" w:cs="Times New Roman"/>
          <w:sz w:val="24"/>
          <w:szCs w:val="24"/>
        </w:rPr>
        <w:t>EPS = 431/</w:t>
      </w:r>
      <w:r w:rsidR="00FB6C1A" w:rsidRPr="00052F44">
        <w:rPr>
          <w:rFonts w:ascii="Times New Roman" w:hAnsi="Times New Roman" w:cs="Times New Roman"/>
          <w:sz w:val="24"/>
          <w:szCs w:val="24"/>
        </w:rPr>
        <w:t xml:space="preserve"> </w:t>
      </w:r>
      <w:r w:rsidR="00855631" w:rsidRPr="00052F44">
        <w:rPr>
          <w:rFonts w:ascii="Times New Roman" w:hAnsi="Times New Roman" w:cs="Times New Roman"/>
          <w:sz w:val="24"/>
          <w:szCs w:val="24"/>
        </w:rPr>
        <w:t>(300</w:t>
      </w:r>
      <w:r w:rsidR="00FF2C13" w:rsidRPr="00052F44">
        <w:rPr>
          <w:rFonts w:ascii="Times New Roman" w:hAnsi="Times New Roman" w:cs="Times New Roman"/>
          <w:sz w:val="24"/>
          <w:szCs w:val="24"/>
        </w:rPr>
        <w:t>/0.50</w:t>
      </w:r>
      <w:r w:rsidR="00855631" w:rsidRPr="00052F44">
        <w:rPr>
          <w:rFonts w:ascii="Times New Roman" w:hAnsi="Times New Roman" w:cs="Times New Roman"/>
          <w:sz w:val="24"/>
          <w:szCs w:val="24"/>
        </w:rPr>
        <w:t>) = £0.72</w:t>
      </w:r>
    </w:p>
    <w:p w14:paraId="24838F54" w14:textId="76534DBC" w:rsidR="00245049" w:rsidRPr="00052F44" w:rsidRDefault="00787DA8" w:rsidP="00245049">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855631" w:rsidRPr="00052F44">
        <w:rPr>
          <w:rFonts w:ascii="Times New Roman" w:hAnsi="Times New Roman" w:cs="Times New Roman"/>
          <w:sz w:val="24"/>
          <w:szCs w:val="24"/>
        </w:rPr>
        <w:t>EPS = 366/</w:t>
      </w:r>
      <w:r w:rsidR="00FB6C1A" w:rsidRPr="00052F44">
        <w:rPr>
          <w:rFonts w:ascii="Times New Roman" w:hAnsi="Times New Roman" w:cs="Times New Roman"/>
          <w:sz w:val="24"/>
          <w:szCs w:val="24"/>
        </w:rPr>
        <w:t xml:space="preserve"> </w:t>
      </w:r>
      <w:r w:rsidR="00855631" w:rsidRPr="00052F44">
        <w:rPr>
          <w:rFonts w:ascii="Times New Roman" w:hAnsi="Times New Roman" w:cs="Times New Roman"/>
          <w:sz w:val="24"/>
          <w:szCs w:val="24"/>
        </w:rPr>
        <w:t>(300</w:t>
      </w:r>
      <w:r w:rsidR="00FF2C13" w:rsidRPr="00052F44">
        <w:rPr>
          <w:rFonts w:ascii="Times New Roman" w:hAnsi="Times New Roman" w:cs="Times New Roman"/>
          <w:sz w:val="24"/>
          <w:szCs w:val="24"/>
        </w:rPr>
        <w:t>/0.50</w:t>
      </w:r>
      <w:r w:rsidR="00855631" w:rsidRPr="00052F44">
        <w:rPr>
          <w:rFonts w:ascii="Times New Roman" w:hAnsi="Times New Roman" w:cs="Times New Roman"/>
          <w:sz w:val="24"/>
          <w:szCs w:val="24"/>
        </w:rPr>
        <w:t>) = £0.61</w:t>
      </w:r>
    </w:p>
    <w:p w14:paraId="63C40BDC" w14:textId="77777777" w:rsidR="00787DA8" w:rsidRPr="00052F44" w:rsidRDefault="00787DA8" w:rsidP="00245049">
      <w:pPr>
        <w:rPr>
          <w:rFonts w:ascii="Times New Roman" w:eastAsiaTheme="minorEastAsia" w:hAnsi="Times New Roman" w:cs="Times New Roman"/>
          <w:sz w:val="24"/>
          <w:szCs w:val="24"/>
        </w:rPr>
      </w:pPr>
    </w:p>
    <w:p w14:paraId="33C60263" w14:textId="77777777" w:rsidR="00855631" w:rsidRPr="00052F44" w:rsidRDefault="00C84ED5" w:rsidP="00855631">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Net Profit Margin=</m:t>
        </m:r>
        <m:f>
          <m:fPr>
            <m:ctrlPr>
              <w:rPr>
                <w:rFonts w:ascii="Cambria Math" w:hAnsi="Cambria Math" w:cs="Times New Roman"/>
                <w:b/>
                <w:bCs/>
                <w:i/>
                <w:sz w:val="24"/>
                <w:szCs w:val="24"/>
              </w:rPr>
            </m:ctrlPr>
          </m:fPr>
          <m:num>
            <m:r>
              <m:rPr>
                <m:sty m:val="bi"/>
              </m:rPr>
              <w:rPr>
                <w:rFonts w:ascii="Cambria Math" w:hAnsi="Cambria Math" w:cs="Times New Roman"/>
                <w:sz w:val="24"/>
                <w:szCs w:val="24"/>
              </w:rPr>
              <m:t>Operating profit</m:t>
            </m:r>
          </m:num>
          <m:den>
            <m:r>
              <m:rPr>
                <m:sty m:val="bi"/>
              </m:rPr>
              <w:rPr>
                <w:rFonts w:ascii="Cambria Math" w:hAnsi="Cambria Math" w:cs="Times New Roman"/>
                <w:sz w:val="24"/>
                <w:szCs w:val="24"/>
              </w:rPr>
              <m:t>Sales</m:t>
            </m:r>
          </m:den>
        </m:f>
        <m:r>
          <m:rPr>
            <m:sty m:val="bi"/>
          </m:rPr>
          <w:rPr>
            <w:rFonts w:ascii="Cambria Math" w:hAnsi="Cambria Math" w:cs="Times New Roman"/>
            <w:sz w:val="24"/>
            <w:szCs w:val="24"/>
          </w:rPr>
          <m:t>*100%</m:t>
        </m:r>
      </m:oMath>
    </w:p>
    <w:p w14:paraId="7A48EC16" w14:textId="46F35FB3" w:rsidR="00855631" w:rsidRPr="00052F44" w:rsidRDefault="00E30AD0" w:rsidP="00855631">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855631" w:rsidRPr="00052F44">
        <w:rPr>
          <w:rFonts w:ascii="Times New Roman" w:hAnsi="Times New Roman" w:cs="Times New Roman"/>
          <w:sz w:val="24"/>
          <w:szCs w:val="24"/>
        </w:rPr>
        <w:t>Net Profit Margin = 805/6,738 * 100% = 11.95%</w:t>
      </w:r>
    </w:p>
    <w:p w14:paraId="61687510" w14:textId="52832FC7" w:rsidR="00855631" w:rsidRPr="00052F44" w:rsidRDefault="00E30AD0" w:rsidP="00855631">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855631" w:rsidRPr="00052F44">
        <w:rPr>
          <w:rFonts w:ascii="Times New Roman" w:hAnsi="Times New Roman" w:cs="Times New Roman"/>
          <w:sz w:val="24"/>
          <w:szCs w:val="24"/>
        </w:rPr>
        <w:t>Net Profit Margin</w:t>
      </w:r>
      <w:r w:rsidR="00855631" w:rsidRPr="00052F44">
        <w:rPr>
          <w:rFonts w:ascii="Times New Roman" w:hAnsi="Times New Roman" w:cs="Times New Roman"/>
          <w:sz w:val="24"/>
          <w:szCs w:val="24"/>
          <w:vertAlign w:val="subscript"/>
        </w:rPr>
        <w:t xml:space="preserve"> </w:t>
      </w:r>
      <w:r w:rsidR="00855631" w:rsidRPr="00052F44">
        <w:rPr>
          <w:rFonts w:ascii="Times New Roman" w:hAnsi="Times New Roman" w:cs="Times New Roman"/>
          <w:sz w:val="24"/>
          <w:szCs w:val="24"/>
        </w:rPr>
        <w:t>= 699/6,441 * 100% = 10.85%</w:t>
      </w:r>
    </w:p>
    <w:p w14:paraId="35152924" w14:textId="77777777" w:rsidR="00507E8D" w:rsidRPr="00052F44" w:rsidRDefault="00507E8D" w:rsidP="00855631">
      <w:pPr>
        <w:rPr>
          <w:rFonts w:ascii="Times New Roman" w:eastAsiaTheme="minorEastAsia" w:hAnsi="Times New Roman" w:cs="Times New Roman"/>
          <w:sz w:val="24"/>
          <w:szCs w:val="24"/>
        </w:rPr>
      </w:pPr>
    </w:p>
    <w:p w14:paraId="0BEA7EDD" w14:textId="77777777" w:rsidR="005B42DB" w:rsidRPr="00052F44" w:rsidRDefault="005B42DB" w:rsidP="005B42DB">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Assets Turnover=</m:t>
        </m:r>
        <m:f>
          <m:fPr>
            <m:ctrlPr>
              <w:rPr>
                <w:rFonts w:ascii="Cambria Math" w:hAnsi="Cambria Math" w:cs="Times New Roman"/>
                <w:b/>
                <w:bCs/>
                <w:i/>
                <w:sz w:val="24"/>
                <w:szCs w:val="24"/>
              </w:rPr>
            </m:ctrlPr>
          </m:fPr>
          <m:num>
            <m:r>
              <m:rPr>
                <m:sty m:val="bi"/>
              </m:rPr>
              <w:rPr>
                <w:rFonts w:ascii="Cambria Math" w:hAnsi="Cambria Math" w:cs="Times New Roman"/>
                <w:sz w:val="24"/>
                <w:szCs w:val="24"/>
              </w:rPr>
              <m:t>Revenue</m:t>
            </m:r>
          </m:num>
          <m:den>
            <m:r>
              <m:rPr>
                <m:sty m:val="bi"/>
              </m:rPr>
              <w:rPr>
                <w:rFonts w:ascii="Cambria Math" w:hAnsi="Cambria Math" w:cs="Times New Roman"/>
                <w:sz w:val="24"/>
                <w:szCs w:val="24"/>
              </w:rPr>
              <m:t xml:space="preserve">Capital employed </m:t>
            </m:r>
          </m:den>
        </m:f>
        <m:d>
          <m:dPr>
            <m:ctrlPr>
              <w:rPr>
                <w:rFonts w:ascii="Cambria Math" w:hAnsi="Cambria Math" w:cs="Times New Roman"/>
                <w:b/>
                <w:i/>
                <w:sz w:val="24"/>
                <w:szCs w:val="24"/>
              </w:rPr>
            </m:ctrlPr>
          </m:dPr>
          <m:e>
            <m:r>
              <m:rPr>
                <m:sty m:val="bi"/>
              </m:rPr>
              <w:rPr>
                <w:rFonts w:ascii="Cambria Math" w:hAnsi="Cambria Math" w:cs="Times New Roman"/>
                <w:sz w:val="24"/>
                <w:szCs w:val="24"/>
              </w:rPr>
              <m:t>times</m:t>
            </m:r>
          </m:e>
        </m:d>
      </m:oMath>
    </w:p>
    <w:p w14:paraId="7183FDC3" w14:textId="03CD0437" w:rsidR="005B42DB" w:rsidRPr="00052F44" w:rsidRDefault="00507E8D"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5B42DB" w:rsidRPr="00052F44">
        <w:rPr>
          <w:rFonts w:ascii="Times New Roman" w:eastAsiaTheme="minorEastAsia" w:hAnsi="Times New Roman" w:cs="Times New Roman"/>
          <w:sz w:val="24"/>
          <w:szCs w:val="24"/>
        </w:rPr>
        <w:t>Assets Turnover = 6738/7,225 = 0.93 (times)</w:t>
      </w:r>
    </w:p>
    <w:p w14:paraId="42C4535A" w14:textId="4C57916F"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5B42DB" w:rsidRPr="00052F44">
        <w:rPr>
          <w:rFonts w:ascii="Times New Roman" w:eastAsiaTheme="minorEastAsia" w:hAnsi="Times New Roman" w:cs="Times New Roman"/>
          <w:sz w:val="24"/>
          <w:szCs w:val="24"/>
        </w:rPr>
        <w:t>Assets Turnover = 6441/7,041 = 0.91 (times)</w:t>
      </w:r>
    </w:p>
    <w:p w14:paraId="1D6EC5DE" w14:textId="77777777" w:rsidR="00BC1A6C" w:rsidRPr="00052F44" w:rsidRDefault="00BC1A6C" w:rsidP="005B42DB">
      <w:pPr>
        <w:rPr>
          <w:rFonts w:ascii="Times New Roman" w:eastAsiaTheme="minorEastAsia" w:hAnsi="Times New Roman" w:cs="Times New Roman"/>
          <w:sz w:val="24"/>
          <w:szCs w:val="24"/>
        </w:rPr>
      </w:pPr>
    </w:p>
    <w:p w14:paraId="79DE78D4" w14:textId="77777777" w:rsidR="005B42DB" w:rsidRPr="00052F44" w:rsidRDefault="005B42DB" w:rsidP="005B42DB">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Stock Holding Days=</m:t>
        </m:r>
        <m:f>
          <m:fPr>
            <m:ctrlPr>
              <w:rPr>
                <w:rFonts w:ascii="Cambria Math" w:hAnsi="Cambria Math" w:cs="Times New Roman"/>
                <w:b/>
                <w:bCs/>
                <w:i/>
                <w:sz w:val="24"/>
                <w:szCs w:val="24"/>
              </w:rPr>
            </m:ctrlPr>
          </m:fPr>
          <m:num>
            <m:r>
              <m:rPr>
                <m:sty m:val="bi"/>
              </m:rPr>
              <w:rPr>
                <w:rFonts w:ascii="Cambria Math" w:hAnsi="Cambria Math" w:cs="Times New Roman"/>
                <w:sz w:val="24"/>
                <w:szCs w:val="24"/>
              </w:rPr>
              <m:t>Inventory</m:t>
            </m:r>
          </m:num>
          <m:den>
            <m:r>
              <m:rPr>
                <m:sty m:val="bi"/>
              </m:rPr>
              <w:rPr>
                <w:rFonts w:ascii="Cambria Math" w:hAnsi="Cambria Math" w:cs="Times New Roman"/>
                <w:sz w:val="24"/>
                <w:szCs w:val="24"/>
              </w:rPr>
              <m:t>Cost of sales</m:t>
            </m:r>
          </m:den>
        </m:f>
        <m:r>
          <m:rPr>
            <m:sty m:val="bi"/>
          </m:rPr>
          <w:rPr>
            <w:rFonts w:ascii="Cambria Math" w:hAnsi="Cambria Math" w:cs="Times New Roman"/>
            <w:sz w:val="24"/>
            <w:szCs w:val="24"/>
          </w:rPr>
          <m:t>*365</m:t>
        </m:r>
        <m:d>
          <m:dPr>
            <m:ctrlPr>
              <w:rPr>
                <w:rFonts w:ascii="Cambria Math" w:hAnsi="Cambria Math" w:cs="Times New Roman"/>
                <w:b/>
                <w:i/>
                <w:sz w:val="24"/>
                <w:szCs w:val="24"/>
              </w:rPr>
            </m:ctrlPr>
          </m:dPr>
          <m:e>
            <m:r>
              <m:rPr>
                <m:sty m:val="bi"/>
              </m:rPr>
              <w:rPr>
                <w:rFonts w:ascii="Cambria Math" w:hAnsi="Cambria Math" w:cs="Times New Roman"/>
                <w:sz w:val="24"/>
                <w:szCs w:val="24"/>
              </w:rPr>
              <m:t>days</m:t>
            </m:r>
          </m:e>
        </m:d>
      </m:oMath>
    </w:p>
    <w:p w14:paraId="5DF6F25C" w14:textId="6EBB15B9"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lastRenderedPageBreak/>
        <w:t xml:space="preserve">2022: </w:t>
      </w:r>
      <w:r w:rsidR="005B42DB" w:rsidRPr="00052F44">
        <w:rPr>
          <w:rFonts w:ascii="Times New Roman" w:eastAsiaTheme="minorEastAsia" w:hAnsi="Times New Roman" w:cs="Times New Roman"/>
          <w:sz w:val="24"/>
          <w:szCs w:val="24"/>
        </w:rPr>
        <w:t>Stock Holding Days = 708/3,235 * 365(days) = 80 days</w:t>
      </w:r>
    </w:p>
    <w:p w14:paraId="13CFD6A1" w14:textId="58845737"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5B42DB" w:rsidRPr="00052F44">
        <w:rPr>
          <w:rFonts w:ascii="Times New Roman" w:eastAsiaTheme="minorEastAsia" w:hAnsi="Times New Roman" w:cs="Times New Roman"/>
          <w:sz w:val="24"/>
          <w:szCs w:val="24"/>
        </w:rPr>
        <w:t>Stock Holding Days = 659/3,096 * 365(days) = 78 days</w:t>
      </w:r>
    </w:p>
    <w:p w14:paraId="2F8E3D88" w14:textId="77777777" w:rsidR="00BC1A6C" w:rsidRPr="00052F44" w:rsidRDefault="00BC1A6C" w:rsidP="005B42DB">
      <w:pPr>
        <w:rPr>
          <w:rFonts w:ascii="Times New Roman" w:eastAsiaTheme="minorEastAsia" w:hAnsi="Times New Roman" w:cs="Times New Roman"/>
          <w:sz w:val="24"/>
          <w:szCs w:val="24"/>
        </w:rPr>
      </w:pPr>
    </w:p>
    <w:p w14:paraId="41459AB2" w14:textId="77777777" w:rsidR="00BC1A6C" w:rsidRPr="00052F44" w:rsidRDefault="00BC1A6C" w:rsidP="005B42DB">
      <w:pPr>
        <w:rPr>
          <w:rFonts w:ascii="Times New Roman" w:eastAsiaTheme="minorEastAsia" w:hAnsi="Times New Roman" w:cs="Times New Roman"/>
          <w:sz w:val="24"/>
          <w:szCs w:val="24"/>
        </w:rPr>
      </w:pPr>
    </w:p>
    <w:p w14:paraId="5E0CE6E5" w14:textId="77777777" w:rsidR="00ED4716" w:rsidRPr="00052F44" w:rsidRDefault="00ED4716" w:rsidP="00ED4716">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Debtor</m:t>
        </m:r>
        <m:sSup>
          <m:sSupPr>
            <m:ctrlPr>
              <w:rPr>
                <w:rFonts w:ascii="Cambria Math" w:hAnsi="Cambria Math" w:cs="Times New Roman"/>
                <w:b/>
                <w:bCs/>
                <w:i/>
                <w:sz w:val="24"/>
                <w:szCs w:val="24"/>
              </w:rPr>
            </m:ctrlPr>
          </m:sSupPr>
          <m:e>
            <m:r>
              <m:rPr>
                <m:sty m:val="bi"/>
              </m:rPr>
              <w:rPr>
                <w:rFonts w:ascii="Cambria Math" w:hAnsi="Cambria Math" w:cs="Times New Roman"/>
                <w:sz w:val="24"/>
                <w:szCs w:val="24"/>
              </w:rPr>
              <m:t>s</m:t>
            </m:r>
          </m:e>
          <m:sup>
            <m:r>
              <m:rPr>
                <m:sty m:val="bi"/>
              </m:rPr>
              <w:rPr>
                <w:rFonts w:ascii="Cambria Math" w:hAnsi="Cambria Math" w:cs="Times New Roman"/>
                <w:sz w:val="24"/>
                <w:szCs w:val="24"/>
              </w:rPr>
              <m:t>'</m:t>
            </m:r>
          </m:sup>
        </m:sSup>
        <m:r>
          <m:rPr>
            <m:sty m:val="bi"/>
          </m:rPr>
          <w:rPr>
            <w:rFonts w:ascii="Cambria Math" w:hAnsi="Cambria Math" w:cs="Times New Roman"/>
            <w:sz w:val="24"/>
            <w:szCs w:val="24"/>
          </w:rPr>
          <m:t>Collection Period=</m:t>
        </m:r>
        <m:f>
          <m:fPr>
            <m:ctrlPr>
              <w:rPr>
                <w:rFonts w:ascii="Cambria Math" w:hAnsi="Cambria Math" w:cs="Times New Roman"/>
                <w:b/>
                <w:bCs/>
                <w:i/>
                <w:sz w:val="24"/>
                <w:szCs w:val="24"/>
              </w:rPr>
            </m:ctrlPr>
          </m:fPr>
          <m:num>
            <m:r>
              <m:rPr>
                <m:sty m:val="bi"/>
              </m:rPr>
              <w:rPr>
                <w:rFonts w:ascii="Cambria Math" w:hAnsi="Cambria Math" w:cs="Times New Roman"/>
                <w:sz w:val="24"/>
                <w:szCs w:val="24"/>
              </w:rPr>
              <m:t>Trade Receivables</m:t>
            </m:r>
          </m:num>
          <m:den>
            <m:r>
              <m:rPr>
                <m:sty m:val="bi"/>
              </m:rPr>
              <w:rPr>
                <w:rFonts w:ascii="Cambria Math" w:hAnsi="Cambria Math" w:cs="Times New Roman"/>
                <w:sz w:val="24"/>
                <w:szCs w:val="24"/>
              </w:rPr>
              <m:t xml:space="preserve">Credit sales </m:t>
            </m:r>
            <m:d>
              <m:dPr>
                <m:ctrlPr>
                  <w:rPr>
                    <w:rFonts w:ascii="Cambria Math" w:hAnsi="Cambria Math" w:cs="Times New Roman"/>
                    <w:b/>
                    <w:bCs/>
                    <w:i/>
                    <w:sz w:val="24"/>
                    <w:szCs w:val="24"/>
                  </w:rPr>
                </m:ctrlPr>
              </m:dPr>
              <m:e>
                <m:r>
                  <m:rPr>
                    <m:sty m:val="bi"/>
                  </m:rPr>
                  <w:rPr>
                    <w:rFonts w:ascii="Cambria Math" w:hAnsi="Cambria Math" w:cs="Times New Roman"/>
                    <w:sz w:val="24"/>
                    <w:szCs w:val="24"/>
                  </w:rPr>
                  <m:t>or Revenue</m:t>
                </m:r>
              </m:e>
            </m:d>
          </m:den>
        </m:f>
        <m:r>
          <m:rPr>
            <m:sty m:val="bi"/>
          </m:rPr>
          <w:rPr>
            <w:rFonts w:ascii="Cambria Math" w:hAnsi="Cambria Math" w:cs="Times New Roman"/>
            <w:sz w:val="24"/>
            <w:szCs w:val="24"/>
          </w:rPr>
          <m:t xml:space="preserve">*365 </m:t>
        </m:r>
        <m:d>
          <m:dPr>
            <m:ctrlPr>
              <w:rPr>
                <w:rFonts w:ascii="Cambria Math" w:hAnsi="Cambria Math" w:cs="Times New Roman"/>
                <w:b/>
                <w:i/>
                <w:sz w:val="24"/>
                <w:szCs w:val="24"/>
              </w:rPr>
            </m:ctrlPr>
          </m:dPr>
          <m:e>
            <m:r>
              <m:rPr>
                <m:sty m:val="bi"/>
              </m:rPr>
              <w:rPr>
                <w:rFonts w:ascii="Cambria Math" w:hAnsi="Cambria Math" w:cs="Times New Roman"/>
                <w:sz w:val="24"/>
                <w:szCs w:val="24"/>
              </w:rPr>
              <m:t>days</m:t>
            </m:r>
          </m:e>
        </m:d>
      </m:oMath>
    </w:p>
    <w:p w14:paraId="2BBBE0AF" w14:textId="7A861E6A" w:rsidR="00ED4716" w:rsidRPr="00052F44" w:rsidRDefault="00ED4B5E" w:rsidP="00ED4716">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ED4716" w:rsidRPr="00052F44">
        <w:rPr>
          <w:rFonts w:ascii="Times New Roman" w:eastAsiaTheme="minorEastAsia" w:hAnsi="Times New Roman" w:cs="Times New Roman"/>
          <w:sz w:val="24"/>
          <w:szCs w:val="24"/>
        </w:rPr>
        <w:t>Debtors' Collection Period = (1</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249/ 6</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738) * 365 (days) = 68 days</w:t>
      </w:r>
    </w:p>
    <w:p w14:paraId="72E040D1" w14:textId="6AEBFE42" w:rsidR="00ED4716" w:rsidRPr="00052F44" w:rsidRDefault="00ED4B5E" w:rsidP="00ED4716">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ED4716" w:rsidRPr="00052F44">
        <w:rPr>
          <w:rFonts w:ascii="Times New Roman" w:eastAsiaTheme="minorEastAsia" w:hAnsi="Times New Roman" w:cs="Times New Roman"/>
          <w:sz w:val="24"/>
          <w:szCs w:val="24"/>
        </w:rPr>
        <w:t>Debtors' Collection Period = (1</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287/ 6</w:t>
      </w:r>
      <w:r w:rsidR="00E2020D"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441) * 365 (days) = 73 days</w:t>
      </w:r>
    </w:p>
    <w:p w14:paraId="0C7297AE" w14:textId="77777777" w:rsidR="00822E6A" w:rsidRPr="00052F44" w:rsidRDefault="00822E6A" w:rsidP="00822E6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Current Ratio=</m:t>
        </m:r>
        <m:f>
          <m:fPr>
            <m:ctrlPr>
              <w:rPr>
                <w:rFonts w:ascii="Cambria Math" w:hAnsi="Cambria Math" w:cs="Times New Roman"/>
                <w:b/>
                <w:bCs/>
                <w:i/>
                <w:sz w:val="24"/>
                <w:szCs w:val="24"/>
              </w:rPr>
            </m:ctrlPr>
          </m:fPr>
          <m:num>
            <m:r>
              <m:rPr>
                <m:sty m:val="bi"/>
              </m:rPr>
              <w:rPr>
                <w:rFonts w:ascii="Cambria Math" w:hAnsi="Cambria Math" w:cs="Times New Roman"/>
                <w:sz w:val="24"/>
                <w:szCs w:val="24"/>
              </w:rPr>
              <m:t>Current Assets</m:t>
            </m:r>
          </m:num>
          <m:den>
            <m:r>
              <m:rPr>
                <m:sty m:val="bi"/>
              </m:rPr>
              <w:rPr>
                <w:rFonts w:ascii="Cambria Math" w:hAnsi="Cambria Math" w:cs="Times New Roman"/>
                <w:sz w:val="24"/>
                <w:szCs w:val="24"/>
              </w:rPr>
              <m:t>Current Liabilities</m:t>
            </m:r>
          </m:den>
        </m:f>
        <m:r>
          <m:rPr>
            <m:sty m:val="bi"/>
          </m:rPr>
          <w:rPr>
            <w:rFonts w:ascii="Cambria Math" w:hAnsi="Cambria Math" w:cs="Times New Roman"/>
            <w:sz w:val="24"/>
            <w:szCs w:val="24"/>
          </w:rPr>
          <m:t xml:space="preserve"> </m:t>
        </m:r>
        <m:d>
          <m:dPr>
            <m:ctrlPr>
              <w:rPr>
                <w:rFonts w:ascii="Cambria Math" w:hAnsi="Cambria Math" w:cs="Times New Roman"/>
                <w:b/>
                <w:i/>
                <w:sz w:val="24"/>
                <w:szCs w:val="24"/>
              </w:rPr>
            </m:ctrlPr>
          </m:dPr>
          <m:e>
            <m:r>
              <m:rPr>
                <m:sty m:val="bi"/>
              </m:rPr>
              <w:rPr>
                <w:rFonts w:ascii="Cambria Math" w:hAnsi="Cambria Math" w:cs="Times New Roman"/>
                <w:sz w:val="24"/>
                <w:szCs w:val="24"/>
              </w:rPr>
              <m:t>*:1</m:t>
            </m:r>
          </m:e>
        </m:d>
      </m:oMath>
    </w:p>
    <w:p w14:paraId="6E148E75" w14:textId="569819EF" w:rsidR="0034599A" w:rsidRPr="00052F44" w:rsidRDefault="00D32ABB"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34599A" w:rsidRPr="00052F44">
        <w:rPr>
          <w:rFonts w:ascii="Times New Roman" w:eastAsiaTheme="minorEastAsia" w:hAnsi="Times New Roman" w:cs="Times New Roman"/>
          <w:sz w:val="24"/>
          <w:szCs w:val="24"/>
        </w:rPr>
        <w:t>Current Ratio = 2,303/2,511 = 0.9 :1</w:t>
      </w:r>
    </w:p>
    <w:p w14:paraId="42E3A54C" w14:textId="7D0A6469" w:rsidR="00822E6A" w:rsidRPr="00052F44" w:rsidRDefault="00D32ABB"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34599A" w:rsidRPr="00052F44">
        <w:rPr>
          <w:rFonts w:ascii="Times New Roman" w:eastAsiaTheme="minorEastAsia" w:hAnsi="Times New Roman" w:cs="Times New Roman"/>
          <w:sz w:val="24"/>
          <w:szCs w:val="24"/>
        </w:rPr>
        <w:t>Current Ratio = 2,355/3,096 = 0.8 :1</w:t>
      </w:r>
    </w:p>
    <w:p w14:paraId="5F25D137" w14:textId="77777777" w:rsidR="0034599A" w:rsidRPr="00052F44" w:rsidRDefault="00C84ED5" w:rsidP="0034599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Gearing Ratio=</m:t>
        </m:r>
        <m:f>
          <m:fPr>
            <m:ctrlPr>
              <w:rPr>
                <w:rFonts w:ascii="Cambria Math" w:hAnsi="Cambria Math" w:cs="Times New Roman"/>
                <w:b/>
                <w:bCs/>
                <w:i/>
                <w:sz w:val="24"/>
                <w:szCs w:val="24"/>
              </w:rPr>
            </m:ctrlPr>
          </m:fPr>
          <m:num>
            <m:r>
              <m:rPr>
                <m:sty m:val="bi"/>
              </m:rPr>
              <w:rPr>
                <w:rFonts w:ascii="Cambria Math" w:hAnsi="Cambria Math" w:cs="Times New Roman"/>
                <w:sz w:val="24"/>
                <w:szCs w:val="24"/>
              </w:rPr>
              <m:t>Long Term Debt</m:t>
            </m:r>
          </m:num>
          <m:den>
            <m:r>
              <m:rPr>
                <m:sty m:val="bi"/>
              </m:rPr>
              <w:rPr>
                <w:rFonts w:ascii="Cambria Math" w:hAnsi="Cambria Math" w:cs="Times New Roman"/>
                <w:sz w:val="24"/>
                <w:szCs w:val="24"/>
              </w:rPr>
              <m:t>Long Term Debt + Equity</m:t>
            </m:r>
          </m:den>
        </m:f>
        <m:r>
          <m:rPr>
            <m:sty m:val="bi"/>
          </m:rPr>
          <w:rPr>
            <w:rFonts w:ascii="Cambria Math" w:hAnsi="Cambria Math" w:cs="Times New Roman"/>
            <w:sz w:val="24"/>
            <w:szCs w:val="24"/>
          </w:rPr>
          <m:t>*100%</m:t>
        </m:r>
      </m:oMath>
    </w:p>
    <w:p w14:paraId="63496F59" w14:textId="175593F7" w:rsidR="0034599A" w:rsidRPr="00052F44" w:rsidRDefault="00CF5626"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34599A" w:rsidRPr="00052F44">
        <w:rPr>
          <w:rFonts w:ascii="Times New Roman" w:eastAsiaTheme="minorEastAsia" w:hAnsi="Times New Roman" w:cs="Times New Roman"/>
          <w:sz w:val="24"/>
          <w:szCs w:val="24"/>
        </w:rPr>
        <w:t>Gearing Ratio = 4,137</w:t>
      </w:r>
      <w:r w:rsidR="00E2020D" w:rsidRPr="00052F44">
        <w:rPr>
          <w:rFonts w:ascii="Times New Roman" w:eastAsiaTheme="minorEastAsia" w:hAnsi="Times New Roman" w:cs="Times New Roman"/>
          <w:sz w:val="24"/>
          <w:szCs w:val="24"/>
        </w:rPr>
        <w:t>/ (</w:t>
      </w:r>
      <w:r w:rsidR="0034599A" w:rsidRPr="00052F44">
        <w:rPr>
          <w:rFonts w:ascii="Times New Roman" w:eastAsiaTheme="minorEastAsia" w:hAnsi="Times New Roman" w:cs="Times New Roman"/>
          <w:sz w:val="24"/>
          <w:szCs w:val="24"/>
        </w:rPr>
        <w:t>4,127+3,088) * 100% = 57%</w:t>
      </w:r>
    </w:p>
    <w:p w14:paraId="5C8B2EA7" w14:textId="5D08050A" w:rsidR="0034599A" w:rsidRPr="00052F44" w:rsidRDefault="00CF5626"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34599A" w:rsidRPr="00052F44">
        <w:rPr>
          <w:rFonts w:ascii="Times New Roman" w:eastAsiaTheme="minorEastAsia" w:hAnsi="Times New Roman" w:cs="Times New Roman"/>
          <w:sz w:val="24"/>
          <w:szCs w:val="24"/>
        </w:rPr>
        <w:t>Gearing Ratio =4,129</w:t>
      </w:r>
      <w:r w:rsidR="00E2020D" w:rsidRPr="00052F44">
        <w:rPr>
          <w:rFonts w:ascii="Times New Roman" w:eastAsiaTheme="minorEastAsia" w:hAnsi="Times New Roman" w:cs="Times New Roman"/>
          <w:sz w:val="24"/>
          <w:szCs w:val="24"/>
        </w:rPr>
        <w:t>/ (</w:t>
      </w:r>
      <w:r w:rsidR="0034599A" w:rsidRPr="00052F44">
        <w:rPr>
          <w:rFonts w:ascii="Times New Roman" w:eastAsiaTheme="minorEastAsia" w:hAnsi="Times New Roman" w:cs="Times New Roman"/>
          <w:sz w:val="24"/>
          <w:szCs w:val="24"/>
        </w:rPr>
        <w:t>4,129+ 2,912) * 100% = 59%</w:t>
      </w:r>
    </w:p>
    <w:p w14:paraId="50C8FFE0" w14:textId="77777777" w:rsidR="00F27FD3" w:rsidRPr="00052F44" w:rsidRDefault="00F27FD3" w:rsidP="0034599A">
      <w:pPr>
        <w:rPr>
          <w:rFonts w:ascii="Times New Roman" w:eastAsiaTheme="minorEastAsia" w:hAnsi="Times New Roman" w:cs="Times New Roman"/>
          <w:sz w:val="24"/>
          <w:szCs w:val="24"/>
        </w:rPr>
      </w:pPr>
    </w:p>
    <w:p w14:paraId="50958159" w14:textId="6BCA1CA0" w:rsidR="00C84ED5" w:rsidRPr="00052F44" w:rsidRDefault="00C84ED5" w:rsidP="0034599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Interest Cover=</m:t>
        </m:r>
        <m:f>
          <m:fPr>
            <m:ctrlPr>
              <w:rPr>
                <w:rFonts w:ascii="Cambria Math" w:hAnsi="Cambria Math" w:cs="Times New Roman"/>
                <w:b/>
                <w:bCs/>
                <w:i/>
                <w:sz w:val="24"/>
                <w:szCs w:val="24"/>
              </w:rPr>
            </m:ctrlPr>
          </m:fPr>
          <m:num>
            <m:r>
              <m:rPr>
                <m:sty m:val="bi"/>
              </m:rPr>
              <w:rPr>
                <w:rFonts w:ascii="Cambria Math" w:hAnsi="Cambria Math" w:cs="Times New Roman"/>
                <w:sz w:val="24"/>
                <w:szCs w:val="24"/>
              </w:rPr>
              <m:t>Profit Before Interest</m:t>
            </m:r>
          </m:num>
          <m:den>
            <m:r>
              <m:rPr>
                <m:sty m:val="bi"/>
              </m:rPr>
              <w:rPr>
                <w:rFonts w:ascii="Cambria Math" w:hAnsi="Cambria Math" w:cs="Times New Roman"/>
                <w:sz w:val="24"/>
                <w:szCs w:val="24"/>
              </w:rPr>
              <m:t xml:space="preserve">Interest Charges </m:t>
            </m:r>
          </m:den>
        </m:f>
        <m:r>
          <m:rPr>
            <m:sty m:val="bi"/>
          </m:rPr>
          <w:rPr>
            <w:rFonts w:ascii="Cambria Math" w:hAnsi="Cambria Math" w:cs="Times New Roman"/>
            <w:sz w:val="24"/>
            <w:szCs w:val="24"/>
          </w:rPr>
          <m:t xml:space="preserve"> (times)</m:t>
        </m:r>
      </m:oMath>
    </w:p>
    <w:p w14:paraId="12900DA0" w14:textId="0663FE6C" w:rsidR="00C84ED5" w:rsidRPr="00052F44" w:rsidRDefault="00CF5626" w:rsidP="00C84ED5">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C84ED5" w:rsidRPr="00052F44">
        <w:rPr>
          <w:rFonts w:ascii="Times New Roman" w:eastAsiaTheme="minorEastAsia" w:hAnsi="Times New Roman" w:cs="Times New Roman"/>
          <w:sz w:val="24"/>
          <w:szCs w:val="24"/>
        </w:rPr>
        <w:t>Interest Cover = 805/185 = 4.4 (times)</w:t>
      </w:r>
    </w:p>
    <w:p w14:paraId="3B6761E2" w14:textId="12BB0AE1" w:rsidR="00C84ED5" w:rsidRPr="00052F44" w:rsidRDefault="00CF5626" w:rsidP="00C84ED5">
      <w:pPr>
        <w:rPr>
          <w:rFonts w:ascii="Times New Roman" w:eastAsiaTheme="minorEastAsia" w:hAnsi="Times New Roman" w:cs="Times New Roman"/>
          <w:b/>
          <w:bCs/>
          <w:sz w:val="24"/>
          <w:szCs w:val="24"/>
        </w:rPr>
      </w:pPr>
      <w:r w:rsidRPr="00052F44">
        <w:rPr>
          <w:rFonts w:ascii="Times New Roman" w:eastAsiaTheme="minorEastAsia" w:hAnsi="Times New Roman" w:cs="Times New Roman"/>
          <w:sz w:val="24"/>
          <w:szCs w:val="24"/>
        </w:rPr>
        <w:t xml:space="preserve">2021: </w:t>
      </w:r>
      <w:r w:rsidR="00C84ED5" w:rsidRPr="00052F44">
        <w:rPr>
          <w:rFonts w:ascii="Times New Roman" w:eastAsiaTheme="minorEastAsia" w:hAnsi="Times New Roman" w:cs="Times New Roman"/>
          <w:sz w:val="24"/>
          <w:szCs w:val="24"/>
        </w:rPr>
        <w:t>Interest Cover = 699/160 = 4.4 (times)</w:t>
      </w:r>
    </w:p>
    <w:p w14:paraId="694269BE" w14:textId="77777777" w:rsidR="001B0F97" w:rsidRPr="00052F44" w:rsidRDefault="001B0F97" w:rsidP="001B0F97">
      <w:pPr>
        <w:rPr>
          <w:rFonts w:ascii="Times New Roman" w:hAnsi="Times New Roman" w:cs="Times New Roman"/>
          <w:b/>
          <w:bCs/>
          <w:sz w:val="24"/>
          <w:szCs w:val="24"/>
          <w:u w:val="single"/>
        </w:rPr>
      </w:pPr>
    </w:p>
    <w:p w14:paraId="20C3B6EA" w14:textId="6CB735CA" w:rsidR="001B0F97" w:rsidRPr="00F75494" w:rsidRDefault="001B0F97" w:rsidP="001B0F97">
      <w:pPr>
        <w:pStyle w:val="ListParagraph"/>
        <w:numPr>
          <w:ilvl w:val="0"/>
          <w:numId w:val="2"/>
        </w:numPr>
        <w:rPr>
          <w:rFonts w:ascii="Times New Roman" w:hAnsi="Times New Roman" w:cs="Times New Roman"/>
          <w:b/>
          <w:bCs/>
          <w:sz w:val="24"/>
          <w:szCs w:val="24"/>
        </w:rPr>
      </w:pPr>
      <w:r w:rsidRPr="00F75494">
        <w:rPr>
          <w:rFonts w:ascii="Times New Roman" w:hAnsi="Times New Roman" w:cs="Times New Roman"/>
          <w:b/>
          <w:bCs/>
          <w:sz w:val="24"/>
          <w:szCs w:val="24"/>
        </w:rPr>
        <w:t xml:space="preserve"> Financial performance and position of </w:t>
      </w:r>
      <w:proofErr w:type="gramStart"/>
      <w:r w:rsidRPr="00F75494">
        <w:rPr>
          <w:rFonts w:ascii="Times New Roman" w:hAnsi="Times New Roman" w:cs="Times New Roman"/>
          <w:b/>
          <w:bCs/>
          <w:sz w:val="24"/>
          <w:szCs w:val="24"/>
        </w:rPr>
        <w:t>Sweets</w:t>
      </w:r>
      <w:proofErr w:type="gramEnd"/>
      <w:r w:rsidRPr="00F75494">
        <w:rPr>
          <w:rFonts w:ascii="Times New Roman" w:hAnsi="Times New Roman" w:cs="Times New Roman"/>
          <w:b/>
          <w:bCs/>
          <w:sz w:val="24"/>
          <w:szCs w:val="24"/>
        </w:rPr>
        <w:t xml:space="preserve"> plc:</w:t>
      </w:r>
    </w:p>
    <w:p w14:paraId="0F4CEF73" w14:textId="2482FF5D"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ROCE increased from </w:t>
      </w:r>
      <w:r w:rsidR="00B0372E" w:rsidRPr="00052F44">
        <w:rPr>
          <w:rFonts w:ascii="Times New Roman" w:hAnsi="Times New Roman" w:cs="Times New Roman"/>
          <w:sz w:val="24"/>
          <w:szCs w:val="24"/>
        </w:rPr>
        <w:t>9.93</w:t>
      </w:r>
      <w:r w:rsidRPr="00052F44">
        <w:rPr>
          <w:rFonts w:ascii="Times New Roman" w:hAnsi="Times New Roman" w:cs="Times New Roman"/>
          <w:sz w:val="24"/>
          <w:szCs w:val="24"/>
        </w:rPr>
        <w:t>% in 2021 to 1</w:t>
      </w:r>
      <w:r w:rsidR="00B0372E" w:rsidRPr="00052F44">
        <w:rPr>
          <w:rFonts w:ascii="Times New Roman" w:hAnsi="Times New Roman" w:cs="Times New Roman"/>
          <w:sz w:val="24"/>
          <w:szCs w:val="24"/>
        </w:rPr>
        <w:t>1.14</w:t>
      </w:r>
      <w:r w:rsidRPr="00052F44">
        <w:rPr>
          <w:rFonts w:ascii="Times New Roman" w:hAnsi="Times New Roman" w:cs="Times New Roman"/>
          <w:sz w:val="24"/>
          <w:szCs w:val="24"/>
        </w:rPr>
        <w:t>% in 2022, indicating improved efficiency in generating profits from capital employed.</w:t>
      </w:r>
    </w:p>
    <w:p w14:paraId="158ACA59" w14:textId="09EE8A90"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ROE increased from 1</w:t>
      </w:r>
      <w:r w:rsidR="00AB5B37" w:rsidRPr="00052F44">
        <w:rPr>
          <w:rFonts w:ascii="Times New Roman" w:hAnsi="Times New Roman" w:cs="Times New Roman"/>
          <w:sz w:val="24"/>
          <w:szCs w:val="24"/>
        </w:rPr>
        <w:t>2.57</w:t>
      </w:r>
      <w:r w:rsidRPr="00052F44">
        <w:rPr>
          <w:rFonts w:ascii="Times New Roman" w:hAnsi="Times New Roman" w:cs="Times New Roman"/>
          <w:sz w:val="24"/>
          <w:szCs w:val="24"/>
        </w:rPr>
        <w:t>% in 2021 to 13.9</w:t>
      </w:r>
      <w:r w:rsidR="00AB5B37" w:rsidRPr="00052F44">
        <w:rPr>
          <w:rFonts w:ascii="Times New Roman" w:hAnsi="Times New Roman" w:cs="Times New Roman"/>
          <w:sz w:val="24"/>
          <w:szCs w:val="24"/>
        </w:rPr>
        <w:t>6</w:t>
      </w:r>
      <w:r w:rsidRPr="00052F44">
        <w:rPr>
          <w:rFonts w:ascii="Times New Roman" w:hAnsi="Times New Roman" w:cs="Times New Roman"/>
          <w:sz w:val="24"/>
          <w:szCs w:val="24"/>
        </w:rPr>
        <w:t>% in 2022, indicating higher returns for shareholders.</w:t>
      </w:r>
    </w:p>
    <w:p w14:paraId="08817B52" w14:textId="57B46594"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Earnings per share increased from £0.</w:t>
      </w:r>
      <w:r w:rsidR="00AB5B37" w:rsidRPr="00052F44">
        <w:rPr>
          <w:rFonts w:ascii="Times New Roman" w:hAnsi="Times New Roman" w:cs="Times New Roman"/>
          <w:sz w:val="24"/>
          <w:szCs w:val="24"/>
        </w:rPr>
        <w:t>61</w:t>
      </w:r>
      <w:r w:rsidRPr="00052F44">
        <w:rPr>
          <w:rFonts w:ascii="Times New Roman" w:hAnsi="Times New Roman" w:cs="Times New Roman"/>
          <w:sz w:val="24"/>
          <w:szCs w:val="24"/>
        </w:rPr>
        <w:t xml:space="preserve"> in 2021 to £0.72 in 2022, indicating higher profitability per share.</w:t>
      </w:r>
    </w:p>
    <w:p w14:paraId="6A64BB19" w14:textId="274B1328"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Net profit margin increased from </w:t>
      </w:r>
      <w:r w:rsidR="00802090" w:rsidRPr="00052F44">
        <w:rPr>
          <w:rFonts w:ascii="Times New Roman" w:hAnsi="Times New Roman" w:cs="Times New Roman"/>
          <w:sz w:val="24"/>
          <w:szCs w:val="24"/>
        </w:rPr>
        <w:t>10</w:t>
      </w:r>
      <w:r w:rsidRPr="00052F44">
        <w:rPr>
          <w:rFonts w:ascii="Times New Roman" w:hAnsi="Times New Roman" w:cs="Times New Roman"/>
          <w:sz w:val="24"/>
          <w:szCs w:val="24"/>
        </w:rPr>
        <w:t>.</w:t>
      </w:r>
      <w:r w:rsidR="00802090" w:rsidRPr="00052F44">
        <w:rPr>
          <w:rFonts w:ascii="Times New Roman" w:hAnsi="Times New Roman" w:cs="Times New Roman"/>
          <w:sz w:val="24"/>
          <w:szCs w:val="24"/>
        </w:rPr>
        <w:t>85</w:t>
      </w:r>
      <w:r w:rsidRPr="00052F44">
        <w:rPr>
          <w:rFonts w:ascii="Times New Roman" w:hAnsi="Times New Roman" w:cs="Times New Roman"/>
          <w:sz w:val="24"/>
          <w:szCs w:val="24"/>
        </w:rPr>
        <w:t xml:space="preserve">% in 2021 to </w:t>
      </w:r>
      <w:r w:rsidR="00802090" w:rsidRPr="00052F44">
        <w:rPr>
          <w:rFonts w:ascii="Times New Roman" w:hAnsi="Times New Roman" w:cs="Times New Roman"/>
          <w:sz w:val="24"/>
          <w:szCs w:val="24"/>
        </w:rPr>
        <w:t>11.95</w:t>
      </w:r>
      <w:r w:rsidRPr="00052F44">
        <w:rPr>
          <w:rFonts w:ascii="Times New Roman" w:hAnsi="Times New Roman" w:cs="Times New Roman"/>
          <w:sz w:val="24"/>
          <w:szCs w:val="24"/>
        </w:rPr>
        <w:t>% in 2022, indicating improved profitability.</w:t>
      </w:r>
    </w:p>
    <w:p w14:paraId="356AA4C5" w14:textId="5FF6623E"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Asset turnover increased slightly from 0.</w:t>
      </w:r>
      <w:r w:rsidR="009D570C" w:rsidRPr="00052F44">
        <w:rPr>
          <w:rFonts w:ascii="Times New Roman" w:hAnsi="Times New Roman" w:cs="Times New Roman"/>
          <w:sz w:val="24"/>
          <w:szCs w:val="24"/>
        </w:rPr>
        <w:t>91 times</w:t>
      </w:r>
      <w:r w:rsidRPr="00052F44">
        <w:rPr>
          <w:rFonts w:ascii="Times New Roman" w:hAnsi="Times New Roman" w:cs="Times New Roman"/>
          <w:sz w:val="24"/>
          <w:szCs w:val="24"/>
        </w:rPr>
        <w:t xml:space="preserve"> in 2021 to </w:t>
      </w:r>
      <w:r w:rsidR="00905212" w:rsidRPr="00052F44">
        <w:rPr>
          <w:rFonts w:ascii="Times New Roman" w:hAnsi="Times New Roman" w:cs="Times New Roman"/>
          <w:sz w:val="24"/>
          <w:szCs w:val="24"/>
        </w:rPr>
        <w:t>0.93 times</w:t>
      </w:r>
      <w:r w:rsidRPr="00052F44">
        <w:rPr>
          <w:rFonts w:ascii="Times New Roman" w:hAnsi="Times New Roman" w:cs="Times New Roman"/>
          <w:sz w:val="24"/>
          <w:szCs w:val="24"/>
        </w:rPr>
        <w:t xml:space="preserve"> in 2022, indicating better utilization of assets to generate revenue.</w:t>
      </w:r>
    </w:p>
    <w:p w14:paraId="573FE89D" w14:textId="4B7B66EF"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Stock holding days increased from 7</w:t>
      </w:r>
      <w:r w:rsidR="00905212" w:rsidRPr="00052F44">
        <w:rPr>
          <w:rFonts w:ascii="Times New Roman" w:hAnsi="Times New Roman" w:cs="Times New Roman"/>
          <w:sz w:val="24"/>
          <w:szCs w:val="24"/>
        </w:rPr>
        <w:t>8</w:t>
      </w:r>
      <w:r w:rsidRPr="00052F44">
        <w:rPr>
          <w:rFonts w:ascii="Times New Roman" w:hAnsi="Times New Roman" w:cs="Times New Roman"/>
          <w:sz w:val="24"/>
          <w:szCs w:val="24"/>
        </w:rPr>
        <w:t xml:space="preserve"> days in 2021 to </w:t>
      </w:r>
      <w:r w:rsidR="006167EC" w:rsidRPr="00052F44">
        <w:rPr>
          <w:rFonts w:ascii="Times New Roman" w:hAnsi="Times New Roman" w:cs="Times New Roman"/>
          <w:sz w:val="24"/>
          <w:szCs w:val="24"/>
        </w:rPr>
        <w:t>80</w:t>
      </w:r>
      <w:r w:rsidRPr="00052F44">
        <w:rPr>
          <w:rFonts w:ascii="Times New Roman" w:hAnsi="Times New Roman" w:cs="Times New Roman"/>
          <w:sz w:val="24"/>
          <w:szCs w:val="24"/>
        </w:rPr>
        <w:t xml:space="preserve"> days in 2022, indicating a slightly longer time to sell inventory.</w:t>
      </w:r>
    </w:p>
    <w:p w14:paraId="49CBC113" w14:textId="5FF43D3C" w:rsidR="001B0F97" w:rsidRPr="00052F44" w:rsidRDefault="001B0F97" w:rsidP="0017774E">
      <w:pPr>
        <w:jc w:val="both"/>
        <w:rPr>
          <w:rFonts w:ascii="Times New Roman" w:hAnsi="Times New Roman" w:cs="Times New Roman"/>
          <w:sz w:val="24"/>
          <w:szCs w:val="24"/>
        </w:rPr>
      </w:pPr>
      <w:proofErr w:type="gramStart"/>
      <w:r w:rsidRPr="00052F44">
        <w:rPr>
          <w:rFonts w:ascii="Times New Roman" w:hAnsi="Times New Roman" w:cs="Times New Roman"/>
          <w:sz w:val="24"/>
          <w:szCs w:val="24"/>
        </w:rPr>
        <w:lastRenderedPageBreak/>
        <w:t>Debtors</w:t>
      </w:r>
      <w:proofErr w:type="gramEnd"/>
      <w:r w:rsidRPr="00052F44">
        <w:rPr>
          <w:rFonts w:ascii="Times New Roman" w:hAnsi="Times New Roman" w:cs="Times New Roman"/>
          <w:sz w:val="24"/>
          <w:szCs w:val="24"/>
        </w:rPr>
        <w:t xml:space="preserve"> collection period decreased from 73 days in 2021 to 6</w:t>
      </w:r>
      <w:r w:rsidR="009E3FBF" w:rsidRPr="00052F44">
        <w:rPr>
          <w:rFonts w:ascii="Times New Roman" w:hAnsi="Times New Roman" w:cs="Times New Roman"/>
          <w:sz w:val="24"/>
          <w:szCs w:val="24"/>
        </w:rPr>
        <w:t>8</w:t>
      </w:r>
      <w:r w:rsidRPr="00052F44">
        <w:rPr>
          <w:rFonts w:ascii="Times New Roman" w:hAnsi="Times New Roman" w:cs="Times New Roman"/>
          <w:sz w:val="24"/>
          <w:szCs w:val="24"/>
        </w:rPr>
        <w:t xml:space="preserve"> days in 2022, indicating improved collection of receivables.</w:t>
      </w:r>
    </w:p>
    <w:p w14:paraId="28BAE147" w14:textId="70FEF2A3"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Current ratio improved from 0</w:t>
      </w:r>
      <w:r w:rsidR="00A86D92" w:rsidRPr="00052F44">
        <w:rPr>
          <w:rFonts w:ascii="Times New Roman" w:hAnsi="Times New Roman" w:cs="Times New Roman"/>
          <w:sz w:val="24"/>
          <w:szCs w:val="24"/>
        </w:rPr>
        <w:t xml:space="preserve">.8:1 </w:t>
      </w:r>
      <w:r w:rsidRPr="00052F44">
        <w:rPr>
          <w:rFonts w:ascii="Times New Roman" w:hAnsi="Times New Roman" w:cs="Times New Roman"/>
          <w:sz w:val="24"/>
          <w:szCs w:val="24"/>
        </w:rPr>
        <w:t>in 2021 to 0.9</w:t>
      </w:r>
      <w:r w:rsidR="00A86D92" w:rsidRPr="00052F44">
        <w:rPr>
          <w:rFonts w:ascii="Times New Roman" w:hAnsi="Times New Roman" w:cs="Times New Roman"/>
          <w:sz w:val="24"/>
          <w:szCs w:val="24"/>
        </w:rPr>
        <w:t>:1</w:t>
      </w:r>
      <w:r w:rsidRPr="00052F44">
        <w:rPr>
          <w:rFonts w:ascii="Times New Roman" w:hAnsi="Times New Roman" w:cs="Times New Roman"/>
          <w:sz w:val="24"/>
          <w:szCs w:val="24"/>
        </w:rPr>
        <w:t xml:space="preserve"> in 2022, indicating better short-term liquidity.</w:t>
      </w:r>
    </w:p>
    <w:p w14:paraId="24611F6F" w14:textId="601E7BFB"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Gearing ratio decreased from </w:t>
      </w:r>
      <w:r w:rsidR="00A86D92" w:rsidRPr="00052F44">
        <w:rPr>
          <w:rFonts w:ascii="Times New Roman" w:hAnsi="Times New Roman" w:cs="Times New Roman"/>
          <w:sz w:val="24"/>
          <w:szCs w:val="24"/>
        </w:rPr>
        <w:t>59</w:t>
      </w:r>
      <w:r w:rsidRPr="00052F44">
        <w:rPr>
          <w:rFonts w:ascii="Times New Roman" w:hAnsi="Times New Roman" w:cs="Times New Roman"/>
          <w:sz w:val="24"/>
          <w:szCs w:val="24"/>
        </w:rPr>
        <w:t xml:space="preserve">% in 2021 to </w:t>
      </w:r>
      <w:r w:rsidR="00A86D92" w:rsidRPr="00052F44">
        <w:rPr>
          <w:rFonts w:ascii="Times New Roman" w:hAnsi="Times New Roman" w:cs="Times New Roman"/>
          <w:sz w:val="24"/>
          <w:szCs w:val="24"/>
        </w:rPr>
        <w:t>57</w:t>
      </w:r>
      <w:r w:rsidRPr="00052F44">
        <w:rPr>
          <w:rFonts w:ascii="Times New Roman" w:hAnsi="Times New Roman" w:cs="Times New Roman"/>
          <w:sz w:val="24"/>
          <w:szCs w:val="24"/>
        </w:rPr>
        <w:t>% in 2022, indicating a lower reliance on debt financing.</w:t>
      </w:r>
    </w:p>
    <w:p w14:paraId="3CFFB978" w14:textId="1766E053"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Interest cover </w:t>
      </w:r>
      <w:r w:rsidR="006C728E" w:rsidRPr="00052F44">
        <w:rPr>
          <w:rFonts w:ascii="Times New Roman" w:hAnsi="Times New Roman" w:cs="Times New Roman"/>
          <w:sz w:val="24"/>
          <w:szCs w:val="24"/>
        </w:rPr>
        <w:t xml:space="preserve">stayed the same </w:t>
      </w:r>
      <w:r w:rsidRPr="00052F44">
        <w:rPr>
          <w:rFonts w:ascii="Times New Roman" w:hAnsi="Times New Roman" w:cs="Times New Roman"/>
          <w:sz w:val="24"/>
          <w:szCs w:val="24"/>
        </w:rPr>
        <w:t>from 2021 to 2022,</w:t>
      </w:r>
      <w:r w:rsidR="00C70B39" w:rsidRPr="00052F44">
        <w:rPr>
          <w:rFonts w:ascii="Times New Roman" w:hAnsi="Times New Roman" w:cs="Times New Roman"/>
          <w:sz w:val="24"/>
          <w:szCs w:val="24"/>
        </w:rPr>
        <w:t xml:space="preserve"> with a value of 4.4 times</w:t>
      </w:r>
      <w:r w:rsidRPr="00052F44">
        <w:rPr>
          <w:rFonts w:ascii="Times New Roman" w:hAnsi="Times New Roman" w:cs="Times New Roman"/>
          <w:sz w:val="24"/>
          <w:szCs w:val="24"/>
        </w:rPr>
        <w:t xml:space="preserve"> indicating </w:t>
      </w:r>
      <w:r w:rsidR="00C70B39" w:rsidRPr="00052F44">
        <w:rPr>
          <w:rFonts w:ascii="Times New Roman" w:hAnsi="Times New Roman" w:cs="Times New Roman"/>
          <w:sz w:val="24"/>
          <w:szCs w:val="24"/>
        </w:rPr>
        <w:t xml:space="preserve">that the </w:t>
      </w:r>
      <w:r w:rsidRPr="00052F44">
        <w:rPr>
          <w:rFonts w:ascii="Times New Roman" w:hAnsi="Times New Roman" w:cs="Times New Roman"/>
          <w:sz w:val="24"/>
          <w:szCs w:val="24"/>
        </w:rPr>
        <w:t>ability to cover interest expenses</w:t>
      </w:r>
      <w:r w:rsidR="00C70B39" w:rsidRPr="00052F44">
        <w:rPr>
          <w:rFonts w:ascii="Times New Roman" w:hAnsi="Times New Roman" w:cs="Times New Roman"/>
          <w:sz w:val="24"/>
          <w:szCs w:val="24"/>
        </w:rPr>
        <w:t xml:space="preserve"> </w:t>
      </w:r>
      <w:r w:rsidR="00D5349C" w:rsidRPr="00052F44">
        <w:rPr>
          <w:rFonts w:ascii="Times New Roman" w:hAnsi="Times New Roman" w:cs="Times New Roman"/>
          <w:sz w:val="24"/>
          <w:szCs w:val="24"/>
        </w:rPr>
        <w:t>is stable</w:t>
      </w:r>
      <w:r w:rsidRPr="00052F44">
        <w:rPr>
          <w:rFonts w:ascii="Times New Roman" w:hAnsi="Times New Roman" w:cs="Times New Roman"/>
          <w:sz w:val="24"/>
          <w:szCs w:val="24"/>
        </w:rPr>
        <w:t>.</w:t>
      </w:r>
    </w:p>
    <w:p w14:paraId="397B09C2" w14:textId="77777777" w:rsidR="001B0F97" w:rsidRPr="00052F44" w:rsidRDefault="001B0F97" w:rsidP="0017774E">
      <w:pPr>
        <w:jc w:val="both"/>
        <w:rPr>
          <w:rFonts w:ascii="Times New Roman" w:hAnsi="Times New Roman" w:cs="Times New Roman"/>
          <w:sz w:val="24"/>
          <w:szCs w:val="24"/>
        </w:rPr>
      </w:pPr>
    </w:p>
    <w:p w14:paraId="40323729" w14:textId="4D701DC1" w:rsidR="00DB4EC1"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Overall, </w:t>
      </w:r>
      <w:proofErr w:type="gramStart"/>
      <w:r w:rsidRPr="00052F44">
        <w:rPr>
          <w:rFonts w:ascii="Times New Roman" w:hAnsi="Times New Roman" w:cs="Times New Roman"/>
          <w:sz w:val="24"/>
          <w:szCs w:val="24"/>
        </w:rPr>
        <w:t>Sweets</w:t>
      </w:r>
      <w:proofErr w:type="gramEnd"/>
      <w:r w:rsidRPr="00052F44">
        <w:rPr>
          <w:rFonts w:ascii="Times New Roman" w:hAnsi="Times New Roman" w:cs="Times New Roman"/>
          <w:sz w:val="24"/>
          <w:szCs w:val="24"/>
        </w:rPr>
        <w:t xml:space="preserve"> plc has shown improvements in profitability, efficiency, and liquidity. The increase in ROCE, ROE, and net profit margin indicates better financial performance. The slight increase in asset turnover suggests improved asset utilization. However, the increase in stock holding days and the decrease in interest cover should be monitored. The decrease in gearing ratio indicates a lower reliance on debt, which is positive for the company's financial position.</w:t>
      </w:r>
    </w:p>
    <w:p w14:paraId="6132577E" w14:textId="77777777" w:rsidR="00DB4EC1" w:rsidRPr="00052F44" w:rsidRDefault="00DB4EC1">
      <w:pPr>
        <w:rPr>
          <w:rFonts w:ascii="Times New Roman" w:hAnsi="Times New Roman" w:cs="Times New Roman"/>
          <w:sz w:val="24"/>
          <w:szCs w:val="24"/>
        </w:rPr>
      </w:pPr>
      <w:r w:rsidRPr="00052F44">
        <w:rPr>
          <w:rFonts w:ascii="Times New Roman" w:hAnsi="Times New Roman" w:cs="Times New Roman"/>
          <w:sz w:val="24"/>
          <w:szCs w:val="24"/>
        </w:rPr>
        <w:br w:type="page"/>
      </w:r>
    </w:p>
    <w:p w14:paraId="77A9F02E" w14:textId="6F3DE342" w:rsidR="001B0F97" w:rsidRPr="00052F44" w:rsidRDefault="00391789" w:rsidP="0017774E">
      <w:pPr>
        <w:jc w:val="both"/>
        <w:rPr>
          <w:b/>
          <w:bCs/>
        </w:rPr>
      </w:pPr>
      <w:r w:rsidRPr="00052F44">
        <w:rPr>
          <w:rFonts w:ascii="Times New Roman" w:hAnsi="Times New Roman" w:cs="Times New Roman"/>
          <w:b/>
          <w:bCs/>
          <w:sz w:val="24"/>
          <w:szCs w:val="24"/>
        </w:rPr>
        <w:lastRenderedPageBreak/>
        <w:t>REFERENCES</w:t>
      </w:r>
    </w:p>
    <w:p w14:paraId="09E10EB1" w14:textId="5AF3206F" w:rsidR="00391789" w:rsidRDefault="00391789" w:rsidP="00391789">
      <w:r>
        <w:t>International Financial Reporting Standards (</w:t>
      </w:r>
      <w:proofErr w:type="gramStart"/>
      <w:r>
        <w:t>IFRS)  (</w:t>
      </w:r>
      <w:proofErr w:type="gramEnd"/>
      <w:r>
        <w:t>2018</w:t>
      </w:r>
      <w:r w:rsidRPr="00414A6D">
        <w:rPr>
          <w:i/>
          <w:iCs/>
        </w:rPr>
        <w:t>) Conceptual Framework for Financial Reporting.</w:t>
      </w:r>
      <w:r>
        <w:t xml:space="preserve">  Available at: https://www.ifrs.org/content/dam/ifrs/publications/pdf-standards/english/2021/issued/part-a/conceptual-framework-for-financial-reporting.pdf (Accessed: </w:t>
      </w:r>
      <w:r w:rsidR="000F43E2">
        <w:t>19</w:t>
      </w:r>
      <w:r>
        <w:t xml:space="preserve"> December </w:t>
      </w:r>
      <w:proofErr w:type="gramStart"/>
      <w:r>
        <w:t>2023 )</w:t>
      </w:r>
      <w:proofErr w:type="gramEnd"/>
      <w:r>
        <w:t>.</w:t>
      </w:r>
    </w:p>
    <w:p w14:paraId="19FD45D0" w14:textId="77777777" w:rsidR="00391789" w:rsidRDefault="00391789" w:rsidP="00391789"/>
    <w:p w14:paraId="3A1DAB7B" w14:textId="311B663F" w:rsidR="00391789" w:rsidRDefault="00391789" w:rsidP="00391789">
      <w:r>
        <w:t>International Financial Reporting Standards (</w:t>
      </w:r>
      <w:proofErr w:type="gramStart"/>
      <w:r>
        <w:t>IFRS)  (</w:t>
      </w:r>
      <w:proofErr w:type="gramEnd"/>
      <w:r>
        <w:t xml:space="preserve">2021) </w:t>
      </w:r>
      <w:r w:rsidRPr="00414A6D">
        <w:rPr>
          <w:i/>
          <w:iCs/>
        </w:rPr>
        <w:t>IAS 1 Presentation of Financial Statements</w:t>
      </w:r>
      <w:r>
        <w:t xml:space="preserve">.  Available at: https://www.ifrs.org/content/dam/ifrs/publications/pdf-standards/english/2022/issued/part-a/ias-1-presentation-of-financial-statements.pdf?bypass=on (Accessed: </w:t>
      </w:r>
      <w:r w:rsidR="000F43E2">
        <w:t>19</w:t>
      </w:r>
      <w:r>
        <w:t xml:space="preserve"> December </w:t>
      </w:r>
      <w:proofErr w:type="gramStart"/>
      <w:r>
        <w:t>2023 )</w:t>
      </w:r>
      <w:proofErr w:type="gramEnd"/>
      <w:r>
        <w:t>.</w:t>
      </w:r>
    </w:p>
    <w:p w14:paraId="37E39694" w14:textId="77777777" w:rsidR="005B2BF1" w:rsidRDefault="005B2BF1" w:rsidP="00391789"/>
    <w:p w14:paraId="399C9CC9" w14:textId="242D3E6F" w:rsidR="00391789" w:rsidRDefault="00CC2D7F" w:rsidP="00CC2D7F">
      <w:r>
        <w:t>THE UK</w:t>
      </w:r>
      <w:r>
        <w:t xml:space="preserve"> </w:t>
      </w:r>
      <w:r>
        <w:t>CORPORATE</w:t>
      </w:r>
      <w:r>
        <w:t xml:space="preserve"> </w:t>
      </w:r>
      <w:r>
        <w:t>GOVERNANCE</w:t>
      </w:r>
      <w:r>
        <w:t xml:space="preserve"> </w:t>
      </w:r>
      <w:r>
        <w:t>CODE</w:t>
      </w:r>
      <w:r>
        <w:t xml:space="preserve"> (2018) </w:t>
      </w:r>
      <w:r>
        <w:rPr>
          <w:i/>
          <w:iCs/>
        </w:rPr>
        <w:t xml:space="preserve">Financial Reporting Council. </w:t>
      </w:r>
      <w:r w:rsidRPr="00CC2D7F">
        <w:t>Available at</w:t>
      </w:r>
      <w:r>
        <w:t xml:space="preserve">: </w:t>
      </w:r>
      <w:hyperlink r:id="rId10" w:history="1">
        <w:r w:rsidRPr="00B73B5A">
          <w:rPr>
            <w:rStyle w:val="Hyperlink"/>
          </w:rPr>
          <w:t>https://media.frc.org.uk/documents/UK_Corporate_Governance_Code_2018.pdf</w:t>
        </w:r>
      </w:hyperlink>
      <w:r>
        <w:t xml:space="preserve"> </w:t>
      </w:r>
      <w:r w:rsidRPr="00CC2D7F">
        <w:t>(Accessed: 19 December 2023).</w:t>
      </w:r>
    </w:p>
    <w:p w14:paraId="74E4AAE6" w14:textId="52CEF870" w:rsidR="001B0F97" w:rsidRPr="00911EBB" w:rsidRDefault="004360AA" w:rsidP="00E83C1D">
      <w:r w:rsidRPr="004360AA">
        <w:t>Week 4 Revision Solutions</w:t>
      </w:r>
      <w:r w:rsidR="006A2AB5">
        <w:t>.xlsx</w:t>
      </w:r>
      <w:r w:rsidR="00E3155F">
        <w:t xml:space="preserve"> (no </w:t>
      </w:r>
      <w:proofErr w:type="gramStart"/>
      <w:r w:rsidR="00E3155F">
        <w:t>date)</w:t>
      </w:r>
      <w:r w:rsidR="006A2AB5">
        <w:t xml:space="preserve"> </w:t>
      </w:r>
      <w:r w:rsidR="00911EBB">
        <w:t xml:space="preserve"> </w:t>
      </w:r>
      <w:r w:rsidR="00911EBB" w:rsidRPr="00911EBB">
        <w:rPr>
          <w:i/>
          <w:iCs/>
        </w:rPr>
        <w:t>Week</w:t>
      </w:r>
      <w:proofErr w:type="gramEnd"/>
      <w:r w:rsidR="00911EBB" w:rsidRPr="00911EBB">
        <w:rPr>
          <w:i/>
          <w:iCs/>
        </w:rPr>
        <w:t xml:space="preserve"> 4: Estimates and Judgements</w:t>
      </w:r>
      <w:r w:rsidR="00911EBB" w:rsidRPr="00911EBB">
        <w:t xml:space="preserve">. Available at </w:t>
      </w:r>
      <w:r w:rsidR="00414A6D" w:rsidRPr="00414A6D">
        <w:t>https://moodle.uwtsd.ac.uk/mod/folder/view.php?id=264307</w:t>
      </w:r>
      <w:r w:rsidR="00911EBB" w:rsidRPr="00911EBB">
        <w:t xml:space="preserve"> (Accessed: 19 December 2023).</w:t>
      </w:r>
    </w:p>
    <w:p w14:paraId="4F58C11F" w14:textId="77777777" w:rsidR="00FB18BE" w:rsidRDefault="00FB18BE" w:rsidP="00E83C1D"/>
    <w:p w14:paraId="5BE27E12" w14:textId="3DFDE86A" w:rsidR="00FB18BE" w:rsidRPr="001F0A6C" w:rsidRDefault="000B64A2" w:rsidP="00E83C1D">
      <w:r w:rsidRPr="000B64A2">
        <w:t xml:space="preserve">W5 Revision Solution-Jerry </w:t>
      </w:r>
      <w:proofErr w:type="spellStart"/>
      <w:r w:rsidRPr="000B64A2">
        <w:t>Plc</w:t>
      </w:r>
      <w:r w:rsidR="00FB0BD8">
        <w:t>.xlxs</w:t>
      </w:r>
      <w:proofErr w:type="spellEnd"/>
      <w:r w:rsidRPr="000B64A2">
        <w:t xml:space="preserve"> </w:t>
      </w:r>
      <w:r w:rsidR="00FB18BE" w:rsidRPr="00FB18BE">
        <w:t>(</w:t>
      </w:r>
      <w:r w:rsidR="00E3155F">
        <w:t>no date</w:t>
      </w:r>
      <w:r w:rsidR="00FB18BE" w:rsidRPr="00FB18BE">
        <w:t xml:space="preserve">) </w:t>
      </w:r>
      <w:r w:rsidR="00526076" w:rsidRPr="00526076">
        <w:rPr>
          <w:i/>
          <w:iCs/>
        </w:rPr>
        <w:t>Week 5: Analysing and Interpreting Financial Statements</w:t>
      </w:r>
      <w:r w:rsidR="00FB18BE" w:rsidRPr="00FB18BE">
        <w:t xml:space="preserve">. Available at </w:t>
      </w:r>
      <w:r w:rsidR="005773B5" w:rsidRPr="005773B5">
        <w:t>https://moodle.uwtsd.ac.uk/mod/folder/view.php?id=264859</w:t>
      </w:r>
      <w:r w:rsidR="00FB18BE" w:rsidRPr="00FB18BE">
        <w:t xml:space="preserve"> (Accessed: </w:t>
      </w:r>
      <w:r w:rsidR="005773B5">
        <w:t>19 December</w:t>
      </w:r>
      <w:r w:rsidR="00FB18BE" w:rsidRPr="00FB18BE">
        <w:t xml:space="preserve"> 2023).</w:t>
      </w:r>
    </w:p>
    <w:sectPr w:rsidR="00FB18BE" w:rsidRPr="001F0A6C" w:rsidSect="00A07064">
      <w:type w:val="continuous"/>
      <w:pgSz w:w="11906" w:h="16838"/>
      <w:pgMar w:top="1440" w:right="1440" w:bottom="1440" w:left="1440" w:header="708" w:footer="708" w:gutter="0"/>
      <w:cols w:space="1416"/>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88594" w14:textId="77777777" w:rsidR="000A62BC" w:rsidRDefault="000A62BC" w:rsidP="0060517D">
      <w:pPr>
        <w:spacing w:after="0" w:line="240" w:lineRule="auto"/>
      </w:pPr>
      <w:r>
        <w:separator/>
      </w:r>
    </w:p>
  </w:endnote>
  <w:endnote w:type="continuationSeparator" w:id="0">
    <w:p w14:paraId="42F7D54F" w14:textId="77777777" w:rsidR="000A62BC" w:rsidRDefault="000A62BC" w:rsidP="00605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963917"/>
      <w:docPartObj>
        <w:docPartGallery w:val="Page Numbers (Bottom of Page)"/>
        <w:docPartUnique/>
      </w:docPartObj>
    </w:sdtPr>
    <w:sdtEndPr>
      <w:rPr>
        <w:color w:val="7F7F7F" w:themeColor="background1" w:themeShade="7F"/>
        <w:spacing w:val="60"/>
      </w:rPr>
    </w:sdtEndPr>
    <w:sdtContent>
      <w:p w14:paraId="1AD166BA" w14:textId="4BA3FB22" w:rsidR="00206D37" w:rsidRDefault="00206D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0E5E41" w14:textId="571E84C4" w:rsidR="0015686D" w:rsidRDefault="00156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8FAFE" w14:textId="77777777" w:rsidR="000A62BC" w:rsidRDefault="000A62BC" w:rsidP="0060517D">
      <w:pPr>
        <w:spacing w:after="0" w:line="240" w:lineRule="auto"/>
      </w:pPr>
      <w:r>
        <w:separator/>
      </w:r>
    </w:p>
  </w:footnote>
  <w:footnote w:type="continuationSeparator" w:id="0">
    <w:p w14:paraId="09F917C8" w14:textId="77777777" w:rsidR="000A62BC" w:rsidRDefault="000A62BC" w:rsidP="00605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1E2"/>
    <w:multiLevelType w:val="hybridMultilevel"/>
    <w:tmpl w:val="419C63A6"/>
    <w:lvl w:ilvl="0" w:tplc="16D098D4">
      <w:start w:val="1"/>
      <w:numFmt w:val="decimal"/>
      <w:lvlText w:val="%1."/>
      <w:lvlJc w:val="left"/>
      <w:pPr>
        <w:ind w:left="1800" w:hanging="360"/>
      </w:pPr>
      <w:rPr>
        <w:rFonts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7502CE6"/>
    <w:multiLevelType w:val="hybridMultilevel"/>
    <w:tmpl w:val="667AEE76"/>
    <w:lvl w:ilvl="0" w:tplc="CBA89DA6">
      <w:start w:val="1"/>
      <w:numFmt w:val="low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 w15:restartNumberingAfterBreak="0">
    <w:nsid w:val="1EDC26B0"/>
    <w:multiLevelType w:val="hybridMultilevel"/>
    <w:tmpl w:val="6AA49DC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16D098D4">
      <w:start w:val="1"/>
      <w:numFmt w:val="decimal"/>
      <w:lvlText w:val="%3."/>
      <w:lvlJc w:val="left"/>
      <w:pPr>
        <w:ind w:left="1800" w:hanging="360"/>
      </w:pPr>
      <w:rPr>
        <w:rFonts w:hint="default"/>
        <w:b/>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B1213F"/>
    <w:multiLevelType w:val="hybridMultilevel"/>
    <w:tmpl w:val="92B8019A"/>
    <w:lvl w:ilvl="0" w:tplc="0CC2B9F6">
      <w:start w:val="1"/>
      <w:numFmt w:val="lowerLetter"/>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4" w15:restartNumberingAfterBreak="0">
    <w:nsid w:val="6A923E68"/>
    <w:multiLevelType w:val="hybridMultilevel"/>
    <w:tmpl w:val="223243BE"/>
    <w:lvl w:ilvl="0" w:tplc="4D286D12">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51F14"/>
    <w:multiLevelType w:val="hybridMultilevel"/>
    <w:tmpl w:val="4D7C1630"/>
    <w:lvl w:ilvl="0" w:tplc="D61C78D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E782A"/>
    <w:multiLevelType w:val="hybridMultilevel"/>
    <w:tmpl w:val="091AA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488988">
    <w:abstractNumId w:val="6"/>
  </w:num>
  <w:num w:numId="2" w16cid:durableId="1302153389">
    <w:abstractNumId w:val="2"/>
  </w:num>
  <w:num w:numId="3" w16cid:durableId="1309742721">
    <w:abstractNumId w:val="4"/>
  </w:num>
  <w:num w:numId="4" w16cid:durableId="1464300651">
    <w:abstractNumId w:val="0"/>
  </w:num>
  <w:num w:numId="5" w16cid:durableId="787165066">
    <w:abstractNumId w:val="5"/>
  </w:num>
  <w:num w:numId="6" w16cid:durableId="1975058875">
    <w:abstractNumId w:val="3"/>
  </w:num>
  <w:num w:numId="7" w16cid:durableId="325793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1BB"/>
    <w:rsid w:val="0000741A"/>
    <w:rsid w:val="0001616D"/>
    <w:rsid w:val="0003271B"/>
    <w:rsid w:val="00040315"/>
    <w:rsid w:val="00046155"/>
    <w:rsid w:val="00052F44"/>
    <w:rsid w:val="00054ADA"/>
    <w:rsid w:val="000568F5"/>
    <w:rsid w:val="000661BD"/>
    <w:rsid w:val="00067912"/>
    <w:rsid w:val="00074952"/>
    <w:rsid w:val="000A62BC"/>
    <w:rsid w:val="000B00C2"/>
    <w:rsid w:val="000B5763"/>
    <w:rsid w:val="000B64A2"/>
    <w:rsid w:val="000C2257"/>
    <w:rsid w:val="000C2547"/>
    <w:rsid w:val="000C4499"/>
    <w:rsid w:val="000E6DCF"/>
    <w:rsid w:val="000F003D"/>
    <w:rsid w:val="000F43E2"/>
    <w:rsid w:val="0012761E"/>
    <w:rsid w:val="0015686D"/>
    <w:rsid w:val="001611BB"/>
    <w:rsid w:val="0017774E"/>
    <w:rsid w:val="00193721"/>
    <w:rsid w:val="001B0F97"/>
    <w:rsid w:val="001C4BFF"/>
    <w:rsid w:val="001D75BF"/>
    <w:rsid w:val="001E08F5"/>
    <w:rsid w:val="001F0A6C"/>
    <w:rsid w:val="001F4226"/>
    <w:rsid w:val="001F5C72"/>
    <w:rsid w:val="002067EE"/>
    <w:rsid w:val="00206D37"/>
    <w:rsid w:val="00211999"/>
    <w:rsid w:val="002132F3"/>
    <w:rsid w:val="002200BF"/>
    <w:rsid w:val="00245049"/>
    <w:rsid w:val="00255267"/>
    <w:rsid w:val="002656FE"/>
    <w:rsid w:val="00275D69"/>
    <w:rsid w:val="0028269E"/>
    <w:rsid w:val="002835DF"/>
    <w:rsid w:val="00286731"/>
    <w:rsid w:val="00294BC3"/>
    <w:rsid w:val="00297BBD"/>
    <w:rsid w:val="002B3DB0"/>
    <w:rsid w:val="002D1A8E"/>
    <w:rsid w:val="002D27C7"/>
    <w:rsid w:val="002E047C"/>
    <w:rsid w:val="002E3589"/>
    <w:rsid w:val="003210A2"/>
    <w:rsid w:val="003334FC"/>
    <w:rsid w:val="0034599A"/>
    <w:rsid w:val="00350CB8"/>
    <w:rsid w:val="003815D9"/>
    <w:rsid w:val="003824A2"/>
    <w:rsid w:val="00387865"/>
    <w:rsid w:val="00391789"/>
    <w:rsid w:val="0039333D"/>
    <w:rsid w:val="003952D2"/>
    <w:rsid w:val="003A3B28"/>
    <w:rsid w:val="003A6367"/>
    <w:rsid w:val="003C4CEE"/>
    <w:rsid w:val="003D641B"/>
    <w:rsid w:val="003E5757"/>
    <w:rsid w:val="003E6783"/>
    <w:rsid w:val="003E7BD2"/>
    <w:rsid w:val="003F0039"/>
    <w:rsid w:val="003F13B6"/>
    <w:rsid w:val="003F3440"/>
    <w:rsid w:val="00414A6D"/>
    <w:rsid w:val="004356A3"/>
    <w:rsid w:val="004360AA"/>
    <w:rsid w:val="00461782"/>
    <w:rsid w:val="00466470"/>
    <w:rsid w:val="004837B3"/>
    <w:rsid w:val="004843B4"/>
    <w:rsid w:val="00487EEF"/>
    <w:rsid w:val="004A596B"/>
    <w:rsid w:val="004B2628"/>
    <w:rsid w:val="004B70D6"/>
    <w:rsid w:val="004C0648"/>
    <w:rsid w:val="004D30EB"/>
    <w:rsid w:val="004E0279"/>
    <w:rsid w:val="00507E8D"/>
    <w:rsid w:val="00514930"/>
    <w:rsid w:val="00526076"/>
    <w:rsid w:val="0053333F"/>
    <w:rsid w:val="00535D6B"/>
    <w:rsid w:val="00555F99"/>
    <w:rsid w:val="00561D38"/>
    <w:rsid w:val="00570BC3"/>
    <w:rsid w:val="005773B5"/>
    <w:rsid w:val="005777D1"/>
    <w:rsid w:val="00583030"/>
    <w:rsid w:val="00596AB2"/>
    <w:rsid w:val="005A5025"/>
    <w:rsid w:val="005B2BF1"/>
    <w:rsid w:val="005B42DB"/>
    <w:rsid w:val="005B4321"/>
    <w:rsid w:val="005C2DD0"/>
    <w:rsid w:val="005C5958"/>
    <w:rsid w:val="005D4583"/>
    <w:rsid w:val="005F1CDF"/>
    <w:rsid w:val="0060385E"/>
    <w:rsid w:val="0060517D"/>
    <w:rsid w:val="00615E5E"/>
    <w:rsid w:val="006167EC"/>
    <w:rsid w:val="00621C78"/>
    <w:rsid w:val="006231D8"/>
    <w:rsid w:val="00644B04"/>
    <w:rsid w:val="00661785"/>
    <w:rsid w:val="00680F92"/>
    <w:rsid w:val="006A2AB5"/>
    <w:rsid w:val="006A4356"/>
    <w:rsid w:val="006C6C53"/>
    <w:rsid w:val="006C728E"/>
    <w:rsid w:val="006D5960"/>
    <w:rsid w:val="00701269"/>
    <w:rsid w:val="007461F6"/>
    <w:rsid w:val="0074729C"/>
    <w:rsid w:val="00754BE0"/>
    <w:rsid w:val="00787DA8"/>
    <w:rsid w:val="007C5470"/>
    <w:rsid w:val="007F6AA2"/>
    <w:rsid w:val="00802090"/>
    <w:rsid w:val="00822E6A"/>
    <w:rsid w:val="00824EF5"/>
    <w:rsid w:val="00855631"/>
    <w:rsid w:val="0086332A"/>
    <w:rsid w:val="008755A6"/>
    <w:rsid w:val="00877F1B"/>
    <w:rsid w:val="008947F2"/>
    <w:rsid w:val="008A7CC1"/>
    <w:rsid w:val="008D76DE"/>
    <w:rsid w:val="008E0C13"/>
    <w:rsid w:val="008F4B28"/>
    <w:rsid w:val="009012D8"/>
    <w:rsid w:val="00905212"/>
    <w:rsid w:val="00911B3C"/>
    <w:rsid w:val="00911EBB"/>
    <w:rsid w:val="00942ECC"/>
    <w:rsid w:val="009814C1"/>
    <w:rsid w:val="00982F3C"/>
    <w:rsid w:val="00994D60"/>
    <w:rsid w:val="009A6A97"/>
    <w:rsid w:val="009C7BE5"/>
    <w:rsid w:val="009D570C"/>
    <w:rsid w:val="009E3FBF"/>
    <w:rsid w:val="009E6D88"/>
    <w:rsid w:val="00A07064"/>
    <w:rsid w:val="00A3384A"/>
    <w:rsid w:val="00A86D92"/>
    <w:rsid w:val="00A87A2E"/>
    <w:rsid w:val="00A90AB6"/>
    <w:rsid w:val="00A923DC"/>
    <w:rsid w:val="00A92A48"/>
    <w:rsid w:val="00AA51BA"/>
    <w:rsid w:val="00AB5558"/>
    <w:rsid w:val="00AB5B37"/>
    <w:rsid w:val="00AC6946"/>
    <w:rsid w:val="00AD04AA"/>
    <w:rsid w:val="00AF34BD"/>
    <w:rsid w:val="00AF677E"/>
    <w:rsid w:val="00B0372E"/>
    <w:rsid w:val="00B16C60"/>
    <w:rsid w:val="00B21190"/>
    <w:rsid w:val="00B616C6"/>
    <w:rsid w:val="00B75035"/>
    <w:rsid w:val="00B843D9"/>
    <w:rsid w:val="00B927FA"/>
    <w:rsid w:val="00BB0E76"/>
    <w:rsid w:val="00BB408A"/>
    <w:rsid w:val="00BB71F2"/>
    <w:rsid w:val="00BC1A6C"/>
    <w:rsid w:val="00BD2179"/>
    <w:rsid w:val="00BD3307"/>
    <w:rsid w:val="00BF631F"/>
    <w:rsid w:val="00C048F6"/>
    <w:rsid w:val="00C10368"/>
    <w:rsid w:val="00C1605F"/>
    <w:rsid w:val="00C17230"/>
    <w:rsid w:val="00C434B4"/>
    <w:rsid w:val="00C44C99"/>
    <w:rsid w:val="00C67E0F"/>
    <w:rsid w:val="00C70B39"/>
    <w:rsid w:val="00C74032"/>
    <w:rsid w:val="00C748D8"/>
    <w:rsid w:val="00C84ED5"/>
    <w:rsid w:val="00CC2D7F"/>
    <w:rsid w:val="00CD0DCB"/>
    <w:rsid w:val="00CE1A47"/>
    <w:rsid w:val="00CF5626"/>
    <w:rsid w:val="00CF6E1C"/>
    <w:rsid w:val="00D00A5D"/>
    <w:rsid w:val="00D042D0"/>
    <w:rsid w:val="00D32ABB"/>
    <w:rsid w:val="00D35236"/>
    <w:rsid w:val="00D45E31"/>
    <w:rsid w:val="00D5349C"/>
    <w:rsid w:val="00D568F5"/>
    <w:rsid w:val="00D571B5"/>
    <w:rsid w:val="00D62065"/>
    <w:rsid w:val="00D65369"/>
    <w:rsid w:val="00D65BC9"/>
    <w:rsid w:val="00D824D0"/>
    <w:rsid w:val="00D843CE"/>
    <w:rsid w:val="00D9509A"/>
    <w:rsid w:val="00DB4EC1"/>
    <w:rsid w:val="00DB77D2"/>
    <w:rsid w:val="00DB7B22"/>
    <w:rsid w:val="00DC1BE7"/>
    <w:rsid w:val="00DF06D4"/>
    <w:rsid w:val="00DF1E04"/>
    <w:rsid w:val="00E06D93"/>
    <w:rsid w:val="00E141B6"/>
    <w:rsid w:val="00E2020D"/>
    <w:rsid w:val="00E30AD0"/>
    <w:rsid w:val="00E3155F"/>
    <w:rsid w:val="00E62791"/>
    <w:rsid w:val="00E83C1D"/>
    <w:rsid w:val="00E8731B"/>
    <w:rsid w:val="00EA583C"/>
    <w:rsid w:val="00EA6322"/>
    <w:rsid w:val="00EC0736"/>
    <w:rsid w:val="00ED4716"/>
    <w:rsid w:val="00ED4B5E"/>
    <w:rsid w:val="00EE43C2"/>
    <w:rsid w:val="00F12122"/>
    <w:rsid w:val="00F12867"/>
    <w:rsid w:val="00F150FA"/>
    <w:rsid w:val="00F27FD3"/>
    <w:rsid w:val="00F51C29"/>
    <w:rsid w:val="00F66F5A"/>
    <w:rsid w:val="00F75494"/>
    <w:rsid w:val="00F90DD5"/>
    <w:rsid w:val="00F92892"/>
    <w:rsid w:val="00FB0BD8"/>
    <w:rsid w:val="00FB18BE"/>
    <w:rsid w:val="00FB6C1A"/>
    <w:rsid w:val="00FE6E65"/>
    <w:rsid w:val="00FF2C13"/>
    <w:rsid w:val="00FF4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E5EDB"/>
  <w15:chartTrackingRefBased/>
  <w15:docId w15:val="{0F522E10-5DEA-495F-8E09-202AE771F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1BB"/>
    <w:pPr>
      <w:ind w:left="720"/>
      <w:contextualSpacing/>
    </w:pPr>
  </w:style>
  <w:style w:type="character" w:styleId="Hyperlink">
    <w:name w:val="Hyperlink"/>
    <w:basedOn w:val="DefaultParagraphFont"/>
    <w:uiPriority w:val="99"/>
    <w:unhideWhenUsed/>
    <w:rsid w:val="00E141B6"/>
    <w:rPr>
      <w:color w:val="0563C1" w:themeColor="hyperlink"/>
      <w:u w:val="single"/>
    </w:rPr>
  </w:style>
  <w:style w:type="character" w:styleId="UnresolvedMention">
    <w:name w:val="Unresolved Mention"/>
    <w:basedOn w:val="DefaultParagraphFont"/>
    <w:uiPriority w:val="99"/>
    <w:semiHidden/>
    <w:unhideWhenUsed/>
    <w:rsid w:val="00E141B6"/>
    <w:rPr>
      <w:color w:val="605E5C"/>
      <w:shd w:val="clear" w:color="auto" w:fill="E1DFDD"/>
    </w:rPr>
  </w:style>
  <w:style w:type="paragraph" w:styleId="Header">
    <w:name w:val="header"/>
    <w:basedOn w:val="Normal"/>
    <w:link w:val="HeaderChar"/>
    <w:uiPriority w:val="99"/>
    <w:unhideWhenUsed/>
    <w:rsid w:val="00605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17D"/>
  </w:style>
  <w:style w:type="paragraph" w:styleId="Footer">
    <w:name w:val="footer"/>
    <w:basedOn w:val="Normal"/>
    <w:link w:val="FooterChar"/>
    <w:uiPriority w:val="99"/>
    <w:unhideWhenUsed/>
    <w:rsid w:val="00605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17D"/>
  </w:style>
  <w:style w:type="paragraph" w:styleId="NoSpacing">
    <w:name w:val="No Spacing"/>
    <w:uiPriority w:val="1"/>
    <w:qFormat/>
    <w:rsid w:val="00F12122"/>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B750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5035"/>
    <w:pPr>
      <w:outlineLvl w:val="9"/>
    </w:pPr>
    <w:rPr>
      <w:lang w:val="en-US"/>
    </w:rPr>
  </w:style>
  <w:style w:type="paragraph" w:styleId="TOC2">
    <w:name w:val="toc 2"/>
    <w:basedOn w:val="Normal"/>
    <w:next w:val="Normal"/>
    <w:autoRedefine/>
    <w:uiPriority w:val="39"/>
    <w:unhideWhenUsed/>
    <w:rsid w:val="0001616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1616D"/>
    <w:pPr>
      <w:spacing w:after="100"/>
    </w:pPr>
    <w:rPr>
      <w:rFonts w:eastAsiaTheme="minorEastAsia" w:cs="Times New Roman"/>
      <w:lang w:val="en-US"/>
    </w:rPr>
  </w:style>
  <w:style w:type="paragraph" w:styleId="TOC3">
    <w:name w:val="toc 3"/>
    <w:basedOn w:val="Normal"/>
    <w:next w:val="Normal"/>
    <w:autoRedefine/>
    <w:uiPriority w:val="39"/>
    <w:unhideWhenUsed/>
    <w:rsid w:val="0001616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4814">
      <w:bodyDiv w:val="1"/>
      <w:marLeft w:val="0"/>
      <w:marRight w:val="0"/>
      <w:marTop w:val="0"/>
      <w:marBottom w:val="0"/>
      <w:divBdr>
        <w:top w:val="none" w:sz="0" w:space="0" w:color="auto"/>
        <w:left w:val="none" w:sz="0" w:space="0" w:color="auto"/>
        <w:bottom w:val="none" w:sz="0" w:space="0" w:color="auto"/>
        <w:right w:val="none" w:sz="0" w:space="0" w:color="auto"/>
      </w:divBdr>
      <w:divsChild>
        <w:div w:id="1210872900">
          <w:marLeft w:val="0"/>
          <w:marRight w:val="0"/>
          <w:marTop w:val="0"/>
          <w:marBottom w:val="0"/>
          <w:divBdr>
            <w:top w:val="none" w:sz="0" w:space="0" w:color="auto"/>
            <w:left w:val="none" w:sz="0" w:space="0" w:color="auto"/>
            <w:bottom w:val="none" w:sz="0" w:space="0" w:color="auto"/>
            <w:right w:val="none" w:sz="0" w:space="0" w:color="auto"/>
          </w:divBdr>
          <w:divsChild>
            <w:div w:id="1156458484">
              <w:marLeft w:val="0"/>
              <w:marRight w:val="0"/>
              <w:marTop w:val="0"/>
              <w:marBottom w:val="0"/>
              <w:divBdr>
                <w:top w:val="none" w:sz="0" w:space="0" w:color="auto"/>
                <w:left w:val="none" w:sz="0" w:space="0" w:color="auto"/>
                <w:bottom w:val="none" w:sz="0" w:space="0" w:color="auto"/>
                <w:right w:val="none" w:sz="0" w:space="0" w:color="auto"/>
              </w:divBdr>
              <w:divsChild>
                <w:div w:id="1241871573">
                  <w:marLeft w:val="0"/>
                  <w:marRight w:val="0"/>
                  <w:marTop w:val="0"/>
                  <w:marBottom w:val="0"/>
                  <w:divBdr>
                    <w:top w:val="none" w:sz="0" w:space="0" w:color="auto"/>
                    <w:left w:val="none" w:sz="0" w:space="0" w:color="auto"/>
                    <w:bottom w:val="none" w:sz="0" w:space="0" w:color="auto"/>
                    <w:right w:val="none" w:sz="0" w:space="0" w:color="auto"/>
                  </w:divBdr>
                  <w:divsChild>
                    <w:div w:id="199807368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2024673361">
          <w:marLeft w:val="0"/>
          <w:marRight w:val="0"/>
          <w:marTop w:val="0"/>
          <w:marBottom w:val="0"/>
          <w:divBdr>
            <w:top w:val="none" w:sz="0" w:space="0" w:color="auto"/>
            <w:left w:val="none" w:sz="0" w:space="0" w:color="auto"/>
            <w:bottom w:val="none" w:sz="0" w:space="0" w:color="auto"/>
            <w:right w:val="none" w:sz="0" w:space="0" w:color="auto"/>
          </w:divBdr>
          <w:divsChild>
            <w:div w:id="606547918">
              <w:marLeft w:val="0"/>
              <w:marRight w:val="0"/>
              <w:marTop w:val="0"/>
              <w:marBottom w:val="0"/>
              <w:divBdr>
                <w:top w:val="none" w:sz="0" w:space="0" w:color="auto"/>
                <w:left w:val="none" w:sz="0" w:space="0" w:color="auto"/>
                <w:bottom w:val="none" w:sz="0" w:space="0" w:color="auto"/>
                <w:right w:val="none" w:sz="0" w:space="0" w:color="auto"/>
              </w:divBdr>
              <w:divsChild>
                <w:div w:id="1321693079">
                  <w:marLeft w:val="0"/>
                  <w:marRight w:val="0"/>
                  <w:marTop w:val="0"/>
                  <w:marBottom w:val="0"/>
                  <w:divBdr>
                    <w:top w:val="none" w:sz="0" w:space="0" w:color="auto"/>
                    <w:left w:val="none" w:sz="0" w:space="0" w:color="auto"/>
                    <w:bottom w:val="none" w:sz="0" w:space="0" w:color="auto"/>
                    <w:right w:val="none" w:sz="0" w:space="0" w:color="auto"/>
                  </w:divBdr>
                  <w:divsChild>
                    <w:div w:id="637493183">
                      <w:marLeft w:val="0"/>
                      <w:marRight w:val="0"/>
                      <w:marTop w:val="0"/>
                      <w:marBottom w:val="0"/>
                      <w:divBdr>
                        <w:top w:val="none" w:sz="0" w:space="0" w:color="auto"/>
                        <w:left w:val="none" w:sz="0" w:space="0" w:color="auto"/>
                        <w:bottom w:val="none" w:sz="0" w:space="0" w:color="auto"/>
                        <w:right w:val="none" w:sz="0" w:space="0" w:color="auto"/>
                      </w:divBdr>
                      <w:divsChild>
                        <w:div w:id="2011131936">
                          <w:marLeft w:val="0"/>
                          <w:marRight w:val="0"/>
                          <w:marTop w:val="0"/>
                          <w:marBottom w:val="0"/>
                          <w:divBdr>
                            <w:top w:val="none" w:sz="0" w:space="0" w:color="auto"/>
                            <w:left w:val="none" w:sz="0" w:space="0" w:color="auto"/>
                            <w:bottom w:val="none" w:sz="0" w:space="0" w:color="auto"/>
                            <w:right w:val="none" w:sz="0" w:space="0" w:color="auto"/>
                          </w:divBdr>
                          <w:divsChild>
                            <w:div w:id="192827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8299596">
      <w:bodyDiv w:val="1"/>
      <w:marLeft w:val="0"/>
      <w:marRight w:val="0"/>
      <w:marTop w:val="0"/>
      <w:marBottom w:val="0"/>
      <w:divBdr>
        <w:top w:val="none" w:sz="0" w:space="0" w:color="auto"/>
        <w:left w:val="none" w:sz="0" w:space="0" w:color="auto"/>
        <w:bottom w:val="none" w:sz="0" w:space="0" w:color="auto"/>
        <w:right w:val="none" w:sz="0" w:space="0" w:color="auto"/>
      </w:divBdr>
    </w:div>
    <w:div w:id="786583562">
      <w:bodyDiv w:val="1"/>
      <w:marLeft w:val="0"/>
      <w:marRight w:val="0"/>
      <w:marTop w:val="0"/>
      <w:marBottom w:val="0"/>
      <w:divBdr>
        <w:top w:val="none" w:sz="0" w:space="0" w:color="auto"/>
        <w:left w:val="none" w:sz="0" w:space="0" w:color="auto"/>
        <w:bottom w:val="none" w:sz="0" w:space="0" w:color="auto"/>
        <w:right w:val="none" w:sz="0" w:space="0" w:color="auto"/>
      </w:divBdr>
    </w:div>
    <w:div w:id="1124231157">
      <w:bodyDiv w:val="1"/>
      <w:marLeft w:val="0"/>
      <w:marRight w:val="0"/>
      <w:marTop w:val="0"/>
      <w:marBottom w:val="0"/>
      <w:divBdr>
        <w:top w:val="none" w:sz="0" w:space="0" w:color="auto"/>
        <w:left w:val="none" w:sz="0" w:space="0" w:color="auto"/>
        <w:bottom w:val="none" w:sz="0" w:space="0" w:color="auto"/>
        <w:right w:val="none" w:sz="0" w:space="0" w:color="auto"/>
      </w:divBdr>
      <w:divsChild>
        <w:div w:id="1188835028">
          <w:marLeft w:val="0"/>
          <w:marRight w:val="0"/>
          <w:marTop w:val="0"/>
          <w:marBottom w:val="0"/>
          <w:divBdr>
            <w:top w:val="none" w:sz="0" w:space="0" w:color="auto"/>
            <w:left w:val="none" w:sz="0" w:space="0" w:color="auto"/>
            <w:bottom w:val="none" w:sz="0" w:space="0" w:color="auto"/>
            <w:right w:val="none" w:sz="0" w:space="0" w:color="auto"/>
          </w:divBdr>
          <w:divsChild>
            <w:div w:id="1348827310">
              <w:marLeft w:val="0"/>
              <w:marRight w:val="0"/>
              <w:marTop w:val="0"/>
              <w:marBottom w:val="0"/>
              <w:divBdr>
                <w:top w:val="none" w:sz="0" w:space="0" w:color="auto"/>
                <w:left w:val="none" w:sz="0" w:space="0" w:color="auto"/>
                <w:bottom w:val="none" w:sz="0" w:space="0" w:color="auto"/>
                <w:right w:val="none" w:sz="0" w:space="0" w:color="auto"/>
              </w:divBdr>
              <w:divsChild>
                <w:div w:id="549537859">
                  <w:marLeft w:val="0"/>
                  <w:marRight w:val="0"/>
                  <w:marTop w:val="0"/>
                  <w:marBottom w:val="0"/>
                  <w:divBdr>
                    <w:top w:val="none" w:sz="0" w:space="0" w:color="auto"/>
                    <w:left w:val="none" w:sz="0" w:space="0" w:color="auto"/>
                    <w:bottom w:val="none" w:sz="0" w:space="0" w:color="auto"/>
                    <w:right w:val="none" w:sz="0" w:space="0" w:color="auto"/>
                  </w:divBdr>
                  <w:divsChild>
                    <w:div w:id="117141376">
                      <w:marLeft w:val="0"/>
                      <w:marRight w:val="0"/>
                      <w:marTop w:val="0"/>
                      <w:marBottom w:val="0"/>
                      <w:divBdr>
                        <w:top w:val="none" w:sz="0" w:space="0" w:color="auto"/>
                        <w:left w:val="none" w:sz="0" w:space="0" w:color="auto"/>
                        <w:bottom w:val="none" w:sz="0" w:space="0" w:color="auto"/>
                        <w:right w:val="none" w:sz="0" w:space="0" w:color="auto"/>
                      </w:divBdr>
                      <w:divsChild>
                        <w:div w:id="1687248085">
                          <w:marLeft w:val="0"/>
                          <w:marRight w:val="0"/>
                          <w:marTop w:val="0"/>
                          <w:marBottom w:val="0"/>
                          <w:divBdr>
                            <w:top w:val="none" w:sz="0" w:space="0" w:color="auto"/>
                            <w:left w:val="none" w:sz="0" w:space="0" w:color="auto"/>
                            <w:bottom w:val="none" w:sz="0" w:space="0" w:color="auto"/>
                            <w:right w:val="none" w:sz="0" w:space="0" w:color="auto"/>
                          </w:divBdr>
                          <w:divsChild>
                            <w:div w:id="857086927">
                              <w:marLeft w:val="0"/>
                              <w:marRight w:val="0"/>
                              <w:marTop w:val="0"/>
                              <w:marBottom w:val="0"/>
                              <w:divBdr>
                                <w:top w:val="none" w:sz="0" w:space="0" w:color="auto"/>
                                <w:left w:val="none" w:sz="0" w:space="0" w:color="auto"/>
                                <w:bottom w:val="none" w:sz="0" w:space="0" w:color="auto"/>
                                <w:right w:val="none" w:sz="0" w:space="0" w:color="auto"/>
                              </w:divBdr>
                              <w:divsChild>
                                <w:div w:id="165093746">
                                  <w:marLeft w:val="0"/>
                                  <w:marRight w:val="0"/>
                                  <w:marTop w:val="0"/>
                                  <w:marBottom w:val="0"/>
                                  <w:divBdr>
                                    <w:top w:val="none" w:sz="0" w:space="0" w:color="auto"/>
                                    <w:left w:val="none" w:sz="0" w:space="0" w:color="auto"/>
                                    <w:bottom w:val="none" w:sz="0" w:space="0" w:color="auto"/>
                                    <w:right w:val="none" w:sz="0" w:space="0" w:color="auto"/>
                                  </w:divBdr>
                                  <w:divsChild>
                                    <w:div w:id="327757464">
                                      <w:marLeft w:val="0"/>
                                      <w:marRight w:val="0"/>
                                      <w:marTop w:val="0"/>
                                      <w:marBottom w:val="0"/>
                                      <w:divBdr>
                                        <w:top w:val="none" w:sz="0" w:space="0" w:color="auto"/>
                                        <w:left w:val="none" w:sz="0" w:space="0" w:color="auto"/>
                                        <w:bottom w:val="none" w:sz="0" w:space="0" w:color="auto"/>
                                        <w:right w:val="none" w:sz="0" w:space="0" w:color="auto"/>
                                      </w:divBdr>
                                      <w:divsChild>
                                        <w:div w:id="128538595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2839545">
      <w:bodyDiv w:val="1"/>
      <w:marLeft w:val="0"/>
      <w:marRight w:val="0"/>
      <w:marTop w:val="0"/>
      <w:marBottom w:val="0"/>
      <w:divBdr>
        <w:top w:val="none" w:sz="0" w:space="0" w:color="auto"/>
        <w:left w:val="none" w:sz="0" w:space="0" w:color="auto"/>
        <w:bottom w:val="none" w:sz="0" w:space="0" w:color="auto"/>
        <w:right w:val="none" w:sz="0" w:space="0" w:color="auto"/>
      </w:divBdr>
    </w:div>
    <w:div w:id="180480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edia.frc.org.uk/documents/UK_Corporate_Governance_Code_2018.pdf" TargetMode="Externa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86506241DA4BE9AC6A6255DD84F810"/>
        <w:category>
          <w:name w:val="General"/>
          <w:gallery w:val="placeholder"/>
        </w:category>
        <w:types>
          <w:type w:val="bbPlcHdr"/>
        </w:types>
        <w:behaviors>
          <w:behavior w:val="content"/>
        </w:behaviors>
        <w:guid w:val="{DDA18837-EB8F-4377-AD07-CA4FB88574D2}"/>
      </w:docPartPr>
      <w:docPartBody>
        <w:p w:rsidR="00D103DD" w:rsidRDefault="00C93149" w:rsidP="00C93149">
          <w:pPr>
            <w:pStyle w:val="BB86506241DA4BE9AC6A6255DD84F810"/>
          </w:pPr>
          <w:r>
            <w:rPr>
              <w:rFonts w:asciiTheme="majorHAnsi" w:hAnsiTheme="majorHAnsi"/>
              <w:color w:val="FFFFFF" w:themeColor="background1"/>
              <w:sz w:val="96"/>
              <w:szCs w:val="96"/>
            </w:rPr>
            <w:t>[Document title]</w:t>
          </w:r>
        </w:p>
      </w:docPartBody>
    </w:docPart>
    <w:docPart>
      <w:docPartPr>
        <w:name w:val="BA9B821DC24A42CF9839FB0DFAC54415"/>
        <w:category>
          <w:name w:val="General"/>
          <w:gallery w:val="placeholder"/>
        </w:category>
        <w:types>
          <w:type w:val="bbPlcHdr"/>
        </w:types>
        <w:behaviors>
          <w:behavior w:val="content"/>
        </w:behaviors>
        <w:guid w:val="{6B7B5287-487B-4877-9133-D9D8E7C8973E}"/>
      </w:docPartPr>
      <w:docPartBody>
        <w:p w:rsidR="00D103DD" w:rsidRDefault="00C93149" w:rsidP="00C93149">
          <w:pPr>
            <w:pStyle w:val="BA9B821DC24A42CF9839FB0DFAC54415"/>
          </w:pPr>
          <w:r>
            <w:rPr>
              <w:color w:val="FFFFFF" w:themeColor="background1"/>
              <w:sz w:val="28"/>
              <w:szCs w:val="28"/>
            </w:rPr>
            <w:t>[Author name]</w:t>
          </w:r>
        </w:p>
      </w:docPartBody>
    </w:docPart>
    <w:docPart>
      <w:docPartPr>
        <w:name w:val="624FCD26EF734B469078F46F310D1405"/>
        <w:category>
          <w:name w:val="General"/>
          <w:gallery w:val="placeholder"/>
        </w:category>
        <w:types>
          <w:type w:val="bbPlcHdr"/>
        </w:types>
        <w:behaviors>
          <w:behavior w:val="content"/>
        </w:behaviors>
        <w:guid w:val="{E04B0480-A58F-4D59-9409-7910E41F4409}"/>
      </w:docPartPr>
      <w:docPartBody>
        <w:p w:rsidR="00D103DD" w:rsidRDefault="00C93149" w:rsidP="00C93149">
          <w:pPr>
            <w:pStyle w:val="624FCD26EF734B469078F46F310D1405"/>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149"/>
    <w:rsid w:val="00AA2AC7"/>
    <w:rsid w:val="00C93149"/>
    <w:rsid w:val="00D10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86506241DA4BE9AC6A6255DD84F810">
    <w:name w:val="BB86506241DA4BE9AC6A6255DD84F810"/>
    <w:rsid w:val="00C93149"/>
  </w:style>
  <w:style w:type="paragraph" w:customStyle="1" w:styleId="BA9B821DC24A42CF9839FB0DFAC54415">
    <w:name w:val="BA9B821DC24A42CF9839FB0DFAC54415"/>
    <w:rsid w:val="00C93149"/>
  </w:style>
  <w:style w:type="paragraph" w:customStyle="1" w:styleId="624FCD26EF734B469078F46F310D1405">
    <w:name w:val="624FCD26EF734B469078F46F310D1405"/>
    <w:rsid w:val="00C931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03105-B9E3-42EA-883D-F3428665A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1904</TotalTime>
  <Pages>11</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Adelina-Gabriela Stanciu (2245080)</dc:creator>
  <cp:keywords/>
  <dc:description/>
  <cp:lastModifiedBy>Ionut Agrigoroaei</cp:lastModifiedBy>
  <cp:revision>239</cp:revision>
  <dcterms:created xsi:type="dcterms:W3CDTF">2023-12-18T22:10:00Z</dcterms:created>
  <dcterms:modified xsi:type="dcterms:W3CDTF">2023-12-20T13:56:00Z</dcterms:modified>
  <cp:category>Module: Accounting Fundamentals (LCBB4001)</cp:category>
</cp:coreProperties>
</file>