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A87A7" w14:textId="3C0FCAE0" w:rsidR="00A87411" w:rsidRDefault="00A87411" w:rsidP="00A87411">
      <w:pPr>
        <w:jc w:val="center"/>
        <w:rPr>
          <w:rFonts w:asciiTheme="majorHAnsi" w:hAnsiTheme="majorHAnsi"/>
          <w:color w:val="1F4E79" w:themeColor="accent1" w:themeShade="80"/>
          <w:sz w:val="56"/>
          <w:szCs w:val="56"/>
          <w:lang w:val="en-GB"/>
        </w:rPr>
      </w:pPr>
      <w:r w:rsidRPr="00A87411">
        <w:rPr>
          <w:rFonts w:eastAsia="Times New Roman"/>
          <w:noProof/>
        </w:rPr>
        <w:drawing>
          <wp:anchor distT="0" distB="0" distL="114300" distR="114300" simplePos="0" relativeHeight="251658240" behindDoc="0" locked="0" layoutInCell="1" allowOverlap="1" wp14:anchorId="4A914233" wp14:editId="1F9E51BD">
            <wp:simplePos x="0" y="0"/>
            <wp:positionH relativeFrom="column">
              <wp:posOffset>1650365</wp:posOffset>
            </wp:positionH>
            <wp:positionV relativeFrom="paragraph">
              <wp:posOffset>229870</wp:posOffset>
            </wp:positionV>
            <wp:extent cx="2639695" cy="1054100"/>
            <wp:effectExtent l="0" t="0" r="1905" b="0"/>
            <wp:wrapTight wrapText="bothSides">
              <wp:wrapPolygon edited="0">
                <wp:start x="0" y="1561"/>
                <wp:lineTo x="0" y="16135"/>
                <wp:lineTo x="3325" y="19258"/>
                <wp:lineTo x="8314" y="20299"/>
                <wp:lineTo x="9145" y="20299"/>
                <wp:lineTo x="15588" y="19258"/>
                <wp:lineTo x="20576" y="15614"/>
                <wp:lineTo x="20161" y="10930"/>
                <wp:lineTo x="21408" y="10930"/>
                <wp:lineTo x="20992" y="3643"/>
                <wp:lineTo x="14341" y="1561"/>
                <wp:lineTo x="0" y="1561"/>
              </wp:wrapPolygon>
            </wp:wrapTight>
            <wp:docPr id="1" name="Picture 1" descr="WTSD Moodle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TSD Moodle 2020/21"/>
                    <pic:cNvPicPr>
                      <a:picLocks noChangeAspect="1" noChangeArrowheads="1"/>
                    </pic:cNvPicPr>
                  </pic:nvPicPr>
                  <pic:blipFill rotWithShape="1">
                    <a:blip r:embed="rId7">
                      <a:extLst>
                        <a:ext uri="{28A0092B-C50C-407E-A947-70E740481C1C}">
                          <a14:useLocalDpi xmlns:a14="http://schemas.microsoft.com/office/drawing/2010/main" val="0"/>
                        </a:ext>
                      </a:extLst>
                    </a:blip>
                    <a:srcRect l="849" r="37703"/>
                    <a:stretch/>
                  </pic:blipFill>
                  <pic:spPr bwMode="auto">
                    <a:xfrm>
                      <a:off x="0" y="0"/>
                      <a:ext cx="2639695" cy="105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9FA959" w14:textId="2ADEAFEC" w:rsidR="00A87411" w:rsidRDefault="00A87411" w:rsidP="00A87411">
      <w:pPr>
        <w:jc w:val="center"/>
        <w:rPr>
          <w:rFonts w:asciiTheme="majorHAnsi" w:hAnsiTheme="majorHAnsi"/>
          <w:color w:val="1F4E79" w:themeColor="accent1" w:themeShade="80"/>
          <w:sz w:val="56"/>
          <w:szCs w:val="56"/>
          <w:lang w:val="en-GB"/>
        </w:rPr>
      </w:pPr>
    </w:p>
    <w:p w14:paraId="17B27FBA" w14:textId="77777777" w:rsidR="00A87411" w:rsidRDefault="00A87411" w:rsidP="00A87411">
      <w:pPr>
        <w:jc w:val="center"/>
        <w:rPr>
          <w:rFonts w:asciiTheme="majorHAnsi" w:hAnsiTheme="majorHAnsi"/>
          <w:color w:val="1F4E79" w:themeColor="accent1" w:themeShade="80"/>
          <w:sz w:val="56"/>
          <w:szCs w:val="56"/>
          <w:lang w:val="en-GB"/>
        </w:rPr>
      </w:pPr>
    </w:p>
    <w:p w14:paraId="35DAC1A9" w14:textId="77777777" w:rsidR="00A87411" w:rsidRDefault="00A87411" w:rsidP="00A87411">
      <w:pPr>
        <w:jc w:val="center"/>
        <w:rPr>
          <w:rFonts w:asciiTheme="majorHAnsi" w:hAnsiTheme="majorHAnsi"/>
          <w:color w:val="1F4E79" w:themeColor="accent1" w:themeShade="80"/>
          <w:sz w:val="56"/>
          <w:szCs w:val="56"/>
          <w:lang w:val="en-GB"/>
        </w:rPr>
      </w:pPr>
    </w:p>
    <w:p w14:paraId="7ADC6C4C" w14:textId="050B5CDE" w:rsidR="00A87411" w:rsidRPr="00A87411" w:rsidRDefault="00A87411" w:rsidP="00A87411">
      <w:pPr>
        <w:jc w:val="center"/>
        <w:rPr>
          <w:rFonts w:asciiTheme="majorHAnsi" w:hAnsiTheme="majorHAnsi"/>
          <w:color w:val="1F4E79" w:themeColor="accent1" w:themeShade="80"/>
          <w:sz w:val="96"/>
          <w:szCs w:val="96"/>
          <w:lang w:val="en-GB"/>
        </w:rPr>
      </w:pPr>
      <w:r w:rsidRPr="00A87411">
        <w:rPr>
          <w:rFonts w:asciiTheme="majorHAnsi" w:hAnsiTheme="majorHAnsi"/>
          <w:color w:val="1F4E79" w:themeColor="accent1" w:themeShade="80"/>
          <w:sz w:val="96"/>
          <w:szCs w:val="96"/>
          <w:lang w:val="en-GB"/>
        </w:rPr>
        <w:t>Wroud Al Roshoq</w:t>
      </w:r>
    </w:p>
    <w:p w14:paraId="323DBF8E" w14:textId="7AFAD62D" w:rsidR="00A87411" w:rsidRDefault="00A87411" w:rsidP="00A87411">
      <w:pPr>
        <w:jc w:val="center"/>
        <w:rPr>
          <w:rFonts w:asciiTheme="majorHAnsi" w:hAnsiTheme="majorHAnsi"/>
          <w:color w:val="1F4E79" w:themeColor="accent1" w:themeShade="80"/>
          <w:sz w:val="56"/>
          <w:szCs w:val="56"/>
          <w:lang w:val="en-GB"/>
        </w:rPr>
      </w:pPr>
    </w:p>
    <w:p w14:paraId="24BE65B6" w14:textId="0F17051B" w:rsidR="00A87411" w:rsidRPr="00A87411" w:rsidRDefault="00A87411" w:rsidP="00A87411">
      <w:pPr>
        <w:jc w:val="center"/>
        <w:rPr>
          <w:rFonts w:asciiTheme="majorHAnsi" w:hAnsiTheme="majorHAnsi"/>
          <w:color w:val="1F4E79" w:themeColor="accent1" w:themeShade="80"/>
          <w:sz w:val="56"/>
          <w:szCs w:val="56"/>
          <w:lang w:val="en-GB"/>
        </w:rPr>
      </w:pPr>
      <w:r w:rsidRPr="00A87411">
        <w:rPr>
          <w:rFonts w:asciiTheme="majorHAnsi" w:hAnsiTheme="majorHAnsi"/>
          <w:color w:val="1F4E79" w:themeColor="accent1" w:themeShade="80"/>
          <w:sz w:val="56"/>
          <w:szCs w:val="56"/>
          <w:lang w:val="en-GB"/>
        </w:rPr>
        <w:t>Student Number: 1809194</w:t>
      </w:r>
    </w:p>
    <w:p w14:paraId="6AE98490" w14:textId="7CCCAA91" w:rsidR="00A87411" w:rsidRDefault="00A87411" w:rsidP="00A87411">
      <w:pPr>
        <w:jc w:val="center"/>
        <w:rPr>
          <w:rFonts w:asciiTheme="majorHAnsi" w:hAnsiTheme="majorHAnsi"/>
          <w:color w:val="2E74B5" w:themeColor="accent1" w:themeShade="BF"/>
          <w:sz w:val="52"/>
          <w:szCs w:val="52"/>
          <w:lang w:val="en-GB"/>
        </w:rPr>
      </w:pPr>
    </w:p>
    <w:p w14:paraId="344D9A1B" w14:textId="239C140F" w:rsidR="00A87411" w:rsidRPr="00A87411" w:rsidRDefault="00A87411" w:rsidP="00A87411">
      <w:pPr>
        <w:jc w:val="center"/>
        <w:rPr>
          <w:rFonts w:asciiTheme="majorHAnsi" w:hAnsiTheme="majorHAnsi"/>
          <w:color w:val="2E74B5" w:themeColor="accent1" w:themeShade="BF"/>
          <w:sz w:val="52"/>
          <w:szCs w:val="52"/>
          <w:lang w:val="en-GB"/>
        </w:rPr>
      </w:pPr>
      <w:r w:rsidRPr="00A87411">
        <w:rPr>
          <w:rFonts w:asciiTheme="majorHAnsi" w:hAnsiTheme="majorHAnsi"/>
          <w:color w:val="2E74B5" w:themeColor="accent1" w:themeShade="BF"/>
          <w:sz w:val="52"/>
          <w:szCs w:val="52"/>
          <w:lang w:val="en-GB"/>
        </w:rPr>
        <w:t>Making a Difference</w:t>
      </w:r>
    </w:p>
    <w:p w14:paraId="01C56656" w14:textId="5F34CEA5" w:rsidR="00A87411" w:rsidRPr="00A87411" w:rsidRDefault="00A87411" w:rsidP="00A87411">
      <w:pPr>
        <w:jc w:val="center"/>
        <w:rPr>
          <w:rFonts w:asciiTheme="majorHAnsi" w:hAnsiTheme="majorHAnsi"/>
          <w:color w:val="2E74B5" w:themeColor="accent1" w:themeShade="BF"/>
          <w:sz w:val="52"/>
          <w:szCs w:val="52"/>
          <w:lang w:val="en-GB"/>
        </w:rPr>
      </w:pPr>
      <w:r w:rsidRPr="00A87411">
        <w:rPr>
          <w:rFonts w:asciiTheme="majorHAnsi" w:hAnsiTheme="majorHAnsi"/>
          <w:color w:val="2E74B5" w:themeColor="accent1" w:themeShade="BF"/>
          <w:sz w:val="52"/>
          <w:szCs w:val="52"/>
          <w:lang w:val="en-GB"/>
        </w:rPr>
        <w:t>(ECES6009/C)</w:t>
      </w:r>
    </w:p>
    <w:p w14:paraId="1B8F7B1B" w14:textId="44E4652F" w:rsidR="00A87411" w:rsidRDefault="00A87411" w:rsidP="00A87411">
      <w:pPr>
        <w:jc w:val="center"/>
        <w:rPr>
          <w:rFonts w:asciiTheme="majorHAnsi" w:hAnsiTheme="majorHAnsi"/>
          <w:color w:val="9CC2E5" w:themeColor="accent1" w:themeTint="99"/>
          <w:sz w:val="52"/>
          <w:szCs w:val="52"/>
          <w:lang w:val="en-GB"/>
        </w:rPr>
      </w:pPr>
    </w:p>
    <w:p w14:paraId="201DC8E4" w14:textId="5C48CAAD" w:rsidR="00A87411" w:rsidRPr="00A87411" w:rsidRDefault="00A87411" w:rsidP="00A87411">
      <w:pPr>
        <w:jc w:val="center"/>
        <w:rPr>
          <w:rFonts w:asciiTheme="majorHAnsi" w:hAnsiTheme="majorHAnsi"/>
          <w:color w:val="9CC2E5" w:themeColor="accent1" w:themeTint="99"/>
          <w:sz w:val="52"/>
          <w:szCs w:val="52"/>
          <w:lang w:val="en-GB"/>
        </w:rPr>
      </w:pPr>
      <w:r w:rsidRPr="00A87411">
        <w:rPr>
          <w:rFonts w:asciiTheme="majorHAnsi" w:hAnsiTheme="majorHAnsi"/>
          <w:color w:val="9CC2E5" w:themeColor="accent1" w:themeTint="99"/>
          <w:sz w:val="52"/>
          <w:szCs w:val="52"/>
          <w:lang w:val="en-GB"/>
        </w:rPr>
        <w:t>Module leader: Ross Phillips</w:t>
      </w:r>
    </w:p>
    <w:p w14:paraId="244447FD" w14:textId="77777777" w:rsidR="00A87411" w:rsidRDefault="00A87411" w:rsidP="00A87411">
      <w:pPr>
        <w:jc w:val="center"/>
        <w:rPr>
          <w:rFonts w:asciiTheme="majorHAnsi" w:hAnsiTheme="majorHAnsi"/>
          <w:color w:val="9CC2E5" w:themeColor="accent1" w:themeTint="99"/>
          <w:sz w:val="52"/>
          <w:szCs w:val="52"/>
          <w:lang w:val="en-GB"/>
        </w:rPr>
      </w:pPr>
    </w:p>
    <w:p w14:paraId="7FBE0D04" w14:textId="6231E7E4" w:rsidR="00A87411" w:rsidRPr="00A87411" w:rsidRDefault="00A87411" w:rsidP="00A87411">
      <w:pPr>
        <w:jc w:val="center"/>
        <w:rPr>
          <w:rFonts w:asciiTheme="majorHAnsi" w:hAnsiTheme="majorHAnsi"/>
          <w:color w:val="9CC2E5" w:themeColor="accent1" w:themeTint="99"/>
          <w:sz w:val="52"/>
          <w:szCs w:val="52"/>
          <w:lang w:val="en-GB"/>
        </w:rPr>
      </w:pPr>
      <w:r w:rsidRPr="00A87411">
        <w:rPr>
          <w:rFonts w:asciiTheme="majorHAnsi" w:hAnsiTheme="majorHAnsi"/>
          <w:color w:val="9CC2E5" w:themeColor="accent1" w:themeTint="99"/>
          <w:sz w:val="52"/>
          <w:szCs w:val="52"/>
          <w:lang w:val="en-GB"/>
        </w:rPr>
        <w:t xml:space="preserve">Word </w:t>
      </w:r>
      <w:r w:rsidR="00F56EB5">
        <w:rPr>
          <w:rFonts w:asciiTheme="majorHAnsi" w:hAnsiTheme="majorHAnsi"/>
          <w:color w:val="9CC2E5" w:themeColor="accent1" w:themeTint="99"/>
          <w:sz w:val="52"/>
          <w:szCs w:val="52"/>
          <w:lang w:val="en-GB"/>
        </w:rPr>
        <w:t>Count: 56</w:t>
      </w:r>
      <w:r w:rsidRPr="00A87411">
        <w:rPr>
          <w:rFonts w:asciiTheme="majorHAnsi" w:hAnsiTheme="majorHAnsi"/>
          <w:color w:val="9CC2E5" w:themeColor="accent1" w:themeTint="99"/>
          <w:sz w:val="52"/>
          <w:szCs w:val="52"/>
          <w:lang w:val="en-GB"/>
        </w:rPr>
        <w:t>00</w:t>
      </w:r>
    </w:p>
    <w:p w14:paraId="31B09D75" w14:textId="77777777" w:rsidR="00A87411" w:rsidRDefault="00A87411" w:rsidP="005D7656">
      <w:pPr>
        <w:jc w:val="both"/>
        <w:rPr>
          <w:rFonts w:asciiTheme="majorHAnsi" w:hAnsiTheme="majorHAnsi"/>
          <w:color w:val="0D0D0D" w:themeColor="text1" w:themeTint="F2"/>
          <w:u w:val="single"/>
          <w:lang w:val="en-GB"/>
        </w:rPr>
      </w:pPr>
    </w:p>
    <w:p w14:paraId="4D0E7080" w14:textId="330CB71E" w:rsidR="00A87411" w:rsidRPr="00A87411" w:rsidRDefault="00A87411" w:rsidP="00A87411">
      <w:pPr>
        <w:rPr>
          <w:rFonts w:eastAsia="Times New Roman"/>
        </w:rPr>
      </w:pPr>
    </w:p>
    <w:p w14:paraId="5F95680B" w14:textId="15968940" w:rsidR="00A87411" w:rsidRDefault="00A87411" w:rsidP="005D7656">
      <w:pPr>
        <w:jc w:val="both"/>
        <w:rPr>
          <w:rFonts w:asciiTheme="majorHAnsi" w:hAnsiTheme="majorHAnsi"/>
          <w:color w:val="0D0D0D" w:themeColor="text1" w:themeTint="F2"/>
          <w:u w:val="single"/>
          <w:lang w:val="en-GB"/>
        </w:rPr>
      </w:pPr>
    </w:p>
    <w:p w14:paraId="10FD84C0" w14:textId="77777777" w:rsidR="00A87411" w:rsidRDefault="00A87411" w:rsidP="005D7656">
      <w:pPr>
        <w:jc w:val="both"/>
        <w:rPr>
          <w:rFonts w:asciiTheme="majorHAnsi" w:hAnsiTheme="majorHAnsi"/>
          <w:color w:val="0D0D0D" w:themeColor="text1" w:themeTint="F2"/>
          <w:u w:val="single"/>
          <w:lang w:val="en-GB"/>
        </w:rPr>
      </w:pPr>
    </w:p>
    <w:p w14:paraId="68DA6B6D" w14:textId="74548F64" w:rsidR="00A87411" w:rsidRDefault="00A87411" w:rsidP="005D7656">
      <w:pPr>
        <w:jc w:val="both"/>
        <w:rPr>
          <w:rFonts w:asciiTheme="majorHAnsi" w:hAnsiTheme="majorHAnsi"/>
          <w:color w:val="0D0D0D" w:themeColor="text1" w:themeTint="F2"/>
          <w:u w:val="single"/>
          <w:lang w:val="en-GB"/>
        </w:rPr>
      </w:pPr>
    </w:p>
    <w:p w14:paraId="1E581ED9" w14:textId="22DBA6AD" w:rsidR="00A87411" w:rsidRDefault="00A87411" w:rsidP="005D7656">
      <w:pPr>
        <w:jc w:val="both"/>
        <w:rPr>
          <w:rFonts w:asciiTheme="majorHAnsi" w:hAnsiTheme="majorHAnsi"/>
          <w:color w:val="0D0D0D" w:themeColor="text1" w:themeTint="F2"/>
          <w:u w:val="single"/>
          <w:lang w:val="en-GB"/>
        </w:rPr>
      </w:pPr>
    </w:p>
    <w:p w14:paraId="35A4340A" w14:textId="7F2F77AF" w:rsidR="00A87411" w:rsidRDefault="00A87411" w:rsidP="005D7656">
      <w:pPr>
        <w:jc w:val="both"/>
        <w:rPr>
          <w:rFonts w:asciiTheme="majorHAnsi" w:hAnsiTheme="majorHAnsi"/>
          <w:color w:val="0D0D0D" w:themeColor="text1" w:themeTint="F2"/>
          <w:u w:val="single"/>
          <w:lang w:val="en-GB"/>
        </w:rPr>
      </w:pPr>
    </w:p>
    <w:p w14:paraId="776D28DD" w14:textId="615C3EAF" w:rsidR="00A87411" w:rsidRDefault="00A87411" w:rsidP="005D7656">
      <w:pPr>
        <w:jc w:val="both"/>
        <w:rPr>
          <w:rFonts w:asciiTheme="majorHAnsi" w:hAnsiTheme="majorHAnsi"/>
          <w:color w:val="0D0D0D" w:themeColor="text1" w:themeTint="F2"/>
          <w:u w:val="single"/>
          <w:lang w:val="en-GB"/>
        </w:rPr>
      </w:pPr>
    </w:p>
    <w:p w14:paraId="31C5A032" w14:textId="77777777" w:rsidR="00A87411" w:rsidRDefault="00A87411" w:rsidP="005D7656">
      <w:pPr>
        <w:jc w:val="both"/>
        <w:rPr>
          <w:rFonts w:asciiTheme="majorHAnsi" w:hAnsiTheme="majorHAnsi"/>
          <w:color w:val="0D0D0D" w:themeColor="text1" w:themeTint="F2"/>
          <w:u w:val="single"/>
          <w:lang w:val="en-GB"/>
        </w:rPr>
      </w:pPr>
    </w:p>
    <w:p w14:paraId="059F6606" w14:textId="77777777" w:rsidR="00A87411" w:rsidRDefault="00A87411" w:rsidP="005D7656">
      <w:pPr>
        <w:jc w:val="both"/>
        <w:rPr>
          <w:rFonts w:asciiTheme="majorHAnsi" w:hAnsiTheme="majorHAnsi"/>
          <w:color w:val="0D0D0D" w:themeColor="text1" w:themeTint="F2"/>
          <w:u w:val="single"/>
          <w:lang w:val="en-GB"/>
        </w:rPr>
      </w:pPr>
    </w:p>
    <w:p w14:paraId="4F19AF13" w14:textId="77777777" w:rsidR="00A87411" w:rsidRDefault="00A87411" w:rsidP="005D7656">
      <w:pPr>
        <w:jc w:val="both"/>
        <w:rPr>
          <w:rFonts w:asciiTheme="majorHAnsi" w:hAnsiTheme="majorHAnsi"/>
          <w:color w:val="0D0D0D" w:themeColor="text1" w:themeTint="F2"/>
          <w:u w:val="single"/>
          <w:lang w:val="en-GB"/>
        </w:rPr>
      </w:pPr>
    </w:p>
    <w:p w14:paraId="275E3CE7" w14:textId="77777777" w:rsidR="00A87411" w:rsidRDefault="00A87411" w:rsidP="005D7656">
      <w:pPr>
        <w:jc w:val="both"/>
        <w:rPr>
          <w:rFonts w:asciiTheme="majorHAnsi" w:hAnsiTheme="majorHAnsi"/>
          <w:color w:val="0D0D0D" w:themeColor="text1" w:themeTint="F2"/>
          <w:u w:val="single"/>
          <w:lang w:val="en-GB"/>
        </w:rPr>
      </w:pPr>
    </w:p>
    <w:p w14:paraId="65532AF4" w14:textId="77777777" w:rsidR="00A87411" w:rsidRDefault="00A87411" w:rsidP="005D7656">
      <w:pPr>
        <w:jc w:val="both"/>
        <w:rPr>
          <w:rFonts w:asciiTheme="majorHAnsi" w:hAnsiTheme="majorHAnsi"/>
          <w:color w:val="0D0D0D" w:themeColor="text1" w:themeTint="F2"/>
          <w:u w:val="single"/>
          <w:lang w:val="en-GB"/>
        </w:rPr>
      </w:pPr>
    </w:p>
    <w:p w14:paraId="42A3C5F5" w14:textId="77777777" w:rsidR="00A87411" w:rsidRDefault="00A87411" w:rsidP="005D7656">
      <w:pPr>
        <w:jc w:val="both"/>
        <w:rPr>
          <w:rFonts w:asciiTheme="majorHAnsi" w:hAnsiTheme="majorHAnsi"/>
          <w:color w:val="0D0D0D" w:themeColor="text1" w:themeTint="F2"/>
          <w:u w:val="single"/>
          <w:lang w:val="en-GB"/>
        </w:rPr>
      </w:pPr>
    </w:p>
    <w:p w14:paraId="1FEE1063" w14:textId="77777777" w:rsidR="00A87411" w:rsidRDefault="00A87411" w:rsidP="005D7656">
      <w:pPr>
        <w:jc w:val="both"/>
        <w:rPr>
          <w:rFonts w:asciiTheme="majorHAnsi" w:hAnsiTheme="majorHAnsi"/>
          <w:color w:val="0D0D0D" w:themeColor="text1" w:themeTint="F2"/>
          <w:u w:val="single"/>
          <w:lang w:val="en-GB"/>
        </w:rPr>
      </w:pPr>
    </w:p>
    <w:p w14:paraId="0AF76B47" w14:textId="6D2CBC29" w:rsidR="00A87411" w:rsidRPr="00A87411" w:rsidRDefault="00A87411" w:rsidP="005D7656">
      <w:pPr>
        <w:jc w:val="both"/>
        <w:rPr>
          <w:rFonts w:ascii="Apple Chancery" w:hAnsi="Apple Chancery" w:cs="Apple Chancery"/>
          <w:color w:val="0070C0"/>
          <w:sz w:val="52"/>
          <w:szCs w:val="52"/>
          <w:lang w:val="en-GB"/>
        </w:rPr>
      </w:pPr>
      <w:r w:rsidRPr="00A87411">
        <w:rPr>
          <w:rFonts w:ascii="Apple Chancery" w:hAnsi="Apple Chancery" w:cs="Apple Chancery"/>
          <w:color w:val="0070C0"/>
          <w:sz w:val="52"/>
          <w:szCs w:val="52"/>
          <w:lang w:val="en-GB"/>
        </w:rPr>
        <w:t xml:space="preserve">Contents page                               Page </w:t>
      </w:r>
    </w:p>
    <w:p w14:paraId="50DB36F1" w14:textId="77777777" w:rsidR="00A87411" w:rsidRDefault="00A87411" w:rsidP="005D7656">
      <w:pPr>
        <w:jc w:val="both"/>
        <w:rPr>
          <w:rFonts w:asciiTheme="majorHAnsi" w:hAnsiTheme="majorHAnsi"/>
          <w:color w:val="0D0D0D" w:themeColor="text1" w:themeTint="F2"/>
          <w:u w:val="single"/>
          <w:lang w:val="en-GB"/>
        </w:rPr>
      </w:pPr>
    </w:p>
    <w:p w14:paraId="5B3C8500" w14:textId="77777777" w:rsidR="00A87411" w:rsidRDefault="00A87411" w:rsidP="005D7656">
      <w:pPr>
        <w:jc w:val="both"/>
        <w:rPr>
          <w:rFonts w:asciiTheme="majorHAnsi" w:hAnsiTheme="majorHAnsi"/>
          <w:color w:val="0D0D0D" w:themeColor="text1" w:themeTint="F2"/>
          <w:lang w:val="en-GB"/>
        </w:rPr>
      </w:pPr>
    </w:p>
    <w:p w14:paraId="04D7A594" w14:textId="14978E41"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 xml:space="preserve">Introduction </w:t>
      </w:r>
      <w:r>
        <w:rPr>
          <w:rFonts w:asciiTheme="majorHAnsi" w:hAnsiTheme="majorHAnsi"/>
          <w:color w:val="0D0D0D" w:themeColor="text1" w:themeTint="F2"/>
          <w:lang w:val="en-GB"/>
        </w:rPr>
        <w:t>to the portfolio………………………………………</w:t>
      </w:r>
      <w:r w:rsidR="00357A18">
        <w:rPr>
          <w:rFonts w:asciiTheme="majorHAnsi" w:hAnsiTheme="majorHAnsi"/>
          <w:color w:val="0D0D0D" w:themeColor="text1" w:themeTint="F2"/>
          <w:lang w:val="en-GB"/>
        </w:rPr>
        <w:t xml:space="preserve">page 3 </w:t>
      </w:r>
    </w:p>
    <w:p w14:paraId="65BBEDF7" w14:textId="77777777" w:rsidR="00A87411" w:rsidRPr="00A87411" w:rsidRDefault="00A87411" w:rsidP="005D7656">
      <w:pPr>
        <w:jc w:val="both"/>
        <w:rPr>
          <w:rFonts w:asciiTheme="majorHAnsi" w:hAnsiTheme="majorHAnsi"/>
          <w:color w:val="0D0D0D" w:themeColor="text1" w:themeTint="F2"/>
          <w:lang w:val="en-GB"/>
        </w:rPr>
      </w:pPr>
    </w:p>
    <w:p w14:paraId="3BC74A29" w14:textId="141DBC60" w:rsidR="00A87411" w:rsidRPr="00A87411" w:rsidRDefault="00A87411" w:rsidP="00357A18">
      <w:pPr>
        <w:tabs>
          <w:tab w:val="left" w:pos="7519"/>
        </w:tabs>
        <w:jc w:val="both"/>
        <w:rPr>
          <w:rFonts w:asciiTheme="majorHAnsi" w:hAnsiTheme="majorHAnsi"/>
          <w:color w:val="0D0D0D" w:themeColor="text1" w:themeTint="F2"/>
          <w:lang w:val="en-GB"/>
        </w:rPr>
      </w:pPr>
    </w:p>
    <w:p w14:paraId="592FB72E" w14:textId="0C3715CE"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Analysis od definitions of multi agenc</w:t>
      </w:r>
      <w:r>
        <w:rPr>
          <w:rFonts w:asciiTheme="majorHAnsi" w:hAnsiTheme="majorHAnsi"/>
          <w:color w:val="0D0D0D" w:themeColor="text1" w:themeTint="F2"/>
          <w:lang w:val="en-GB"/>
        </w:rPr>
        <w:t>y…………………………</w:t>
      </w:r>
      <w:r w:rsidR="00357A18">
        <w:rPr>
          <w:rFonts w:asciiTheme="majorHAnsi" w:hAnsiTheme="majorHAnsi"/>
          <w:color w:val="0D0D0D" w:themeColor="text1" w:themeTint="F2"/>
          <w:lang w:val="en-GB"/>
        </w:rPr>
        <w:t>page 3</w:t>
      </w:r>
      <w:r w:rsidR="00F56EB5">
        <w:rPr>
          <w:rFonts w:asciiTheme="majorHAnsi" w:hAnsiTheme="majorHAnsi"/>
          <w:color w:val="0D0D0D" w:themeColor="text1" w:themeTint="F2"/>
          <w:lang w:val="en-GB"/>
        </w:rPr>
        <w:t xml:space="preserve"> – 7 </w:t>
      </w:r>
    </w:p>
    <w:p w14:paraId="75A4F871" w14:textId="77777777" w:rsidR="00A87411" w:rsidRPr="00A87411" w:rsidRDefault="00A87411" w:rsidP="005D7656">
      <w:pPr>
        <w:jc w:val="both"/>
        <w:rPr>
          <w:rFonts w:asciiTheme="majorHAnsi" w:hAnsiTheme="majorHAnsi"/>
          <w:color w:val="0D0D0D" w:themeColor="text1" w:themeTint="F2"/>
          <w:lang w:val="en-GB"/>
        </w:rPr>
      </w:pPr>
    </w:p>
    <w:p w14:paraId="6774D5B8" w14:textId="77777777" w:rsidR="00A87411" w:rsidRPr="00A87411" w:rsidRDefault="00A87411" w:rsidP="005D7656">
      <w:pPr>
        <w:jc w:val="both"/>
        <w:rPr>
          <w:rFonts w:asciiTheme="majorHAnsi" w:hAnsiTheme="majorHAnsi"/>
          <w:color w:val="0D0D0D" w:themeColor="text1" w:themeTint="F2"/>
          <w:lang w:val="en-GB"/>
        </w:rPr>
      </w:pPr>
    </w:p>
    <w:p w14:paraId="285047EE" w14:textId="38D698D0"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Benefits and challenges of multi agency</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7 – 8 </w:t>
      </w:r>
    </w:p>
    <w:p w14:paraId="54DBED7A" w14:textId="77777777" w:rsidR="00A87411" w:rsidRPr="00A87411" w:rsidRDefault="00A87411" w:rsidP="005D7656">
      <w:pPr>
        <w:jc w:val="both"/>
        <w:rPr>
          <w:rFonts w:asciiTheme="majorHAnsi" w:hAnsiTheme="majorHAnsi"/>
          <w:color w:val="0D0D0D" w:themeColor="text1" w:themeTint="F2"/>
          <w:lang w:val="en-GB"/>
        </w:rPr>
      </w:pPr>
    </w:p>
    <w:p w14:paraId="0837D0FC" w14:textId="77777777" w:rsidR="00A87411" w:rsidRPr="00A87411" w:rsidRDefault="00A87411" w:rsidP="005D7656">
      <w:pPr>
        <w:jc w:val="both"/>
        <w:rPr>
          <w:rFonts w:asciiTheme="majorHAnsi" w:hAnsiTheme="majorHAnsi"/>
          <w:color w:val="0D0D0D" w:themeColor="text1" w:themeTint="F2"/>
          <w:lang w:val="en-GB"/>
        </w:rPr>
      </w:pPr>
    </w:p>
    <w:p w14:paraId="039CEC67" w14:textId="423AAF67"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 xml:space="preserve">Background to your chosen service (Social </w:t>
      </w:r>
      <w:r w:rsidR="00F56EB5" w:rsidRPr="00A87411">
        <w:rPr>
          <w:rFonts w:asciiTheme="majorHAnsi" w:hAnsiTheme="majorHAnsi"/>
          <w:color w:val="0D0D0D" w:themeColor="text1" w:themeTint="F2"/>
          <w:lang w:val="en-GB"/>
        </w:rPr>
        <w:t>services)</w:t>
      </w:r>
      <w:r w:rsidR="00F56EB5">
        <w:rPr>
          <w:rFonts w:asciiTheme="majorHAnsi" w:hAnsiTheme="majorHAnsi"/>
          <w:color w:val="0D0D0D" w:themeColor="text1" w:themeTint="F2"/>
          <w:lang w:val="en-GB"/>
        </w:rPr>
        <w:t xml:space="preserve"> …</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8 - 10</w:t>
      </w:r>
    </w:p>
    <w:p w14:paraId="143246DA" w14:textId="77777777" w:rsidR="00A87411" w:rsidRPr="00A87411" w:rsidRDefault="00A87411" w:rsidP="005D7656">
      <w:pPr>
        <w:jc w:val="both"/>
        <w:rPr>
          <w:rFonts w:asciiTheme="majorHAnsi" w:hAnsiTheme="majorHAnsi"/>
          <w:color w:val="0D0D0D" w:themeColor="text1" w:themeTint="F2"/>
          <w:lang w:val="en-GB"/>
        </w:rPr>
      </w:pPr>
    </w:p>
    <w:p w14:paraId="6058FE8E" w14:textId="77777777" w:rsidR="00A87411" w:rsidRPr="00A87411" w:rsidRDefault="00A87411" w:rsidP="005D7656">
      <w:pPr>
        <w:jc w:val="both"/>
        <w:rPr>
          <w:rFonts w:asciiTheme="majorHAnsi" w:hAnsiTheme="majorHAnsi"/>
          <w:color w:val="0D0D0D" w:themeColor="text1" w:themeTint="F2"/>
          <w:lang w:val="en-GB"/>
        </w:rPr>
      </w:pPr>
    </w:p>
    <w:p w14:paraId="108E6B0B" w14:textId="3B90AEAF"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Multi agency partner overview</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10 - 12</w:t>
      </w:r>
    </w:p>
    <w:p w14:paraId="67D4D164" w14:textId="77777777" w:rsidR="00A87411" w:rsidRPr="00A87411" w:rsidRDefault="00A87411" w:rsidP="005D7656">
      <w:pPr>
        <w:jc w:val="both"/>
        <w:rPr>
          <w:rFonts w:asciiTheme="majorHAnsi" w:hAnsiTheme="majorHAnsi"/>
          <w:color w:val="0D0D0D" w:themeColor="text1" w:themeTint="F2"/>
          <w:lang w:val="en-GB"/>
        </w:rPr>
      </w:pPr>
    </w:p>
    <w:p w14:paraId="512A7177" w14:textId="77777777" w:rsidR="00A87411" w:rsidRPr="00A87411" w:rsidRDefault="00A87411" w:rsidP="005D7656">
      <w:pPr>
        <w:jc w:val="both"/>
        <w:rPr>
          <w:rFonts w:asciiTheme="majorHAnsi" w:hAnsiTheme="majorHAnsi"/>
          <w:color w:val="0D0D0D" w:themeColor="text1" w:themeTint="F2"/>
          <w:lang w:val="en-GB"/>
        </w:rPr>
      </w:pPr>
    </w:p>
    <w:p w14:paraId="727DBC3D" w14:textId="1A489934"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Roles and responsibilities</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12 - 13</w:t>
      </w:r>
    </w:p>
    <w:p w14:paraId="6A71CC02" w14:textId="77777777" w:rsidR="00A87411" w:rsidRPr="00A87411" w:rsidRDefault="00A87411" w:rsidP="005D7656">
      <w:pPr>
        <w:jc w:val="both"/>
        <w:rPr>
          <w:rFonts w:asciiTheme="majorHAnsi" w:hAnsiTheme="majorHAnsi"/>
          <w:color w:val="0D0D0D" w:themeColor="text1" w:themeTint="F2"/>
          <w:lang w:val="en-GB"/>
        </w:rPr>
      </w:pPr>
    </w:p>
    <w:p w14:paraId="644FC0F0" w14:textId="77777777" w:rsidR="00A87411" w:rsidRPr="00A87411" w:rsidRDefault="00A87411" w:rsidP="005D7656">
      <w:pPr>
        <w:jc w:val="both"/>
        <w:rPr>
          <w:rFonts w:asciiTheme="majorHAnsi" w:hAnsiTheme="majorHAnsi"/>
          <w:color w:val="0D0D0D" w:themeColor="text1" w:themeTint="F2"/>
          <w:lang w:val="en-GB"/>
        </w:rPr>
      </w:pPr>
    </w:p>
    <w:p w14:paraId="02259172" w14:textId="36809513"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Person centred planning</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13 – 14 </w:t>
      </w:r>
    </w:p>
    <w:p w14:paraId="2AAC4B09" w14:textId="77777777" w:rsidR="00A87411" w:rsidRPr="00A87411" w:rsidRDefault="00A87411" w:rsidP="005D7656">
      <w:pPr>
        <w:jc w:val="both"/>
        <w:rPr>
          <w:rFonts w:asciiTheme="majorHAnsi" w:hAnsiTheme="majorHAnsi"/>
          <w:color w:val="0D0D0D" w:themeColor="text1" w:themeTint="F2"/>
          <w:lang w:val="en-GB"/>
        </w:rPr>
      </w:pPr>
    </w:p>
    <w:p w14:paraId="62A9A7CE" w14:textId="77777777" w:rsidR="00A87411" w:rsidRPr="00A87411" w:rsidRDefault="00A87411" w:rsidP="005D7656">
      <w:pPr>
        <w:jc w:val="both"/>
        <w:rPr>
          <w:rFonts w:asciiTheme="majorHAnsi" w:hAnsiTheme="majorHAnsi"/>
          <w:color w:val="0D0D0D" w:themeColor="text1" w:themeTint="F2"/>
          <w:lang w:val="en-GB"/>
        </w:rPr>
      </w:pPr>
    </w:p>
    <w:p w14:paraId="7A7998A5" w14:textId="007A6253"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Conclusion</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15 </w:t>
      </w:r>
    </w:p>
    <w:p w14:paraId="2EC757BC" w14:textId="77777777" w:rsidR="00A87411" w:rsidRPr="00A87411" w:rsidRDefault="00A87411" w:rsidP="005D7656">
      <w:pPr>
        <w:jc w:val="both"/>
        <w:rPr>
          <w:rFonts w:asciiTheme="majorHAnsi" w:hAnsiTheme="majorHAnsi"/>
          <w:color w:val="0D0D0D" w:themeColor="text1" w:themeTint="F2"/>
          <w:lang w:val="en-GB"/>
        </w:rPr>
      </w:pPr>
    </w:p>
    <w:p w14:paraId="219763E7" w14:textId="77777777" w:rsidR="00A87411" w:rsidRPr="00A87411" w:rsidRDefault="00A87411" w:rsidP="005D7656">
      <w:pPr>
        <w:jc w:val="both"/>
        <w:rPr>
          <w:rFonts w:asciiTheme="majorHAnsi" w:hAnsiTheme="majorHAnsi"/>
          <w:color w:val="0D0D0D" w:themeColor="text1" w:themeTint="F2"/>
          <w:lang w:val="en-GB"/>
        </w:rPr>
      </w:pPr>
    </w:p>
    <w:p w14:paraId="5FF7D310" w14:textId="6C1CD686" w:rsidR="00A87411" w:rsidRPr="00F56EB5"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Reference list</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16</w:t>
      </w:r>
    </w:p>
    <w:p w14:paraId="416904C6" w14:textId="77777777" w:rsidR="00A87411" w:rsidRDefault="00A87411" w:rsidP="005D7656">
      <w:pPr>
        <w:jc w:val="both"/>
        <w:rPr>
          <w:rFonts w:asciiTheme="majorHAnsi" w:hAnsiTheme="majorHAnsi"/>
          <w:color w:val="0D0D0D" w:themeColor="text1" w:themeTint="F2"/>
          <w:u w:val="single"/>
          <w:lang w:val="en-GB"/>
        </w:rPr>
      </w:pPr>
    </w:p>
    <w:p w14:paraId="74E8F259" w14:textId="77777777" w:rsidR="00A87411" w:rsidRDefault="00A87411" w:rsidP="005D7656">
      <w:pPr>
        <w:jc w:val="both"/>
        <w:rPr>
          <w:rFonts w:asciiTheme="majorHAnsi" w:hAnsiTheme="majorHAnsi"/>
          <w:color w:val="0D0D0D" w:themeColor="text1" w:themeTint="F2"/>
          <w:u w:val="single"/>
          <w:lang w:val="en-GB"/>
        </w:rPr>
      </w:pPr>
    </w:p>
    <w:p w14:paraId="27A6390B" w14:textId="77777777" w:rsidR="00A87411" w:rsidRDefault="00A87411" w:rsidP="005D7656">
      <w:pPr>
        <w:jc w:val="both"/>
        <w:rPr>
          <w:rFonts w:asciiTheme="majorHAnsi" w:hAnsiTheme="majorHAnsi"/>
          <w:color w:val="0D0D0D" w:themeColor="text1" w:themeTint="F2"/>
          <w:u w:val="single"/>
          <w:lang w:val="en-GB"/>
        </w:rPr>
      </w:pPr>
    </w:p>
    <w:p w14:paraId="2EE72673" w14:textId="77777777" w:rsidR="00A87411" w:rsidRDefault="00A87411" w:rsidP="005D7656">
      <w:pPr>
        <w:jc w:val="both"/>
        <w:rPr>
          <w:rFonts w:asciiTheme="majorHAnsi" w:hAnsiTheme="majorHAnsi"/>
          <w:color w:val="0D0D0D" w:themeColor="text1" w:themeTint="F2"/>
          <w:u w:val="single"/>
          <w:lang w:val="en-GB"/>
        </w:rPr>
      </w:pPr>
    </w:p>
    <w:p w14:paraId="74BAE03E" w14:textId="77777777" w:rsidR="00A87411" w:rsidRDefault="00A87411" w:rsidP="005D7656">
      <w:pPr>
        <w:jc w:val="both"/>
        <w:rPr>
          <w:rFonts w:asciiTheme="majorHAnsi" w:hAnsiTheme="majorHAnsi"/>
          <w:color w:val="0D0D0D" w:themeColor="text1" w:themeTint="F2"/>
          <w:u w:val="single"/>
          <w:lang w:val="en-GB"/>
        </w:rPr>
      </w:pPr>
    </w:p>
    <w:p w14:paraId="40399BE4" w14:textId="77777777" w:rsidR="00A87411" w:rsidRDefault="00A87411" w:rsidP="005D7656">
      <w:pPr>
        <w:jc w:val="both"/>
        <w:rPr>
          <w:rFonts w:asciiTheme="majorHAnsi" w:hAnsiTheme="majorHAnsi"/>
          <w:color w:val="0D0D0D" w:themeColor="text1" w:themeTint="F2"/>
          <w:u w:val="single"/>
          <w:lang w:val="en-GB"/>
        </w:rPr>
      </w:pPr>
    </w:p>
    <w:p w14:paraId="7D1E4CEC" w14:textId="77777777" w:rsidR="00A87411" w:rsidRDefault="00A87411" w:rsidP="005D7656">
      <w:pPr>
        <w:jc w:val="both"/>
        <w:rPr>
          <w:rFonts w:asciiTheme="majorHAnsi" w:hAnsiTheme="majorHAnsi"/>
          <w:color w:val="0D0D0D" w:themeColor="text1" w:themeTint="F2"/>
          <w:u w:val="single"/>
          <w:lang w:val="en-GB"/>
        </w:rPr>
      </w:pPr>
    </w:p>
    <w:p w14:paraId="0E79E470" w14:textId="77777777" w:rsidR="00A87411" w:rsidRDefault="00A87411" w:rsidP="005D7656">
      <w:pPr>
        <w:jc w:val="both"/>
        <w:rPr>
          <w:rFonts w:asciiTheme="majorHAnsi" w:hAnsiTheme="majorHAnsi"/>
          <w:color w:val="0D0D0D" w:themeColor="text1" w:themeTint="F2"/>
          <w:u w:val="single"/>
          <w:lang w:val="en-GB"/>
        </w:rPr>
      </w:pPr>
    </w:p>
    <w:p w14:paraId="753D42F9" w14:textId="77777777" w:rsidR="00A87411" w:rsidRDefault="00A87411" w:rsidP="005D7656">
      <w:pPr>
        <w:jc w:val="both"/>
        <w:rPr>
          <w:rFonts w:asciiTheme="majorHAnsi" w:hAnsiTheme="majorHAnsi"/>
          <w:color w:val="0D0D0D" w:themeColor="text1" w:themeTint="F2"/>
          <w:u w:val="single"/>
          <w:lang w:val="en-GB"/>
        </w:rPr>
      </w:pPr>
    </w:p>
    <w:p w14:paraId="4A3F43B1" w14:textId="77777777" w:rsidR="00A87411" w:rsidRDefault="00A87411" w:rsidP="005D7656">
      <w:pPr>
        <w:jc w:val="both"/>
        <w:rPr>
          <w:rFonts w:asciiTheme="majorHAnsi" w:hAnsiTheme="majorHAnsi"/>
          <w:color w:val="0D0D0D" w:themeColor="text1" w:themeTint="F2"/>
          <w:u w:val="single"/>
          <w:lang w:val="en-GB"/>
        </w:rPr>
      </w:pPr>
    </w:p>
    <w:p w14:paraId="7814B33E" w14:textId="77777777" w:rsidR="00A87411" w:rsidRDefault="00A87411" w:rsidP="005D7656">
      <w:pPr>
        <w:jc w:val="both"/>
        <w:rPr>
          <w:rFonts w:asciiTheme="majorHAnsi" w:hAnsiTheme="majorHAnsi"/>
          <w:color w:val="0D0D0D" w:themeColor="text1" w:themeTint="F2"/>
          <w:u w:val="single"/>
          <w:lang w:val="en-GB"/>
        </w:rPr>
      </w:pPr>
    </w:p>
    <w:p w14:paraId="4D2D3879" w14:textId="77777777" w:rsidR="00A87411" w:rsidRDefault="00A87411" w:rsidP="005D7656">
      <w:pPr>
        <w:jc w:val="both"/>
        <w:rPr>
          <w:rFonts w:asciiTheme="majorHAnsi" w:hAnsiTheme="majorHAnsi"/>
          <w:color w:val="0D0D0D" w:themeColor="text1" w:themeTint="F2"/>
          <w:u w:val="single"/>
          <w:lang w:val="en-GB"/>
        </w:rPr>
      </w:pPr>
    </w:p>
    <w:p w14:paraId="5ADC69F9" w14:textId="77777777" w:rsidR="00A87411" w:rsidRDefault="00A87411" w:rsidP="005D7656">
      <w:pPr>
        <w:jc w:val="both"/>
        <w:rPr>
          <w:rFonts w:asciiTheme="majorHAnsi" w:hAnsiTheme="majorHAnsi"/>
          <w:color w:val="0D0D0D" w:themeColor="text1" w:themeTint="F2"/>
          <w:u w:val="single"/>
          <w:lang w:val="en-GB"/>
        </w:rPr>
      </w:pPr>
    </w:p>
    <w:p w14:paraId="54DA6480" w14:textId="77777777" w:rsidR="00A87411" w:rsidRDefault="00A87411" w:rsidP="005D7656">
      <w:pPr>
        <w:jc w:val="both"/>
        <w:rPr>
          <w:rFonts w:asciiTheme="majorHAnsi" w:hAnsiTheme="majorHAnsi"/>
          <w:color w:val="0D0D0D" w:themeColor="text1" w:themeTint="F2"/>
          <w:u w:val="single"/>
          <w:lang w:val="en-GB"/>
        </w:rPr>
      </w:pPr>
    </w:p>
    <w:p w14:paraId="63B9F651" w14:textId="77777777" w:rsidR="00A87411" w:rsidRDefault="00A87411" w:rsidP="005D7656">
      <w:pPr>
        <w:jc w:val="both"/>
        <w:rPr>
          <w:rFonts w:asciiTheme="majorHAnsi" w:hAnsiTheme="majorHAnsi"/>
          <w:color w:val="0D0D0D" w:themeColor="text1" w:themeTint="F2"/>
          <w:u w:val="single"/>
          <w:lang w:val="en-GB"/>
        </w:rPr>
      </w:pPr>
    </w:p>
    <w:p w14:paraId="295EB656" w14:textId="77777777" w:rsidR="00F56EB5" w:rsidRDefault="00F56EB5" w:rsidP="005D7656">
      <w:pPr>
        <w:jc w:val="both"/>
        <w:rPr>
          <w:rFonts w:asciiTheme="majorHAnsi" w:hAnsiTheme="majorHAnsi"/>
          <w:color w:val="0070C0"/>
          <w:u w:val="single"/>
          <w:lang w:val="en-GB"/>
        </w:rPr>
      </w:pPr>
    </w:p>
    <w:p w14:paraId="09DB138E" w14:textId="77777777" w:rsidR="00801C97" w:rsidRPr="00A87411" w:rsidRDefault="002D3DA0" w:rsidP="005D7656">
      <w:pPr>
        <w:jc w:val="both"/>
        <w:rPr>
          <w:rFonts w:asciiTheme="majorHAnsi" w:hAnsiTheme="majorHAnsi"/>
          <w:color w:val="0070C0"/>
          <w:u w:val="single"/>
        </w:rPr>
      </w:pPr>
      <w:r w:rsidRPr="00A87411">
        <w:rPr>
          <w:rFonts w:asciiTheme="majorHAnsi" w:hAnsiTheme="majorHAnsi"/>
          <w:color w:val="0070C0"/>
          <w:u w:val="single"/>
          <w:lang w:val="en-GB"/>
        </w:rPr>
        <w:t>Introduction to the portfolio</w:t>
      </w:r>
    </w:p>
    <w:p w14:paraId="7BAD1B7E" w14:textId="024BE2EF" w:rsidR="00000000" w:rsidRPr="00CC1056" w:rsidRDefault="005D7656" w:rsidP="005D7656">
      <w:pPr>
        <w:jc w:val="both"/>
        <w:rPr>
          <w:rFonts w:asciiTheme="majorHAnsi" w:hAnsiTheme="majorHAnsi"/>
          <w:color w:val="0D0D0D" w:themeColor="text1" w:themeTint="F2"/>
        </w:rPr>
      </w:pPr>
      <w:r w:rsidRPr="00CC1056">
        <w:rPr>
          <w:rFonts w:asciiTheme="majorHAnsi" w:hAnsiTheme="majorHAnsi"/>
          <w:color w:val="0D0D0D" w:themeColor="text1" w:themeTint="F2"/>
        </w:rPr>
        <w:t>This portfolio i</w:t>
      </w:r>
      <w:r w:rsidRPr="00CC1056">
        <w:rPr>
          <w:rFonts w:asciiTheme="majorHAnsi" w:hAnsiTheme="majorHAnsi"/>
          <w:color w:val="0D0D0D" w:themeColor="text1" w:themeTint="F2"/>
        </w:rPr>
        <w:t xml:space="preserve">s designed is to </w:t>
      </w:r>
      <w:r w:rsidRPr="00CC1056">
        <w:rPr>
          <w:rFonts w:asciiTheme="majorHAnsi" w:hAnsiTheme="majorHAnsi"/>
          <w:color w:val="0D0D0D" w:themeColor="text1" w:themeTint="F2"/>
          <w:lang w:val="en-GB"/>
        </w:rPr>
        <w:t>c</w:t>
      </w:r>
      <w:r w:rsidR="002D3DA0" w:rsidRPr="00CC1056">
        <w:rPr>
          <w:rFonts w:asciiTheme="majorHAnsi" w:hAnsiTheme="majorHAnsi"/>
          <w:color w:val="0D0D0D" w:themeColor="text1" w:themeTint="F2"/>
          <w:lang w:val="en-GB"/>
        </w:rPr>
        <w:t>ritically analyse the models, dynamics and application of multi-agency w</w:t>
      </w:r>
      <w:r w:rsidR="002D3DA0" w:rsidRPr="00CC1056">
        <w:rPr>
          <w:rFonts w:asciiTheme="majorHAnsi" w:hAnsiTheme="majorHAnsi"/>
          <w:color w:val="0D0D0D" w:themeColor="text1" w:themeTint="F2"/>
          <w:lang w:val="en-GB"/>
        </w:rPr>
        <w:t>orking in the promotion of i</w:t>
      </w:r>
      <w:r w:rsidRPr="00CC1056">
        <w:rPr>
          <w:rFonts w:asciiTheme="majorHAnsi" w:hAnsiTheme="majorHAnsi"/>
          <w:color w:val="0D0D0D" w:themeColor="text1" w:themeTint="F2"/>
          <w:lang w:val="en-GB"/>
        </w:rPr>
        <w:t xml:space="preserve">ndividual voice, well-being as the </w:t>
      </w:r>
      <w:r w:rsidR="002D3DA0" w:rsidRPr="00CC1056">
        <w:rPr>
          <w:rFonts w:asciiTheme="majorHAnsi" w:hAnsiTheme="majorHAnsi"/>
          <w:color w:val="0D0D0D" w:themeColor="text1" w:themeTint="F2"/>
          <w:lang w:val="en-GB"/>
        </w:rPr>
        <w:t>the transformation of life chances</w:t>
      </w:r>
      <w:r w:rsidRPr="00CC1056">
        <w:rPr>
          <w:rFonts w:asciiTheme="majorHAnsi" w:hAnsiTheme="majorHAnsi"/>
          <w:color w:val="0D0D0D" w:themeColor="text1" w:themeTint="F2"/>
          <w:lang w:val="en-GB"/>
        </w:rPr>
        <w:t>. It will then go on to c</w:t>
      </w:r>
      <w:r w:rsidR="002D3DA0" w:rsidRPr="00CC1056">
        <w:rPr>
          <w:rFonts w:asciiTheme="majorHAnsi" w:hAnsiTheme="majorHAnsi"/>
          <w:color w:val="0D0D0D" w:themeColor="text1" w:themeTint="F2"/>
          <w:lang w:val="en-GB"/>
        </w:rPr>
        <w:t>ritically discuss</w:t>
      </w:r>
      <w:r w:rsidRPr="00CC1056">
        <w:rPr>
          <w:rFonts w:asciiTheme="majorHAnsi" w:hAnsiTheme="majorHAnsi"/>
          <w:color w:val="0D0D0D" w:themeColor="text1" w:themeTint="F2"/>
          <w:lang w:val="en-GB"/>
        </w:rPr>
        <w:t>ing</w:t>
      </w:r>
      <w:r w:rsidR="002D3DA0" w:rsidRPr="00CC1056">
        <w:rPr>
          <w:rFonts w:asciiTheme="majorHAnsi" w:hAnsiTheme="majorHAnsi"/>
          <w:color w:val="0D0D0D" w:themeColor="text1" w:themeTint="F2"/>
          <w:lang w:val="en-GB"/>
        </w:rPr>
        <w:t xml:space="preserve"> key values and frameworks for practice, inclu</w:t>
      </w:r>
      <w:r w:rsidR="002D3DA0" w:rsidRPr="00CC1056">
        <w:rPr>
          <w:rFonts w:asciiTheme="majorHAnsi" w:hAnsiTheme="majorHAnsi"/>
          <w:color w:val="0D0D0D" w:themeColor="text1" w:themeTint="F2"/>
          <w:lang w:val="en-GB"/>
        </w:rPr>
        <w:t>ding person-centred planning, which guide</w:t>
      </w:r>
      <w:r w:rsidR="00CC1056" w:rsidRPr="00CC1056">
        <w:rPr>
          <w:rFonts w:asciiTheme="majorHAnsi" w:hAnsiTheme="majorHAnsi"/>
          <w:color w:val="0D0D0D" w:themeColor="text1" w:themeTint="F2"/>
          <w:lang w:val="en-GB"/>
        </w:rPr>
        <w:t>s</w:t>
      </w:r>
      <w:r w:rsidR="002D3DA0" w:rsidRPr="00CC1056">
        <w:rPr>
          <w:rFonts w:asciiTheme="majorHAnsi" w:hAnsiTheme="majorHAnsi"/>
          <w:color w:val="0D0D0D" w:themeColor="text1" w:themeTint="F2"/>
          <w:lang w:val="en-GB"/>
        </w:rPr>
        <w:t xml:space="preserve"> communities in the move towards inclusive and enabling environments</w:t>
      </w:r>
      <w:r w:rsidRPr="00CC1056">
        <w:rPr>
          <w:rFonts w:asciiTheme="majorHAnsi" w:hAnsiTheme="majorHAnsi"/>
          <w:color w:val="0D0D0D" w:themeColor="text1" w:themeTint="F2"/>
          <w:lang w:val="en-GB"/>
        </w:rPr>
        <w:t>. It aims to c</w:t>
      </w:r>
      <w:r w:rsidR="002D3DA0" w:rsidRPr="00CC1056">
        <w:rPr>
          <w:rFonts w:asciiTheme="majorHAnsi" w:hAnsiTheme="majorHAnsi"/>
          <w:color w:val="0D0D0D" w:themeColor="text1" w:themeTint="F2"/>
          <w:lang w:val="en-GB"/>
        </w:rPr>
        <w:t>ritically appraise the historical context of pra</w:t>
      </w:r>
      <w:r w:rsidR="002D3DA0" w:rsidRPr="00CC1056">
        <w:rPr>
          <w:rFonts w:asciiTheme="majorHAnsi" w:hAnsiTheme="majorHAnsi"/>
          <w:color w:val="0D0D0D" w:themeColor="text1" w:themeTint="F2"/>
          <w:lang w:val="en-GB"/>
        </w:rPr>
        <w:t>ctice and the underpinning models such as the social model of disability</w:t>
      </w:r>
      <w:r w:rsidRPr="00CC1056">
        <w:rPr>
          <w:rFonts w:asciiTheme="majorHAnsi" w:hAnsiTheme="majorHAnsi"/>
          <w:color w:val="0D0D0D" w:themeColor="text1" w:themeTint="F2"/>
          <w:lang w:val="en-GB"/>
        </w:rPr>
        <w:t>. Then towards the end an organise of</w:t>
      </w:r>
      <w:r w:rsidR="002D3DA0" w:rsidRPr="00CC1056">
        <w:rPr>
          <w:rFonts w:asciiTheme="majorHAnsi" w:hAnsiTheme="majorHAnsi"/>
          <w:color w:val="0D0D0D" w:themeColor="text1" w:themeTint="F2"/>
          <w:lang w:val="en-GB"/>
        </w:rPr>
        <w:t xml:space="preserve"> knowledge and learning through the use of a range of information source</w:t>
      </w:r>
      <w:r w:rsidR="002D3DA0" w:rsidRPr="00CC1056">
        <w:rPr>
          <w:rFonts w:asciiTheme="majorHAnsi" w:hAnsiTheme="majorHAnsi"/>
          <w:color w:val="0D0D0D" w:themeColor="text1" w:themeTint="F2"/>
          <w:lang w:val="en-GB"/>
        </w:rPr>
        <w:t xml:space="preserve">s, including ICT and present </w:t>
      </w:r>
      <w:r w:rsidRPr="00CC1056">
        <w:rPr>
          <w:rFonts w:asciiTheme="majorHAnsi" w:hAnsiTheme="majorHAnsi"/>
          <w:color w:val="0D0D0D" w:themeColor="text1" w:themeTint="F2"/>
          <w:lang w:val="en-GB"/>
        </w:rPr>
        <w:t xml:space="preserve">of </w:t>
      </w:r>
      <w:r w:rsidR="002D3DA0" w:rsidRPr="00CC1056">
        <w:rPr>
          <w:rFonts w:asciiTheme="majorHAnsi" w:hAnsiTheme="majorHAnsi"/>
          <w:color w:val="0D0D0D" w:themeColor="text1" w:themeTint="F2"/>
          <w:lang w:val="en-GB"/>
        </w:rPr>
        <w:t>work at the appropriate level</w:t>
      </w:r>
      <w:r w:rsidRPr="00CC1056">
        <w:rPr>
          <w:rFonts w:asciiTheme="majorHAnsi" w:hAnsiTheme="majorHAnsi"/>
          <w:color w:val="0D0D0D" w:themeColor="text1" w:themeTint="F2"/>
          <w:lang w:val="en-GB"/>
        </w:rPr>
        <w:t xml:space="preserve"> will be conducted.</w:t>
      </w:r>
    </w:p>
    <w:p w14:paraId="702B636E" w14:textId="77777777" w:rsidR="00A87411" w:rsidRDefault="00A87411" w:rsidP="005D7656">
      <w:pPr>
        <w:jc w:val="both"/>
        <w:rPr>
          <w:rFonts w:asciiTheme="majorHAnsi" w:hAnsiTheme="majorHAnsi"/>
          <w:color w:val="0D0D0D" w:themeColor="text1" w:themeTint="F2"/>
          <w:u w:val="single"/>
          <w:lang w:val="en-GB"/>
        </w:rPr>
      </w:pPr>
    </w:p>
    <w:p w14:paraId="16AF2CDA" w14:textId="77777777" w:rsidR="00000000" w:rsidRPr="00A87411" w:rsidRDefault="002D3DA0" w:rsidP="005D7656">
      <w:pPr>
        <w:jc w:val="both"/>
        <w:rPr>
          <w:rFonts w:asciiTheme="majorHAnsi" w:hAnsiTheme="majorHAnsi"/>
          <w:color w:val="0070C0"/>
          <w:u w:val="single"/>
        </w:rPr>
      </w:pPr>
      <w:r w:rsidRPr="00A87411">
        <w:rPr>
          <w:rFonts w:asciiTheme="majorHAnsi" w:hAnsiTheme="majorHAnsi"/>
          <w:color w:val="0070C0"/>
          <w:u w:val="single"/>
          <w:lang w:val="en-GB"/>
        </w:rPr>
        <w:t>Analysis of definitions of multiagency working</w:t>
      </w:r>
    </w:p>
    <w:p w14:paraId="1A86D046" w14:textId="0322187B" w:rsidR="005D7656" w:rsidRPr="00CC1056" w:rsidRDefault="003E258C" w:rsidP="005D7656">
      <w:pPr>
        <w:jc w:val="both"/>
        <w:rPr>
          <w:rFonts w:asciiTheme="majorHAnsi" w:hAnsiTheme="majorHAnsi"/>
          <w:color w:val="0D0D0D" w:themeColor="text1" w:themeTint="F2"/>
          <w:lang w:val="en-GB"/>
        </w:rPr>
      </w:pPr>
      <w:r>
        <w:rPr>
          <w:rFonts w:asciiTheme="majorHAnsi" w:hAnsiTheme="majorHAnsi"/>
          <w:color w:val="0D0D0D" w:themeColor="text1" w:themeTint="F2"/>
          <w:lang w:val="en-GB"/>
        </w:rPr>
        <w:t xml:space="preserve">There are many definitions of multi agency working. </w:t>
      </w:r>
      <w:r w:rsidR="00801C97" w:rsidRPr="00CC1056">
        <w:rPr>
          <w:rFonts w:asciiTheme="majorHAnsi" w:hAnsiTheme="majorHAnsi"/>
          <w:color w:val="0D0D0D" w:themeColor="text1" w:themeTint="F2"/>
          <w:lang w:val="en-GB"/>
        </w:rPr>
        <w:t xml:space="preserve">Working in multi agency is extremely important. </w:t>
      </w:r>
      <w:r>
        <w:rPr>
          <w:rFonts w:asciiTheme="majorHAnsi" w:hAnsiTheme="majorHAnsi"/>
          <w:color w:val="0D0D0D" w:themeColor="text1" w:themeTint="F2"/>
          <w:lang w:val="en-GB"/>
        </w:rPr>
        <w:t xml:space="preserve">What is multi agency working? This is </w:t>
      </w:r>
      <w:r w:rsidR="005D7656" w:rsidRPr="00CC1056">
        <w:rPr>
          <w:rFonts w:asciiTheme="majorHAnsi" w:hAnsiTheme="majorHAnsi"/>
          <w:color w:val="0D0D0D" w:themeColor="text1" w:themeTint="F2"/>
          <w:lang w:val="en-GB"/>
        </w:rPr>
        <w:t>when two or more workers from different professional job roles</w:t>
      </w:r>
      <w:r>
        <w:rPr>
          <w:rFonts w:asciiTheme="majorHAnsi" w:hAnsiTheme="majorHAnsi"/>
          <w:color w:val="0D0D0D" w:themeColor="text1" w:themeTint="F2"/>
          <w:lang w:val="en-GB"/>
        </w:rPr>
        <w:t xml:space="preserve"> come and work together</w:t>
      </w:r>
      <w:r w:rsidR="005D7656" w:rsidRPr="00CC1056">
        <w:rPr>
          <w:rFonts w:asciiTheme="majorHAnsi" w:hAnsiTheme="majorHAnsi"/>
          <w:color w:val="0D0D0D" w:themeColor="text1" w:themeTint="F2"/>
          <w:lang w:val="en-GB"/>
        </w:rPr>
        <w:t xml:space="preserve">, aiming to achieve the same goal </w:t>
      </w:r>
      <w:r>
        <w:rPr>
          <w:rFonts w:asciiTheme="majorHAnsi" w:hAnsiTheme="majorHAnsi"/>
          <w:color w:val="0D0D0D" w:themeColor="text1" w:themeTint="F2"/>
          <w:lang w:val="en-GB"/>
        </w:rPr>
        <w:t xml:space="preserve">as one another </w:t>
      </w:r>
      <w:r w:rsidR="005D7656" w:rsidRPr="00CC1056">
        <w:rPr>
          <w:rFonts w:asciiTheme="majorHAnsi" w:hAnsiTheme="majorHAnsi"/>
          <w:color w:val="0D0D0D" w:themeColor="text1" w:themeTint="F2"/>
          <w:lang w:val="en-GB"/>
        </w:rPr>
        <w:t>(Gary, 2019). Multi agency working refers to any aspect of work, whether its in education, health or community setting, that involves professional</w:t>
      </w:r>
      <w:r>
        <w:rPr>
          <w:rFonts w:asciiTheme="majorHAnsi" w:hAnsiTheme="majorHAnsi"/>
          <w:color w:val="0D0D0D" w:themeColor="text1" w:themeTint="F2"/>
          <w:lang w:val="en-GB"/>
        </w:rPr>
        <w:t>s from</w:t>
      </w:r>
      <w:r w:rsidR="005D7656" w:rsidRPr="00CC1056">
        <w:rPr>
          <w:rFonts w:asciiTheme="majorHAnsi" w:hAnsiTheme="majorHAnsi"/>
          <w:color w:val="0D0D0D" w:themeColor="text1" w:themeTint="F2"/>
          <w:lang w:val="en-GB"/>
        </w:rPr>
        <w:t xml:space="preserve"> more than one agency working together</w:t>
      </w:r>
      <w:r>
        <w:rPr>
          <w:rFonts w:asciiTheme="majorHAnsi" w:hAnsiTheme="majorHAnsi"/>
          <w:color w:val="0D0D0D" w:themeColor="text1" w:themeTint="F2"/>
          <w:lang w:val="en-GB"/>
        </w:rPr>
        <w:t xml:space="preserve"> effectively</w:t>
      </w:r>
      <w:r w:rsidR="005D7656" w:rsidRPr="00CC1056">
        <w:rPr>
          <w:rFonts w:asciiTheme="majorHAnsi" w:hAnsiTheme="majorHAnsi"/>
          <w:color w:val="0D0D0D" w:themeColor="text1" w:themeTint="F2"/>
          <w:lang w:val="en-GB"/>
        </w:rPr>
        <w:t>.</w:t>
      </w:r>
    </w:p>
    <w:p w14:paraId="3CFCC52D" w14:textId="77777777" w:rsidR="005D7656" w:rsidRPr="00CC1056" w:rsidRDefault="005D7656" w:rsidP="005D7656">
      <w:pPr>
        <w:jc w:val="both"/>
        <w:rPr>
          <w:rFonts w:asciiTheme="majorHAnsi" w:eastAsia="Times New Roman" w:hAnsiTheme="majorHAnsi"/>
          <w:color w:val="0D0D0D" w:themeColor="text1" w:themeTint="F2"/>
        </w:rPr>
      </w:pPr>
    </w:p>
    <w:p w14:paraId="1EA2646B" w14:textId="69FC0475" w:rsidR="005D7656" w:rsidRPr="005D7656" w:rsidRDefault="005D7656" w:rsidP="005D7656">
      <w:pPr>
        <w:jc w:val="both"/>
        <w:rPr>
          <w:rFonts w:asciiTheme="majorHAnsi" w:eastAsia="Times New Roman" w:hAnsiTheme="majorHAnsi"/>
          <w:color w:val="0070C0"/>
        </w:rPr>
      </w:pPr>
      <w:r w:rsidRPr="00EC40E9">
        <w:rPr>
          <w:rFonts w:asciiTheme="majorHAnsi" w:eastAsia="Times New Roman" w:hAnsiTheme="majorHAnsi"/>
          <w:color w:val="0070C0"/>
        </w:rPr>
        <w:t>‘’</w:t>
      </w:r>
      <w:r w:rsidRPr="005D7656">
        <w:rPr>
          <w:rFonts w:asciiTheme="majorHAnsi" w:eastAsia="Times New Roman" w:hAnsiTheme="majorHAnsi"/>
          <w:color w:val="0070C0"/>
        </w:rPr>
        <w:t xml:space="preserve">Multi-agency working is about different services, agencies and teams of professionals and other staff working together to provide the services that fully meet the needs of children, young people and their parents or carers. To work successfully on a multi-agency </w:t>
      </w:r>
      <w:r w:rsidR="005632A9" w:rsidRPr="00EC40E9">
        <w:rPr>
          <w:rFonts w:asciiTheme="majorHAnsi" w:eastAsia="Times New Roman" w:hAnsiTheme="majorHAnsi"/>
          <w:color w:val="0070C0"/>
        </w:rPr>
        <w:t>basis,</w:t>
      </w:r>
      <w:r w:rsidRPr="005D7656">
        <w:rPr>
          <w:rFonts w:asciiTheme="majorHAnsi" w:eastAsia="Times New Roman" w:hAnsiTheme="majorHAnsi"/>
          <w:color w:val="0070C0"/>
        </w:rPr>
        <w:t xml:space="preserve"> you need to be clear about your own role and aware of the roles of other professionals; you need to be confident about your own standards and targets and respectful of those that apply to other services, actively seeking and respecting the knowledge and input others can make to delivering best outcomes for children and young people.</w:t>
      </w:r>
      <w:r w:rsidRPr="00EC40E9">
        <w:rPr>
          <w:rFonts w:asciiTheme="majorHAnsi" w:eastAsia="Times New Roman" w:hAnsiTheme="majorHAnsi"/>
          <w:color w:val="0070C0"/>
        </w:rPr>
        <w:t xml:space="preserve">’’ </w:t>
      </w:r>
      <w:r w:rsidRPr="005D7656">
        <w:rPr>
          <w:rFonts w:asciiTheme="majorHAnsi" w:eastAsia="Times New Roman" w:hAnsiTheme="majorHAnsi"/>
          <w:color w:val="0070C0"/>
        </w:rPr>
        <w:t xml:space="preserve"> </w:t>
      </w:r>
      <w:r w:rsidRPr="00EC40E9">
        <w:rPr>
          <w:rFonts w:asciiTheme="majorHAnsi" w:eastAsia="Times New Roman" w:hAnsiTheme="majorHAnsi"/>
          <w:color w:val="0070C0"/>
        </w:rPr>
        <w:t>(Gillen et al page 4, 2011)</w:t>
      </w:r>
    </w:p>
    <w:p w14:paraId="59586862" w14:textId="5494B32C" w:rsidR="00801C97" w:rsidRPr="00CC1056" w:rsidRDefault="005D7656" w:rsidP="005D7656">
      <w:pPr>
        <w:jc w:val="both"/>
        <w:rPr>
          <w:rFonts w:asciiTheme="majorHAnsi" w:hAnsiTheme="majorHAnsi"/>
          <w:color w:val="0D0D0D" w:themeColor="text1" w:themeTint="F2"/>
          <w:lang w:val="en-GB"/>
        </w:rPr>
      </w:pPr>
      <w:r w:rsidRPr="00CC1056">
        <w:rPr>
          <w:rFonts w:asciiTheme="majorHAnsi" w:hAnsiTheme="majorHAnsi"/>
          <w:color w:val="0D0D0D" w:themeColor="text1" w:themeTint="F2"/>
          <w:lang w:val="en-GB"/>
        </w:rPr>
        <w:t xml:space="preserve">Multi agency working is also </w:t>
      </w:r>
      <w:r w:rsidR="00801C97" w:rsidRPr="00CC1056">
        <w:rPr>
          <w:rFonts w:asciiTheme="majorHAnsi" w:hAnsiTheme="majorHAnsi"/>
          <w:color w:val="0D0D0D" w:themeColor="text1" w:themeTint="F2"/>
          <w:lang w:val="en-GB"/>
        </w:rPr>
        <w:t>an effective way of supporting children and families with additional needs and helping to secure real improvements in their life chances (Every child matters, 2005).</w:t>
      </w:r>
    </w:p>
    <w:p w14:paraId="482526A4" w14:textId="17788929" w:rsidR="005D7656" w:rsidRPr="00CC1056" w:rsidRDefault="005D7656" w:rsidP="005D7656">
      <w:pPr>
        <w:jc w:val="both"/>
        <w:rPr>
          <w:rFonts w:asciiTheme="majorHAnsi" w:hAnsiTheme="majorHAnsi"/>
          <w:color w:val="0D0D0D" w:themeColor="text1" w:themeTint="F2"/>
          <w:lang w:val="en-GB"/>
        </w:rPr>
      </w:pPr>
      <w:r w:rsidRPr="00CC1056">
        <w:rPr>
          <w:rFonts w:asciiTheme="majorHAnsi" w:hAnsiTheme="majorHAnsi"/>
          <w:color w:val="0D0D0D" w:themeColor="text1" w:themeTint="F2"/>
          <w:lang w:val="en-GB"/>
        </w:rPr>
        <w:t xml:space="preserve">There are three very broad models </w:t>
      </w:r>
      <w:r w:rsidR="00CC1056" w:rsidRPr="00CC1056">
        <w:rPr>
          <w:rFonts w:asciiTheme="majorHAnsi" w:hAnsiTheme="majorHAnsi"/>
          <w:color w:val="0D0D0D" w:themeColor="text1" w:themeTint="F2"/>
          <w:lang w:val="en-GB"/>
        </w:rPr>
        <w:t>of delivering multi</w:t>
      </w:r>
      <w:r w:rsidR="008F2FF6" w:rsidRPr="00CC1056">
        <w:rPr>
          <w:rFonts w:asciiTheme="majorHAnsi" w:hAnsiTheme="majorHAnsi"/>
          <w:color w:val="0D0D0D" w:themeColor="text1" w:themeTint="F2"/>
          <w:lang w:val="en-GB"/>
        </w:rPr>
        <w:t xml:space="preserve"> agency services these include: </w:t>
      </w:r>
    </w:p>
    <w:p w14:paraId="57F33CC4" w14:textId="58D65762" w:rsidR="008F2FF6" w:rsidRPr="00EC40E9" w:rsidRDefault="008F2FF6" w:rsidP="008F2FF6">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Multi agency panel </w:t>
      </w:r>
    </w:p>
    <w:p w14:paraId="4A60CD6E" w14:textId="77777777" w:rsidR="00EC40E9" w:rsidRDefault="008F2FF6" w:rsidP="00EC40E9">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Multi agency team </w:t>
      </w:r>
    </w:p>
    <w:p w14:paraId="7020D8D8" w14:textId="7EB5C1D5" w:rsidR="008F2FF6" w:rsidRPr="00EC40E9" w:rsidRDefault="008F2FF6" w:rsidP="00EC40E9">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Integrated service </w:t>
      </w:r>
    </w:p>
    <w:p w14:paraId="69368755" w14:textId="206F0B9A" w:rsidR="008F2FF6" w:rsidRPr="00CC1056" w:rsidRDefault="008F2FF6" w:rsidP="008F2FF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In some cases, not all services will fit one of the models exactly, there </w:t>
      </w:r>
      <w:r w:rsidR="003E258C">
        <w:rPr>
          <w:rFonts w:asciiTheme="majorHAnsi" w:hAnsiTheme="majorHAnsi"/>
          <w:color w:val="0D0D0D" w:themeColor="text1" w:themeTint="F2"/>
        </w:rPr>
        <w:t xml:space="preserve">are no hard or fast </w:t>
      </w:r>
      <w:r w:rsidRPr="00CC1056">
        <w:rPr>
          <w:rFonts w:asciiTheme="majorHAnsi" w:hAnsiTheme="majorHAnsi"/>
          <w:color w:val="0D0D0D" w:themeColor="text1" w:themeTint="F2"/>
        </w:rPr>
        <w:t xml:space="preserve">rules about how multi agency services should be set up. </w:t>
      </w:r>
    </w:p>
    <w:p w14:paraId="613EEC33" w14:textId="0DF74338" w:rsidR="008F2FF6" w:rsidRPr="00F56EB5" w:rsidRDefault="005D7656" w:rsidP="00F56EB5">
      <w:pPr>
        <w:pStyle w:val="ListParagraph"/>
        <w:numPr>
          <w:ilvl w:val="0"/>
          <w:numId w:val="19"/>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Multi agency panel, </w:t>
      </w:r>
      <w:r w:rsidR="00E40B8C">
        <w:rPr>
          <w:rFonts w:asciiTheme="majorHAnsi" w:hAnsiTheme="majorHAnsi"/>
          <w:color w:val="0D0D0D" w:themeColor="text1" w:themeTint="F2"/>
          <w:sz w:val="24"/>
          <w:szCs w:val="24"/>
        </w:rPr>
        <w:t xml:space="preserve">is </w:t>
      </w:r>
      <w:r w:rsidRPr="00CC1056">
        <w:rPr>
          <w:rFonts w:asciiTheme="majorHAnsi" w:hAnsiTheme="majorHAnsi"/>
          <w:color w:val="0D0D0D" w:themeColor="text1" w:themeTint="F2"/>
          <w:sz w:val="24"/>
          <w:szCs w:val="24"/>
        </w:rPr>
        <w:t>where the practitioner remains employed by their home agency. They</w:t>
      </w:r>
      <w:r w:rsidR="003E258C">
        <w:rPr>
          <w:rFonts w:asciiTheme="majorHAnsi" w:hAnsiTheme="majorHAnsi"/>
          <w:color w:val="0D0D0D" w:themeColor="text1" w:themeTint="F2"/>
          <w:sz w:val="24"/>
          <w:szCs w:val="24"/>
        </w:rPr>
        <w:t xml:space="preserve"> usually</w:t>
      </w:r>
      <w:r w:rsidRPr="00CC1056">
        <w:rPr>
          <w:rFonts w:asciiTheme="majorHAnsi" w:hAnsiTheme="majorHAnsi"/>
          <w:color w:val="0D0D0D" w:themeColor="text1" w:themeTint="F2"/>
          <w:sz w:val="24"/>
          <w:szCs w:val="24"/>
        </w:rPr>
        <w:t xml:space="preserve"> meet as a </w:t>
      </w:r>
      <w:r w:rsidR="003E258C">
        <w:rPr>
          <w:rFonts w:asciiTheme="majorHAnsi" w:hAnsiTheme="majorHAnsi"/>
          <w:color w:val="0D0D0D" w:themeColor="text1" w:themeTint="F2"/>
          <w:sz w:val="24"/>
          <w:szCs w:val="24"/>
        </w:rPr>
        <w:t xml:space="preserve">full </w:t>
      </w:r>
      <w:r w:rsidRPr="00CC1056">
        <w:rPr>
          <w:rFonts w:asciiTheme="majorHAnsi" w:hAnsiTheme="majorHAnsi"/>
          <w:color w:val="0D0D0D" w:themeColor="text1" w:themeTint="F2"/>
          <w:sz w:val="24"/>
          <w:szCs w:val="24"/>
        </w:rPr>
        <w:t xml:space="preserve">panel of network on a regular basis to discuss </w:t>
      </w:r>
      <w:r w:rsidR="003E258C">
        <w:rPr>
          <w:rFonts w:asciiTheme="majorHAnsi" w:hAnsiTheme="majorHAnsi"/>
          <w:color w:val="0D0D0D" w:themeColor="text1" w:themeTint="F2"/>
          <w:sz w:val="24"/>
          <w:szCs w:val="24"/>
        </w:rPr>
        <w:t xml:space="preserve">the progress of </w:t>
      </w:r>
      <w:r w:rsidRPr="00CC1056">
        <w:rPr>
          <w:rFonts w:asciiTheme="majorHAnsi" w:hAnsiTheme="majorHAnsi"/>
          <w:color w:val="0D0D0D" w:themeColor="text1" w:themeTint="F2"/>
          <w:sz w:val="24"/>
          <w:szCs w:val="24"/>
        </w:rPr>
        <w:t xml:space="preserve">children with additional needs who would </w:t>
      </w:r>
      <w:r w:rsidR="003E258C">
        <w:rPr>
          <w:rFonts w:asciiTheme="majorHAnsi" w:hAnsiTheme="majorHAnsi"/>
          <w:color w:val="0D0D0D" w:themeColor="text1" w:themeTint="F2"/>
          <w:sz w:val="24"/>
          <w:szCs w:val="24"/>
        </w:rPr>
        <w:t>most benefit from</w:t>
      </w:r>
      <w:r w:rsidRPr="00CC1056">
        <w:rPr>
          <w:rFonts w:asciiTheme="majorHAnsi" w:hAnsiTheme="majorHAnsi"/>
          <w:color w:val="0D0D0D" w:themeColor="text1" w:themeTint="F2"/>
          <w:sz w:val="24"/>
          <w:szCs w:val="24"/>
        </w:rPr>
        <w:t xml:space="preserve"> </w:t>
      </w:r>
      <w:r w:rsidR="003E258C">
        <w:rPr>
          <w:rFonts w:asciiTheme="majorHAnsi" w:hAnsiTheme="majorHAnsi"/>
          <w:color w:val="0D0D0D" w:themeColor="text1" w:themeTint="F2"/>
          <w:sz w:val="24"/>
          <w:szCs w:val="24"/>
        </w:rPr>
        <w:t xml:space="preserve">a </w:t>
      </w:r>
      <w:r w:rsidRPr="00CC1056">
        <w:rPr>
          <w:rFonts w:asciiTheme="majorHAnsi" w:hAnsiTheme="majorHAnsi"/>
          <w:color w:val="0D0D0D" w:themeColor="text1" w:themeTint="F2"/>
          <w:sz w:val="24"/>
          <w:szCs w:val="24"/>
        </w:rPr>
        <w:t xml:space="preserve">multi agency input. In some panels, case work is carried out </w:t>
      </w:r>
      <w:r w:rsidR="003E258C">
        <w:rPr>
          <w:rFonts w:asciiTheme="majorHAnsi" w:hAnsiTheme="majorHAnsi"/>
          <w:color w:val="0D0D0D" w:themeColor="text1" w:themeTint="F2"/>
          <w:sz w:val="24"/>
          <w:szCs w:val="24"/>
        </w:rPr>
        <w:t>b</w:t>
      </w:r>
      <w:r w:rsidRPr="00CC1056">
        <w:rPr>
          <w:rFonts w:asciiTheme="majorHAnsi" w:hAnsiTheme="majorHAnsi"/>
          <w:color w:val="0D0D0D" w:themeColor="text1" w:themeTint="F2"/>
          <w:sz w:val="24"/>
          <w:szCs w:val="24"/>
        </w:rPr>
        <w:t xml:space="preserve">y the panel members. Other </w:t>
      </w:r>
      <w:r w:rsidR="00A400AC">
        <w:rPr>
          <w:rFonts w:asciiTheme="majorHAnsi" w:hAnsiTheme="majorHAnsi"/>
          <w:color w:val="0D0D0D" w:themeColor="text1" w:themeTint="F2"/>
          <w:sz w:val="24"/>
          <w:szCs w:val="24"/>
        </w:rPr>
        <w:t xml:space="preserve">agency </w:t>
      </w:r>
      <w:r w:rsidRPr="00CC1056">
        <w:rPr>
          <w:rFonts w:asciiTheme="majorHAnsi" w:hAnsiTheme="majorHAnsi"/>
          <w:color w:val="0D0D0D" w:themeColor="text1" w:themeTint="F2"/>
          <w:sz w:val="24"/>
          <w:szCs w:val="24"/>
        </w:rPr>
        <w:t xml:space="preserve">panels </w:t>
      </w:r>
      <w:r w:rsidR="00A400AC">
        <w:rPr>
          <w:rFonts w:asciiTheme="majorHAnsi" w:hAnsiTheme="majorHAnsi"/>
          <w:color w:val="0D0D0D" w:themeColor="text1" w:themeTint="F2"/>
          <w:sz w:val="24"/>
          <w:szCs w:val="24"/>
        </w:rPr>
        <w:t xml:space="preserve">tend to take a </w:t>
      </w:r>
      <w:r w:rsidRPr="00CC1056">
        <w:rPr>
          <w:rFonts w:asciiTheme="majorHAnsi" w:hAnsiTheme="majorHAnsi"/>
          <w:color w:val="0D0D0D" w:themeColor="text1" w:themeTint="F2"/>
          <w:sz w:val="24"/>
          <w:szCs w:val="24"/>
        </w:rPr>
        <w:t xml:space="preserve">more strategic role, employing </w:t>
      </w:r>
      <w:r w:rsidR="00A400AC">
        <w:rPr>
          <w:rFonts w:asciiTheme="majorHAnsi" w:hAnsiTheme="majorHAnsi"/>
          <w:color w:val="0D0D0D" w:themeColor="text1" w:themeTint="F2"/>
          <w:sz w:val="24"/>
          <w:szCs w:val="24"/>
        </w:rPr>
        <w:t xml:space="preserve">mainly </w:t>
      </w:r>
      <w:r w:rsidRPr="00CC1056">
        <w:rPr>
          <w:rFonts w:asciiTheme="majorHAnsi" w:hAnsiTheme="majorHAnsi"/>
          <w:color w:val="0D0D0D" w:themeColor="text1" w:themeTint="F2"/>
          <w:sz w:val="24"/>
          <w:szCs w:val="24"/>
        </w:rPr>
        <w:t xml:space="preserve">key workers to lead </w:t>
      </w:r>
      <w:r w:rsidR="00A400AC">
        <w:rPr>
          <w:rFonts w:asciiTheme="majorHAnsi" w:hAnsiTheme="majorHAnsi"/>
          <w:color w:val="0D0D0D" w:themeColor="text1" w:themeTint="F2"/>
          <w:sz w:val="24"/>
          <w:szCs w:val="24"/>
        </w:rPr>
        <w:t xml:space="preserve">the </w:t>
      </w:r>
      <w:r w:rsidRPr="00CC1056">
        <w:rPr>
          <w:rFonts w:asciiTheme="majorHAnsi" w:hAnsiTheme="majorHAnsi"/>
          <w:color w:val="0D0D0D" w:themeColor="text1" w:themeTint="F2"/>
          <w:sz w:val="24"/>
          <w:szCs w:val="24"/>
        </w:rPr>
        <w:t xml:space="preserve">case work. </w:t>
      </w:r>
    </w:p>
    <w:tbl>
      <w:tblPr>
        <w:tblStyle w:val="TableGrid"/>
        <w:tblW w:w="0" w:type="auto"/>
        <w:tblLook w:val="04A0" w:firstRow="1" w:lastRow="0" w:firstColumn="1" w:lastColumn="0" w:noHBand="0" w:noVBand="1"/>
      </w:tblPr>
      <w:tblGrid>
        <w:gridCol w:w="4505"/>
        <w:gridCol w:w="4505"/>
      </w:tblGrid>
      <w:tr w:rsidR="008F2FF6" w14:paraId="733F7E23" w14:textId="77777777" w:rsidTr="008F2FF6">
        <w:tc>
          <w:tcPr>
            <w:tcW w:w="4505" w:type="dxa"/>
          </w:tcPr>
          <w:p w14:paraId="00092AC9" w14:textId="7FEE1C33" w:rsidR="008F2FF6" w:rsidRPr="00CC1056" w:rsidRDefault="008F2FF6" w:rsidP="008F2FF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7ABB01C3" w14:textId="41F0EBEE" w:rsidR="008F2FF6" w:rsidRPr="00EC40E9" w:rsidRDefault="008F2FF6" w:rsidP="008F2FF6">
            <w:pPr>
              <w:jc w:val="both"/>
              <w:rPr>
                <w:rFonts w:asciiTheme="majorHAnsi" w:hAnsiTheme="majorHAnsi"/>
                <w:color w:val="0070C0"/>
              </w:rPr>
            </w:pPr>
            <w:r w:rsidRPr="00EC40E9">
              <w:rPr>
                <w:rFonts w:asciiTheme="majorHAnsi" w:hAnsiTheme="majorHAnsi"/>
                <w:color w:val="0070C0"/>
              </w:rPr>
              <w:t xml:space="preserve">Challenges </w:t>
            </w:r>
          </w:p>
        </w:tc>
      </w:tr>
      <w:tr w:rsidR="008F2FF6" w14:paraId="193BCCE3" w14:textId="77777777" w:rsidTr="008F2FF6">
        <w:tc>
          <w:tcPr>
            <w:tcW w:w="4505" w:type="dxa"/>
          </w:tcPr>
          <w:p w14:paraId="3E0F1B37" w14:textId="2AE5D473"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There isn’t really no recruitment or human resources issues to resolve as practitioners working remain employed by their home agency</w:t>
            </w:r>
          </w:p>
          <w:p w14:paraId="5B8EC95D" w14:textId="4E14111D"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remain fully involved in what is happening and what steps needs to be taken in their home agency</w:t>
            </w:r>
          </w:p>
          <w:p w14:paraId="4248F41C" w14:textId="72E152BF"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have full access to training and development opportunities</w:t>
            </w:r>
          </w:p>
          <w:p w14:paraId="65D70CB5" w14:textId="1E39CFCE"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have the opportunity to work effectively together regularly that help them gain experience of different working styles</w:t>
            </w:r>
            <w:r w:rsidR="00750186" w:rsidRPr="00CC1056">
              <w:rPr>
                <w:rFonts w:asciiTheme="majorHAnsi" w:hAnsiTheme="majorHAnsi"/>
                <w:color w:val="0D0D0D" w:themeColor="text1" w:themeTint="F2"/>
                <w:sz w:val="24"/>
                <w:szCs w:val="24"/>
              </w:rPr>
              <w:t>.</w:t>
            </w:r>
          </w:p>
        </w:tc>
        <w:tc>
          <w:tcPr>
            <w:tcW w:w="4505" w:type="dxa"/>
          </w:tcPr>
          <w:p w14:paraId="50E440E1" w14:textId="77777777" w:rsidR="008F2FF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Sometimes a lack of regular contact can make it harder to develop good partnership working which is focused on the outcomes for the child rather than the contribution od individual agencies. </w:t>
            </w:r>
          </w:p>
          <w:p w14:paraId="787A5D55" w14:textId="77777777" w:rsidR="0075018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Often there is a tendency for representatives to identity with their home agency rather than their role with the multi agency panel. </w:t>
            </w:r>
          </w:p>
          <w:p w14:paraId="060F6FAC" w14:textId="7AB1074F" w:rsidR="0075018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Case planning meetings can take up a significant amount of time. </w:t>
            </w:r>
          </w:p>
        </w:tc>
      </w:tr>
    </w:tbl>
    <w:p w14:paraId="760327B5" w14:textId="77777777" w:rsidR="00750186" w:rsidRPr="00CC1056" w:rsidRDefault="00750186" w:rsidP="005D7656">
      <w:pPr>
        <w:jc w:val="both"/>
        <w:rPr>
          <w:rFonts w:asciiTheme="majorHAnsi" w:hAnsiTheme="majorHAnsi"/>
          <w:color w:val="0D0D0D" w:themeColor="text1" w:themeTint="F2"/>
        </w:rPr>
      </w:pPr>
    </w:p>
    <w:p w14:paraId="06DF77E5" w14:textId="69D65E77" w:rsidR="00750186" w:rsidRPr="00F56EB5" w:rsidRDefault="003E258C" w:rsidP="00F56EB5">
      <w:pPr>
        <w:pStyle w:val="ListParagraph"/>
        <w:numPr>
          <w:ilvl w:val="0"/>
          <w:numId w:val="19"/>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The second model</w:t>
      </w:r>
      <w:r w:rsidRPr="00CC1056">
        <w:rPr>
          <w:rFonts w:asciiTheme="majorHAnsi" w:hAnsiTheme="majorHAnsi"/>
          <w:color w:val="0D0D0D" w:themeColor="text1" w:themeTint="F2"/>
          <w:sz w:val="24"/>
          <w:szCs w:val="24"/>
        </w:rPr>
        <w:t xml:space="preserve"> of delivering multi agency services</w:t>
      </w:r>
      <w:r>
        <w:rPr>
          <w:rFonts w:asciiTheme="majorHAnsi" w:hAnsiTheme="majorHAnsi"/>
          <w:color w:val="0D0D0D" w:themeColor="text1" w:themeTint="F2"/>
          <w:sz w:val="24"/>
          <w:szCs w:val="24"/>
        </w:rPr>
        <w:t xml:space="preserve"> is the </w:t>
      </w:r>
      <w:r w:rsidR="005D7656" w:rsidRPr="003E258C">
        <w:rPr>
          <w:rFonts w:asciiTheme="majorHAnsi" w:hAnsiTheme="majorHAnsi"/>
          <w:color w:val="0D0D0D" w:themeColor="text1" w:themeTint="F2"/>
          <w:sz w:val="24"/>
          <w:szCs w:val="24"/>
        </w:rPr>
        <w:t>multi agency team</w:t>
      </w:r>
      <w:r>
        <w:rPr>
          <w:rFonts w:asciiTheme="majorHAnsi" w:hAnsiTheme="majorHAnsi"/>
          <w:color w:val="0D0D0D" w:themeColor="text1" w:themeTint="F2"/>
          <w:sz w:val="24"/>
          <w:szCs w:val="24"/>
        </w:rPr>
        <w:t xml:space="preserve">, this model </w:t>
      </w:r>
      <w:r w:rsidR="005D7656" w:rsidRPr="003E258C">
        <w:rPr>
          <w:rFonts w:asciiTheme="majorHAnsi" w:hAnsiTheme="majorHAnsi"/>
          <w:color w:val="0D0D0D" w:themeColor="text1" w:themeTint="F2"/>
          <w:sz w:val="24"/>
          <w:szCs w:val="24"/>
        </w:rPr>
        <w:t xml:space="preserve">is an approach that is </w:t>
      </w:r>
      <w:r>
        <w:rPr>
          <w:rFonts w:asciiTheme="majorHAnsi" w:hAnsiTheme="majorHAnsi"/>
          <w:color w:val="0D0D0D" w:themeColor="text1" w:themeTint="F2"/>
          <w:sz w:val="24"/>
          <w:szCs w:val="24"/>
        </w:rPr>
        <w:t xml:space="preserve">seen as a </w:t>
      </w:r>
      <w:r w:rsidR="005D7656" w:rsidRPr="003E258C">
        <w:rPr>
          <w:rFonts w:asciiTheme="majorHAnsi" w:hAnsiTheme="majorHAnsi"/>
          <w:color w:val="0D0D0D" w:themeColor="text1" w:themeTint="F2"/>
          <w:sz w:val="24"/>
          <w:szCs w:val="24"/>
        </w:rPr>
        <w:t xml:space="preserve">more </w:t>
      </w:r>
      <w:r>
        <w:rPr>
          <w:rFonts w:asciiTheme="majorHAnsi" w:hAnsiTheme="majorHAnsi"/>
          <w:color w:val="0D0D0D" w:themeColor="text1" w:themeTint="F2"/>
          <w:sz w:val="24"/>
          <w:szCs w:val="24"/>
        </w:rPr>
        <w:t xml:space="preserve">well organised and arranged than </w:t>
      </w:r>
      <w:r w:rsidR="00F56EB5">
        <w:rPr>
          <w:rFonts w:asciiTheme="majorHAnsi" w:hAnsiTheme="majorHAnsi"/>
          <w:color w:val="0D0D0D" w:themeColor="text1" w:themeTint="F2"/>
          <w:sz w:val="24"/>
          <w:szCs w:val="24"/>
        </w:rPr>
        <w:t xml:space="preserve">the </w:t>
      </w:r>
      <w:r w:rsidR="00F56EB5" w:rsidRPr="003E258C">
        <w:rPr>
          <w:rFonts w:asciiTheme="majorHAnsi" w:hAnsiTheme="majorHAnsi"/>
          <w:color w:val="0D0D0D" w:themeColor="text1" w:themeTint="F2"/>
          <w:sz w:val="24"/>
          <w:szCs w:val="24"/>
        </w:rPr>
        <w:t>panel</w:t>
      </w:r>
      <w:r>
        <w:rPr>
          <w:rFonts w:asciiTheme="majorHAnsi" w:hAnsiTheme="majorHAnsi"/>
          <w:color w:val="0D0D0D" w:themeColor="text1" w:themeTint="F2"/>
          <w:sz w:val="24"/>
          <w:szCs w:val="24"/>
        </w:rPr>
        <w:t xml:space="preserve"> model</w:t>
      </w:r>
      <w:r w:rsidR="005D7656" w:rsidRPr="003E258C">
        <w:rPr>
          <w:rFonts w:asciiTheme="majorHAnsi" w:hAnsiTheme="majorHAnsi"/>
          <w:color w:val="0D0D0D" w:themeColor="text1" w:themeTint="F2"/>
          <w:sz w:val="24"/>
          <w:szCs w:val="24"/>
        </w:rPr>
        <w:t>, where a practitioners are seconded or recruited into a team</w:t>
      </w:r>
      <w:r>
        <w:rPr>
          <w:rFonts w:asciiTheme="majorHAnsi" w:hAnsiTheme="majorHAnsi"/>
          <w:color w:val="0D0D0D" w:themeColor="text1" w:themeTint="F2"/>
          <w:sz w:val="24"/>
          <w:szCs w:val="24"/>
        </w:rPr>
        <w:t xml:space="preserve"> of professionals</w:t>
      </w:r>
      <w:r w:rsidR="005D7656" w:rsidRPr="003E258C">
        <w:rPr>
          <w:rFonts w:asciiTheme="majorHAnsi" w:hAnsiTheme="majorHAnsi"/>
          <w:color w:val="0D0D0D" w:themeColor="text1" w:themeTint="F2"/>
          <w:sz w:val="24"/>
          <w:szCs w:val="24"/>
        </w:rPr>
        <w:t xml:space="preserve">. This model is also a team that has a </w:t>
      </w:r>
      <w:r>
        <w:rPr>
          <w:rFonts w:asciiTheme="majorHAnsi" w:hAnsiTheme="majorHAnsi"/>
          <w:color w:val="0D0D0D" w:themeColor="text1" w:themeTint="F2"/>
          <w:sz w:val="24"/>
          <w:szCs w:val="24"/>
        </w:rPr>
        <w:t xml:space="preserve">main </w:t>
      </w:r>
      <w:r w:rsidR="005D7656" w:rsidRPr="003E258C">
        <w:rPr>
          <w:rFonts w:asciiTheme="majorHAnsi" w:hAnsiTheme="majorHAnsi"/>
          <w:color w:val="0D0D0D" w:themeColor="text1" w:themeTint="F2"/>
          <w:sz w:val="24"/>
          <w:szCs w:val="24"/>
        </w:rPr>
        <w:t>leader and work together to achieve a common purpose and common goal.</w:t>
      </w:r>
      <w:r>
        <w:rPr>
          <w:rFonts w:asciiTheme="majorHAnsi" w:hAnsiTheme="majorHAnsi"/>
          <w:color w:val="0D0D0D" w:themeColor="text1" w:themeTint="F2"/>
          <w:sz w:val="24"/>
          <w:szCs w:val="24"/>
        </w:rPr>
        <w:t xml:space="preserve"> This is also </w:t>
      </w:r>
      <w:r w:rsidR="005D7656" w:rsidRPr="003E258C">
        <w:rPr>
          <w:rFonts w:asciiTheme="majorHAnsi" w:hAnsiTheme="majorHAnsi"/>
          <w:color w:val="0D0D0D" w:themeColor="text1" w:themeTint="F2"/>
          <w:sz w:val="24"/>
          <w:szCs w:val="24"/>
        </w:rPr>
        <w:t xml:space="preserve">when practitioners maintain a link with their home agencies through supervision and training. </w:t>
      </w:r>
      <w:r w:rsidR="00EC40E9" w:rsidRPr="003E258C">
        <w:rPr>
          <w:rFonts w:asciiTheme="majorHAnsi" w:hAnsiTheme="majorHAnsi"/>
          <w:color w:val="0D0D0D" w:themeColor="text1" w:themeTint="F2"/>
          <w:sz w:val="24"/>
          <w:szCs w:val="24"/>
        </w:rPr>
        <w:t xml:space="preserve">There main aim is to engage in the </w:t>
      </w:r>
      <w:r>
        <w:rPr>
          <w:rFonts w:asciiTheme="majorHAnsi" w:hAnsiTheme="majorHAnsi"/>
          <w:color w:val="0D0D0D" w:themeColor="text1" w:themeTint="F2"/>
          <w:sz w:val="24"/>
          <w:szCs w:val="24"/>
        </w:rPr>
        <w:t>work with</w:t>
      </w:r>
      <w:r w:rsidR="00EC40E9" w:rsidRPr="003E258C">
        <w:rPr>
          <w:rFonts w:asciiTheme="majorHAnsi" w:hAnsiTheme="majorHAnsi"/>
          <w:color w:val="0D0D0D" w:themeColor="text1" w:themeTint="F2"/>
          <w:sz w:val="24"/>
          <w:szCs w:val="24"/>
        </w:rPr>
        <w:t xml:space="preserve"> universal </w:t>
      </w:r>
      <w:r>
        <w:rPr>
          <w:rFonts w:asciiTheme="majorHAnsi" w:hAnsiTheme="majorHAnsi"/>
          <w:color w:val="0D0D0D" w:themeColor="text1" w:themeTint="F2"/>
          <w:sz w:val="24"/>
          <w:szCs w:val="24"/>
        </w:rPr>
        <w:t xml:space="preserve">services as well as </w:t>
      </w:r>
      <w:r w:rsidR="00EC40E9" w:rsidRPr="003E258C">
        <w:rPr>
          <w:rFonts w:asciiTheme="majorHAnsi" w:hAnsiTheme="majorHAnsi"/>
          <w:color w:val="0D0D0D" w:themeColor="text1" w:themeTint="F2"/>
          <w:sz w:val="24"/>
          <w:szCs w:val="24"/>
        </w:rPr>
        <w:t xml:space="preserve">at a range of levels and not just with individual children and young people, but also with small groups families as well as the whole school work. </w:t>
      </w:r>
      <w:r w:rsidR="005D7656" w:rsidRPr="003E258C">
        <w:rPr>
          <w:rFonts w:asciiTheme="majorHAnsi" w:hAnsiTheme="majorHAnsi"/>
          <w:color w:val="0D0D0D" w:themeColor="text1" w:themeTint="F2"/>
          <w:sz w:val="24"/>
          <w:szCs w:val="24"/>
        </w:rPr>
        <w:t xml:space="preserve">Examples include behaviour and education support teams and youth offering teams (change for children, 2005). </w:t>
      </w:r>
      <w:r w:rsidR="00750186" w:rsidRPr="00F56EB5">
        <w:rPr>
          <w:rFonts w:asciiTheme="majorHAnsi" w:hAnsiTheme="majorHAnsi"/>
          <w:color w:val="0D0D0D" w:themeColor="text1" w:themeTint="F2"/>
          <w:sz w:val="24"/>
          <w:szCs w:val="24"/>
        </w:rPr>
        <w:t xml:space="preserve"> </w:t>
      </w:r>
    </w:p>
    <w:tbl>
      <w:tblPr>
        <w:tblStyle w:val="TableGrid"/>
        <w:tblW w:w="0" w:type="auto"/>
        <w:tblLook w:val="04A0" w:firstRow="1" w:lastRow="0" w:firstColumn="1" w:lastColumn="0" w:noHBand="0" w:noVBand="1"/>
      </w:tblPr>
      <w:tblGrid>
        <w:gridCol w:w="4505"/>
        <w:gridCol w:w="4505"/>
      </w:tblGrid>
      <w:tr w:rsidR="00CC1056" w:rsidRPr="00CC1056" w14:paraId="58CE26FB" w14:textId="77777777" w:rsidTr="00750186">
        <w:tc>
          <w:tcPr>
            <w:tcW w:w="4505" w:type="dxa"/>
          </w:tcPr>
          <w:p w14:paraId="0B2AD6B1" w14:textId="5ACF68A5" w:rsidR="00750186" w:rsidRPr="00CC1056" w:rsidRDefault="00750186" w:rsidP="0075018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057AF323" w14:textId="15F544E8" w:rsidR="00750186" w:rsidRPr="00EC40E9" w:rsidRDefault="00750186" w:rsidP="00750186">
            <w:pPr>
              <w:jc w:val="both"/>
              <w:rPr>
                <w:rFonts w:asciiTheme="majorHAnsi" w:hAnsiTheme="majorHAnsi"/>
                <w:color w:val="0070C0"/>
              </w:rPr>
            </w:pPr>
            <w:r w:rsidRPr="00EC40E9">
              <w:rPr>
                <w:rFonts w:asciiTheme="majorHAnsi" w:hAnsiTheme="majorHAnsi"/>
                <w:color w:val="0070C0"/>
              </w:rPr>
              <w:t xml:space="preserve">Challenges </w:t>
            </w:r>
          </w:p>
        </w:tc>
      </w:tr>
      <w:tr w:rsidR="00CC1056" w:rsidRPr="00CC1056" w14:paraId="7CD5806E" w14:textId="77777777" w:rsidTr="00750186">
        <w:trPr>
          <w:trHeight w:val="1932"/>
        </w:trPr>
        <w:tc>
          <w:tcPr>
            <w:tcW w:w="4505" w:type="dxa"/>
          </w:tcPr>
          <w:p w14:paraId="1E9F9064" w14:textId="78E588E6"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Good sense of team identity </w:t>
            </w:r>
          </w:p>
          <w:p w14:paraId="70A15923" w14:textId="4D105D33"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Communication is straightforward </w:t>
            </w:r>
          </w:p>
          <w:p w14:paraId="77BA5DE5" w14:textId="3AFE5606"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Joint training is easy to facilitate </w:t>
            </w:r>
          </w:p>
        </w:tc>
        <w:tc>
          <w:tcPr>
            <w:tcW w:w="4505" w:type="dxa"/>
          </w:tcPr>
          <w:p w14:paraId="7F884D69" w14:textId="77777777"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Some teams are not based together which can lead to a prevention of challenges for the team working and communication. </w:t>
            </w:r>
          </w:p>
          <w:p w14:paraId="33E8442E" w14:textId="712D79C7"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Time and resources need to be set aside for team building and development.  </w:t>
            </w:r>
          </w:p>
          <w:p w14:paraId="43B11DEA" w14:textId="39261B82"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Good relationships with school are vital in this model </w:t>
            </w:r>
          </w:p>
        </w:tc>
      </w:tr>
    </w:tbl>
    <w:p w14:paraId="78C103A7" w14:textId="77777777" w:rsidR="00750186" w:rsidRPr="00CC1056" w:rsidRDefault="00750186" w:rsidP="00750186">
      <w:pPr>
        <w:jc w:val="both"/>
        <w:rPr>
          <w:rFonts w:asciiTheme="majorHAnsi" w:hAnsiTheme="majorHAnsi"/>
          <w:color w:val="0D0D0D" w:themeColor="text1" w:themeTint="F2"/>
        </w:rPr>
      </w:pPr>
    </w:p>
    <w:p w14:paraId="66D7F43F" w14:textId="5CFEF15E" w:rsidR="00DD308F" w:rsidRPr="00F56EB5" w:rsidRDefault="003E258C" w:rsidP="00F56EB5">
      <w:pPr>
        <w:pStyle w:val="ListParagraph"/>
        <w:numPr>
          <w:ilvl w:val="0"/>
          <w:numId w:val="19"/>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 xml:space="preserve">Finally, last but not least the </w:t>
      </w:r>
      <w:r w:rsidR="005D7656" w:rsidRPr="00CC1056">
        <w:rPr>
          <w:rFonts w:asciiTheme="majorHAnsi" w:hAnsiTheme="majorHAnsi"/>
          <w:color w:val="0D0D0D" w:themeColor="text1" w:themeTint="F2"/>
          <w:sz w:val="24"/>
          <w:szCs w:val="24"/>
        </w:rPr>
        <w:t xml:space="preserve">integrated </w:t>
      </w:r>
      <w:r>
        <w:rPr>
          <w:rFonts w:asciiTheme="majorHAnsi" w:hAnsiTheme="majorHAnsi"/>
          <w:color w:val="0D0D0D" w:themeColor="text1" w:themeTint="F2"/>
          <w:sz w:val="24"/>
          <w:szCs w:val="24"/>
        </w:rPr>
        <w:t xml:space="preserve">service, this is a service that believe that </w:t>
      </w:r>
      <w:r w:rsidR="005D7656" w:rsidRPr="00CC1056">
        <w:rPr>
          <w:rFonts w:asciiTheme="majorHAnsi" w:hAnsiTheme="majorHAnsi"/>
          <w:color w:val="0D0D0D" w:themeColor="text1" w:themeTint="F2"/>
          <w:sz w:val="24"/>
          <w:szCs w:val="24"/>
        </w:rPr>
        <w:t xml:space="preserve">care </w:t>
      </w:r>
      <w:r>
        <w:rPr>
          <w:rFonts w:asciiTheme="majorHAnsi" w:hAnsiTheme="majorHAnsi"/>
          <w:color w:val="0D0D0D" w:themeColor="text1" w:themeTint="F2"/>
          <w:sz w:val="24"/>
          <w:szCs w:val="24"/>
        </w:rPr>
        <w:t xml:space="preserve">and support individuals by </w:t>
      </w:r>
      <w:r w:rsidR="005D7656" w:rsidRPr="00CC1056">
        <w:rPr>
          <w:rFonts w:asciiTheme="majorHAnsi" w:hAnsiTheme="majorHAnsi"/>
          <w:color w:val="0D0D0D" w:themeColor="text1" w:themeTint="F2"/>
          <w:sz w:val="24"/>
          <w:szCs w:val="24"/>
        </w:rPr>
        <w:t xml:space="preserve">allowing </w:t>
      </w:r>
      <w:r>
        <w:rPr>
          <w:rFonts w:asciiTheme="majorHAnsi" w:hAnsiTheme="majorHAnsi"/>
          <w:color w:val="0D0D0D" w:themeColor="text1" w:themeTint="F2"/>
          <w:sz w:val="24"/>
          <w:szCs w:val="24"/>
        </w:rPr>
        <w:t xml:space="preserve">individuals </w:t>
      </w:r>
      <w:r w:rsidR="005D7656" w:rsidRPr="00CC1056">
        <w:rPr>
          <w:rFonts w:asciiTheme="majorHAnsi" w:hAnsiTheme="majorHAnsi"/>
          <w:color w:val="0D0D0D" w:themeColor="text1" w:themeTint="F2"/>
          <w:sz w:val="24"/>
          <w:szCs w:val="24"/>
        </w:rPr>
        <w:t xml:space="preserve">to receive a close care to home with a range use of separate services that share a common location, </w:t>
      </w:r>
      <w:r>
        <w:rPr>
          <w:rFonts w:asciiTheme="majorHAnsi" w:hAnsiTheme="majorHAnsi"/>
          <w:color w:val="0D0D0D" w:themeColor="text1" w:themeTint="F2"/>
          <w:sz w:val="24"/>
          <w:szCs w:val="24"/>
        </w:rPr>
        <w:t xml:space="preserve">as well as </w:t>
      </w:r>
      <w:r w:rsidR="005D7656" w:rsidRPr="00CC1056">
        <w:rPr>
          <w:rFonts w:asciiTheme="majorHAnsi" w:hAnsiTheme="majorHAnsi"/>
          <w:color w:val="0D0D0D" w:themeColor="text1" w:themeTint="F2"/>
          <w:sz w:val="24"/>
          <w:szCs w:val="24"/>
        </w:rPr>
        <w:t xml:space="preserve">work together in </w:t>
      </w:r>
      <w:r w:rsidRPr="00CC1056">
        <w:rPr>
          <w:rFonts w:asciiTheme="majorHAnsi" w:hAnsiTheme="majorHAnsi"/>
          <w:color w:val="0D0D0D" w:themeColor="text1" w:themeTint="F2"/>
          <w:sz w:val="24"/>
          <w:szCs w:val="24"/>
        </w:rPr>
        <w:t>an</w:t>
      </w:r>
      <w:r w:rsidR="005D7656" w:rsidRPr="00CC1056">
        <w:rPr>
          <w:rFonts w:asciiTheme="majorHAnsi" w:hAnsiTheme="majorHAnsi"/>
          <w:color w:val="0D0D0D" w:themeColor="text1" w:themeTint="F2"/>
          <w:sz w:val="24"/>
          <w:szCs w:val="24"/>
        </w:rPr>
        <w:t xml:space="preserve"> </w:t>
      </w:r>
      <w:r>
        <w:rPr>
          <w:rFonts w:asciiTheme="majorHAnsi" w:hAnsiTheme="majorHAnsi"/>
          <w:color w:val="0D0D0D" w:themeColor="text1" w:themeTint="F2"/>
          <w:sz w:val="24"/>
          <w:szCs w:val="24"/>
        </w:rPr>
        <w:t xml:space="preserve">effective </w:t>
      </w:r>
      <w:r w:rsidR="005D7656" w:rsidRPr="00CC1056">
        <w:rPr>
          <w:rFonts w:asciiTheme="majorHAnsi" w:hAnsiTheme="majorHAnsi"/>
          <w:color w:val="0D0D0D" w:themeColor="text1" w:themeTint="F2"/>
          <w:sz w:val="24"/>
          <w:szCs w:val="24"/>
        </w:rPr>
        <w:t xml:space="preserve">collaborative way. This model is </w:t>
      </w:r>
      <w:r>
        <w:rPr>
          <w:rFonts w:asciiTheme="majorHAnsi" w:hAnsiTheme="majorHAnsi"/>
          <w:color w:val="0D0D0D" w:themeColor="text1" w:themeTint="F2"/>
          <w:sz w:val="24"/>
          <w:szCs w:val="24"/>
        </w:rPr>
        <w:t xml:space="preserve">seen as </w:t>
      </w:r>
      <w:r w:rsidR="005D7656" w:rsidRPr="00CC1056">
        <w:rPr>
          <w:rFonts w:asciiTheme="majorHAnsi" w:hAnsiTheme="majorHAnsi"/>
          <w:color w:val="0D0D0D" w:themeColor="text1" w:themeTint="F2"/>
          <w:sz w:val="24"/>
          <w:szCs w:val="24"/>
        </w:rPr>
        <w:t xml:space="preserve">a more visible service </w:t>
      </w:r>
      <w:r>
        <w:rPr>
          <w:rFonts w:asciiTheme="majorHAnsi" w:hAnsiTheme="majorHAnsi"/>
          <w:color w:val="0D0D0D" w:themeColor="text1" w:themeTint="F2"/>
          <w:sz w:val="24"/>
          <w:szCs w:val="24"/>
        </w:rPr>
        <w:t xml:space="preserve">unlike the other models that creates an enjoyable </w:t>
      </w:r>
      <w:r w:rsidR="005D7656" w:rsidRPr="00CC1056">
        <w:rPr>
          <w:rFonts w:asciiTheme="majorHAnsi" w:hAnsiTheme="majorHAnsi"/>
          <w:color w:val="0D0D0D" w:themeColor="text1" w:themeTint="F2"/>
          <w:sz w:val="24"/>
          <w:szCs w:val="24"/>
        </w:rPr>
        <w:t>hub for the community. Attaining this service requires many local services such as public, voluntary and private to work more closely with one another and finding new ways to do so and overcome any barriers (Integrated care research and practice, 2018)</w:t>
      </w:r>
      <w:r w:rsidR="00A74CB7" w:rsidRPr="00CC1056">
        <w:rPr>
          <w:rFonts w:asciiTheme="majorHAnsi" w:hAnsiTheme="majorHAnsi"/>
          <w:color w:val="0D0D0D" w:themeColor="text1" w:themeTint="F2"/>
          <w:sz w:val="24"/>
          <w:szCs w:val="24"/>
        </w:rPr>
        <w:t xml:space="preserve">. </w:t>
      </w:r>
      <w:r w:rsidR="00DD308F" w:rsidRPr="00F56EB5">
        <w:rPr>
          <w:rFonts w:asciiTheme="majorHAnsi" w:hAnsiTheme="majorHAnsi"/>
          <w:color w:val="0D0D0D" w:themeColor="text1" w:themeTint="F2"/>
          <w:sz w:val="24"/>
          <w:szCs w:val="24"/>
        </w:rPr>
        <w:t xml:space="preserve"> </w:t>
      </w:r>
    </w:p>
    <w:tbl>
      <w:tblPr>
        <w:tblStyle w:val="TableGrid"/>
        <w:tblW w:w="0" w:type="auto"/>
        <w:tblLook w:val="04A0" w:firstRow="1" w:lastRow="0" w:firstColumn="1" w:lastColumn="0" w:noHBand="0" w:noVBand="1"/>
      </w:tblPr>
      <w:tblGrid>
        <w:gridCol w:w="4505"/>
        <w:gridCol w:w="4505"/>
      </w:tblGrid>
      <w:tr w:rsidR="00CC1056" w:rsidRPr="00CC1056" w14:paraId="6D14C380" w14:textId="77777777" w:rsidTr="00DD308F">
        <w:tc>
          <w:tcPr>
            <w:tcW w:w="4505" w:type="dxa"/>
          </w:tcPr>
          <w:p w14:paraId="2C3AE67C" w14:textId="035A452B" w:rsidR="00DD308F" w:rsidRPr="00CC1056" w:rsidRDefault="00DD308F" w:rsidP="00DD308F">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6AA8E98D" w14:textId="6C4C119C" w:rsidR="00DD308F" w:rsidRPr="00EC40E9" w:rsidRDefault="00DD308F" w:rsidP="00DD308F">
            <w:pPr>
              <w:jc w:val="both"/>
              <w:rPr>
                <w:rFonts w:asciiTheme="majorHAnsi" w:hAnsiTheme="majorHAnsi"/>
                <w:color w:val="0070C0"/>
              </w:rPr>
            </w:pPr>
            <w:r w:rsidRPr="00EC40E9">
              <w:rPr>
                <w:rFonts w:asciiTheme="majorHAnsi" w:hAnsiTheme="majorHAnsi"/>
                <w:color w:val="0070C0"/>
              </w:rPr>
              <w:t xml:space="preserve">Challenges </w:t>
            </w:r>
          </w:p>
        </w:tc>
      </w:tr>
      <w:tr w:rsidR="00CC1056" w:rsidRPr="00CC1056" w14:paraId="59D3EBB1" w14:textId="77777777" w:rsidTr="00DD308F">
        <w:tc>
          <w:tcPr>
            <w:tcW w:w="4505" w:type="dxa"/>
          </w:tcPr>
          <w:p w14:paraId="77F42E93" w14:textId="17A9F6DF"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Opportunities for joint training </w:t>
            </w:r>
          </w:p>
          <w:p w14:paraId="7AB396CE" w14:textId="05B76BDB"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There is the opportunity to address a full range of issues around the child’s health and well being </w:t>
            </w:r>
          </w:p>
          <w:p w14:paraId="268356E9" w14:textId="52808308"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There is a shares base enhancing communication between different services </w:t>
            </w:r>
          </w:p>
          <w:p w14:paraId="509CFA50" w14:textId="33A6F149" w:rsidR="00DD308F" w:rsidRPr="00CC1056" w:rsidRDefault="00DD308F" w:rsidP="00DD308F">
            <w:pPr>
              <w:ind w:left="360"/>
              <w:jc w:val="both"/>
              <w:rPr>
                <w:rFonts w:asciiTheme="majorHAnsi" w:hAnsiTheme="majorHAnsi"/>
                <w:color w:val="0D0D0D" w:themeColor="text1" w:themeTint="F2"/>
              </w:rPr>
            </w:pPr>
          </w:p>
        </w:tc>
        <w:tc>
          <w:tcPr>
            <w:tcW w:w="4505" w:type="dxa"/>
          </w:tcPr>
          <w:p w14:paraId="4530442C" w14:textId="77777777" w:rsidR="00DD308F" w:rsidRPr="00EC40E9" w:rsidRDefault="00DD308F" w:rsidP="00DD308F">
            <w:pPr>
              <w:pStyle w:val="ListParagraph"/>
              <w:numPr>
                <w:ilvl w:val="0"/>
                <w:numId w:val="25"/>
              </w:numPr>
              <w:jc w:val="both"/>
              <w:rPr>
                <w:rFonts w:asciiTheme="majorHAnsi" w:hAnsiTheme="majorHAnsi"/>
                <w:color w:val="0070C0"/>
                <w:sz w:val="24"/>
                <w:szCs w:val="24"/>
              </w:rPr>
            </w:pPr>
            <w:r w:rsidRPr="00EC40E9">
              <w:rPr>
                <w:rFonts w:asciiTheme="majorHAnsi" w:hAnsiTheme="majorHAnsi"/>
                <w:color w:val="0070C0"/>
                <w:sz w:val="24"/>
                <w:szCs w:val="24"/>
              </w:rPr>
              <w:t xml:space="preserve">This service requires a fresh thinking around the concept of the school or early years setting. </w:t>
            </w:r>
          </w:p>
          <w:p w14:paraId="2DA2B3E1" w14:textId="77777777" w:rsidR="00DD308F" w:rsidRPr="00EC40E9" w:rsidRDefault="00DD308F" w:rsidP="00DD308F">
            <w:pPr>
              <w:pStyle w:val="ListParagraph"/>
              <w:numPr>
                <w:ilvl w:val="0"/>
                <w:numId w:val="25"/>
              </w:numPr>
              <w:jc w:val="both"/>
              <w:rPr>
                <w:rFonts w:asciiTheme="majorHAnsi" w:hAnsiTheme="majorHAnsi"/>
                <w:color w:val="0070C0"/>
                <w:sz w:val="24"/>
                <w:szCs w:val="24"/>
              </w:rPr>
            </w:pPr>
            <w:r w:rsidRPr="00EC40E9">
              <w:rPr>
                <w:rFonts w:asciiTheme="majorHAnsi" w:hAnsiTheme="majorHAnsi"/>
                <w:color w:val="0070C0"/>
                <w:sz w:val="24"/>
                <w:szCs w:val="24"/>
              </w:rPr>
              <w:t xml:space="preserve">Developing a sense of joint purpose so that practitioners identify more with the new service than their role in their home agency. </w:t>
            </w:r>
          </w:p>
          <w:p w14:paraId="313BAFCC" w14:textId="1D219D78" w:rsidR="00DD308F" w:rsidRPr="00EC40E9" w:rsidRDefault="00DD308F" w:rsidP="00DD308F">
            <w:pPr>
              <w:ind w:left="360"/>
              <w:jc w:val="both"/>
              <w:rPr>
                <w:rFonts w:asciiTheme="majorHAnsi" w:hAnsiTheme="majorHAnsi"/>
                <w:color w:val="0070C0"/>
              </w:rPr>
            </w:pPr>
          </w:p>
        </w:tc>
      </w:tr>
    </w:tbl>
    <w:p w14:paraId="0141E973" w14:textId="77777777" w:rsidR="00DD308F" w:rsidRDefault="00DD308F" w:rsidP="00DD308F">
      <w:pPr>
        <w:jc w:val="both"/>
        <w:rPr>
          <w:rFonts w:asciiTheme="majorHAnsi" w:hAnsiTheme="majorHAnsi"/>
          <w:color w:val="FF0000"/>
        </w:rPr>
      </w:pPr>
    </w:p>
    <w:p w14:paraId="70AD8DD6" w14:textId="47A757CB" w:rsidR="003E258C" w:rsidRDefault="00BA3FC4"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The ladder of Citizen participation, proposed by </w:t>
      </w:r>
      <w:r w:rsidR="003E258C">
        <w:rPr>
          <w:rFonts w:asciiTheme="majorHAnsi" w:hAnsiTheme="majorHAnsi"/>
          <w:color w:val="0D0D0D" w:themeColor="text1" w:themeTint="F2"/>
          <w:lang w:val="en-GB"/>
        </w:rPr>
        <w:t xml:space="preserve">a very well known author </w:t>
      </w:r>
      <w:r w:rsidRPr="00305D61">
        <w:rPr>
          <w:rFonts w:asciiTheme="majorHAnsi" w:hAnsiTheme="majorHAnsi"/>
          <w:color w:val="0D0D0D" w:themeColor="text1" w:themeTint="F2"/>
          <w:lang w:val="en-GB"/>
        </w:rPr>
        <w:t xml:space="preserve">Sherry Arnstein in the 1969s, is one of the most frequently cited </w:t>
      </w:r>
      <w:r w:rsidR="003E258C">
        <w:rPr>
          <w:rFonts w:asciiTheme="majorHAnsi" w:hAnsiTheme="majorHAnsi"/>
          <w:color w:val="0D0D0D" w:themeColor="text1" w:themeTint="F2"/>
          <w:lang w:val="en-GB"/>
        </w:rPr>
        <w:t>model</w:t>
      </w:r>
      <w:r w:rsidRPr="00305D61">
        <w:rPr>
          <w:rFonts w:asciiTheme="majorHAnsi" w:hAnsiTheme="majorHAnsi"/>
          <w:color w:val="0D0D0D" w:themeColor="text1" w:themeTint="F2"/>
          <w:lang w:val="en-GB"/>
        </w:rPr>
        <w:t xml:space="preserve"> in the field of democratic public participation. </w:t>
      </w:r>
      <w:r w:rsidR="00305D61" w:rsidRPr="00305D61">
        <w:rPr>
          <w:rFonts w:asciiTheme="majorHAnsi" w:hAnsiTheme="majorHAnsi"/>
          <w:color w:val="0D0D0D" w:themeColor="text1" w:themeTint="F2"/>
          <w:lang w:val="en-GB"/>
        </w:rPr>
        <w:t xml:space="preserve">Arnstein </w:t>
      </w:r>
      <w:r w:rsidR="003E258C">
        <w:rPr>
          <w:rFonts w:asciiTheme="majorHAnsi" w:hAnsiTheme="majorHAnsi"/>
          <w:color w:val="0D0D0D" w:themeColor="text1" w:themeTint="F2"/>
          <w:lang w:val="en-GB"/>
        </w:rPr>
        <w:t xml:space="preserve">work mainly focused and </w:t>
      </w:r>
      <w:r w:rsidR="00305D61" w:rsidRPr="00305D61">
        <w:rPr>
          <w:rFonts w:asciiTheme="majorHAnsi" w:hAnsiTheme="majorHAnsi"/>
          <w:color w:val="0D0D0D" w:themeColor="text1" w:themeTint="F2"/>
          <w:lang w:val="en-GB"/>
        </w:rPr>
        <w:t>look</w:t>
      </w:r>
      <w:r w:rsidR="003E258C">
        <w:rPr>
          <w:rFonts w:asciiTheme="majorHAnsi" w:hAnsiTheme="majorHAnsi"/>
          <w:color w:val="0D0D0D" w:themeColor="text1" w:themeTint="F2"/>
          <w:lang w:val="en-GB"/>
        </w:rPr>
        <w:t>ed</w:t>
      </w:r>
      <w:r w:rsidR="00305D61" w:rsidRPr="00305D61">
        <w:rPr>
          <w:rFonts w:asciiTheme="majorHAnsi" w:hAnsiTheme="majorHAnsi"/>
          <w:color w:val="0D0D0D" w:themeColor="text1" w:themeTint="F2"/>
          <w:lang w:val="en-GB"/>
        </w:rPr>
        <w:t xml:space="preserve"> at citizen control and how citizen participation </w:t>
      </w:r>
      <w:r w:rsidR="003E258C">
        <w:rPr>
          <w:rFonts w:asciiTheme="majorHAnsi" w:hAnsiTheme="majorHAnsi"/>
          <w:color w:val="0D0D0D" w:themeColor="text1" w:themeTint="F2"/>
          <w:lang w:val="en-GB"/>
        </w:rPr>
        <w:t>was extremely important and how it was accomplished through the ladder of citizen participation ranking it from high to low.</w:t>
      </w:r>
    </w:p>
    <w:p w14:paraId="110A9223" w14:textId="54D83A66" w:rsidR="00305D61" w:rsidRPr="00305D61" w:rsidRDefault="00305D61"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As she worked in America she used the word ‘citizen’ which </w:t>
      </w:r>
      <w:r w:rsidR="003E258C">
        <w:rPr>
          <w:rFonts w:asciiTheme="majorHAnsi" w:hAnsiTheme="majorHAnsi"/>
          <w:color w:val="0D0D0D" w:themeColor="text1" w:themeTint="F2"/>
          <w:lang w:val="en-GB"/>
        </w:rPr>
        <w:t xml:space="preserve">she described it as an </w:t>
      </w:r>
      <w:r w:rsidRPr="00305D61">
        <w:rPr>
          <w:rFonts w:asciiTheme="majorHAnsi" w:hAnsiTheme="majorHAnsi"/>
          <w:color w:val="0D0D0D" w:themeColor="text1" w:themeTint="F2"/>
          <w:lang w:val="en-GB"/>
        </w:rPr>
        <w:t>American term</w:t>
      </w:r>
      <w:r w:rsidR="00F56EB5">
        <w:rPr>
          <w:rFonts w:asciiTheme="majorHAnsi" w:hAnsiTheme="majorHAnsi"/>
          <w:color w:val="0D0D0D" w:themeColor="text1" w:themeTint="F2"/>
          <w:lang w:val="en-GB"/>
        </w:rPr>
        <w:t xml:space="preserve"> used</w:t>
      </w:r>
      <w:r w:rsidRPr="00305D61">
        <w:rPr>
          <w:rFonts w:asciiTheme="majorHAnsi" w:hAnsiTheme="majorHAnsi"/>
          <w:color w:val="0D0D0D" w:themeColor="text1" w:themeTint="F2"/>
          <w:lang w:val="en-GB"/>
        </w:rPr>
        <w:t xml:space="preserve"> for our ‘general public’ or in other terms ‘people’</w:t>
      </w:r>
      <w:r w:rsidR="00F56EB5">
        <w:rPr>
          <w:rFonts w:asciiTheme="majorHAnsi" w:hAnsiTheme="majorHAnsi"/>
          <w:color w:val="0D0D0D" w:themeColor="text1" w:themeTint="F2"/>
          <w:lang w:val="en-GB"/>
        </w:rPr>
        <w:t xml:space="preserve"> </w:t>
      </w:r>
      <w:r w:rsidR="00F56EB5" w:rsidRPr="003E258C">
        <w:rPr>
          <w:rFonts w:asciiTheme="majorHAnsi" w:hAnsiTheme="majorHAnsi"/>
          <w:color w:val="0D0D0D" w:themeColor="text1" w:themeTint="F2"/>
        </w:rPr>
        <w:t>(change for children, 2005).</w:t>
      </w:r>
    </w:p>
    <w:p w14:paraId="1A621292" w14:textId="65A86632" w:rsidR="00BA3FC4" w:rsidRPr="00305D61" w:rsidRDefault="00BA3FC4"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The ladder is mainly designed to recognise the guides to seeing who has most power when important decisions are being undertaken. </w:t>
      </w:r>
      <w:r w:rsidR="00305D61" w:rsidRPr="00305D61">
        <w:rPr>
          <w:rFonts w:asciiTheme="majorHAnsi" w:hAnsiTheme="majorHAnsi"/>
          <w:color w:val="0D0D0D" w:themeColor="text1" w:themeTint="F2"/>
          <w:lang w:val="en-GB"/>
        </w:rPr>
        <w:t xml:space="preserve">She talked about the ‘have nots’ as a way of citizens or </w:t>
      </w:r>
      <w:r w:rsidR="00F56EB5">
        <w:rPr>
          <w:rFonts w:asciiTheme="majorHAnsi" w:hAnsiTheme="majorHAnsi"/>
          <w:color w:val="0D0D0D" w:themeColor="text1" w:themeTint="F2"/>
          <w:lang w:val="en-GB"/>
        </w:rPr>
        <w:t xml:space="preserve">the </w:t>
      </w:r>
      <w:r w:rsidR="00305D61" w:rsidRPr="00305D61">
        <w:rPr>
          <w:rFonts w:asciiTheme="majorHAnsi" w:hAnsiTheme="majorHAnsi"/>
          <w:color w:val="0D0D0D" w:themeColor="text1" w:themeTint="F2"/>
          <w:lang w:val="en-GB"/>
        </w:rPr>
        <w:t xml:space="preserve">people </w:t>
      </w:r>
      <w:r w:rsidR="00F56EB5">
        <w:rPr>
          <w:rFonts w:asciiTheme="majorHAnsi" w:hAnsiTheme="majorHAnsi"/>
          <w:color w:val="0D0D0D" w:themeColor="text1" w:themeTint="F2"/>
          <w:lang w:val="en-GB"/>
        </w:rPr>
        <w:t xml:space="preserve">without power, as well as </w:t>
      </w:r>
      <w:r w:rsidR="00305D61" w:rsidRPr="00305D61">
        <w:rPr>
          <w:rFonts w:asciiTheme="majorHAnsi" w:hAnsiTheme="majorHAnsi"/>
          <w:color w:val="0D0D0D" w:themeColor="text1" w:themeTint="F2"/>
          <w:lang w:val="en-GB"/>
        </w:rPr>
        <w:t>how citizen participation</w:t>
      </w:r>
      <w:r w:rsidR="00F56EB5">
        <w:rPr>
          <w:rFonts w:asciiTheme="majorHAnsi" w:hAnsiTheme="majorHAnsi"/>
          <w:color w:val="0D0D0D" w:themeColor="text1" w:themeTint="F2"/>
          <w:lang w:val="en-GB"/>
        </w:rPr>
        <w:t xml:space="preserve"> was a mean</w:t>
      </w:r>
      <w:r w:rsidR="00305D61" w:rsidRPr="00305D61">
        <w:rPr>
          <w:rFonts w:asciiTheme="majorHAnsi" w:hAnsiTheme="majorHAnsi"/>
          <w:color w:val="0D0D0D" w:themeColor="text1" w:themeTint="F2"/>
          <w:lang w:val="en-GB"/>
        </w:rPr>
        <w:t xml:space="preserve"> for them to gain some influence over the society they lived in. </w:t>
      </w:r>
      <w:r w:rsidRPr="00305D61">
        <w:rPr>
          <w:rFonts w:asciiTheme="majorHAnsi" w:hAnsiTheme="majorHAnsi"/>
          <w:color w:val="0D0D0D" w:themeColor="text1" w:themeTint="F2"/>
          <w:lang w:val="en-GB"/>
        </w:rPr>
        <w:t xml:space="preserve">The reason that is ladder is still being used until now is because the people are continuing to confront processes that refuse to consider anything beyond the bottom rungs. There </w:t>
      </w:r>
      <w:r w:rsidR="00305D61" w:rsidRPr="00305D61">
        <w:rPr>
          <w:rFonts w:asciiTheme="majorHAnsi" w:hAnsiTheme="majorHAnsi"/>
          <w:color w:val="0D0D0D" w:themeColor="text1" w:themeTint="F2"/>
          <w:lang w:val="en-GB"/>
        </w:rPr>
        <w:t xml:space="preserve">are eight rungs in total that clearly shows the different levels of citizen participation that also measures how much control </w:t>
      </w:r>
      <w:r w:rsidR="00F56EB5">
        <w:rPr>
          <w:rFonts w:asciiTheme="majorHAnsi" w:hAnsiTheme="majorHAnsi"/>
          <w:color w:val="0D0D0D" w:themeColor="text1" w:themeTint="F2"/>
          <w:lang w:val="en-GB"/>
        </w:rPr>
        <w:t xml:space="preserve">the </w:t>
      </w:r>
      <w:r w:rsidR="00305D61" w:rsidRPr="00305D61">
        <w:rPr>
          <w:rFonts w:asciiTheme="majorHAnsi" w:hAnsiTheme="majorHAnsi"/>
          <w:color w:val="0D0D0D" w:themeColor="text1" w:themeTint="F2"/>
          <w:lang w:val="en-GB"/>
        </w:rPr>
        <w:t xml:space="preserve">people actually are allowed to have over their aspects of their lives. </w:t>
      </w:r>
    </w:p>
    <w:p w14:paraId="1B358F96" w14:textId="4986B51D"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Citizen control </w:t>
      </w:r>
    </w:p>
    <w:p w14:paraId="3C422792"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Delegated power </w:t>
      </w:r>
    </w:p>
    <w:p w14:paraId="014D26BC"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Partnership</w:t>
      </w:r>
      <w:r w:rsidRPr="00EC40E9">
        <w:rPr>
          <w:rFonts w:asciiTheme="majorHAnsi" w:hAnsiTheme="majorHAnsi"/>
          <w:color w:val="0070C0"/>
          <w:sz w:val="24"/>
          <w:szCs w:val="24"/>
        </w:rPr>
        <w:t xml:space="preserve"> </w:t>
      </w:r>
    </w:p>
    <w:p w14:paraId="1ED8E16F" w14:textId="07D3B1BF"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Placation </w:t>
      </w:r>
    </w:p>
    <w:p w14:paraId="0B0C0BAD"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Consultation </w:t>
      </w:r>
    </w:p>
    <w:p w14:paraId="7D89C5B8" w14:textId="68289129"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Informing </w:t>
      </w:r>
    </w:p>
    <w:p w14:paraId="5816238E"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Therapy </w:t>
      </w:r>
    </w:p>
    <w:p w14:paraId="22702902" w14:textId="24E257CF"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Manipulation</w:t>
      </w:r>
      <w:r w:rsidRPr="00EC40E9">
        <w:rPr>
          <w:rFonts w:asciiTheme="majorHAnsi" w:hAnsiTheme="majorHAnsi"/>
          <w:color w:val="0070C0"/>
          <w:sz w:val="24"/>
          <w:szCs w:val="24"/>
        </w:rPr>
        <w:t xml:space="preserve"> (Organizing engagement, 2021)</w:t>
      </w:r>
    </w:p>
    <w:p w14:paraId="6F348168" w14:textId="0E5142CE" w:rsidR="00A400AC" w:rsidRDefault="00A400AC" w:rsidP="005632A9">
      <w:pPr>
        <w:jc w:val="both"/>
        <w:rPr>
          <w:rFonts w:asciiTheme="majorHAnsi" w:hAnsiTheme="majorHAnsi"/>
          <w:color w:val="0D0D0D" w:themeColor="text1" w:themeTint="F2"/>
          <w:lang w:val="en-GB"/>
        </w:rPr>
      </w:pPr>
      <w:r>
        <w:rPr>
          <w:rFonts w:eastAsia="Times New Roman"/>
          <w:noProof/>
        </w:rPr>
        <w:drawing>
          <wp:anchor distT="0" distB="0" distL="114300" distR="114300" simplePos="0" relativeHeight="251660288" behindDoc="0" locked="0" layoutInCell="1" allowOverlap="1" wp14:anchorId="37B72783" wp14:editId="4AAAEB83">
            <wp:simplePos x="0" y="0"/>
            <wp:positionH relativeFrom="column">
              <wp:posOffset>1768475</wp:posOffset>
            </wp:positionH>
            <wp:positionV relativeFrom="paragraph">
              <wp:posOffset>13335</wp:posOffset>
            </wp:positionV>
            <wp:extent cx="2282190" cy="1788160"/>
            <wp:effectExtent l="0" t="0" r="3810" b="0"/>
            <wp:wrapTight wrapText="bothSides">
              <wp:wrapPolygon edited="0">
                <wp:start x="0" y="0"/>
                <wp:lineTo x="0" y="21170"/>
                <wp:lineTo x="21396" y="21170"/>
                <wp:lineTo x="21396" y="0"/>
                <wp:lineTo x="0" y="0"/>
              </wp:wrapPolygon>
            </wp:wrapTight>
            <wp:docPr id="5" name="Picture 5" descr="herry Arn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ry Arnste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2190" cy="178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55B9B" w14:textId="280E7E49" w:rsidR="00A400AC" w:rsidRDefault="00A400AC" w:rsidP="005632A9">
      <w:pPr>
        <w:jc w:val="both"/>
        <w:rPr>
          <w:rFonts w:asciiTheme="majorHAnsi" w:hAnsiTheme="majorHAnsi"/>
          <w:color w:val="0D0D0D" w:themeColor="text1" w:themeTint="F2"/>
          <w:lang w:val="en-GB"/>
        </w:rPr>
      </w:pPr>
    </w:p>
    <w:p w14:paraId="02F23866" w14:textId="72C3AEB7" w:rsidR="00A400AC" w:rsidRDefault="00A400AC" w:rsidP="00A400AC">
      <w:pPr>
        <w:rPr>
          <w:rFonts w:eastAsia="Times New Roman"/>
        </w:rPr>
      </w:pPr>
    </w:p>
    <w:p w14:paraId="01A83330" w14:textId="072A2E2A" w:rsidR="00A400AC" w:rsidRDefault="00A400AC" w:rsidP="005632A9">
      <w:pPr>
        <w:jc w:val="both"/>
        <w:rPr>
          <w:rFonts w:asciiTheme="majorHAnsi" w:hAnsiTheme="majorHAnsi"/>
          <w:color w:val="0D0D0D" w:themeColor="text1" w:themeTint="F2"/>
          <w:lang w:val="en-GB"/>
        </w:rPr>
      </w:pPr>
    </w:p>
    <w:p w14:paraId="2CC05ECD" w14:textId="45B3D03D" w:rsidR="00A400AC" w:rsidRDefault="00A400AC" w:rsidP="005632A9">
      <w:pPr>
        <w:jc w:val="both"/>
        <w:rPr>
          <w:rFonts w:asciiTheme="majorHAnsi" w:hAnsiTheme="majorHAnsi"/>
          <w:color w:val="0D0D0D" w:themeColor="text1" w:themeTint="F2"/>
          <w:lang w:val="en-GB"/>
        </w:rPr>
      </w:pPr>
    </w:p>
    <w:p w14:paraId="6B01B850" w14:textId="3E83E563" w:rsidR="00A400AC" w:rsidRDefault="00A400AC" w:rsidP="005632A9">
      <w:pPr>
        <w:jc w:val="both"/>
        <w:rPr>
          <w:rFonts w:asciiTheme="majorHAnsi" w:hAnsiTheme="majorHAnsi"/>
          <w:color w:val="0D0D0D" w:themeColor="text1" w:themeTint="F2"/>
          <w:lang w:val="en-GB"/>
        </w:rPr>
      </w:pPr>
    </w:p>
    <w:p w14:paraId="3C08B23D" w14:textId="7939BC1C" w:rsidR="00A400AC" w:rsidRDefault="00A400AC" w:rsidP="005632A9">
      <w:pPr>
        <w:jc w:val="both"/>
        <w:rPr>
          <w:rFonts w:asciiTheme="majorHAnsi" w:hAnsiTheme="majorHAnsi"/>
          <w:color w:val="0D0D0D" w:themeColor="text1" w:themeTint="F2"/>
          <w:lang w:val="en-GB"/>
        </w:rPr>
      </w:pPr>
    </w:p>
    <w:p w14:paraId="5CD1F1CA" w14:textId="77777777" w:rsidR="00A400AC" w:rsidRDefault="00A400AC" w:rsidP="005632A9">
      <w:pPr>
        <w:jc w:val="both"/>
        <w:rPr>
          <w:rFonts w:asciiTheme="majorHAnsi" w:hAnsiTheme="majorHAnsi"/>
          <w:color w:val="0D0D0D" w:themeColor="text1" w:themeTint="F2"/>
          <w:lang w:val="en-GB"/>
        </w:rPr>
      </w:pPr>
    </w:p>
    <w:p w14:paraId="7D35B476" w14:textId="77777777" w:rsidR="00A400AC" w:rsidRDefault="00A400AC" w:rsidP="005632A9">
      <w:pPr>
        <w:jc w:val="both"/>
        <w:rPr>
          <w:rFonts w:asciiTheme="majorHAnsi" w:hAnsiTheme="majorHAnsi"/>
          <w:color w:val="0D0D0D" w:themeColor="text1" w:themeTint="F2"/>
          <w:lang w:val="en-GB"/>
        </w:rPr>
      </w:pPr>
    </w:p>
    <w:p w14:paraId="10592129" w14:textId="77777777" w:rsidR="00A400AC" w:rsidRDefault="00A400AC" w:rsidP="005632A9">
      <w:pPr>
        <w:jc w:val="both"/>
        <w:rPr>
          <w:rFonts w:asciiTheme="majorHAnsi" w:hAnsiTheme="majorHAnsi"/>
          <w:color w:val="0D0D0D" w:themeColor="text1" w:themeTint="F2"/>
          <w:lang w:val="en-GB"/>
        </w:rPr>
      </w:pPr>
    </w:p>
    <w:p w14:paraId="3185CB33" w14:textId="77777777" w:rsidR="00F56EB5"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lang w:val="en-GB"/>
        </w:rPr>
        <w:t>Arnstein</w:t>
      </w:r>
      <w:r w:rsidRPr="00305D61">
        <w:rPr>
          <w:rFonts w:asciiTheme="majorHAnsi" w:hAnsiTheme="majorHAnsi"/>
          <w:color w:val="0D0D0D" w:themeColor="text1" w:themeTint="F2"/>
        </w:rPr>
        <w:t xml:space="preserve"> described the two bottom </w:t>
      </w:r>
      <w:r w:rsidR="00BA3FC4" w:rsidRPr="00305D61">
        <w:rPr>
          <w:rFonts w:asciiTheme="majorHAnsi" w:hAnsiTheme="majorHAnsi"/>
          <w:color w:val="0D0D0D" w:themeColor="text1" w:themeTint="F2"/>
        </w:rPr>
        <w:t xml:space="preserve">rungs of the ladder which </w:t>
      </w:r>
      <w:r w:rsidRPr="00305D61">
        <w:rPr>
          <w:rFonts w:asciiTheme="majorHAnsi" w:hAnsiTheme="majorHAnsi"/>
          <w:color w:val="0D0D0D" w:themeColor="text1" w:themeTint="F2"/>
        </w:rPr>
        <w:t xml:space="preserve">is the </w:t>
      </w:r>
      <w:r w:rsidR="00BA3FC4" w:rsidRPr="00305D61">
        <w:rPr>
          <w:rFonts w:asciiTheme="majorHAnsi" w:hAnsiTheme="majorHAnsi"/>
          <w:color w:val="0D0D0D" w:themeColor="text1" w:themeTint="F2"/>
        </w:rPr>
        <w:t>Manipulation</w:t>
      </w:r>
      <w:r w:rsidR="00BA3FC4" w:rsidRPr="00305D61">
        <w:rPr>
          <w:rFonts w:asciiTheme="majorHAnsi" w:hAnsiTheme="majorHAnsi"/>
          <w:color w:val="0D0D0D" w:themeColor="text1" w:themeTint="F2"/>
        </w:rPr>
        <w:t xml:space="preserve"> and T</w:t>
      </w:r>
      <w:r w:rsidR="00BA3FC4" w:rsidRPr="00305D61">
        <w:rPr>
          <w:rFonts w:asciiTheme="majorHAnsi" w:hAnsiTheme="majorHAnsi"/>
          <w:color w:val="0D0D0D" w:themeColor="text1" w:themeTint="F2"/>
        </w:rPr>
        <w:t>herapy</w:t>
      </w:r>
      <w:r w:rsidR="00BA3FC4" w:rsidRPr="00305D61">
        <w:rPr>
          <w:rFonts w:asciiTheme="majorHAnsi" w:hAnsiTheme="majorHAnsi"/>
          <w:color w:val="0D0D0D" w:themeColor="text1" w:themeTint="F2"/>
        </w:rPr>
        <w:t xml:space="preserve">, </w:t>
      </w:r>
      <w:r w:rsidRPr="00305D61">
        <w:rPr>
          <w:rFonts w:asciiTheme="majorHAnsi" w:hAnsiTheme="majorHAnsi"/>
          <w:color w:val="0D0D0D" w:themeColor="text1" w:themeTint="F2"/>
        </w:rPr>
        <w:t>as a way of educating or curing</w:t>
      </w:r>
      <w:r w:rsidR="00F56EB5">
        <w:rPr>
          <w:rFonts w:asciiTheme="majorHAnsi" w:hAnsiTheme="majorHAnsi"/>
          <w:color w:val="0D0D0D" w:themeColor="text1" w:themeTint="F2"/>
        </w:rPr>
        <w:t xml:space="preserve"> the stakeholders</w:t>
      </w:r>
      <w:r w:rsidRPr="00305D61">
        <w:rPr>
          <w:rFonts w:asciiTheme="majorHAnsi" w:hAnsiTheme="majorHAnsi"/>
          <w:color w:val="0D0D0D" w:themeColor="text1" w:themeTint="F2"/>
        </w:rPr>
        <w:t>. Th</w:t>
      </w:r>
      <w:r w:rsidR="00F56EB5">
        <w:rPr>
          <w:rFonts w:asciiTheme="majorHAnsi" w:hAnsiTheme="majorHAnsi"/>
          <w:color w:val="0D0D0D" w:themeColor="text1" w:themeTint="F2"/>
        </w:rPr>
        <w:t>ese two rungs</w:t>
      </w:r>
      <w:r w:rsidRPr="00305D61">
        <w:rPr>
          <w:rFonts w:asciiTheme="majorHAnsi" w:hAnsiTheme="majorHAnsi"/>
          <w:color w:val="0D0D0D" w:themeColor="text1" w:themeTint="F2"/>
        </w:rPr>
        <w:t xml:space="preserve"> are defined and the participating is mainly aimed </w:t>
      </w:r>
      <w:r w:rsidR="00F56EB5">
        <w:rPr>
          <w:rFonts w:asciiTheme="majorHAnsi" w:hAnsiTheme="majorHAnsi"/>
          <w:color w:val="0D0D0D" w:themeColor="text1" w:themeTint="F2"/>
        </w:rPr>
        <w:t xml:space="preserve">to gain the </w:t>
      </w:r>
      <w:r w:rsidRPr="00305D61">
        <w:rPr>
          <w:rFonts w:asciiTheme="majorHAnsi" w:hAnsiTheme="majorHAnsi"/>
          <w:color w:val="0D0D0D" w:themeColor="text1" w:themeTint="F2"/>
        </w:rPr>
        <w:t xml:space="preserve">public support. In her words she stated </w:t>
      </w:r>
      <w:r w:rsidR="00F56EB5">
        <w:rPr>
          <w:rFonts w:asciiTheme="majorHAnsi" w:hAnsiTheme="majorHAnsi"/>
          <w:color w:val="0D0D0D" w:themeColor="text1" w:themeTint="F2"/>
        </w:rPr>
        <w:t xml:space="preserve">that </w:t>
      </w:r>
    </w:p>
    <w:p w14:paraId="1607608B" w14:textId="0645314D" w:rsidR="00F56EB5"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rPr>
        <w:t>‘</w:t>
      </w:r>
      <w:r w:rsidRPr="00F56EB5">
        <w:rPr>
          <w:rFonts w:asciiTheme="majorHAnsi" w:hAnsiTheme="majorHAnsi"/>
          <w:color w:val="0070C0"/>
        </w:rPr>
        <w:t>’if we educate the stakeholders, they will change their ill informed attitudes and they will support out plans’’.</w:t>
      </w:r>
      <w:r w:rsidRPr="00305D61">
        <w:rPr>
          <w:rFonts w:asciiTheme="majorHAnsi" w:hAnsiTheme="majorHAnsi"/>
          <w:color w:val="0D0D0D" w:themeColor="text1" w:themeTint="F2"/>
        </w:rPr>
        <w:t xml:space="preserve"> </w:t>
      </w:r>
      <w:r w:rsidR="00F56EB5" w:rsidRPr="003E258C">
        <w:rPr>
          <w:rFonts w:asciiTheme="majorHAnsi" w:hAnsiTheme="majorHAnsi"/>
          <w:color w:val="0D0D0D" w:themeColor="text1" w:themeTint="F2"/>
        </w:rPr>
        <w:t>(change for children, 2005).</w:t>
      </w:r>
    </w:p>
    <w:p w14:paraId="4E410054" w14:textId="52C8E838" w:rsidR="00BA3FC4" w:rsidRPr="00305D61"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Moving up the ladder Arnstein then described the informing rung as stakeholders are </w:t>
      </w:r>
      <w:r w:rsidR="00F56EB5">
        <w:rPr>
          <w:rFonts w:asciiTheme="majorHAnsi" w:hAnsiTheme="majorHAnsi"/>
          <w:color w:val="0D0D0D" w:themeColor="text1" w:themeTint="F2"/>
        </w:rPr>
        <w:t xml:space="preserve">always </w:t>
      </w:r>
      <w:r w:rsidRPr="00305D61">
        <w:rPr>
          <w:rFonts w:asciiTheme="majorHAnsi" w:hAnsiTheme="majorHAnsi"/>
          <w:color w:val="0D0D0D" w:themeColor="text1" w:themeTint="F2"/>
        </w:rPr>
        <w:t xml:space="preserve">kept informed </w:t>
      </w:r>
      <w:r w:rsidR="00F56EB5">
        <w:rPr>
          <w:rFonts w:asciiTheme="majorHAnsi" w:hAnsiTheme="majorHAnsi"/>
          <w:color w:val="0D0D0D" w:themeColor="text1" w:themeTint="F2"/>
        </w:rPr>
        <w:t xml:space="preserve">and aware </w:t>
      </w:r>
      <w:r w:rsidRPr="00305D61">
        <w:rPr>
          <w:rFonts w:asciiTheme="majorHAnsi" w:hAnsiTheme="majorHAnsi"/>
          <w:color w:val="0D0D0D" w:themeColor="text1" w:themeTint="F2"/>
        </w:rPr>
        <w:t>of what is going on</w:t>
      </w:r>
      <w:r w:rsidR="00F56EB5">
        <w:rPr>
          <w:rFonts w:asciiTheme="majorHAnsi" w:hAnsiTheme="majorHAnsi"/>
          <w:color w:val="0D0D0D" w:themeColor="text1" w:themeTint="F2"/>
        </w:rPr>
        <w:t xml:space="preserve"> and what the next steps were</w:t>
      </w:r>
      <w:r w:rsidRPr="00305D61">
        <w:rPr>
          <w:rFonts w:asciiTheme="majorHAnsi" w:hAnsiTheme="majorHAnsi"/>
          <w:color w:val="0D0D0D" w:themeColor="text1" w:themeTint="F2"/>
        </w:rPr>
        <w:t>, however</w:t>
      </w:r>
      <w:r w:rsidR="00F56EB5">
        <w:rPr>
          <w:rFonts w:asciiTheme="majorHAnsi" w:hAnsiTheme="majorHAnsi"/>
          <w:color w:val="0D0D0D" w:themeColor="text1" w:themeTint="F2"/>
        </w:rPr>
        <w:t>, on the other hand she described how stakeholders</w:t>
      </w:r>
      <w:r w:rsidRPr="00305D61">
        <w:rPr>
          <w:rFonts w:asciiTheme="majorHAnsi" w:hAnsiTheme="majorHAnsi"/>
          <w:color w:val="0D0D0D" w:themeColor="text1" w:themeTint="F2"/>
        </w:rPr>
        <w:t xml:space="preserve"> are not offered the opportunity to contribute </w:t>
      </w:r>
      <w:r w:rsidR="00F56EB5">
        <w:rPr>
          <w:rFonts w:asciiTheme="majorHAnsi" w:hAnsiTheme="majorHAnsi"/>
          <w:color w:val="0D0D0D" w:themeColor="text1" w:themeTint="F2"/>
        </w:rPr>
        <w:t xml:space="preserve">or participate </w:t>
      </w:r>
      <w:r w:rsidRPr="00305D61">
        <w:rPr>
          <w:rFonts w:asciiTheme="majorHAnsi" w:hAnsiTheme="majorHAnsi"/>
          <w:color w:val="0D0D0D" w:themeColor="text1" w:themeTint="F2"/>
        </w:rPr>
        <w:t xml:space="preserve">themselves. Communication was </w:t>
      </w:r>
      <w:r w:rsidR="00F56EB5">
        <w:rPr>
          <w:rFonts w:asciiTheme="majorHAnsi" w:hAnsiTheme="majorHAnsi"/>
          <w:color w:val="0D0D0D" w:themeColor="text1" w:themeTint="F2"/>
        </w:rPr>
        <w:t xml:space="preserve">seen as the only </w:t>
      </w:r>
      <w:r w:rsidRPr="00305D61">
        <w:rPr>
          <w:rFonts w:asciiTheme="majorHAnsi" w:hAnsiTheme="majorHAnsi"/>
          <w:color w:val="0D0D0D" w:themeColor="text1" w:themeTint="F2"/>
        </w:rPr>
        <w:t xml:space="preserve">way. Consultation was the third rung </w:t>
      </w:r>
      <w:r w:rsidR="00F56EB5">
        <w:rPr>
          <w:rFonts w:asciiTheme="majorHAnsi" w:hAnsiTheme="majorHAnsi"/>
          <w:color w:val="0D0D0D" w:themeColor="text1" w:themeTint="F2"/>
        </w:rPr>
        <w:t xml:space="preserve">of the ladder </w:t>
      </w:r>
      <w:r w:rsidRPr="00305D61">
        <w:rPr>
          <w:rFonts w:asciiTheme="majorHAnsi" w:hAnsiTheme="majorHAnsi"/>
          <w:color w:val="0D0D0D" w:themeColor="text1" w:themeTint="F2"/>
        </w:rPr>
        <w:t xml:space="preserve">and Arnstein described this rung as stakeholders having opinions and views are sought through a number of means, but however final decisions </w:t>
      </w:r>
      <w:r w:rsidR="00F56EB5">
        <w:rPr>
          <w:rFonts w:asciiTheme="majorHAnsi" w:hAnsiTheme="majorHAnsi"/>
          <w:color w:val="0D0D0D" w:themeColor="text1" w:themeTint="F2"/>
        </w:rPr>
        <w:t xml:space="preserve">were </w:t>
      </w:r>
      <w:r w:rsidRPr="00305D61">
        <w:rPr>
          <w:rFonts w:asciiTheme="majorHAnsi" w:hAnsiTheme="majorHAnsi"/>
          <w:color w:val="0D0D0D" w:themeColor="text1" w:themeTint="F2"/>
        </w:rPr>
        <w:t>made by those doing the consulting</w:t>
      </w:r>
      <w:r w:rsidR="00F56EB5">
        <w:rPr>
          <w:rFonts w:asciiTheme="majorHAnsi" w:hAnsiTheme="majorHAnsi"/>
          <w:color w:val="0D0D0D" w:themeColor="text1" w:themeTint="F2"/>
        </w:rPr>
        <w:t xml:space="preserve"> </w:t>
      </w:r>
      <w:r w:rsidR="00F56EB5" w:rsidRPr="00EC40E9">
        <w:rPr>
          <w:rFonts w:asciiTheme="majorHAnsi" w:hAnsiTheme="majorHAnsi"/>
          <w:color w:val="0070C0"/>
        </w:rPr>
        <w:t>(</w:t>
      </w:r>
      <w:r w:rsidR="00F56EB5" w:rsidRPr="00F56EB5">
        <w:rPr>
          <w:rFonts w:asciiTheme="majorHAnsi" w:hAnsiTheme="majorHAnsi"/>
          <w:color w:val="0D0D0D" w:themeColor="text1" w:themeTint="F2"/>
        </w:rPr>
        <w:t>Organizing engagement, 2021)</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 xml:space="preserve">Placation was then further </w:t>
      </w:r>
      <w:r w:rsidR="00F56EB5">
        <w:rPr>
          <w:rFonts w:asciiTheme="majorHAnsi" w:hAnsiTheme="majorHAnsi"/>
          <w:color w:val="0D0D0D" w:themeColor="text1" w:themeTint="F2"/>
        </w:rPr>
        <w:t xml:space="preserve">up </w:t>
      </w:r>
      <w:r w:rsidRPr="00305D61">
        <w:rPr>
          <w:rFonts w:asciiTheme="majorHAnsi" w:hAnsiTheme="majorHAnsi"/>
          <w:color w:val="0D0D0D" w:themeColor="text1" w:themeTint="F2"/>
        </w:rPr>
        <w:t xml:space="preserve">the ladder and Arnstein suggested that </w:t>
      </w:r>
      <w:r w:rsidR="00F56EB5">
        <w:rPr>
          <w:rFonts w:asciiTheme="majorHAnsi" w:hAnsiTheme="majorHAnsi"/>
          <w:color w:val="0D0D0D" w:themeColor="text1" w:themeTint="F2"/>
        </w:rPr>
        <w:t xml:space="preserve">this rung suggested that </w:t>
      </w:r>
      <w:r w:rsidRPr="00305D61">
        <w:rPr>
          <w:rFonts w:asciiTheme="majorHAnsi" w:hAnsiTheme="majorHAnsi"/>
          <w:color w:val="0D0D0D" w:themeColor="text1" w:themeTint="F2"/>
        </w:rPr>
        <w:t xml:space="preserve">stakeholders have an active role as </w:t>
      </w:r>
      <w:r w:rsidR="00F56EB5">
        <w:rPr>
          <w:rFonts w:asciiTheme="majorHAnsi" w:hAnsiTheme="majorHAnsi"/>
          <w:color w:val="0D0D0D" w:themeColor="text1" w:themeTint="F2"/>
        </w:rPr>
        <w:t>she shapes as</w:t>
      </w:r>
      <w:r w:rsidRPr="00305D61">
        <w:rPr>
          <w:rFonts w:asciiTheme="majorHAnsi" w:hAnsiTheme="majorHAnsi"/>
          <w:color w:val="0D0D0D" w:themeColor="text1" w:themeTint="F2"/>
        </w:rPr>
        <w:t xml:space="preserve"> opinions, ideas and outcomes, </w:t>
      </w:r>
      <w:r w:rsidR="00F56EB5">
        <w:rPr>
          <w:rFonts w:asciiTheme="majorHAnsi" w:hAnsiTheme="majorHAnsi"/>
          <w:color w:val="0D0D0D" w:themeColor="text1" w:themeTint="F2"/>
        </w:rPr>
        <w:t xml:space="preserve">although yet again </w:t>
      </w:r>
      <w:r w:rsidRPr="00305D61">
        <w:rPr>
          <w:rFonts w:asciiTheme="majorHAnsi" w:hAnsiTheme="majorHAnsi"/>
          <w:color w:val="0D0D0D" w:themeColor="text1" w:themeTint="F2"/>
        </w:rPr>
        <w:t>the final decision remains with the facilitators.</w:t>
      </w:r>
      <w:r w:rsidR="00F56EB5">
        <w:rPr>
          <w:rFonts w:asciiTheme="majorHAnsi" w:hAnsiTheme="majorHAnsi"/>
          <w:color w:val="0D0D0D" w:themeColor="text1" w:themeTint="F2"/>
        </w:rPr>
        <w:t xml:space="preserve"> The main question is being those in the higher positons taking into account all stakeholder ideas, views and opinions.</w:t>
      </w:r>
      <w:r w:rsidRPr="00305D61">
        <w:rPr>
          <w:rFonts w:asciiTheme="majorHAnsi" w:hAnsiTheme="majorHAnsi"/>
          <w:color w:val="0D0D0D" w:themeColor="text1" w:themeTint="F2"/>
        </w:rPr>
        <w:t xml:space="preserve"> This rung is also seen as a two-way communication is </w:t>
      </w:r>
      <w:r w:rsidR="00F56EB5">
        <w:rPr>
          <w:rFonts w:asciiTheme="majorHAnsi" w:hAnsiTheme="majorHAnsi"/>
          <w:color w:val="0D0D0D" w:themeColor="text1" w:themeTint="F2"/>
        </w:rPr>
        <w:t xml:space="preserve">extremely </w:t>
      </w:r>
      <w:r w:rsidRPr="00305D61">
        <w:rPr>
          <w:rFonts w:asciiTheme="majorHAnsi" w:hAnsiTheme="majorHAnsi"/>
          <w:color w:val="0D0D0D" w:themeColor="text1" w:themeTint="F2"/>
        </w:rPr>
        <w:t xml:space="preserve">essential. Partnership, is when stakeholders have a direct involvement in the decision making process </w:t>
      </w:r>
      <w:r w:rsidR="00F56EB5">
        <w:rPr>
          <w:rFonts w:asciiTheme="majorHAnsi" w:hAnsiTheme="majorHAnsi"/>
          <w:color w:val="0D0D0D" w:themeColor="text1" w:themeTint="F2"/>
        </w:rPr>
        <w:t xml:space="preserve">and making </w:t>
      </w:r>
      <w:r w:rsidRPr="00305D61">
        <w:rPr>
          <w:rFonts w:asciiTheme="majorHAnsi" w:hAnsiTheme="majorHAnsi"/>
          <w:color w:val="0D0D0D" w:themeColor="text1" w:themeTint="F2"/>
        </w:rPr>
        <w:t>decision</w:t>
      </w:r>
      <w:r w:rsidR="00F56EB5">
        <w:rPr>
          <w:rFonts w:asciiTheme="majorHAnsi" w:hAnsiTheme="majorHAnsi"/>
          <w:color w:val="0D0D0D" w:themeColor="text1" w:themeTint="F2"/>
        </w:rPr>
        <w:t>s that affect them</w:t>
      </w:r>
      <w:r w:rsidRPr="00305D61">
        <w:rPr>
          <w:rFonts w:asciiTheme="majorHAnsi" w:hAnsiTheme="majorHAnsi"/>
          <w:color w:val="0D0D0D" w:themeColor="text1" w:themeTint="F2"/>
        </w:rPr>
        <w:t>. Each stakeholder has a clear role, set of responsibilities and powers- usually to achieve a shared common goal. A two-way communication is vital in this situation. Delegated power, is when the goal is more likely to have been set by the facilitator but the resources and responsibility for solving the problem are passed to the stakeholders. These are clear lines of accountability as well as a two- way communication with those giving the power. Finally, further up the ladder is the citizen control rung, this is when stakeholders have the idea, set up the project then come to facilitators for advice, discussion and support. F</w:t>
      </w:r>
      <w:r w:rsidRPr="00305D61">
        <w:rPr>
          <w:rFonts w:asciiTheme="majorHAnsi" w:hAnsiTheme="majorHAnsi"/>
          <w:color w:val="0D0D0D" w:themeColor="text1" w:themeTint="F2"/>
        </w:rPr>
        <w:t>acilitators</w:t>
      </w:r>
      <w:r w:rsidRPr="00305D61">
        <w:rPr>
          <w:rFonts w:asciiTheme="majorHAnsi" w:hAnsiTheme="majorHAnsi"/>
          <w:color w:val="0D0D0D" w:themeColor="text1" w:themeTint="F2"/>
        </w:rPr>
        <w:t xml:space="preserve"> do not direct, but offer </w:t>
      </w:r>
      <w:r w:rsidR="00F56EB5">
        <w:rPr>
          <w:rFonts w:asciiTheme="majorHAnsi" w:hAnsiTheme="majorHAnsi"/>
          <w:color w:val="0D0D0D" w:themeColor="text1" w:themeTint="F2"/>
        </w:rPr>
        <w:t xml:space="preserve">advice for citizens to consider </w:t>
      </w:r>
      <w:r w:rsidR="00F56EB5" w:rsidRPr="00F56EB5">
        <w:rPr>
          <w:rFonts w:asciiTheme="majorHAnsi" w:hAnsiTheme="majorHAnsi"/>
          <w:color w:val="0D0D0D" w:themeColor="text1" w:themeTint="F2"/>
        </w:rPr>
        <w:t>(Organizing engagement, 2021)</w:t>
      </w:r>
      <w:r w:rsidR="00F56EB5">
        <w:rPr>
          <w:rFonts w:asciiTheme="majorHAnsi" w:hAnsiTheme="majorHAnsi"/>
          <w:color w:val="0D0D0D" w:themeColor="text1" w:themeTint="F2"/>
        </w:rPr>
        <w:t>.</w:t>
      </w:r>
      <w:r w:rsidRPr="00F56EB5">
        <w:rPr>
          <w:rFonts w:asciiTheme="majorHAnsi" w:hAnsiTheme="majorHAnsi"/>
          <w:color w:val="0D0D0D" w:themeColor="text1" w:themeTint="F2"/>
        </w:rPr>
        <w:t xml:space="preserve"> </w:t>
      </w:r>
    </w:p>
    <w:p w14:paraId="1A19CCA5" w14:textId="77777777" w:rsidR="00A400AC" w:rsidRDefault="00A400AC" w:rsidP="00305D61">
      <w:pPr>
        <w:jc w:val="both"/>
        <w:rPr>
          <w:rFonts w:asciiTheme="majorHAnsi" w:hAnsiTheme="majorHAnsi"/>
          <w:color w:val="0D0D0D" w:themeColor="text1" w:themeTint="F2"/>
        </w:rPr>
      </w:pPr>
    </w:p>
    <w:p w14:paraId="529E41BA" w14:textId="4FF6382C" w:rsidR="00305D61" w:rsidRPr="00305D61" w:rsidRDefault="00305D61"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Not so long ago people in many places across the country has experienced participation in the NHS at rungs 6 and 7 of the Ladder of participation that Arnstein describes as citizen control. However, in todays NHS ‘citizens’ are allowed no more than rungs 3, 4 and 5 of the Ladder of participation, that Arnstein</w:t>
      </w:r>
      <w:r w:rsidR="00F56EB5">
        <w:rPr>
          <w:rFonts w:asciiTheme="majorHAnsi" w:hAnsiTheme="majorHAnsi"/>
          <w:color w:val="0D0D0D" w:themeColor="text1" w:themeTint="F2"/>
        </w:rPr>
        <w:t xml:space="preserve"> describes as Tokenism </w:t>
      </w:r>
      <w:r w:rsidR="00F56EB5" w:rsidRPr="00305D61">
        <w:rPr>
          <w:rFonts w:asciiTheme="majorHAnsi" w:hAnsiTheme="majorHAnsi"/>
          <w:color w:val="0D0D0D" w:themeColor="text1" w:themeTint="F2"/>
        </w:rPr>
        <w:t xml:space="preserve">(NHSpublicvoice, 2016).  </w:t>
      </w:r>
    </w:p>
    <w:p w14:paraId="70B4B793" w14:textId="3877002F" w:rsidR="00305D61" w:rsidRPr="00305D61" w:rsidRDefault="00305D61"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The NHS, in England is now introducing the two lowest levels of Arnstein’s Ladder of participation this is going to be accomplished by encouraging individuals to mange their own health (NHSpublicvoice, 2016).  </w:t>
      </w:r>
    </w:p>
    <w:p w14:paraId="4B926347" w14:textId="77777777" w:rsidR="00A87411" w:rsidRDefault="00A87411" w:rsidP="00305D61">
      <w:pPr>
        <w:jc w:val="both"/>
        <w:rPr>
          <w:rFonts w:asciiTheme="majorHAnsi" w:hAnsiTheme="majorHAnsi"/>
          <w:color w:val="0D0D0D" w:themeColor="text1" w:themeTint="F2"/>
          <w:u w:val="single"/>
          <w:lang w:val="en-GB"/>
        </w:rPr>
      </w:pPr>
    </w:p>
    <w:p w14:paraId="2FA9527E" w14:textId="36E0CCF3" w:rsidR="00801C97" w:rsidRPr="00A87411" w:rsidRDefault="00801C97" w:rsidP="00305D61">
      <w:pPr>
        <w:jc w:val="both"/>
        <w:rPr>
          <w:rFonts w:asciiTheme="majorHAnsi" w:hAnsiTheme="majorHAnsi"/>
          <w:color w:val="0070C0"/>
          <w:u w:val="single"/>
          <w:lang w:val="en-GB"/>
        </w:rPr>
      </w:pPr>
      <w:r w:rsidRPr="00A87411">
        <w:rPr>
          <w:rFonts w:asciiTheme="majorHAnsi" w:hAnsiTheme="majorHAnsi"/>
          <w:color w:val="0070C0"/>
          <w:u w:val="single"/>
          <w:lang w:val="en-GB"/>
        </w:rPr>
        <w:t>Benefits and challenges of multiagency working</w:t>
      </w:r>
    </w:p>
    <w:p w14:paraId="7307473F" w14:textId="77777777" w:rsidR="00305D61" w:rsidRPr="00305D61" w:rsidRDefault="005632A9" w:rsidP="00305D61">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Working within a multi agency framework has its strengths and weaknesses. </w:t>
      </w:r>
      <w:r w:rsidR="00305D61" w:rsidRPr="00305D61">
        <w:rPr>
          <w:rFonts w:asciiTheme="majorHAnsi" w:hAnsiTheme="majorHAnsi"/>
          <w:color w:val="0D0D0D" w:themeColor="text1" w:themeTint="F2"/>
          <w:lang w:val="en-GB"/>
        </w:rPr>
        <w:t xml:space="preserve">Some of the pros of multiagency working is: </w:t>
      </w:r>
    </w:p>
    <w:p w14:paraId="07223ACB" w14:textId="3E2160E4"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 xml:space="preserve">when a multidisciplinary team is setup, it allows the child, young person or a family to receive the appropriate range of support from </w:t>
      </w:r>
      <w:r w:rsidR="00F56EB5" w:rsidRPr="00305D61">
        <w:rPr>
          <w:rFonts w:asciiTheme="majorHAnsi" w:hAnsiTheme="majorHAnsi"/>
          <w:color w:val="0D0D0D" w:themeColor="text1" w:themeTint="F2"/>
          <w:sz w:val="24"/>
          <w:szCs w:val="24"/>
        </w:rPr>
        <w:t>a well experienced expert</w:t>
      </w:r>
      <w:r w:rsidR="00F56EB5">
        <w:rPr>
          <w:rFonts w:asciiTheme="majorHAnsi" w:hAnsiTheme="majorHAnsi"/>
          <w:color w:val="0D0D0D" w:themeColor="text1" w:themeTint="F2"/>
          <w:sz w:val="24"/>
          <w:szCs w:val="24"/>
        </w:rPr>
        <w:t xml:space="preserve"> agency</w:t>
      </w:r>
      <w:r w:rsidRPr="00305D61">
        <w:rPr>
          <w:rFonts w:asciiTheme="majorHAnsi" w:hAnsiTheme="majorHAnsi"/>
          <w:color w:val="0D0D0D" w:themeColor="text1" w:themeTint="F2"/>
          <w:sz w:val="24"/>
          <w:szCs w:val="24"/>
        </w:rPr>
        <w:t xml:space="preserve">. </w:t>
      </w:r>
    </w:p>
    <w:p w14:paraId="7CA0C568" w14:textId="1DAA0CC3" w:rsidR="00305D61" w:rsidRPr="00305D61" w:rsidRDefault="00305D61"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w</w:t>
      </w:r>
      <w:r w:rsidR="005632A9" w:rsidRPr="00305D61">
        <w:rPr>
          <w:rFonts w:asciiTheme="majorHAnsi" w:hAnsiTheme="majorHAnsi"/>
          <w:color w:val="0D0D0D" w:themeColor="text1" w:themeTint="F2"/>
          <w:sz w:val="24"/>
          <w:szCs w:val="24"/>
        </w:rPr>
        <w:t xml:space="preserve">hen the </w:t>
      </w:r>
      <w:r w:rsidR="005632A9" w:rsidRPr="00305D61">
        <w:rPr>
          <w:rFonts w:asciiTheme="majorHAnsi" w:hAnsiTheme="majorHAnsi"/>
          <w:color w:val="0D0D0D" w:themeColor="text1" w:themeTint="F2"/>
          <w:sz w:val="24"/>
          <w:szCs w:val="24"/>
        </w:rPr>
        <w:t>multidisciplinary</w:t>
      </w:r>
      <w:r w:rsidR="005632A9" w:rsidRPr="00305D61">
        <w:rPr>
          <w:rFonts w:asciiTheme="majorHAnsi" w:hAnsiTheme="majorHAnsi"/>
          <w:color w:val="0D0D0D" w:themeColor="text1" w:themeTint="F2"/>
          <w:sz w:val="24"/>
          <w:szCs w:val="24"/>
        </w:rPr>
        <w:t xml:space="preserve"> team is formed each person has their profession and skills to contribute from their own perspective </w:t>
      </w:r>
      <w:r w:rsidR="00F56EB5">
        <w:rPr>
          <w:rFonts w:asciiTheme="majorHAnsi" w:hAnsiTheme="majorHAnsi"/>
          <w:color w:val="0D0D0D" w:themeColor="text1" w:themeTint="F2"/>
          <w:sz w:val="24"/>
          <w:szCs w:val="24"/>
        </w:rPr>
        <w:t>that</w:t>
      </w:r>
      <w:r w:rsidR="005632A9" w:rsidRPr="00305D61">
        <w:rPr>
          <w:rFonts w:asciiTheme="majorHAnsi" w:hAnsiTheme="majorHAnsi"/>
          <w:color w:val="0D0D0D" w:themeColor="text1" w:themeTint="F2"/>
          <w:sz w:val="24"/>
          <w:szCs w:val="24"/>
        </w:rPr>
        <w:t xml:space="preserve"> also helps to enable the practitioner to improve their knowledge and</w:t>
      </w:r>
      <w:r w:rsidRPr="00305D61">
        <w:rPr>
          <w:rFonts w:asciiTheme="majorHAnsi" w:hAnsiTheme="majorHAnsi"/>
          <w:color w:val="0D0D0D" w:themeColor="text1" w:themeTint="F2"/>
          <w:sz w:val="24"/>
          <w:szCs w:val="24"/>
        </w:rPr>
        <w:t xml:space="preserve"> gain</w:t>
      </w:r>
      <w:r w:rsidR="005632A9" w:rsidRPr="00305D61">
        <w:rPr>
          <w:rFonts w:asciiTheme="majorHAnsi" w:hAnsiTheme="majorHAnsi"/>
          <w:color w:val="0D0D0D" w:themeColor="text1" w:themeTint="F2"/>
          <w:sz w:val="24"/>
          <w:szCs w:val="24"/>
        </w:rPr>
        <w:t xml:space="preserve"> </w:t>
      </w:r>
      <w:r w:rsidR="00F56EB5">
        <w:rPr>
          <w:rFonts w:asciiTheme="majorHAnsi" w:hAnsiTheme="majorHAnsi"/>
          <w:color w:val="0D0D0D" w:themeColor="text1" w:themeTint="F2"/>
          <w:sz w:val="24"/>
          <w:szCs w:val="24"/>
        </w:rPr>
        <w:t xml:space="preserve">new </w:t>
      </w:r>
      <w:r w:rsidR="005632A9" w:rsidRPr="00305D61">
        <w:rPr>
          <w:rFonts w:asciiTheme="majorHAnsi" w:hAnsiTheme="majorHAnsi"/>
          <w:color w:val="0D0D0D" w:themeColor="text1" w:themeTint="F2"/>
          <w:sz w:val="24"/>
          <w:szCs w:val="24"/>
        </w:rPr>
        <w:t xml:space="preserve">skills </w:t>
      </w:r>
      <w:r w:rsidRPr="00305D61">
        <w:rPr>
          <w:rFonts w:asciiTheme="majorHAnsi" w:hAnsiTheme="majorHAnsi"/>
          <w:color w:val="0D0D0D" w:themeColor="text1" w:themeTint="F2"/>
          <w:sz w:val="24"/>
          <w:szCs w:val="24"/>
        </w:rPr>
        <w:t>whether this is</w:t>
      </w:r>
      <w:r w:rsidR="005632A9" w:rsidRPr="00305D61">
        <w:rPr>
          <w:rFonts w:asciiTheme="majorHAnsi" w:hAnsiTheme="majorHAnsi"/>
          <w:color w:val="0D0D0D" w:themeColor="text1" w:themeTint="F2"/>
          <w:sz w:val="24"/>
          <w:szCs w:val="24"/>
        </w:rPr>
        <w:t xml:space="preserve"> through building </w:t>
      </w:r>
      <w:r w:rsidR="00F56EB5">
        <w:rPr>
          <w:rFonts w:asciiTheme="majorHAnsi" w:hAnsiTheme="majorHAnsi"/>
          <w:color w:val="0D0D0D" w:themeColor="text1" w:themeTint="F2"/>
          <w:sz w:val="24"/>
          <w:szCs w:val="24"/>
        </w:rPr>
        <w:t xml:space="preserve">on previous </w:t>
      </w:r>
      <w:r w:rsidR="005632A9" w:rsidRPr="00305D61">
        <w:rPr>
          <w:rFonts w:asciiTheme="majorHAnsi" w:hAnsiTheme="majorHAnsi"/>
          <w:color w:val="0D0D0D" w:themeColor="text1" w:themeTint="F2"/>
          <w:sz w:val="24"/>
          <w:szCs w:val="24"/>
        </w:rPr>
        <w:t>experiences or learning new techniques and skills from</w:t>
      </w:r>
      <w:r w:rsidR="00F56EB5">
        <w:rPr>
          <w:rFonts w:asciiTheme="majorHAnsi" w:hAnsiTheme="majorHAnsi"/>
          <w:color w:val="0D0D0D" w:themeColor="text1" w:themeTint="F2"/>
          <w:sz w:val="24"/>
          <w:szCs w:val="24"/>
        </w:rPr>
        <w:t xml:space="preserve"> another professional</w:t>
      </w:r>
      <w:r w:rsidR="005632A9" w:rsidRPr="00305D61">
        <w:rPr>
          <w:rFonts w:asciiTheme="majorHAnsi" w:hAnsiTheme="majorHAnsi"/>
          <w:color w:val="0D0D0D" w:themeColor="text1" w:themeTint="F2"/>
          <w:sz w:val="24"/>
          <w:szCs w:val="24"/>
        </w:rPr>
        <w:t>.</w:t>
      </w:r>
    </w:p>
    <w:p w14:paraId="3941A496" w14:textId="77777777"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multidisciplinary</w:t>
      </w:r>
      <w:r w:rsidRPr="00305D61">
        <w:rPr>
          <w:rFonts w:asciiTheme="majorHAnsi" w:hAnsiTheme="majorHAnsi"/>
          <w:color w:val="0D0D0D" w:themeColor="text1" w:themeTint="F2"/>
          <w:sz w:val="24"/>
          <w:szCs w:val="24"/>
        </w:rPr>
        <w:t xml:space="preserve"> also allows room for an increase in the </w:t>
      </w:r>
      <w:r w:rsidR="005D7656" w:rsidRPr="00305D61">
        <w:rPr>
          <w:rFonts w:asciiTheme="majorHAnsi" w:hAnsiTheme="majorHAnsi"/>
          <w:color w:val="0D0D0D" w:themeColor="text1" w:themeTint="F2"/>
          <w:sz w:val="24"/>
          <w:szCs w:val="24"/>
        </w:rPr>
        <w:t xml:space="preserve">efficiency and effectiveness of </w:t>
      </w:r>
      <w:r w:rsidRPr="00305D61">
        <w:rPr>
          <w:rFonts w:asciiTheme="majorHAnsi" w:hAnsiTheme="majorHAnsi"/>
          <w:color w:val="0D0D0D" w:themeColor="text1" w:themeTint="F2"/>
          <w:sz w:val="24"/>
          <w:szCs w:val="24"/>
        </w:rPr>
        <w:t xml:space="preserve">the </w:t>
      </w:r>
      <w:r w:rsidR="005D7656" w:rsidRPr="00305D61">
        <w:rPr>
          <w:rFonts w:asciiTheme="majorHAnsi" w:hAnsiTheme="majorHAnsi"/>
          <w:color w:val="0D0D0D" w:themeColor="text1" w:themeTint="F2"/>
          <w:sz w:val="24"/>
          <w:szCs w:val="24"/>
        </w:rPr>
        <w:t>delivery service</w:t>
      </w:r>
      <w:r w:rsidRPr="00305D61">
        <w:rPr>
          <w:rFonts w:asciiTheme="majorHAnsi" w:hAnsiTheme="majorHAnsi"/>
          <w:color w:val="0D0D0D" w:themeColor="text1" w:themeTint="F2"/>
          <w:sz w:val="24"/>
          <w:szCs w:val="24"/>
        </w:rPr>
        <w:t xml:space="preserve">. </w:t>
      </w:r>
      <w:r w:rsidR="005D7656" w:rsidRPr="00305D61">
        <w:rPr>
          <w:rFonts w:asciiTheme="majorHAnsi" w:hAnsiTheme="majorHAnsi"/>
          <w:color w:val="0D0D0D" w:themeColor="text1" w:themeTint="F2"/>
          <w:sz w:val="24"/>
          <w:szCs w:val="24"/>
        </w:rPr>
        <w:t xml:space="preserve"> </w:t>
      </w:r>
    </w:p>
    <w:p w14:paraId="5B8D546C" w14:textId="33E5BFB3"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Research also shows that when a team of agencies come together it c</w:t>
      </w:r>
      <w:r w:rsidR="005D7656" w:rsidRPr="00305D61">
        <w:rPr>
          <w:rFonts w:asciiTheme="majorHAnsi" w:hAnsiTheme="majorHAnsi"/>
          <w:color w:val="0D0D0D" w:themeColor="text1" w:themeTint="F2"/>
          <w:sz w:val="24"/>
          <w:szCs w:val="24"/>
        </w:rPr>
        <w:t xml:space="preserve">reates numerous opportunities for creatively, collaboration and understanding of different </w:t>
      </w:r>
      <w:r w:rsidRPr="00305D61">
        <w:rPr>
          <w:rFonts w:asciiTheme="majorHAnsi" w:hAnsiTheme="majorHAnsi"/>
          <w:color w:val="0D0D0D" w:themeColor="text1" w:themeTint="F2"/>
          <w:sz w:val="24"/>
          <w:szCs w:val="24"/>
        </w:rPr>
        <w:t>organizational</w:t>
      </w:r>
      <w:r w:rsidR="005D7656" w:rsidRPr="00305D61">
        <w:rPr>
          <w:rFonts w:asciiTheme="majorHAnsi" w:hAnsiTheme="majorHAnsi"/>
          <w:color w:val="0D0D0D" w:themeColor="text1" w:themeTint="F2"/>
          <w:sz w:val="24"/>
          <w:szCs w:val="24"/>
        </w:rPr>
        <w:t xml:space="preserve"> </w:t>
      </w:r>
      <w:r w:rsidRPr="00305D61">
        <w:rPr>
          <w:rFonts w:asciiTheme="majorHAnsi" w:hAnsiTheme="majorHAnsi"/>
          <w:color w:val="0D0D0D" w:themeColor="text1" w:themeTint="F2"/>
          <w:sz w:val="24"/>
          <w:szCs w:val="24"/>
        </w:rPr>
        <w:t>strengths and cultures.</w:t>
      </w:r>
      <w:r w:rsidR="00305D61" w:rsidRPr="00305D61">
        <w:rPr>
          <w:rFonts w:asciiTheme="majorHAnsi" w:hAnsiTheme="majorHAnsi"/>
          <w:color w:val="0D0D0D" w:themeColor="text1" w:themeTint="F2"/>
          <w:sz w:val="24"/>
          <w:szCs w:val="24"/>
        </w:rPr>
        <w:t xml:space="preserve"> </w:t>
      </w:r>
      <w:r w:rsidR="00F56EB5">
        <w:rPr>
          <w:rFonts w:asciiTheme="majorHAnsi" w:hAnsiTheme="majorHAnsi"/>
          <w:color w:val="0D0D0D" w:themeColor="text1" w:themeTint="F2"/>
          <w:sz w:val="24"/>
          <w:szCs w:val="24"/>
        </w:rPr>
        <w:t>This is an important benefit as it allows professionals to get to know one another and acceptances is then formed by one another (</w:t>
      </w:r>
      <w:r w:rsidR="00F56EB5" w:rsidRPr="003E258C">
        <w:rPr>
          <w:rFonts w:asciiTheme="majorHAnsi" w:hAnsiTheme="majorHAnsi"/>
          <w:color w:val="0D0D0D" w:themeColor="text1" w:themeTint="F2"/>
          <w:sz w:val="24"/>
          <w:szCs w:val="24"/>
        </w:rPr>
        <w:t>change for children, 2005).</w:t>
      </w:r>
    </w:p>
    <w:p w14:paraId="471FE21D" w14:textId="77777777"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M</w:t>
      </w:r>
      <w:r w:rsidRPr="00305D61">
        <w:rPr>
          <w:rFonts w:asciiTheme="majorHAnsi" w:hAnsiTheme="majorHAnsi"/>
          <w:color w:val="0D0D0D" w:themeColor="text1" w:themeTint="F2"/>
          <w:sz w:val="24"/>
          <w:szCs w:val="24"/>
        </w:rPr>
        <w:t>ultidisciplinary</w:t>
      </w:r>
      <w:r w:rsidRPr="00305D61">
        <w:rPr>
          <w:rFonts w:asciiTheme="majorHAnsi" w:hAnsiTheme="majorHAnsi"/>
          <w:color w:val="0D0D0D" w:themeColor="text1" w:themeTint="F2"/>
          <w:sz w:val="24"/>
          <w:szCs w:val="24"/>
        </w:rPr>
        <w:t xml:space="preserve"> can also lead</w:t>
      </w:r>
      <w:r w:rsidR="00801C97" w:rsidRPr="00305D61">
        <w:rPr>
          <w:rFonts w:asciiTheme="majorHAnsi" w:hAnsiTheme="majorHAnsi"/>
          <w:color w:val="0D0D0D" w:themeColor="text1" w:themeTint="F2"/>
          <w:sz w:val="24"/>
          <w:szCs w:val="24"/>
        </w:rPr>
        <w:t xml:space="preserve"> to an enhanced and improved outcome for children, young people and families through a range of different joined up services, advice and support being readily available and easily accessible. </w:t>
      </w:r>
      <w:r w:rsidRPr="00305D61">
        <w:rPr>
          <w:rFonts w:asciiTheme="majorHAnsi" w:hAnsiTheme="majorHAnsi"/>
          <w:color w:val="0D0D0D" w:themeColor="text1" w:themeTint="F2"/>
          <w:sz w:val="24"/>
          <w:szCs w:val="24"/>
        </w:rPr>
        <w:t>This is extremely important because when a group of agencies are working effectively with one another to achieve the same goal, help and support can be provided sooner</w:t>
      </w:r>
      <w:r w:rsidR="00305D61" w:rsidRPr="00305D61">
        <w:rPr>
          <w:rFonts w:asciiTheme="majorHAnsi" w:hAnsiTheme="majorHAnsi"/>
          <w:color w:val="0D0D0D" w:themeColor="text1" w:themeTint="F2"/>
          <w:sz w:val="24"/>
          <w:szCs w:val="24"/>
        </w:rPr>
        <w:t xml:space="preserve"> and actions can be taken.  </w:t>
      </w:r>
    </w:p>
    <w:p w14:paraId="337E4EAC" w14:textId="0975483E" w:rsidR="005632A9"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In a school setting e</w:t>
      </w:r>
      <w:r w:rsidR="00801C97" w:rsidRPr="00305D61">
        <w:rPr>
          <w:rFonts w:asciiTheme="majorHAnsi" w:hAnsiTheme="majorHAnsi"/>
          <w:color w:val="0D0D0D" w:themeColor="text1" w:themeTint="F2"/>
          <w:sz w:val="24"/>
          <w:szCs w:val="24"/>
        </w:rPr>
        <w:t xml:space="preserve">ffective multi agency working also benefits the teachers in </w:t>
      </w:r>
      <w:r w:rsidR="00305D61" w:rsidRPr="00305D61">
        <w:rPr>
          <w:rFonts w:asciiTheme="majorHAnsi" w:hAnsiTheme="majorHAnsi"/>
          <w:color w:val="0D0D0D" w:themeColor="text1" w:themeTint="F2"/>
          <w:sz w:val="24"/>
          <w:szCs w:val="24"/>
        </w:rPr>
        <w:t xml:space="preserve">having an </w:t>
      </w:r>
      <w:r w:rsidR="00801C97" w:rsidRPr="00305D61">
        <w:rPr>
          <w:rFonts w:asciiTheme="majorHAnsi" w:hAnsiTheme="majorHAnsi"/>
          <w:color w:val="0D0D0D" w:themeColor="text1" w:themeTint="F2"/>
          <w:sz w:val="24"/>
          <w:szCs w:val="24"/>
        </w:rPr>
        <w:t xml:space="preserve">understanding of multi agent practitioner’s activities, and knowing about the services to signpost </w:t>
      </w:r>
      <w:r w:rsidR="00F56EB5">
        <w:rPr>
          <w:rFonts w:asciiTheme="majorHAnsi" w:hAnsiTheme="majorHAnsi"/>
          <w:color w:val="0D0D0D" w:themeColor="text1" w:themeTint="F2"/>
          <w:sz w:val="24"/>
          <w:szCs w:val="24"/>
        </w:rPr>
        <w:t xml:space="preserve">those </w:t>
      </w:r>
      <w:r w:rsidR="00801C97" w:rsidRPr="00305D61">
        <w:rPr>
          <w:rFonts w:asciiTheme="majorHAnsi" w:hAnsiTheme="majorHAnsi"/>
          <w:color w:val="0D0D0D" w:themeColor="text1" w:themeTint="F2"/>
          <w:sz w:val="24"/>
          <w:szCs w:val="24"/>
        </w:rPr>
        <w:t>pupils to enabling them to focus</w:t>
      </w:r>
      <w:r w:rsidR="00F56EB5">
        <w:rPr>
          <w:rFonts w:asciiTheme="majorHAnsi" w:hAnsiTheme="majorHAnsi"/>
          <w:color w:val="0D0D0D" w:themeColor="text1" w:themeTint="F2"/>
          <w:sz w:val="24"/>
          <w:szCs w:val="24"/>
        </w:rPr>
        <w:t xml:space="preserve"> on their core role of teaching as well as keeping that pupils safe from harm.</w:t>
      </w:r>
      <w:r w:rsidR="00801C97" w:rsidRPr="00305D61">
        <w:rPr>
          <w:rFonts w:asciiTheme="majorHAnsi" w:hAnsiTheme="majorHAnsi"/>
          <w:color w:val="0D0D0D" w:themeColor="text1" w:themeTint="F2"/>
          <w:sz w:val="24"/>
          <w:szCs w:val="24"/>
        </w:rPr>
        <w:t xml:space="preserve"> </w:t>
      </w:r>
      <w:r w:rsidRPr="00305D61">
        <w:rPr>
          <w:rFonts w:asciiTheme="majorHAnsi" w:hAnsiTheme="majorHAnsi"/>
          <w:color w:val="0D0D0D" w:themeColor="text1" w:themeTint="F2"/>
          <w:sz w:val="24"/>
          <w:szCs w:val="24"/>
        </w:rPr>
        <w:t xml:space="preserve">This is also an important benefit to look at, this is because If the teacher suspects that any child or young person is at risk they can take action </w:t>
      </w:r>
      <w:r w:rsidR="00F56EB5">
        <w:rPr>
          <w:rFonts w:asciiTheme="majorHAnsi" w:hAnsiTheme="majorHAnsi"/>
          <w:color w:val="0D0D0D" w:themeColor="text1" w:themeTint="F2"/>
          <w:sz w:val="24"/>
          <w:szCs w:val="24"/>
        </w:rPr>
        <w:t xml:space="preserve">sooner </w:t>
      </w:r>
      <w:r w:rsidRPr="00305D61">
        <w:rPr>
          <w:rFonts w:asciiTheme="majorHAnsi" w:hAnsiTheme="majorHAnsi"/>
          <w:color w:val="0D0D0D" w:themeColor="text1" w:themeTint="F2"/>
          <w:sz w:val="24"/>
          <w:szCs w:val="24"/>
        </w:rPr>
        <w:t>to protect that child or young person</w:t>
      </w:r>
      <w:r w:rsidR="00F56EB5">
        <w:rPr>
          <w:rFonts w:asciiTheme="majorHAnsi" w:hAnsiTheme="majorHAnsi"/>
          <w:color w:val="0D0D0D" w:themeColor="text1" w:themeTint="F2"/>
          <w:sz w:val="24"/>
          <w:szCs w:val="24"/>
        </w:rPr>
        <w:t xml:space="preserve"> to get them out of that unsafe situation</w:t>
      </w:r>
      <w:r w:rsidRPr="00305D61">
        <w:rPr>
          <w:rFonts w:asciiTheme="majorHAnsi" w:hAnsiTheme="majorHAnsi"/>
          <w:color w:val="0D0D0D" w:themeColor="text1" w:themeTint="F2"/>
          <w:sz w:val="24"/>
          <w:szCs w:val="24"/>
        </w:rPr>
        <w:t>.</w:t>
      </w:r>
    </w:p>
    <w:p w14:paraId="04C00A1F" w14:textId="5374FA2F" w:rsidR="00801C97" w:rsidRPr="00F56EB5" w:rsidRDefault="00F56EB5" w:rsidP="00F56EB5">
      <w:pPr>
        <w:pStyle w:val="ListParagraph"/>
        <w:numPr>
          <w:ilvl w:val="0"/>
          <w:numId w:val="15"/>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Finally, when a group of professional come together it effectively build’s</w:t>
      </w:r>
      <w:r w:rsidRPr="00305D61">
        <w:rPr>
          <w:rFonts w:asciiTheme="majorHAnsi" w:hAnsiTheme="majorHAnsi"/>
          <w:color w:val="0D0D0D" w:themeColor="text1" w:themeTint="F2"/>
          <w:sz w:val="24"/>
          <w:szCs w:val="24"/>
        </w:rPr>
        <w:t xml:space="preserve"> consensus</w:t>
      </w:r>
      <w:r w:rsidR="00801C97" w:rsidRPr="00305D61">
        <w:rPr>
          <w:rFonts w:asciiTheme="majorHAnsi" w:hAnsiTheme="majorHAnsi"/>
          <w:color w:val="0D0D0D" w:themeColor="text1" w:themeTint="F2"/>
          <w:sz w:val="24"/>
          <w:szCs w:val="24"/>
        </w:rPr>
        <w:t xml:space="preserve">, </w:t>
      </w:r>
      <w:r>
        <w:rPr>
          <w:rFonts w:asciiTheme="majorHAnsi" w:hAnsiTheme="majorHAnsi"/>
          <w:color w:val="0D0D0D" w:themeColor="text1" w:themeTint="F2"/>
          <w:sz w:val="24"/>
          <w:szCs w:val="24"/>
        </w:rPr>
        <w:t xml:space="preserve">and </w:t>
      </w:r>
      <w:r w:rsidR="00801C97" w:rsidRPr="00305D61">
        <w:rPr>
          <w:rFonts w:asciiTheme="majorHAnsi" w:hAnsiTheme="majorHAnsi"/>
          <w:color w:val="0D0D0D" w:themeColor="text1" w:themeTint="F2"/>
          <w:sz w:val="24"/>
          <w:szCs w:val="24"/>
        </w:rPr>
        <w:t xml:space="preserve">strengthen partnership voice, </w:t>
      </w:r>
      <w:r>
        <w:rPr>
          <w:rFonts w:asciiTheme="majorHAnsi" w:hAnsiTheme="majorHAnsi"/>
          <w:color w:val="0D0D0D" w:themeColor="text1" w:themeTint="F2"/>
          <w:sz w:val="24"/>
          <w:szCs w:val="24"/>
        </w:rPr>
        <w:t xml:space="preserve">that also </w:t>
      </w:r>
      <w:r w:rsidR="00801C97" w:rsidRPr="00305D61">
        <w:rPr>
          <w:rFonts w:asciiTheme="majorHAnsi" w:hAnsiTheme="majorHAnsi"/>
          <w:color w:val="0D0D0D" w:themeColor="text1" w:themeTint="F2"/>
          <w:sz w:val="24"/>
          <w:szCs w:val="24"/>
        </w:rPr>
        <w:t>break</w:t>
      </w:r>
      <w:r>
        <w:rPr>
          <w:rFonts w:asciiTheme="majorHAnsi" w:hAnsiTheme="majorHAnsi"/>
          <w:color w:val="0D0D0D" w:themeColor="text1" w:themeTint="F2"/>
          <w:sz w:val="24"/>
          <w:szCs w:val="24"/>
        </w:rPr>
        <w:t>s</w:t>
      </w:r>
      <w:r w:rsidR="00801C97" w:rsidRPr="00305D61">
        <w:rPr>
          <w:rFonts w:asciiTheme="majorHAnsi" w:hAnsiTheme="majorHAnsi"/>
          <w:color w:val="0D0D0D" w:themeColor="text1" w:themeTint="F2"/>
          <w:sz w:val="24"/>
          <w:szCs w:val="24"/>
        </w:rPr>
        <w:t xml:space="preserve"> down </w:t>
      </w:r>
      <w:r>
        <w:rPr>
          <w:rFonts w:asciiTheme="majorHAnsi" w:hAnsiTheme="majorHAnsi"/>
          <w:color w:val="0D0D0D" w:themeColor="text1" w:themeTint="F2"/>
          <w:sz w:val="24"/>
          <w:szCs w:val="24"/>
        </w:rPr>
        <w:t xml:space="preserve">any </w:t>
      </w:r>
      <w:r w:rsidR="00801C97" w:rsidRPr="00305D61">
        <w:rPr>
          <w:rFonts w:asciiTheme="majorHAnsi" w:hAnsiTheme="majorHAnsi"/>
          <w:color w:val="0D0D0D" w:themeColor="text1" w:themeTint="F2"/>
          <w:sz w:val="24"/>
          <w:szCs w:val="24"/>
        </w:rPr>
        <w:t>professional boundaries.</w:t>
      </w:r>
      <w:r w:rsidR="00305D61" w:rsidRPr="00305D61">
        <w:rPr>
          <w:rFonts w:asciiTheme="majorHAnsi" w:hAnsiTheme="majorHAnsi"/>
          <w:color w:val="0D0D0D" w:themeColor="text1" w:themeTint="F2"/>
          <w:sz w:val="24"/>
          <w:szCs w:val="24"/>
        </w:rPr>
        <w:t xml:space="preserve"> The team becomes stronger</w:t>
      </w:r>
      <w:r>
        <w:rPr>
          <w:rFonts w:asciiTheme="majorHAnsi" w:hAnsiTheme="majorHAnsi"/>
          <w:color w:val="0D0D0D" w:themeColor="text1" w:themeTint="F2"/>
          <w:sz w:val="24"/>
          <w:szCs w:val="24"/>
        </w:rPr>
        <w:t xml:space="preserve"> when working effectively with one another, with their voices and opinions being taken into account </w:t>
      </w:r>
      <w:r w:rsidRPr="00F56EB5">
        <w:rPr>
          <w:rFonts w:asciiTheme="majorHAnsi" w:hAnsiTheme="majorHAnsi"/>
          <w:color w:val="0D0D0D" w:themeColor="text1" w:themeTint="F2"/>
          <w:sz w:val="24"/>
          <w:szCs w:val="24"/>
        </w:rPr>
        <w:t>(NHSpublicvoice, 2016).</w:t>
      </w:r>
      <w:r w:rsidRPr="00305D61">
        <w:rPr>
          <w:rFonts w:asciiTheme="majorHAnsi" w:hAnsiTheme="majorHAnsi"/>
          <w:color w:val="0D0D0D" w:themeColor="text1" w:themeTint="F2"/>
        </w:rPr>
        <w:t xml:space="preserve">  </w:t>
      </w:r>
    </w:p>
    <w:p w14:paraId="40A0AD1E" w14:textId="36EBE1E9" w:rsidR="005D7656" w:rsidRPr="00305D61" w:rsidRDefault="00801C97"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Moving on to the challenges of </w:t>
      </w:r>
      <w:r w:rsidR="00F56EB5">
        <w:rPr>
          <w:rFonts w:asciiTheme="majorHAnsi" w:hAnsiTheme="majorHAnsi"/>
          <w:color w:val="0D0D0D" w:themeColor="text1" w:themeTint="F2"/>
          <w:lang w:val="en-GB"/>
        </w:rPr>
        <w:t xml:space="preserve">a </w:t>
      </w:r>
      <w:r w:rsidRPr="00305D61">
        <w:rPr>
          <w:rFonts w:asciiTheme="majorHAnsi" w:hAnsiTheme="majorHAnsi"/>
          <w:color w:val="0D0D0D" w:themeColor="text1" w:themeTint="F2"/>
          <w:lang w:val="en-GB"/>
        </w:rPr>
        <w:t>collaborative multi agency working</w:t>
      </w:r>
      <w:r w:rsidR="00F56EB5">
        <w:rPr>
          <w:rFonts w:asciiTheme="majorHAnsi" w:hAnsiTheme="majorHAnsi"/>
          <w:color w:val="0D0D0D" w:themeColor="text1" w:themeTint="F2"/>
          <w:lang w:val="en-GB"/>
        </w:rPr>
        <w:t xml:space="preserve"> includes</w:t>
      </w:r>
    </w:p>
    <w:p w14:paraId="617F6F1A" w14:textId="737D703E"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Lack of training</w:t>
      </w:r>
    </w:p>
    <w:p w14:paraId="245C5E4E" w14:textId="2E480225"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Funding and resources</w:t>
      </w:r>
    </w:p>
    <w:p w14:paraId="770CC1D7" w14:textId="3DB4CE71"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Roles and responsibilities</w:t>
      </w:r>
    </w:p>
    <w:p w14:paraId="4014DCF5" w14:textId="1B871697"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Different knowledge bases, cultures or style of working</w:t>
      </w:r>
    </w:p>
    <w:p w14:paraId="4D83774C" w14:textId="287A6DD5"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Lack of appropriate training</w:t>
      </w:r>
    </w:p>
    <w:p w14:paraId="2CF1764D" w14:textId="7BD44916"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Support from management</w:t>
      </w:r>
    </w:p>
    <w:p w14:paraId="2D7B8B9C" w14:textId="1A04C07D"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Time management</w:t>
      </w:r>
    </w:p>
    <w:p w14:paraId="5EDE170A" w14:textId="435939AD"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Communication and information sharing</w:t>
      </w:r>
    </w:p>
    <w:p w14:paraId="04D04C28" w14:textId="51067983"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Misunderstanding</w:t>
      </w:r>
    </w:p>
    <w:p w14:paraId="3BD807CC" w14:textId="77777777" w:rsidR="00CC1056" w:rsidRPr="00305D61"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Barriers such as the few listed above can sometimes stop people from effectively communication with one another which could then lead to certain harmful situations. The ways in which a lack of communication can cause a problem can be seen in the case of Victoria Climbie. </w:t>
      </w:r>
    </w:p>
    <w:p w14:paraId="3CD325F8" w14:textId="77777777" w:rsidR="00F56EB5"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The system that was involved such as social services and other agencies did not communicate effectively with one another and so therefore, Victoria died due to the fact there was a lack of information being passed on</w:t>
      </w:r>
      <w:r w:rsidR="00F56EB5">
        <w:rPr>
          <w:rFonts w:asciiTheme="majorHAnsi" w:hAnsiTheme="majorHAnsi"/>
          <w:color w:val="0D0D0D" w:themeColor="text1" w:themeTint="F2"/>
        </w:rPr>
        <w:t xml:space="preserve"> effectively from</w:t>
      </w:r>
      <w:r w:rsidRPr="00305D61">
        <w:rPr>
          <w:rFonts w:asciiTheme="majorHAnsi" w:hAnsiTheme="majorHAnsi"/>
          <w:color w:val="0D0D0D" w:themeColor="text1" w:themeTint="F2"/>
        </w:rPr>
        <w:t xml:space="preserve"> one agency to another. Therefore, positive aspects that have come out of this terrible situation </w:t>
      </w:r>
      <w:r w:rsidR="00F56EB5">
        <w:rPr>
          <w:rFonts w:asciiTheme="majorHAnsi" w:hAnsiTheme="majorHAnsi"/>
          <w:color w:val="0D0D0D" w:themeColor="text1" w:themeTint="F2"/>
        </w:rPr>
        <w:t xml:space="preserve">case </w:t>
      </w:r>
      <w:r w:rsidRPr="00305D61">
        <w:rPr>
          <w:rFonts w:asciiTheme="majorHAnsi" w:hAnsiTheme="majorHAnsi"/>
          <w:color w:val="0D0D0D" w:themeColor="text1" w:themeTint="F2"/>
        </w:rPr>
        <w:t xml:space="preserve">includes ECM (Every child matters) as well as the Children Act 2004. Another way that a barrier can be made if the practitioners do not follow a certain policy and procedure. A way that this can cause a problem is that it can put a child in a harmful and dangerous situation. A way that this can be overcome is in having regular safety checks by other professionals in this section to make sure that the setting is safe and secure as well as the staff members are following </w:t>
      </w:r>
      <w:r w:rsidR="00F56EB5">
        <w:rPr>
          <w:rFonts w:asciiTheme="majorHAnsi" w:hAnsiTheme="majorHAnsi"/>
          <w:color w:val="0D0D0D" w:themeColor="text1" w:themeTint="F2"/>
        </w:rPr>
        <w:t xml:space="preserve">the </w:t>
      </w:r>
      <w:r w:rsidRPr="00305D61">
        <w:rPr>
          <w:rFonts w:asciiTheme="majorHAnsi" w:hAnsiTheme="majorHAnsi"/>
          <w:color w:val="0D0D0D" w:themeColor="text1" w:themeTint="F2"/>
        </w:rPr>
        <w:t>procedures</w:t>
      </w:r>
      <w:r w:rsidR="00F56EB5">
        <w:rPr>
          <w:rFonts w:asciiTheme="majorHAnsi" w:hAnsiTheme="majorHAnsi"/>
          <w:color w:val="0D0D0D" w:themeColor="text1" w:themeTint="F2"/>
        </w:rPr>
        <w:t xml:space="preserve"> that are there to follow</w:t>
      </w:r>
      <w:r w:rsidRPr="00305D61">
        <w:rPr>
          <w:rFonts w:asciiTheme="majorHAnsi" w:hAnsiTheme="majorHAnsi"/>
          <w:color w:val="0D0D0D" w:themeColor="text1" w:themeTint="F2"/>
        </w:rPr>
        <w:t xml:space="preserve">, that will </w:t>
      </w:r>
      <w:r w:rsidR="00F56EB5">
        <w:rPr>
          <w:rFonts w:asciiTheme="majorHAnsi" w:hAnsiTheme="majorHAnsi"/>
          <w:color w:val="0D0D0D" w:themeColor="text1" w:themeTint="F2"/>
        </w:rPr>
        <w:t xml:space="preserve">also </w:t>
      </w:r>
      <w:r w:rsidRPr="00305D61">
        <w:rPr>
          <w:rFonts w:asciiTheme="majorHAnsi" w:hAnsiTheme="majorHAnsi"/>
          <w:color w:val="0D0D0D" w:themeColor="text1" w:themeTint="F2"/>
        </w:rPr>
        <w:t xml:space="preserve">help make sure that the child is not a victim and </w:t>
      </w:r>
      <w:r w:rsidR="00F56EB5">
        <w:rPr>
          <w:rFonts w:asciiTheme="majorHAnsi" w:hAnsiTheme="majorHAnsi"/>
          <w:color w:val="0D0D0D" w:themeColor="text1" w:themeTint="F2"/>
        </w:rPr>
        <w:t xml:space="preserve">that they </w:t>
      </w:r>
      <w:r w:rsidRPr="00305D61">
        <w:rPr>
          <w:rFonts w:asciiTheme="majorHAnsi" w:hAnsiTheme="majorHAnsi"/>
          <w:color w:val="0D0D0D" w:themeColor="text1" w:themeTint="F2"/>
        </w:rPr>
        <w:t xml:space="preserve">are not in any risk of harm in any sort of way. </w:t>
      </w:r>
    </w:p>
    <w:p w14:paraId="463A5DF0" w14:textId="6FADACAE" w:rsidR="005D7656" w:rsidRPr="00305D61"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Finally, one last barrier that can be caused </w:t>
      </w:r>
      <w:r w:rsidR="00F56EB5">
        <w:rPr>
          <w:rFonts w:asciiTheme="majorHAnsi" w:hAnsiTheme="majorHAnsi"/>
          <w:color w:val="0D0D0D" w:themeColor="text1" w:themeTint="F2"/>
        </w:rPr>
        <w:t xml:space="preserve">if multiagency doesn’t work effectively with one another </w:t>
      </w:r>
      <w:r w:rsidRPr="00305D61">
        <w:rPr>
          <w:rFonts w:asciiTheme="majorHAnsi" w:hAnsiTheme="majorHAnsi"/>
          <w:color w:val="0D0D0D" w:themeColor="text1" w:themeTint="F2"/>
        </w:rPr>
        <w:t>is</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misunderstanding of information</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that has been passed on</w:t>
      </w:r>
      <w:r w:rsidR="00F56EB5">
        <w:rPr>
          <w:rFonts w:asciiTheme="majorHAnsi" w:hAnsiTheme="majorHAnsi"/>
          <w:color w:val="0D0D0D" w:themeColor="text1" w:themeTint="F2"/>
        </w:rPr>
        <w:t xml:space="preserve"> throughout</w:t>
      </w:r>
      <w:r w:rsidRPr="00305D61">
        <w:rPr>
          <w:rFonts w:asciiTheme="majorHAnsi" w:hAnsiTheme="majorHAnsi"/>
          <w:color w:val="0D0D0D" w:themeColor="text1" w:themeTint="F2"/>
        </w:rPr>
        <w:t xml:space="preserve">.  Even though the fact that the information has been passed on is good, agencies need to make sure that what is being passed on is a clear indication of the situation as well as being received clearly too. A way in which this barrier can be overcome is by making sure that the person who is receiving the message </w:t>
      </w:r>
      <w:r w:rsidR="00F56EB5">
        <w:rPr>
          <w:rFonts w:asciiTheme="majorHAnsi" w:hAnsiTheme="majorHAnsi"/>
          <w:color w:val="0D0D0D" w:themeColor="text1" w:themeTint="F2"/>
        </w:rPr>
        <w:t xml:space="preserve">of information are </w:t>
      </w:r>
      <w:r w:rsidRPr="00305D61">
        <w:rPr>
          <w:rFonts w:asciiTheme="majorHAnsi" w:hAnsiTheme="majorHAnsi"/>
          <w:color w:val="0D0D0D" w:themeColor="text1" w:themeTint="F2"/>
        </w:rPr>
        <w:t xml:space="preserve">fully </w:t>
      </w:r>
      <w:r w:rsidR="00F56EB5">
        <w:rPr>
          <w:rFonts w:asciiTheme="majorHAnsi" w:hAnsiTheme="majorHAnsi"/>
          <w:color w:val="0D0D0D" w:themeColor="text1" w:themeTint="F2"/>
        </w:rPr>
        <w:t xml:space="preserve">aware of </w:t>
      </w:r>
      <w:r w:rsidRPr="00305D61">
        <w:rPr>
          <w:rFonts w:asciiTheme="majorHAnsi" w:hAnsiTheme="majorHAnsi"/>
          <w:color w:val="0D0D0D" w:themeColor="text1" w:themeTint="F2"/>
        </w:rPr>
        <w:t>what message is being passed on</w:t>
      </w:r>
      <w:r w:rsidR="00F56EB5">
        <w:rPr>
          <w:rFonts w:asciiTheme="majorHAnsi" w:hAnsiTheme="majorHAnsi"/>
          <w:color w:val="0D0D0D" w:themeColor="text1" w:themeTint="F2"/>
        </w:rPr>
        <w:t xml:space="preserve"> and what actions need to be taken later on</w:t>
      </w:r>
      <w:r w:rsidRPr="00305D61">
        <w:rPr>
          <w:rFonts w:asciiTheme="majorHAnsi" w:hAnsiTheme="majorHAnsi"/>
          <w:color w:val="0D0D0D" w:themeColor="text1" w:themeTint="F2"/>
        </w:rPr>
        <w:t xml:space="preserve"> (Research, 2012).</w:t>
      </w:r>
      <w:r w:rsidR="00F56EB5">
        <w:rPr>
          <w:rFonts w:asciiTheme="majorHAnsi" w:hAnsiTheme="majorHAnsi"/>
          <w:color w:val="0D0D0D" w:themeColor="text1" w:themeTint="F2"/>
        </w:rPr>
        <w:t xml:space="preserve"> When deciding what steps need to be taken, agencies would also need to work together as all professional have a different knowledge and skills that could be helpful for the situation to be sorted sooner. </w:t>
      </w:r>
    </w:p>
    <w:p w14:paraId="74C67676" w14:textId="77777777" w:rsidR="00F56EB5" w:rsidRDefault="00F56EB5" w:rsidP="00305D61">
      <w:pPr>
        <w:rPr>
          <w:rFonts w:asciiTheme="majorHAnsi" w:hAnsiTheme="majorHAnsi"/>
          <w:color w:val="00B050"/>
          <w:sz w:val="48"/>
          <w:szCs w:val="48"/>
          <w:lang w:val="en-GB"/>
        </w:rPr>
      </w:pPr>
    </w:p>
    <w:p w14:paraId="3193B8B5" w14:textId="4FE30E22" w:rsidR="00000000" w:rsidRPr="00A87411" w:rsidRDefault="002D3DA0" w:rsidP="00305D61">
      <w:pPr>
        <w:rPr>
          <w:rFonts w:asciiTheme="majorHAnsi" w:hAnsiTheme="majorHAnsi"/>
          <w:color w:val="0070C0"/>
          <w:sz w:val="48"/>
          <w:szCs w:val="48"/>
          <w:lang w:val="en-GB"/>
        </w:rPr>
      </w:pPr>
      <w:r w:rsidRPr="00A87411">
        <w:rPr>
          <w:rFonts w:asciiTheme="majorHAnsi" w:hAnsiTheme="majorHAnsi"/>
          <w:color w:val="0070C0"/>
          <w:u w:val="single"/>
          <w:lang w:val="en-GB"/>
        </w:rPr>
        <w:t>B</w:t>
      </w:r>
      <w:r w:rsidRPr="00A87411">
        <w:rPr>
          <w:rFonts w:asciiTheme="majorHAnsi" w:hAnsiTheme="majorHAnsi"/>
          <w:color w:val="0070C0"/>
          <w:u w:val="single"/>
          <w:lang w:val="en-GB"/>
        </w:rPr>
        <w:t xml:space="preserve">ackground to </w:t>
      </w:r>
      <w:r w:rsidRPr="00A87411">
        <w:rPr>
          <w:rFonts w:asciiTheme="majorHAnsi" w:hAnsiTheme="majorHAnsi"/>
          <w:color w:val="0070C0"/>
          <w:u w:val="single"/>
          <w:lang w:val="en-GB"/>
        </w:rPr>
        <w:t>your chosen service (including theoretical perspective)</w:t>
      </w:r>
    </w:p>
    <w:p w14:paraId="5D91B9EA" w14:textId="6290A34A" w:rsidR="00E40B8C" w:rsidRPr="00E40B8C" w:rsidRDefault="00E40B8C" w:rsidP="00305D61">
      <w:pPr>
        <w:jc w:val="both"/>
        <w:rPr>
          <w:rFonts w:asciiTheme="majorHAnsi" w:hAnsiTheme="majorHAnsi"/>
          <w:color w:val="0D0D0D" w:themeColor="text1" w:themeTint="F2"/>
          <w:lang w:val="en-GB"/>
        </w:rPr>
      </w:pPr>
      <w:r w:rsidRPr="00E40B8C">
        <w:rPr>
          <w:rFonts w:asciiTheme="majorHAnsi" w:hAnsiTheme="majorHAnsi"/>
          <w:color w:val="0D0D0D" w:themeColor="text1" w:themeTint="F2"/>
          <w:lang w:val="en-GB"/>
        </w:rPr>
        <w:t xml:space="preserve">A theoretical perspective is seen as a collection </w:t>
      </w:r>
      <w:r w:rsidR="00F56EB5">
        <w:rPr>
          <w:rFonts w:asciiTheme="majorHAnsi" w:hAnsiTheme="majorHAnsi"/>
          <w:color w:val="0D0D0D" w:themeColor="text1" w:themeTint="F2"/>
          <w:lang w:val="en-GB"/>
        </w:rPr>
        <w:t>of</w:t>
      </w:r>
      <w:r w:rsidRPr="00E40B8C">
        <w:rPr>
          <w:rFonts w:asciiTheme="majorHAnsi" w:hAnsiTheme="majorHAnsi"/>
          <w:color w:val="0D0D0D" w:themeColor="text1" w:themeTint="F2"/>
          <w:lang w:val="en-GB"/>
        </w:rPr>
        <w:t xml:space="preserve"> assumptions whether its about reality that guides the questions </w:t>
      </w:r>
      <w:r w:rsidR="00F56EB5">
        <w:rPr>
          <w:rFonts w:asciiTheme="majorHAnsi" w:hAnsiTheme="majorHAnsi"/>
          <w:color w:val="0D0D0D" w:themeColor="text1" w:themeTint="F2"/>
          <w:lang w:val="en-GB"/>
        </w:rPr>
        <w:t>that</w:t>
      </w:r>
      <w:r w:rsidRPr="00E40B8C">
        <w:rPr>
          <w:rFonts w:asciiTheme="majorHAnsi" w:hAnsiTheme="majorHAnsi"/>
          <w:color w:val="0D0D0D" w:themeColor="text1" w:themeTint="F2"/>
          <w:lang w:val="en-GB"/>
        </w:rPr>
        <w:t xml:space="preserve"> individual asks or the conclusion</w:t>
      </w:r>
      <w:r w:rsidR="00F56EB5">
        <w:rPr>
          <w:rFonts w:asciiTheme="majorHAnsi" w:hAnsiTheme="majorHAnsi"/>
          <w:color w:val="0D0D0D" w:themeColor="text1" w:themeTint="F2"/>
          <w:lang w:val="en-GB"/>
        </w:rPr>
        <w:t>s</w:t>
      </w:r>
      <w:r w:rsidRPr="00E40B8C">
        <w:rPr>
          <w:rFonts w:asciiTheme="majorHAnsi" w:hAnsiTheme="majorHAnsi"/>
          <w:color w:val="0D0D0D" w:themeColor="text1" w:themeTint="F2"/>
          <w:lang w:val="en-GB"/>
        </w:rPr>
        <w:t xml:space="preserve"> we reach</w:t>
      </w:r>
      <w:r w:rsidR="00F56EB5">
        <w:rPr>
          <w:rFonts w:asciiTheme="majorHAnsi" w:hAnsiTheme="majorHAnsi"/>
          <w:color w:val="0D0D0D" w:themeColor="text1" w:themeTint="F2"/>
          <w:lang w:val="en-GB"/>
        </w:rPr>
        <w:t xml:space="preserve"> at the end</w:t>
      </w:r>
      <w:r w:rsidRPr="00E40B8C">
        <w:rPr>
          <w:rFonts w:asciiTheme="majorHAnsi" w:hAnsiTheme="majorHAnsi"/>
          <w:color w:val="0D0D0D" w:themeColor="text1" w:themeTint="F2"/>
          <w:lang w:val="en-GB"/>
        </w:rPr>
        <w:t xml:space="preserve">. A theoretical viewpoint can be thought of as a prism through which we view the world, focusing or distorting what we see (Crossman, 2020). </w:t>
      </w:r>
    </w:p>
    <w:p w14:paraId="7191C7C4" w14:textId="114FD608" w:rsidR="00E40B8C" w:rsidRPr="00E40B8C" w:rsidRDefault="00E40B8C" w:rsidP="00305D61">
      <w:pPr>
        <w:jc w:val="both"/>
        <w:rPr>
          <w:rFonts w:asciiTheme="majorHAnsi" w:hAnsiTheme="majorHAnsi"/>
          <w:color w:val="0D0D0D" w:themeColor="text1" w:themeTint="F2"/>
          <w:lang w:val="en-GB"/>
        </w:rPr>
      </w:pPr>
      <w:r w:rsidRPr="00E40B8C">
        <w:rPr>
          <w:rFonts w:asciiTheme="majorHAnsi" w:hAnsiTheme="majorHAnsi"/>
          <w:color w:val="0D0D0D" w:themeColor="text1" w:themeTint="F2"/>
          <w:lang w:val="en-GB"/>
        </w:rPr>
        <w:t xml:space="preserve">This portfolio will mainly be focusing on the role and responsibilities of social workers and the different agencies they could be working with to achieve the same goal. </w:t>
      </w:r>
    </w:p>
    <w:p w14:paraId="05BAED5F" w14:textId="77777777" w:rsidR="00E40B8C" w:rsidRDefault="00E40B8C" w:rsidP="00305D61">
      <w:pPr>
        <w:jc w:val="both"/>
        <w:rPr>
          <w:rFonts w:asciiTheme="majorHAnsi" w:hAnsiTheme="majorHAnsi"/>
          <w:color w:val="0070C0"/>
          <w:lang w:val="en-GB"/>
        </w:rPr>
      </w:pPr>
      <w:r>
        <w:rPr>
          <w:rFonts w:asciiTheme="majorHAnsi" w:hAnsiTheme="majorHAnsi"/>
          <w:color w:val="0070C0"/>
          <w:lang w:val="en-GB"/>
        </w:rPr>
        <w:t xml:space="preserve">What is a social worker? </w:t>
      </w:r>
      <w:r w:rsidR="00A74CB7" w:rsidRPr="00EC40E9">
        <w:rPr>
          <w:rFonts w:asciiTheme="majorHAnsi" w:hAnsiTheme="majorHAnsi"/>
          <w:color w:val="0070C0"/>
          <w:lang w:val="en-GB"/>
        </w:rPr>
        <w:t>‘</w:t>
      </w:r>
    </w:p>
    <w:p w14:paraId="413B4713" w14:textId="0359FE00" w:rsidR="00A74CB7" w:rsidRPr="00EC40E9" w:rsidRDefault="00E40B8C" w:rsidP="00305D61">
      <w:pPr>
        <w:jc w:val="both"/>
        <w:rPr>
          <w:rFonts w:asciiTheme="majorHAnsi" w:hAnsiTheme="majorHAnsi"/>
          <w:color w:val="0070C0"/>
          <w:lang w:val="en-GB"/>
        </w:rPr>
      </w:pPr>
      <w:r>
        <w:rPr>
          <w:rFonts w:asciiTheme="majorHAnsi" w:hAnsiTheme="majorHAnsi"/>
          <w:color w:val="0070C0"/>
          <w:lang w:val="en-GB"/>
        </w:rPr>
        <w:t>“</w:t>
      </w:r>
      <w:r w:rsidR="00A74CB7" w:rsidRPr="00EC40E9">
        <w:rPr>
          <w:rFonts w:asciiTheme="majorHAnsi" w:hAnsiTheme="majorHAnsi"/>
          <w:color w:val="0070C0"/>
          <w:lang w:val="en-GB"/>
        </w:rPr>
        <w:t>social workers make a difference to individuals and families by helping them live their lives more successfully’’.</w:t>
      </w:r>
    </w:p>
    <w:p w14:paraId="4F8EAAE6" w14:textId="55BFCA2E" w:rsidR="00A74CB7" w:rsidRPr="00305D61" w:rsidRDefault="00A74CB7" w:rsidP="00305D61">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A social worker works </w:t>
      </w:r>
      <w:r w:rsidR="00F56EB5">
        <w:rPr>
          <w:rFonts w:asciiTheme="majorHAnsi" w:hAnsiTheme="majorHAnsi"/>
          <w:color w:val="0D0D0D" w:themeColor="text1" w:themeTint="F2"/>
          <w:lang w:val="en-GB"/>
        </w:rPr>
        <w:t xml:space="preserve">closely </w:t>
      </w:r>
      <w:r w:rsidRPr="00305D61">
        <w:rPr>
          <w:rFonts w:asciiTheme="majorHAnsi" w:hAnsiTheme="majorHAnsi"/>
          <w:color w:val="0D0D0D" w:themeColor="text1" w:themeTint="F2"/>
          <w:lang w:val="en-GB"/>
        </w:rPr>
        <w:t xml:space="preserve">with many </w:t>
      </w:r>
      <w:r w:rsidR="00F56EB5">
        <w:rPr>
          <w:rFonts w:asciiTheme="majorHAnsi" w:hAnsiTheme="majorHAnsi"/>
          <w:color w:val="0D0D0D" w:themeColor="text1" w:themeTint="F2"/>
          <w:lang w:val="en-GB"/>
        </w:rPr>
        <w:t xml:space="preserve">children and families </w:t>
      </w:r>
      <w:r w:rsidRPr="00305D61">
        <w:rPr>
          <w:rFonts w:asciiTheme="majorHAnsi" w:hAnsiTheme="majorHAnsi"/>
          <w:color w:val="0D0D0D" w:themeColor="text1" w:themeTint="F2"/>
          <w:lang w:val="en-GB"/>
        </w:rPr>
        <w:t>to find several solutions to their problems. This could be by helping to protect vulnerable people from harm or abuse or helping those by supporting them to live independently</w:t>
      </w:r>
      <w:r w:rsidR="00F56EB5">
        <w:rPr>
          <w:rFonts w:asciiTheme="majorHAnsi" w:hAnsiTheme="majorHAnsi"/>
          <w:color w:val="0D0D0D" w:themeColor="text1" w:themeTint="F2"/>
          <w:lang w:val="en-GB"/>
        </w:rPr>
        <w:t xml:space="preserve"> in life</w:t>
      </w:r>
      <w:r w:rsidRPr="00305D61">
        <w:rPr>
          <w:rFonts w:asciiTheme="majorHAnsi" w:hAnsiTheme="majorHAnsi"/>
          <w:color w:val="0D0D0D" w:themeColor="text1" w:themeTint="F2"/>
          <w:lang w:val="en-GB"/>
        </w:rPr>
        <w:t xml:space="preserve">. They maintain professional </w:t>
      </w:r>
      <w:r w:rsidR="00F56EB5">
        <w:rPr>
          <w:rFonts w:asciiTheme="majorHAnsi" w:hAnsiTheme="majorHAnsi"/>
          <w:color w:val="0D0D0D" w:themeColor="text1" w:themeTint="F2"/>
          <w:lang w:val="en-GB"/>
        </w:rPr>
        <w:t>relationships as well as</w:t>
      </w:r>
      <w:r w:rsidRPr="00305D61">
        <w:rPr>
          <w:rFonts w:asciiTheme="majorHAnsi" w:hAnsiTheme="majorHAnsi"/>
          <w:color w:val="0D0D0D" w:themeColor="text1" w:themeTint="F2"/>
          <w:lang w:val="en-GB"/>
        </w:rPr>
        <w:t xml:space="preserve"> act as guides and advocates</w:t>
      </w:r>
      <w:r w:rsidR="00F56EB5">
        <w:rPr>
          <w:rFonts w:asciiTheme="majorHAnsi" w:hAnsiTheme="majorHAnsi"/>
          <w:color w:val="0D0D0D" w:themeColor="text1" w:themeTint="F2"/>
          <w:lang w:val="en-GB"/>
        </w:rPr>
        <w:t xml:space="preserve"> for the child or family members</w:t>
      </w:r>
      <w:r w:rsidRPr="00305D61">
        <w:rPr>
          <w:rFonts w:asciiTheme="majorHAnsi" w:hAnsiTheme="majorHAnsi"/>
          <w:color w:val="0D0D0D" w:themeColor="text1" w:themeTint="F2"/>
          <w:lang w:val="en-GB"/>
        </w:rPr>
        <w:t xml:space="preserve">. A social worker might sometimes need to use their professional judgement to make tough decisions that might not always be well received by those they are trying to help.   </w:t>
      </w:r>
      <w:r w:rsidRPr="00305D61">
        <w:rPr>
          <w:rFonts w:asciiTheme="majorHAnsi" w:hAnsiTheme="majorHAnsi"/>
          <w:color w:val="0D0D0D" w:themeColor="text1" w:themeTint="F2"/>
        </w:rPr>
        <w:t>(NHS, 2020).</w:t>
      </w:r>
      <w:r w:rsidR="00F56EB5">
        <w:rPr>
          <w:rFonts w:asciiTheme="majorHAnsi" w:hAnsiTheme="majorHAnsi"/>
          <w:color w:val="0D0D0D" w:themeColor="text1" w:themeTint="F2"/>
        </w:rPr>
        <w:t xml:space="preserve"> What seems to be a good decision might not always be taken positively by others. For example, a social worker might see a child needs to be put in protective care due to neglect by their parents/carers however the child might see this as a tough separation transaction that could affect them their whole life. </w:t>
      </w:r>
    </w:p>
    <w:p w14:paraId="0470B394" w14:textId="4BC692A1" w:rsidR="00305D61" w:rsidRDefault="005632A9" w:rsidP="00305D61">
      <w:pPr>
        <w:jc w:val="both"/>
        <w:rPr>
          <w:rFonts w:asciiTheme="majorHAnsi" w:hAnsiTheme="majorHAnsi"/>
          <w:lang w:val="en-GB"/>
        </w:rPr>
      </w:pPr>
      <w:r w:rsidRPr="00305D61">
        <w:rPr>
          <w:rFonts w:asciiTheme="majorHAnsi" w:hAnsiTheme="majorHAnsi"/>
          <w:lang w:val="en-GB"/>
        </w:rPr>
        <w:t xml:space="preserve">The main aim of a social work theory is that it supplies some sort of a staring point for social workers to help create a plan and intervention </w:t>
      </w:r>
      <w:r w:rsidR="00F56EB5">
        <w:rPr>
          <w:rFonts w:asciiTheme="majorHAnsi" w:hAnsiTheme="majorHAnsi"/>
          <w:lang w:val="en-GB"/>
        </w:rPr>
        <w:t xml:space="preserve">of </w:t>
      </w:r>
      <w:r w:rsidRPr="00305D61">
        <w:rPr>
          <w:rFonts w:asciiTheme="majorHAnsi" w:hAnsiTheme="majorHAnsi"/>
          <w:lang w:val="en-GB"/>
        </w:rPr>
        <w:t xml:space="preserve">their work. It helps supports a social worker in ways of addressing an issue through a research based lens. The theories assist social workers in greater handle complex human behaviours and social environments that impact the live and problems of the </w:t>
      </w:r>
      <w:r w:rsidR="00F56EB5">
        <w:rPr>
          <w:rFonts w:asciiTheme="majorHAnsi" w:hAnsiTheme="majorHAnsi"/>
          <w:lang w:val="en-GB"/>
        </w:rPr>
        <w:t>children or families</w:t>
      </w:r>
      <w:r w:rsidRPr="00305D61">
        <w:rPr>
          <w:rFonts w:asciiTheme="majorHAnsi" w:hAnsiTheme="majorHAnsi"/>
          <w:lang w:val="en-GB"/>
        </w:rPr>
        <w:t xml:space="preserve"> they are dealing with. </w:t>
      </w:r>
    </w:p>
    <w:p w14:paraId="7E29E3D6" w14:textId="3DDDB629" w:rsidR="00305D61" w:rsidRDefault="005632A9" w:rsidP="00305D61">
      <w:pPr>
        <w:jc w:val="both"/>
        <w:rPr>
          <w:rFonts w:asciiTheme="majorHAnsi" w:hAnsiTheme="majorHAnsi"/>
          <w:lang w:val="en-GB"/>
        </w:rPr>
      </w:pPr>
      <w:r w:rsidRPr="00305D61">
        <w:rPr>
          <w:rFonts w:asciiTheme="majorHAnsi" w:hAnsiTheme="majorHAnsi"/>
          <w:lang w:val="en-GB"/>
        </w:rPr>
        <w:t xml:space="preserve">Choosing the right theory for </w:t>
      </w:r>
      <w:r w:rsidR="00305D61">
        <w:rPr>
          <w:rFonts w:asciiTheme="majorHAnsi" w:hAnsiTheme="majorHAnsi"/>
          <w:lang w:val="en-GB"/>
        </w:rPr>
        <w:t xml:space="preserve">a certain </w:t>
      </w:r>
      <w:r w:rsidRPr="00305D61">
        <w:rPr>
          <w:rFonts w:asciiTheme="majorHAnsi" w:hAnsiTheme="majorHAnsi"/>
          <w:lang w:val="en-GB"/>
        </w:rPr>
        <w:t xml:space="preserve">situation is one of the challenges of putting social </w:t>
      </w:r>
      <w:r w:rsidR="00F56EB5">
        <w:rPr>
          <w:rFonts w:asciiTheme="majorHAnsi" w:hAnsiTheme="majorHAnsi"/>
          <w:lang w:val="en-GB"/>
        </w:rPr>
        <w:t xml:space="preserve">work theories into practice </w:t>
      </w:r>
      <w:r w:rsidR="00F56EB5" w:rsidRPr="003E258C">
        <w:rPr>
          <w:rFonts w:asciiTheme="majorHAnsi" w:hAnsiTheme="majorHAnsi"/>
          <w:color w:val="0D0D0D" w:themeColor="text1" w:themeTint="F2"/>
        </w:rPr>
        <w:t>(change for children, 2005).</w:t>
      </w:r>
    </w:p>
    <w:p w14:paraId="0B21CFCC" w14:textId="7D426612" w:rsidR="00801C97" w:rsidRDefault="005632A9" w:rsidP="00305D61">
      <w:pPr>
        <w:jc w:val="both"/>
        <w:rPr>
          <w:rFonts w:asciiTheme="majorHAnsi" w:hAnsiTheme="majorHAnsi"/>
          <w:lang w:val="en-GB"/>
        </w:rPr>
      </w:pPr>
      <w:r w:rsidRPr="00305D61">
        <w:rPr>
          <w:rFonts w:asciiTheme="majorHAnsi" w:hAnsiTheme="majorHAnsi"/>
          <w:lang w:val="en-GB"/>
        </w:rPr>
        <w:t xml:space="preserve">Sometimes complex situations can be difficult to categorize into a single theory. Its </w:t>
      </w:r>
      <w:r w:rsidR="00F56EB5">
        <w:rPr>
          <w:rFonts w:asciiTheme="majorHAnsi" w:hAnsiTheme="majorHAnsi"/>
          <w:lang w:val="en-GB"/>
        </w:rPr>
        <w:t xml:space="preserve">more practical to combine/ gather more than one </w:t>
      </w:r>
      <w:r w:rsidRPr="00305D61">
        <w:rPr>
          <w:rFonts w:asciiTheme="majorHAnsi" w:hAnsiTheme="majorHAnsi"/>
          <w:lang w:val="en-GB"/>
        </w:rPr>
        <w:t>knowledge from many theories and use that knowledge to create multifaceted interventions. Some of the social work theories include:</w:t>
      </w:r>
    </w:p>
    <w:p w14:paraId="33442DAB" w14:textId="77777777" w:rsidR="00F56EB5" w:rsidRPr="00305D61" w:rsidRDefault="00F56EB5" w:rsidP="00305D61">
      <w:pPr>
        <w:jc w:val="both"/>
        <w:rPr>
          <w:rFonts w:asciiTheme="majorHAnsi" w:hAnsiTheme="majorHAnsi"/>
          <w:lang w:val="en-GB"/>
        </w:rPr>
      </w:pPr>
    </w:p>
    <w:p w14:paraId="16CC9A20" w14:textId="23128EFD"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Social learning theory</w:t>
      </w:r>
    </w:p>
    <w:p w14:paraId="0F509D47" w14:textId="1A0440BA"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Systems theory</w:t>
      </w:r>
    </w:p>
    <w:p w14:paraId="478DFB4A" w14:textId="3033D79E"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Psychosocial development theory</w:t>
      </w:r>
    </w:p>
    <w:p w14:paraId="332D19A3" w14:textId="4FE39D24"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Psychodynamic theory</w:t>
      </w:r>
    </w:p>
    <w:p w14:paraId="17A9719E" w14:textId="6A1058A0"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Social exchange theory</w:t>
      </w:r>
    </w:p>
    <w:p w14:paraId="2857ECC9" w14:textId="7E97C7C6"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Rational choice theory</w:t>
      </w:r>
    </w:p>
    <w:p w14:paraId="3C16017F" w14:textId="77777777" w:rsidR="00F56EB5" w:rsidRDefault="00F56EB5" w:rsidP="00E40B8C">
      <w:pPr>
        <w:jc w:val="both"/>
        <w:rPr>
          <w:rFonts w:asciiTheme="majorHAnsi" w:hAnsiTheme="majorHAnsi"/>
        </w:rPr>
      </w:pPr>
    </w:p>
    <w:p w14:paraId="7EF278BF" w14:textId="53649982" w:rsidR="00F56EB5" w:rsidRDefault="005632A9" w:rsidP="00E40B8C">
      <w:pPr>
        <w:jc w:val="both"/>
        <w:rPr>
          <w:rFonts w:asciiTheme="majorHAnsi" w:hAnsiTheme="majorHAnsi"/>
        </w:rPr>
      </w:pPr>
      <w:r w:rsidRPr="00305D61">
        <w:rPr>
          <w:rFonts w:asciiTheme="majorHAnsi" w:hAnsiTheme="majorHAnsi"/>
        </w:rPr>
        <w:t xml:space="preserve">Social work practice models are examples of how social workers can apply theories to their work. </w:t>
      </w:r>
      <w:r w:rsidR="00305D61" w:rsidRPr="00305D61">
        <w:rPr>
          <w:rFonts w:asciiTheme="majorHAnsi" w:hAnsiTheme="majorHAnsi"/>
        </w:rPr>
        <w:t>Similarly,</w:t>
      </w:r>
      <w:r w:rsidRPr="00305D61">
        <w:rPr>
          <w:rFonts w:asciiTheme="majorHAnsi" w:hAnsiTheme="majorHAnsi"/>
        </w:rPr>
        <w:t xml:space="preserve"> to how a social worker might use different theories to guide their interventions, social workers might use different practice models depending on the issues they come face to face with. For example, the cognitive behavioral theory that mainly focuses on how the individual thinks and feels that influences their behavior. This theory is often used with individuals who might be going though mental heath issues, mental illness or depression that </w:t>
      </w:r>
      <w:r w:rsidR="00F56EB5">
        <w:rPr>
          <w:rFonts w:asciiTheme="majorHAnsi" w:hAnsiTheme="majorHAnsi"/>
        </w:rPr>
        <w:t xml:space="preserve">could be resulting from traumas (Evans, 2020). </w:t>
      </w:r>
    </w:p>
    <w:p w14:paraId="600AB40C" w14:textId="40B92835" w:rsidR="00F56EB5" w:rsidRDefault="00E40B8C" w:rsidP="00E40B8C">
      <w:pPr>
        <w:jc w:val="both"/>
        <w:rPr>
          <w:rFonts w:asciiTheme="majorHAnsi" w:hAnsiTheme="majorHAnsi"/>
          <w:color w:val="0D0D0D" w:themeColor="text1" w:themeTint="F2"/>
          <w:lang w:val="en-GB"/>
        </w:rPr>
      </w:pPr>
      <w:r>
        <w:rPr>
          <w:rFonts w:asciiTheme="majorHAnsi" w:hAnsiTheme="majorHAnsi"/>
        </w:rPr>
        <w:t xml:space="preserve">Another example of a </w:t>
      </w:r>
      <w:r w:rsidRPr="00E40B8C">
        <w:rPr>
          <w:rFonts w:asciiTheme="majorHAnsi" w:hAnsiTheme="majorHAnsi"/>
          <w:color w:val="0D0D0D" w:themeColor="text1" w:themeTint="F2"/>
          <w:lang w:val="en-GB"/>
        </w:rPr>
        <w:t>theoretical perspective</w:t>
      </w:r>
      <w:r>
        <w:rPr>
          <w:rFonts w:asciiTheme="majorHAnsi" w:hAnsiTheme="majorHAnsi"/>
          <w:color w:val="0D0D0D" w:themeColor="text1" w:themeTint="F2"/>
          <w:lang w:val="en-GB"/>
        </w:rPr>
        <w:t xml:space="preserve"> is the ‘Bronfenbrenner’s Ecological system theory’. This theory sees a child’s development as a dynamic system of relationships that are influenced by many levels of the surrounding environment, that are ranging from family and school settings to diverse cultural values rules as well as customs. This theory suggests to be able to study a child’s development, professionals working with the child need to make sure that the interactions of the larger environment</w:t>
      </w:r>
      <w:r w:rsidR="00F56EB5">
        <w:rPr>
          <w:rFonts w:asciiTheme="majorHAnsi" w:hAnsiTheme="majorHAnsi"/>
          <w:color w:val="0D0D0D" w:themeColor="text1" w:themeTint="F2"/>
          <w:lang w:val="en-GB"/>
        </w:rPr>
        <w:t xml:space="preserve"> is also looked at (Evans, 2020). </w:t>
      </w:r>
    </w:p>
    <w:p w14:paraId="4B1B57C3" w14:textId="15AA29E5" w:rsidR="00E40B8C" w:rsidRPr="00E40B8C" w:rsidRDefault="00E40B8C" w:rsidP="00E40B8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 xml:space="preserve">Bronfenbrenner split the theory of the person’s environment into five different systems which were the microsystem, the mesosystem, the exosystem, the macrosystem and the chronosystem. In todays days the microsystem is the most powerful level of the ecological system. This theory refers to the growing the child’s most immediate environmental environments, for example home and school. This theory argues that the studies of children in strange laboratory environments with only one other person, normally a stranger, were ecologically ineffective. Since the five processes are interconnected the impact of one on a child’s development is determined by how they interact with others. </w:t>
      </w:r>
    </w:p>
    <w:p w14:paraId="7CC6F1BC" w14:textId="68095968" w:rsidR="00E40B8C" w:rsidRDefault="00E40B8C" w:rsidP="00E40B8C">
      <w:pPr>
        <w:rPr>
          <w:rFonts w:asciiTheme="majorHAnsi" w:hAnsiTheme="majorHAnsi"/>
          <w:color w:val="0D0D0D" w:themeColor="text1" w:themeTint="F2"/>
          <w:lang w:val="en-GB"/>
        </w:rPr>
      </w:pPr>
      <w:r>
        <w:rPr>
          <w:rFonts w:asciiTheme="majorHAnsi" w:hAnsiTheme="majorHAnsi"/>
          <w:noProof/>
          <w:color w:val="0D0D0D" w:themeColor="text1" w:themeTint="F2"/>
          <w:sz w:val="48"/>
          <w:szCs w:val="48"/>
        </w:rPr>
        <w:drawing>
          <wp:anchor distT="0" distB="0" distL="114300" distR="114300" simplePos="0" relativeHeight="251659264" behindDoc="0" locked="0" layoutInCell="1" allowOverlap="1" wp14:anchorId="705EFCAE" wp14:editId="79708F04">
            <wp:simplePos x="0" y="0"/>
            <wp:positionH relativeFrom="column">
              <wp:posOffset>1536700</wp:posOffset>
            </wp:positionH>
            <wp:positionV relativeFrom="paragraph">
              <wp:posOffset>113665</wp:posOffset>
            </wp:positionV>
            <wp:extent cx="2567940" cy="2514600"/>
            <wp:effectExtent l="0" t="0" r="0" b="0"/>
            <wp:wrapTight wrapText="bothSides">
              <wp:wrapPolygon edited="0">
                <wp:start x="0" y="0"/>
                <wp:lineTo x="0" y="21382"/>
                <wp:lineTo x="21365" y="21382"/>
                <wp:lineTo x="21365" y="0"/>
                <wp:lineTo x="0" y="0"/>
              </wp:wrapPolygon>
            </wp:wrapTight>
            <wp:docPr id="2" name="Picture 2" descr="../Desktop/Screen%20Shot%202021-03-28%20at%2021.3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1-03-28%20at%2021.37.40.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840" t="13348" r="43285" b="22631"/>
                    <a:stretch/>
                  </pic:blipFill>
                  <pic:spPr bwMode="auto">
                    <a:xfrm>
                      <a:off x="0" y="0"/>
                      <a:ext cx="2567940"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68BD1" w14:textId="09C1BA00" w:rsidR="00E40B8C" w:rsidRPr="00E40B8C" w:rsidRDefault="00E40B8C" w:rsidP="00E40B8C">
      <w:pPr>
        <w:rPr>
          <w:rFonts w:asciiTheme="majorHAnsi" w:hAnsiTheme="majorHAnsi"/>
          <w:color w:val="0D0D0D" w:themeColor="text1" w:themeTint="F2"/>
          <w:sz w:val="48"/>
          <w:szCs w:val="48"/>
          <w:lang w:val="en-GB"/>
        </w:rPr>
      </w:pPr>
    </w:p>
    <w:p w14:paraId="300D0579" w14:textId="5D2280B3" w:rsidR="005632A9" w:rsidRPr="00305D61" w:rsidRDefault="005632A9" w:rsidP="00305D61">
      <w:pPr>
        <w:jc w:val="both"/>
        <w:rPr>
          <w:rFonts w:asciiTheme="majorHAnsi" w:hAnsiTheme="majorHAnsi"/>
        </w:rPr>
      </w:pPr>
    </w:p>
    <w:p w14:paraId="36E029E7" w14:textId="77777777" w:rsidR="00A87411" w:rsidRDefault="00A87411" w:rsidP="006B643F">
      <w:pPr>
        <w:jc w:val="both"/>
        <w:rPr>
          <w:rFonts w:asciiTheme="majorHAnsi" w:hAnsiTheme="majorHAnsi"/>
          <w:sz w:val="48"/>
          <w:szCs w:val="48"/>
          <w:lang w:val="en-GB"/>
        </w:rPr>
      </w:pPr>
    </w:p>
    <w:p w14:paraId="664D2B96" w14:textId="77777777" w:rsidR="00E40B8C" w:rsidRDefault="00E40B8C" w:rsidP="006B643F">
      <w:pPr>
        <w:jc w:val="both"/>
        <w:rPr>
          <w:rFonts w:asciiTheme="majorHAnsi" w:hAnsiTheme="majorHAnsi"/>
          <w:color w:val="0070C0"/>
          <w:u w:val="single"/>
          <w:lang w:val="en-GB"/>
        </w:rPr>
      </w:pPr>
    </w:p>
    <w:p w14:paraId="398E10C7" w14:textId="77777777" w:rsidR="00E40B8C" w:rsidRDefault="00E40B8C" w:rsidP="006B643F">
      <w:pPr>
        <w:jc w:val="both"/>
        <w:rPr>
          <w:rFonts w:asciiTheme="majorHAnsi" w:hAnsiTheme="majorHAnsi"/>
          <w:color w:val="0070C0"/>
          <w:u w:val="single"/>
          <w:lang w:val="en-GB"/>
        </w:rPr>
      </w:pPr>
    </w:p>
    <w:p w14:paraId="1A2682BA" w14:textId="77777777" w:rsidR="00E40B8C" w:rsidRDefault="00E40B8C" w:rsidP="006B643F">
      <w:pPr>
        <w:jc w:val="both"/>
        <w:rPr>
          <w:rFonts w:asciiTheme="majorHAnsi" w:hAnsiTheme="majorHAnsi"/>
          <w:color w:val="0070C0"/>
          <w:u w:val="single"/>
          <w:lang w:val="en-GB"/>
        </w:rPr>
      </w:pPr>
    </w:p>
    <w:p w14:paraId="5271EAA4" w14:textId="77777777" w:rsidR="00E40B8C" w:rsidRDefault="00E40B8C" w:rsidP="006B643F">
      <w:pPr>
        <w:jc w:val="both"/>
        <w:rPr>
          <w:rFonts w:asciiTheme="majorHAnsi" w:hAnsiTheme="majorHAnsi"/>
          <w:color w:val="0070C0"/>
          <w:u w:val="single"/>
          <w:lang w:val="en-GB"/>
        </w:rPr>
      </w:pPr>
    </w:p>
    <w:p w14:paraId="774383F2" w14:textId="77777777" w:rsidR="00E40B8C" w:rsidRDefault="00E40B8C" w:rsidP="006B643F">
      <w:pPr>
        <w:jc w:val="both"/>
        <w:rPr>
          <w:rFonts w:asciiTheme="majorHAnsi" w:hAnsiTheme="majorHAnsi"/>
          <w:color w:val="0070C0"/>
          <w:u w:val="single"/>
          <w:lang w:val="en-GB"/>
        </w:rPr>
      </w:pPr>
    </w:p>
    <w:p w14:paraId="7429CA1B" w14:textId="77777777" w:rsidR="00E40B8C" w:rsidRDefault="00E40B8C" w:rsidP="006B643F">
      <w:pPr>
        <w:jc w:val="both"/>
        <w:rPr>
          <w:rFonts w:asciiTheme="majorHAnsi" w:hAnsiTheme="majorHAnsi"/>
          <w:color w:val="0070C0"/>
          <w:u w:val="single"/>
          <w:lang w:val="en-GB"/>
        </w:rPr>
      </w:pPr>
    </w:p>
    <w:p w14:paraId="023B5CEE" w14:textId="77777777" w:rsidR="00E40B8C" w:rsidRDefault="00E40B8C" w:rsidP="006B643F">
      <w:pPr>
        <w:jc w:val="both"/>
        <w:rPr>
          <w:rFonts w:asciiTheme="majorHAnsi" w:hAnsiTheme="majorHAnsi"/>
          <w:color w:val="0070C0"/>
          <w:u w:val="single"/>
          <w:lang w:val="en-GB"/>
        </w:rPr>
      </w:pPr>
    </w:p>
    <w:p w14:paraId="3A68D853" w14:textId="77777777" w:rsidR="00E40B8C" w:rsidRDefault="00E40B8C" w:rsidP="006B643F">
      <w:pPr>
        <w:jc w:val="both"/>
        <w:rPr>
          <w:rFonts w:asciiTheme="majorHAnsi" w:hAnsiTheme="majorHAnsi"/>
          <w:color w:val="0070C0"/>
          <w:u w:val="single"/>
          <w:lang w:val="en-GB"/>
        </w:rPr>
      </w:pPr>
    </w:p>
    <w:p w14:paraId="633FB507" w14:textId="77777777" w:rsidR="00E40B8C" w:rsidRDefault="00E40B8C" w:rsidP="006B643F">
      <w:pPr>
        <w:jc w:val="both"/>
        <w:rPr>
          <w:rFonts w:asciiTheme="majorHAnsi" w:hAnsiTheme="majorHAnsi"/>
          <w:color w:val="0070C0"/>
          <w:u w:val="single"/>
          <w:lang w:val="en-GB"/>
        </w:rPr>
      </w:pPr>
    </w:p>
    <w:p w14:paraId="6E2B8AEE" w14:textId="6169AB41" w:rsidR="00E40B8C" w:rsidRPr="00E40B8C" w:rsidRDefault="00E40B8C" w:rsidP="00E40B8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Bronfenbrenner’s model rapidly gained popularity and acceptance as a valuable method for studying a child’s development by psychologists, sociologists and teachers. The ecological system theory offers a comprehensive approach that considers all of the system in which children and their families are always involved, adequately representing the complex existence of real life family relationships</w:t>
      </w:r>
      <w:r w:rsidR="00F56EB5">
        <w:rPr>
          <w:rFonts w:asciiTheme="majorHAnsi" w:hAnsiTheme="majorHAnsi"/>
          <w:color w:val="0D0D0D" w:themeColor="text1" w:themeTint="F2"/>
          <w:lang w:val="en-GB"/>
        </w:rPr>
        <w:t xml:space="preserve"> (Evans, 2020). </w:t>
      </w:r>
    </w:p>
    <w:p w14:paraId="177DBDAE" w14:textId="77777777" w:rsidR="00E40B8C" w:rsidRDefault="00E40B8C" w:rsidP="006B643F">
      <w:pPr>
        <w:jc w:val="both"/>
        <w:rPr>
          <w:rFonts w:asciiTheme="majorHAnsi" w:hAnsiTheme="majorHAnsi"/>
          <w:color w:val="0070C0"/>
          <w:u w:val="single"/>
          <w:lang w:val="en-GB"/>
        </w:rPr>
      </w:pPr>
    </w:p>
    <w:p w14:paraId="2B2D88FF" w14:textId="77777777" w:rsidR="00000000" w:rsidRPr="00A87411" w:rsidRDefault="002D3DA0" w:rsidP="006B643F">
      <w:pPr>
        <w:jc w:val="both"/>
        <w:rPr>
          <w:rFonts w:asciiTheme="majorHAnsi" w:hAnsiTheme="majorHAnsi"/>
          <w:color w:val="0070C0"/>
          <w:u w:val="single"/>
        </w:rPr>
      </w:pPr>
      <w:r w:rsidRPr="00A87411">
        <w:rPr>
          <w:rFonts w:asciiTheme="majorHAnsi" w:hAnsiTheme="majorHAnsi"/>
          <w:color w:val="0070C0"/>
          <w:u w:val="single"/>
          <w:lang w:val="en-GB"/>
        </w:rPr>
        <w:t>Multiagency partner overview (including legislative perspective)</w:t>
      </w:r>
    </w:p>
    <w:p w14:paraId="752BAC1B" w14:textId="55E5046B" w:rsidR="006B643F" w:rsidRPr="00A400AC" w:rsidRDefault="00305D61" w:rsidP="006B643F">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Within multi agency working all individual members of the different agencies, will need to have a Disclosure and barring service check done that is also known and short for DBS, that in recent years used to be called Criminal Record Bureau (CRB) this is a checking system that makes sure professionals or </w:t>
      </w:r>
      <w:r w:rsidR="00F56EB5">
        <w:rPr>
          <w:rFonts w:asciiTheme="majorHAnsi" w:hAnsiTheme="majorHAnsi"/>
          <w:color w:val="0D0D0D" w:themeColor="text1" w:themeTint="F2"/>
          <w:lang w:val="en-GB"/>
        </w:rPr>
        <w:t xml:space="preserve">even </w:t>
      </w:r>
      <w:r w:rsidRPr="00A400AC">
        <w:rPr>
          <w:rFonts w:asciiTheme="majorHAnsi" w:hAnsiTheme="majorHAnsi"/>
          <w:color w:val="0D0D0D" w:themeColor="text1" w:themeTint="F2"/>
          <w:lang w:val="en-GB"/>
        </w:rPr>
        <w:t xml:space="preserve">volunteers working with children or young people are safe </w:t>
      </w:r>
      <w:r w:rsidR="006B643F" w:rsidRPr="00A400AC">
        <w:rPr>
          <w:rFonts w:asciiTheme="majorHAnsi" w:hAnsiTheme="majorHAnsi"/>
          <w:color w:val="0D0D0D" w:themeColor="text1" w:themeTint="F2"/>
          <w:lang w:val="en-GB"/>
        </w:rPr>
        <w:t>to be around</w:t>
      </w:r>
      <w:r w:rsidR="00F56EB5">
        <w:rPr>
          <w:rFonts w:asciiTheme="majorHAnsi" w:hAnsiTheme="majorHAnsi"/>
          <w:color w:val="0D0D0D" w:themeColor="text1" w:themeTint="F2"/>
          <w:lang w:val="en-GB"/>
        </w:rPr>
        <w:t xml:space="preserve"> them at all times</w:t>
      </w:r>
      <w:r w:rsidR="006B643F" w:rsidRPr="00A400AC">
        <w:rPr>
          <w:rFonts w:asciiTheme="majorHAnsi" w:hAnsiTheme="majorHAnsi"/>
          <w:color w:val="0D0D0D" w:themeColor="text1" w:themeTint="F2"/>
          <w:lang w:val="en-GB"/>
        </w:rPr>
        <w:t xml:space="preserve"> (Gov.UK, 2014). </w:t>
      </w:r>
    </w:p>
    <w:p w14:paraId="417E536C" w14:textId="297216CA" w:rsidR="00CC1056" w:rsidRPr="00A400AC" w:rsidRDefault="00F56EB5" w:rsidP="006B643F">
      <w:pPr>
        <w:jc w:val="both"/>
        <w:rPr>
          <w:rFonts w:asciiTheme="majorHAnsi" w:hAnsiTheme="majorHAnsi"/>
          <w:color w:val="0D0D0D" w:themeColor="text1" w:themeTint="F2"/>
          <w:lang w:val="en-GB"/>
        </w:rPr>
      </w:pPr>
      <w:r>
        <w:rPr>
          <w:rFonts w:asciiTheme="majorHAnsi" w:hAnsiTheme="majorHAnsi"/>
          <w:color w:val="0D0D0D" w:themeColor="text1" w:themeTint="F2"/>
          <w:lang w:val="en-GB"/>
        </w:rPr>
        <w:t>As previously mentioned before, a</w:t>
      </w:r>
      <w:r w:rsidR="00CC1056" w:rsidRPr="00A400AC">
        <w:rPr>
          <w:rFonts w:asciiTheme="majorHAnsi" w:hAnsiTheme="majorHAnsi"/>
          <w:color w:val="0D0D0D" w:themeColor="text1" w:themeTint="F2"/>
          <w:lang w:val="en-GB"/>
        </w:rPr>
        <w:t xml:space="preserve">ny professional working with </w:t>
      </w:r>
      <w:r w:rsidRPr="00A400AC">
        <w:rPr>
          <w:rFonts w:asciiTheme="majorHAnsi" w:hAnsiTheme="majorHAnsi"/>
          <w:color w:val="0D0D0D" w:themeColor="text1" w:themeTint="F2"/>
          <w:lang w:val="en-GB"/>
        </w:rPr>
        <w:t xml:space="preserve">children </w:t>
      </w:r>
      <w:r>
        <w:rPr>
          <w:rFonts w:asciiTheme="majorHAnsi" w:hAnsiTheme="majorHAnsi"/>
          <w:color w:val="0D0D0D" w:themeColor="text1" w:themeTint="F2"/>
          <w:lang w:val="en-GB"/>
        </w:rPr>
        <w:t xml:space="preserve">or young people </w:t>
      </w:r>
      <w:r w:rsidR="00CC1056" w:rsidRPr="00A400AC">
        <w:rPr>
          <w:rFonts w:asciiTheme="majorHAnsi" w:hAnsiTheme="majorHAnsi"/>
          <w:color w:val="0D0D0D" w:themeColor="text1" w:themeTint="F2"/>
          <w:lang w:val="en-GB"/>
        </w:rPr>
        <w:t>should al</w:t>
      </w:r>
      <w:r>
        <w:rPr>
          <w:rFonts w:asciiTheme="majorHAnsi" w:hAnsiTheme="majorHAnsi"/>
          <w:color w:val="0D0D0D" w:themeColor="text1" w:themeTint="F2"/>
          <w:lang w:val="en-GB"/>
        </w:rPr>
        <w:t xml:space="preserve">ways see and speak to the child/ young person this is </w:t>
      </w:r>
      <w:r w:rsidR="00CC1056" w:rsidRPr="00A400AC">
        <w:rPr>
          <w:rFonts w:asciiTheme="majorHAnsi" w:hAnsiTheme="majorHAnsi"/>
          <w:color w:val="0D0D0D" w:themeColor="text1" w:themeTint="F2"/>
          <w:lang w:val="en-GB"/>
        </w:rPr>
        <w:t xml:space="preserve">whether its listening to what </w:t>
      </w:r>
      <w:r>
        <w:rPr>
          <w:rFonts w:asciiTheme="majorHAnsi" w:hAnsiTheme="majorHAnsi"/>
          <w:color w:val="0D0D0D" w:themeColor="text1" w:themeTint="F2"/>
          <w:lang w:val="en-GB"/>
        </w:rPr>
        <w:t xml:space="preserve">they are </w:t>
      </w:r>
      <w:r w:rsidR="00CC1056" w:rsidRPr="00A400AC">
        <w:rPr>
          <w:rFonts w:asciiTheme="majorHAnsi" w:hAnsiTheme="majorHAnsi"/>
          <w:color w:val="0D0D0D" w:themeColor="text1" w:themeTint="F2"/>
          <w:lang w:val="en-GB"/>
        </w:rPr>
        <w:t>saying: taking each and every child’s views seriously, and finally, regularly having a one to one with that child and their families effectively when deciding what support needs to be put in place and what actions to take next.</w:t>
      </w:r>
    </w:p>
    <w:p w14:paraId="4792BFCD" w14:textId="77777777" w:rsidR="00F56EB5" w:rsidRDefault="006B643F" w:rsidP="00F56EB5">
      <w:pPr>
        <w:pStyle w:val="ListParagraph"/>
        <w:numPr>
          <w:ilvl w:val="0"/>
          <w:numId w:val="27"/>
        </w:numPr>
        <w:jc w:val="both"/>
        <w:rPr>
          <w:rFonts w:asciiTheme="majorHAnsi" w:hAnsiTheme="majorHAnsi"/>
          <w:color w:val="0D0D0D" w:themeColor="text1" w:themeTint="F2"/>
          <w:sz w:val="24"/>
          <w:szCs w:val="24"/>
        </w:rPr>
      </w:pPr>
      <w:r w:rsidRPr="00A400AC">
        <w:rPr>
          <w:rFonts w:asciiTheme="majorHAnsi" w:hAnsiTheme="majorHAnsi"/>
          <w:color w:val="0D0D0D" w:themeColor="text1" w:themeTint="F2"/>
          <w:sz w:val="24"/>
          <w:szCs w:val="24"/>
        </w:rPr>
        <w:t xml:space="preserve">The children Acts 1989 and 2004 that shapes that the welfare of each and every child are best looked after within their families, with their parents playing a huge part in their lives, unless restrictions towards this </w:t>
      </w:r>
      <w:r w:rsidR="00F56EB5">
        <w:rPr>
          <w:rFonts w:asciiTheme="majorHAnsi" w:hAnsiTheme="majorHAnsi"/>
          <w:color w:val="0D0D0D" w:themeColor="text1" w:themeTint="F2"/>
          <w:sz w:val="24"/>
          <w:szCs w:val="24"/>
        </w:rPr>
        <w:t>from</w:t>
      </w:r>
      <w:r w:rsidRPr="00A400AC">
        <w:rPr>
          <w:rFonts w:asciiTheme="majorHAnsi" w:hAnsiTheme="majorHAnsi"/>
          <w:color w:val="0D0D0D" w:themeColor="text1" w:themeTint="F2"/>
          <w:sz w:val="24"/>
          <w:szCs w:val="24"/>
        </w:rPr>
        <w:t xml:space="preserve"> happening</w:t>
      </w:r>
      <w:r w:rsidR="00F56EB5">
        <w:rPr>
          <w:rFonts w:asciiTheme="majorHAnsi" w:hAnsiTheme="majorHAnsi"/>
          <w:color w:val="0D0D0D" w:themeColor="text1" w:themeTint="F2"/>
          <w:sz w:val="24"/>
          <w:szCs w:val="24"/>
        </w:rPr>
        <w:t xml:space="preserve"> is unsafe</w:t>
      </w:r>
      <w:r w:rsidRPr="00A400AC">
        <w:rPr>
          <w:rFonts w:asciiTheme="majorHAnsi" w:hAnsiTheme="majorHAnsi"/>
          <w:color w:val="0D0D0D" w:themeColor="text1" w:themeTint="F2"/>
          <w:sz w:val="24"/>
          <w:szCs w:val="24"/>
        </w:rPr>
        <w:t xml:space="preserve">. Children are sometimes vulnerable to neglect or </w:t>
      </w:r>
      <w:r w:rsidR="00F56EB5">
        <w:rPr>
          <w:rFonts w:asciiTheme="majorHAnsi" w:hAnsiTheme="majorHAnsi"/>
          <w:color w:val="0D0D0D" w:themeColor="text1" w:themeTint="F2"/>
          <w:sz w:val="24"/>
          <w:szCs w:val="24"/>
        </w:rPr>
        <w:t xml:space="preserve">even </w:t>
      </w:r>
      <w:r w:rsidRPr="00A400AC">
        <w:rPr>
          <w:rFonts w:asciiTheme="majorHAnsi" w:hAnsiTheme="majorHAnsi"/>
          <w:color w:val="0D0D0D" w:themeColor="text1" w:themeTint="F2"/>
          <w:sz w:val="24"/>
          <w:szCs w:val="24"/>
        </w:rPr>
        <w:t>abuse within their family or people they might come across in their day to to day lives. These threats can easily take a turn of different forms including, sexual, physical and emotional abuse. Whatever the form of abuse or neglect</w:t>
      </w:r>
      <w:r w:rsidR="00F56EB5">
        <w:rPr>
          <w:rFonts w:asciiTheme="majorHAnsi" w:hAnsiTheme="majorHAnsi"/>
          <w:color w:val="0D0D0D" w:themeColor="text1" w:themeTint="F2"/>
          <w:sz w:val="24"/>
          <w:szCs w:val="24"/>
        </w:rPr>
        <w:t xml:space="preserve"> is</w:t>
      </w:r>
      <w:r w:rsidRPr="00A400AC">
        <w:rPr>
          <w:rFonts w:asciiTheme="majorHAnsi" w:hAnsiTheme="majorHAnsi"/>
          <w:color w:val="0D0D0D" w:themeColor="text1" w:themeTint="F2"/>
          <w:sz w:val="24"/>
          <w:szCs w:val="24"/>
        </w:rPr>
        <w:t>, practitioners</w:t>
      </w:r>
      <w:r w:rsidR="00F56EB5">
        <w:rPr>
          <w:rFonts w:asciiTheme="majorHAnsi" w:hAnsiTheme="majorHAnsi"/>
          <w:color w:val="0D0D0D" w:themeColor="text1" w:themeTint="F2"/>
          <w:sz w:val="24"/>
          <w:szCs w:val="24"/>
        </w:rPr>
        <w:t>/ professionals</w:t>
      </w:r>
      <w:r w:rsidRPr="00A400AC">
        <w:rPr>
          <w:rFonts w:asciiTheme="majorHAnsi" w:hAnsiTheme="majorHAnsi"/>
          <w:color w:val="0D0D0D" w:themeColor="text1" w:themeTint="F2"/>
          <w:sz w:val="24"/>
          <w:szCs w:val="24"/>
        </w:rPr>
        <w:t xml:space="preserve"> working with children</w:t>
      </w:r>
      <w:r w:rsidR="00F56EB5">
        <w:rPr>
          <w:rFonts w:asciiTheme="majorHAnsi" w:hAnsiTheme="majorHAnsi"/>
          <w:color w:val="0D0D0D" w:themeColor="text1" w:themeTint="F2"/>
          <w:sz w:val="24"/>
          <w:szCs w:val="24"/>
        </w:rPr>
        <w:t>/young people</w:t>
      </w:r>
      <w:r w:rsidRPr="00A400AC">
        <w:rPr>
          <w:rFonts w:asciiTheme="majorHAnsi" w:hAnsiTheme="majorHAnsi"/>
          <w:color w:val="0D0D0D" w:themeColor="text1" w:themeTint="F2"/>
          <w:sz w:val="24"/>
          <w:szCs w:val="24"/>
        </w:rPr>
        <w:t xml:space="preserve"> should always put the needs of the child first when decisions are being made, this also includes how the decisions will affect the child mentally</w:t>
      </w:r>
      <w:r w:rsidR="00357A18" w:rsidRPr="00A400AC">
        <w:rPr>
          <w:rFonts w:asciiTheme="majorHAnsi" w:hAnsiTheme="majorHAnsi"/>
          <w:color w:val="0D0D0D" w:themeColor="text1" w:themeTint="F2"/>
          <w:sz w:val="24"/>
          <w:szCs w:val="24"/>
        </w:rPr>
        <w:t xml:space="preserve"> (HM Government, 2018). </w:t>
      </w:r>
      <w:r w:rsidR="00FC1E76" w:rsidRPr="00A400AC">
        <w:rPr>
          <w:rFonts w:asciiTheme="majorHAnsi" w:hAnsiTheme="majorHAnsi"/>
          <w:color w:val="0D0D0D" w:themeColor="text1" w:themeTint="F2"/>
          <w:sz w:val="24"/>
          <w:szCs w:val="24"/>
        </w:rPr>
        <w:t xml:space="preserve">As previously mentioned before following on from the death of Victoria Climbie 2000 and the investigation that identified several </w:t>
      </w:r>
      <w:r w:rsidR="00F56EB5">
        <w:rPr>
          <w:rFonts w:asciiTheme="majorHAnsi" w:hAnsiTheme="majorHAnsi"/>
          <w:color w:val="0D0D0D" w:themeColor="text1" w:themeTint="F2"/>
          <w:sz w:val="24"/>
          <w:szCs w:val="24"/>
        </w:rPr>
        <w:t xml:space="preserve">many </w:t>
      </w:r>
      <w:r w:rsidR="00FC1E76" w:rsidRPr="00A400AC">
        <w:rPr>
          <w:rFonts w:asciiTheme="majorHAnsi" w:hAnsiTheme="majorHAnsi"/>
          <w:color w:val="0D0D0D" w:themeColor="text1" w:themeTint="F2"/>
          <w:sz w:val="24"/>
          <w:szCs w:val="24"/>
        </w:rPr>
        <w:t xml:space="preserve">missed opportunities by various agencies to intervene the UK government </w:t>
      </w:r>
      <w:r w:rsidR="00F56EB5">
        <w:rPr>
          <w:rFonts w:asciiTheme="majorHAnsi" w:hAnsiTheme="majorHAnsi"/>
          <w:color w:val="0D0D0D" w:themeColor="text1" w:themeTint="F2"/>
          <w:sz w:val="24"/>
          <w:szCs w:val="24"/>
        </w:rPr>
        <w:t xml:space="preserve">then </w:t>
      </w:r>
      <w:r w:rsidR="00FC1E76" w:rsidRPr="00A400AC">
        <w:rPr>
          <w:rFonts w:asciiTheme="majorHAnsi" w:hAnsiTheme="majorHAnsi"/>
          <w:color w:val="0D0D0D" w:themeColor="text1" w:themeTint="F2"/>
          <w:sz w:val="24"/>
          <w:szCs w:val="24"/>
        </w:rPr>
        <w:t xml:space="preserve">commissioned the green paper </w:t>
      </w:r>
      <w:r w:rsidR="00F56EB5">
        <w:rPr>
          <w:rFonts w:asciiTheme="majorHAnsi" w:hAnsiTheme="majorHAnsi"/>
          <w:color w:val="0D0D0D" w:themeColor="text1" w:themeTint="F2"/>
          <w:sz w:val="24"/>
          <w:szCs w:val="24"/>
        </w:rPr>
        <w:t xml:space="preserve">which was </w:t>
      </w:r>
      <w:r w:rsidR="00FC1E76" w:rsidRPr="00A400AC">
        <w:rPr>
          <w:rFonts w:asciiTheme="majorHAnsi" w:hAnsiTheme="majorHAnsi"/>
          <w:color w:val="0D0D0D" w:themeColor="text1" w:themeTint="F2"/>
          <w:sz w:val="24"/>
          <w:szCs w:val="24"/>
        </w:rPr>
        <w:t>‘’Every child Matters’’. Victoria Climbie was a young girl who was neglected, abused and tortured by her carers. The professionals and organisations</w:t>
      </w:r>
      <w:r w:rsidR="00F56EB5">
        <w:rPr>
          <w:rFonts w:asciiTheme="majorHAnsi" w:hAnsiTheme="majorHAnsi"/>
          <w:color w:val="0D0D0D" w:themeColor="text1" w:themeTint="F2"/>
          <w:sz w:val="24"/>
          <w:szCs w:val="24"/>
        </w:rPr>
        <w:t xml:space="preserve"> who came into contact with Victoria</w:t>
      </w:r>
      <w:r w:rsidR="00FC1E76" w:rsidRPr="00A400AC">
        <w:rPr>
          <w:rFonts w:asciiTheme="majorHAnsi" w:hAnsiTheme="majorHAnsi"/>
          <w:color w:val="0D0D0D" w:themeColor="text1" w:themeTint="F2"/>
          <w:sz w:val="24"/>
          <w:szCs w:val="24"/>
        </w:rPr>
        <w:t xml:space="preserve"> such as social services, police and NHS did not do their best or enough to protect her. Every child matters applied to all children from birth until the age of 19. This policy listed 5 key principles that all children should be entitled to. These were to: be heathy, stay safe, enjoy and achieve, make positive contribution and lastly to achieve economic well being. Anyone who worked with children had to follow to the policy. The purpose of this policy was to make sure that all five principles were meet for children to ensure that they were safe and always given the best chances in life (Lang, 2019).</w:t>
      </w:r>
    </w:p>
    <w:p w14:paraId="4CF75C0B" w14:textId="77777777" w:rsidR="00F56EB5" w:rsidRDefault="00CC1056" w:rsidP="00F56EB5">
      <w:pPr>
        <w:pStyle w:val="ListParagraph"/>
        <w:numPr>
          <w:ilvl w:val="0"/>
          <w:numId w:val="27"/>
        </w:numPr>
        <w:jc w:val="both"/>
        <w:rPr>
          <w:rFonts w:asciiTheme="majorHAnsi" w:hAnsiTheme="majorHAnsi"/>
          <w:color w:val="0D0D0D" w:themeColor="text1" w:themeTint="F2"/>
          <w:sz w:val="24"/>
          <w:szCs w:val="24"/>
        </w:rPr>
      </w:pPr>
      <w:r w:rsidRPr="00F56EB5">
        <w:rPr>
          <w:rFonts w:asciiTheme="majorHAnsi" w:hAnsiTheme="majorHAnsi"/>
          <w:color w:val="0D0D0D" w:themeColor="text1" w:themeTint="F2"/>
          <w:sz w:val="24"/>
          <w:szCs w:val="24"/>
        </w:rPr>
        <w:t>The equality act 2010, requires public authorities to give due consideration to the need to eradicate discrimination and promote equality of opportunity. This is true for both the process of identifying a child’s needs and risk, as well as the process of assessment. No child or group should ever be treated any differently than others when it comes to having access to effective services</w:t>
      </w:r>
      <w:r w:rsidR="00F56EB5" w:rsidRPr="00F56EB5">
        <w:rPr>
          <w:rFonts w:asciiTheme="majorHAnsi" w:hAnsiTheme="majorHAnsi"/>
          <w:color w:val="0D0D0D" w:themeColor="text1" w:themeTint="F2"/>
          <w:sz w:val="24"/>
          <w:szCs w:val="24"/>
        </w:rPr>
        <w:t xml:space="preserve"> that meet their specific needs (Gov.UK, 2014).</w:t>
      </w:r>
    </w:p>
    <w:p w14:paraId="0E26EDE9" w14:textId="4892E7DD" w:rsidR="00F56EB5" w:rsidRPr="00F56EB5" w:rsidRDefault="00CC1056" w:rsidP="00F56EB5">
      <w:pPr>
        <w:pStyle w:val="ListParagraph"/>
        <w:numPr>
          <w:ilvl w:val="0"/>
          <w:numId w:val="27"/>
        </w:numPr>
        <w:jc w:val="both"/>
        <w:rPr>
          <w:rFonts w:asciiTheme="majorHAnsi" w:hAnsiTheme="majorHAnsi"/>
          <w:color w:val="0D0D0D" w:themeColor="text1" w:themeTint="F2"/>
          <w:sz w:val="24"/>
          <w:szCs w:val="24"/>
        </w:rPr>
      </w:pPr>
      <w:r w:rsidRPr="00F56EB5">
        <w:rPr>
          <w:rFonts w:asciiTheme="majorHAnsi" w:hAnsiTheme="majorHAnsi"/>
          <w:color w:val="0D0D0D" w:themeColor="text1" w:themeTint="F2"/>
          <w:sz w:val="24"/>
          <w:szCs w:val="24"/>
        </w:rPr>
        <w:t xml:space="preserve">The United Nations Convention on the Rights of the child that is short for (UNCRC). Is an international agreement </w:t>
      </w:r>
      <w:r w:rsidR="00F56EB5" w:rsidRPr="00F56EB5">
        <w:rPr>
          <w:rFonts w:asciiTheme="majorHAnsi" w:hAnsiTheme="majorHAnsi"/>
          <w:color w:val="0D0D0D" w:themeColor="text1" w:themeTint="F2"/>
          <w:sz w:val="24"/>
          <w:szCs w:val="24"/>
        </w:rPr>
        <w:t xml:space="preserve">that nearly all the world follows </w:t>
      </w:r>
      <w:r w:rsidRPr="00F56EB5">
        <w:rPr>
          <w:rFonts w:asciiTheme="majorHAnsi" w:hAnsiTheme="majorHAnsi"/>
          <w:color w:val="0D0D0D" w:themeColor="text1" w:themeTint="F2"/>
          <w:sz w:val="24"/>
          <w:szCs w:val="24"/>
        </w:rPr>
        <w:t xml:space="preserve">that </w:t>
      </w:r>
      <w:r w:rsidR="00F56EB5" w:rsidRPr="00F56EB5">
        <w:rPr>
          <w:rFonts w:asciiTheme="majorHAnsi" w:hAnsiTheme="majorHAnsi"/>
          <w:color w:val="0D0D0D" w:themeColor="text1" w:themeTint="F2"/>
          <w:sz w:val="24"/>
          <w:szCs w:val="24"/>
        </w:rPr>
        <w:t>is set to help</w:t>
      </w:r>
      <w:r w:rsidRPr="00F56EB5">
        <w:rPr>
          <w:rFonts w:asciiTheme="majorHAnsi" w:hAnsiTheme="majorHAnsi"/>
          <w:color w:val="0D0D0D" w:themeColor="text1" w:themeTint="F2"/>
          <w:sz w:val="24"/>
          <w:szCs w:val="24"/>
        </w:rPr>
        <w:t xml:space="preserve"> protect each and every child’s rights as well as providing a child centred framework for the development of services to children.</w:t>
      </w:r>
      <w:r w:rsidR="00FC1E76" w:rsidRPr="00F56EB5">
        <w:rPr>
          <w:rFonts w:asciiTheme="majorHAnsi" w:hAnsiTheme="majorHAnsi"/>
          <w:color w:val="0D0D0D" w:themeColor="text1" w:themeTint="F2"/>
          <w:sz w:val="24"/>
          <w:szCs w:val="24"/>
        </w:rPr>
        <w:t xml:space="preserve"> </w:t>
      </w:r>
      <w:r w:rsidR="00F56EB5" w:rsidRPr="00F56EB5">
        <w:rPr>
          <w:rFonts w:asciiTheme="majorHAnsi" w:hAnsiTheme="majorHAnsi"/>
          <w:color w:val="0D0D0D" w:themeColor="text1" w:themeTint="F2"/>
          <w:sz w:val="24"/>
          <w:szCs w:val="24"/>
        </w:rPr>
        <w:t xml:space="preserve">Later on, </w:t>
      </w:r>
      <w:r w:rsidR="00FC1E76" w:rsidRPr="00F56EB5">
        <w:rPr>
          <w:rFonts w:asciiTheme="majorHAnsi" w:hAnsiTheme="majorHAnsi"/>
          <w:color w:val="0D0D0D" w:themeColor="text1" w:themeTint="F2"/>
          <w:sz w:val="24"/>
          <w:szCs w:val="24"/>
        </w:rPr>
        <w:t>Wales has adopted the UNCRC as the basis of all policy for children</w:t>
      </w:r>
      <w:r w:rsidR="00F56EB5" w:rsidRPr="00F56EB5">
        <w:rPr>
          <w:rFonts w:asciiTheme="majorHAnsi" w:hAnsiTheme="majorHAnsi"/>
          <w:color w:val="0D0D0D" w:themeColor="text1" w:themeTint="F2"/>
          <w:sz w:val="24"/>
          <w:szCs w:val="24"/>
        </w:rPr>
        <w:t xml:space="preserve"> and young people </w:t>
      </w:r>
      <w:r w:rsidR="00F56EB5" w:rsidRPr="00F56EB5">
        <w:rPr>
          <w:rFonts w:asciiTheme="majorHAnsi" w:hAnsiTheme="majorHAnsi"/>
          <w:color w:val="0D0D0D" w:themeColor="text1" w:themeTint="F2"/>
          <w:sz w:val="24"/>
          <w:szCs w:val="24"/>
        </w:rPr>
        <w:t xml:space="preserve">(Gov.UK, 2014). </w:t>
      </w:r>
    </w:p>
    <w:p w14:paraId="04BF6689" w14:textId="56D395CE" w:rsidR="00CC1056" w:rsidRPr="00F56EB5" w:rsidRDefault="00FC1E76" w:rsidP="00F56EB5">
      <w:pPr>
        <w:jc w:val="both"/>
        <w:rPr>
          <w:rFonts w:asciiTheme="majorHAnsi" w:hAnsiTheme="majorHAnsi"/>
          <w:color w:val="FFC000"/>
        </w:rPr>
      </w:pPr>
      <w:r w:rsidRPr="00F56EB5">
        <w:rPr>
          <w:rFonts w:asciiTheme="majorHAnsi" w:hAnsiTheme="majorHAnsi"/>
          <w:color w:val="0D0D0D" w:themeColor="text1" w:themeTint="F2"/>
        </w:rPr>
        <w:t xml:space="preserve"> These rights were </w:t>
      </w:r>
      <w:r w:rsidR="00F56EB5" w:rsidRPr="00F56EB5">
        <w:rPr>
          <w:rFonts w:asciiTheme="majorHAnsi" w:hAnsiTheme="majorHAnsi"/>
          <w:color w:val="0D0D0D" w:themeColor="text1" w:themeTint="F2"/>
        </w:rPr>
        <w:t>calculated t</w:t>
      </w:r>
      <w:r w:rsidRPr="00F56EB5">
        <w:rPr>
          <w:rFonts w:asciiTheme="majorHAnsi" w:hAnsiTheme="majorHAnsi"/>
          <w:color w:val="0D0D0D" w:themeColor="text1" w:themeTint="F2"/>
        </w:rPr>
        <w:t xml:space="preserve">hrough the seven core aims </w:t>
      </w:r>
      <w:r w:rsidR="00F56EB5" w:rsidRPr="00F56EB5">
        <w:rPr>
          <w:rFonts w:asciiTheme="majorHAnsi" w:hAnsiTheme="majorHAnsi"/>
          <w:color w:val="0D0D0D" w:themeColor="text1" w:themeTint="F2"/>
        </w:rPr>
        <w:t xml:space="preserve">for children </w:t>
      </w:r>
      <w:r w:rsidRPr="00F56EB5">
        <w:rPr>
          <w:rFonts w:asciiTheme="majorHAnsi" w:hAnsiTheme="majorHAnsi"/>
          <w:color w:val="0D0D0D" w:themeColor="text1" w:themeTint="F2"/>
        </w:rPr>
        <w:t xml:space="preserve">which are: </w:t>
      </w:r>
    </w:p>
    <w:p w14:paraId="629F467A" w14:textId="17F8F06D"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 flying start </w:t>
      </w:r>
    </w:p>
    <w:p w14:paraId="442C486F" w14:textId="3F795CBC"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 comprehensive variety of education and learning opportunities </w:t>
      </w:r>
    </w:p>
    <w:p w14:paraId="547CE0F0" w14:textId="3FA36772"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Enjoy the best possible health and free from abuse, victimisation and exploitation </w:t>
      </w:r>
    </w:p>
    <w:p w14:paraId="6205D804" w14:textId="78E809E3"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access to play, leisure sporting and cultural activities </w:t>
      </w:r>
    </w:p>
    <w:p w14:paraId="117D2ABC" w14:textId="11904613"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Are listened to, treated with respect and have their race and cultural identity recognised </w:t>
      </w:r>
    </w:p>
    <w:p w14:paraId="7A30BA48" w14:textId="77777777" w:rsidR="00F56EB5" w:rsidRDefault="00FC1E76" w:rsidP="00F56EB5">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Have a safe home and community that supports them</w:t>
      </w:r>
    </w:p>
    <w:p w14:paraId="43E06C09" w14:textId="1384CF0A" w:rsidR="00F56EB5" w:rsidRPr="00F56EB5" w:rsidRDefault="00FC1E76" w:rsidP="00F56EB5">
      <w:pPr>
        <w:pStyle w:val="ListParagraph"/>
        <w:numPr>
          <w:ilvl w:val="0"/>
          <w:numId w:val="30"/>
        </w:numPr>
        <w:jc w:val="both"/>
        <w:rPr>
          <w:rFonts w:asciiTheme="majorHAnsi" w:hAnsiTheme="majorHAnsi"/>
          <w:color w:val="0070C0"/>
          <w:sz w:val="24"/>
          <w:szCs w:val="24"/>
        </w:rPr>
      </w:pPr>
      <w:r w:rsidRPr="00F56EB5">
        <w:rPr>
          <w:rFonts w:asciiTheme="majorHAnsi" w:hAnsiTheme="majorHAnsi"/>
          <w:color w:val="0070C0"/>
          <w:sz w:val="24"/>
          <w:szCs w:val="24"/>
        </w:rPr>
        <w:t xml:space="preserve">Are never disadvantaged by </w:t>
      </w:r>
      <w:r w:rsidR="003A71AA" w:rsidRPr="00F56EB5">
        <w:rPr>
          <w:rFonts w:asciiTheme="majorHAnsi" w:hAnsiTheme="majorHAnsi"/>
          <w:color w:val="0070C0"/>
          <w:sz w:val="24"/>
          <w:szCs w:val="24"/>
        </w:rPr>
        <w:t>poverty</w:t>
      </w:r>
      <w:r w:rsidR="00F56EB5" w:rsidRPr="00F56EB5">
        <w:rPr>
          <w:rFonts w:asciiTheme="majorHAnsi" w:hAnsiTheme="majorHAnsi"/>
          <w:color w:val="0070C0"/>
          <w:sz w:val="24"/>
          <w:szCs w:val="24"/>
        </w:rPr>
        <w:t xml:space="preserve"> </w:t>
      </w:r>
      <w:r w:rsidR="00F56EB5">
        <w:rPr>
          <w:rFonts w:asciiTheme="majorHAnsi" w:hAnsiTheme="majorHAnsi"/>
          <w:color w:val="0070C0"/>
          <w:sz w:val="24"/>
          <w:szCs w:val="24"/>
        </w:rPr>
        <w:t xml:space="preserve">(Gov.UK et al page 2, </w:t>
      </w:r>
      <w:r w:rsidR="00F56EB5" w:rsidRPr="00F56EB5">
        <w:rPr>
          <w:rFonts w:asciiTheme="majorHAnsi" w:hAnsiTheme="majorHAnsi"/>
          <w:color w:val="0070C0"/>
          <w:sz w:val="24"/>
          <w:szCs w:val="24"/>
        </w:rPr>
        <w:t xml:space="preserve">2014). </w:t>
      </w:r>
    </w:p>
    <w:p w14:paraId="0549BC96" w14:textId="1762C9B2" w:rsidR="00FC1E76" w:rsidRPr="00EC40E9" w:rsidRDefault="00FC1E76" w:rsidP="00F56EB5">
      <w:pPr>
        <w:pStyle w:val="ListParagraph"/>
        <w:jc w:val="both"/>
        <w:rPr>
          <w:rFonts w:asciiTheme="majorHAnsi" w:hAnsiTheme="majorHAnsi"/>
          <w:color w:val="0070C0"/>
          <w:sz w:val="24"/>
          <w:szCs w:val="24"/>
        </w:rPr>
      </w:pPr>
    </w:p>
    <w:p w14:paraId="2B80D31F" w14:textId="77777777" w:rsidR="00FC1E76" w:rsidRPr="00FC1E76" w:rsidRDefault="00FC1E76" w:rsidP="00FC1E76">
      <w:pPr>
        <w:jc w:val="both"/>
        <w:rPr>
          <w:rFonts w:asciiTheme="majorHAnsi" w:hAnsiTheme="majorHAnsi"/>
          <w:color w:val="FFC000"/>
        </w:rPr>
      </w:pPr>
    </w:p>
    <w:p w14:paraId="3DCD55D5" w14:textId="7AA1B6DC" w:rsidR="00CC1056" w:rsidRPr="006B643F" w:rsidRDefault="00CC1056" w:rsidP="00CC1056">
      <w:pPr>
        <w:jc w:val="both"/>
        <w:rPr>
          <w:rFonts w:asciiTheme="majorHAnsi" w:hAnsiTheme="majorHAnsi"/>
          <w:color w:val="0D0D0D" w:themeColor="text1" w:themeTint="F2"/>
          <w:lang w:val="en-GB"/>
        </w:rPr>
      </w:pPr>
      <w:r w:rsidRPr="006B643F">
        <w:rPr>
          <w:rFonts w:asciiTheme="majorHAnsi" w:hAnsiTheme="majorHAnsi"/>
          <w:color w:val="0D0D0D" w:themeColor="text1" w:themeTint="F2"/>
          <w:lang w:val="en-GB"/>
        </w:rPr>
        <w:t xml:space="preserve">There are </w:t>
      </w:r>
      <w:r w:rsidR="00A400AC">
        <w:rPr>
          <w:rFonts w:asciiTheme="majorHAnsi" w:hAnsiTheme="majorHAnsi"/>
          <w:color w:val="0D0D0D" w:themeColor="text1" w:themeTint="F2"/>
          <w:lang w:val="en-GB"/>
        </w:rPr>
        <w:t xml:space="preserve">also </w:t>
      </w:r>
      <w:r w:rsidRPr="006B643F">
        <w:rPr>
          <w:rFonts w:asciiTheme="majorHAnsi" w:hAnsiTheme="majorHAnsi"/>
          <w:color w:val="0D0D0D" w:themeColor="text1" w:themeTint="F2"/>
          <w:lang w:val="en-GB"/>
        </w:rPr>
        <w:t>many numerous styles or methods of a person centred planning. Many of which includes, the essential lifestyle planning which is short for (ECP), this is a tools that is used for practitioners to inform them how an individual actually want to live their life that also shows the practitioners how that individual would like to achieve that through an extremely detailed action plan. The ELP also allows the practitioner to discover what is important to the service users, what support they need to remain healthy and safe. An effective plan reflects on the perceptions of the service user and those who love and care for that person. Essential lifestyle plan looks at:</w:t>
      </w:r>
    </w:p>
    <w:p w14:paraId="0962B1D6" w14:textId="77777777" w:rsidR="00CC1056" w:rsidRPr="00EC40E9" w:rsidRDefault="00CC1056" w:rsidP="00CC1056">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How to provide support</w:t>
      </w:r>
    </w:p>
    <w:p w14:paraId="2A4D0FF9" w14:textId="77777777" w:rsidR="00CC1056" w:rsidRPr="00EC40E9" w:rsidRDefault="00CC1056" w:rsidP="00CC1056">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What people like and admire about the service users</w:t>
      </w:r>
    </w:p>
    <w:p w14:paraId="37D9E2FC" w14:textId="77777777" w:rsidR="00F56EB5" w:rsidRDefault="00CC1056" w:rsidP="00F56EB5">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Communication</w:t>
      </w:r>
    </w:p>
    <w:p w14:paraId="19B13A28" w14:textId="3A43D1C5" w:rsidR="006B643F" w:rsidRPr="00F56EB5" w:rsidRDefault="00CC1056" w:rsidP="00F56EB5">
      <w:pPr>
        <w:pStyle w:val="ListParagraph"/>
        <w:numPr>
          <w:ilvl w:val="0"/>
          <w:numId w:val="8"/>
        </w:numPr>
        <w:jc w:val="both"/>
        <w:rPr>
          <w:rFonts w:asciiTheme="majorHAnsi" w:hAnsiTheme="majorHAnsi"/>
          <w:color w:val="0070C0"/>
          <w:sz w:val="24"/>
          <w:szCs w:val="24"/>
        </w:rPr>
      </w:pPr>
      <w:r w:rsidRPr="00F56EB5">
        <w:rPr>
          <w:rFonts w:asciiTheme="majorHAnsi" w:hAnsiTheme="majorHAnsi"/>
          <w:color w:val="0070C0"/>
          <w:sz w:val="24"/>
          <w:szCs w:val="24"/>
        </w:rPr>
        <w:t>How to solve problems</w:t>
      </w:r>
      <w:r w:rsidR="00F56EB5" w:rsidRPr="00F56EB5">
        <w:rPr>
          <w:rFonts w:asciiTheme="majorHAnsi" w:hAnsiTheme="majorHAnsi"/>
          <w:color w:val="0070C0"/>
          <w:sz w:val="24"/>
          <w:szCs w:val="24"/>
        </w:rPr>
        <w:t xml:space="preserve"> </w:t>
      </w:r>
      <w:r w:rsidR="00F56EB5" w:rsidRPr="00F56EB5">
        <w:rPr>
          <w:rFonts w:asciiTheme="majorHAnsi" w:hAnsiTheme="majorHAnsi"/>
          <w:color w:val="0070C0"/>
          <w:sz w:val="24"/>
          <w:szCs w:val="24"/>
        </w:rPr>
        <w:t xml:space="preserve">(Gov.UK, 2014). </w:t>
      </w:r>
    </w:p>
    <w:p w14:paraId="635FEC2F" w14:textId="77777777" w:rsidR="006B643F" w:rsidRPr="006B643F" w:rsidRDefault="006B643F" w:rsidP="006B643F">
      <w:pPr>
        <w:jc w:val="both"/>
        <w:rPr>
          <w:rFonts w:asciiTheme="majorHAnsi" w:hAnsiTheme="majorHAnsi"/>
          <w:color w:val="0D0D0D" w:themeColor="text1" w:themeTint="F2"/>
        </w:rPr>
      </w:pPr>
    </w:p>
    <w:p w14:paraId="6013819B" w14:textId="77777777"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The ELP is a very good way of starting to really get to know someone really well, and to work out what is needed on a dad to day basis. It doesn’t focus on ‘dreams’ unlike some of the other methods.</w:t>
      </w:r>
    </w:p>
    <w:p w14:paraId="332568EA" w14:textId="7F782DDE"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 xml:space="preserve">Another style or method of a person centred planning is the person futures planning, this method is quite similar to the essential lifestyle planning, that includes access to the community resources. This method is a way of describing life now and looking at what the </w:t>
      </w:r>
      <w:r w:rsidR="00F56EB5">
        <w:rPr>
          <w:rFonts w:asciiTheme="majorHAnsi" w:hAnsiTheme="majorHAnsi"/>
          <w:color w:val="0D0D0D" w:themeColor="text1" w:themeTint="F2"/>
          <w:sz w:val="24"/>
          <w:szCs w:val="24"/>
        </w:rPr>
        <w:t>individual</w:t>
      </w:r>
      <w:r w:rsidRPr="006B643F">
        <w:rPr>
          <w:rFonts w:asciiTheme="majorHAnsi" w:hAnsiTheme="majorHAnsi"/>
          <w:color w:val="0D0D0D" w:themeColor="text1" w:themeTint="F2"/>
          <w:sz w:val="24"/>
          <w:szCs w:val="24"/>
        </w:rPr>
        <w:t xml:space="preserve"> wants in the future. It provides a more of an overview than the detail of some of the other approach’s.</w:t>
      </w:r>
    </w:p>
    <w:p w14:paraId="58EE320B" w14:textId="77777777"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MAPS, is also an approach to a person centred planning that is also similar to the PATH method suggested below that focuses on desirable features or dreams, and how service users might try to achieve these. It covers people’s history and identifies their gifts.</w:t>
      </w:r>
    </w:p>
    <w:p w14:paraId="52778BB5" w14:textId="4502BCF1" w:rsidR="00CC1056"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Finally, as mentioned above the PATH approach that stands for planning alternate tomorrow with hope is seen as a more of a fast tool that aims to be graphic and powerful. This approach focuses on the process of change, that also help a group of people who are committed to the service user to understand the plan and how it will progress. This approach is not so much about gathering information however it is seen as planning actions (person centred panning, 2005).</w:t>
      </w:r>
    </w:p>
    <w:p w14:paraId="368FF2C9" w14:textId="5DBAFBDC" w:rsidR="00305D61" w:rsidRPr="00EC40E9" w:rsidRDefault="00933E64" w:rsidP="00EC40E9">
      <w:pPr>
        <w:jc w:val="both"/>
        <w:rPr>
          <w:rFonts w:asciiTheme="majorHAnsi" w:hAnsiTheme="majorHAnsi"/>
          <w:lang w:val="en-GB"/>
        </w:rPr>
      </w:pPr>
      <w:r w:rsidRPr="00EC40E9">
        <w:rPr>
          <w:rFonts w:asciiTheme="majorHAnsi" w:hAnsiTheme="majorHAnsi"/>
          <w:lang w:val="en-GB"/>
        </w:rPr>
        <w:t>All of the approaches listed above share similarities with one another to a person centred planning some of the similarities include:</w:t>
      </w:r>
    </w:p>
    <w:p w14:paraId="60DD2CAB" w14:textId="695D1776" w:rsidR="00933E64" w:rsidRPr="00EC40E9" w:rsidRDefault="00933E64" w:rsidP="00EC40E9">
      <w:pPr>
        <w:pStyle w:val="ListParagraph"/>
        <w:numPr>
          <w:ilvl w:val="0"/>
          <w:numId w:val="29"/>
        </w:numPr>
        <w:jc w:val="both"/>
        <w:rPr>
          <w:rFonts w:asciiTheme="majorHAnsi" w:hAnsiTheme="majorHAnsi"/>
          <w:color w:val="0070C0"/>
          <w:sz w:val="24"/>
          <w:szCs w:val="24"/>
        </w:rPr>
      </w:pPr>
      <w:r w:rsidRPr="00EC40E9">
        <w:rPr>
          <w:rFonts w:asciiTheme="majorHAnsi" w:hAnsiTheme="majorHAnsi"/>
          <w:color w:val="0070C0"/>
          <w:sz w:val="24"/>
          <w:szCs w:val="24"/>
        </w:rPr>
        <w:t>They all encourage individuals to part of and participate in community life</w:t>
      </w:r>
    </w:p>
    <w:p w14:paraId="0ABCC797" w14:textId="6D06C1DD" w:rsidR="00933E64" w:rsidRPr="00F56EB5" w:rsidRDefault="00933E64" w:rsidP="00EC40E9">
      <w:pPr>
        <w:pStyle w:val="ListParagraph"/>
        <w:numPr>
          <w:ilvl w:val="0"/>
          <w:numId w:val="29"/>
        </w:numPr>
        <w:jc w:val="both"/>
        <w:rPr>
          <w:rFonts w:asciiTheme="majorHAnsi" w:hAnsiTheme="majorHAnsi"/>
          <w:color w:val="0070C0"/>
          <w:sz w:val="24"/>
          <w:szCs w:val="24"/>
        </w:rPr>
      </w:pPr>
      <w:r w:rsidRPr="00EC40E9">
        <w:rPr>
          <w:rFonts w:asciiTheme="majorHAnsi" w:hAnsiTheme="majorHAnsi"/>
          <w:color w:val="0070C0"/>
          <w:sz w:val="24"/>
          <w:szCs w:val="24"/>
        </w:rPr>
        <w:t>Have plenty of opportunities to fulfil respected roles and to live with dignity</w:t>
      </w:r>
      <w:r w:rsidR="00F56EB5" w:rsidRPr="00F56EB5">
        <w:rPr>
          <w:rFonts w:asciiTheme="majorHAnsi" w:hAnsiTheme="majorHAnsi"/>
          <w:color w:val="0070C0"/>
          <w:sz w:val="24"/>
          <w:szCs w:val="24"/>
        </w:rPr>
        <w:t xml:space="preserve">(person </w:t>
      </w:r>
      <w:r w:rsidR="00F56EB5">
        <w:rPr>
          <w:rFonts w:asciiTheme="majorHAnsi" w:hAnsiTheme="majorHAnsi"/>
          <w:color w:val="0070C0"/>
          <w:sz w:val="24"/>
          <w:szCs w:val="24"/>
        </w:rPr>
        <w:t xml:space="preserve">centred panning et al </w:t>
      </w:r>
      <w:r w:rsidR="00F56EB5" w:rsidRPr="00F56EB5">
        <w:rPr>
          <w:rFonts w:asciiTheme="majorHAnsi" w:hAnsiTheme="majorHAnsi"/>
          <w:color w:val="0070C0"/>
          <w:sz w:val="24"/>
          <w:szCs w:val="24"/>
        </w:rPr>
        <w:t>2005).</w:t>
      </w:r>
    </w:p>
    <w:p w14:paraId="78F1B1AF" w14:textId="77777777" w:rsidR="00933E64" w:rsidRDefault="00933E64" w:rsidP="00305D61">
      <w:pPr>
        <w:jc w:val="both"/>
        <w:rPr>
          <w:rFonts w:asciiTheme="majorHAnsi" w:hAnsiTheme="majorHAnsi"/>
          <w:sz w:val="48"/>
          <w:szCs w:val="48"/>
          <w:lang w:val="en-GB"/>
        </w:rPr>
      </w:pPr>
    </w:p>
    <w:p w14:paraId="0AB58EB5" w14:textId="77777777" w:rsidR="00801C97" w:rsidRPr="00A87411" w:rsidRDefault="002D3DA0" w:rsidP="00305D61">
      <w:pPr>
        <w:jc w:val="both"/>
        <w:rPr>
          <w:rFonts w:asciiTheme="majorHAnsi" w:hAnsiTheme="majorHAnsi"/>
          <w:color w:val="0070C0"/>
          <w:u w:val="single"/>
        </w:rPr>
      </w:pPr>
      <w:r w:rsidRPr="00A87411">
        <w:rPr>
          <w:rFonts w:asciiTheme="majorHAnsi" w:hAnsiTheme="majorHAnsi"/>
          <w:color w:val="0070C0"/>
          <w:u w:val="single"/>
          <w:lang w:val="en-GB"/>
        </w:rPr>
        <w:t>Roles and responsibilities</w:t>
      </w:r>
    </w:p>
    <w:p w14:paraId="06457158" w14:textId="21104593"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A social worker’s primary role is to always be there for that vulnerable person, who is referred to by the term ‘service user’ within the industry.</w:t>
      </w:r>
    </w:p>
    <w:p w14:paraId="2A5F2B6F" w14:textId="0849CA88"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Many social workers work with young people and their families as well as the following groups</w:t>
      </w:r>
    </w:p>
    <w:p w14:paraId="41845919" w14:textId="11EB8ABE"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The elderly</w:t>
      </w:r>
    </w:p>
    <w:p w14:paraId="5919B494" w14:textId="14364B81"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People with learning and physical disabilities</w:t>
      </w:r>
    </w:p>
    <w:p w14:paraId="5AD30536" w14:textId="01FB5B59"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Young offenders</w:t>
      </w:r>
    </w:p>
    <w:p w14:paraId="49729D11" w14:textId="22EC23C0"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People with mental health conditions</w:t>
      </w:r>
    </w:p>
    <w:p w14:paraId="231099C5" w14:textId="58243BFE"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School non attenders</w:t>
      </w:r>
    </w:p>
    <w:p w14:paraId="21BC58E0" w14:textId="011E5572"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Drug and alcohol abusers</w:t>
      </w:r>
    </w:p>
    <w:p w14:paraId="637245BC" w14:textId="03C0A58C"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The homeless</w:t>
      </w:r>
    </w:p>
    <w:p w14:paraId="7C63F6FB" w14:textId="77777777" w:rsidR="00A74CB7" w:rsidRPr="00305D61" w:rsidRDefault="00A74CB7" w:rsidP="00305D61">
      <w:pPr>
        <w:jc w:val="both"/>
        <w:rPr>
          <w:rFonts w:asciiTheme="majorHAnsi" w:hAnsiTheme="majorHAnsi"/>
          <w:color w:val="0D0D0D" w:themeColor="text1" w:themeTint="F2"/>
        </w:rPr>
      </w:pPr>
    </w:p>
    <w:p w14:paraId="2CB9FADB" w14:textId="109BA901"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Social workers have key responsibilities nearly everyday on a day to day basis that is in their nature of work. Some of the responsibilities often overlap or varied. They include:</w:t>
      </w:r>
    </w:p>
    <w:p w14:paraId="056575A8" w14:textId="3EAF52BA"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Interviewing individuals and families</w:t>
      </w:r>
    </w:p>
    <w:p w14:paraId="4C470E52" w14:textId="67058F74"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Spending time with the service user</w:t>
      </w:r>
    </w:p>
    <w:p w14:paraId="6F86796C" w14:textId="5B5D380B"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Report writing</w:t>
      </w:r>
    </w:p>
    <w:p w14:paraId="3B3C2C8A" w14:textId="223BF536"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Keeping up to date with changing legislation</w:t>
      </w:r>
    </w:p>
    <w:p w14:paraId="6974BC4A" w14:textId="713ACBB7"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Conducting interviews with individuals and families to help review and access their situation</w:t>
      </w:r>
    </w:p>
    <w:p w14:paraId="1F946099" w14:textId="77A62709"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Giving evidence in court</w:t>
      </w:r>
    </w:p>
    <w:p w14:paraId="28D36990" w14:textId="15C4CD8D"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Undertaking and writing up assessments, that meet specified standards and timescales</w:t>
      </w:r>
    </w:p>
    <w:p w14:paraId="32F6BB33" w14:textId="3C347257"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Offering information and support</w:t>
      </w:r>
    </w:p>
    <w:p w14:paraId="3A0E56D7" w14:textId="43134700" w:rsidR="00A74CB7"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Planning activities (Prospects, 2021).</w:t>
      </w:r>
    </w:p>
    <w:p w14:paraId="1F9592C8" w14:textId="7CE48409" w:rsidR="003E258C" w:rsidRPr="00EC40E9" w:rsidRDefault="003E258C" w:rsidP="00305D61">
      <w:pPr>
        <w:pStyle w:val="ListParagraph"/>
        <w:numPr>
          <w:ilvl w:val="0"/>
          <w:numId w:val="13"/>
        </w:numPr>
        <w:jc w:val="both"/>
        <w:rPr>
          <w:rFonts w:asciiTheme="majorHAnsi" w:hAnsiTheme="majorHAnsi"/>
          <w:color w:val="0070C0"/>
          <w:sz w:val="24"/>
          <w:szCs w:val="24"/>
        </w:rPr>
      </w:pPr>
      <w:r>
        <w:rPr>
          <w:rFonts w:asciiTheme="majorHAnsi" w:hAnsiTheme="majorHAnsi"/>
          <w:color w:val="0070C0"/>
          <w:sz w:val="24"/>
          <w:szCs w:val="24"/>
        </w:rPr>
        <w:t xml:space="preserve">Maintain confidentiality to a certain extent, in terms of what professionals need to know certain information and the way It has been passed on. </w:t>
      </w:r>
    </w:p>
    <w:p w14:paraId="48E836A9" w14:textId="5597AB35"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Social workers also have the responsibility to develop their own understanding of the profession and be open to new ideas (Social worker, 2021).</w:t>
      </w:r>
    </w:p>
    <w:p w14:paraId="723062EF" w14:textId="4B61DD63" w:rsidR="00801C97" w:rsidRPr="00305D61" w:rsidRDefault="00A74CB7" w:rsidP="00305D61">
      <w:pPr>
        <w:jc w:val="both"/>
        <w:rPr>
          <w:rFonts w:asciiTheme="majorHAnsi" w:hAnsiTheme="majorHAnsi"/>
        </w:rPr>
      </w:pPr>
      <w:r w:rsidRPr="00305D61">
        <w:rPr>
          <w:rFonts w:asciiTheme="majorHAnsi" w:hAnsiTheme="majorHAnsi"/>
          <w:color w:val="0D0D0D" w:themeColor="text1" w:themeTint="F2"/>
        </w:rPr>
        <w:t xml:space="preserve">As well </w:t>
      </w:r>
      <w:r w:rsidR="00BA3FC4" w:rsidRPr="00305D61">
        <w:rPr>
          <w:rFonts w:asciiTheme="majorHAnsi" w:hAnsiTheme="majorHAnsi"/>
          <w:color w:val="0D0D0D" w:themeColor="text1" w:themeTint="F2"/>
        </w:rPr>
        <w:t xml:space="preserve">as </w:t>
      </w:r>
      <w:r w:rsidRPr="00305D61">
        <w:rPr>
          <w:rFonts w:asciiTheme="majorHAnsi" w:hAnsiTheme="majorHAnsi"/>
          <w:color w:val="0D0D0D" w:themeColor="text1" w:themeTint="F2"/>
        </w:rPr>
        <w:t>working with children, young people and families plus other careers, social workers also work with other different agencies that includes the police, local authority departments, school and the probation service. Social workers are usually based in a hospital or healthcare centre or in an office elsewhere, sometimes with a team of other social workers.</w:t>
      </w:r>
    </w:p>
    <w:p w14:paraId="04770D0A" w14:textId="77777777" w:rsidR="00305D61" w:rsidRDefault="00305D61" w:rsidP="00A74CB7">
      <w:pPr>
        <w:jc w:val="both"/>
        <w:rPr>
          <w:rFonts w:asciiTheme="majorHAnsi" w:hAnsiTheme="majorHAnsi"/>
          <w:color w:val="C00000"/>
          <w:u w:val="single"/>
          <w:lang w:val="en-GB"/>
        </w:rPr>
      </w:pPr>
    </w:p>
    <w:p w14:paraId="455058F8" w14:textId="77777777" w:rsidR="00801C97" w:rsidRPr="00A87411" w:rsidRDefault="002D3DA0" w:rsidP="00A74CB7">
      <w:pPr>
        <w:jc w:val="both"/>
        <w:rPr>
          <w:rFonts w:asciiTheme="majorHAnsi" w:hAnsiTheme="majorHAnsi"/>
          <w:color w:val="0070C0"/>
          <w:u w:val="single"/>
        </w:rPr>
      </w:pPr>
      <w:r w:rsidRPr="00A87411">
        <w:rPr>
          <w:rFonts w:asciiTheme="majorHAnsi" w:hAnsiTheme="majorHAnsi"/>
          <w:color w:val="0070C0"/>
          <w:u w:val="single"/>
          <w:lang w:val="en-GB"/>
        </w:rPr>
        <w:t>Person-centred planning approach with critique</w:t>
      </w:r>
    </w:p>
    <w:p w14:paraId="49DB1349" w14:textId="3E3F7645" w:rsidR="007668DE"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A person centred approach is seen when the   individual is always put at the centre of the service treated as a person first. </w:t>
      </w:r>
      <w:r w:rsidR="007668DE" w:rsidRPr="00A400AC">
        <w:rPr>
          <w:rFonts w:asciiTheme="majorHAnsi" w:hAnsiTheme="majorHAnsi"/>
          <w:color w:val="0D0D0D" w:themeColor="text1" w:themeTint="F2"/>
        </w:rPr>
        <w:t>While others define a person centered planning as ‘discovering’. In terms of:</w:t>
      </w:r>
    </w:p>
    <w:p w14:paraId="7ED21B80" w14:textId="77777777" w:rsidR="00A74CB7" w:rsidRPr="00CC1056" w:rsidRDefault="00A74CB7" w:rsidP="00A74CB7">
      <w:pPr>
        <w:jc w:val="both"/>
        <w:rPr>
          <w:rFonts w:asciiTheme="majorHAnsi" w:hAnsiTheme="majorHAnsi"/>
          <w:color w:val="C00000"/>
        </w:rPr>
      </w:pPr>
    </w:p>
    <w:p w14:paraId="3003E531" w14:textId="0C1E72E2" w:rsidR="007668DE" w:rsidRPr="00EC40E9" w:rsidRDefault="007668DE" w:rsidP="00A74CB7">
      <w:pPr>
        <w:pStyle w:val="ListParagraph"/>
        <w:numPr>
          <w:ilvl w:val="0"/>
          <w:numId w:val="9"/>
        </w:numPr>
        <w:jc w:val="both"/>
        <w:rPr>
          <w:rFonts w:asciiTheme="majorHAnsi" w:hAnsiTheme="majorHAnsi"/>
          <w:color w:val="0070C0"/>
          <w:sz w:val="24"/>
          <w:szCs w:val="24"/>
        </w:rPr>
      </w:pPr>
      <w:r w:rsidRPr="00EC40E9">
        <w:rPr>
          <w:rFonts w:asciiTheme="majorHAnsi" w:hAnsiTheme="majorHAnsi"/>
          <w:color w:val="0070C0"/>
          <w:sz w:val="24"/>
          <w:szCs w:val="24"/>
        </w:rPr>
        <w:t>How an individual wish to live their life and</w:t>
      </w:r>
    </w:p>
    <w:p w14:paraId="7A4D7216" w14:textId="1889AD34" w:rsidR="007668DE" w:rsidRPr="00EC40E9" w:rsidRDefault="007668DE" w:rsidP="00A74CB7">
      <w:pPr>
        <w:pStyle w:val="ListParagraph"/>
        <w:numPr>
          <w:ilvl w:val="0"/>
          <w:numId w:val="9"/>
        </w:numPr>
        <w:jc w:val="both"/>
        <w:rPr>
          <w:rFonts w:asciiTheme="majorHAnsi" w:hAnsiTheme="majorHAnsi"/>
          <w:color w:val="0070C0"/>
          <w:sz w:val="24"/>
          <w:szCs w:val="24"/>
        </w:rPr>
      </w:pPr>
      <w:r w:rsidRPr="00EC40E9">
        <w:rPr>
          <w:rFonts w:asciiTheme="majorHAnsi" w:hAnsiTheme="majorHAnsi"/>
          <w:color w:val="0070C0"/>
          <w:sz w:val="24"/>
          <w:szCs w:val="24"/>
        </w:rPr>
        <w:t>What is required to make that possible</w:t>
      </w:r>
    </w:p>
    <w:p w14:paraId="5D75E68C" w14:textId="77777777" w:rsidR="00A74CB7" w:rsidRPr="00CC1056" w:rsidRDefault="00A74CB7" w:rsidP="00A74CB7">
      <w:pPr>
        <w:jc w:val="both"/>
        <w:rPr>
          <w:rFonts w:asciiTheme="majorHAnsi" w:hAnsiTheme="majorHAnsi"/>
          <w:color w:val="C00000"/>
        </w:rPr>
      </w:pPr>
    </w:p>
    <w:p w14:paraId="447BD53E" w14:textId="77777777" w:rsidR="00A74CB7"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This person centred planning approach focuses on the person and what they can do, not their condition or disability (Health, 2020).  </w:t>
      </w:r>
      <w:r w:rsidR="007668DE" w:rsidRPr="00A400AC">
        <w:rPr>
          <w:rFonts w:asciiTheme="majorHAnsi" w:hAnsiTheme="majorHAnsi"/>
          <w:color w:val="0D0D0D" w:themeColor="text1" w:themeTint="F2"/>
        </w:rPr>
        <w:t xml:space="preserve">Ritchie et al, 2003 viewed that the overall aim of person centred planning is </w:t>
      </w:r>
    </w:p>
    <w:p w14:paraId="44DCF604" w14:textId="761AC157" w:rsidR="007668DE" w:rsidRPr="00EC40E9" w:rsidRDefault="001E3ECF" w:rsidP="00A74CB7">
      <w:pPr>
        <w:jc w:val="center"/>
        <w:rPr>
          <w:rFonts w:asciiTheme="majorHAnsi" w:hAnsiTheme="majorHAnsi"/>
          <w:color w:val="0070C0"/>
        </w:rPr>
      </w:pPr>
      <w:r w:rsidRPr="00EC40E9">
        <w:rPr>
          <w:rFonts w:asciiTheme="majorHAnsi" w:hAnsiTheme="majorHAnsi"/>
          <w:color w:val="0070C0"/>
        </w:rPr>
        <w:t>‘</w:t>
      </w:r>
      <w:r w:rsidR="007668DE" w:rsidRPr="00EC40E9">
        <w:rPr>
          <w:rFonts w:asciiTheme="majorHAnsi" w:hAnsiTheme="majorHAnsi"/>
          <w:color w:val="0070C0"/>
        </w:rPr>
        <w:t>‘good planning leading to positive changes in people’s lives and services’’</w:t>
      </w:r>
      <w:r w:rsidR="00F56EB5">
        <w:rPr>
          <w:rFonts w:asciiTheme="majorHAnsi" w:hAnsiTheme="majorHAnsi"/>
          <w:color w:val="0070C0"/>
        </w:rPr>
        <w:t xml:space="preserve"> (Health et al </w:t>
      </w:r>
      <w:r w:rsidR="00F56EB5" w:rsidRPr="00F56EB5">
        <w:rPr>
          <w:rFonts w:asciiTheme="majorHAnsi" w:hAnsiTheme="majorHAnsi"/>
          <w:color w:val="0070C0"/>
        </w:rPr>
        <w:t xml:space="preserve">2020)  </w:t>
      </w:r>
    </w:p>
    <w:p w14:paraId="0F1A7C2D" w14:textId="77777777" w:rsidR="00A74CB7" w:rsidRPr="00CC1056" w:rsidRDefault="00A74CB7" w:rsidP="00A74CB7">
      <w:pPr>
        <w:jc w:val="center"/>
        <w:rPr>
          <w:rFonts w:asciiTheme="majorHAnsi" w:hAnsiTheme="majorHAnsi"/>
          <w:color w:val="C00000"/>
        </w:rPr>
      </w:pPr>
    </w:p>
    <w:p w14:paraId="3671FC88" w14:textId="072A0F83" w:rsidR="00801C97"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A person centred approach helps support the person, at the ‘centre of the service’ to be involved in decision making about their life, takes into account every person’s life experience such as age, gender, culture, heritage, language, beliefs and identity. A person centred approach also requires flexible services and support to suit the person’s wishes and priorities as well as acknowledging each and every individual as the experts in their life with a focus on what they can do first, then focusing on any help they need second.</w:t>
      </w:r>
    </w:p>
    <w:p w14:paraId="4947E7A9" w14:textId="73A1CC09" w:rsidR="005D7656"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A person centred approach should always help support and enable an individual to build and help keep the control over their life (Health, 2020).</w:t>
      </w:r>
    </w:p>
    <w:p w14:paraId="7B217977" w14:textId="402D79AC" w:rsidR="00357A18" w:rsidRPr="00A400AC" w:rsidRDefault="00357A18"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Inclusivity is extremely important when a person centred approach is used to support an individual. Inclusively is defined as a group of people coming together to work or support one another regardless of their race, disability, age, culture or belief. </w:t>
      </w:r>
    </w:p>
    <w:p w14:paraId="7D4741C1" w14:textId="28F10917" w:rsidR="001E3ECF" w:rsidRPr="00A400AC" w:rsidRDefault="00251E3B" w:rsidP="00A74CB7">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Research shows that there is no single ‘best’ way of achieving a person </w:t>
      </w:r>
      <w:r w:rsidR="001E3ECF" w:rsidRPr="00A400AC">
        <w:rPr>
          <w:rFonts w:asciiTheme="majorHAnsi" w:hAnsiTheme="majorHAnsi"/>
          <w:color w:val="0D0D0D" w:themeColor="text1" w:themeTint="F2"/>
          <w:lang w:val="en-GB"/>
        </w:rPr>
        <w:t>centred planning, it is not so much of a new technique for planning as a new approach or planning that is underpinned by a very exacting set of values and beliefs that are very different to the current norm. however, it is planning that takes place as its primary focus a person, as opposed to a disability or a service</w:t>
      </w:r>
      <w:r w:rsidR="00357A18" w:rsidRPr="00A400AC">
        <w:rPr>
          <w:rFonts w:asciiTheme="majorHAnsi" w:hAnsiTheme="majorHAnsi"/>
          <w:color w:val="0D0D0D" w:themeColor="text1" w:themeTint="F2"/>
          <w:lang w:val="en-GB"/>
        </w:rPr>
        <w:t xml:space="preserve"> </w:t>
      </w:r>
      <w:r w:rsidR="00357A18" w:rsidRPr="00A400AC">
        <w:rPr>
          <w:rFonts w:asciiTheme="majorHAnsi" w:hAnsiTheme="majorHAnsi"/>
          <w:color w:val="0D0D0D" w:themeColor="text1" w:themeTint="F2"/>
        </w:rPr>
        <w:t>(Health, 2020).</w:t>
      </w:r>
    </w:p>
    <w:p w14:paraId="211D3CA3" w14:textId="77777777" w:rsidR="00BA3FC4" w:rsidRPr="00A400AC" w:rsidRDefault="00BA3FC4" w:rsidP="00BA3FC4">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The child centred approach is extremely fundamental to safeguarding and most importantly to promote the welfare of each and every child. A child centred approach also means always keeping the child in mind whether when decisions are made about their lives or whether its working with other agencies in partnership with the child and their families. All practitioners working closely with children need to be familiar with the principles they need to follow effectively. </w:t>
      </w:r>
    </w:p>
    <w:p w14:paraId="3E42A1A4" w14:textId="59BCABE0"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There are two models of disability,</w:t>
      </w:r>
      <w:r w:rsidR="00357A18" w:rsidRPr="00A400AC">
        <w:rPr>
          <w:rFonts w:asciiTheme="majorHAnsi" w:hAnsiTheme="majorHAnsi"/>
          <w:color w:val="0D0D0D" w:themeColor="text1" w:themeTint="F2"/>
        </w:rPr>
        <w:t xml:space="preserve"> one that is effectively inclusive and one that is not. </w:t>
      </w:r>
      <w:r w:rsidRPr="00A400AC">
        <w:rPr>
          <w:rFonts w:asciiTheme="majorHAnsi" w:hAnsiTheme="majorHAnsi"/>
          <w:color w:val="0D0D0D" w:themeColor="text1" w:themeTint="F2"/>
        </w:rPr>
        <w:t xml:space="preserve"> the social model of disability which suggests that the disability is mainly caused by the way society is organised</w:t>
      </w:r>
      <w:r w:rsidRPr="00A400AC">
        <w:rPr>
          <w:rFonts w:asciiTheme="majorHAnsi" w:hAnsiTheme="majorHAnsi"/>
          <w:color w:val="0D0D0D" w:themeColor="text1" w:themeTint="F2"/>
        </w:rPr>
        <w:t xml:space="preserve">, rather than </w:t>
      </w:r>
      <w:r w:rsidRPr="00A400AC">
        <w:rPr>
          <w:rFonts w:asciiTheme="majorHAnsi" w:hAnsiTheme="majorHAnsi"/>
          <w:color w:val="0D0D0D" w:themeColor="text1" w:themeTint="F2"/>
        </w:rPr>
        <w:t>by the person’s impairment or differences. It looks at different ways in which we can remove any barriers that restrict an individual’s life choices for disabled people. Then when the barriers are removed, disabled people can be independent and equal in society, with plenty of choice and control over their life choices. Disabled people developed the social model of disability because the traditional medical model didn’t really explain an individuals personal experience of disability or help to develop a more inclusive way of living (Disability, 2020).</w:t>
      </w:r>
    </w:p>
    <w:p w14:paraId="1D3FE121" w14:textId="64B4149B"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An impairment is defined as the limitation of an individuals physical, mental or sensory function on a long term basis. An example of a social model in practice is when a wheelchair user wants to get into a building with a step at the entrance. Under the social model solution, a ramp would be added to the entrance so that the wheelchair user is free to go into the building with no difficulties. However, under the medical model, in this situation, there would only be a few solutions put in place to help the wheelchair user to climb the stairs, which excludes the wheelchair user from many essential and leisure activities (Disability, 2020).</w:t>
      </w:r>
    </w:p>
    <w:p w14:paraId="0FCE4F72" w14:textId="6B877AFD"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On the other hand, the medical model of disability suggests that sixty years ago, professionals and families usually made decisions for people with disability. In terms of what they had for breakfast, what medical treatment they received as well as where and how that individual lived.</w:t>
      </w:r>
    </w:p>
    <w:p w14:paraId="78CA8E8B" w14:textId="47861F57"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The medical model of disability believed that a disability is caused by the way in which society is organized. The medical model of disability says that people are disabled by their impairment or differences. They suggest that these impairments or differences should be ‘fixed’ or another term that is used ‘changed’ by any medical or other treatments, even when the impairment or difference doesn’t really cause any pain or illness. The medical model looks more at what is ‘wrong’ with the individual and not what the persons needs are. It creates a low expectation that also leads people in loosing independence, choice and having control over their own lives (Disability, 2020).</w:t>
      </w:r>
    </w:p>
    <w:p w14:paraId="0DCB6B4D" w14:textId="7F6D27F1"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Another example of these models shown in practice is a teenager with a learning difficultly want to work towards living independently in their own home but is unsure how to pay the rent. Under the social model, the person would be supported so that they are enabled to pay the rent and live in their own home. However, under the medical model, the young person might be expected to live in a communal home with no extra help provided to meet their needs.</w:t>
      </w:r>
    </w:p>
    <w:p w14:paraId="01E4E514" w14:textId="391C5E04"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 model that hugely disagrees with the medical model of disability is the ‘Affirmative model’ that celebrates everyone’s differences. This model believed that the differences are celebrated with regard to disability, race, gender, age, social class and sexual preference. It views diversity as a positive. Advocacy and PCP started with supporting people with disabilities, but then have developed to encompass all vulnerable people, PCP is also used as a whole school approach.</w:t>
      </w:r>
      <w:r w:rsidRPr="00A400AC">
        <w:rPr>
          <w:rFonts w:asciiTheme="majorHAnsi" w:hAnsiTheme="majorHAnsi"/>
          <w:color w:val="0D0D0D" w:themeColor="text1" w:themeTint="F2"/>
        </w:rPr>
        <w:t xml:space="preserve"> The definition of advocacy is seen as the act of speaking on someone’s behalf or even offering support for one another to express their views or wishes that helps that individual stand up for their rights (Mind for better, 2021).</w:t>
      </w:r>
    </w:p>
    <w:p w14:paraId="6540AB12" w14:textId="4FA37C73" w:rsidR="00BA3FC4" w:rsidRPr="00EC40E9" w:rsidRDefault="00BA3FC4" w:rsidP="006B643F">
      <w:pPr>
        <w:jc w:val="both"/>
        <w:rPr>
          <w:rFonts w:asciiTheme="majorHAnsi" w:hAnsiTheme="majorHAnsi"/>
          <w:color w:val="0070C0"/>
          <w:sz w:val="36"/>
          <w:szCs w:val="36"/>
        </w:rPr>
      </w:pPr>
      <w:r w:rsidRPr="00EC40E9">
        <w:rPr>
          <w:rFonts w:asciiTheme="majorHAnsi" w:hAnsiTheme="majorHAnsi"/>
          <w:color w:val="0070C0"/>
        </w:rPr>
        <w:t>‘</w:t>
      </w:r>
      <w:r w:rsidRPr="00EC40E9">
        <w:rPr>
          <w:rFonts w:asciiTheme="majorHAnsi" w:hAnsiTheme="majorHAnsi"/>
          <w:color w:val="0070C0"/>
        </w:rPr>
        <w:t>‘Someone who helps you in this way is called your advocate’’</w:t>
      </w:r>
      <w:r w:rsidR="00F56EB5">
        <w:rPr>
          <w:rFonts w:asciiTheme="majorHAnsi" w:hAnsiTheme="majorHAnsi"/>
          <w:color w:val="0070C0"/>
        </w:rPr>
        <w:t xml:space="preserve"> (Mind for better et al </w:t>
      </w:r>
      <w:r w:rsidR="00F56EB5" w:rsidRPr="00F56EB5">
        <w:rPr>
          <w:rFonts w:asciiTheme="majorHAnsi" w:hAnsiTheme="majorHAnsi"/>
          <w:color w:val="0070C0"/>
        </w:rPr>
        <w:t>2021).</w:t>
      </w:r>
    </w:p>
    <w:p w14:paraId="557ADAAC" w14:textId="71AB4803" w:rsidR="00BA3FC4" w:rsidRPr="00A400AC" w:rsidRDefault="00357A18" w:rsidP="00357A18">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Everyone in Wales should necessary have some say in how their country is run. But what if individuals are not old enough to vote. for young people to have a voice as well as a say of the new polices and legislations coming into force is extremely important. (Senedd and elections Bill 2019), The National Assembly for Wales has confirmed this legislation where it will allow individuals of the ages of 16 and 17 to have the opportunity to vote for who they think will be best suited to represent them in the Senedd.</w:t>
      </w:r>
    </w:p>
    <w:p w14:paraId="6273975D" w14:textId="6AF62A4E" w:rsidR="00357A18" w:rsidRPr="00F56EB5" w:rsidRDefault="00357A18" w:rsidP="00357A18">
      <w:pPr>
        <w:jc w:val="both"/>
        <w:rPr>
          <w:rFonts w:asciiTheme="majorHAnsi" w:eastAsia="Times New Roman" w:hAnsiTheme="majorHAnsi"/>
          <w:color w:val="0070C0"/>
        </w:rPr>
      </w:pPr>
      <w:r w:rsidRPr="00357A18">
        <w:rPr>
          <w:rFonts w:asciiTheme="majorHAnsi" w:eastAsia="Times New Roman" w:hAnsiTheme="majorHAnsi"/>
          <w:color w:val="0070C0"/>
          <w:shd w:val="clear" w:color="auto" w:fill="FFFFFF"/>
        </w:rPr>
        <w:t>“</w:t>
      </w:r>
      <w:r w:rsidRPr="00357A18">
        <w:rPr>
          <w:rFonts w:asciiTheme="majorHAnsi" w:eastAsia="Times New Roman" w:hAnsiTheme="majorHAnsi"/>
          <w:color w:val="0070C0"/>
          <w:shd w:val="clear" w:color="auto" w:fill="FFFFFF"/>
        </w:rPr>
        <w:t>Talking about the things you want and need, raising the issues that matter to you</w:t>
      </w:r>
      <w:r w:rsidRPr="00357A18">
        <w:rPr>
          <w:rFonts w:asciiTheme="majorHAnsi" w:eastAsia="Times New Roman" w:hAnsiTheme="majorHAnsi"/>
          <w:color w:val="0070C0"/>
          <w:shd w:val="clear" w:color="auto" w:fill="FFFFFF"/>
        </w:rPr>
        <w:t>”</w:t>
      </w:r>
      <w:r w:rsidR="00F56EB5">
        <w:rPr>
          <w:rFonts w:asciiTheme="majorHAnsi" w:eastAsia="Times New Roman" w:hAnsiTheme="majorHAnsi"/>
          <w:color w:val="0070C0"/>
          <w:shd w:val="clear" w:color="auto" w:fill="FFFFFF"/>
        </w:rPr>
        <w:t xml:space="preserve"> </w:t>
      </w:r>
      <w:r w:rsidR="00F56EB5">
        <w:rPr>
          <w:rFonts w:asciiTheme="majorHAnsi" w:hAnsiTheme="majorHAnsi"/>
          <w:color w:val="0070C0"/>
        </w:rPr>
        <w:t xml:space="preserve">(Mind for better et al </w:t>
      </w:r>
      <w:r w:rsidR="00F56EB5" w:rsidRPr="00F56EB5">
        <w:rPr>
          <w:rFonts w:asciiTheme="majorHAnsi" w:hAnsiTheme="majorHAnsi"/>
          <w:color w:val="0070C0"/>
        </w:rPr>
        <w:t>2021).</w:t>
      </w:r>
    </w:p>
    <w:p w14:paraId="6523EE7F" w14:textId="52F6985E" w:rsidR="00BA3FC4" w:rsidRPr="00357A18" w:rsidRDefault="00357A18" w:rsidP="00357A18">
      <w:pPr>
        <w:jc w:val="both"/>
        <w:rPr>
          <w:rFonts w:asciiTheme="majorHAnsi" w:hAnsiTheme="majorHAnsi"/>
          <w:color w:val="0D0D0D" w:themeColor="text1" w:themeTint="F2"/>
          <w:lang w:val="en-GB"/>
        </w:rPr>
      </w:pPr>
      <w:r w:rsidRPr="00357A18">
        <w:rPr>
          <w:rFonts w:asciiTheme="majorHAnsi" w:hAnsiTheme="majorHAnsi"/>
          <w:color w:val="0D0D0D" w:themeColor="text1" w:themeTint="F2"/>
          <w:lang w:val="en-GB"/>
        </w:rPr>
        <w:t>Welsh youth parliament welcome those who would like to be heard by contacting them to inform them of their decisions. The welsh government work closely with Senedd to make sure all are heard by those with the power to make change.</w:t>
      </w:r>
    </w:p>
    <w:p w14:paraId="2E815B33" w14:textId="77777777" w:rsidR="00BA3FC4" w:rsidRDefault="00BA3FC4" w:rsidP="00BA3FC4">
      <w:pPr>
        <w:jc w:val="both"/>
        <w:rPr>
          <w:rFonts w:asciiTheme="majorHAnsi" w:hAnsiTheme="majorHAnsi"/>
          <w:color w:val="C00000"/>
          <w:sz w:val="36"/>
          <w:szCs w:val="36"/>
          <w:lang w:val="en-GB"/>
        </w:rPr>
      </w:pPr>
    </w:p>
    <w:p w14:paraId="4DF1D076" w14:textId="594042F6" w:rsidR="00000000" w:rsidRPr="00A400AC" w:rsidRDefault="00305D61" w:rsidP="00357A18">
      <w:pPr>
        <w:jc w:val="both"/>
        <w:rPr>
          <w:rFonts w:asciiTheme="majorHAnsi" w:hAnsiTheme="majorHAnsi"/>
          <w:color w:val="0070C0"/>
          <w:u w:val="single"/>
          <w:lang w:val="en-GB"/>
        </w:rPr>
      </w:pPr>
      <w:r w:rsidRPr="00A400AC">
        <w:rPr>
          <w:rFonts w:asciiTheme="majorHAnsi" w:hAnsiTheme="majorHAnsi"/>
          <w:color w:val="0070C0"/>
          <w:u w:val="single"/>
          <w:lang w:val="en-GB"/>
        </w:rPr>
        <w:t>Conclusion</w:t>
      </w:r>
    </w:p>
    <w:p w14:paraId="0955F0EC" w14:textId="43FA46D3" w:rsidR="00F56EB5" w:rsidRDefault="00305D61" w:rsidP="00A400AC">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Overall, </w:t>
      </w:r>
      <w:r w:rsidR="006B643F" w:rsidRPr="00A400AC">
        <w:rPr>
          <w:rFonts w:asciiTheme="majorHAnsi" w:hAnsiTheme="majorHAnsi"/>
          <w:color w:val="0D0D0D" w:themeColor="text1" w:themeTint="F2"/>
          <w:lang w:val="en-GB"/>
        </w:rPr>
        <w:t xml:space="preserve">in conclusion </w:t>
      </w:r>
      <w:r w:rsidR="00F56EB5">
        <w:rPr>
          <w:rFonts w:asciiTheme="majorHAnsi" w:hAnsiTheme="majorHAnsi"/>
          <w:color w:val="0D0D0D" w:themeColor="text1" w:themeTint="F2"/>
          <w:lang w:val="en-GB"/>
        </w:rPr>
        <w:t xml:space="preserve">as we can see </w:t>
      </w:r>
      <w:r w:rsidR="006B643F" w:rsidRPr="00A400AC">
        <w:rPr>
          <w:rFonts w:asciiTheme="majorHAnsi" w:hAnsiTheme="majorHAnsi"/>
          <w:color w:val="0D0D0D" w:themeColor="text1" w:themeTint="F2"/>
          <w:lang w:val="en-GB"/>
        </w:rPr>
        <w:t>multi agency is</w:t>
      </w:r>
      <w:r w:rsidR="00F56EB5">
        <w:rPr>
          <w:rFonts w:asciiTheme="majorHAnsi" w:hAnsiTheme="majorHAnsi"/>
          <w:color w:val="0D0D0D" w:themeColor="text1" w:themeTint="F2"/>
          <w:lang w:val="en-GB"/>
        </w:rPr>
        <w:t xml:space="preserve"> seen as huge </w:t>
      </w:r>
      <w:r w:rsidR="006B643F" w:rsidRPr="00A400AC">
        <w:rPr>
          <w:rFonts w:asciiTheme="majorHAnsi" w:hAnsiTheme="majorHAnsi"/>
          <w:color w:val="0D0D0D" w:themeColor="text1" w:themeTint="F2"/>
          <w:lang w:val="en-GB"/>
        </w:rPr>
        <w:t>fundamental aspect</w:t>
      </w:r>
      <w:r w:rsidR="00357A18" w:rsidRPr="00A400AC">
        <w:rPr>
          <w:rFonts w:asciiTheme="majorHAnsi" w:hAnsiTheme="majorHAnsi"/>
          <w:color w:val="0D0D0D" w:themeColor="text1" w:themeTint="F2"/>
          <w:lang w:val="en-GB"/>
        </w:rPr>
        <w:t xml:space="preserve"> in an individual’s</w:t>
      </w:r>
      <w:r w:rsidR="00F56EB5">
        <w:rPr>
          <w:rFonts w:asciiTheme="majorHAnsi" w:hAnsiTheme="majorHAnsi"/>
          <w:color w:val="0D0D0D" w:themeColor="text1" w:themeTint="F2"/>
          <w:lang w:val="en-GB"/>
        </w:rPr>
        <w:t xml:space="preserve"> life, whether its for children or families. All agencies need to make sure that they work together effectively to achieve the same goal. </w:t>
      </w:r>
      <w:r w:rsidR="00357A18" w:rsidRPr="00A400AC">
        <w:rPr>
          <w:rFonts w:asciiTheme="majorHAnsi" w:hAnsiTheme="majorHAnsi"/>
          <w:color w:val="0D0D0D" w:themeColor="text1" w:themeTint="F2"/>
          <w:lang w:val="en-GB"/>
        </w:rPr>
        <w:t xml:space="preserve"> There are many positives to collaborative working between agencies.</w:t>
      </w:r>
      <w:r w:rsidR="00F56EB5">
        <w:rPr>
          <w:rFonts w:asciiTheme="majorHAnsi" w:hAnsiTheme="majorHAnsi"/>
          <w:color w:val="0D0D0D" w:themeColor="text1" w:themeTint="F2"/>
          <w:lang w:val="en-GB"/>
        </w:rPr>
        <w:t xml:space="preserve"> Many of which includes achieving the outcomes or goals.  </w:t>
      </w:r>
    </w:p>
    <w:p w14:paraId="695AF0C5" w14:textId="44D78300" w:rsidR="00A400AC" w:rsidRDefault="00F56EB5" w:rsidP="00A400A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Through many r</w:t>
      </w:r>
      <w:r w:rsidR="00357A18" w:rsidRPr="00A400AC">
        <w:rPr>
          <w:rFonts w:asciiTheme="majorHAnsi" w:hAnsiTheme="majorHAnsi"/>
          <w:color w:val="0D0D0D" w:themeColor="text1" w:themeTint="F2"/>
          <w:lang w:val="en-GB"/>
        </w:rPr>
        <w:t xml:space="preserve">esearch </w:t>
      </w:r>
      <w:r>
        <w:rPr>
          <w:rFonts w:asciiTheme="majorHAnsi" w:hAnsiTheme="majorHAnsi"/>
          <w:color w:val="0D0D0D" w:themeColor="text1" w:themeTint="F2"/>
          <w:lang w:val="en-GB"/>
        </w:rPr>
        <w:t xml:space="preserve">being undertaken, it has been </w:t>
      </w:r>
      <w:r w:rsidR="00357A18" w:rsidRPr="00A400AC">
        <w:rPr>
          <w:rFonts w:asciiTheme="majorHAnsi" w:hAnsiTheme="majorHAnsi"/>
          <w:color w:val="0D0D0D" w:themeColor="text1" w:themeTint="F2"/>
          <w:lang w:val="en-GB"/>
        </w:rPr>
        <w:t xml:space="preserve">shown that </w:t>
      </w:r>
      <w:r>
        <w:rPr>
          <w:rFonts w:asciiTheme="majorHAnsi" w:hAnsiTheme="majorHAnsi"/>
          <w:color w:val="0D0D0D" w:themeColor="text1" w:themeTint="F2"/>
          <w:lang w:val="en-GB"/>
        </w:rPr>
        <w:t xml:space="preserve">many </w:t>
      </w:r>
      <w:r w:rsidR="00357A18" w:rsidRPr="00A400AC">
        <w:rPr>
          <w:rFonts w:asciiTheme="majorHAnsi" w:hAnsiTheme="majorHAnsi"/>
          <w:color w:val="0D0D0D" w:themeColor="text1" w:themeTint="F2"/>
          <w:lang w:val="en-GB"/>
        </w:rPr>
        <w:t>ag</w:t>
      </w:r>
      <w:r>
        <w:rPr>
          <w:rFonts w:asciiTheme="majorHAnsi" w:hAnsiTheme="majorHAnsi"/>
          <w:color w:val="0D0D0D" w:themeColor="text1" w:themeTint="F2"/>
          <w:lang w:val="en-GB"/>
        </w:rPr>
        <w:t>encies are capable in working in</w:t>
      </w:r>
      <w:r w:rsidR="00357A18" w:rsidRPr="00A400AC">
        <w:rPr>
          <w:rFonts w:asciiTheme="majorHAnsi" w:hAnsiTheme="majorHAnsi"/>
          <w:color w:val="0D0D0D" w:themeColor="text1" w:themeTint="F2"/>
          <w:lang w:val="en-GB"/>
        </w:rPr>
        <w:t xml:space="preserve"> collaborate with one another to provide the correct services to help support children and families, however it has also been shown that the consequences that can happen if agencies are not prepared to work with one another to safeguard children, in cases such as mentioned before Victoria Climbie</w:t>
      </w:r>
      <w:r>
        <w:rPr>
          <w:rFonts w:asciiTheme="majorHAnsi" w:hAnsiTheme="majorHAnsi"/>
          <w:color w:val="0D0D0D" w:themeColor="text1" w:themeTint="F2"/>
          <w:lang w:val="en-GB"/>
        </w:rPr>
        <w:t xml:space="preserve"> or even baby P case</w:t>
      </w:r>
      <w:r w:rsidR="00357A18" w:rsidRPr="00A400AC">
        <w:rPr>
          <w:rFonts w:asciiTheme="majorHAnsi" w:hAnsiTheme="majorHAnsi"/>
          <w:color w:val="0D0D0D" w:themeColor="text1" w:themeTint="F2"/>
          <w:lang w:val="en-GB"/>
        </w:rPr>
        <w:t xml:space="preserve">. </w:t>
      </w:r>
    </w:p>
    <w:p w14:paraId="50D71DA7" w14:textId="57BBDF6E" w:rsidR="00801C97" w:rsidRPr="00A400AC" w:rsidRDefault="00357A18" w:rsidP="00A400AC">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Therefore, with current legislation and policies in place such as </w:t>
      </w:r>
      <w:r w:rsidR="00F56EB5">
        <w:rPr>
          <w:rFonts w:asciiTheme="majorHAnsi" w:hAnsiTheme="majorHAnsi"/>
          <w:color w:val="0D0D0D" w:themeColor="text1" w:themeTint="F2"/>
          <w:lang w:val="en-GB"/>
        </w:rPr>
        <w:t xml:space="preserve">mentioned earlier </w:t>
      </w:r>
      <w:r w:rsidRPr="00A400AC">
        <w:rPr>
          <w:rFonts w:asciiTheme="majorHAnsi" w:hAnsiTheme="majorHAnsi"/>
          <w:color w:val="0D0D0D" w:themeColor="text1" w:themeTint="F2"/>
          <w:lang w:val="en-GB"/>
        </w:rPr>
        <w:t>Every child matters or working together to safeguard children, agencies are guided into collaboratively working effectively together and overcoming any barriers that might arise to provide a more successful and engaged services to children and families</w:t>
      </w:r>
      <w:r w:rsidR="00A400AC">
        <w:rPr>
          <w:rFonts w:asciiTheme="majorHAnsi" w:hAnsiTheme="majorHAnsi"/>
          <w:color w:val="0D0D0D" w:themeColor="text1" w:themeTint="F2"/>
          <w:lang w:val="en-GB"/>
        </w:rPr>
        <w:t xml:space="preserve">. </w:t>
      </w:r>
      <w:r w:rsidR="00F56EB5">
        <w:rPr>
          <w:rFonts w:asciiTheme="majorHAnsi" w:hAnsiTheme="majorHAnsi"/>
          <w:color w:val="0D0D0D" w:themeColor="text1" w:themeTint="F2"/>
          <w:lang w:val="en-GB"/>
        </w:rPr>
        <w:t xml:space="preserve">As also mentioned before, social workers work with many agencies to receive the best outcome for that child or family. They come into contact with the police, hospitals or therapists to share information and plan an action plan. </w:t>
      </w:r>
    </w:p>
    <w:p w14:paraId="13B05D9B" w14:textId="77777777" w:rsidR="005D7656" w:rsidRDefault="005D7656">
      <w:pPr>
        <w:rPr>
          <w:rFonts w:asciiTheme="majorHAnsi" w:hAnsiTheme="majorHAnsi"/>
          <w:sz w:val="48"/>
          <w:szCs w:val="48"/>
        </w:rPr>
      </w:pPr>
    </w:p>
    <w:p w14:paraId="561A9C16" w14:textId="77777777" w:rsidR="00357A18" w:rsidRDefault="00357A18" w:rsidP="00305D61">
      <w:pPr>
        <w:jc w:val="both"/>
        <w:rPr>
          <w:rFonts w:asciiTheme="majorHAnsi" w:hAnsiTheme="majorHAnsi"/>
          <w:color w:val="0070C0"/>
          <w:u w:val="single"/>
        </w:rPr>
      </w:pPr>
    </w:p>
    <w:p w14:paraId="55E2DC8C" w14:textId="77777777" w:rsidR="00357A18" w:rsidRDefault="00357A18" w:rsidP="00305D61">
      <w:pPr>
        <w:jc w:val="both"/>
        <w:rPr>
          <w:rFonts w:asciiTheme="majorHAnsi" w:hAnsiTheme="majorHAnsi"/>
          <w:color w:val="0070C0"/>
          <w:u w:val="single"/>
        </w:rPr>
      </w:pPr>
    </w:p>
    <w:p w14:paraId="7B33B78E" w14:textId="77777777" w:rsidR="00357A18" w:rsidRDefault="00357A18" w:rsidP="00305D61">
      <w:pPr>
        <w:jc w:val="both"/>
        <w:rPr>
          <w:rFonts w:asciiTheme="majorHAnsi" w:hAnsiTheme="majorHAnsi"/>
          <w:color w:val="0070C0"/>
          <w:u w:val="single"/>
        </w:rPr>
      </w:pPr>
    </w:p>
    <w:p w14:paraId="0A15B47B" w14:textId="77777777" w:rsidR="00357A18" w:rsidRDefault="00357A18" w:rsidP="00305D61">
      <w:pPr>
        <w:jc w:val="both"/>
        <w:rPr>
          <w:rFonts w:asciiTheme="majorHAnsi" w:hAnsiTheme="majorHAnsi"/>
          <w:color w:val="0070C0"/>
          <w:u w:val="single"/>
        </w:rPr>
      </w:pPr>
    </w:p>
    <w:p w14:paraId="5D775BDF" w14:textId="77777777" w:rsidR="00F56EB5" w:rsidRDefault="00F56EB5" w:rsidP="00305D61">
      <w:pPr>
        <w:jc w:val="both"/>
        <w:rPr>
          <w:rFonts w:asciiTheme="majorHAnsi" w:hAnsiTheme="majorHAnsi"/>
          <w:color w:val="0070C0"/>
          <w:u w:val="single"/>
        </w:rPr>
      </w:pPr>
    </w:p>
    <w:p w14:paraId="470C5CD8" w14:textId="77777777" w:rsidR="00F56EB5" w:rsidRDefault="00F56EB5" w:rsidP="00305D61">
      <w:pPr>
        <w:jc w:val="both"/>
        <w:rPr>
          <w:rFonts w:asciiTheme="majorHAnsi" w:hAnsiTheme="majorHAnsi"/>
          <w:color w:val="0070C0"/>
          <w:u w:val="single"/>
        </w:rPr>
      </w:pPr>
    </w:p>
    <w:p w14:paraId="40529459" w14:textId="77777777" w:rsidR="00F56EB5" w:rsidRDefault="00F56EB5" w:rsidP="00305D61">
      <w:pPr>
        <w:jc w:val="both"/>
        <w:rPr>
          <w:rFonts w:asciiTheme="majorHAnsi" w:hAnsiTheme="majorHAnsi"/>
          <w:color w:val="0070C0"/>
          <w:u w:val="single"/>
        </w:rPr>
      </w:pPr>
    </w:p>
    <w:p w14:paraId="3B11F7EB" w14:textId="77777777" w:rsidR="00F56EB5" w:rsidRDefault="00F56EB5" w:rsidP="00305D61">
      <w:pPr>
        <w:jc w:val="both"/>
        <w:rPr>
          <w:rFonts w:asciiTheme="majorHAnsi" w:hAnsiTheme="majorHAnsi"/>
          <w:color w:val="0070C0"/>
          <w:u w:val="single"/>
        </w:rPr>
      </w:pPr>
    </w:p>
    <w:p w14:paraId="3B60C731" w14:textId="77777777" w:rsidR="00F56EB5" w:rsidRDefault="00F56EB5" w:rsidP="00305D61">
      <w:pPr>
        <w:jc w:val="both"/>
        <w:rPr>
          <w:rFonts w:asciiTheme="majorHAnsi" w:hAnsiTheme="majorHAnsi"/>
          <w:color w:val="0070C0"/>
          <w:u w:val="single"/>
        </w:rPr>
      </w:pPr>
    </w:p>
    <w:p w14:paraId="0AC66DF5" w14:textId="77777777" w:rsidR="00F56EB5" w:rsidRDefault="00F56EB5" w:rsidP="00305D61">
      <w:pPr>
        <w:jc w:val="both"/>
        <w:rPr>
          <w:rFonts w:asciiTheme="majorHAnsi" w:hAnsiTheme="majorHAnsi"/>
          <w:color w:val="0070C0"/>
          <w:u w:val="single"/>
        </w:rPr>
      </w:pPr>
    </w:p>
    <w:p w14:paraId="79750A98" w14:textId="77777777" w:rsidR="00F56EB5" w:rsidRDefault="00F56EB5" w:rsidP="00305D61">
      <w:pPr>
        <w:jc w:val="both"/>
        <w:rPr>
          <w:rFonts w:asciiTheme="majorHAnsi" w:hAnsiTheme="majorHAnsi"/>
          <w:color w:val="0070C0"/>
          <w:u w:val="single"/>
        </w:rPr>
      </w:pPr>
    </w:p>
    <w:p w14:paraId="1A246B12" w14:textId="77777777" w:rsidR="00F56EB5" w:rsidRDefault="00F56EB5" w:rsidP="00305D61">
      <w:pPr>
        <w:jc w:val="both"/>
        <w:rPr>
          <w:rFonts w:asciiTheme="majorHAnsi" w:hAnsiTheme="majorHAnsi"/>
          <w:color w:val="0070C0"/>
          <w:u w:val="single"/>
        </w:rPr>
      </w:pPr>
    </w:p>
    <w:p w14:paraId="022C6324" w14:textId="77777777" w:rsidR="00F56EB5" w:rsidRDefault="00F56EB5" w:rsidP="00305D61">
      <w:pPr>
        <w:jc w:val="both"/>
        <w:rPr>
          <w:rFonts w:asciiTheme="majorHAnsi" w:hAnsiTheme="majorHAnsi"/>
          <w:color w:val="0070C0"/>
          <w:u w:val="single"/>
        </w:rPr>
      </w:pPr>
    </w:p>
    <w:p w14:paraId="7BE40822" w14:textId="77777777" w:rsidR="00F56EB5" w:rsidRDefault="00F56EB5" w:rsidP="00305D61">
      <w:pPr>
        <w:jc w:val="both"/>
        <w:rPr>
          <w:rFonts w:asciiTheme="majorHAnsi" w:hAnsiTheme="majorHAnsi"/>
          <w:color w:val="0070C0"/>
          <w:u w:val="single"/>
        </w:rPr>
      </w:pPr>
    </w:p>
    <w:p w14:paraId="7618F90F" w14:textId="77777777" w:rsidR="00F56EB5" w:rsidRDefault="00F56EB5" w:rsidP="00305D61">
      <w:pPr>
        <w:jc w:val="both"/>
        <w:rPr>
          <w:rFonts w:asciiTheme="majorHAnsi" w:hAnsiTheme="majorHAnsi"/>
          <w:color w:val="0070C0"/>
          <w:u w:val="single"/>
        </w:rPr>
      </w:pPr>
    </w:p>
    <w:p w14:paraId="3717BD32" w14:textId="77777777" w:rsidR="00F56EB5" w:rsidRDefault="00F56EB5" w:rsidP="00305D61">
      <w:pPr>
        <w:jc w:val="both"/>
        <w:rPr>
          <w:rFonts w:asciiTheme="majorHAnsi" w:hAnsiTheme="majorHAnsi"/>
          <w:color w:val="0070C0"/>
          <w:u w:val="single"/>
        </w:rPr>
      </w:pPr>
    </w:p>
    <w:p w14:paraId="24C1EDAC" w14:textId="77777777" w:rsidR="00F56EB5" w:rsidRDefault="00F56EB5" w:rsidP="00305D61">
      <w:pPr>
        <w:jc w:val="both"/>
        <w:rPr>
          <w:rFonts w:asciiTheme="majorHAnsi" w:hAnsiTheme="majorHAnsi"/>
          <w:color w:val="0070C0"/>
          <w:u w:val="single"/>
        </w:rPr>
      </w:pPr>
    </w:p>
    <w:p w14:paraId="3B7E811C" w14:textId="77777777" w:rsidR="00F56EB5" w:rsidRDefault="00F56EB5" w:rsidP="00305D61">
      <w:pPr>
        <w:jc w:val="both"/>
        <w:rPr>
          <w:rFonts w:asciiTheme="majorHAnsi" w:hAnsiTheme="majorHAnsi"/>
          <w:color w:val="0070C0"/>
          <w:u w:val="single"/>
        </w:rPr>
      </w:pPr>
    </w:p>
    <w:p w14:paraId="2889CC85" w14:textId="663BE596" w:rsidR="00801C97" w:rsidRPr="00F56EB5" w:rsidRDefault="00801C97" w:rsidP="00305D61">
      <w:pPr>
        <w:jc w:val="both"/>
        <w:rPr>
          <w:rFonts w:asciiTheme="majorHAnsi" w:hAnsiTheme="majorHAnsi"/>
          <w:color w:val="0070C0"/>
          <w:sz w:val="18"/>
          <w:szCs w:val="18"/>
          <w:u w:val="single"/>
        </w:rPr>
      </w:pPr>
      <w:r w:rsidRPr="00F56EB5">
        <w:rPr>
          <w:rFonts w:asciiTheme="majorHAnsi" w:hAnsiTheme="majorHAnsi"/>
          <w:color w:val="0070C0"/>
          <w:sz w:val="18"/>
          <w:szCs w:val="18"/>
          <w:u w:val="single"/>
        </w:rPr>
        <w:t>Reference list</w:t>
      </w:r>
    </w:p>
    <w:p w14:paraId="50E9E94B" w14:textId="77777777" w:rsidR="00F56EB5" w:rsidRDefault="00F56EB5" w:rsidP="00F56EB5">
      <w:pPr>
        <w:jc w:val="both"/>
        <w:rPr>
          <w:rFonts w:asciiTheme="majorHAnsi" w:hAnsiTheme="majorHAnsi"/>
          <w:color w:val="0D0D0D" w:themeColor="text1" w:themeTint="F2"/>
          <w:sz w:val="18"/>
          <w:szCs w:val="18"/>
        </w:rPr>
      </w:pPr>
    </w:p>
    <w:p w14:paraId="3729B8E6"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Crossman,. A (2020) ‘theoretical perspectives’ [Online] Available at: </w:t>
      </w:r>
      <w:hyperlink r:id="rId10" w:history="1">
        <w:r w:rsidRPr="00F56EB5">
          <w:rPr>
            <w:rStyle w:val="Hyperlink"/>
            <w:rFonts w:asciiTheme="majorHAnsi" w:hAnsiTheme="majorHAnsi"/>
            <w:color w:val="056AD0" w:themeColor="hyperlink" w:themeTint="F2"/>
            <w:sz w:val="18"/>
            <w:szCs w:val="18"/>
          </w:rPr>
          <w:t>https://www.thoughtco.com/theoretical-perspectives-3026716#:~:text=A%20theoretical%20perspective%20is%20a,or%20distort%20what%20we%20see</w:t>
        </w:r>
      </w:hyperlink>
      <w:r w:rsidRPr="00F56EB5">
        <w:rPr>
          <w:rFonts w:asciiTheme="majorHAnsi" w:hAnsiTheme="majorHAnsi"/>
          <w:color w:val="0D0D0D" w:themeColor="text1" w:themeTint="F2"/>
          <w:sz w:val="18"/>
          <w:szCs w:val="18"/>
        </w:rPr>
        <w:t>. (Accessed on: 16/03/21)</w:t>
      </w:r>
    </w:p>
    <w:p w14:paraId="495357DB"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Change for children (2005) ‘Every child matters: Multi agency working’ [Online] Available at: </w:t>
      </w:r>
      <w:hyperlink r:id="rId11" w:history="1">
        <w:r w:rsidRPr="00F56EB5">
          <w:rPr>
            <w:rStyle w:val="Hyperlink"/>
            <w:rFonts w:asciiTheme="majorHAnsi" w:hAnsiTheme="majorHAnsi"/>
            <w:sz w:val="18"/>
            <w:szCs w:val="18"/>
          </w:rPr>
          <w:t>https://www.wokingham.gov.uk/EasysiteWeb/getresource.axd?AssetID=75433&amp;#:~:text=Examples%20include%20Behaviour%20%26%20Education%20Support,Youth%20Offending%20Teams%20(YOTs).&amp;text=integrated%20service%20delivery.&amp;text=Usually%20delivered%20from%20school%2Fearly,integrated%2C%20multi%2Dagency%20services</w:t>
        </w:r>
      </w:hyperlink>
      <w:r w:rsidRPr="00F56EB5">
        <w:rPr>
          <w:rFonts w:asciiTheme="majorHAnsi" w:hAnsiTheme="majorHAnsi"/>
          <w:sz w:val="18"/>
          <w:szCs w:val="18"/>
        </w:rPr>
        <w:t xml:space="preserve"> (Accessed on: 15/03/21)</w:t>
      </w:r>
    </w:p>
    <w:p w14:paraId="604E2F0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Disability (2020) ‘social model vs medical model of disability’ [Online] Available at: </w:t>
      </w:r>
      <w:hyperlink r:id="rId12" w:history="1">
        <w:r w:rsidRPr="00F56EB5">
          <w:rPr>
            <w:rStyle w:val="Hyperlink"/>
            <w:rFonts w:asciiTheme="majorHAnsi" w:hAnsiTheme="majorHAnsi"/>
            <w:sz w:val="18"/>
            <w:szCs w:val="18"/>
          </w:rPr>
          <w:t>http://www.disabilitynottinghamshire.org.uk/index.php/about/social-model-vs-medical-model-of-disability/</w:t>
        </w:r>
      </w:hyperlink>
      <w:r w:rsidRPr="00F56EB5">
        <w:rPr>
          <w:rFonts w:asciiTheme="majorHAnsi" w:hAnsiTheme="majorHAnsi"/>
          <w:sz w:val="18"/>
          <w:szCs w:val="18"/>
        </w:rPr>
        <w:t xml:space="preserve"> (Accessed on: 14/03/21)</w:t>
      </w:r>
    </w:p>
    <w:p w14:paraId="7FE7DF44" w14:textId="556A1BC6" w:rsidR="006B643F" w:rsidRPr="00F56EB5" w:rsidRDefault="006B643F" w:rsidP="006B643F">
      <w:pPr>
        <w:jc w:val="both"/>
        <w:rPr>
          <w:rFonts w:asciiTheme="majorHAnsi" w:eastAsia="Times New Roman" w:hAnsiTheme="majorHAnsi"/>
          <w:sz w:val="18"/>
          <w:szCs w:val="18"/>
        </w:rPr>
      </w:pPr>
      <w:r w:rsidRPr="00F56EB5">
        <w:rPr>
          <w:rFonts w:asciiTheme="majorHAnsi" w:eastAsia="Times New Roman" w:hAnsiTheme="majorHAnsi" w:cs="Segoe UI"/>
          <w:color w:val="212529"/>
          <w:sz w:val="18"/>
          <w:szCs w:val="18"/>
          <w:shd w:val="clear" w:color="auto" w:fill="FFFFFF"/>
        </w:rPr>
        <w:t>Gov.uk, (2014). Disclosure and Barring Service (DBS) checks (previously CRB checks) - GOV.UK. [Online] Available at: </w:t>
      </w:r>
      <w:hyperlink r:id="rId13" w:tgtFrame="_blank" w:history="1">
        <w:r w:rsidRPr="00F56EB5">
          <w:rPr>
            <w:rStyle w:val="Hyperlink"/>
            <w:rFonts w:asciiTheme="majorHAnsi" w:eastAsia="Times New Roman" w:hAnsiTheme="majorHAnsi" w:cs="Segoe UI"/>
            <w:color w:val="0B57A8"/>
            <w:sz w:val="18"/>
            <w:szCs w:val="18"/>
            <w:shd w:val="clear" w:color="auto" w:fill="FFFFFF"/>
          </w:rPr>
          <w:t>https://www.gov.uk/disclosure-barring-service-check/overview</w:t>
        </w:r>
      </w:hyperlink>
      <w:r w:rsidRPr="00F56EB5">
        <w:rPr>
          <w:rFonts w:asciiTheme="majorHAnsi" w:eastAsia="Times New Roman" w:hAnsiTheme="majorHAnsi" w:cs="Segoe UI"/>
          <w:color w:val="212529"/>
          <w:sz w:val="18"/>
          <w:szCs w:val="18"/>
          <w:shd w:val="clear" w:color="auto" w:fill="FFFFFF"/>
        </w:rPr>
        <w:t> (Accessed: 13/03/21)</w:t>
      </w:r>
    </w:p>
    <w:p w14:paraId="4977D3D3" w14:textId="77777777" w:rsidR="00801C97" w:rsidRPr="00F56EB5" w:rsidRDefault="00801C97" w:rsidP="00305D61">
      <w:pPr>
        <w:jc w:val="both"/>
        <w:rPr>
          <w:rFonts w:asciiTheme="majorHAnsi" w:hAnsiTheme="majorHAnsi"/>
          <w:sz w:val="18"/>
          <w:szCs w:val="18"/>
        </w:rPr>
      </w:pPr>
      <w:r w:rsidRPr="00F56EB5">
        <w:rPr>
          <w:rFonts w:asciiTheme="majorHAnsi" w:hAnsiTheme="majorHAnsi"/>
          <w:sz w:val="18"/>
          <w:szCs w:val="18"/>
        </w:rPr>
        <w:t xml:space="preserve">Every child matters (2005) ‘Multi agency working’ [Online] Available at: </w:t>
      </w:r>
      <w:hyperlink r:id="rId14" w:history="1">
        <w:r w:rsidRPr="00F56EB5">
          <w:rPr>
            <w:rStyle w:val="Hyperlink"/>
            <w:rFonts w:asciiTheme="majorHAnsi" w:hAnsiTheme="majorHAnsi"/>
            <w:sz w:val="18"/>
            <w:szCs w:val="18"/>
          </w:rPr>
          <w:t>https://www.wokingham.gov.uk/EasysiteWeb/getresource.axd?AssetID=75433&amp;</w:t>
        </w:r>
      </w:hyperlink>
      <w:r w:rsidRPr="00F56EB5">
        <w:rPr>
          <w:rFonts w:asciiTheme="majorHAnsi" w:hAnsiTheme="majorHAnsi"/>
          <w:sz w:val="18"/>
          <w:szCs w:val="18"/>
        </w:rPr>
        <w:t xml:space="preserve"> (Accessed on: 14/03/21)</w:t>
      </w:r>
    </w:p>
    <w:p w14:paraId="5D04A9FE"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Evans,. O. (2020) ‘Ecological system theory’ [Online] Available at: </w:t>
      </w:r>
      <w:hyperlink r:id="rId15" w:history="1">
        <w:r w:rsidRPr="00F56EB5">
          <w:rPr>
            <w:rStyle w:val="Hyperlink"/>
            <w:rFonts w:asciiTheme="majorHAnsi" w:hAnsiTheme="majorHAnsi"/>
            <w:color w:val="056AD0" w:themeColor="hyperlink" w:themeTint="F2"/>
            <w:sz w:val="18"/>
            <w:szCs w:val="18"/>
          </w:rPr>
          <w:t>https://www.simplypsychology.org/Bronfenbrenner.html</w:t>
        </w:r>
      </w:hyperlink>
      <w:r w:rsidRPr="00F56EB5">
        <w:rPr>
          <w:rFonts w:asciiTheme="majorHAnsi" w:hAnsiTheme="majorHAnsi"/>
          <w:color w:val="0D0D0D" w:themeColor="text1" w:themeTint="F2"/>
          <w:sz w:val="18"/>
          <w:szCs w:val="18"/>
        </w:rPr>
        <w:t xml:space="preserve"> (Accessed on: 15/03/21)</w:t>
      </w:r>
    </w:p>
    <w:p w14:paraId="2801C084" w14:textId="1FFCDD28" w:rsidR="005D7656" w:rsidRPr="00F56EB5" w:rsidRDefault="005D7656" w:rsidP="00305D61">
      <w:pPr>
        <w:jc w:val="both"/>
        <w:rPr>
          <w:rFonts w:asciiTheme="majorHAnsi" w:hAnsiTheme="majorHAnsi"/>
          <w:sz w:val="18"/>
          <w:szCs w:val="18"/>
        </w:rPr>
      </w:pPr>
      <w:r w:rsidRPr="00F56EB5">
        <w:rPr>
          <w:rFonts w:asciiTheme="majorHAnsi" w:hAnsiTheme="majorHAnsi"/>
          <w:sz w:val="18"/>
          <w:szCs w:val="18"/>
        </w:rPr>
        <w:t xml:space="preserve">Gary,. W. (2019) ‘working together for children’ </w:t>
      </w:r>
      <w:r w:rsidRPr="00F56EB5">
        <w:rPr>
          <w:rFonts w:asciiTheme="majorHAnsi" w:hAnsiTheme="majorHAnsi"/>
          <w:i/>
          <w:sz w:val="18"/>
          <w:szCs w:val="18"/>
        </w:rPr>
        <w:t xml:space="preserve">second edition A critical introduction to multi agency working </w:t>
      </w:r>
      <w:r w:rsidRPr="00F56EB5">
        <w:rPr>
          <w:rFonts w:asciiTheme="majorHAnsi" w:hAnsiTheme="majorHAnsi"/>
          <w:sz w:val="18"/>
          <w:szCs w:val="18"/>
        </w:rPr>
        <w:t>[Online]</w:t>
      </w:r>
      <w:r w:rsidRPr="00F56EB5">
        <w:rPr>
          <w:rFonts w:asciiTheme="majorHAnsi" w:hAnsiTheme="majorHAnsi"/>
          <w:i/>
          <w:sz w:val="18"/>
          <w:szCs w:val="18"/>
        </w:rPr>
        <w:t xml:space="preserve"> </w:t>
      </w:r>
      <w:r w:rsidRPr="00F56EB5">
        <w:rPr>
          <w:rFonts w:asciiTheme="majorHAnsi" w:hAnsiTheme="majorHAnsi"/>
          <w:sz w:val="18"/>
          <w:szCs w:val="18"/>
        </w:rPr>
        <w:t xml:space="preserve">Available at:  </w:t>
      </w:r>
      <w:hyperlink r:id="rId16" w:history="1">
        <w:r w:rsidRPr="00F56EB5">
          <w:rPr>
            <w:rStyle w:val="Hyperlink"/>
            <w:rFonts w:asciiTheme="majorHAnsi" w:hAnsiTheme="majorHAnsi"/>
            <w:sz w:val="18"/>
            <w:szCs w:val="18"/>
          </w:rPr>
          <w:t>https://books.google.co.uk/books?hl=en&amp;lr=&amp;id=- sHq_lmwHaGXM#v=onepage&amp;q=definitions%20of%20multi%20agency%20working&amp;f=false</w:t>
        </w:r>
      </w:hyperlink>
      <w:r w:rsidRPr="00F56EB5">
        <w:rPr>
          <w:rFonts w:asciiTheme="majorHAnsi" w:hAnsiTheme="majorHAnsi"/>
          <w:sz w:val="18"/>
          <w:szCs w:val="18"/>
        </w:rPr>
        <w:t xml:space="preserve"> (Accessed on: 14/03/21)</w:t>
      </w:r>
    </w:p>
    <w:p w14:paraId="1AC2733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Gillen,. A. (2011) ‘Multi agency working with children and families: a focus on facilitators and using activity theory principles to explore the area’ [Online] Available at: </w:t>
      </w:r>
      <w:hyperlink r:id="rId17" w:history="1">
        <w:r w:rsidRPr="00F56EB5">
          <w:rPr>
            <w:rStyle w:val="Hyperlink"/>
            <w:rFonts w:asciiTheme="majorHAnsi" w:hAnsiTheme="majorHAnsi"/>
            <w:sz w:val="18"/>
            <w:szCs w:val="18"/>
          </w:rPr>
          <w:t>https://core.ac.uk/download/pdf/40013293.pdf</w:t>
        </w:r>
      </w:hyperlink>
      <w:r w:rsidRPr="00F56EB5">
        <w:rPr>
          <w:rFonts w:asciiTheme="majorHAnsi" w:hAnsiTheme="majorHAnsi"/>
          <w:sz w:val="18"/>
          <w:szCs w:val="18"/>
        </w:rPr>
        <w:t xml:space="preserve"> (Accessed on: 14/03/21)</w:t>
      </w:r>
    </w:p>
    <w:p w14:paraId="7B85A375"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HM Government (2018) ‘Working together to safeguard children’ [Online] Available at: </w:t>
      </w:r>
      <w:hyperlink r:id="rId18" w:history="1">
        <w:r w:rsidRPr="00F56EB5">
          <w:rPr>
            <w:rStyle w:val="Hyperlink"/>
            <w:rFonts w:asciiTheme="majorHAnsi" w:hAnsiTheme="majorHAnsi"/>
            <w:color w:val="056AD0" w:themeColor="hyperlink" w:themeTint="F2"/>
            <w:sz w:val="18"/>
            <w:szCs w:val="18"/>
          </w:rPr>
          <w:t>https://assets.publishing.service.gov.uk/government/uploads/system/uploads/attachment_data/file/942454/Working_together_to_safeguard_children_inter_agency_guidance.pdf</w:t>
        </w:r>
      </w:hyperlink>
      <w:r w:rsidRPr="00F56EB5">
        <w:rPr>
          <w:rFonts w:asciiTheme="majorHAnsi" w:hAnsiTheme="majorHAnsi"/>
          <w:color w:val="0D0D0D" w:themeColor="text1" w:themeTint="F2"/>
          <w:sz w:val="18"/>
          <w:szCs w:val="18"/>
        </w:rPr>
        <w:t xml:space="preserve"> (accessed on: 17/03/21)</w:t>
      </w:r>
    </w:p>
    <w:p w14:paraId="01E8E6A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Health (2020) ‘A person centred approach’ [Online] Available at: </w:t>
      </w:r>
      <w:hyperlink r:id="rId19" w:history="1">
        <w:r w:rsidRPr="00F56EB5">
          <w:rPr>
            <w:rStyle w:val="Hyperlink"/>
            <w:rFonts w:asciiTheme="majorHAnsi" w:hAnsiTheme="majorHAnsi"/>
            <w:sz w:val="18"/>
            <w:szCs w:val="18"/>
          </w:rPr>
          <w:t>https://www.health.nsw.gov.au/mentalhealth/psychosocial/principles/Pages/person-centred.aspx#:~:text=A%20person%2Dcentred%20approach%20is,their%20needs%20and%20unique%20circumstances</w:t>
        </w:r>
      </w:hyperlink>
      <w:r w:rsidRPr="00F56EB5">
        <w:rPr>
          <w:rFonts w:asciiTheme="majorHAnsi" w:hAnsiTheme="majorHAnsi"/>
          <w:sz w:val="18"/>
          <w:szCs w:val="18"/>
        </w:rPr>
        <w:t>. (Accessed on: 16/03/21)</w:t>
      </w:r>
    </w:p>
    <w:p w14:paraId="768A3A9F" w14:textId="77777777" w:rsidR="00F56EB5" w:rsidRPr="00F56EB5" w:rsidRDefault="00F56EB5" w:rsidP="00F56EB5">
      <w:pPr>
        <w:jc w:val="both"/>
        <w:rPr>
          <w:rFonts w:asciiTheme="majorHAnsi" w:hAnsiTheme="majorHAnsi"/>
          <w:color w:val="0D0D0D" w:themeColor="text1" w:themeTint="F2"/>
          <w:sz w:val="18"/>
          <w:szCs w:val="18"/>
          <w:lang w:val="en-GB"/>
        </w:rPr>
      </w:pPr>
      <w:r w:rsidRPr="00F56EB5">
        <w:rPr>
          <w:rFonts w:asciiTheme="majorHAnsi" w:hAnsiTheme="majorHAnsi"/>
          <w:color w:val="0D0D0D" w:themeColor="text1" w:themeTint="F2"/>
          <w:sz w:val="18"/>
          <w:szCs w:val="18"/>
          <w:lang w:val="en-GB"/>
        </w:rPr>
        <w:t xml:space="preserve">Integrated care research and practice (2018) ‘what is Integrated service and how it works’ [Online] Available at: </w:t>
      </w:r>
      <w:hyperlink r:id="rId20" w:history="1">
        <w:r w:rsidRPr="00F56EB5">
          <w:rPr>
            <w:rStyle w:val="Hyperlink"/>
            <w:rFonts w:asciiTheme="majorHAnsi" w:hAnsiTheme="majorHAnsi"/>
            <w:sz w:val="18"/>
            <w:szCs w:val="18"/>
            <w:lang w:val="en-GB"/>
          </w:rPr>
          <w:t>https://www.scie.org.uk/integrated-care/research-practice/activities/community-based-integrated-services</w:t>
        </w:r>
      </w:hyperlink>
      <w:r w:rsidRPr="00F56EB5">
        <w:rPr>
          <w:rFonts w:asciiTheme="majorHAnsi" w:hAnsiTheme="majorHAnsi"/>
          <w:color w:val="FF0000"/>
          <w:sz w:val="18"/>
          <w:szCs w:val="18"/>
          <w:lang w:val="en-GB"/>
        </w:rPr>
        <w:t xml:space="preserve"> </w:t>
      </w:r>
      <w:r w:rsidRPr="00F56EB5">
        <w:rPr>
          <w:rFonts w:asciiTheme="majorHAnsi" w:hAnsiTheme="majorHAnsi"/>
          <w:color w:val="0D0D0D" w:themeColor="text1" w:themeTint="F2"/>
          <w:sz w:val="18"/>
          <w:szCs w:val="18"/>
          <w:lang w:val="en-GB"/>
        </w:rPr>
        <w:t>(Accessed on: 14/03/21)</w:t>
      </w:r>
    </w:p>
    <w:p w14:paraId="51FA80A8"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Lang., (2019) ‘Every child matters’ [Online] Available at: </w:t>
      </w:r>
      <w:hyperlink r:id="rId21" w:history="1">
        <w:r w:rsidRPr="00F56EB5">
          <w:rPr>
            <w:rStyle w:val="Hyperlink"/>
            <w:rFonts w:asciiTheme="majorHAnsi" w:hAnsiTheme="majorHAnsi"/>
            <w:sz w:val="18"/>
            <w:szCs w:val="18"/>
          </w:rPr>
          <w:t>https://engageinlearning.com/faq/compliance/safeguarding-children/what-is-the-every-child-matters-policy/</w:t>
        </w:r>
      </w:hyperlink>
      <w:r w:rsidRPr="00F56EB5">
        <w:rPr>
          <w:rFonts w:asciiTheme="majorHAnsi" w:hAnsiTheme="majorHAnsi"/>
          <w:color w:val="002060"/>
          <w:sz w:val="18"/>
          <w:szCs w:val="18"/>
        </w:rPr>
        <w:t xml:space="preserve"> </w:t>
      </w:r>
      <w:r w:rsidRPr="00F56EB5">
        <w:rPr>
          <w:rFonts w:asciiTheme="majorHAnsi" w:hAnsiTheme="majorHAnsi"/>
          <w:color w:val="0D0D0D" w:themeColor="text1" w:themeTint="F2"/>
          <w:sz w:val="18"/>
          <w:szCs w:val="18"/>
        </w:rPr>
        <w:t>(Accessed on: 17/03/21)</w:t>
      </w:r>
    </w:p>
    <w:p w14:paraId="0A08A864"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Mind for better (2021) ‘Advocacy’ [Online] Available at: </w:t>
      </w:r>
      <w:hyperlink r:id="rId22" w:history="1">
        <w:r w:rsidRPr="00F56EB5">
          <w:rPr>
            <w:rStyle w:val="Hyperlink"/>
            <w:rFonts w:asciiTheme="majorHAnsi" w:hAnsiTheme="majorHAnsi"/>
            <w:sz w:val="18"/>
            <w:szCs w:val="18"/>
          </w:rPr>
          <w:t>https://www.mind.org.uk/information-support/guides-to-support-and-services/advocacy/what-is-advocacy/</w:t>
        </w:r>
      </w:hyperlink>
      <w:r w:rsidRPr="00F56EB5">
        <w:rPr>
          <w:rFonts w:asciiTheme="majorHAnsi" w:hAnsiTheme="majorHAnsi"/>
          <w:sz w:val="18"/>
          <w:szCs w:val="18"/>
        </w:rPr>
        <w:t xml:space="preserve"> (Accessed on: 16/03/21)</w:t>
      </w:r>
    </w:p>
    <w:p w14:paraId="730B100A"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NHS (2020) ‘Social worker’ [Online] Available at: </w:t>
      </w:r>
      <w:hyperlink r:id="rId23" w:history="1">
        <w:r w:rsidRPr="00F56EB5">
          <w:rPr>
            <w:rStyle w:val="Hyperlink"/>
            <w:rFonts w:asciiTheme="majorHAnsi" w:hAnsiTheme="majorHAnsi"/>
            <w:sz w:val="18"/>
            <w:szCs w:val="18"/>
          </w:rPr>
          <w:t>https://www.healthcareers.nhs.uk/explore-roles/wider-healthcare-</w:t>
        </w:r>
        <w:bookmarkStart w:id="0" w:name="_GoBack"/>
        <w:bookmarkEnd w:id="0"/>
        <w:r w:rsidRPr="00F56EB5">
          <w:rPr>
            <w:rStyle w:val="Hyperlink"/>
            <w:rFonts w:asciiTheme="majorHAnsi" w:hAnsiTheme="majorHAnsi"/>
            <w:sz w:val="18"/>
            <w:szCs w:val="18"/>
          </w:rPr>
          <w:t>team/roles-wider-healthcare-team/clinical-support-staff/social-worker</w:t>
        </w:r>
      </w:hyperlink>
      <w:r w:rsidRPr="00F56EB5">
        <w:rPr>
          <w:rFonts w:asciiTheme="majorHAnsi" w:hAnsiTheme="majorHAnsi"/>
          <w:sz w:val="18"/>
          <w:szCs w:val="18"/>
        </w:rPr>
        <w:t xml:space="preserve"> (Accessed on: 16/03/21)</w:t>
      </w:r>
    </w:p>
    <w:p w14:paraId="42C9C392"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NHSpublicvoice (2016) ‘Ladder of Participation’ [Online] Available at: </w:t>
      </w:r>
      <w:hyperlink r:id="rId24" w:history="1">
        <w:r w:rsidRPr="00F56EB5">
          <w:rPr>
            <w:rStyle w:val="Hyperlink"/>
            <w:rFonts w:asciiTheme="majorHAnsi" w:hAnsiTheme="majorHAnsi"/>
            <w:sz w:val="18"/>
            <w:szCs w:val="18"/>
          </w:rPr>
          <w:t>https://nhspublicvoice.wordpress.com/2016/10/27/ladder-of-participation-shows-how-involved-you-are/</w:t>
        </w:r>
      </w:hyperlink>
      <w:r w:rsidRPr="00F56EB5">
        <w:rPr>
          <w:rFonts w:asciiTheme="majorHAnsi" w:hAnsiTheme="majorHAnsi"/>
          <w:color w:val="002060"/>
          <w:sz w:val="18"/>
          <w:szCs w:val="18"/>
        </w:rPr>
        <w:t xml:space="preserve"> </w:t>
      </w:r>
      <w:r w:rsidRPr="00F56EB5">
        <w:rPr>
          <w:rFonts w:asciiTheme="majorHAnsi" w:hAnsiTheme="majorHAnsi"/>
          <w:color w:val="0D0D0D" w:themeColor="text1" w:themeTint="F2"/>
          <w:sz w:val="18"/>
          <w:szCs w:val="18"/>
        </w:rPr>
        <w:t>(Accessed on: 13/03/21)</w:t>
      </w:r>
    </w:p>
    <w:p w14:paraId="4F4F215E"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Organizing engagement (2021) ‘ladder of citizen participation’ [Online] Available at: </w:t>
      </w:r>
      <w:hyperlink r:id="rId25" w:history="1">
        <w:r w:rsidRPr="00F56EB5">
          <w:rPr>
            <w:rStyle w:val="Hyperlink"/>
            <w:rFonts w:asciiTheme="majorHAnsi" w:hAnsiTheme="majorHAnsi"/>
            <w:sz w:val="18"/>
            <w:szCs w:val="18"/>
          </w:rPr>
          <w:t>https://organizingengagement.org/models/ladder-of-citizen-participation/</w:t>
        </w:r>
      </w:hyperlink>
      <w:r w:rsidRPr="00F56EB5">
        <w:rPr>
          <w:rFonts w:asciiTheme="majorHAnsi" w:hAnsiTheme="majorHAnsi"/>
          <w:sz w:val="18"/>
          <w:szCs w:val="18"/>
        </w:rPr>
        <w:t xml:space="preserve"> (Accessed on: 14/03/21)</w:t>
      </w:r>
    </w:p>
    <w:p w14:paraId="7984E250"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Person centred planning (2005) ‘Approaches to person centred planning and adult placement’ [Online] Available at: </w:t>
      </w:r>
      <w:hyperlink r:id="rId26" w:history="1">
        <w:r w:rsidRPr="00F56EB5">
          <w:rPr>
            <w:rStyle w:val="Hyperlink"/>
            <w:rFonts w:asciiTheme="majorHAnsi" w:hAnsiTheme="majorHAnsi"/>
            <w:sz w:val="18"/>
            <w:szCs w:val="18"/>
          </w:rPr>
          <w:t>https://www.scie.org.uk/publications/guides/guide08/planning.asp?gclid=EAIaIQobChMI2Pagma227wIVcmHmCh2yiQHREAAYAiAAEgJIFPD_BwE</w:t>
        </w:r>
      </w:hyperlink>
      <w:r w:rsidRPr="00F56EB5">
        <w:rPr>
          <w:rFonts w:asciiTheme="majorHAnsi" w:hAnsiTheme="majorHAnsi"/>
          <w:sz w:val="18"/>
          <w:szCs w:val="18"/>
        </w:rPr>
        <w:t xml:space="preserve"> (Accessed on: 16/03/21)</w:t>
      </w:r>
    </w:p>
    <w:p w14:paraId="7ECB1B79"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Prospects (2021) ‘Social worker’ [Online] Available at: </w:t>
      </w:r>
      <w:hyperlink r:id="rId27" w:history="1">
        <w:r w:rsidRPr="00F56EB5">
          <w:rPr>
            <w:rStyle w:val="Hyperlink"/>
            <w:rFonts w:asciiTheme="majorHAnsi" w:hAnsiTheme="majorHAnsi"/>
            <w:sz w:val="18"/>
            <w:szCs w:val="18"/>
          </w:rPr>
          <w:t>https://www.prospects.ac.uk/job-profiles/social-worker#:~:text=Social%20workers%20support%20individuals%20and,act%20as%20guides%20and%20advocates</w:t>
        </w:r>
      </w:hyperlink>
      <w:r w:rsidRPr="00F56EB5">
        <w:rPr>
          <w:rFonts w:asciiTheme="majorHAnsi" w:hAnsiTheme="majorHAnsi"/>
          <w:sz w:val="18"/>
          <w:szCs w:val="18"/>
        </w:rPr>
        <w:t>. (Accessed on: 16/03/21)</w:t>
      </w:r>
    </w:p>
    <w:p w14:paraId="329FC315" w14:textId="6E0328AB" w:rsidR="005D7656" w:rsidRPr="00F56EB5" w:rsidRDefault="005D7656" w:rsidP="00305D61">
      <w:pPr>
        <w:jc w:val="both"/>
        <w:rPr>
          <w:rFonts w:asciiTheme="majorHAnsi" w:hAnsiTheme="majorHAnsi"/>
          <w:sz w:val="18"/>
          <w:szCs w:val="18"/>
        </w:rPr>
      </w:pPr>
      <w:r w:rsidRPr="00F56EB5">
        <w:rPr>
          <w:rFonts w:asciiTheme="majorHAnsi" w:hAnsiTheme="majorHAnsi"/>
          <w:sz w:val="18"/>
          <w:szCs w:val="18"/>
        </w:rPr>
        <w:t xml:space="preserve">Research (2012) ‘common barriers to multi agency working’ [Online] Available at: </w:t>
      </w:r>
      <w:hyperlink r:id="rId28" w:history="1">
        <w:r w:rsidRPr="00F56EB5">
          <w:rPr>
            <w:rStyle w:val="Hyperlink"/>
            <w:rFonts w:asciiTheme="majorHAnsi" w:hAnsiTheme="majorHAnsi"/>
            <w:sz w:val="18"/>
            <w:szCs w:val="18"/>
          </w:rPr>
          <w:t>https://www.studymode.com/essays/1-4-Explain-Common-Barriers-To-Integrated-1123769.html</w:t>
        </w:r>
      </w:hyperlink>
      <w:r w:rsidRPr="00F56EB5">
        <w:rPr>
          <w:rFonts w:asciiTheme="majorHAnsi" w:hAnsiTheme="majorHAnsi"/>
          <w:sz w:val="18"/>
          <w:szCs w:val="18"/>
        </w:rPr>
        <w:t xml:space="preserve"> (Accessed on: 14/03/21)</w:t>
      </w:r>
    </w:p>
    <w:p w14:paraId="2F72B5D0" w14:textId="1B84FD86" w:rsidR="00A74CB7" w:rsidRPr="00F56EB5" w:rsidRDefault="00A74CB7" w:rsidP="00305D61">
      <w:pPr>
        <w:jc w:val="both"/>
        <w:rPr>
          <w:rFonts w:asciiTheme="majorHAnsi" w:hAnsiTheme="majorHAnsi"/>
          <w:sz w:val="18"/>
          <w:szCs w:val="18"/>
        </w:rPr>
      </w:pPr>
      <w:r w:rsidRPr="00F56EB5">
        <w:rPr>
          <w:rFonts w:asciiTheme="majorHAnsi" w:hAnsiTheme="majorHAnsi"/>
          <w:sz w:val="18"/>
          <w:szCs w:val="18"/>
        </w:rPr>
        <w:t xml:space="preserve">Social worker (2021) ‘roles and responsibilities of a social worker’ [Online] Available at: </w:t>
      </w:r>
      <w:hyperlink r:id="rId29" w:history="1">
        <w:r w:rsidRPr="00F56EB5">
          <w:rPr>
            <w:rStyle w:val="Hyperlink"/>
            <w:rFonts w:asciiTheme="majorHAnsi" w:hAnsiTheme="majorHAnsi"/>
            <w:sz w:val="18"/>
            <w:szCs w:val="18"/>
          </w:rPr>
          <w:t>https://www.totaljobs.com/advice/social-worker-job-description</w:t>
        </w:r>
      </w:hyperlink>
      <w:r w:rsidRPr="00F56EB5">
        <w:rPr>
          <w:rFonts w:asciiTheme="majorHAnsi" w:hAnsiTheme="majorHAnsi"/>
          <w:sz w:val="18"/>
          <w:szCs w:val="18"/>
        </w:rPr>
        <w:t xml:space="preserve"> (Accessed on: 16/03/21)</w:t>
      </w:r>
    </w:p>
    <w:p w14:paraId="064BFBCD" w14:textId="77777777" w:rsidR="00F56EB5" w:rsidRPr="00F56EB5" w:rsidRDefault="00F56EB5" w:rsidP="00305D61">
      <w:pPr>
        <w:jc w:val="both"/>
        <w:rPr>
          <w:rFonts w:asciiTheme="majorHAnsi" w:hAnsiTheme="majorHAnsi"/>
          <w:sz w:val="18"/>
          <w:szCs w:val="18"/>
        </w:rPr>
      </w:pPr>
    </w:p>
    <w:p w14:paraId="2D252D6A" w14:textId="77777777" w:rsidR="00F56EB5" w:rsidRDefault="00F56EB5" w:rsidP="00305D61">
      <w:pPr>
        <w:jc w:val="both"/>
        <w:rPr>
          <w:rFonts w:asciiTheme="majorHAnsi" w:hAnsiTheme="majorHAnsi"/>
          <w:sz w:val="20"/>
          <w:szCs w:val="20"/>
        </w:rPr>
      </w:pPr>
    </w:p>
    <w:p w14:paraId="109E8A1D" w14:textId="77777777" w:rsidR="00F56EB5" w:rsidRDefault="00F56EB5" w:rsidP="00305D61">
      <w:pPr>
        <w:jc w:val="both"/>
        <w:rPr>
          <w:rFonts w:asciiTheme="majorHAnsi" w:hAnsiTheme="majorHAnsi"/>
          <w:color w:val="0D0D0D" w:themeColor="text1" w:themeTint="F2"/>
          <w:sz w:val="20"/>
          <w:szCs w:val="20"/>
        </w:rPr>
      </w:pPr>
    </w:p>
    <w:p w14:paraId="74CA5151" w14:textId="77777777" w:rsidR="00F56EB5" w:rsidRDefault="00F56EB5" w:rsidP="00305D61">
      <w:pPr>
        <w:jc w:val="both"/>
        <w:rPr>
          <w:rFonts w:asciiTheme="majorHAnsi" w:hAnsiTheme="majorHAnsi"/>
          <w:color w:val="0D0D0D" w:themeColor="text1" w:themeTint="F2"/>
          <w:sz w:val="20"/>
          <w:szCs w:val="20"/>
        </w:rPr>
      </w:pPr>
    </w:p>
    <w:p w14:paraId="2FF7D9FA" w14:textId="77777777" w:rsidR="00F56EB5" w:rsidRDefault="00F56EB5">
      <w:pPr>
        <w:rPr>
          <w:rFonts w:asciiTheme="minorHAnsi" w:hAnsiTheme="minorHAnsi" w:cstheme="minorBidi"/>
        </w:rPr>
      </w:pPr>
    </w:p>
    <w:sectPr w:rsidR="00F56EB5" w:rsidSect="00A87411">
      <w:footerReference w:type="even" r:id="rId30"/>
      <w:footerReference w:type="default" r:id="rId31"/>
      <w:pgSz w:w="11900" w:h="16840"/>
      <w:pgMar w:top="1440" w:right="1440" w:bottom="1440" w:left="1440" w:header="708" w:footer="708"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E135E" w14:textId="77777777" w:rsidR="002D3DA0" w:rsidRDefault="002D3DA0" w:rsidP="00A87411">
      <w:r>
        <w:separator/>
      </w:r>
    </w:p>
  </w:endnote>
  <w:endnote w:type="continuationSeparator" w:id="0">
    <w:p w14:paraId="6E381F66" w14:textId="77777777" w:rsidR="002D3DA0" w:rsidRDefault="002D3DA0" w:rsidP="00A8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pple Chancery">
    <w:panose1 w:val="03020702040506060504"/>
    <w:charset w:val="00"/>
    <w:family w:val="auto"/>
    <w:pitch w:val="variable"/>
    <w:sig w:usb0="80000067" w:usb1="00000003" w:usb2="00000000" w:usb3="00000000" w:csb0="000001F3"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CF2B64" w14:textId="77777777" w:rsidR="00A87411" w:rsidRDefault="00A87411"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366BB8" w14:textId="77777777" w:rsidR="00A87411" w:rsidRDefault="00A8741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C66C6" w14:textId="77777777" w:rsidR="00A87411" w:rsidRDefault="00A87411"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3DA0">
      <w:rPr>
        <w:rStyle w:val="PageNumber"/>
        <w:noProof/>
      </w:rPr>
      <w:t>1</w:t>
    </w:r>
    <w:r>
      <w:rPr>
        <w:rStyle w:val="PageNumber"/>
      </w:rPr>
      <w:fldChar w:fldCharType="end"/>
    </w:r>
  </w:p>
  <w:p w14:paraId="707BE566" w14:textId="77777777" w:rsidR="00A87411" w:rsidRDefault="00A8741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0A7EE" w14:textId="77777777" w:rsidR="002D3DA0" w:rsidRDefault="002D3DA0" w:rsidP="00A87411">
      <w:r>
        <w:separator/>
      </w:r>
    </w:p>
  </w:footnote>
  <w:footnote w:type="continuationSeparator" w:id="0">
    <w:p w14:paraId="7AEF825B" w14:textId="77777777" w:rsidR="002D3DA0" w:rsidRDefault="002D3DA0" w:rsidP="00A874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16C86"/>
    <w:multiLevelType w:val="hybridMultilevel"/>
    <w:tmpl w:val="449A29E6"/>
    <w:lvl w:ilvl="0" w:tplc="AD424000">
      <w:start w:val="1"/>
      <w:numFmt w:val="bullet"/>
      <w:lvlText w:val="•"/>
      <w:lvlJc w:val="left"/>
      <w:pPr>
        <w:tabs>
          <w:tab w:val="num" w:pos="720"/>
        </w:tabs>
        <w:ind w:left="720" w:hanging="360"/>
      </w:pPr>
      <w:rPr>
        <w:rFonts w:ascii="Arial" w:hAnsi="Arial" w:hint="default"/>
      </w:rPr>
    </w:lvl>
    <w:lvl w:ilvl="1" w:tplc="9BF23178" w:tentative="1">
      <w:start w:val="1"/>
      <w:numFmt w:val="bullet"/>
      <w:lvlText w:val="•"/>
      <w:lvlJc w:val="left"/>
      <w:pPr>
        <w:tabs>
          <w:tab w:val="num" w:pos="1440"/>
        </w:tabs>
        <w:ind w:left="1440" w:hanging="360"/>
      </w:pPr>
      <w:rPr>
        <w:rFonts w:ascii="Arial" w:hAnsi="Arial" w:hint="default"/>
      </w:rPr>
    </w:lvl>
    <w:lvl w:ilvl="2" w:tplc="450677F4" w:tentative="1">
      <w:start w:val="1"/>
      <w:numFmt w:val="bullet"/>
      <w:lvlText w:val="•"/>
      <w:lvlJc w:val="left"/>
      <w:pPr>
        <w:tabs>
          <w:tab w:val="num" w:pos="2160"/>
        </w:tabs>
        <w:ind w:left="2160" w:hanging="360"/>
      </w:pPr>
      <w:rPr>
        <w:rFonts w:ascii="Arial" w:hAnsi="Arial" w:hint="default"/>
      </w:rPr>
    </w:lvl>
    <w:lvl w:ilvl="3" w:tplc="3378ECEE" w:tentative="1">
      <w:start w:val="1"/>
      <w:numFmt w:val="bullet"/>
      <w:lvlText w:val="•"/>
      <w:lvlJc w:val="left"/>
      <w:pPr>
        <w:tabs>
          <w:tab w:val="num" w:pos="2880"/>
        </w:tabs>
        <w:ind w:left="2880" w:hanging="360"/>
      </w:pPr>
      <w:rPr>
        <w:rFonts w:ascii="Arial" w:hAnsi="Arial" w:hint="default"/>
      </w:rPr>
    </w:lvl>
    <w:lvl w:ilvl="4" w:tplc="045455A0" w:tentative="1">
      <w:start w:val="1"/>
      <w:numFmt w:val="bullet"/>
      <w:lvlText w:val="•"/>
      <w:lvlJc w:val="left"/>
      <w:pPr>
        <w:tabs>
          <w:tab w:val="num" w:pos="3600"/>
        </w:tabs>
        <w:ind w:left="3600" w:hanging="360"/>
      </w:pPr>
      <w:rPr>
        <w:rFonts w:ascii="Arial" w:hAnsi="Arial" w:hint="default"/>
      </w:rPr>
    </w:lvl>
    <w:lvl w:ilvl="5" w:tplc="654EE5B0" w:tentative="1">
      <w:start w:val="1"/>
      <w:numFmt w:val="bullet"/>
      <w:lvlText w:val="•"/>
      <w:lvlJc w:val="left"/>
      <w:pPr>
        <w:tabs>
          <w:tab w:val="num" w:pos="4320"/>
        </w:tabs>
        <w:ind w:left="4320" w:hanging="360"/>
      </w:pPr>
      <w:rPr>
        <w:rFonts w:ascii="Arial" w:hAnsi="Arial" w:hint="default"/>
      </w:rPr>
    </w:lvl>
    <w:lvl w:ilvl="6" w:tplc="0C880EC8" w:tentative="1">
      <w:start w:val="1"/>
      <w:numFmt w:val="bullet"/>
      <w:lvlText w:val="•"/>
      <w:lvlJc w:val="left"/>
      <w:pPr>
        <w:tabs>
          <w:tab w:val="num" w:pos="5040"/>
        </w:tabs>
        <w:ind w:left="5040" w:hanging="360"/>
      </w:pPr>
      <w:rPr>
        <w:rFonts w:ascii="Arial" w:hAnsi="Arial" w:hint="default"/>
      </w:rPr>
    </w:lvl>
    <w:lvl w:ilvl="7" w:tplc="59907B18" w:tentative="1">
      <w:start w:val="1"/>
      <w:numFmt w:val="bullet"/>
      <w:lvlText w:val="•"/>
      <w:lvlJc w:val="left"/>
      <w:pPr>
        <w:tabs>
          <w:tab w:val="num" w:pos="5760"/>
        </w:tabs>
        <w:ind w:left="5760" w:hanging="360"/>
      </w:pPr>
      <w:rPr>
        <w:rFonts w:ascii="Arial" w:hAnsi="Arial" w:hint="default"/>
      </w:rPr>
    </w:lvl>
    <w:lvl w:ilvl="8" w:tplc="E5601506" w:tentative="1">
      <w:start w:val="1"/>
      <w:numFmt w:val="bullet"/>
      <w:lvlText w:val="•"/>
      <w:lvlJc w:val="left"/>
      <w:pPr>
        <w:tabs>
          <w:tab w:val="num" w:pos="6480"/>
        </w:tabs>
        <w:ind w:left="6480" w:hanging="360"/>
      </w:pPr>
      <w:rPr>
        <w:rFonts w:ascii="Arial" w:hAnsi="Arial" w:hint="default"/>
      </w:rPr>
    </w:lvl>
  </w:abstractNum>
  <w:abstractNum w:abstractNumId="1">
    <w:nsid w:val="12422F12"/>
    <w:multiLevelType w:val="hybridMultilevel"/>
    <w:tmpl w:val="E24AD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500B5"/>
    <w:multiLevelType w:val="hybridMultilevel"/>
    <w:tmpl w:val="BA526702"/>
    <w:lvl w:ilvl="0" w:tplc="3FDA21C6">
      <w:start w:val="1"/>
      <w:numFmt w:val="bullet"/>
      <w:lvlText w:val="•"/>
      <w:lvlJc w:val="left"/>
      <w:pPr>
        <w:tabs>
          <w:tab w:val="num" w:pos="720"/>
        </w:tabs>
        <w:ind w:left="720" w:hanging="360"/>
      </w:pPr>
      <w:rPr>
        <w:rFonts w:ascii="Arial" w:hAnsi="Arial" w:hint="default"/>
      </w:rPr>
    </w:lvl>
    <w:lvl w:ilvl="1" w:tplc="FE7EDA3C" w:tentative="1">
      <w:start w:val="1"/>
      <w:numFmt w:val="bullet"/>
      <w:lvlText w:val="•"/>
      <w:lvlJc w:val="left"/>
      <w:pPr>
        <w:tabs>
          <w:tab w:val="num" w:pos="1440"/>
        </w:tabs>
        <w:ind w:left="1440" w:hanging="360"/>
      </w:pPr>
      <w:rPr>
        <w:rFonts w:ascii="Arial" w:hAnsi="Arial" w:hint="default"/>
      </w:rPr>
    </w:lvl>
    <w:lvl w:ilvl="2" w:tplc="BAD4F18A" w:tentative="1">
      <w:start w:val="1"/>
      <w:numFmt w:val="bullet"/>
      <w:lvlText w:val="•"/>
      <w:lvlJc w:val="left"/>
      <w:pPr>
        <w:tabs>
          <w:tab w:val="num" w:pos="2160"/>
        </w:tabs>
        <w:ind w:left="2160" w:hanging="360"/>
      </w:pPr>
      <w:rPr>
        <w:rFonts w:ascii="Arial" w:hAnsi="Arial" w:hint="default"/>
      </w:rPr>
    </w:lvl>
    <w:lvl w:ilvl="3" w:tplc="E8D48E32" w:tentative="1">
      <w:start w:val="1"/>
      <w:numFmt w:val="bullet"/>
      <w:lvlText w:val="•"/>
      <w:lvlJc w:val="left"/>
      <w:pPr>
        <w:tabs>
          <w:tab w:val="num" w:pos="2880"/>
        </w:tabs>
        <w:ind w:left="2880" w:hanging="360"/>
      </w:pPr>
      <w:rPr>
        <w:rFonts w:ascii="Arial" w:hAnsi="Arial" w:hint="default"/>
      </w:rPr>
    </w:lvl>
    <w:lvl w:ilvl="4" w:tplc="97FC4B8A" w:tentative="1">
      <w:start w:val="1"/>
      <w:numFmt w:val="bullet"/>
      <w:lvlText w:val="•"/>
      <w:lvlJc w:val="left"/>
      <w:pPr>
        <w:tabs>
          <w:tab w:val="num" w:pos="3600"/>
        </w:tabs>
        <w:ind w:left="3600" w:hanging="360"/>
      </w:pPr>
      <w:rPr>
        <w:rFonts w:ascii="Arial" w:hAnsi="Arial" w:hint="default"/>
      </w:rPr>
    </w:lvl>
    <w:lvl w:ilvl="5" w:tplc="5BC4DF52" w:tentative="1">
      <w:start w:val="1"/>
      <w:numFmt w:val="bullet"/>
      <w:lvlText w:val="•"/>
      <w:lvlJc w:val="left"/>
      <w:pPr>
        <w:tabs>
          <w:tab w:val="num" w:pos="4320"/>
        </w:tabs>
        <w:ind w:left="4320" w:hanging="360"/>
      </w:pPr>
      <w:rPr>
        <w:rFonts w:ascii="Arial" w:hAnsi="Arial" w:hint="default"/>
      </w:rPr>
    </w:lvl>
    <w:lvl w:ilvl="6" w:tplc="07D85F1E" w:tentative="1">
      <w:start w:val="1"/>
      <w:numFmt w:val="bullet"/>
      <w:lvlText w:val="•"/>
      <w:lvlJc w:val="left"/>
      <w:pPr>
        <w:tabs>
          <w:tab w:val="num" w:pos="5040"/>
        </w:tabs>
        <w:ind w:left="5040" w:hanging="360"/>
      </w:pPr>
      <w:rPr>
        <w:rFonts w:ascii="Arial" w:hAnsi="Arial" w:hint="default"/>
      </w:rPr>
    </w:lvl>
    <w:lvl w:ilvl="7" w:tplc="6D560BE0" w:tentative="1">
      <w:start w:val="1"/>
      <w:numFmt w:val="bullet"/>
      <w:lvlText w:val="•"/>
      <w:lvlJc w:val="left"/>
      <w:pPr>
        <w:tabs>
          <w:tab w:val="num" w:pos="5760"/>
        </w:tabs>
        <w:ind w:left="5760" w:hanging="360"/>
      </w:pPr>
      <w:rPr>
        <w:rFonts w:ascii="Arial" w:hAnsi="Arial" w:hint="default"/>
      </w:rPr>
    </w:lvl>
    <w:lvl w:ilvl="8" w:tplc="07F836A0" w:tentative="1">
      <w:start w:val="1"/>
      <w:numFmt w:val="bullet"/>
      <w:lvlText w:val="•"/>
      <w:lvlJc w:val="left"/>
      <w:pPr>
        <w:tabs>
          <w:tab w:val="num" w:pos="6480"/>
        </w:tabs>
        <w:ind w:left="6480" w:hanging="360"/>
      </w:pPr>
      <w:rPr>
        <w:rFonts w:ascii="Arial" w:hAnsi="Arial" w:hint="default"/>
      </w:rPr>
    </w:lvl>
  </w:abstractNum>
  <w:abstractNum w:abstractNumId="3">
    <w:nsid w:val="20075D2F"/>
    <w:multiLevelType w:val="hybridMultilevel"/>
    <w:tmpl w:val="489C1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112547"/>
    <w:multiLevelType w:val="hybridMultilevel"/>
    <w:tmpl w:val="BA2839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31D6F"/>
    <w:multiLevelType w:val="hybridMultilevel"/>
    <w:tmpl w:val="B62ADB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2F5234"/>
    <w:multiLevelType w:val="hybridMultilevel"/>
    <w:tmpl w:val="A5148A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F25B92"/>
    <w:multiLevelType w:val="hybridMultilevel"/>
    <w:tmpl w:val="61B0F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D4C3B1F"/>
    <w:multiLevelType w:val="hybridMultilevel"/>
    <w:tmpl w:val="75CA58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674063"/>
    <w:multiLevelType w:val="hybridMultilevel"/>
    <w:tmpl w:val="BD9C7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A854F4"/>
    <w:multiLevelType w:val="hybridMultilevel"/>
    <w:tmpl w:val="C4E898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E61B88"/>
    <w:multiLevelType w:val="hybridMultilevel"/>
    <w:tmpl w:val="903A6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3549FF"/>
    <w:multiLevelType w:val="hybridMultilevel"/>
    <w:tmpl w:val="3FFE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97299E"/>
    <w:multiLevelType w:val="hybridMultilevel"/>
    <w:tmpl w:val="143ED1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2740AE"/>
    <w:multiLevelType w:val="hybridMultilevel"/>
    <w:tmpl w:val="3D6E272E"/>
    <w:lvl w:ilvl="0" w:tplc="756C49A4">
      <w:start w:val="1"/>
      <w:numFmt w:val="bullet"/>
      <w:lvlText w:val=""/>
      <w:lvlJc w:val="left"/>
      <w:pPr>
        <w:ind w:left="720" w:hanging="360"/>
      </w:pPr>
      <w:rPr>
        <w:rFonts w:ascii="Wingdings" w:hAnsi="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FB140A"/>
    <w:multiLevelType w:val="hybridMultilevel"/>
    <w:tmpl w:val="00C607FA"/>
    <w:lvl w:ilvl="0" w:tplc="5E045CDC">
      <w:start w:val="1"/>
      <w:numFmt w:val="bullet"/>
      <w:lvlText w:val="•"/>
      <w:lvlJc w:val="left"/>
      <w:pPr>
        <w:tabs>
          <w:tab w:val="num" w:pos="720"/>
        </w:tabs>
        <w:ind w:left="720" w:hanging="360"/>
      </w:pPr>
      <w:rPr>
        <w:rFonts w:ascii="Arial" w:hAnsi="Arial" w:hint="default"/>
      </w:rPr>
    </w:lvl>
    <w:lvl w:ilvl="1" w:tplc="D4DA51CA" w:tentative="1">
      <w:start w:val="1"/>
      <w:numFmt w:val="bullet"/>
      <w:lvlText w:val="•"/>
      <w:lvlJc w:val="left"/>
      <w:pPr>
        <w:tabs>
          <w:tab w:val="num" w:pos="1440"/>
        </w:tabs>
        <w:ind w:left="1440" w:hanging="360"/>
      </w:pPr>
      <w:rPr>
        <w:rFonts w:ascii="Arial" w:hAnsi="Arial" w:hint="default"/>
      </w:rPr>
    </w:lvl>
    <w:lvl w:ilvl="2" w:tplc="479C9C54" w:tentative="1">
      <w:start w:val="1"/>
      <w:numFmt w:val="bullet"/>
      <w:lvlText w:val="•"/>
      <w:lvlJc w:val="left"/>
      <w:pPr>
        <w:tabs>
          <w:tab w:val="num" w:pos="2160"/>
        </w:tabs>
        <w:ind w:left="2160" w:hanging="360"/>
      </w:pPr>
      <w:rPr>
        <w:rFonts w:ascii="Arial" w:hAnsi="Arial" w:hint="default"/>
      </w:rPr>
    </w:lvl>
    <w:lvl w:ilvl="3" w:tplc="D4CC156C" w:tentative="1">
      <w:start w:val="1"/>
      <w:numFmt w:val="bullet"/>
      <w:lvlText w:val="•"/>
      <w:lvlJc w:val="left"/>
      <w:pPr>
        <w:tabs>
          <w:tab w:val="num" w:pos="2880"/>
        </w:tabs>
        <w:ind w:left="2880" w:hanging="360"/>
      </w:pPr>
      <w:rPr>
        <w:rFonts w:ascii="Arial" w:hAnsi="Arial" w:hint="default"/>
      </w:rPr>
    </w:lvl>
    <w:lvl w:ilvl="4" w:tplc="1F0EA5B8" w:tentative="1">
      <w:start w:val="1"/>
      <w:numFmt w:val="bullet"/>
      <w:lvlText w:val="•"/>
      <w:lvlJc w:val="left"/>
      <w:pPr>
        <w:tabs>
          <w:tab w:val="num" w:pos="3600"/>
        </w:tabs>
        <w:ind w:left="3600" w:hanging="360"/>
      </w:pPr>
      <w:rPr>
        <w:rFonts w:ascii="Arial" w:hAnsi="Arial" w:hint="default"/>
      </w:rPr>
    </w:lvl>
    <w:lvl w:ilvl="5" w:tplc="19C87AE2" w:tentative="1">
      <w:start w:val="1"/>
      <w:numFmt w:val="bullet"/>
      <w:lvlText w:val="•"/>
      <w:lvlJc w:val="left"/>
      <w:pPr>
        <w:tabs>
          <w:tab w:val="num" w:pos="4320"/>
        </w:tabs>
        <w:ind w:left="4320" w:hanging="360"/>
      </w:pPr>
      <w:rPr>
        <w:rFonts w:ascii="Arial" w:hAnsi="Arial" w:hint="default"/>
      </w:rPr>
    </w:lvl>
    <w:lvl w:ilvl="6" w:tplc="D67279E4" w:tentative="1">
      <w:start w:val="1"/>
      <w:numFmt w:val="bullet"/>
      <w:lvlText w:val="•"/>
      <w:lvlJc w:val="left"/>
      <w:pPr>
        <w:tabs>
          <w:tab w:val="num" w:pos="5040"/>
        </w:tabs>
        <w:ind w:left="5040" w:hanging="360"/>
      </w:pPr>
      <w:rPr>
        <w:rFonts w:ascii="Arial" w:hAnsi="Arial" w:hint="default"/>
      </w:rPr>
    </w:lvl>
    <w:lvl w:ilvl="7" w:tplc="BC5A65C8" w:tentative="1">
      <w:start w:val="1"/>
      <w:numFmt w:val="bullet"/>
      <w:lvlText w:val="•"/>
      <w:lvlJc w:val="left"/>
      <w:pPr>
        <w:tabs>
          <w:tab w:val="num" w:pos="5760"/>
        </w:tabs>
        <w:ind w:left="5760" w:hanging="360"/>
      </w:pPr>
      <w:rPr>
        <w:rFonts w:ascii="Arial" w:hAnsi="Arial" w:hint="default"/>
      </w:rPr>
    </w:lvl>
    <w:lvl w:ilvl="8" w:tplc="191C870C" w:tentative="1">
      <w:start w:val="1"/>
      <w:numFmt w:val="bullet"/>
      <w:lvlText w:val="•"/>
      <w:lvlJc w:val="left"/>
      <w:pPr>
        <w:tabs>
          <w:tab w:val="num" w:pos="6480"/>
        </w:tabs>
        <w:ind w:left="6480" w:hanging="360"/>
      </w:pPr>
      <w:rPr>
        <w:rFonts w:ascii="Arial" w:hAnsi="Arial" w:hint="default"/>
      </w:rPr>
    </w:lvl>
  </w:abstractNum>
  <w:abstractNum w:abstractNumId="16">
    <w:nsid w:val="5D1A6F60"/>
    <w:multiLevelType w:val="hybridMultilevel"/>
    <w:tmpl w:val="0A5EFA86"/>
    <w:lvl w:ilvl="0" w:tplc="B40826E6">
      <w:start w:val="1"/>
      <w:numFmt w:val="decimal"/>
      <w:lvlText w:val="%1."/>
      <w:lvlJc w:val="left"/>
      <w:pPr>
        <w:tabs>
          <w:tab w:val="num" w:pos="720"/>
        </w:tabs>
        <w:ind w:left="720" w:hanging="360"/>
      </w:pPr>
    </w:lvl>
    <w:lvl w:ilvl="1" w:tplc="9DF0AC64" w:tentative="1">
      <w:start w:val="1"/>
      <w:numFmt w:val="decimal"/>
      <w:lvlText w:val="%2."/>
      <w:lvlJc w:val="left"/>
      <w:pPr>
        <w:tabs>
          <w:tab w:val="num" w:pos="1440"/>
        </w:tabs>
        <w:ind w:left="1440" w:hanging="360"/>
      </w:pPr>
    </w:lvl>
    <w:lvl w:ilvl="2" w:tplc="F482E83E" w:tentative="1">
      <w:start w:val="1"/>
      <w:numFmt w:val="decimal"/>
      <w:lvlText w:val="%3."/>
      <w:lvlJc w:val="left"/>
      <w:pPr>
        <w:tabs>
          <w:tab w:val="num" w:pos="2160"/>
        </w:tabs>
        <w:ind w:left="2160" w:hanging="360"/>
      </w:pPr>
    </w:lvl>
    <w:lvl w:ilvl="3" w:tplc="3C120EB8" w:tentative="1">
      <w:start w:val="1"/>
      <w:numFmt w:val="decimal"/>
      <w:lvlText w:val="%4."/>
      <w:lvlJc w:val="left"/>
      <w:pPr>
        <w:tabs>
          <w:tab w:val="num" w:pos="2880"/>
        </w:tabs>
        <w:ind w:left="2880" w:hanging="360"/>
      </w:pPr>
    </w:lvl>
    <w:lvl w:ilvl="4" w:tplc="0972B18E" w:tentative="1">
      <w:start w:val="1"/>
      <w:numFmt w:val="decimal"/>
      <w:lvlText w:val="%5."/>
      <w:lvlJc w:val="left"/>
      <w:pPr>
        <w:tabs>
          <w:tab w:val="num" w:pos="3600"/>
        </w:tabs>
        <w:ind w:left="3600" w:hanging="360"/>
      </w:pPr>
    </w:lvl>
    <w:lvl w:ilvl="5" w:tplc="43E649D8" w:tentative="1">
      <w:start w:val="1"/>
      <w:numFmt w:val="decimal"/>
      <w:lvlText w:val="%6."/>
      <w:lvlJc w:val="left"/>
      <w:pPr>
        <w:tabs>
          <w:tab w:val="num" w:pos="4320"/>
        </w:tabs>
        <w:ind w:left="4320" w:hanging="360"/>
      </w:pPr>
    </w:lvl>
    <w:lvl w:ilvl="6" w:tplc="6F081DE2" w:tentative="1">
      <w:start w:val="1"/>
      <w:numFmt w:val="decimal"/>
      <w:lvlText w:val="%7."/>
      <w:lvlJc w:val="left"/>
      <w:pPr>
        <w:tabs>
          <w:tab w:val="num" w:pos="5040"/>
        </w:tabs>
        <w:ind w:left="5040" w:hanging="360"/>
      </w:pPr>
    </w:lvl>
    <w:lvl w:ilvl="7" w:tplc="B9D6EC06" w:tentative="1">
      <w:start w:val="1"/>
      <w:numFmt w:val="decimal"/>
      <w:lvlText w:val="%8."/>
      <w:lvlJc w:val="left"/>
      <w:pPr>
        <w:tabs>
          <w:tab w:val="num" w:pos="5760"/>
        </w:tabs>
        <w:ind w:left="5760" w:hanging="360"/>
      </w:pPr>
    </w:lvl>
    <w:lvl w:ilvl="8" w:tplc="5BC4CBDC" w:tentative="1">
      <w:start w:val="1"/>
      <w:numFmt w:val="decimal"/>
      <w:lvlText w:val="%9."/>
      <w:lvlJc w:val="left"/>
      <w:pPr>
        <w:tabs>
          <w:tab w:val="num" w:pos="6480"/>
        </w:tabs>
        <w:ind w:left="6480" w:hanging="360"/>
      </w:pPr>
    </w:lvl>
  </w:abstractNum>
  <w:abstractNum w:abstractNumId="17">
    <w:nsid w:val="615261CF"/>
    <w:multiLevelType w:val="hybridMultilevel"/>
    <w:tmpl w:val="3B1283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CE433F"/>
    <w:multiLevelType w:val="hybridMultilevel"/>
    <w:tmpl w:val="2196DA46"/>
    <w:lvl w:ilvl="0" w:tplc="0409000B">
      <w:start w:val="1"/>
      <w:numFmt w:val="bullet"/>
      <w:lvlText w:val=""/>
      <w:lvlJc w:val="left"/>
      <w:pPr>
        <w:ind w:left="826" w:hanging="360"/>
      </w:pPr>
      <w:rPr>
        <w:rFonts w:ascii="Wingdings" w:hAnsi="Wingdings"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19">
    <w:nsid w:val="641A745D"/>
    <w:multiLevelType w:val="hybridMultilevel"/>
    <w:tmpl w:val="ECD40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76418F"/>
    <w:multiLevelType w:val="hybridMultilevel"/>
    <w:tmpl w:val="98988E32"/>
    <w:lvl w:ilvl="0" w:tplc="0409000B">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1">
    <w:nsid w:val="65FB29C6"/>
    <w:multiLevelType w:val="hybridMultilevel"/>
    <w:tmpl w:val="BF62C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564E9C"/>
    <w:multiLevelType w:val="hybridMultilevel"/>
    <w:tmpl w:val="155848C8"/>
    <w:lvl w:ilvl="0" w:tplc="71869450">
      <w:start w:val="1"/>
      <w:numFmt w:val="bullet"/>
      <w:lvlText w:val="•"/>
      <w:lvlJc w:val="left"/>
      <w:pPr>
        <w:tabs>
          <w:tab w:val="num" w:pos="720"/>
        </w:tabs>
        <w:ind w:left="720" w:hanging="360"/>
      </w:pPr>
      <w:rPr>
        <w:rFonts w:ascii="Arial" w:hAnsi="Arial" w:hint="default"/>
      </w:rPr>
    </w:lvl>
    <w:lvl w:ilvl="1" w:tplc="56603D56" w:tentative="1">
      <w:start w:val="1"/>
      <w:numFmt w:val="bullet"/>
      <w:lvlText w:val="•"/>
      <w:lvlJc w:val="left"/>
      <w:pPr>
        <w:tabs>
          <w:tab w:val="num" w:pos="1440"/>
        </w:tabs>
        <w:ind w:left="1440" w:hanging="360"/>
      </w:pPr>
      <w:rPr>
        <w:rFonts w:ascii="Arial" w:hAnsi="Arial" w:hint="default"/>
      </w:rPr>
    </w:lvl>
    <w:lvl w:ilvl="2" w:tplc="70C6EE4A" w:tentative="1">
      <w:start w:val="1"/>
      <w:numFmt w:val="bullet"/>
      <w:lvlText w:val="•"/>
      <w:lvlJc w:val="left"/>
      <w:pPr>
        <w:tabs>
          <w:tab w:val="num" w:pos="2160"/>
        </w:tabs>
        <w:ind w:left="2160" w:hanging="360"/>
      </w:pPr>
      <w:rPr>
        <w:rFonts w:ascii="Arial" w:hAnsi="Arial" w:hint="default"/>
      </w:rPr>
    </w:lvl>
    <w:lvl w:ilvl="3" w:tplc="4530B462" w:tentative="1">
      <w:start w:val="1"/>
      <w:numFmt w:val="bullet"/>
      <w:lvlText w:val="•"/>
      <w:lvlJc w:val="left"/>
      <w:pPr>
        <w:tabs>
          <w:tab w:val="num" w:pos="2880"/>
        </w:tabs>
        <w:ind w:left="2880" w:hanging="360"/>
      </w:pPr>
      <w:rPr>
        <w:rFonts w:ascii="Arial" w:hAnsi="Arial" w:hint="default"/>
      </w:rPr>
    </w:lvl>
    <w:lvl w:ilvl="4" w:tplc="AFA6051C" w:tentative="1">
      <w:start w:val="1"/>
      <w:numFmt w:val="bullet"/>
      <w:lvlText w:val="•"/>
      <w:lvlJc w:val="left"/>
      <w:pPr>
        <w:tabs>
          <w:tab w:val="num" w:pos="3600"/>
        </w:tabs>
        <w:ind w:left="3600" w:hanging="360"/>
      </w:pPr>
      <w:rPr>
        <w:rFonts w:ascii="Arial" w:hAnsi="Arial" w:hint="default"/>
      </w:rPr>
    </w:lvl>
    <w:lvl w:ilvl="5" w:tplc="6C10FD4A" w:tentative="1">
      <w:start w:val="1"/>
      <w:numFmt w:val="bullet"/>
      <w:lvlText w:val="•"/>
      <w:lvlJc w:val="left"/>
      <w:pPr>
        <w:tabs>
          <w:tab w:val="num" w:pos="4320"/>
        </w:tabs>
        <w:ind w:left="4320" w:hanging="360"/>
      </w:pPr>
      <w:rPr>
        <w:rFonts w:ascii="Arial" w:hAnsi="Arial" w:hint="default"/>
      </w:rPr>
    </w:lvl>
    <w:lvl w:ilvl="6" w:tplc="A554337A" w:tentative="1">
      <w:start w:val="1"/>
      <w:numFmt w:val="bullet"/>
      <w:lvlText w:val="•"/>
      <w:lvlJc w:val="left"/>
      <w:pPr>
        <w:tabs>
          <w:tab w:val="num" w:pos="5040"/>
        </w:tabs>
        <w:ind w:left="5040" w:hanging="360"/>
      </w:pPr>
      <w:rPr>
        <w:rFonts w:ascii="Arial" w:hAnsi="Arial" w:hint="default"/>
      </w:rPr>
    </w:lvl>
    <w:lvl w:ilvl="7" w:tplc="44D4014A" w:tentative="1">
      <w:start w:val="1"/>
      <w:numFmt w:val="bullet"/>
      <w:lvlText w:val="•"/>
      <w:lvlJc w:val="left"/>
      <w:pPr>
        <w:tabs>
          <w:tab w:val="num" w:pos="5760"/>
        </w:tabs>
        <w:ind w:left="5760" w:hanging="360"/>
      </w:pPr>
      <w:rPr>
        <w:rFonts w:ascii="Arial" w:hAnsi="Arial" w:hint="default"/>
      </w:rPr>
    </w:lvl>
    <w:lvl w:ilvl="8" w:tplc="CD5E4F30" w:tentative="1">
      <w:start w:val="1"/>
      <w:numFmt w:val="bullet"/>
      <w:lvlText w:val="•"/>
      <w:lvlJc w:val="left"/>
      <w:pPr>
        <w:tabs>
          <w:tab w:val="num" w:pos="6480"/>
        </w:tabs>
        <w:ind w:left="6480" w:hanging="360"/>
      </w:pPr>
      <w:rPr>
        <w:rFonts w:ascii="Arial" w:hAnsi="Arial" w:hint="default"/>
      </w:rPr>
    </w:lvl>
  </w:abstractNum>
  <w:abstractNum w:abstractNumId="23">
    <w:nsid w:val="6F851E28"/>
    <w:multiLevelType w:val="hybridMultilevel"/>
    <w:tmpl w:val="286291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1D4B4C"/>
    <w:multiLevelType w:val="hybridMultilevel"/>
    <w:tmpl w:val="DA6E312C"/>
    <w:lvl w:ilvl="0" w:tplc="0409000B">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5">
    <w:nsid w:val="730F6989"/>
    <w:multiLevelType w:val="hybridMultilevel"/>
    <w:tmpl w:val="D5DE4B44"/>
    <w:lvl w:ilvl="0" w:tplc="0409000B">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6">
    <w:nsid w:val="736B17F3"/>
    <w:multiLevelType w:val="hybridMultilevel"/>
    <w:tmpl w:val="08E23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D8246F"/>
    <w:multiLevelType w:val="hybridMultilevel"/>
    <w:tmpl w:val="EB968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76408A"/>
    <w:multiLevelType w:val="hybridMultilevel"/>
    <w:tmpl w:val="0F2EC7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6017DA"/>
    <w:multiLevelType w:val="hybridMultilevel"/>
    <w:tmpl w:val="0FA8F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25"/>
  </w:num>
  <w:num w:numId="4">
    <w:abstractNumId w:val="0"/>
  </w:num>
  <w:num w:numId="5">
    <w:abstractNumId w:val="2"/>
  </w:num>
  <w:num w:numId="6">
    <w:abstractNumId w:val="15"/>
  </w:num>
  <w:num w:numId="7">
    <w:abstractNumId w:val="22"/>
  </w:num>
  <w:num w:numId="8">
    <w:abstractNumId w:val="28"/>
  </w:num>
  <w:num w:numId="9">
    <w:abstractNumId w:val="18"/>
  </w:num>
  <w:num w:numId="10">
    <w:abstractNumId w:val="4"/>
  </w:num>
  <w:num w:numId="11">
    <w:abstractNumId w:val="6"/>
  </w:num>
  <w:num w:numId="12">
    <w:abstractNumId w:val="27"/>
  </w:num>
  <w:num w:numId="13">
    <w:abstractNumId w:val="9"/>
  </w:num>
  <w:num w:numId="14">
    <w:abstractNumId w:val="10"/>
  </w:num>
  <w:num w:numId="15">
    <w:abstractNumId w:val="20"/>
  </w:num>
  <w:num w:numId="16">
    <w:abstractNumId w:val="19"/>
  </w:num>
  <w:num w:numId="17">
    <w:abstractNumId w:val="1"/>
  </w:num>
  <w:num w:numId="18">
    <w:abstractNumId w:val="5"/>
  </w:num>
  <w:num w:numId="19">
    <w:abstractNumId w:val="12"/>
  </w:num>
  <w:num w:numId="20">
    <w:abstractNumId w:val="17"/>
  </w:num>
  <w:num w:numId="21">
    <w:abstractNumId w:val="13"/>
  </w:num>
  <w:num w:numId="22">
    <w:abstractNumId w:val="26"/>
  </w:num>
  <w:num w:numId="23">
    <w:abstractNumId w:val="29"/>
  </w:num>
  <w:num w:numId="24">
    <w:abstractNumId w:val="24"/>
  </w:num>
  <w:num w:numId="25">
    <w:abstractNumId w:val="8"/>
  </w:num>
  <w:num w:numId="26">
    <w:abstractNumId w:val="23"/>
  </w:num>
  <w:num w:numId="27">
    <w:abstractNumId w:val="14"/>
  </w:num>
  <w:num w:numId="28">
    <w:abstractNumId w:val="21"/>
  </w:num>
  <w:num w:numId="29">
    <w:abstractNumId w:val="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C97"/>
    <w:rsid w:val="000B329E"/>
    <w:rsid w:val="00186771"/>
    <w:rsid w:val="001E3ECF"/>
    <w:rsid w:val="00251E3B"/>
    <w:rsid w:val="002D3DA0"/>
    <w:rsid w:val="00305D61"/>
    <w:rsid w:val="00357A18"/>
    <w:rsid w:val="003A71AA"/>
    <w:rsid w:val="003E258C"/>
    <w:rsid w:val="005632A9"/>
    <w:rsid w:val="005D7656"/>
    <w:rsid w:val="006B643F"/>
    <w:rsid w:val="00750186"/>
    <w:rsid w:val="007668DE"/>
    <w:rsid w:val="00801C97"/>
    <w:rsid w:val="00853375"/>
    <w:rsid w:val="008F2FF6"/>
    <w:rsid w:val="00920E60"/>
    <w:rsid w:val="00933E64"/>
    <w:rsid w:val="00A3685F"/>
    <w:rsid w:val="00A400AC"/>
    <w:rsid w:val="00A46130"/>
    <w:rsid w:val="00A74CB7"/>
    <w:rsid w:val="00A87411"/>
    <w:rsid w:val="00BA3FC4"/>
    <w:rsid w:val="00CC1056"/>
    <w:rsid w:val="00CD292B"/>
    <w:rsid w:val="00DD308F"/>
    <w:rsid w:val="00E40B8C"/>
    <w:rsid w:val="00EC40E9"/>
    <w:rsid w:val="00F56EB5"/>
    <w:rsid w:val="00F80394"/>
    <w:rsid w:val="00FC1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DEA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B8C"/>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01C97"/>
    <w:pPr>
      <w:ind w:left="720"/>
      <w:contextualSpacing/>
    </w:pPr>
    <w:rPr>
      <w:rFonts w:eastAsia="Times New Roman"/>
      <w:sz w:val="20"/>
      <w:szCs w:val="20"/>
      <w:lang w:val="en-GB" w:eastAsia="en-GB"/>
    </w:rPr>
  </w:style>
  <w:style w:type="character" w:customStyle="1" w:styleId="ListParagraphChar">
    <w:name w:val="List Paragraph Char"/>
    <w:link w:val="ListParagraph"/>
    <w:uiPriority w:val="34"/>
    <w:locked/>
    <w:rsid w:val="00801C97"/>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801C97"/>
    <w:rPr>
      <w:color w:val="0563C1" w:themeColor="hyperlink"/>
      <w:u w:val="single"/>
    </w:rPr>
  </w:style>
  <w:style w:type="table" w:styleId="TableGrid">
    <w:name w:val="Table Grid"/>
    <w:basedOn w:val="TableNormal"/>
    <w:uiPriority w:val="39"/>
    <w:rsid w:val="008F2F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87411"/>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87411"/>
  </w:style>
  <w:style w:type="character" w:styleId="PageNumber">
    <w:name w:val="page number"/>
    <w:basedOn w:val="DefaultParagraphFont"/>
    <w:uiPriority w:val="99"/>
    <w:semiHidden/>
    <w:unhideWhenUsed/>
    <w:rsid w:val="00A87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199497">
      <w:bodyDiv w:val="1"/>
      <w:marLeft w:val="0"/>
      <w:marRight w:val="0"/>
      <w:marTop w:val="0"/>
      <w:marBottom w:val="0"/>
      <w:divBdr>
        <w:top w:val="none" w:sz="0" w:space="0" w:color="auto"/>
        <w:left w:val="none" w:sz="0" w:space="0" w:color="auto"/>
        <w:bottom w:val="none" w:sz="0" w:space="0" w:color="auto"/>
        <w:right w:val="none" w:sz="0" w:space="0" w:color="auto"/>
      </w:divBdr>
      <w:divsChild>
        <w:div w:id="570965560">
          <w:marLeft w:val="446"/>
          <w:marRight w:val="0"/>
          <w:marTop w:val="115"/>
          <w:marBottom w:val="120"/>
          <w:divBdr>
            <w:top w:val="none" w:sz="0" w:space="0" w:color="auto"/>
            <w:left w:val="none" w:sz="0" w:space="0" w:color="auto"/>
            <w:bottom w:val="none" w:sz="0" w:space="0" w:color="auto"/>
            <w:right w:val="none" w:sz="0" w:space="0" w:color="auto"/>
          </w:divBdr>
        </w:div>
      </w:divsChild>
    </w:div>
    <w:div w:id="397825708">
      <w:bodyDiv w:val="1"/>
      <w:marLeft w:val="0"/>
      <w:marRight w:val="0"/>
      <w:marTop w:val="0"/>
      <w:marBottom w:val="0"/>
      <w:divBdr>
        <w:top w:val="none" w:sz="0" w:space="0" w:color="auto"/>
        <w:left w:val="none" w:sz="0" w:space="0" w:color="auto"/>
        <w:bottom w:val="none" w:sz="0" w:space="0" w:color="auto"/>
        <w:right w:val="none" w:sz="0" w:space="0" w:color="auto"/>
      </w:divBdr>
    </w:div>
    <w:div w:id="567691414">
      <w:bodyDiv w:val="1"/>
      <w:marLeft w:val="0"/>
      <w:marRight w:val="0"/>
      <w:marTop w:val="0"/>
      <w:marBottom w:val="0"/>
      <w:divBdr>
        <w:top w:val="none" w:sz="0" w:space="0" w:color="auto"/>
        <w:left w:val="none" w:sz="0" w:space="0" w:color="auto"/>
        <w:bottom w:val="none" w:sz="0" w:space="0" w:color="auto"/>
        <w:right w:val="none" w:sz="0" w:space="0" w:color="auto"/>
      </w:divBdr>
    </w:div>
    <w:div w:id="658459502">
      <w:bodyDiv w:val="1"/>
      <w:marLeft w:val="0"/>
      <w:marRight w:val="0"/>
      <w:marTop w:val="0"/>
      <w:marBottom w:val="0"/>
      <w:divBdr>
        <w:top w:val="none" w:sz="0" w:space="0" w:color="auto"/>
        <w:left w:val="none" w:sz="0" w:space="0" w:color="auto"/>
        <w:bottom w:val="none" w:sz="0" w:space="0" w:color="auto"/>
        <w:right w:val="none" w:sz="0" w:space="0" w:color="auto"/>
      </w:divBdr>
      <w:divsChild>
        <w:div w:id="1578008512">
          <w:marLeft w:val="446"/>
          <w:marRight w:val="0"/>
          <w:marTop w:val="115"/>
          <w:marBottom w:val="120"/>
          <w:divBdr>
            <w:top w:val="none" w:sz="0" w:space="0" w:color="auto"/>
            <w:left w:val="none" w:sz="0" w:space="0" w:color="auto"/>
            <w:bottom w:val="none" w:sz="0" w:space="0" w:color="auto"/>
            <w:right w:val="none" w:sz="0" w:space="0" w:color="auto"/>
          </w:divBdr>
        </w:div>
      </w:divsChild>
    </w:div>
    <w:div w:id="697051515">
      <w:bodyDiv w:val="1"/>
      <w:marLeft w:val="0"/>
      <w:marRight w:val="0"/>
      <w:marTop w:val="0"/>
      <w:marBottom w:val="0"/>
      <w:divBdr>
        <w:top w:val="none" w:sz="0" w:space="0" w:color="auto"/>
        <w:left w:val="none" w:sz="0" w:space="0" w:color="auto"/>
        <w:bottom w:val="none" w:sz="0" w:space="0" w:color="auto"/>
        <w:right w:val="none" w:sz="0" w:space="0" w:color="auto"/>
      </w:divBdr>
    </w:div>
    <w:div w:id="814643286">
      <w:bodyDiv w:val="1"/>
      <w:marLeft w:val="0"/>
      <w:marRight w:val="0"/>
      <w:marTop w:val="0"/>
      <w:marBottom w:val="0"/>
      <w:divBdr>
        <w:top w:val="none" w:sz="0" w:space="0" w:color="auto"/>
        <w:left w:val="none" w:sz="0" w:space="0" w:color="auto"/>
        <w:bottom w:val="none" w:sz="0" w:space="0" w:color="auto"/>
        <w:right w:val="none" w:sz="0" w:space="0" w:color="auto"/>
      </w:divBdr>
      <w:divsChild>
        <w:div w:id="1299842390">
          <w:marLeft w:val="446"/>
          <w:marRight w:val="0"/>
          <w:marTop w:val="115"/>
          <w:marBottom w:val="120"/>
          <w:divBdr>
            <w:top w:val="none" w:sz="0" w:space="0" w:color="auto"/>
            <w:left w:val="none" w:sz="0" w:space="0" w:color="auto"/>
            <w:bottom w:val="none" w:sz="0" w:space="0" w:color="auto"/>
            <w:right w:val="none" w:sz="0" w:space="0" w:color="auto"/>
          </w:divBdr>
        </w:div>
      </w:divsChild>
    </w:div>
    <w:div w:id="913047621">
      <w:bodyDiv w:val="1"/>
      <w:marLeft w:val="0"/>
      <w:marRight w:val="0"/>
      <w:marTop w:val="0"/>
      <w:marBottom w:val="0"/>
      <w:divBdr>
        <w:top w:val="none" w:sz="0" w:space="0" w:color="auto"/>
        <w:left w:val="none" w:sz="0" w:space="0" w:color="auto"/>
        <w:bottom w:val="none" w:sz="0" w:space="0" w:color="auto"/>
        <w:right w:val="none" w:sz="0" w:space="0" w:color="auto"/>
      </w:divBdr>
    </w:div>
    <w:div w:id="997222437">
      <w:bodyDiv w:val="1"/>
      <w:marLeft w:val="0"/>
      <w:marRight w:val="0"/>
      <w:marTop w:val="0"/>
      <w:marBottom w:val="0"/>
      <w:divBdr>
        <w:top w:val="none" w:sz="0" w:space="0" w:color="auto"/>
        <w:left w:val="none" w:sz="0" w:space="0" w:color="auto"/>
        <w:bottom w:val="none" w:sz="0" w:space="0" w:color="auto"/>
        <w:right w:val="none" w:sz="0" w:space="0" w:color="auto"/>
      </w:divBdr>
    </w:div>
    <w:div w:id="1044793940">
      <w:bodyDiv w:val="1"/>
      <w:marLeft w:val="0"/>
      <w:marRight w:val="0"/>
      <w:marTop w:val="0"/>
      <w:marBottom w:val="0"/>
      <w:divBdr>
        <w:top w:val="none" w:sz="0" w:space="0" w:color="auto"/>
        <w:left w:val="none" w:sz="0" w:space="0" w:color="auto"/>
        <w:bottom w:val="none" w:sz="0" w:space="0" w:color="auto"/>
        <w:right w:val="none" w:sz="0" w:space="0" w:color="auto"/>
      </w:divBdr>
    </w:div>
    <w:div w:id="1200779948">
      <w:bodyDiv w:val="1"/>
      <w:marLeft w:val="0"/>
      <w:marRight w:val="0"/>
      <w:marTop w:val="0"/>
      <w:marBottom w:val="0"/>
      <w:divBdr>
        <w:top w:val="none" w:sz="0" w:space="0" w:color="auto"/>
        <w:left w:val="none" w:sz="0" w:space="0" w:color="auto"/>
        <w:bottom w:val="none" w:sz="0" w:space="0" w:color="auto"/>
        <w:right w:val="none" w:sz="0" w:space="0" w:color="auto"/>
      </w:divBdr>
      <w:divsChild>
        <w:div w:id="446049311">
          <w:marLeft w:val="446"/>
          <w:marRight w:val="0"/>
          <w:marTop w:val="115"/>
          <w:marBottom w:val="120"/>
          <w:divBdr>
            <w:top w:val="none" w:sz="0" w:space="0" w:color="auto"/>
            <w:left w:val="none" w:sz="0" w:space="0" w:color="auto"/>
            <w:bottom w:val="none" w:sz="0" w:space="0" w:color="auto"/>
            <w:right w:val="none" w:sz="0" w:space="0" w:color="auto"/>
          </w:divBdr>
        </w:div>
      </w:divsChild>
    </w:div>
    <w:div w:id="1737321408">
      <w:bodyDiv w:val="1"/>
      <w:marLeft w:val="0"/>
      <w:marRight w:val="0"/>
      <w:marTop w:val="0"/>
      <w:marBottom w:val="0"/>
      <w:divBdr>
        <w:top w:val="none" w:sz="0" w:space="0" w:color="auto"/>
        <w:left w:val="none" w:sz="0" w:space="0" w:color="auto"/>
        <w:bottom w:val="none" w:sz="0" w:space="0" w:color="auto"/>
        <w:right w:val="none" w:sz="0" w:space="0" w:color="auto"/>
      </w:divBdr>
    </w:div>
    <w:div w:id="1894533934">
      <w:bodyDiv w:val="1"/>
      <w:marLeft w:val="0"/>
      <w:marRight w:val="0"/>
      <w:marTop w:val="0"/>
      <w:marBottom w:val="0"/>
      <w:divBdr>
        <w:top w:val="none" w:sz="0" w:space="0" w:color="auto"/>
        <w:left w:val="none" w:sz="0" w:space="0" w:color="auto"/>
        <w:bottom w:val="none" w:sz="0" w:space="0" w:color="auto"/>
        <w:right w:val="none" w:sz="0" w:space="0" w:color="auto"/>
      </w:divBdr>
    </w:div>
    <w:div w:id="2044403639">
      <w:bodyDiv w:val="1"/>
      <w:marLeft w:val="0"/>
      <w:marRight w:val="0"/>
      <w:marTop w:val="0"/>
      <w:marBottom w:val="0"/>
      <w:divBdr>
        <w:top w:val="none" w:sz="0" w:space="0" w:color="auto"/>
        <w:left w:val="none" w:sz="0" w:space="0" w:color="auto"/>
        <w:bottom w:val="none" w:sz="0" w:space="0" w:color="auto"/>
        <w:right w:val="none" w:sz="0" w:space="0" w:color="auto"/>
      </w:divBdr>
    </w:div>
    <w:div w:id="2119713278">
      <w:bodyDiv w:val="1"/>
      <w:marLeft w:val="0"/>
      <w:marRight w:val="0"/>
      <w:marTop w:val="0"/>
      <w:marBottom w:val="0"/>
      <w:divBdr>
        <w:top w:val="none" w:sz="0" w:space="0" w:color="auto"/>
        <w:left w:val="none" w:sz="0" w:space="0" w:color="auto"/>
        <w:bottom w:val="none" w:sz="0" w:space="0" w:color="auto"/>
        <w:right w:val="none" w:sz="0" w:space="0" w:color="auto"/>
      </w:divBdr>
      <w:divsChild>
        <w:div w:id="1234468641">
          <w:marLeft w:val="907"/>
          <w:marRight w:val="0"/>
          <w:marTop w:val="82"/>
          <w:marBottom w:val="120"/>
          <w:divBdr>
            <w:top w:val="none" w:sz="0" w:space="0" w:color="auto"/>
            <w:left w:val="none" w:sz="0" w:space="0" w:color="auto"/>
            <w:bottom w:val="none" w:sz="0" w:space="0" w:color="auto"/>
            <w:right w:val="none" w:sz="0" w:space="0" w:color="auto"/>
          </w:divBdr>
        </w:div>
        <w:div w:id="1044216114">
          <w:marLeft w:val="907"/>
          <w:marRight w:val="0"/>
          <w:marTop w:val="82"/>
          <w:marBottom w:val="120"/>
          <w:divBdr>
            <w:top w:val="none" w:sz="0" w:space="0" w:color="auto"/>
            <w:left w:val="none" w:sz="0" w:space="0" w:color="auto"/>
            <w:bottom w:val="none" w:sz="0" w:space="0" w:color="auto"/>
            <w:right w:val="none" w:sz="0" w:space="0" w:color="auto"/>
          </w:divBdr>
        </w:div>
        <w:div w:id="834491845">
          <w:marLeft w:val="907"/>
          <w:marRight w:val="0"/>
          <w:marTop w:val="82"/>
          <w:marBottom w:val="120"/>
          <w:divBdr>
            <w:top w:val="none" w:sz="0" w:space="0" w:color="auto"/>
            <w:left w:val="none" w:sz="0" w:space="0" w:color="auto"/>
            <w:bottom w:val="none" w:sz="0" w:space="0" w:color="auto"/>
            <w:right w:val="none" w:sz="0" w:space="0" w:color="auto"/>
          </w:divBdr>
        </w:div>
        <w:div w:id="1135098543">
          <w:marLeft w:val="907"/>
          <w:marRight w:val="0"/>
          <w:marTop w:val="82"/>
          <w:marBottom w:val="120"/>
          <w:divBdr>
            <w:top w:val="none" w:sz="0" w:space="0" w:color="auto"/>
            <w:left w:val="none" w:sz="0" w:space="0" w:color="auto"/>
            <w:bottom w:val="none" w:sz="0" w:space="0" w:color="auto"/>
            <w:right w:val="none" w:sz="0" w:space="0" w:color="auto"/>
          </w:divBdr>
        </w:div>
        <w:div w:id="1983733989">
          <w:marLeft w:val="907"/>
          <w:marRight w:val="0"/>
          <w:marTop w:val="82"/>
          <w:marBottom w:val="120"/>
          <w:divBdr>
            <w:top w:val="none" w:sz="0" w:space="0" w:color="auto"/>
            <w:left w:val="none" w:sz="0" w:space="0" w:color="auto"/>
            <w:bottom w:val="none" w:sz="0" w:space="0" w:color="auto"/>
            <w:right w:val="none" w:sz="0" w:space="0" w:color="auto"/>
          </w:divBdr>
        </w:div>
        <w:div w:id="1858343308">
          <w:marLeft w:val="907"/>
          <w:marRight w:val="0"/>
          <w:marTop w:val="82"/>
          <w:marBottom w:val="120"/>
          <w:divBdr>
            <w:top w:val="none" w:sz="0" w:space="0" w:color="auto"/>
            <w:left w:val="none" w:sz="0" w:space="0" w:color="auto"/>
            <w:bottom w:val="none" w:sz="0" w:space="0" w:color="auto"/>
            <w:right w:val="none" w:sz="0" w:space="0" w:color="auto"/>
          </w:divBdr>
        </w:div>
        <w:div w:id="1071342710">
          <w:marLeft w:val="907"/>
          <w:marRight w:val="0"/>
          <w:marTop w:val="82"/>
          <w:marBottom w:val="120"/>
          <w:divBdr>
            <w:top w:val="none" w:sz="0" w:space="0" w:color="auto"/>
            <w:left w:val="none" w:sz="0" w:space="0" w:color="auto"/>
            <w:bottom w:val="none" w:sz="0" w:space="0" w:color="auto"/>
            <w:right w:val="none" w:sz="0" w:space="0" w:color="auto"/>
          </w:divBdr>
        </w:div>
        <w:div w:id="1387535509">
          <w:marLeft w:val="907"/>
          <w:marRight w:val="0"/>
          <w:marTop w:val="82"/>
          <w:marBottom w:val="12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scie.org.uk/integrated-care/research-practice/activities/community-based-integrated-services" TargetMode="External"/><Relationship Id="rId21" Type="http://schemas.openxmlformats.org/officeDocument/2006/relationships/hyperlink" Target="https://engageinlearning.com/faq/compliance/safeguarding-children/what-is-the-every-child-matters-policy/" TargetMode="External"/><Relationship Id="rId22" Type="http://schemas.openxmlformats.org/officeDocument/2006/relationships/hyperlink" Target="https://www.mind.org.uk/information-support/guides-to-support-and-services/advocacy/what-is-advocacy/" TargetMode="External"/><Relationship Id="rId23" Type="http://schemas.openxmlformats.org/officeDocument/2006/relationships/hyperlink" Target="https://www.healthcareers.nhs.uk/explore-roles/wider-healthcare-team/roles-wider-healthcare-team/clinical-support-staff/social-worker" TargetMode="External"/><Relationship Id="rId24" Type="http://schemas.openxmlformats.org/officeDocument/2006/relationships/hyperlink" Target="https://nhspublicvoice.wordpress.com/2016/10/27/ladder-of-participation-shows-how-involved-you-are/" TargetMode="External"/><Relationship Id="rId25" Type="http://schemas.openxmlformats.org/officeDocument/2006/relationships/hyperlink" Target="https://organizingengagement.org/models/ladder-of-citizen-participation/" TargetMode="External"/><Relationship Id="rId26" Type="http://schemas.openxmlformats.org/officeDocument/2006/relationships/hyperlink" Target="https://www.scie.org.uk/publications/guides/guide08/planning.asp?gclid=EAIaIQobChMI2Pagma227wIVcmHmCh2yiQHREAAYAiAAEgJIFPD_BwE" TargetMode="External"/><Relationship Id="rId27" Type="http://schemas.openxmlformats.org/officeDocument/2006/relationships/hyperlink" Target="https://www.prospects.ac.uk/job-profiles/social-worker#:~:text=Social%20workers%20support%20individuals%20and,act%20as%20guides%20and%20advocates" TargetMode="External"/><Relationship Id="rId28" Type="http://schemas.openxmlformats.org/officeDocument/2006/relationships/hyperlink" Target="https://www.studymode.com/essays/1-4-Explain-Common-Barriers-To-Integrated-1123769.html" TargetMode="External"/><Relationship Id="rId29" Type="http://schemas.openxmlformats.org/officeDocument/2006/relationships/hyperlink" Target="https://www.totaljobs.com/advice/social-worker-job-descrip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gif"/><Relationship Id="rId33" Type="http://schemas.openxmlformats.org/officeDocument/2006/relationships/theme" Target="theme/theme1.xml"/><Relationship Id="rId10" Type="http://schemas.openxmlformats.org/officeDocument/2006/relationships/hyperlink" Target="https://www.thoughtco.com/theoretical-perspectives-3026716#:~:text=A%20theoretical%20perspective%20is%20a,or%20distort%20what%20we%20see" TargetMode="External"/><Relationship Id="rId11" Type="http://schemas.openxmlformats.org/officeDocument/2006/relationships/hyperlink" Target="https://www.wokingham.gov.uk/EasysiteWeb/getresource.axd?AssetID=75433&amp;#:~:text=Examples%20include%20Behaviour%20%26%20Education%20Support,Youth%20Offending%20Teams%20(YOTs).&amp;text=integrated%20service%20delivery.&amp;text=Usually%20delivered%20from%20school%2Fearly,integrated%2C%20multi%2Dagency%20services" TargetMode="External"/><Relationship Id="rId12" Type="http://schemas.openxmlformats.org/officeDocument/2006/relationships/hyperlink" Target="http://www.disabilitynottinghamshire.org.uk/index.php/about/social-model-vs-medical-model-of-disability/" TargetMode="External"/><Relationship Id="rId13" Type="http://schemas.openxmlformats.org/officeDocument/2006/relationships/hyperlink" Target="https://www.gov.uk/disclosure-barring-service-check/overview" TargetMode="External"/><Relationship Id="rId14" Type="http://schemas.openxmlformats.org/officeDocument/2006/relationships/hyperlink" Target="https://www.wokingham.gov.uk/EasysiteWeb/getresource.axd?AssetID=75433&amp;" TargetMode="External"/><Relationship Id="rId15" Type="http://schemas.openxmlformats.org/officeDocument/2006/relationships/hyperlink" Target="https://www.simplypsychology.org/Bronfenbrenner.html" TargetMode="External"/><Relationship Id="rId16" Type="http://schemas.openxmlformats.org/officeDocument/2006/relationships/hyperlink" Target="https://books.google.co.uk/books?hl=en&amp;lr=&amp;id=-T4_DwAAQBAJ&amp;oi=fnd&amp;pg=PP1&amp;dq=definitions+of+multi+agency+working&amp;ots=CwYa4CsPy2&amp;sig=_6cDxR6TJ5r_qm-sHq_lmwHaGXM#v=onepage&amp;q=definitions%20of%20multi%20agency%20working&amp;f=false" TargetMode="External"/><Relationship Id="rId17" Type="http://schemas.openxmlformats.org/officeDocument/2006/relationships/hyperlink" Target="https://core.ac.uk/download/pdf/40013293.pdf" TargetMode="External"/><Relationship Id="rId18"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hyperlink" Target="https://www.health.nsw.gov.au/mentalhealth/psychosocial/principles/Pages/person-centred.aspx#:~:text=A%20person%2Dcentred%20approach%20is,their%20needs%20and%20unique%20circumst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7084</Words>
  <Characters>37478</Characters>
  <Application>Microsoft Macintosh Word</Application>
  <DocSecurity>0</DocSecurity>
  <Lines>871</Lines>
  <Paragraphs>157</Paragraphs>
  <ScaleCrop>false</ScaleCrop>
  <LinksUpToDate>false</LinksUpToDate>
  <CharactersWithSpaces>44405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cp:lastPrinted>2021-03-17T00:16:00Z</cp:lastPrinted>
  <dcterms:created xsi:type="dcterms:W3CDTF">2021-03-29T01:21:00Z</dcterms:created>
  <dcterms:modified xsi:type="dcterms:W3CDTF">2021-03-29T01:21:00Z</dcterms:modified>
</cp:coreProperties>
</file>