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D2E235" w14:textId="77777777" w:rsidR="00D225D1" w:rsidRDefault="00D225D1" w:rsidP="00D225D1">
      <w:pPr>
        <w:spacing w:line="360" w:lineRule="auto"/>
        <w:jc w:val="center"/>
        <w:rPr>
          <w:b/>
          <w:bCs/>
          <w:color w:val="000000" w:themeColor="text1"/>
          <w:sz w:val="32"/>
          <w:szCs w:val="32"/>
        </w:rPr>
      </w:pPr>
    </w:p>
    <w:p w14:paraId="3AE7888E" w14:textId="56E74870" w:rsidR="00D225D1" w:rsidRPr="00334CDE" w:rsidRDefault="00D225D1" w:rsidP="00D225D1">
      <w:pPr>
        <w:spacing w:line="360" w:lineRule="auto"/>
        <w:jc w:val="center"/>
        <w:rPr>
          <w:b/>
          <w:bCs/>
          <w:color w:val="000000" w:themeColor="text1"/>
          <w:sz w:val="32"/>
          <w:szCs w:val="32"/>
        </w:rPr>
      </w:pPr>
      <w:bookmarkStart w:id="0" w:name="_Hlk157704529"/>
      <w:r w:rsidRPr="00334CDE">
        <w:rPr>
          <w:b/>
          <w:bCs/>
          <w:color w:val="000000" w:themeColor="text1"/>
          <w:sz w:val="32"/>
          <w:szCs w:val="32"/>
        </w:rPr>
        <w:t>ANALYSE THE IMPACTS OF SOCIO-ECONOMIC FORCE ON EMPLOYEES’ PERFORMANCE MANAGEMENT AND MONITORING IN DIFFERENT WORK MODES: HOSPITALITY HR’S PERSPECTIVE</w:t>
      </w:r>
    </w:p>
    <w:p w14:paraId="5F6E8A9F" w14:textId="77777777" w:rsidR="00D225D1" w:rsidRPr="00334CDE" w:rsidRDefault="00D225D1" w:rsidP="00D225D1">
      <w:pPr>
        <w:spacing w:line="360" w:lineRule="auto"/>
        <w:rPr>
          <w:b/>
          <w:bCs/>
          <w:color w:val="000000" w:themeColor="text1"/>
          <w:sz w:val="32"/>
          <w:szCs w:val="32"/>
        </w:rPr>
      </w:pPr>
    </w:p>
    <w:p w14:paraId="6E87AE37" w14:textId="77777777" w:rsidR="00C94DC2" w:rsidRPr="00C94DC2" w:rsidRDefault="00C94DC2" w:rsidP="00C94DC2">
      <w:pPr>
        <w:spacing w:line="360" w:lineRule="auto"/>
        <w:jc w:val="center"/>
        <w:rPr>
          <w:rFonts w:eastAsia="Times New Roman"/>
          <w:b/>
          <w:sz w:val="28"/>
          <w:szCs w:val="28"/>
        </w:rPr>
      </w:pPr>
      <w:r w:rsidRPr="00C94DC2">
        <w:rPr>
          <w:rFonts w:eastAsia="Times New Roman"/>
          <w:b/>
          <w:sz w:val="28"/>
          <w:szCs w:val="28"/>
        </w:rPr>
        <w:t>Task 1: Essay</w:t>
      </w:r>
    </w:p>
    <w:p w14:paraId="2EC8EA34" w14:textId="77777777" w:rsidR="00D225D1" w:rsidRPr="00334CDE" w:rsidRDefault="00D225D1" w:rsidP="00D225D1">
      <w:pPr>
        <w:spacing w:line="360" w:lineRule="auto"/>
        <w:jc w:val="center"/>
        <w:rPr>
          <w:b/>
          <w:bCs/>
          <w:color w:val="000000" w:themeColor="text1"/>
          <w:sz w:val="32"/>
          <w:szCs w:val="32"/>
        </w:rPr>
      </w:pPr>
    </w:p>
    <w:p w14:paraId="090AD198" w14:textId="77777777" w:rsidR="00D225D1" w:rsidRPr="00334CDE" w:rsidRDefault="00D225D1" w:rsidP="00C94DC2">
      <w:pPr>
        <w:spacing w:line="360" w:lineRule="auto"/>
        <w:rPr>
          <w:b/>
          <w:bCs/>
          <w:color w:val="000000" w:themeColor="text1"/>
          <w:sz w:val="32"/>
          <w:szCs w:val="32"/>
        </w:rPr>
      </w:pPr>
    </w:p>
    <w:p w14:paraId="7F17696A" w14:textId="77777777" w:rsidR="00D225D1" w:rsidRPr="00334CDE" w:rsidRDefault="00D225D1" w:rsidP="00D225D1">
      <w:pPr>
        <w:spacing w:line="360" w:lineRule="auto"/>
        <w:jc w:val="center"/>
        <w:rPr>
          <w:b/>
          <w:bCs/>
          <w:color w:val="000000" w:themeColor="text1"/>
          <w:sz w:val="32"/>
          <w:szCs w:val="32"/>
        </w:rPr>
      </w:pPr>
    </w:p>
    <w:p w14:paraId="4034065D" w14:textId="77777777" w:rsidR="00D225D1" w:rsidRPr="00334CDE" w:rsidRDefault="00D225D1" w:rsidP="00D225D1">
      <w:pPr>
        <w:spacing w:line="360" w:lineRule="auto"/>
        <w:jc w:val="center"/>
        <w:rPr>
          <w:b/>
          <w:bCs/>
          <w:color w:val="000000" w:themeColor="text1"/>
          <w:sz w:val="32"/>
          <w:szCs w:val="32"/>
        </w:rPr>
      </w:pPr>
    </w:p>
    <w:p w14:paraId="26E4E532" w14:textId="77777777" w:rsidR="00D225D1" w:rsidRPr="00334CDE" w:rsidRDefault="00D225D1" w:rsidP="00D225D1">
      <w:pPr>
        <w:spacing w:line="360" w:lineRule="auto"/>
        <w:jc w:val="center"/>
        <w:rPr>
          <w:b/>
          <w:bCs/>
          <w:color w:val="000000" w:themeColor="text1"/>
          <w:sz w:val="32"/>
          <w:szCs w:val="32"/>
        </w:rPr>
      </w:pPr>
    </w:p>
    <w:p w14:paraId="3639669D" w14:textId="6200D2F3" w:rsidR="00D225D1" w:rsidRPr="00334CDE" w:rsidRDefault="00D225D1" w:rsidP="00D225D1">
      <w:pPr>
        <w:spacing w:line="360" w:lineRule="auto"/>
        <w:jc w:val="center"/>
        <w:rPr>
          <w:b/>
          <w:bCs/>
          <w:color w:val="000000" w:themeColor="text1"/>
          <w:sz w:val="32"/>
          <w:szCs w:val="32"/>
        </w:rPr>
      </w:pPr>
      <w:r w:rsidRPr="00334CDE">
        <w:rPr>
          <w:b/>
          <w:bCs/>
          <w:color w:val="000000" w:themeColor="text1"/>
          <w:sz w:val="32"/>
          <w:szCs w:val="32"/>
        </w:rPr>
        <w:t xml:space="preserve">Module title- </w:t>
      </w:r>
      <w:r w:rsidR="003D4667" w:rsidRPr="003D4667">
        <w:rPr>
          <w:b/>
          <w:bCs/>
          <w:color w:val="000000" w:themeColor="text1"/>
          <w:sz w:val="32"/>
          <w:szCs w:val="32"/>
        </w:rPr>
        <w:t>Personnel Resourcing &amp; Development</w:t>
      </w:r>
    </w:p>
    <w:p w14:paraId="53225865" w14:textId="7D977906" w:rsidR="00D225D1" w:rsidRPr="00334CDE" w:rsidRDefault="00D225D1" w:rsidP="00D225D1">
      <w:pPr>
        <w:spacing w:line="360" w:lineRule="auto"/>
        <w:jc w:val="center"/>
        <w:rPr>
          <w:b/>
          <w:bCs/>
          <w:color w:val="000000" w:themeColor="text1"/>
          <w:sz w:val="32"/>
          <w:szCs w:val="32"/>
        </w:rPr>
      </w:pPr>
      <w:r w:rsidRPr="00334CDE">
        <w:rPr>
          <w:b/>
          <w:bCs/>
          <w:color w:val="000000" w:themeColor="text1"/>
          <w:sz w:val="32"/>
          <w:szCs w:val="32"/>
        </w:rPr>
        <w:t xml:space="preserve"> Module code- </w:t>
      </w:r>
      <w:r w:rsidR="003D4667" w:rsidRPr="003D4667">
        <w:rPr>
          <w:b/>
          <w:bCs/>
          <w:color w:val="000000" w:themeColor="text1"/>
          <w:sz w:val="32"/>
          <w:szCs w:val="32"/>
        </w:rPr>
        <w:t>BMIH5005</w:t>
      </w:r>
    </w:p>
    <w:p w14:paraId="67A5FFD8" w14:textId="51128B91" w:rsidR="00D225D1" w:rsidRPr="00334CDE" w:rsidRDefault="00D225D1" w:rsidP="00D225D1">
      <w:pPr>
        <w:spacing w:line="360" w:lineRule="auto"/>
        <w:jc w:val="center"/>
        <w:rPr>
          <w:b/>
          <w:bCs/>
          <w:color w:val="000000" w:themeColor="text1"/>
          <w:sz w:val="32"/>
          <w:szCs w:val="32"/>
        </w:rPr>
      </w:pPr>
      <w:r w:rsidRPr="00334CDE">
        <w:rPr>
          <w:b/>
          <w:bCs/>
          <w:color w:val="000000" w:themeColor="text1"/>
          <w:sz w:val="32"/>
          <w:szCs w:val="32"/>
        </w:rPr>
        <w:t xml:space="preserve">Lecturer’s name- </w:t>
      </w:r>
      <w:r w:rsidR="003D4667" w:rsidRPr="003D4667">
        <w:rPr>
          <w:b/>
          <w:bCs/>
          <w:color w:val="000000" w:themeColor="text1"/>
          <w:sz w:val="32"/>
          <w:szCs w:val="32"/>
        </w:rPr>
        <w:t>Helen Lee</w:t>
      </w:r>
    </w:p>
    <w:p w14:paraId="6654E38C" w14:textId="0E31EBE2" w:rsidR="00D225D1" w:rsidRPr="00334CDE" w:rsidRDefault="00D225D1" w:rsidP="00D225D1">
      <w:pPr>
        <w:spacing w:line="360" w:lineRule="auto"/>
        <w:jc w:val="center"/>
        <w:rPr>
          <w:b/>
          <w:bCs/>
          <w:color w:val="000000" w:themeColor="text1"/>
          <w:sz w:val="32"/>
          <w:szCs w:val="32"/>
        </w:rPr>
      </w:pPr>
      <w:r w:rsidRPr="00334CDE">
        <w:rPr>
          <w:b/>
          <w:bCs/>
          <w:color w:val="000000" w:themeColor="text1"/>
          <w:sz w:val="32"/>
          <w:szCs w:val="32"/>
        </w:rPr>
        <w:t xml:space="preserve">Name in full- </w:t>
      </w:r>
      <w:r w:rsidR="003D4667">
        <w:rPr>
          <w:b/>
          <w:bCs/>
          <w:color w:val="000000" w:themeColor="text1"/>
          <w:sz w:val="32"/>
          <w:szCs w:val="32"/>
        </w:rPr>
        <w:t>Iuliana-Daniela Giurea</w:t>
      </w:r>
    </w:p>
    <w:p w14:paraId="61AA6925" w14:textId="1FA812C2" w:rsidR="00D225D1" w:rsidRDefault="00D225D1" w:rsidP="00D225D1">
      <w:pPr>
        <w:spacing w:line="360" w:lineRule="auto"/>
        <w:jc w:val="center"/>
        <w:rPr>
          <w:b/>
          <w:bCs/>
          <w:color w:val="000000" w:themeColor="text1"/>
          <w:sz w:val="32"/>
          <w:szCs w:val="32"/>
        </w:rPr>
      </w:pPr>
      <w:r w:rsidRPr="00334CDE">
        <w:rPr>
          <w:b/>
          <w:bCs/>
          <w:color w:val="000000" w:themeColor="text1"/>
          <w:sz w:val="32"/>
          <w:szCs w:val="32"/>
        </w:rPr>
        <w:t>Student id-</w:t>
      </w:r>
      <w:r w:rsidR="003D4667">
        <w:rPr>
          <w:b/>
          <w:bCs/>
          <w:color w:val="000000" w:themeColor="text1"/>
          <w:sz w:val="32"/>
          <w:szCs w:val="32"/>
        </w:rPr>
        <w:t>2226406</w:t>
      </w:r>
    </w:p>
    <w:bookmarkEnd w:id="0"/>
    <w:p w14:paraId="6DFDE3D2" w14:textId="77777777" w:rsidR="00D225D1" w:rsidRPr="00D225D1" w:rsidRDefault="00D225D1" w:rsidP="00D225D1">
      <w:pPr>
        <w:spacing w:line="360" w:lineRule="auto"/>
        <w:rPr>
          <w:rFonts w:eastAsia="Times New Roman"/>
          <w:b/>
          <w:sz w:val="24"/>
          <w:szCs w:val="24"/>
        </w:rPr>
      </w:pPr>
      <w:r w:rsidRPr="00D225D1">
        <w:rPr>
          <w:rFonts w:eastAsia="Times New Roman"/>
          <w:b/>
          <w:sz w:val="24"/>
          <w:szCs w:val="24"/>
        </w:rPr>
        <w:br w:type="page"/>
      </w:r>
    </w:p>
    <w:p w14:paraId="3A5F50A0" w14:textId="77777777" w:rsidR="00F35336" w:rsidRPr="00AF41C9" w:rsidRDefault="00000000" w:rsidP="00D225D1">
      <w:pPr>
        <w:spacing w:line="360" w:lineRule="auto"/>
        <w:jc w:val="both"/>
        <w:rPr>
          <w:rFonts w:eastAsia="Times New Roman"/>
          <w:b/>
          <w:sz w:val="28"/>
          <w:szCs w:val="28"/>
        </w:rPr>
      </w:pPr>
      <w:r w:rsidRPr="00AF41C9">
        <w:rPr>
          <w:rFonts w:eastAsia="Times New Roman"/>
          <w:b/>
          <w:sz w:val="28"/>
          <w:szCs w:val="28"/>
        </w:rPr>
        <w:lastRenderedPageBreak/>
        <w:t>Introduction</w:t>
      </w:r>
    </w:p>
    <w:p w14:paraId="75A4EE14" w14:textId="679DC42B" w:rsidR="00F35336" w:rsidRPr="00D225D1" w:rsidRDefault="00000000" w:rsidP="00D225D1">
      <w:pPr>
        <w:spacing w:line="360" w:lineRule="auto"/>
        <w:jc w:val="both"/>
        <w:rPr>
          <w:rFonts w:eastAsia="Times New Roman"/>
          <w:sz w:val="24"/>
          <w:szCs w:val="24"/>
        </w:rPr>
      </w:pPr>
      <w:r w:rsidRPr="00D225D1">
        <w:rPr>
          <w:rFonts w:eastAsia="Times New Roman"/>
          <w:sz w:val="24"/>
          <w:szCs w:val="24"/>
        </w:rPr>
        <w:t>Shaping the direction of an organisation in a strategic way requires the management of human resources in an organisation. Rapid globalisation has increased the movement of people that increase the revenue generation and profit rate of different hotel brands and also empowered them to expand in different geopolitical locations. Different reports have explained the way the hotel and resort industry across the globe has witnessed a sharp growth in business in 2023 of 1.21 trillion dollars since the losses in 2020</w:t>
      </w:r>
      <w:r w:rsidR="009C0552">
        <w:rPr>
          <w:rFonts w:eastAsia="Times New Roman"/>
          <w:sz w:val="24"/>
          <w:szCs w:val="24"/>
        </w:rPr>
        <w:t xml:space="preserve"> (Statista, 2023)</w:t>
      </w:r>
      <w:r w:rsidRPr="00D225D1">
        <w:rPr>
          <w:rFonts w:eastAsia="Times New Roman"/>
          <w:sz w:val="24"/>
          <w:szCs w:val="24"/>
        </w:rPr>
        <w:t>. Their study has shown Savoy hotel group in the UK as an international brand to shade light on its HRM system and evaluate the way des particular organisation can laboratories strategic HRM practices for workforce management recruitment and selection.</w:t>
      </w:r>
    </w:p>
    <w:p w14:paraId="63844D9C" w14:textId="77777777" w:rsidR="00941B8E" w:rsidRDefault="00941B8E">
      <w:pPr>
        <w:rPr>
          <w:rFonts w:eastAsia="Times New Roman"/>
          <w:b/>
          <w:sz w:val="28"/>
          <w:szCs w:val="28"/>
        </w:rPr>
      </w:pPr>
      <w:r>
        <w:rPr>
          <w:rFonts w:eastAsia="Times New Roman"/>
          <w:b/>
          <w:sz w:val="28"/>
          <w:szCs w:val="28"/>
        </w:rPr>
        <w:br w:type="page"/>
      </w:r>
    </w:p>
    <w:p w14:paraId="534E5AF1" w14:textId="2A7B9EB5" w:rsidR="00F35336" w:rsidRPr="00AF41C9" w:rsidRDefault="00000000" w:rsidP="00D225D1">
      <w:pPr>
        <w:spacing w:line="360" w:lineRule="auto"/>
        <w:jc w:val="both"/>
        <w:rPr>
          <w:rFonts w:eastAsia="Times New Roman"/>
          <w:b/>
          <w:sz w:val="28"/>
          <w:szCs w:val="28"/>
        </w:rPr>
      </w:pPr>
      <w:r w:rsidRPr="00AF41C9">
        <w:rPr>
          <w:rFonts w:eastAsia="Times New Roman"/>
          <w:b/>
          <w:sz w:val="28"/>
          <w:szCs w:val="28"/>
        </w:rPr>
        <w:lastRenderedPageBreak/>
        <w:t>Main Body</w:t>
      </w:r>
    </w:p>
    <w:p w14:paraId="0003BC20" w14:textId="77777777" w:rsidR="00F35336" w:rsidRPr="00D225D1" w:rsidRDefault="00000000" w:rsidP="00D225D1">
      <w:pPr>
        <w:spacing w:line="360" w:lineRule="auto"/>
        <w:jc w:val="both"/>
        <w:rPr>
          <w:rFonts w:eastAsia="Times New Roman"/>
          <w:sz w:val="24"/>
          <w:szCs w:val="24"/>
        </w:rPr>
      </w:pPr>
      <w:r w:rsidRPr="00D225D1">
        <w:rPr>
          <w:rFonts w:eastAsia="Times New Roman"/>
          <w:sz w:val="24"/>
          <w:szCs w:val="24"/>
        </w:rPr>
        <w:t xml:space="preserve">In order to help an international hotel brand in a strategic way, the evaluation of HRM has a significant role in the context of Savoy hotel. In the hospitality industry the quality of service provided by employees and the satisfaction rate of customers are paramount which can directly influence the HRM practices (Yusoff </w:t>
      </w:r>
      <w:r w:rsidRPr="00D225D1">
        <w:rPr>
          <w:rFonts w:eastAsia="Times New Roman"/>
          <w:i/>
          <w:sz w:val="24"/>
          <w:szCs w:val="24"/>
        </w:rPr>
        <w:t xml:space="preserve">et al., </w:t>
      </w:r>
      <w:r w:rsidRPr="00D225D1">
        <w:rPr>
          <w:rFonts w:eastAsia="Times New Roman"/>
          <w:sz w:val="24"/>
          <w:szCs w:val="24"/>
        </w:rPr>
        <w:t xml:space="preserve">2020). Through various ways HRM practices are able to bring success and competitiveness in the business where workforce planning is considered to be the first step in the process. In the UK, the brand awareness of savoy is 70% and only 4% of the hotel using customers have experience in taking service from savoy (Statista, 2023). The evolution of HRM shows a transformative journey where it upgraded from a traditional functional administrative to a strategic value driven aspect in businesses to collect maximum effectiveness and high employee engagement. Instead of focusing primarily on the payroll processing compliance with label loss and regulation to generate policies and keeping record for personnel, the HR professionals in organisations evolved to tackle inventory management, customer satisfaction rate and skill in handmade processes for the overall success of an organisation (Mohanty </w:t>
      </w:r>
      <w:r w:rsidRPr="00D225D1">
        <w:rPr>
          <w:rFonts w:eastAsia="Times New Roman"/>
          <w:i/>
          <w:sz w:val="24"/>
          <w:szCs w:val="24"/>
        </w:rPr>
        <w:t xml:space="preserve">et al., </w:t>
      </w:r>
      <w:r w:rsidRPr="00D225D1">
        <w:rPr>
          <w:rFonts w:eastAsia="Times New Roman"/>
          <w:sz w:val="24"/>
          <w:szCs w:val="24"/>
        </w:rPr>
        <w:t xml:space="preserve">2021). In the context, the process of strategic human resource management reflects a complete shift of HR departments of farms towards the improvement of operational efficiency. In the hotel industry the role of HRM has also evolved in a strategic way to align human resources with business goals to foster the sense of innovation that drives changes in the workplace (Tanveer </w:t>
      </w:r>
      <w:r w:rsidRPr="00D225D1">
        <w:rPr>
          <w:rFonts w:eastAsia="Times New Roman"/>
          <w:i/>
          <w:sz w:val="24"/>
          <w:szCs w:val="24"/>
        </w:rPr>
        <w:t xml:space="preserve">et al., </w:t>
      </w:r>
      <w:r w:rsidRPr="00D225D1">
        <w:rPr>
          <w:rFonts w:eastAsia="Times New Roman"/>
          <w:sz w:val="24"/>
          <w:szCs w:val="24"/>
        </w:rPr>
        <w:t xml:space="preserve">2024). SHRM is able to define challenges in HR performances and plan mitigation strategies through the manipulation of opportunities. </w:t>
      </w:r>
    </w:p>
    <w:p w14:paraId="2A54D2AC" w14:textId="7698CF29" w:rsidR="00F35336" w:rsidRPr="00D225D1" w:rsidRDefault="00000000" w:rsidP="00D225D1">
      <w:pPr>
        <w:spacing w:line="360" w:lineRule="auto"/>
        <w:jc w:val="both"/>
        <w:rPr>
          <w:rFonts w:eastAsia="Times New Roman"/>
          <w:sz w:val="24"/>
          <w:szCs w:val="24"/>
        </w:rPr>
      </w:pPr>
      <w:r w:rsidRPr="00D225D1">
        <w:rPr>
          <w:rFonts w:eastAsia="Times New Roman"/>
          <w:sz w:val="24"/>
          <w:szCs w:val="24"/>
        </w:rPr>
        <w:t xml:space="preserve">Growing demand for top </w:t>
      </w:r>
      <w:r w:rsidR="00AF41C9" w:rsidRPr="00D225D1">
        <w:rPr>
          <w:rFonts w:eastAsia="Times New Roman"/>
          <w:sz w:val="24"/>
          <w:szCs w:val="24"/>
        </w:rPr>
        <w:t>talents</w:t>
      </w:r>
      <w:r w:rsidRPr="00D225D1">
        <w:rPr>
          <w:rFonts w:eastAsia="Times New Roman"/>
          <w:sz w:val="24"/>
          <w:szCs w:val="24"/>
        </w:rPr>
        <w:t xml:space="preserve"> in different industries has posed a threat to invest intensely in talent acquisition for companies (Palguna, 2021). Through the word force planning strategy HRM in Savoy hotel is able to align the effort of individuals in a strategic way with the company objectives. This process consists of predicting features staffing requirements on the basis of the current goal in business current trends in the market and operation requirements (</w:t>
      </w:r>
      <w:proofErr w:type="spellStart"/>
      <w:r w:rsidRPr="00D225D1">
        <w:rPr>
          <w:rFonts w:eastAsia="Times New Roman"/>
          <w:sz w:val="24"/>
          <w:szCs w:val="24"/>
        </w:rPr>
        <w:t>Alreahi</w:t>
      </w:r>
      <w:proofErr w:type="spellEnd"/>
      <w:r w:rsidRPr="00D225D1">
        <w:rPr>
          <w:rFonts w:eastAsia="Times New Roman"/>
          <w:sz w:val="24"/>
          <w:szCs w:val="24"/>
        </w:rPr>
        <w:t xml:space="preserve"> </w:t>
      </w:r>
      <w:r w:rsidRPr="00D225D1">
        <w:rPr>
          <w:rFonts w:eastAsia="Times New Roman"/>
          <w:i/>
          <w:sz w:val="24"/>
          <w:szCs w:val="24"/>
        </w:rPr>
        <w:t xml:space="preserve">et al., </w:t>
      </w:r>
      <w:r w:rsidRPr="00D225D1">
        <w:rPr>
          <w:rFonts w:eastAsia="Times New Roman"/>
          <w:sz w:val="24"/>
          <w:szCs w:val="24"/>
        </w:rPr>
        <w:t xml:space="preserve">2022). In the process of expanding internationally HRM also needs to adjust staffing levels as per the skill set of individuals and the structure of organisation. During the expansion hiring local talents to invade in a proper way can be helpful for Savoy hotel. In the process of workforce planning managing employee </w:t>
      </w:r>
      <w:r w:rsidRPr="00D225D1">
        <w:rPr>
          <w:rFonts w:eastAsia="Times New Roman"/>
          <w:sz w:val="24"/>
          <w:szCs w:val="24"/>
        </w:rPr>
        <w:lastRenderedPageBreak/>
        <w:t xml:space="preserve">engagement rate has become a critical focus area which can be done through forming a link between </w:t>
      </w:r>
      <w:r w:rsidR="00D225D1" w:rsidRPr="00D225D1">
        <w:rPr>
          <w:rFonts w:eastAsia="Times New Roman"/>
          <w:sz w:val="24"/>
          <w:szCs w:val="24"/>
        </w:rPr>
        <w:t>employee’s</w:t>
      </w:r>
      <w:r w:rsidRPr="00D225D1">
        <w:rPr>
          <w:rFonts w:eastAsia="Times New Roman"/>
          <w:sz w:val="24"/>
          <w:szCs w:val="24"/>
        </w:rPr>
        <w:t xml:space="preserve"> satisfaction productivity and organisation performances (Betts, 2020). Wild managing entire workforce manually has become challenging with the increased pace of war culture the technology integration has become a must even in the hotel industries across the globe. HR professionals of Savoy hotel can incorporate advanced technology such as HR information systems applicant tracking system and Data analytics (Islam </w:t>
      </w:r>
      <w:r w:rsidRPr="00D225D1">
        <w:rPr>
          <w:rFonts w:eastAsia="Times New Roman"/>
          <w:i/>
          <w:sz w:val="24"/>
          <w:szCs w:val="24"/>
        </w:rPr>
        <w:t xml:space="preserve">et al., </w:t>
      </w:r>
      <w:r w:rsidRPr="00D225D1">
        <w:rPr>
          <w:rFonts w:eastAsia="Times New Roman"/>
          <w:sz w:val="24"/>
          <w:szCs w:val="24"/>
        </w:rPr>
        <w:t xml:space="preserve">2023). Workforce planning performance management and talent acquisition can be done through the strategic initiative of HR professionals by implementing automated streamline routine. </w:t>
      </w:r>
    </w:p>
    <w:p w14:paraId="1322C90F" w14:textId="77777777" w:rsidR="00F35336" w:rsidRPr="00D225D1" w:rsidRDefault="00000000" w:rsidP="00D225D1">
      <w:pPr>
        <w:spacing w:line="360" w:lineRule="auto"/>
        <w:jc w:val="both"/>
        <w:rPr>
          <w:rFonts w:eastAsia="Times New Roman"/>
          <w:sz w:val="24"/>
          <w:szCs w:val="24"/>
        </w:rPr>
      </w:pPr>
      <w:r w:rsidRPr="00D225D1">
        <w:rPr>
          <w:rFonts w:eastAsia="Times New Roman"/>
          <w:sz w:val="24"/>
          <w:szCs w:val="24"/>
        </w:rPr>
        <w:t>The requirement of inclusive HRM practices has increased immensely due to the globalisation and shift in demographics which has increased diversity in the workforce (Veloso and Gomez-Suarez, 2023). The strategic evaluation of HRM in Savoy hotel has become highly important to address cultural difference while expanding internationally. Overcoming language barriers and fostering cross-cultural communication is highly important for international hotel chances like Savoy that require diversity and inclusion initiatives in the workforce planning process. Through this initiative HRM of the form are able to promote fairness in business and operation as well as equity and respect in the workplace (</w:t>
      </w:r>
      <w:proofErr w:type="spellStart"/>
      <w:r w:rsidRPr="00D225D1">
        <w:rPr>
          <w:rFonts w:eastAsia="Times New Roman"/>
          <w:sz w:val="24"/>
          <w:szCs w:val="24"/>
        </w:rPr>
        <w:t>Buhalis</w:t>
      </w:r>
      <w:proofErr w:type="spellEnd"/>
      <w:r w:rsidRPr="00D225D1">
        <w:rPr>
          <w:rFonts w:eastAsia="Times New Roman"/>
          <w:sz w:val="24"/>
          <w:szCs w:val="24"/>
        </w:rPr>
        <w:t xml:space="preserve"> </w:t>
      </w:r>
      <w:r w:rsidRPr="00D225D1">
        <w:rPr>
          <w:rFonts w:eastAsia="Times New Roman"/>
          <w:i/>
          <w:sz w:val="24"/>
          <w:szCs w:val="24"/>
        </w:rPr>
        <w:t xml:space="preserve">et al., </w:t>
      </w:r>
      <w:r w:rsidRPr="00D225D1">
        <w:rPr>
          <w:rFonts w:eastAsia="Times New Roman"/>
          <w:sz w:val="24"/>
          <w:szCs w:val="24"/>
        </w:rPr>
        <w:t xml:space="preserve">2023). Shift from traditional administrative prospects to a more strategic way has helped HRM in businesses to respond quickly to changing market dynamics through the incorporation of an agile and flexible workforce in business. In the process of planning HR practices in a strategic way, forecasting labour demand and supply implementation of different programs and setting goals to provide resources according to the objective of the organisation is highly important (Sharma </w:t>
      </w:r>
      <w:r w:rsidRPr="00D225D1">
        <w:rPr>
          <w:rFonts w:eastAsia="Times New Roman"/>
          <w:i/>
          <w:sz w:val="24"/>
          <w:szCs w:val="24"/>
        </w:rPr>
        <w:t xml:space="preserve">et al., </w:t>
      </w:r>
      <w:r w:rsidRPr="00D225D1">
        <w:rPr>
          <w:rFonts w:eastAsia="Times New Roman"/>
          <w:sz w:val="24"/>
          <w:szCs w:val="24"/>
        </w:rPr>
        <w:t>2023). The strategic HR planning in Savoy hotel requires the understanding about the right position of employees for delivering exceptional guest experience that can help in driving success in business. In order to ensure that the right amount of people with proper skill or engaged in internal operation HR professionals are responsible for environmental analysis that involves assessment of both internal and external factors which can have an impact on the human resources of the hotel.</w:t>
      </w:r>
    </w:p>
    <w:p w14:paraId="38880B12" w14:textId="77777777" w:rsidR="00F35336" w:rsidRPr="00D225D1" w:rsidRDefault="00F35336" w:rsidP="00D225D1">
      <w:pPr>
        <w:spacing w:line="360" w:lineRule="auto"/>
        <w:jc w:val="both"/>
        <w:rPr>
          <w:rFonts w:eastAsia="Times New Roman"/>
          <w:sz w:val="24"/>
          <w:szCs w:val="24"/>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35336" w:rsidRPr="00D225D1" w14:paraId="2985D71A" w14:textId="77777777">
        <w:tc>
          <w:tcPr>
            <w:tcW w:w="4680" w:type="dxa"/>
            <w:shd w:val="clear" w:color="auto" w:fill="auto"/>
            <w:tcMar>
              <w:top w:w="100" w:type="dxa"/>
              <w:left w:w="100" w:type="dxa"/>
              <w:bottom w:w="100" w:type="dxa"/>
              <w:right w:w="100" w:type="dxa"/>
            </w:tcMar>
          </w:tcPr>
          <w:p w14:paraId="561D7FBA" w14:textId="77777777" w:rsidR="00F35336" w:rsidRPr="00D225D1" w:rsidRDefault="00000000" w:rsidP="00D225D1">
            <w:pPr>
              <w:widowControl w:val="0"/>
              <w:pBdr>
                <w:top w:val="nil"/>
                <w:left w:val="nil"/>
                <w:bottom w:val="nil"/>
                <w:right w:val="nil"/>
                <w:between w:val="nil"/>
              </w:pBdr>
              <w:spacing w:line="360" w:lineRule="auto"/>
              <w:rPr>
                <w:rFonts w:eastAsia="Times New Roman"/>
                <w:sz w:val="24"/>
                <w:szCs w:val="24"/>
              </w:rPr>
            </w:pPr>
            <w:r w:rsidRPr="00D225D1">
              <w:rPr>
                <w:rFonts w:eastAsia="Times New Roman"/>
                <w:sz w:val="24"/>
                <w:szCs w:val="24"/>
              </w:rPr>
              <w:lastRenderedPageBreak/>
              <w:t>Strength</w:t>
            </w:r>
          </w:p>
        </w:tc>
        <w:tc>
          <w:tcPr>
            <w:tcW w:w="4680" w:type="dxa"/>
            <w:shd w:val="clear" w:color="auto" w:fill="auto"/>
            <w:tcMar>
              <w:top w:w="100" w:type="dxa"/>
              <w:left w:w="100" w:type="dxa"/>
              <w:bottom w:w="100" w:type="dxa"/>
              <w:right w:w="100" w:type="dxa"/>
            </w:tcMar>
          </w:tcPr>
          <w:p w14:paraId="44B9DDFC" w14:textId="77777777" w:rsidR="00F35336" w:rsidRPr="00D225D1" w:rsidRDefault="00000000" w:rsidP="00D225D1">
            <w:pPr>
              <w:widowControl w:val="0"/>
              <w:pBdr>
                <w:top w:val="nil"/>
                <w:left w:val="nil"/>
                <w:bottom w:val="nil"/>
                <w:right w:val="nil"/>
                <w:between w:val="nil"/>
              </w:pBdr>
              <w:spacing w:line="360" w:lineRule="auto"/>
              <w:rPr>
                <w:rFonts w:eastAsia="Times New Roman"/>
                <w:sz w:val="24"/>
                <w:szCs w:val="24"/>
              </w:rPr>
            </w:pPr>
            <w:r w:rsidRPr="00D225D1">
              <w:rPr>
                <w:rFonts w:eastAsia="Times New Roman"/>
                <w:sz w:val="24"/>
                <w:szCs w:val="24"/>
              </w:rPr>
              <w:t>Weakness</w:t>
            </w:r>
          </w:p>
        </w:tc>
      </w:tr>
      <w:tr w:rsidR="00F35336" w:rsidRPr="00D225D1" w14:paraId="1DA4AA09" w14:textId="77777777">
        <w:tc>
          <w:tcPr>
            <w:tcW w:w="4680" w:type="dxa"/>
            <w:shd w:val="clear" w:color="auto" w:fill="auto"/>
            <w:tcMar>
              <w:top w:w="100" w:type="dxa"/>
              <w:left w:w="100" w:type="dxa"/>
              <w:bottom w:w="100" w:type="dxa"/>
              <w:right w:w="100" w:type="dxa"/>
            </w:tcMar>
          </w:tcPr>
          <w:p w14:paraId="0E99D006" w14:textId="77777777" w:rsidR="00F35336" w:rsidRPr="00D225D1" w:rsidRDefault="00000000" w:rsidP="00D225D1">
            <w:pPr>
              <w:widowControl w:val="0"/>
              <w:numPr>
                <w:ilvl w:val="0"/>
                <w:numId w:val="1"/>
              </w:numPr>
              <w:pBdr>
                <w:top w:val="nil"/>
                <w:left w:val="nil"/>
                <w:bottom w:val="nil"/>
                <w:right w:val="nil"/>
                <w:between w:val="nil"/>
              </w:pBdr>
              <w:spacing w:line="360" w:lineRule="auto"/>
              <w:rPr>
                <w:rFonts w:eastAsia="Times New Roman"/>
                <w:sz w:val="24"/>
                <w:szCs w:val="24"/>
              </w:rPr>
            </w:pPr>
            <w:r w:rsidRPr="00D225D1">
              <w:rPr>
                <w:rFonts w:eastAsia="Times New Roman"/>
                <w:sz w:val="24"/>
                <w:szCs w:val="24"/>
              </w:rPr>
              <w:t>High reputation in international market</w:t>
            </w:r>
          </w:p>
          <w:p w14:paraId="3DCE25E9" w14:textId="77777777" w:rsidR="00F35336" w:rsidRPr="00D225D1" w:rsidRDefault="00000000" w:rsidP="00D225D1">
            <w:pPr>
              <w:widowControl w:val="0"/>
              <w:numPr>
                <w:ilvl w:val="0"/>
                <w:numId w:val="1"/>
              </w:numPr>
              <w:pBdr>
                <w:top w:val="nil"/>
                <w:left w:val="nil"/>
                <w:bottom w:val="nil"/>
                <w:right w:val="nil"/>
                <w:between w:val="nil"/>
              </w:pBdr>
              <w:spacing w:line="360" w:lineRule="auto"/>
              <w:rPr>
                <w:rFonts w:eastAsia="Times New Roman"/>
                <w:sz w:val="24"/>
                <w:szCs w:val="24"/>
              </w:rPr>
            </w:pPr>
            <w:r w:rsidRPr="00D225D1">
              <w:rPr>
                <w:rFonts w:eastAsia="Times New Roman"/>
                <w:sz w:val="24"/>
                <w:szCs w:val="24"/>
              </w:rPr>
              <w:t>Proper training and skill management procedure</w:t>
            </w:r>
          </w:p>
          <w:p w14:paraId="28912A2C" w14:textId="77777777" w:rsidR="00F35336" w:rsidRPr="00D225D1" w:rsidRDefault="00000000" w:rsidP="00D225D1">
            <w:pPr>
              <w:widowControl w:val="0"/>
              <w:numPr>
                <w:ilvl w:val="0"/>
                <w:numId w:val="1"/>
              </w:numPr>
              <w:pBdr>
                <w:top w:val="nil"/>
                <w:left w:val="nil"/>
                <w:bottom w:val="nil"/>
                <w:right w:val="nil"/>
                <w:between w:val="nil"/>
              </w:pBdr>
              <w:spacing w:line="360" w:lineRule="auto"/>
              <w:rPr>
                <w:rFonts w:eastAsia="Times New Roman"/>
                <w:sz w:val="24"/>
                <w:szCs w:val="24"/>
              </w:rPr>
            </w:pPr>
            <w:r w:rsidRPr="00D225D1">
              <w:rPr>
                <w:rFonts w:eastAsia="Times New Roman"/>
                <w:sz w:val="24"/>
                <w:szCs w:val="24"/>
              </w:rPr>
              <w:t>Alignment of business with international regulations</w:t>
            </w:r>
          </w:p>
          <w:p w14:paraId="640B9B3F" w14:textId="77777777" w:rsidR="00F35336" w:rsidRPr="00D225D1" w:rsidRDefault="00000000" w:rsidP="00D225D1">
            <w:pPr>
              <w:widowControl w:val="0"/>
              <w:numPr>
                <w:ilvl w:val="0"/>
                <w:numId w:val="1"/>
              </w:numPr>
              <w:pBdr>
                <w:top w:val="nil"/>
                <w:left w:val="nil"/>
                <w:bottom w:val="nil"/>
                <w:right w:val="nil"/>
                <w:between w:val="nil"/>
              </w:pBdr>
              <w:spacing w:line="360" w:lineRule="auto"/>
              <w:rPr>
                <w:rFonts w:eastAsia="Times New Roman"/>
                <w:sz w:val="24"/>
                <w:szCs w:val="24"/>
              </w:rPr>
            </w:pPr>
            <w:r w:rsidRPr="00D225D1">
              <w:rPr>
                <w:rFonts w:eastAsia="Times New Roman"/>
                <w:sz w:val="24"/>
                <w:szCs w:val="24"/>
              </w:rPr>
              <w:t>Inclusion and diversity trends</w:t>
            </w:r>
          </w:p>
        </w:tc>
        <w:tc>
          <w:tcPr>
            <w:tcW w:w="4680" w:type="dxa"/>
            <w:shd w:val="clear" w:color="auto" w:fill="auto"/>
            <w:tcMar>
              <w:top w:w="100" w:type="dxa"/>
              <w:left w:w="100" w:type="dxa"/>
              <w:bottom w:w="100" w:type="dxa"/>
              <w:right w:w="100" w:type="dxa"/>
            </w:tcMar>
          </w:tcPr>
          <w:p w14:paraId="2C4FA1BF" w14:textId="77777777" w:rsidR="00F35336" w:rsidRPr="00D225D1" w:rsidRDefault="00000000" w:rsidP="00D225D1">
            <w:pPr>
              <w:widowControl w:val="0"/>
              <w:pBdr>
                <w:top w:val="nil"/>
                <w:left w:val="nil"/>
                <w:bottom w:val="nil"/>
                <w:right w:val="nil"/>
                <w:between w:val="nil"/>
              </w:pBdr>
              <w:spacing w:line="360" w:lineRule="auto"/>
              <w:rPr>
                <w:rFonts w:eastAsia="Times New Roman"/>
                <w:sz w:val="24"/>
                <w:szCs w:val="24"/>
              </w:rPr>
            </w:pPr>
            <w:r w:rsidRPr="00D225D1">
              <w:rPr>
                <w:rFonts w:eastAsia="Times New Roman"/>
                <w:sz w:val="24"/>
                <w:szCs w:val="24"/>
              </w:rPr>
              <w:t>Economic volatility</w:t>
            </w:r>
          </w:p>
          <w:p w14:paraId="05FCD868" w14:textId="77777777" w:rsidR="00F35336" w:rsidRPr="00D225D1" w:rsidRDefault="00000000" w:rsidP="00D225D1">
            <w:pPr>
              <w:widowControl w:val="0"/>
              <w:pBdr>
                <w:top w:val="nil"/>
                <w:left w:val="nil"/>
                <w:bottom w:val="nil"/>
                <w:right w:val="nil"/>
                <w:between w:val="nil"/>
              </w:pBdr>
              <w:spacing w:line="360" w:lineRule="auto"/>
              <w:rPr>
                <w:rFonts w:eastAsia="Times New Roman"/>
                <w:sz w:val="24"/>
                <w:szCs w:val="24"/>
              </w:rPr>
            </w:pPr>
            <w:r w:rsidRPr="00D225D1">
              <w:rPr>
                <w:rFonts w:eastAsia="Times New Roman"/>
                <w:sz w:val="24"/>
                <w:szCs w:val="24"/>
              </w:rPr>
              <w:t>Changes in labour laws</w:t>
            </w:r>
          </w:p>
          <w:p w14:paraId="5006D437" w14:textId="77777777" w:rsidR="00F35336" w:rsidRPr="00D225D1" w:rsidRDefault="00000000" w:rsidP="00D225D1">
            <w:pPr>
              <w:widowControl w:val="0"/>
              <w:pBdr>
                <w:top w:val="nil"/>
                <w:left w:val="nil"/>
                <w:bottom w:val="nil"/>
                <w:right w:val="nil"/>
                <w:between w:val="nil"/>
              </w:pBdr>
              <w:spacing w:line="360" w:lineRule="auto"/>
              <w:rPr>
                <w:rFonts w:eastAsia="Times New Roman"/>
                <w:sz w:val="24"/>
                <w:szCs w:val="24"/>
              </w:rPr>
            </w:pPr>
            <w:r w:rsidRPr="00D225D1">
              <w:rPr>
                <w:rFonts w:eastAsia="Times New Roman"/>
                <w:sz w:val="24"/>
                <w:szCs w:val="24"/>
              </w:rPr>
              <w:t>Evolving market trends</w:t>
            </w:r>
          </w:p>
          <w:p w14:paraId="310811EE" w14:textId="77777777" w:rsidR="00F35336" w:rsidRPr="00D225D1" w:rsidRDefault="00000000" w:rsidP="00D225D1">
            <w:pPr>
              <w:widowControl w:val="0"/>
              <w:pBdr>
                <w:top w:val="nil"/>
                <w:left w:val="nil"/>
                <w:bottom w:val="nil"/>
                <w:right w:val="nil"/>
                <w:between w:val="nil"/>
              </w:pBdr>
              <w:spacing w:line="360" w:lineRule="auto"/>
              <w:rPr>
                <w:rFonts w:eastAsia="Times New Roman"/>
                <w:sz w:val="24"/>
                <w:szCs w:val="24"/>
              </w:rPr>
            </w:pPr>
            <w:r w:rsidRPr="00D225D1">
              <w:rPr>
                <w:rFonts w:eastAsia="Times New Roman"/>
                <w:sz w:val="24"/>
                <w:szCs w:val="24"/>
              </w:rPr>
              <w:t>Unfamiliar HR policies</w:t>
            </w:r>
          </w:p>
        </w:tc>
      </w:tr>
      <w:tr w:rsidR="00F35336" w:rsidRPr="00D225D1" w14:paraId="13757670" w14:textId="77777777">
        <w:tc>
          <w:tcPr>
            <w:tcW w:w="4680" w:type="dxa"/>
            <w:shd w:val="clear" w:color="auto" w:fill="auto"/>
            <w:tcMar>
              <w:top w:w="100" w:type="dxa"/>
              <w:left w:w="100" w:type="dxa"/>
              <w:bottom w:w="100" w:type="dxa"/>
              <w:right w:w="100" w:type="dxa"/>
            </w:tcMar>
          </w:tcPr>
          <w:p w14:paraId="511BD530" w14:textId="77777777" w:rsidR="00F35336" w:rsidRPr="00D225D1" w:rsidRDefault="00000000" w:rsidP="00D225D1">
            <w:pPr>
              <w:widowControl w:val="0"/>
              <w:spacing w:line="360" w:lineRule="auto"/>
              <w:rPr>
                <w:rFonts w:eastAsia="Times New Roman"/>
                <w:sz w:val="24"/>
                <w:szCs w:val="24"/>
              </w:rPr>
            </w:pPr>
            <w:r w:rsidRPr="00D225D1">
              <w:rPr>
                <w:rFonts w:eastAsia="Times New Roman"/>
                <w:sz w:val="24"/>
                <w:szCs w:val="24"/>
              </w:rPr>
              <w:t>Opportunity</w:t>
            </w:r>
          </w:p>
        </w:tc>
        <w:tc>
          <w:tcPr>
            <w:tcW w:w="4680" w:type="dxa"/>
            <w:shd w:val="clear" w:color="auto" w:fill="auto"/>
            <w:tcMar>
              <w:top w:w="100" w:type="dxa"/>
              <w:left w:w="100" w:type="dxa"/>
              <w:bottom w:w="100" w:type="dxa"/>
              <w:right w:w="100" w:type="dxa"/>
            </w:tcMar>
          </w:tcPr>
          <w:p w14:paraId="33CE7BF0" w14:textId="77777777" w:rsidR="00F35336" w:rsidRPr="00D225D1" w:rsidRDefault="00000000" w:rsidP="00D225D1">
            <w:pPr>
              <w:widowControl w:val="0"/>
              <w:pBdr>
                <w:top w:val="nil"/>
                <w:left w:val="nil"/>
                <w:bottom w:val="nil"/>
                <w:right w:val="nil"/>
                <w:between w:val="nil"/>
              </w:pBdr>
              <w:spacing w:line="360" w:lineRule="auto"/>
              <w:rPr>
                <w:rFonts w:eastAsia="Times New Roman"/>
                <w:sz w:val="24"/>
                <w:szCs w:val="24"/>
              </w:rPr>
            </w:pPr>
            <w:r w:rsidRPr="00D225D1">
              <w:rPr>
                <w:rFonts w:eastAsia="Times New Roman"/>
                <w:sz w:val="24"/>
                <w:szCs w:val="24"/>
              </w:rPr>
              <w:t>Threats</w:t>
            </w:r>
          </w:p>
        </w:tc>
      </w:tr>
      <w:tr w:rsidR="00F35336" w:rsidRPr="00D225D1" w14:paraId="7BF24AB4" w14:textId="77777777">
        <w:tc>
          <w:tcPr>
            <w:tcW w:w="4680" w:type="dxa"/>
            <w:shd w:val="clear" w:color="auto" w:fill="auto"/>
            <w:tcMar>
              <w:top w:w="100" w:type="dxa"/>
              <w:left w:w="100" w:type="dxa"/>
              <w:bottom w:w="100" w:type="dxa"/>
              <w:right w:w="100" w:type="dxa"/>
            </w:tcMar>
          </w:tcPr>
          <w:p w14:paraId="1C4D6EC5" w14:textId="77777777" w:rsidR="00F35336" w:rsidRPr="00D225D1" w:rsidRDefault="00000000" w:rsidP="00D225D1">
            <w:pPr>
              <w:widowControl w:val="0"/>
              <w:numPr>
                <w:ilvl w:val="0"/>
                <w:numId w:val="2"/>
              </w:numPr>
              <w:pBdr>
                <w:top w:val="nil"/>
                <w:left w:val="nil"/>
                <w:bottom w:val="nil"/>
                <w:right w:val="nil"/>
                <w:between w:val="nil"/>
              </w:pBdr>
              <w:spacing w:line="360" w:lineRule="auto"/>
              <w:rPr>
                <w:rFonts w:eastAsia="Times New Roman"/>
                <w:sz w:val="24"/>
                <w:szCs w:val="24"/>
              </w:rPr>
            </w:pPr>
            <w:r w:rsidRPr="00D225D1">
              <w:rPr>
                <w:rFonts w:eastAsia="Times New Roman"/>
                <w:sz w:val="24"/>
                <w:szCs w:val="24"/>
              </w:rPr>
              <w:t>International expansion</w:t>
            </w:r>
          </w:p>
          <w:p w14:paraId="619F4B5D" w14:textId="6307D1F2" w:rsidR="00F35336" w:rsidRPr="00D225D1" w:rsidRDefault="00000000" w:rsidP="00D225D1">
            <w:pPr>
              <w:widowControl w:val="0"/>
              <w:numPr>
                <w:ilvl w:val="0"/>
                <w:numId w:val="2"/>
              </w:numPr>
              <w:pBdr>
                <w:top w:val="nil"/>
                <w:left w:val="nil"/>
                <w:bottom w:val="nil"/>
                <w:right w:val="nil"/>
                <w:between w:val="nil"/>
              </w:pBdr>
              <w:spacing w:line="360" w:lineRule="auto"/>
              <w:rPr>
                <w:rFonts w:eastAsia="Times New Roman"/>
                <w:sz w:val="24"/>
                <w:szCs w:val="24"/>
              </w:rPr>
            </w:pPr>
            <w:r w:rsidRPr="00D225D1">
              <w:rPr>
                <w:rFonts w:eastAsia="Times New Roman"/>
                <w:sz w:val="24"/>
                <w:szCs w:val="24"/>
              </w:rPr>
              <w:t>Gaining customer loyalty in different geo-</w:t>
            </w:r>
            <w:r w:rsidR="00AF41C9" w:rsidRPr="00D225D1">
              <w:rPr>
                <w:rFonts w:eastAsia="Times New Roman"/>
                <w:sz w:val="24"/>
                <w:szCs w:val="24"/>
              </w:rPr>
              <w:t>political</w:t>
            </w:r>
            <w:r w:rsidRPr="00D225D1">
              <w:rPr>
                <w:rFonts w:eastAsia="Times New Roman"/>
                <w:sz w:val="24"/>
                <w:szCs w:val="24"/>
              </w:rPr>
              <w:t xml:space="preserve"> location</w:t>
            </w:r>
          </w:p>
          <w:p w14:paraId="371B19C9" w14:textId="77777777" w:rsidR="00F35336" w:rsidRPr="00D225D1" w:rsidRDefault="00000000" w:rsidP="00D225D1">
            <w:pPr>
              <w:widowControl w:val="0"/>
              <w:numPr>
                <w:ilvl w:val="0"/>
                <w:numId w:val="2"/>
              </w:numPr>
              <w:pBdr>
                <w:top w:val="nil"/>
                <w:left w:val="nil"/>
                <w:bottom w:val="nil"/>
                <w:right w:val="nil"/>
                <w:between w:val="nil"/>
              </w:pBdr>
              <w:spacing w:line="360" w:lineRule="auto"/>
              <w:rPr>
                <w:rFonts w:eastAsia="Times New Roman"/>
                <w:sz w:val="24"/>
                <w:szCs w:val="24"/>
              </w:rPr>
            </w:pPr>
            <w:r w:rsidRPr="00D225D1">
              <w:rPr>
                <w:rFonts w:eastAsia="Times New Roman"/>
                <w:sz w:val="24"/>
                <w:szCs w:val="24"/>
              </w:rPr>
              <w:t>Attracting talents through diverse channels</w:t>
            </w:r>
          </w:p>
        </w:tc>
        <w:tc>
          <w:tcPr>
            <w:tcW w:w="4680" w:type="dxa"/>
            <w:shd w:val="clear" w:color="auto" w:fill="auto"/>
            <w:tcMar>
              <w:top w:w="100" w:type="dxa"/>
              <w:left w:w="100" w:type="dxa"/>
              <w:bottom w:w="100" w:type="dxa"/>
              <w:right w:w="100" w:type="dxa"/>
            </w:tcMar>
          </w:tcPr>
          <w:p w14:paraId="25B8F62F" w14:textId="77777777" w:rsidR="00F35336" w:rsidRPr="00D225D1" w:rsidRDefault="00000000" w:rsidP="00D225D1">
            <w:pPr>
              <w:widowControl w:val="0"/>
              <w:pBdr>
                <w:top w:val="nil"/>
                <w:left w:val="nil"/>
                <w:bottom w:val="nil"/>
                <w:right w:val="nil"/>
                <w:between w:val="nil"/>
              </w:pBdr>
              <w:spacing w:line="360" w:lineRule="auto"/>
              <w:rPr>
                <w:rFonts w:eastAsia="Times New Roman"/>
                <w:sz w:val="24"/>
                <w:szCs w:val="24"/>
              </w:rPr>
            </w:pPr>
            <w:r w:rsidRPr="00D225D1">
              <w:rPr>
                <w:rFonts w:eastAsia="Times New Roman"/>
                <w:sz w:val="24"/>
                <w:szCs w:val="24"/>
              </w:rPr>
              <w:t>Changed work culture in hotel industry</w:t>
            </w:r>
          </w:p>
          <w:p w14:paraId="43C92B76" w14:textId="77777777" w:rsidR="00F35336" w:rsidRPr="00D225D1" w:rsidRDefault="00000000" w:rsidP="00D225D1">
            <w:pPr>
              <w:widowControl w:val="0"/>
              <w:pBdr>
                <w:top w:val="nil"/>
                <w:left w:val="nil"/>
                <w:bottom w:val="nil"/>
                <w:right w:val="nil"/>
                <w:between w:val="nil"/>
              </w:pBdr>
              <w:spacing w:line="360" w:lineRule="auto"/>
              <w:rPr>
                <w:rFonts w:eastAsia="Times New Roman"/>
                <w:sz w:val="24"/>
                <w:szCs w:val="24"/>
              </w:rPr>
            </w:pPr>
            <w:r w:rsidRPr="00D225D1">
              <w:rPr>
                <w:rFonts w:eastAsia="Times New Roman"/>
                <w:sz w:val="24"/>
                <w:szCs w:val="24"/>
              </w:rPr>
              <w:t>High turnover tendency</w:t>
            </w:r>
          </w:p>
          <w:p w14:paraId="17952529" w14:textId="77777777" w:rsidR="00F35336" w:rsidRPr="00D225D1" w:rsidRDefault="00000000" w:rsidP="00D225D1">
            <w:pPr>
              <w:widowControl w:val="0"/>
              <w:pBdr>
                <w:top w:val="nil"/>
                <w:left w:val="nil"/>
                <w:bottom w:val="nil"/>
                <w:right w:val="nil"/>
                <w:between w:val="nil"/>
              </w:pBdr>
              <w:spacing w:line="360" w:lineRule="auto"/>
              <w:rPr>
                <w:rFonts w:eastAsia="Times New Roman"/>
                <w:sz w:val="24"/>
                <w:szCs w:val="24"/>
              </w:rPr>
            </w:pPr>
            <w:r w:rsidRPr="00D225D1">
              <w:rPr>
                <w:rFonts w:eastAsia="Times New Roman"/>
                <w:sz w:val="24"/>
                <w:szCs w:val="24"/>
              </w:rPr>
              <w:t>Increased competition</w:t>
            </w:r>
          </w:p>
          <w:p w14:paraId="4FBF60D2" w14:textId="77777777" w:rsidR="00F35336" w:rsidRPr="00D225D1" w:rsidRDefault="00000000" w:rsidP="00D225D1">
            <w:pPr>
              <w:widowControl w:val="0"/>
              <w:pBdr>
                <w:top w:val="nil"/>
                <w:left w:val="nil"/>
                <w:bottom w:val="nil"/>
                <w:right w:val="nil"/>
                <w:between w:val="nil"/>
              </w:pBdr>
              <w:spacing w:line="360" w:lineRule="auto"/>
              <w:rPr>
                <w:rFonts w:eastAsia="Times New Roman"/>
                <w:sz w:val="24"/>
                <w:szCs w:val="24"/>
              </w:rPr>
            </w:pPr>
            <w:r w:rsidRPr="00D225D1">
              <w:rPr>
                <w:rFonts w:eastAsia="Times New Roman"/>
                <w:sz w:val="24"/>
                <w:szCs w:val="24"/>
              </w:rPr>
              <w:t>Flaws in SHRM</w:t>
            </w:r>
          </w:p>
        </w:tc>
      </w:tr>
    </w:tbl>
    <w:p w14:paraId="1928C33E" w14:textId="77777777" w:rsidR="00F35336" w:rsidRPr="00D225D1" w:rsidRDefault="00000000" w:rsidP="00D225D1">
      <w:pPr>
        <w:spacing w:line="360" w:lineRule="auto"/>
        <w:jc w:val="center"/>
        <w:rPr>
          <w:rFonts w:eastAsia="Times New Roman"/>
          <w:b/>
          <w:bCs/>
          <w:sz w:val="24"/>
          <w:szCs w:val="24"/>
        </w:rPr>
      </w:pPr>
      <w:r w:rsidRPr="00D225D1">
        <w:rPr>
          <w:rFonts w:eastAsia="Times New Roman"/>
          <w:b/>
          <w:bCs/>
          <w:sz w:val="24"/>
          <w:szCs w:val="24"/>
        </w:rPr>
        <w:t>Table 1: SWOT analysis</w:t>
      </w:r>
    </w:p>
    <w:p w14:paraId="4BD6F212" w14:textId="314BB182" w:rsidR="00F35336" w:rsidRPr="00D225D1" w:rsidRDefault="00000000" w:rsidP="00D225D1">
      <w:pPr>
        <w:spacing w:line="360" w:lineRule="auto"/>
        <w:jc w:val="both"/>
        <w:rPr>
          <w:rFonts w:eastAsia="Times New Roman"/>
          <w:sz w:val="24"/>
          <w:szCs w:val="24"/>
        </w:rPr>
      </w:pPr>
      <w:r w:rsidRPr="00D225D1">
        <w:rPr>
          <w:rFonts w:eastAsia="Times New Roman"/>
          <w:sz w:val="24"/>
          <w:szCs w:val="24"/>
        </w:rPr>
        <w:t>The internal analysis of the operational system in Savoy can help in depicting the integral structure of the firm and its operational style while maintaining relation with suppliers, customers and employees. Industry trends can influence the operational changes internally that can be implemented through the effort of skilled workforces (</w:t>
      </w:r>
      <w:proofErr w:type="spellStart"/>
      <w:r w:rsidRPr="00D225D1">
        <w:rPr>
          <w:rFonts w:eastAsia="Times New Roman"/>
          <w:sz w:val="24"/>
          <w:szCs w:val="24"/>
        </w:rPr>
        <w:t>Alreahi</w:t>
      </w:r>
      <w:proofErr w:type="spellEnd"/>
      <w:r w:rsidRPr="00D225D1">
        <w:rPr>
          <w:rFonts w:eastAsia="Times New Roman"/>
          <w:sz w:val="24"/>
          <w:szCs w:val="24"/>
        </w:rPr>
        <w:t xml:space="preserve"> </w:t>
      </w:r>
      <w:r w:rsidRPr="00D225D1">
        <w:rPr>
          <w:rFonts w:eastAsia="Times New Roman"/>
          <w:i/>
          <w:sz w:val="24"/>
          <w:szCs w:val="24"/>
        </w:rPr>
        <w:t xml:space="preserve">et al., </w:t>
      </w:r>
      <w:r w:rsidRPr="00D225D1">
        <w:rPr>
          <w:rFonts w:eastAsia="Times New Roman"/>
          <w:sz w:val="24"/>
          <w:szCs w:val="24"/>
        </w:rPr>
        <w:t xml:space="preserve">2023). Anticipating challenges can be done through the broader understanding of the context in which Savoy hotel </w:t>
      </w:r>
      <w:r w:rsidR="00D225D1" w:rsidRPr="00D225D1">
        <w:rPr>
          <w:rFonts w:eastAsia="Times New Roman"/>
          <w:sz w:val="24"/>
          <w:szCs w:val="24"/>
        </w:rPr>
        <w:t>operates</w:t>
      </w:r>
      <w:r w:rsidRPr="00D225D1">
        <w:rPr>
          <w:rFonts w:eastAsia="Times New Roman"/>
          <w:sz w:val="24"/>
          <w:szCs w:val="24"/>
        </w:rPr>
        <w:t xml:space="preserve">. Forecasting labour demand can be done through data analysis as it helps in depicting historical trends and various inputs from departments that HR estimates quantitatively to analyse the need of workforce in supporting the strategic initiative taken by the firm over a time horizon (Gupta, 2020). Besides forecasting labour demand the role of a chart in an organisation is to access the composition of workforce supply. In this process HR professionals responsible for analysing talent rules internally and the challenge available to recruit effectively during skill shortage (Bilan </w:t>
      </w:r>
      <w:r w:rsidRPr="00D225D1">
        <w:rPr>
          <w:rFonts w:eastAsia="Times New Roman"/>
          <w:i/>
          <w:sz w:val="24"/>
          <w:szCs w:val="24"/>
        </w:rPr>
        <w:t xml:space="preserve">et al., </w:t>
      </w:r>
      <w:r w:rsidRPr="00D225D1">
        <w:rPr>
          <w:rFonts w:eastAsia="Times New Roman"/>
          <w:sz w:val="24"/>
          <w:szCs w:val="24"/>
        </w:rPr>
        <w:t xml:space="preserve">2020). Forecasting labour supply also requests a proper analysis of turnover rates and retirements of employees as well as the availability of skilled workforce in the labour </w:t>
      </w:r>
      <w:r w:rsidRPr="00D225D1">
        <w:rPr>
          <w:rFonts w:eastAsia="Times New Roman"/>
          <w:sz w:val="24"/>
          <w:szCs w:val="24"/>
        </w:rPr>
        <w:lastRenderedPageBreak/>
        <w:t>market. Labour supply and demand need to be forecast also to analyse the gap between capabilities required for organisation achievement and available workforce (</w:t>
      </w:r>
      <w:proofErr w:type="spellStart"/>
      <w:r w:rsidRPr="00D225D1">
        <w:rPr>
          <w:rFonts w:eastAsia="Times New Roman"/>
          <w:sz w:val="24"/>
          <w:szCs w:val="24"/>
        </w:rPr>
        <w:t>Karakhan</w:t>
      </w:r>
      <w:proofErr w:type="spellEnd"/>
      <w:r w:rsidRPr="00D225D1">
        <w:rPr>
          <w:rFonts w:eastAsia="Times New Roman"/>
          <w:sz w:val="24"/>
          <w:szCs w:val="24"/>
        </w:rPr>
        <w:t xml:space="preserve"> </w:t>
      </w:r>
      <w:r w:rsidRPr="00D225D1">
        <w:rPr>
          <w:rFonts w:eastAsia="Times New Roman"/>
          <w:i/>
          <w:sz w:val="24"/>
          <w:szCs w:val="24"/>
        </w:rPr>
        <w:t>et al.,</w:t>
      </w:r>
      <w:r w:rsidRPr="00D225D1">
        <w:rPr>
          <w:rFonts w:eastAsia="Times New Roman"/>
          <w:sz w:val="24"/>
          <w:szCs w:val="24"/>
        </w:rPr>
        <w:t xml:space="preserve"> 2023). In the areas where Savoy hotel in their international business phase challenges like shortage of skill the workforce miss matches in skill said in the context of business objectives and risks that could hinder employee performances to achieve success.</w:t>
      </w:r>
    </w:p>
    <w:p w14:paraId="1011807F" w14:textId="65A23AED" w:rsidR="00F35336" w:rsidRPr="00D225D1" w:rsidRDefault="00000000" w:rsidP="00D225D1">
      <w:pPr>
        <w:spacing w:line="360" w:lineRule="auto"/>
        <w:jc w:val="both"/>
        <w:rPr>
          <w:rFonts w:eastAsia="Times New Roman"/>
          <w:sz w:val="24"/>
          <w:szCs w:val="24"/>
        </w:rPr>
      </w:pPr>
      <w:r w:rsidRPr="00D225D1">
        <w:rPr>
          <w:rFonts w:eastAsia="Times New Roman"/>
          <w:sz w:val="24"/>
          <w:szCs w:val="24"/>
        </w:rPr>
        <w:t xml:space="preserve">The analysis of the gap helps HR professionals of the hotel industry to collaborate with the top management for establishment of a strategic goal. This also helps in making action plans to manage human resources in the organisation (Al-Alawi </w:t>
      </w:r>
      <w:r w:rsidRPr="00D225D1">
        <w:rPr>
          <w:rFonts w:eastAsia="Times New Roman"/>
          <w:i/>
          <w:sz w:val="24"/>
          <w:szCs w:val="24"/>
        </w:rPr>
        <w:t xml:space="preserve">et al., </w:t>
      </w:r>
      <w:r w:rsidRPr="00D225D1">
        <w:rPr>
          <w:rFonts w:eastAsia="Times New Roman"/>
          <w:sz w:val="24"/>
          <w:szCs w:val="24"/>
        </w:rPr>
        <w:t>2023). The job of goal setting is to focus on increasing the activeness of the recruitment process as well as stabilising the employee detention, greatly promoting diversity and inclusion in business. This helps in fostering a development for talents in a Savoy hotel and is able to strengthen employer branding capabilities (</w:t>
      </w:r>
      <w:proofErr w:type="spellStart"/>
      <w:r w:rsidRPr="00D225D1">
        <w:rPr>
          <w:rFonts w:eastAsia="Times New Roman"/>
          <w:sz w:val="24"/>
          <w:szCs w:val="24"/>
        </w:rPr>
        <w:t>Chapano</w:t>
      </w:r>
      <w:proofErr w:type="spellEnd"/>
      <w:r w:rsidRPr="00D225D1">
        <w:rPr>
          <w:rFonts w:eastAsia="Times New Roman"/>
          <w:sz w:val="24"/>
          <w:szCs w:val="24"/>
        </w:rPr>
        <w:t xml:space="preserve"> </w:t>
      </w:r>
      <w:r w:rsidRPr="00D225D1">
        <w:rPr>
          <w:rFonts w:eastAsia="Times New Roman"/>
          <w:i/>
          <w:sz w:val="24"/>
          <w:szCs w:val="24"/>
        </w:rPr>
        <w:t xml:space="preserve">et al., </w:t>
      </w:r>
      <w:r w:rsidRPr="00D225D1">
        <w:rPr>
          <w:rFonts w:eastAsia="Times New Roman"/>
          <w:sz w:val="24"/>
          <w:szCs w:val="24"/>
        </w:rPr>
        <w:t xml:space="preserve">2023). The job of HR professionals in Savoy after workforce planning is to focus on recruitment stages. Recruiting or selecting the right people for the operations in Savoy hotel requires identification and attracting top talent through various ways. In the initial stage identified the vacancies are important which can include positions in culinary arts management, guest services housekeeping and administration. Through the collaboration with the department of heads, HR professionals of Savoy are able to determine requirements of staff on the basis of objectives in business demands seasonally and requirements in operational aspects. </w:t>
      </w:r>
    </w:p>
    <w:p w14:paraId="0A7B4774" w14:textId="427A3BCA" w:rsidR="00F35336" w:rsidRPr="00D225D1" w:rsidRDefault="00000000" w:rsidP="00D225D1">
      <w:pPr>
        <w:spacing w:line="360" w:lineRule="auto"/>
        <w:jc w:val="both"/>
        <w:rPr>
          <w:rFonts w:eastAsia="Times New Roman"/>
          <w:sz w:val="24"/>
          <w:szCs w:val="24"/>
        </w:rPr>
      </w:pPr>
      <w:r w:rsidRPr="00D225D1">
        <w:rPr>
          <w:rFonts w:eastAsia="Times New Roman"/>
          <w:sz w:val="24"/>
          <w:szCs w:val="24"/>
        </w:rPr>
        <w:t>In the next step, HRs are responsible for conducting a job analysis process thoroughly in order to understand the responsibilities, roles and specific qualifications needed for different positions in Savoy. Updating the job profile accurately is able to help in reflecting the essential skills, functional areas and experience the organisation is looking for in order to attract higher talents (</w:t>
      </w:r>
      <w:proofErr w:type="spellStart"/>
      <w:r w:rsidRPr="00D225D1">
        <w:rPr>
          <w:rFonts w:eastAsia="Times New Roman"/>
          <w:sz w:val="24"/>
          <w:szCs w:val="24"/>
        </w:rPr>
        <w:t>Atmaja</w:t>
      </w:r>
      <w:r w:rsidRPr="00D225D1">
        <w:rPr>
          <w:rFonts w:eastAsia="Times New Roman"/>
          <w:i/>
          <w:sz w:val="24"/>
          <w:szCs w:val="24"/>
        </w:rPr>
        <w:t>et</w:t>
      </w:r>
      <w:proofErr w:type="spellEnd"/>
      <w:r w:rsidRPr="00D225D1">
        <w:rPr>
          <w:rFonts w:eastAsia="Times New Roman"/>
          <w:i/>
          <w:sz w:val="24"/>
          <w:szCs w:val="24"/>
        </w:rPr>
        <w:t xml:space="preserve"> al., </w:t>
      </w:r>
      <w:r w:rsidRPr="00D225D1">
        <w:rPr>
          <w:rFonts w:eastAsia="Times New Roman"/>
          <w:sz w:val="24"/>
          <w:szCs w:val="24"/>
        </w:rPr>
        <w:t xml:space="preserve">2023). The next process is to inform the population about job openings in the hotel chain operating at international level through different channels like social media platforms, online job portfolios, company website professional networks and industry specific publications. Partnering with hotel management University and recruiting agencies can also help Savoy hotel and its HR department to reach a vast </w:t>
      </w:r>
      <w:r w:rsidR="00C94DC2" w:rsidRPr="00D225D1">
        <w:rPr>
          <w:rFonts w:eastAsia="Times New Roman"/>
          <w:sz w:val="24"/>
          <w:szCs w:val="24"/>
        </w:rPr>
        <w:t>range of</w:t>
      </w:r>
      <w:r w:rsidRPr="00D225D1">
        <w:rPr>
          <w:rFonts w:eastAsia="Times New Roman"/>
          <w:sz w:val="24"/>
          <w:szCs w:val="24"/>
        </w:rPr>
        <w:t xml:space="preserve"> candidates (</w:t>
      </w:r>
      <w:proofErr w:type="spellStart"/>
      <w:r w:rsidRPr="00D225D1">
        <w:rPr>
          <w:rFonts w:eastAsia="Times New Roman"/>
          <w:sz w:val="24"/>
          <w:szCs w:val="24"/>
        </w:rPr>
        <w:t>Marinagi</w:t>
      </w:r>
      <w:proofErr w:type="spellEnd"/>
      <w:r w:rsidRPr="00D225D1">
        <w:rPr>
          <w:rFonts w:eastAsia="Times New Roman"/>
          <w:sz w:val="24"/>
          <w:szCs w:val="24"/>
        </w:rPr>
        <w:t xml:space="preserve"> </w:t>
      </w:r>
      <w:r w:rsidRPr="00D225D1">
        <w:rPr>
          <w:rFonts w:eastAsia="Times New Roman"/>
          <w:i/>
          <w:sz w:val="24"/>
          <w:szCs w:val="24"/>
        </w:rPr>
        <w:t xml:space="preserve">et al., </w:t>
      </w:r>
      <w:r w:rsidRPr="00D225D1">
        <w:rPr>
          <w:rFonts w:eastAsia="Times New Roman"/>
          <w:sz w:val="24"/>
          <w:szCs w:val="24"/>
        </w:rPr>
        <w:t xml:space="preserve">2023).  </w:t>
      </w:r>
    </w:p>
    <w:p w14:paraId="3670F346" w14:textId="607591BA" w:rsidR="00F35336" w:rsidRPr="00D225D1" w:rsidRDefault="00000000" w:rsidP="00D225D1">
      <w:pPr>
        <w:spacing w:line="360" w:lineRule="auto"/>
        <w:jc w:val="both"/>
        <w:rPr>
          <w:rFonts w:eastAsia="Times New Roman"/>
          <w:sz w:val="24"/>
          <w:szCs w:val="24"/>
        </w:rPr>
      </w:pPr>
      <w:r w:rsidRPr="00D225D1">
        <w:rPr>
          <w:rFonts w:eastAsia="Times New Roman"/>
          <w:sz w:val="24"/>
          <w:szCs w:val="24"/>
        </w:rPr>
        <w:t>In the selection process HRs are responsible to finalise candidates through received resumes and application. Shortlisting candidates on the basis of the qualifications</w:t>
      </w:r>
      <w:r w:rsidR="00166F52">
        <w:rPr>
          <w:rFonts w:eastAsia="Times New Roman"/>
          <w:sz w:val="24"/>
          <w:szCs w:val="24"/>
        </w:rPr>
        <w:t>,</w:t>
      </w:r>
      <w:r w:rsidRPr="00D225D1">
        <w:rPr>
          <w:rFonts w:eastAsia="Times New Roman"/>
          <w:sz w:val="24"/>
          <w:szCs w:val="24"/>
        </w:rPr>
        <w:t xml:space="preserve"> </w:t>
      </w:r>
      <w:r w:rsidRPr="00D225D1">
        <w:rPr>
          <w:rFonts w:eastAsia="Times New Roman"/>
          <w:sz w:val="24"/>
          <w:szCs w:val="24"/>
        </w:rPr>
        <w:lastRenderedPageBreak/>
        <w:t xml:space="preserve">suitability in the position of Savoy and experience, can help ensure proper growth parameter in business while operating in both domestic and international market (Alvarez and Ruggieri, 2023). Conducting an interview for the shortlisted candidates is the next responsibility HR professionals carried out. It can be seen Savoy hotel often utilises different formats of interviews to on board people which are situational interviews behaviour stations tests for acknowledge skill set in candidates and many more (Pandya and Al Janahi, 2021). The next process of onboarding is a systematic way to introduce our selected candidate to the organisation and function stakeholders and equip them with tasks according to their skill sets. </w:t>
      </w:r>
    </w:p>
    <w:p w14:paraId="26319EDF" w14:textId="06157DD9" w:rsidR="00F35336" w:rsidRPr="00D225D1" w:rsidRDefault="00000000" w:rsidP="00D225D1">
      <w:pPr>
        <w:spacing w:line="360" w:lineRule="auto"/>
        <w:jc w:val="both"/>
        <w:rPr>
          <w:rFonts w:eastAsia="Times New Roman"/>
          <w:sz w:val="24"/>
          <w:szCs w:val="24"/>
        </w:rPr>
      </w:pPr>
      <w:r w:rsidRPr="00D225D1">
        <w:rPr>
          <w:rFonts w:eastAsia="Times New Roman"/>
          <w:sz w:val="24"/>
          <w:szCs w:val="24"/>
        </w:rPr>
        <w:t>The example of the Savoy hotel chain in its international operation and its expansion in Dubai can be considered in this process. The status of Dubai as a global hub for luxury lifestyles tourism and businesses makes it a highly attractive destination for a hotel business like Savoy to expand through the utilisation of expansion opportunities (</w:t>
      </w:r>
      <w:proofErr w:type="spellStart"/>
      <w:r w:rsidRPr="00D225D1">
        <w:rPr>
          <w:rFonts w:eastAsia="Times New Roman"/>
          <w:sz w:val="24"/>
          <w:szCs w:val="24"/>
        </w:rPr>
        <w:t>Savoydubai</w:t>
      </w:r>
      <w:proofErr w:type="spellEnd"/>
      <w:r w:rsidRPr="00D225D1">
        <w:rPr>
          <w:rFonts w:eastAsia="Times New Roman"/>
          <w:sz w:val="24"/>
          <w:szCs w:val="24"/>
        </w:rPr>
        <w:t>, 2024). The firm has recognised the demand for luxury accommodation in Palm Jumeirah in Dubai including villas, spacious rooms, and Dulux suits. In the process of expanding in this new place Savoy hotel maintained a cultural sensitivity aspect through the integration of hospitality elements influenced from middle eastern culture and diversified its service offerings to meet the needs of particular customer segments (</w:t>
      </w:r>
      <w:proofErr w:type="spellStart"/>
      <w:r w:rsidRPr="00D225D1">
        <w:rPr>
          <w:rFonts w:eastAsia="Times New Roman"/>
          <w:sz w:val="24"/>
          <w:szCs w:val="24"/>
        </w:rPr>
        <w:t>Savoydubai</w:t>
      </w:r>
      <w:proofErr w:type="spellEnd"/>
      <w:r w:rsidRPr="00D225D1">
        <w:rPr>
          <w:rFonts w:eastAsia="Times New Roman"/>
          <w:sz w:val="24"/>
          <w:szCs w:val="24"/>
        </w:rPr>
        <w:t>, 2024). In respect to the culinary culture in Dubai, Savoy included dishes that are inspired by Arabian culture and flavours to provide a seamless service for both local and international travels. HRM practices of diversity and inclusion has helped the company to attract local talent that can</w:t>
      </w:r>
      <w:r w:rsidR="00B051B3">
        <w:rPr>
          <w:rFonts w:eastAsia="Times New Roman"/>
          <w:sz w:val="24"/>
          <w:szCs w:val="24"/>
        </w:rPr>
        <w:t xml:space="preserve"> understand the blend</w:t>
      </w:r>
      <w:r w:rsidRPr="00D225D1">
        <w:rPr>
          <w:rFonts w:eastAsia="Times New Roman"/>
          <w:sz w:val="24"/>
          <w:szCs w:val="24"/>
        </w:rPr>
        <w:t xml:space="preserve"> the UK culture with middle eastern traditions by reducing language barriers and understanding the demand of customers effectively. </w:t>
      </w:r>
    </w:p>
    <w:p w14:paraId="052EA8E9" w14:textId="77777777" w:rsidR="00941B8E" w:rsidRDefault="00941B8E">
      <w:pPr>
        <w:rPr>
          <w:rFonts w:eastAsia="Times New Roman"/>
          <w:b/>
          <w:sz w:val="28"/>
          <w:szCs w:val="28"/>
        </w:rPr>
      </w:pPr>
      <w:r>
        <w:rPr>
          <w:rFonts w:eastAsia="Times New Roman"/>
          <w:b/>
          <w:sz w:val="28"/>
          <w:szCs w:val="28"/>
        </w:rPr>
        <w:br w:type="page"/>
      </w:r>
    </w:p>
    <w:p w14:paraId="58A88DB4" w14:textId="1BBB8D76" w:rsidR="00F35336" w:rsidRPr="00A509E1" w:rsidRDefault="00000000" w:rsidP="00D225D1">
      <w:pPr>
        <w:spacing w:line="360" w:lineRule="auto"/>
        <w:jc w:val="both"/>
        <w:rPr>
          <w:rFonts w:eastAsia="Times New Roman"/>
          <w:b/>
          <w:sz w:val="28"/>
          <w:szCs w:val="28"/>
        </w:rPr>
      </w:pPr>
      <w:r w:rsidRPr="00A509E1">
        <w:rPr>
          <w:rFonts w:eastAsia="Times New Roman"/>
          <w:b/>
          <w:sz w:val="28"/>
          <w:szCs w:val="28"/>
        </w:rPr>
        <w:lastRenderedPageBreak/>
        <w:t>Conclusion</w:t>
      </w:r>
    </w:p>
    <w:p w14:paraId="5551112D" w14:textId="5DEA4E32" w:rsidR="0077330C" w:rsidRDefault="00000000" w:rsidP="00D225D1">
      <w:pPr>
        <w:spacing w:line="360" w:lineRule="auto"/>
        <w:jc w:val="both"/>
        <w:rPr>
          <w:rFonts w:eastAsia="Times New Roman"/>
          <w:sz w:val="24"/>
          <w:szCs w:val="24"/>
        </w:rPr>
      </w:pPr>
      <w:r w:rsidRPr="00D225D1">
        <w:rPr>
          <w:rFonts w:eastAsia="Times New Roman"/>
          <w:sz w:val="24"/>
          <w:szCs w:val="24"/>
        </w:rPr>
        <w:t xml:space="preserve">The evaluation of HRM practices has been discussed throughout the study where the way rules and responsibilities of HR professionals have evolved over the time as for the market trends and changing organisation objectives has been described in detail. In particular the HR practices in the internationally operating hotel chain Savoy has been taken into account. The practices in business operation and the process of handling work forces by skilled HR professionals has been mentioned in brief. A platform that the way HR professionals navigate workforce planning screening and recruitment processes as well as on boarding them elaborated in detail. As an </w:t>
      </w:r>
      <w:r w:rsidR="001B438D" w:rsidRPr="00D225D1">
        <w:rPr>
          <w:rFonts w:eastAsia="Times New Roman"/>
          <w:sz w:val="24"/>
          <w:szCs w:val="24"/>
        </w:rPr>
        <w:t>example,</w:t>
      </w:r>
      <w:r w:rsidRPr="00D225D1">
        <w:rPr>
          <w:rFonts w:eastAsia="Times New Roman"/>
          <w:sz w:val="24"/>
          <w:szCs w:val="24"/>
        </w:rPr>
        <w:t xml:space="preserve"> the expansion of Savoy hotel in Dubai has mentioned and the way it's inclusion and diversity strategies has helped it in operating in this new market has mentioned. Responsibilities of HRs in companies has changed overtime, and the way of managing internal work process has also shifted which has helped Savoy, the internationally operating </w:t>
      </w:r>
      <w:r w:rsidR="001B438D">
        <w:rPr>
          <w:rFonts w:eastAsia="Times New Roman"/>
          <w:sz w:val="24"/>
          <w:szCs w:val="24"/>
        </w:rPr>
        <w:t>U</w:t>
      </w:r>
      <w:r w:rsidRPr="00D225D1">
        <w:rPr>
          <w:rFonts w:eastAsia="Times New Roman"/>
          <w:sz w:val="24"/>
          <w:szCs w:val="24"/>
        </w:rPr>
        <w:t xml:space="preserve">K-based hotel chain in gaining success effectively. </w:t>
      </w:r>
    </w:p>
    <w:p w14:paraId="00C6AD8F" w14:textId="77777777" w:rsidR="0077330C" w:rsidRDefault="0077330C">
      <w:pPr>
        <w:rPr>
          <w:rFonts w:eastAsia="Times New Roman"/>
          <w:sz w:val="24"/>
          <w:szCs w:val="24"/>
        </w:rPr>
      </w:pPr>
      <w:r>
        <w:rPr>
          <w:rFonts w:eastAsia="Times New Roman"/>
          <w:sz w:val="24"/>
          <w:szCs w:val="24"/>
        </w:rPr>
        <w:br w:type="page"/>
      </w:r>
    </w:p>
    <w:p w14:paraId="7313E94E" w14:textId="3D23AF05" w:rsidR="00F35336" w:rsidRPr="00A509E1" w:rsidRDefault="0077330C" w:rsidP="00D225D1">
      <w:pPr>
        <w:spacing w:line="360" w:lineRule="auto"/>
        <w:jc w:val="both"/>
        <w:rPr>
          <w:rFonts w:eastAsia="Times New Roman"/>
          <w:b/>
          <w:bCs/>
          <w:sz w:val="28"/>
          <w:szCs w:val="28"/>
        </w:rPr>
      </w:pPr>
      <w:r w:rsidRPr="00A509E1">
        <w:rPr>
          <w:rFonts w:eastAsia="Times New Roman"/>
          <w:b/>
          <w:bCs/>
          <w:sz w:val="28"/>
          <w:szCs w:val="28"/>
        </w:rPr>
        <w:lastRenderedPageBreak/>
        <w:t>References</w:t>
      </w:r>
    </w:p>
    <w:p w14:paraId="1E856EF4" w14:textId="77777777" w:rsidR="00941B8E" w:rsidRPr="009A71F9" w:rsidRDefault="00941B8E" w:rsidP="00941B8E">
      <w:pPr>
        <w:pStyle w:val="NormalWeb"/>
        <w:spacing w:before="0" w:beforeAutospacing="0" w:after="0" w:afterAutospacing="0" w:line="360" w:lineRule="auto"/>
        <w:jc w:val="both"/>
        <w:rPr>
          <w:rFonts w:ascii="Arial" w:hAnsi="Arial" w:cs="Arial"/>
          <w:color w:val="000000" w:themeColor="text1"/>
        </w:rPr>
      </w:pPr>
      <w:r w:rsidRPr="009A71F9">
        <w:rPr>
          <w:rFonts w:ascii="Arial" w:hAnsi="Arial" w:cs="Arial"/>
          <w:color w:val="000000" w:themeColor="text1"/>
          <w:shd w:val="clear" w:color="auto" w:fill="FFFFFF"/>
        </w:rPr>
        <w:t xml:space="preserve">Al-Alawi, A.I., </w:t>
      </w:r>
      <w:proofErr w:type="spellStart"/>
      <w:r w:rsidRPr="009A71F9">
        <w:rPr>
          <w:rFonts w:ascii="Arial" w:hAnsi="Arial" w:cs="Arial"/>
          <w:color w:val="000000" w:themeColor="text1"/>
          <w:shd w:val="clear" w:color="auto" w:fill="FFFFFF"/>
        </w:rPr>
        <w:t>Messaadia</w:t>
      </w:r>
      <w:proofErr w:type="spellEnd"/>
      <w:r w:rsidRPr="009A71F9">
        <w:rPr>
          <w:rFonts w:ascii="Arial" w:hAnsi="Arial" w:cs="Arial"/>
          <w:color w:val="000000" w:themeColor="text1"/>
          <w:shd w:val="clear" w:color="auto" w:fill="FFFFFF"/>
        </w:rPr>
        <w:t xml:space="preserve">, M., Mehrotra, A., </w:t>
      </w:r>
      <w:proofErr w:type="spellStart"/>
      <w:r w:rsidRPr="009A71F9">
        <w:rPr>
          <w:rFonts w:ascii="Arial" w:hAnsi="Arial" w:cs="Arial"/>
          <w:color w:val="000000" w:themeColor="text1"/>
          <w:shd w:val="clear" w:color="auto" w:fill="FFFFFF"/>
        </w:rPr>
        <w:t>Sanosi</w:t>
      </w:r>
      <w:proofErr w:type="spellEnd"/>
      <w:r w:rsidRPr="009A71F9">
        <w:rPr>
          <w:rFonts w:ascii="Arial" w:hAnsi="Arial" w:cs="Arial"/>
          <w:color w:val="000000" w:themeColor="text1"/>
          <w:shd w:val="clear" w:color="auto" w:fill="FFFFFF"/>
        </w:rPr>
        <w:t xml:space="preserve">, S.K., Elias, H. and </w:t>
      </w:r>
      <w:proofErr w:type="spellStart"/>
      <w:r w:rsidRPr="009A71F9">
        <w:rPr>
          <w:rFonts w:ascii="Arial" w:hAnsi="Arial" w:cs="Arial"/>
          <w:color w:val="000000" w:themeColor="text1"/>
          <w:shd w:val="clear" w:color="auto" w:fill="FFFFFF"/>
        </w:rPr>
        <w:t>Althawadi</w:t>
      </w:r>
      <w:proofErr w:type="spellEnd"/>
      <w:r w:rsidRPr="009A71F9">
        <w:rPr>
          <w:rFonts w:ascii="Arial" w:hAnsi="Arial" w:cs="Arial"/>
          <w:color w:val="000000" w:themeColor="text1"/>
          <w:shd w:val="clear" w:color="auto" w:fill="FFFFFF"/>
        </w:rPr>
        <w:t xml:space="preserve">, A.H., </w:t>
      </w:r>
      <w:r>
        <w:rPr>
          <w:rFonts w:ascii="Arial" w:hAnsi="Arial" w:cs="Arial"/>
          <w:color w:val="000000" w:themeColor="text1"/>
          <w:shd w:val="clear" w:color="auto" w:fill="FFFFFF"/>
        </w:rPr>
        <w:t>(2023)</w:t>
      </w:r>
      <w:r w:rsidRPr="009A71F9">
        <w:rPr>
          <w:rFonts w:ascii="Arial" w:hAnsi="Arial" w:cs="Arial"/>
          <w:color w:val="000000" w:themeColor="text1"/>
          <w:shd w:val="clear" w:color="auto" w:fill="FFFFFF"/>
        </w:rPr>
        <w:t xml:space="preserve">. Digital transformation adoption in human resources management during COVID-19. </w:t>
      </w:r>
      <w:r w:rsidRPr="009A71F9">
        <w:rPr>
          <w:rFonts w:ascii="Arial" w:hAnsi="Arial" w:cs="Arial"/>
          <w:i/>
          <w:iCs/>
          <w:color w:val="000000" w:themeColor="text1"/>
          <w:shd w:val="clear" w:color="auto" w:fill="FFFFFF"/>
        </w:rPr>
        <w:t>Arab Gulf Journal of Scientific Research</w:t>
      </w:r>
      <w:r w:rsidRPr="009A71F9">
        <w:rPr>
          <w:rFonts w:ascii="Arial" w:hAnsi="Arial" w:cs="Arial"/>
          <w:color w:val="000000" w:themeColor="text1"/>
          <w:shd w:val="clear" w:color="auto" w:fill="FFFFFF"/>
        </w:rPr>
        <w:t>.</w:t>
      </w:r>
    </w:p>
    <w:p w14:paraId="7FFE48F3" w14:textId="77777777" w:rsidR="00941B8E" w:rsidRPr="009A71F9" w:rsidRDefault="00941B8E" w:rsidP="00941B8E">
      <w:pPr>
        <w:pStyle w:val="NormalWeb"/>
        <w:spacing w:before="0" w:beforeAutospacing="0" w:after="0" w:afterAutospacing="0" w:line="360" w:lineRule="auto"/>
        <w:jc w:val="both"/>
        <w:rPr>
          <w:rFonts w:ascii="Arial" w:hAnsi="Arial" w:cs="Arial"/>
          <w:color w:val="000000" w:themeColor="text1"/>
        </w:rPr>
      </w:pPr>
      <w:proofErr w:type="spellStart"/>
      <w:r w:rsidRPr="009A71F9">
        <w:rPr>
          <w:rFonts w:ascii="Arial" w:hAnsi="Arial" w:cs="Arial"/>
          <w:color w:val="000000" w:themeColor="text1"/>
          <w:shd w:val="clear" w:color="auto" w:fill="FFFFFF"/>
        </w:rPr>
        <w:t>Alreahi</w:t>
      </w:r>
      <w:proofErr w:type="spellEnd"/>
      <w:r w:rsidRPr="009A71F9">
        <w:rPr>
          <w:rFonts w:ascii="Arial" w:hAnsi="Arial" w:cs="Arial"/>
          <w:color w:val="000000" w:themeColor="text1"/>
          <w:shd w:val="clear" w:color="auto" w:fill="FFFFFF"/>
        </w:rPr>
        <w:t xml:space="preserve">, M., Bujdosó, Z., Dávid, L.D. and Gyenge, B., </w:t>
      </w:r>
      <w:r>
        <w:rPr>
          <w:rFonts w:ascii="Arial" w:hAnsi="Arial" w:cs="Arial"/>
          <w:color w:val="000000" w:themeColor="text1"/>
          <w:shd w:val="clear" w:color="auto" w:fill="FFFFFF"/>
        </w:rPr>
        <w:t>(2023)</w:t>
      </w:r>
      <w:r w:rsidRPr="009A71F9">
        <w:rPr>
          <w:rFonts w:ascii="Arial" w:hAnsi="Arial" w:cs="Arial"/>
          <w:color w:val="000000" w:themeColor="text1"/>
          <w:shd w:val="clear" w:color="auto" w:fill="FFFFFF"/>
        </w:rPr>
        <w:t xml:space="preserve">. Green supply chain management in hotel industry: A systematic review. </w:t>
      </w:r>
      <w:r w:rsidRPr="009A71F9">
        <w:rPr>
          <w:rFonts w:ascii="Arial" w:hAnsi="Arial" w:cs="Arial"/>
          <w:i/>
          <w:iCs/>
          <w:color w:val="000000" w:themeColor="text1"/>
          <w:shd w:val="clear" w:color="auto" w:fill="FFFFFF"/>
        </w:rPr>
        <w:t>Sustainability</w:t>
      </w:r>
      <w:r w:rsidRPr="009A71F9">
        <w:rPr>
          <w:rFonts w:ascii="Arial" w:hAnsi="Arial" w:cs="Arial"/>
          <w:color w:val="000000" w:themeColor="text1"/>
          <w:shd w:val="clear" w:color="auto" w:fill="FFFFFF"/>
        </w:rPr>
        <w:t xml:space="preserve">, </w:t>
      </w:r>
      <w:r w:rsidRPr="009A71F9">
        <w:rPr>
          <w:rFonts w:ascii="Arial" w:hAnsi="Arial" w:cs="Arial"/>
          <w:i/>
          <w:iCs/>
          <w:color w:val="000000" w:themeColor="text1"/>
          <w:shd w:val="clear" w:color="auto" w:fill="FFFFFF"/>
        </w:rPr>
        <w:t>15</w:t>
      </w:r>
      <w:r w:rsidRPr="009A71F9">
        <w:rPr>
          <w:rFonts w:ascii="Arial" w:hAnsi="Arial" w:cs="Arial"/>
          <w:color w:val="000000" w:themeColor="text1"/>
          <w:shd w:val="clear" w:color="auto" w:fill="FFFFFF"/>
        </w:rPr>
        <w:t>(7), p.5622.</w:t>
      </w:r>
    </w:p>
    <w:p w14:paraId="594188F6" w14:textId="77777777" w:rsidR="00941B8E" w:rsidRPr="009A71F9" w:rsidRDefault="00941B8E" w:rsidP="00941B8E">
      <w:pPr>
        <w:pStyle w:val="NormalWeb"/>
        <w:spacing w:before="0" w:beforeAutospacing="0" w:after="0" w:afterAutospacing="0" w:line="360" w:lineRule="auto"/>
        <w:jc w:val="both"/>
        <w:rPr>
          <w:rFonts w:ascii="Arial" w:hAnsi="Arial" w:cs="Arial"/>
          <w:color w:val="000000" w:themeColor="text1"/>
        </w:rPr>
      </w:pPr>
      <w:proofErr w:type="spellStart"/>
      <w:r w:rsidRPr="009A71F9">
        <w:rPr>
          <w:rFonts w:ascii="Arial" w:hAnsi="Arial" w:cs="Arial"/>
          <w:color w:val="000000" w:themeColor="text1"/>
          <w:shd w:val="clear" w:color="auto" w:fill="FFFFFF"/>
        </w:rPr>
        <w:t>Alreahi</w:t>
      </w:r>
      <w:proofErr w:type="spellEnd"/>
      <w:r w:rsidRPr="009A71F9">
        <w:rPr>
          <w:rFonts w:ascii="Arial" w:hAnsi="Arial" w:cs="Arial"/>
          <w:color w:val="000000" w:themeColor="text1"/>
          <w:shd w:val="clear" w:color="auto" w:fill="FFFFFF"/>
        </w:rPr>
        <w:t xml:space="preserve">, M., Bujdosó, Z., Kabil, M., </w:t>
      </w:r>
      <w:proofErr w:type="spellStart"/>
      <w:r w:rsidRPr="009A71F9">
        <w:rPr>
          <w:rFonts w:ascii="Arial" w:hAnsi="Arial" w:cs="Arial"/>
          <w:color w:val="000000" w:themeColor="text1"/>
          <w:shd w:val="clear" w:color="auto" w:fill="FFFFFF"/>
        </w:rPr>
        <w:t>Akaak</w:t>
      </w:r>
      <w:proofErr w:type="spellEnd"/>
      <w:r w:rsidRPr="009A71F9">
        <w:rPr>
          <w:rFonts w:ascii="Arial" w:hAnsi="Arial" w:cs="Arial"/>
          <w:color w:val="000000" w:themeColor="text1"/>
          <w:shd w:val="clear" w:color="auto" w:fill="FFFFFF"/>
        </w:rPr>
        <w:t xml:space="preserve">, A., Benkó, K.F., </w:t>
      </w:r>
      <w:proofErr w:type="spellStart"/>
      <w:r w:rsidRPr="009A71F9">
        <w:rPr>
          <w:rFonts w:ascii="Arial" w:hAnsi="Arial" w:cs="Arial"/>
          <w:color w:val="000000" w:themeColor="text1"/>
          <w:shd w:val="clear" w:color="auto" w:fill="FFFFFF"/>
        </w:rPr>
        <w:t>Setioningtyas</w:t>
      </w:r>
      <w:proofErr w:type="spellEnd"/>
      <w:r w:rsidRPr="009A71F9">
        <w:rPr>
          <w:rFonts w:ascii="Arial" w:hAnsi="Arial" w:cs="Arial"/>
          <w:color w:val="000000" w:themeColor="text1"/>
          <w:shd w:val="clear" w:color="auto" w:fill="FFFFFF"/>
        </w:rPr>
        <w:t xml:space="preserve">, W.P. and Dávid, L.D., </w:t>
      </w:r>
      <w:r>
        <w:rPr>
          <w:rFonts w:ascii="Arial" w:hAnsi="Arial" w:cs="Arial"/>
          <w:color w:val="000000" w:themeColor="text1"/>
          <w:shd w:val="clear" w:color="auto" w:fill="FFFFFF"/>
        </w:rPr>
        <w:t>(2022)</w:t>
      </w:r>
      <w:r w:rsidRPr="009A71F9">
        <w:rPr>
          <w:rFonts w:ascii="Arial" w:hAnsi="Arial" w:cs="Arial"/>
          <w:color w:val="000000" w:themeColor="text1"/>
          <w:shd w:val="clear" w:color="auto" w:fill="FFFFFF"/>
        </w:rPr>
        <w:t xml:space="preserve">. Green human resources management in the hotel industry: A systematic review. </w:t>
      </w:r>
      <w:r w:rsidRPr="009A71F9">
        <w:rPr>
          <w:rFonts w:ascii="Arial" w:hAnsi="Arial" w:cs="Arial"/>
          <w:i/>
          <w:iCs/>
          <w:color w:val="000000" w:themeColor="text1"/>
          <w:shd w:val="clear" w:color="auto" w:fill="FFFFFF"/>
        </w:rPr>
        <w:t>Sustainability</w:t>
      </w:r>
      <w:r w:rsidRPr="009A71F9">
        <w:rPr>
          <w:rFonts w:ascii="Arial" w:hAnsi="Arial" w:cs="Arial"/>
          <w:color w:val="000000" w:themeColor="text1"/>
          <w:shd w:val="clear" w:color="auto" w:fill="FFFFFF"/>
        </w:rPr>
        <w:t xml:space="preserve">, </w:t>
      </w:r>
      <w:r w:rsidRPr="009A71F9">
        <w:rPr>
          <w:rFonts w:ascii="Arial" w:hAnsi="Arial" w:cs="Arial"/>
          <w:i/>
          <w:iCs/>
          <w:color w:val="000000" w:themeColor="text1"/>
          <w:shd w:val="clear" w:color="auto" w:fill="FFFFFF"/>
        </w:rPr>
        <w:t>15</w:t>
      </w:r>
      <w:r w:rsidRPr="009A71F9">
        <w:rPr>
          <w:rFonts w:ascii="Arial" w:hAnsi="Arial" w:cs="Arial"/>
          <w:color w:val="000000" w:themeColor="text1"/>
          <w:shd w:val="clear" w:color="auto" w:fill="FFFFFF"/>
        </w:rPr>
        <w:t>(1), p.99.</w:t>
      </w:r>
    </w:p>
    <w:p w14:paraId="42303AC8" w14:textId="77777777" w:rsidR="00941B8E" w:rsidRPr="009A71F9" w:rsidRDefault="00941B8E" w:rsidP="00941B8E">
      <w:pPr>
        <w:pStyle w:val="NormalWeb"/>
        <w:spacing w:before="0" w:beforeAutospacing="0" w:after="0" w:afterAutospacing="0" w:line="360" w:lineRule="auto"/>
        <w:jc w:val="both"/>
        <w:rPr>
          <w:rFonts w:ascii="Arial" w:hAnsi="Arial" w:cs="Arial"/>
          <w:color w:val="000000" w:themeColor="text1"/>
        </w:rPr>
      </w:pPr>
      <w:r w:rsidRPr="009A71F9">
        <w:rPr>
          <w:rFonts w:ascii="Arial" w:hAnsi="Arial" w:cs="Arial"/>
          <w:color w:val="000000" w:themeColor="text1"/>
          <w:shd w:val="clear" w:color="auto" w:fill="FFFFFF"/>
        </w:rPr>
        <w:t xml:space="preserve">Alvarez, J.M. and Ruggieri, S., </w:t>
      </w:r>
      <w:r>
        <w:rPr>
          <w:rFonts w:ascii="Arial" w:hAnsi="Arial" w:cs="Arial"/>
          <w:color w:val="000000" w:themeColor="text1"/>
          <w:shd w:val="clear" w:color="auto" w:fill="FFFFFF"/>
        </w:rPr>
        <w:t>(2023)</w:t>
      </w:r>
      <w:r w:rsidRPr="009A71F9">
        <w:rPr>
          <w:rFonts w:ascii="Arial" w:hAnsi="Arial" w:cs="Arial"/>
          <w:color w:val="000000" w:themeColor="text1"/>
          <w:shd w:val="clear" w:color="auto" w:fill="FFFFFF"/>
        </w:rPr>
        <w:t xml:space="preserve">. The Initial Screening Order Problem. </w:t>
      </w:r>
      <w:proofErr w:type="spellStart"/>
      <w:r w:rsidRPr="009A71F9">
        <w:rPr>
          <w:rFonts w:ascii="Arial" w:hAnsi="Arial" w:cs="Arial"/>
          <w:i/>
          <w:iCs/>
          <w:color w:val="000000" w:themeColor="text1"/>
          <w:shd w:val="clear" w:color="auto" w:fill="FFFFFF"/>
        </w:rPr>
        <w:t>arXiv</w:t>
      </w:r>
      <w:proofErr w:type="spellEnd"/>
      <w:r w:rsidRPr="009A71F9">
        <w:rPr>
          <w:rFonts w:ascii="Arial" w:hAnsi="Arial" w:cs="Arial"/>
          <w:i/>
          <w:iCs/>
          <w:color w:val="000000" w:themeColor="text1"/>
          <w:shd w:val="clear" w:color="auto" w:fill="FFFFFF"/>
        </w:rPr>
        <w:t xml:space="preserve"> preprint arXiv:2307.15398</w:t>
      </w:r>
      <w:r w:rsidRPr="009A71F9">
        <w:rPr>
          <w:rFonts w:ascii="Arial" w:hAnsi="Arial" w:cs="Arial"/>
          <w:color w:val="000000" w:themeColor="text1"/>
          <w:shd w:val="clear" w:color="auto" w:fill="FFFFFF"/>
        </w:rPr>
        <w:t>.</w:t>
      </w:r>
    </w:p>
    <w:p w14:paraId="4F4BD655" w14:textId="77777777" w:rsidR="00941B8E" w:rsidRPr="009A71F9" w:rsidRDefault="00941B8E" w:rsidP="00941B8E">
      <w:pPr>
        <w:pStyle w:val="NormalWeb"/>
        <w:spacing w:before="0" w:beforeAutospacing="0" w:after="0" w:afterAutospacing="0" w:line="360" w:lineRule="auto"/>
        <w:jc w:val="both"/>
        <w:rPr>
          <w:rFonts w:ascii="Arial" w:hAnsi="Arial" w:cs="Arial"/>
          <w:color w:val="000000" w:themeColor="text1"/>
        </w:rPr>
      </w:pPr>
      <w:r w:rsidRPr="009A71F9">
        <w:rPr>
          <w:rFonts w:ascii="Arial" w:hAnsi="Arial" w:cs="Arial"/>
          <w:color w:val="000000" w:themeColor="text1"/>
          <w:shd w:val="clear" w:color="auto" w:fill="FFFFFF"/>
        </w:rPr>
        <w:t xml:space="preserve">Atmaja, D.S., </w:t>
      </w:r>
      <w:proofErr w:type="spellStart"/>
      <w:r w:rsidRPr="009A71F9">
        <w:rPr>
          <w:rFonts w:ascii="Arial" w:hAnsi="Arial" w:cs="Arial"/>
          <w:color w:val="000000" w:themeColor="text1"/>
          <w:shd w:val="clear" w:color="auto" w:fill="FFFFFF"/>
        </w:rPr>
        <w:t>Zaroni</w:t>
      </w:r>
      <w:proofErr w:type="spellEnd"/>
      <w:r w:rsidRPr="009A71F9">
        <w:rPr>
          <w:rFonts w:ascii="Arial" w:hAnsi="Arial" w:cs="Arial"/>
          <w:color w:val="000000" w:themeColor="text1"/>
          <w:shd w:val="clear" w:color="auto" w:fill="FFFFFF"/>
        </w:rPr>
        <w:t xml:space="preserve">, A.N. and Yusuf, M., </w:t>
      </w:r>
      <w:r>
        <w:rPr>
          <w:rFonts w:ascii="Arial" w:hAnsi="Arial" w:cs="Arial"/>
          <w:color w:val="000000" w:themeColor="text1"/>
          <w:shd w:val="clear" w:color="auto" w:fill="FFFFFF"/>
        </w:rPr>
        <w:t>(2023)</w:t>
      </w:r>
      <w:r w:rsidRPr="009A71F9">
        <w:rPr>
          <w:rFonts w:ascii="Arial" w:hAnsi="Arial" w:cs="Arial"/>
          <w:color w:val="000000" w:themeColor="text1"/>
          <w:shd w:val="clear" w:color="auto" w:fill="FFFFFF"/>
        </w:rPr>
        <w:t xml:space="preserve">. Actualization Of Performance Management Models </w:t>
      </w:r>
      <w:proofErr w:type="gramStart"/>
      <w:r w:rsidRPr="009A71F9">
        <w:rPr>
          <w:rFonts w:ascii="Arial" w:hAnsi="Arial" w:cs="Arial"/>
          <w:color w:val="000000" w:themeColor="text1"/>
          <w:shd w:val="clear" w:color="auto" w:fill="FFFFFF"/>
        </w:rPr>
        <w:t>For</w:t>
      </w:r>
      <w:proofErr w:type="gramEnd"/>
      <w:r w:rsidRPr="009A71F9">
        <w:rPr>
          <w:rFonts w:ascii="Arial" w:hAnsi="Arial" w:cs="Arial"/>
          <w:color w:val="000000" w:themeColor="text1"/>
          <w:shd w:val="clear" w:color="auto" w:fill="FFFFFF"/>
        </w:rPr>
        <w:t xml:space="preserve"> The Development Of Human Resources Quality, Economic Potential, And Financial Governance Policy In Indonesia Ministry Of Education. </w:t>
      </w:r>
      <w:r w:rsidRPr="009A71F9">
        <w:rPr>
          <w:rFonts w:ascii="Arial" w:hAnsi="Arial" w:cs="Arial"/>
          <w:i/>
          <w:iCs/>
          <w:color w:val="000000" w:themeColor="text1"/>
          <w:shd w:val="clear" w:color="auto" w:fill="FFFFFF"/>
        </w:rPr>
        <w:t>Multicultural Education</w:t>
      </w:r>
      <w:r w:rsidRPr="009A71F9">
        <w:rPr>
          <w:rFonts w:ascii="Arial" w:hAnsi="Arial" w:cs="Arial"/>
          <w:color w:val="000000" w:themeColor="text1"/>
          <w:shd w:val="clear" w:color="auto" w:fill="FFFFFF"/>
        </w:rPr>
        <w:t xml:space="preserve">, </w:t>
      </w:r>
      <w:r w:rsidRPr="009A71F9">
        <w:rPr>
          <w:rFonts w:ascii="Arial" w:hAnsi="Arial" w:cs="Arial"/>
          <w:i/>
          <w:iCs/>
          <w:color w:val="000000" w:themeColor="text1"/>
          <w:shd w:val="clear" w:color="auto" w:fill="FFFFFF"/>
        </w:rPr>
        <w:t>9</w:t>
      </w:r>
      <w:r w:rsidRPr="009A71F9">
        <w:rPr>
          <w:rFonts w:ascii="Arial" w:hAnsi="Arial" w:cs="Arial"/>
          <w:color w:val="000000" w:themeColor="text1"/>
          <w:shd w:val="clear" w:color="auto" w:fill="FFFFFF"/>
        </w:rPr>
        <w:t>(01), pp.1-15.</w:t>
      </w:r>
    </w:p>
    <w:p w14:paraId="2B6A6641" w14:textId="77777777" w:rsidR="00941B8E" w:rsidRPr="009A71F9" w:rsidRDefault="00941B8E" w:rsidP="00941B8E">
      <w:pPr>
        <w:pStyle w:val="NormalWeb"/>
        <w:spacing w:before="0" w:beforeAutospacing="0" w:after="0" w:afterAutospacing="0" w:line="360" w:lineRule="auto"/>
        <w:jc w:val="both"/>
        <w:rPr>
          <w:rFonts w:ascii="Arial" w:hAnsi="Arial" w:cs="Arial"/>
          <w:color w:val="000000" w:themeColor="text1"/>
        </w:rPr>
      </w:pPr>
      <w:r w:rsidRPr="009A71F9">
        <w:rPr>
          <w:rFonts w:ascii="Arial" w:hAnsi="Arial" w:cs="Arial"/>
          <w:color w:val="000000" w:themeColor="text1"/>
          <w:shd w:val="clear" w:color="auto" w:fill="FFFFFF"/>
        </w:rPr>
        <w:t xml:space="preserve">Betts, B.S.H., </w:t>
      </w:r>
      <w:r>
        <w:rPr>
          <w:rFonts w:ascii="Arial" w:hAnsi="Arial" w:cs="Arial"/>
          <w:color w:val="000000" w:themeColor="text1"/>
          <w:shd w:val="clear" w:color="auto" w:fill="FFFFFF"/>
        </w:rPr>
        <w:t>(2020)</w:t>
      </w:r>
      <w:r w:rsidRPr="009A71F9">
        <w:rPr>
          <w:rFonts w:ascii="Arial" w:hAnsi="Arial" w:cs="Arial"/>
          <w:color w:val="000000" w:themeColor="text1"/>
          <w:shd w:val="clear" w:color="auto" w:fill="FFFFFF"/>
        </w:rPr>
        <w:t xml:space="preserve">. The importance of human resource management in the Hotel industry in Sierra Leone. </w:t>
      </w:r>
      <w:r w:rsidRPr="009A71F9">
        <w:rPr>
          <w:rFonts w:ascii="Arial" w:hAnsi="Arial" w:cs="Arial"/>
          <w:i/>
          <w:iCs/>
          <w:color w:val="000000" w:themeColor="text1"/>
          <w:shd w:val="clear" w:color="auto" w:fill="FFFFFF"/>
        </w:rPr>
        <w:t>American Scientific Research Journal for Engineering, Technology, and Sciences (ASRJETS)</w:t>
      </w:r>
      <w:r w:rsidRPr="009A71F9">
        <w:rPr>
          <w:rFonts w:ascii="Arial" w:hAnsi="Arial" w:cs="Arial"/>
          <w:color w:val="000000" w:themeColor="text1"/>
          <w:shd w:val="clear" w:color="auto" w:fill="FFFFFF"/>
        </w:rPr>
        <w:t xml:space="preserve">, </w:t>
      </w:r>
      <w:r w:rsidRPr="009A71F9">
        <w:rPr>
          <w:rFonts w:ascii="Arial" w:hAnsi="Arial" w:cs="Arial"/>
          <w:i/>
          <w:iCs/>
          <w:color w:val="000000" w:themeColor="text1"/>
          <w:shd w:val="clear" w:color="auto" w:fill="FFFFFF"/>
        </w:rPr>
        <w:t>64</w:t>
      </w:r>
      <w:r w:rsidRPr="009A71F9">
        <w:rPr>
          <w:rFonts w:ascii="Arial" w:hAnsi="Arial" w:cs="Arial"/>
          <w:color w:val="000000" w:themeColor="text1"/>
          <w:shd w:val="clear" w:color="auto" w:fill="FFFFFF"/>
        </w:rPr>
        <w:t>(1), pp.96-108.</w:t>
      </w:r>
    </w:p>
    <w:p w14:paraId="2BE18A41" w14:textId="77777777" w:rsidR="00941B8E" w:rsidRPr="009A71F9" w:rsidRDefault="00941B8E" w:rsidP="00941B8E">
      <w:pPr>
        <w:pStyle w:val="NormalWeb"/>
        <w:spacing w:before="0" w:beforeAutospacing="0" w:after="0" w:afterAutospacing="0" w:line="360" w:lineRule="auto"/>
        <w:jc w:val="both"/>
        <w:rPr>
          <w:rFonts w:ascii="Arial" w:hAnsi="Arial" w:cs="Arial"/>
          <w:color w:val="000000" w:themeColor="text1"/>
        </w:rPr>
      </w:pPr>
      <w:r w:rsidRPr="009A71F9">
        <w:rPr>
          <w:rFonts w:ascii="Arial" w:hAnsi="Arial" w:cs="Arial"/>
          <w:color w:val="000000" w:themeColor="text1"/>
          <w:shd w:val="clear" w:color="auto" w:fill="FFFFFF"/>
        </w:rPr>
        <w:t xml:space="preserve">Bilan, Y., Mishchuk, H., </w:t>
      </w:r>
      <w:proofErr w:type="spellStart"/>
      <w:r w:rsidRPr="009A71F9">
        <w:rPr>
          <w:rFonts w:ascii="Arial" w:hAnsi="Arial" w:cs="Arial"/>
          <w:color w:val="000000" w:themeColor="text1"/>
          <w:shd w:val="clear" w:color="auto" w:fill="FFFFFF"/>
        </w:rPr>
        <w:t>Roshchyk</w:t>
      </w:r>
      <w:proofErr w:type="spellEnd"/>
      <w:r w:rsidRPr="009A71F9">
        <w:rPr>
          <w:rFonts w:ascii="Arial" w:hAnsi="Arial" w:cs="Arial"/>
          <w:color w:val="000000" w:themeColor="text1"/>
          <w:shd w:val="clear" w:color="auto" w:fill="FFFFFF"/>
        </w:rPr>
        <w:t xml:space="preserve">, I. and Joshi, O., </w:t>
      </w:r>
      <w:r>
        <w:rPr>
          <w:rFonts w:ascii="Arial" w:hAnsi="Arial" w:cs="Arial"/>
          <w:color w:val="000000" w:themeColor="text1"/>
          <w:shd w:val="clear" w:color="auto" w:fill="FFFFFF"/>
        </w:rPr>
        <w:t>(2020)</w:t>
      </w:r>
      <w:r w:rsidRPr="009A71F9">
        <w:rPr>
          <w:rFonts w:ascii="Arial" w:hAnsi="Arial" w:cs="Arial"/>
          <w:color w:val="000000" w:themeColor="text1"/>
          <w:shd w:val="clear" w:color="auto" w:fill="FFFFFF"/>
        </w:rPr>
        <w:t xml:space="preserve">. Hiring and retaining skilled employees in SMEs: problems in human resource practices and links with organizational success. </w:t>
      </w:r>
      <w:r w:rsidRPr="009A71F9">
        <w:rPr>
          <w:rFonts w:ascii="Arial" w:hAnsi="Arial" w:cs="Arial"/>
          <w:i/>
          <w:iCs/>
          <w:color w:val="000000" w:themeColor="text1"/>
          <w:shd w:val="clear" w:color="auto" w:fill="FFFFFF"/>
        </w:rPr>
        <w:t>Business: Theory and Practice</w:t>
      </w:r>
      <w:r w:rsidRPr="009A71F9">
        <w:rPr>
          <w:rFonts w:ascii="Arial" w:hAnsi="Arial" w:cs="Arial"/>
          <w:color w:val="000000" w:themeColor="text1"/>
          <w:shd w:val="clear" w:color="auto" w:fill="FFFFFF"/>
        </w:rPr>
        <w:t xml:space="preserve">, </w:t>
      </w:r>
      <w:r w:rsidRPr="009A71F9">
        <w:rPr>
          <w:rFonts w:ascii="Arial" w:hAnsi="Arial" w:cs="Arial"/>
          <w:i/>
          <w:iCs/>
          <w:color w:val="000000" w:themeColor="text1"/>
          <w:shd w:val="clear" w:color="auto" w:fill="FFFFFF"/>
        </w:rPr>
        <w:t>21</w:t>
      </w:r>
      <w:r w:rsidRPr="009A71F9">
        <w:rPr>
          <w:rFonts w:ascii="Arial" w:hAnsi="Arial" w:cs="Arial"/>
          <w:color w:val="000000" w:themeColor="text1"/>
          <w:shd w:val="clear" w:color="auto" w:fill="FFFFFF"/>
        </w:rPr>
        <w:t>(2), pp.780-791.</w:t>
      </w:r>
    </w:p>
    <w:p w14:paraId="0681B3C3" w14:textId="77777777" w:rsidR="00941B8E" w:rsidRPr="009A71F9" w:rsidRDefault="00941B8E" w:rsidP="00941B8E">
      <w:pPr>
        <w:pStyle w:val="NormalWeb"/>
        <w:spacing w:before="0" w:beforeAutospacing="0" w:after="0" w:afterAutospacing="0" w:line="360" w:lineRule="auto"/>
        <w:jc w:val="both"/>
        <w:rPr>
          <w:rFonts w:ascii="Arial" w:hAnsi="Arial" w:cs="Arial"/>
          <w:color w:val="000000" w:themeColor="text1"/>
        </w:rPr>
      </w:pPr>
      <w:proofErr w:type="spellStart"/>
      <w:r w:rsidRPr="009A71F9">
        <w:rPr>
          <w:rFonts w:ascii="Arial" w:hAnsi="Arial" w:cs="Arial"/>
          <w:color w:val="000000" w:themeColor="text1"/>
          <w:shd w:val="clear" w:color="auto" w:fill="FFFFFF"/>
        </w:rPr>
        <w:t>Buhalis</w:t>
      </w:r>
      <w:proofErr w:type="spellEnd"/>
      <w:r w:rsidRPr="009A71F9">
        <w:rPr>
          <w:rFonts w:ascii="Arial" w:hAnsi="Arial" w:cs="Arial"/>
          <w:color w:val="000000" w:themeColor="text1"/>
          <w:shd w:val="clear" w:color="auto" w:fill="FFFFFF"/>
        </w:rPr>
        <w:t xml:space="preserve">, D., O’Connor, P. and Leung, R., </w:t>
      </w:r>
      <w:r>
        <w:rPr>
          <w:rFonts w:ascii="Arial" w:hAnsi="Arial" w:cs="Arial"/>
          <w:color w:val="000000" w:themeColor="text1"/>
          <w:shd w:val="clear" w:color="auto" w:fill="FFFFFF"/>
        </w:rPr>
        <w:t>(2023)</w:t>
      </w:r>
      <w:r w:rsidRPr="009A71F9">
        <w:rPr>
          <w:rFonts w:ascii="Arial" w:hAnsi="Arial" w:cs="Arial"/>
          <w:color w:val="000000" w:themeColor="text1"/>
          <w:shd w:val="clear" w:color="auto" w:fill="FFFFFF"/>
        </w:rPr>
        <w:t xml:space="preserve">. Smart hospitality: from smart cities and smart tourism towards agile business ecosystems in networked destinations. </w:t>
      </w:r>
      <w:r w:rsidRPr="009A71F9">
        <w:rPr>
          <w:rFonts w:ascii="Arial" w:hAnsi="Arial" w:cs="Arial"/>
          <w:i/>
          <w:iCs/>
          <w:color w:val="000000" w:themeColor="text1"/>
          <w:shd w:val="clear" w:color="auto" w:fill="FFFFFF"/>
        </w:rPr>
        <w:t>International Journal of Contemporary Hospitality Management</w:t>
      </w:r>
      <w:r w:rsidRPr="009A71F9">
        <w:rPr>
          <w:rFonts w:ascii="Arial" w:hAnsi="Arial" w:cs="Arial"/>
          <w:color w:val="000000" w:themeColor="text1"/>
          <w:shd w:val="clear" w:color="auto" w:fill="FFFFFF"/>
        </w:rPr>
        <w:t xml:space="preserve">, </w:t>
      </w:r>
      <w:r w:rsidRPr="009A71F9">
        <w:rPr>
          <w:rFonts w:ascii="Arial" w:hAnsi="Arial" w:cs="Arial"/>
          <w:i/>
          <w:iCs/>
          <w:color w:val="000000" w:themeColor="text1"/>
          <w:shd w:val="clear" w:color="auto" w:fill="FFFFFF"/>
        </w:rPr>
        <w:t>35</w:t>
      </w:r>
      <w:r w:rsidRPr="009A71F9">
        <w:rPr>
          <w:rFonts w:ascii="Arial" w:hAnsi="Arial" w:cs="Arial"/>
          <w:color w:val="000000" w:themeColor="text1"/>
          <w:shd w:val="clear" w:color="auto" w:fill="FFFFFF"/>
        </w:rPr>
        <w:t>(1), pp.369-393.</w:t>
      </w:r>
    </w:p>
    <w:p w14:paraId="38D9F2A4" w14:textId="77777777" w:rsidR="00941B8E" w:rsidRPr="009A71F9" w:rsidRDefault="00941B8E" w:rsidP="00941B8E">
      <w:pPr>
        <w:pStyle w:val="NormalWeb"/>
        <w:spacing w:before="0" w:beforeAutospacing="0" w:after="0" w:afterAutospacing="0" w:line="360" w:lineRule="auto"/>
        <w:jc w:val="both"/>
        <w:rPr>
          <w:rFonts w:ascii="Arial" w:hAnsi="Arial" w:cs="Arial"/>
          <w:color w:val="000000" w:themeColor="text1"/>
        </w:rPr>
      </w:pPr>
      <w:proofErr w:type="spellStart"/>
      <w:r w:rsidRPr="009A71F9">
        <w:rPr>
          <w:rFonts w:ascii="Arial" w:hAnsi="Arial" w:cs="Arial"/>
          <w:color w:val="000000" w:themeColor="text1"/>
          <w:shd w:val="clear" w:color="auto" w:fill="FFFFFF"/>
        </w:rPr>
        <w:t>Chapano</w:t>
      </w:r>
      <w:proofErr w:type="spellEnd"/>
      <w:r w:rsidRPr="009A71F9">
        <w:rPr>
          <w:rFonts w:ascii="Arial" w:hAnsi="Arial" w:cs="Arial"/>
          <w:color w:val="000000" w:themeColor="text1"/>
          <w:shd w:val="clear" w:color="auto" w:fill="FFFFFF"/>
        </w:rPr>
        <w:t xml:space="preserve">, M., Mey, M.R. and Werner, A., </w:t>
      </w:r>
      <w:r>
        <w:rPr>
          <w:rFonts w:ascii="Arial" w:hAnsi="Arial" w:cs="Arial"/>
          <w:color w:val="000000" w:themeColor="text1"/>
          <w:shd w:val="clear" w:color="auto" w:fill="FFFFFF"/>
        </w:rPr>
        <w:t>(2023)</w:t>
      </w:r>
      <w:r w:rsidRPr="009A71F9">
        <w:rPr>
          <w:rFonts w:ascii="Arial" w:hAnsi="Arial" w:cs="Arial"/>
          <w:color w:val="000000" w:themeColor="text1"/>
          <w:shd w:val="clear" w:color="auto" w:fill="FFFFFF"/>
        </w:rPr>
        <w:t xml:space="preserve">. Perceived challenges: Unfounded reasons for not forging ahead with digital human resource management practices. </w:t>
      </w:r>
      <w:r w:rsidRPr="009A71F9">
        <w:rPr>
          <w:rFonts w:ascii="Arial" w:hAnsi="Arial" w:cs="Arial"/>
          <w:i/>
          <w:iCs/>
          <w:color w:val="000000" w:themeColor="text1"/>
          <w:shd w:val="clear" w:color="auto" w:fill="FFFFFF"/>
        </w:rPr>
        <w:t>SA Journal of Human Resource Management</w:t>
      </w:r>
      <w:r w:rsidRPr="009A71F9">
        <w:rPr>
          <w:rFonts w:ascii="Arial" w:hAnsi="Arial" w:cs="Arial"/>
          <w:color w:val="000000" w:themeColor="text1"/>
          <w:shd w:val="clear" w:color="auto" w:fill="FFFFFF"/>
        </w:rPr>
        <w:t xml:space="preserve">, </w:t>
      </w:r>
      <w:r w:rsidRPr="009A71F9">
        <w:rPr>
          <w:rFonts w:ascii="Arial" w:hAnsi="Arial" w:cs="Arial"/>
          <w:i/>
          <w:iCs/>
          <w:color w:val="000000" w:themeColor="text1"/>
          <w:shd w:val="clear" w:color="auto" w:fill="FFFFFF"/>
        </w:rPr>
        <w:t>21</w:t>
      </w:r>
      <w:r w:rsidRPr="009A71F9">
        <w:rPr>
          <w:rFonts w:ascii="Arial" w:hAnsi="Arial" w:cs="Arial"/>
          <w:color w:val="000000" w:themeColor="text1"/>
          <w:shd w:val="clear" w:color="auto" w:fill="FFFFFF"/>
        </w:rPr>
        <w:t>, p.2085.</w:t>
      </w:r>
    </w:p>
    <w:p w14:paraId="1C3E5D44" w14:textId="77777777" w:rsidR="00941B8E" w:rsidRPr="009A71F9" w:rsidRDefault="00941B8E" w:rsidP="00941B8E">
      <w:pPr>
        <w:pStyle w:val="NormalWeb"/>
        <w:spacing w:before="0" w:beforeAutospacing="0" w:after="0" w:afterAutospacing="0" w:line="360" w:lineRule="auto"/>
        <w:jc w:val="both"/>
        <w:rPr>
          <w:rFonts w:ascii="Arial" w:hAnsi="Arial" w:cs="Arial"/>
          <w:color w:val="000000" w:themeColor="text1"/>
        </w:rPr>
      </w:pPr>
      <w:r w:rsidRPr="009A71F9">
        <w:rPr>
          <w:rFonts w:ascii="Arial" w:hAnsi="Arial" w:cs="Arial"/>
          <w:color w:val="000000" w:themeColor="text1"/>
          <w:shd w:val="clear" w:color="auto" w:fill="FFFFFF"/>
        </w:rPr>
        <w:t xml:space="preserve">Ghani, B., Zada, M., Memon, K.R., Ullah, R., Khattak, A., Han, H., Ariza-Montes, A. and Araya-Castillo, L., </w:t>
      </w:r>
      <w:r>
        <w:rPr>
          <w:rFonts w:ascii="Arial" w:hAnsi="Arial" w:cs="Arial"/>
          <w:color w:val="000000" w:themeColor="text1"/>
          <w:shd w:val="clear" w:color="auto" w:fill="FFFFFF"/>
        </w:rPr>
        <w:t>(2022)</w:t>
      </w:r>
      <w:r w:rsidRPr="009A71F9">
        <w:rPr>
          <w:rFonts w:ascii="Arial" w:hAnsi="Arial" w:cs="Arial"/>
          <w:color w:val="000000" w:themeColor="text1"/>
          <w:shd w:val="clear" w:color="auto" w:fill="FFFFFF"/>
        </w:rPr>
        <w:t xml:space="preserve">. Challenges and strategies for employee retention in the hospitality industry: A review. </w:t>
      </w:r>
      <w:r w:rsidRPr="009A71F9">
        <w:rPr>
          <w:rFonts w:ascii="Arial" w:hAnsi="Arial" w:cs="Arial"/>
          <w:i/>
          <w:iCs/>
          <w:color w:val="000000" w:themeColor="text1"/>
          <w:shd w:val="clear" w:color="auto" w:fill="FFFFFF"/>
        </w:rPr>
        <w:t>Sustainability</w:t>
      </w:r>
      <w:r w:rsidRPr="009A71F9">
        <w:rPr>
          <w:rFonts w:ascii="Arial" w:hAnsi="Arial" w:cs="Arial"/>
          <w:color w:val="000000" w:themeColor="text1"/>
          <w:shd w:val="clear" w:color="auto" w:fill="FFFFFF"/>
        </w:rPr>
        <w:t xml:space="preserve">, </w:t>
      </w:r>
      <w:r w:rsidRPr="009A71F9">
        <w:rPr>
          <w:rFonts w:ascii="Arial" w:hAnsi="Arial" w:cs="Arial"/>
          <w:i/>
          <w:iCs/>
          <w:color w:val="000000" w:themeColor="text1"/>
          <w:shd w:val="clear" w:color="auto" w:fill="FFFFFF"/>
        </w:rPr>
        <w:t>14</w:t>
      </w:r>
      <w:r w:rsidRPr="009A71F9">
        <w:rPr>
          <w:rFonts w:ascii="Arial" w:hAnsi="Arial" w:cs="Arial"/>
          <w:color w:val="000000" w:themeColor="text1"/>
          <w:shd w:val="clear" w:color="auto" w:fill="FFFFFF"/>
        </w:rPr>
        <w:t>(5), p.2885.</w:t>
      </w:r>
    </w:p>
    <w:p w14:paraId="1F8CAB75" w14:textId="77777777" w:rsidR="00941B8E" w:rsidRPr="009A71F9" w:rsidRDefault="00941B8E" w:rsidP="00941B8E">
      <w:pPr>
        <w:pStyle w:val="NormalWeb"/>
        <w:spacing w:before="0" w:beforeAutospacing="0" w:after="0" w:afterAutospacing="0" w:line="360" w:lineRule="auto"/>
        <w:jc w:val="both"/>
        <w:rPr>
          <w:rFonts w:ascii="Arial" w:hAnsi="Arial" w:cs="Arial"/>
          <w:color w:val="000000" w:themeColor="text1"/>
        </w:rPr>
      </w:pPr>
      <w:r w:rsidRPr="009A71F9">
        <w:rPr>
          <w:rFonts w:ascii="Arial" w:hAnsi="Arial" w:cs="Arial"/>
          <w:color w:val="000000" w:themeColor="text1"/>
          <w:shd w:val="clear" w:color="auto" w:fill="FFFFFF"/>
        </w:rPr>
        <w:lastRenderedPageBreak/>
        <w:t xml:space="preserve">Gupta, A.D., </w:t>
      </w:r>
      <w:r>
        <w:rPr>
          <w:rFonts w:ascii="Arial" w:hAnsi="Arial" w:cs="Arial"/>
          <w:color w:val="000000" w:themeColor="text1"/>
          <w:shd w:val="clear" w:color="auto" w:fill="FFFFFF"/>
        </w:rPr>
        <w:t>(2020)</w:t>
      </w:r>
      <w:r w:rsidRPr="009A71F9">
        <w:rPr>
          <w:rFonts w:ascii="Arial" w:hAnsi="Arial" w:cs="Arial"/>
          <w:color w:val="000000" w:themeColor="text1"/>
          <w:shd w:val="clear" w:color="auto" w:fill="FFFFFF"/>
        </w:rPr>
        <w:t xml:space="preserve">. </w:t>
      </w:r>
      <w:r w:rsidRPr="009A71F9">
        <w:rPr>
          <w:rFonts w:ascii="Arial" w:hAnsi="Arial" w:cs="Arial"/>
          <w:i/>
          <w:iCs/>
          <w:color w:val="000000" w:themeColor="text1"/>
          <w:shd w:val="clear" w:color="auto" w:fill="FFFFFF"/>
        </w:rPr>
        <w:t>Strategic human resource management: Formulating and implementing HR strategies for a competitive advantage</w:t>
      </w:r>
      <w:r w:rsidRPr="009A71F9">
        <w:rPr>
          <w:rFonts w:ascii="Arial" w:hAnsi="Arial" w:cs="Arial"/>
          <w:color w:val="000000" w:themeColor="text1"/>
          <w:shd w:val="clear" w:color="auto" w:fill="FFFFFF"/>
        </w:rPr>
        <w:t>. CRC Press.</w:t>
      </w:r>
    </w:p>
    <w:p w14:paraId="729A725B" w14:textId="77777777" w:rsidR="00941B8E" w:rsidRPr="009A71F9" w:rsidRDefault="00941B8E" w:rsidP="00941B8E">
      <w:pPr>
        <w:pStyle w:val="NormalWeb"/>
        <w:spacing w:before="0" w:beforeAutospacing="0" w:after="0" w:afterAutospacing="0" w:line="360" w:lineRule="auto"/>
        <w:jc w:val="both"/>
        <w:rPr>
          <w:rFonts w:ascii="Arial" w:hAnsi="Arial" w:cs="Arial"/>
          <w:color w:val="000000" w:themeColor="text1"/>
        </w:rPr>
      </w:pPr>
      <w:r w:rsidRPr="009A71F9">
        <w:rPr>
          <w:rFonts w:ascii="Arial" w:hAnsi="Arial" w:cs="Arial"/>
          <w:color w:val="000000" w:themeColor="text1"/>
          <w:shd w:val="clear" w:color="auto" w:fill="FFFFFF"/>
        </w:rPr>
        <w:t xml:space="preserve">Islam, M.A., Jantan, A.H., Yusoff, Y.M., Chong, C.W. and Hossain, M.S., </w:t>
      </w:r>
      <w:r>
        <w:rPr>
          <w:rFonts w:ascii="Arial" w:hAnsi="Arial" w:cs="Arial"/>
          <w:color w:val="000000" w:themeColor="text1"/>
          <w:shd w:val="clear" w:color="auto" w:fill="FFFFFF"/>
        </w:rPr>
        <w:t>(2023)</w:t>
      </w:r>
      <w:r w:rsidRPr="009A71F9">
        <w:rPr>
          <w:rFonts w:ascii="Arial" w:hAnsi="Arial" w:cs="Arial"/>
          <w:color w:val="000000" w:themeColor="text1"/>
          <w:shd w:val="clear" w:color="auto" w:fill="FFFFFF"/>
        </w:rPr>
        <w:t xml:space="preserve">. Green Human Resource Management (GHRM) practices and millennial employees’ turnover intentions in tourism industry in </w:t>
      </w:r>
      <w:proofErr w:type="spellStart"/>
      <w:r w:rsidRPr="009A71F9">
        <w:rPr>
          <w:rFonts w:ascii="Arial" w:hAnsi="Arial" w:cs="Arial"/>
          <w:color w:val="000000" w:themeColor="text1"/>
          <w:shd w:val="clear" w:color="auto" w:fill="FFFFFF"/>
        </w:rPr>
        <w:t>malaysia</w:t>
      </w:r>
      <w:proofErr w:type="spellEnd"/>
      <w:r w:rsidRPr="009A71F9">
        <w:rPr>
          <w:rFonts w:ascii="Arial" w:hAnsi="Arial" w:cs="Arial"/>
          <w:color w:val="000000" w:themeColor="text1"/>
          <w:shd w:val="clear" w:color="auto" w:fill="FFFFFF"/>
        </w:rPr>
        <w:t xml:space="preserve">: Moderating role of work environment. </w:t>
      </w:r>
      <w:r w:rsidRPr="009A71F9">
        <w:rPr>
          <w:rFonts w:ascii="Arial" w:hAnsi="Arial" w:cs="Arial"/>
          <w:i/>
          <w:iCs/>
          <w:color w:val="000000" w:themeColor="text1"/>
          <w:shd w:val="clear" w:color="auto" w:fill="FFFFFF"/>
        </w:rPr>
        <w:t>Global Business Review</w:t>
      </w:r>
      <w:r w:rsidRPr="009A71F9">
        <w:rPr>
          <w:rFonts w:ascii="Arial" w:hAnsi="Arial" w:cs="Arial"/>
          <w:color w:val="000000" w:themeColor="text1"/>
          <w:shd w:val="clear" w:color="auto" w:fill="FFFFFF"/>
        </w:rPr>
        <w:t xml:space="preserve">, </w:t>
      </w:r>
      <w:r w:rsidRPr="009A71F9">
        <w:rPr>
          <w:rFonts w:ascii="Arial" w:hAnsi="Arial" w:cs="Arial"/>
          <w:i/>
          <w:iCs/>
          <w:color w:val="000000" w:themeColor="text1"/>
          <w:shd w:val="clear" w:color="auto" w:fill="FFFFFF"/>
        </w:rPr>
        <w:t>24</w:t>
      </w:r>
      <w:r w:rsidRPr="009A71F9">
        <w:rPr>
          <w:rFonts w:ascii="Arial" w:hAnsi="Arial" w:cs="Arial"/>
          <w:color w:val="000000" w:themeColor="text1"/>
          <w:shd w:val="clear" w:color="auto" w:fill="FFFFFF"/>
        </w:rPr>
        <w:t>(4), pp.642-662.</w:t>
      </w:r>
    </w:p>
    <w:p w14:paraId="2A21F882" w14:textId="77777777" w:rsidR="00941B8E" w:rsidRPr="009A71F9" w:rsidRDefault="00941B8E" w:rsidP="00941B8E">
      <w:pPr>
        <w:pStyle w:val="NormalWeb"/>
        <w:spacing w:before="0" w:beforeAutospacing="0" w:after="0" w:afterAutospacing="0" w:line="360" w:lineRule="auto"/>
        <w:jc w:val="both"/>
        <w:rPr>
          <w:rFonts w:ascii="Arial" w:hAnsi="Arial" w:cs="Arial"/>
          <w:color w:val="000000" w:themeColor="text1"/>
        </w:rPr>
      </w:pPr>
      <w:proofErr w:type="spellStart"/>
      <w:r w:rsidRPr="009A71F9">
        <w:rPr>
          <w:rFonts w:ascii="Arial" w:hAnsi="Arial" w:cs="Arial"/>
          <w:color w:val="000000" w:themeColor="text1"/>
          <w:shd w:val="clear" w:color="auto" w:fill="FFFFFF"/>
        </w:rPr>
        <w:t>Karakhan</w:t>
      </w:r>
      <w:proofErr w:type="spellEnd"/>
      <w:r w:rsidRPr="009A71F9">
        <w:rPr>
          <w:rFonts w:ascii="Arial" w:hAnsi="Arial" w:cs="Arial"/>
          <w:color w:val="000000" w:themeColor="text1"/>
          <w:shd w:val="clear" w:color="auto" w:fill="FFFFFF"/>
        </w:rPr>
        <w:t xml:space="preserve">, A.A., Nnaji, C.A., Gambatese, J.A. and Simmons, D.R., </w:t>
      </w:r>
      <w:r>
        <w:rPr>
          <w:rFonts w:ascii="Arial" w:hAnsi="Arial" w:cs="Arial"/>
          <w:color w:val="000000" w:themeColor="text1"/>
          <w:shd w:val="clear" w:color="auto" w:fill="FFFFFF"/>
        </w:rPr>
        <w:t>(2023)</w:t>
      </w:r>
      <w:r w:rsidRPr="009A71F9">
        <w:rPr>
          <w:rFonts w:ascii="Arial" w:hAnsi="Arial" w:cs="Arial"/>
          <w:color w:val="000000" w:themeColor="text1"/>
          <w:shd w:val="clear" w:color="auto" w:fill="FFFFFF"/>
        </w:rPr>
        <w:t xml:space="preserve">. Best practice strategies for workforce development and sustainability in construction. </w:t>
      </w:r>
      <w:r w:rsidRPr="009A71F9">
        <w:rPr>
          <w:rFonts w:ascii="Arial" w:hAnsi="Arial" w:cs="Arial"/>
          <w:i/>
          <w:iCs/>
          <w:color w:val="000000" w:themeColor="text1"/>
          <w:shd w:val="clear" w:color="auto" w:fill="FFFFFF"/>
        </w:rPr>
        <w:t>Practice Periodical on Structural Design and Construction</w:t>
      </w:r>
      <w:r w:rsidRPr="009A71F9">
        <w:rPr>
          <w:rFonts w:ascii="Arial" w:hAnsi="Arial" w:cs="Arial"/>
          <w:color w:val="000000" w:themeColor="text1"/>
          <w:shd w:val="clear" w:color="auto" w:fill="FFFFFF"/>
        </w:rPr>
        <w:t xml:space="preserve">, </w:t>
      </w:r>
      <w:r w:rsidRPr="009A71F9">
        <w:rPr>
          <w:rFonts w:ascii="Arial" w:hAnsi="Arial" w:cs="Arial"/>
          <w:i/>
          <w:iCs/>
          <w:color w:val="000000" w:themeColor="text1"/>
          <w:shd w:val="clear" w:color="auto" w:fill="FFFFFF"/>
        </w:rPr>
        <w:t>28</w:t>
      </w:r>
      <w:r w:rsidRPr="009A71F9">
        <w:rPr>
          <w:rFonts w:ascii="Arial" w:hAnsi="Arial" w:cs="Arial"/>
          <w:color w:val="000000" w:themeColor="text1"/>
          <w:shd w:val="clear" w:color="auto" w:fill="FFFFFF"/>
        </w:rPr>
        <w:t>(1), p.04022058. </w:t>
      </w:r>
    </w:p>
    <w:p w14:paraId="744758FB" w14:textId="77777777" w:rsidR="00941B8E" w:rsidRPr="009A71F9" w:rsidRDefault="00941B8E" w:rsidP="00941B8E">
      <w:pPr>
        <w:pStyle w:val="NormalWeb"/>
        <w:spacing w:before="0" w:beforeAutospacing="0" w:after="0" w:afterAutospacing="0" w:line="360" w:lineRule="auto"/>
        <w:jc w:val="both"/>
        <w:rPr>
          <w:rFonts w:ascii="Arial" w:hAnsi="Arial" w:cs="Arial"/>
          <w:color w:val="000000" w:themeColor="text1"/>
        </w:rPr>
      </w:pPr>
      <w:proofErr w:type="spellStart"/>
      <w:r w:rsidRPr="009A71F9">
        <w:rPr>
          <w:rFonts w:ascii="Arial" w:hAnsi="Arial" w:cs="Arial"/>
          <w:color w:val="000000" w:themeColor="text1"/>
          <w:shd w:val="clear" w:color="auto" w:fill="FFFFFF"/>
        </w:rPr>
        <w:t>Marinagi</w:t>
      </w:r>
      <w:proofErr w:type="spellEnd"/>
      <w:r w:rsidRPr="009A71F9">
        <w:rPr>
          <w:rFonts w:ascii="Arial" w:hAnsi="Arial" w:cs="Arial"/>
          <w:color w:val="000000" w:themeColor="text1"/>
          <w:shd w:val="clear" w:color="auto" w:fill="FFFFFF"/>
        </w:rPr>
        <w:t xml:space="preserve">, C., </w:t>
      </w:r>
      <w:proofErr w:type="spellStart"/>
      <w:r w:rsidRPr="009A71F9">
        <w:rPr>
          <w:rFonts w:ascii="Arial" w:hAnsi="Arial" w:cs="Arial"/>
          <w:color w:val="000000" w:themeColor="text1"/>
          <w:shd w:val="clear" w:color="auto" w:fill="FFFFFF"/>
        </w:rPr>
        <w:t>Reklitis</w:t>
      </w:r>
      <w:proofErr w:type="spellEnd"/>
      <w:r w:rsidRPr="009A71F9">
        <w:rPr>
          <w:rFonts w:ascii="Arial" w:hAnsi="Arial" w:cs="Arial"/>
          <w:color w:val="000000" w:themeColor="text1"/>
          <w:shd w:val="clear" w:color="auto" w:fill="FFFFFF"/>
        </w:rPr>
        <w:t xml:space="preserve">, P., </w:t>
      </w:r>
      <w:proofErr w:type="spellStart"/>
      <w:r w:rsidRPr="009A71F9">
        <w:rPr>
          <w:rFonts w:ascii="Arial" w:hAnsi="Arial" w:cs="Arial"/>
          <w:color w:val="000000" w:themeColor="text1"/>
          <w:shd w:val="clear" w:color="auto" w:fill="FFFFFF"/>
        </w:rPr>
        <w:t>Trivellas</w:t>
      </w:r>
      <w:proofErr w:type="spellEnd"/>
      <w:r w:rsidRPr="009A71F9">
        <w:rPr>
          <w:rFonts w:ascii="Arial" w:hAnsi="Arial" w:cs="Arial"/>
          <w:color w:val="000000" w:themeColor="text1"/>
          <w:shd w:val="clear" w:color="auto" w:fill="FFFFFF"/>
        </w:rPr>
        <w:t xml:space="preserve">, P. and Sakas, D., </w:t>
      </w:r>
      <w:r>
        <w:rPr>
          <w:rFonts w:ascii="Arial" w:hAnsi="Arial" w:cs="Arial"/>
          <w:color w:val="000000" w:themeColor="text1"/>
          <w:shd w:val="clear" w:color="auto" w:fill="FFFFFF"/>
        </w:rPr>
        <w:t>(2023)</w:t>
      </w:r>
      <w:r w:rsidRPr="009A71F9">
        <w:rPr>
          <w:rFonts w:ascii="Arial" w:hAnsi="Arial" w:cs="Arial"/>
          <w:color w:val="000000" w:themeColor="text1"/>
          <w:shd w:val="clear" w:color="auto" w:fill="FFFFFF"/>
        </w:rPr>
        <w:t xml:space="preserve">. The Impact of Industry 4.0 Technologies on Key Performance Indicators for a Resilient Supply Chain 4.0. </w:t>
      </w:r>
      <w:r w:rsidRPr="009A71F9">
        <w:rPr>
          <w:rFonts w:ascii="Arial" w:hAnsi="Arial" w:cs="Arial"/>
          <w:i/>
          <w:iCs/>
          <w:color w:val="000000" w:themeColor="text1"/>
          <w:shd w:val="clear" w:color="auto" w:fill="FFFFFF"/>
        </w:rPr>
        <w:t>Sustainability</w:t>
      </w:r>
      <w:r w:rsidRPr="009A71F9">
        <w:rPr>
          <w:rFonts w:ascii="Arial" w:hAnsi="Arial" w:cs="Arial"/>
          <w:color w:val="000000" w:themeColor="text1"/>
          <w:shd w:val="clear" w:color="auto" w:fill="FFFFFF"/>
        </w:rPr>
        <w:t xml:space="preserve">, </w:t>
      </w:r>
      <w:r w:rsidRPr="009A71F9">
        <w:rPr>
          <w:rFonts w:ascii="Arial" w:hAnsi="Arial" w:cs="Arial"/>
          <w:i/>
          <w:iCs/>
          <w:color w:val="000000" w:themeColor="text1"/>
          <w:shd w:val="clear" w:color="auto" w:fill="FFFFFF"/>
        </w:rPr>
        <w:t>15</w:t>
      </w:r>
      <w:r w:rsidRPr="009A71F9">
        <w:rPr>
          <w:rFonts w:ascii="Arial" w:hAnsi="Arial" w:cs="Arial"/>
          <w:color w:val="000000" w:themeColor="text1"/>
          <w:shd w:val="clear" w:color="auto" w:fill="FFFFFF"/>
        </w:rPr>
        <w:t>(6), p.5185.</w:t>
      </w:r>
    </w:p>
    <w:p w14:paraId="702D9981" w14:textId="77777777" w:rsidR="00941B8E" w:rsidRPr="009A71F9" w:rsidRDefault="00941B8E" w:rsidP="00941B8E">
      <w:pPr>
        <w:pStyle w:val="NormalWeb"/>
        <w:spacing w:before="0" w:beforeAutospacing="0" w:after="0" w:afterAutospacing="0" w:line="360" w:lineRule="auto"/>
        <w:jc w:val="both"/>
        <w:rPr>
          <w:rFonts w:ascii="Arial" w:hAnsi="Arial" w:cs="Arial"/>
          <w:color w:val="000000" w:themeColor="text1"/>
        </w:rPr>
      </w:pPr>
      <w:r w:rsidRPr="009A71F9">
        <w:rPr>
          <w:rFonts w:ascii="Arial" w:hAnsi="Arial" w:cs="Arial"/>
          <w:color w:val="000000" w:themeColor="text1"/>
          <w:shd w:val="clear" w:color="auto" w:fill="FFFFFF"/>
        </w:rPr>
        <w:t xml:space="preserve">Mohanty, S., Mishra, S. and Mohanty, A., </w:t>
      </w:r>
      <w:r>
        <w:rPr>
          <w:rFonts w:ascii="Arial" w:hAnsi="Arial" w:cs="Arial"/>
          <w:color w:val="000000" w:themeColor="text1"/>
          <w:shd w:val="clear" w:color="auto" w:fill="FFFFFF"/>
        </w:rPr>
        <w:t>(2021)</w:t>
      </w:r>
      <w:r w:rsidRPr="009A71F9">
        <w:rPr>
          <w:rFonts w:ascii="Arial" w:hAnsi="Arial" w:cs="Arial"/>
          <w:color w:val="000000" w:themeColor="text1"/>
          <w:shd w:val="clear" w:color="auto" w:fill="FFFFFF"/>
        </w:rPr>
        <w:t xml:space="preserve">. Green human resource management: A review of integration of environment and </w:t>
      </w:r>
      <w:proofErr w:type="spellStart"/>
      <w:r w:rsidRPr="009A71F9">
        <w:rPr>
          <w:rFonts w:ascii="Arial" w:hAnsi="Arial" w:cs="Arial"/>
          <w:color w:val="000000" w:themeColor="text1"/>
          <w:shd w:val="clear" w:color="auto" w:fill="FFFFFF"/>
        </w:rPr>
        <w:t>hrm</w:t>
      </w:r>
      <w:proofErr w:type="spellEnd"/>
      <w:r w:rsidRPr="009A71F9">
        <w:rPr>
          <w:rFonts w:ascii="Arial" w:hAnsi="Arial" w:cs="Arial"/>
          <w:color w:val="000000" w:themeColor="text1"/>
          <w:shd w:val="clear" w:color="auto" w:fill="FFFFFF"/>
        </w:rPr>
        <w:t xml:space="preserve"> practices in hotel industry. </w:t>
      </w:r>
      <w:r w:rsidRPr="009A71F9">
        <w:rPr>
          <w:rFonts w:ascii="Arial" w:hAnsi="Arial" w:cs="Arial"/>
          <w:i/>
          <w:iCs/>
          <w:color w:val="000000" w:themeColor="text1"/>
          <w:shd w:val="clear" w:color="auto" w:fill="FFFFFF"/>
        </w:rPr>
        <w:t>Journal of Environmental Management &amp; Tourism</w:t>
      </w:r>
      <w:r w:rsidRPr="009A71F9">
        <w:rPr>
          <w:rFonts w:ascii="Arial" w:hAnsi="Arial" w:cs="Arial"/>
          <w:color w:val="000000" w:themeColor="text1"/>
          <w:shd w:val="clear" w:color="auto" w:fill="FFFFFF"/>
        </w:rPr>
        <w:t xml:space="preserve">, </w:t>
      </w:r>
      <w:r w:rsidRPr="009A71F9">
        <w:rPr>
          <w:rFonts w:ascii="Arial" w:hAnsi="Arial" w:cs="Arial"/>
          <w:i/>
          <w:iCs/>
          <w:color w:val="000000" w:themeColor="text1"/>
          <w:shd w:val="clear" w:color="auto" w:fill="FFFFFF"/>
        </w:rPr>
        <w:t>12</w:t>
      </w:r>
      <w:r w:rsidRPr="009A71F9">
        <w:rPr>
          <w:rFonts w:ascii="Arial" w:hAnsi="Arial" w:cs="Arial"/>
          <w:color w:val="000000" w:themeColor="text1"/>
          <w:shd w:val="clear" w:color="auto" w:fill="FFFFFF"/>
        </w:rPr>
        <w:t>(6 (54)), pp.1572-1575.</w:t>
      </w:r>
    </w:p>
    <w:p w14:paraId="2066E1AD" w14:textId="77777777" w:rsidR="00941B8E" w:rsidRPr="009A71F9" w:rsidRDefault="00941B8E" w:rsidP="00941B8E">
      <w:pPr>
        <w:pStyle w:val="NormalWeb"/>
        <w:spacing w:before="0" w:beforeAutospacing="0" w:after="0" w:afterAutospacing="0" w:line="360" w:lineRule="auto"/>
        <w:jc w:val="both"/>
        <w:rPr>
          <w:rFonts w:ascii="Arial" w:hAnsi="Arial" w:cs="Arial"/>
          <w:color w:val="000000" w:themeColor="text1"/>
        </w:rPr>
      </w:pPr>
      <w:r w:rsidRPr="009A71F9">
        <w:rPr>
          <w:rFonts w:ascii="Arial" w:hAnsi="Arial" w:cs="Arial"/>
          <w:color w:val="000000" w:themeColor="text1"/>
          <w:shd w:val="clear" w:color="auto" w:fill="FFFFFF"/>
        </w:rPr>
        <w:t xml:space="preserve">Palguna, I.G.R., </w:t>
      </w:r>
      <w:r>
        <w:rPr>
          <w:rFonts w:ascii="Arial" w:hAnsi="Arial" w:cs="Arial"/>
          <w:color w:val="000000" w:themeColor="text1"/>
          <w:shd w:val="clear" w:color="auto" w:fill="FFFFFF"/>
        </w:rPr>
        <w:t>(2021)</w:t>
      </w:r>
      <w:r w:rsidRPr="009A71F9">
        <w:rPr>
          <w:rFonts w:ascii="Arial" w:hAnsi="Arial" w:cs="Arial"/>
          <w:color w:val="000000" w:themeColor="text1"/>
          <w:shd w:val="clear" w:color="auto" w:fill="FFFFFF"/>
        </w:rPr>
        <w:t xml:space="preserve">. Green Human Resource Management Practices in Hospitality Industry: A General Review. </w:t>
      </w:r>
      <w:r w:rsidRPr="009A71F9">
        <w:rPr>
          <w:rFonts w:ascii="Arial" w:hAnsi="Arial" w:cs="Arial"/>
          <w:i/>
          <w:iCs/>
          <w:color w:val="000000" w:themeColor="text1"/>
          <w:shd w:val="clear" w:color="auto" w:fill="FFFFFF"/>
        </w:rPr>
        <w:t xml:space="preserve">International Journal of </w:t>
      </w:r>
      <w:proofErr w:type="spellStart"/>
      <w:r w:rsidRPr="009A71F9">
        <w:rPr>
          <w:rFonts w:ascii="Arial" w:hAnsi="Arial" w:cs="Arial"/>
          <w:i/>
          <w:iCs/>
          <w:color w:val="000000" w:themeColor="text1"/>
          <w:shd w:val="clear" w:color="auto" w:fill="FFFFFF"/>
        </w:rPr>
        <w:t>Glocal</w:t>
      </w:r>
      <w:proofErr w:type="spellEnd"/>
      <w:r w:rsidRPr="009A71F9">
        <w:rPr>
          <w:rFonts w:ascii="Arial" w:hAnsi="Arial" w:cs="Arial"/>
          <w:i/>
          <w:iCs/>
          <w:color w:val="000000" w:themeColor="text1"/>
          <w:shd w:val="clear" w:color="auto" w:fill="FFFFFF"/>
        </w:rPr>
        <w:t xml:space="preserve"> Tourism</w:t>
      </w:r>
      <w:r w:rsidRPr="009A71F9">
        <w:rPr>
          <w:rFonts w:ascii="Arial" w:hAnsi="Arial" w:cs="Arial"/>
          <w:color w:val="000000" w:themeColor="text1"/>
          <w:shd w:val="clear" w:color="auto" w:fill="FFFFFF"/>
        </w:rPr>
        <w:t xml:space="preserve">, </w:t>
      </w:r>
      <w:r w:rsidRPr="009A71F9">
        <w:rPr>
          <w:rFonts w:ascii="Arial" w:hAnsi="Arial" w:cs="Arial"/>
          <w:i/>
          <w:iCs/>
          <w:color w:val="000000" w:themeColor="text1"/>
          <w:shd w:val="clear" w:color="auto" w:fill="FFFFFF"/>
        </w:rPr>
        <w:t>2</w:t>
      </w:r>
      <w:r w:rsidRPr="009A71F9">
        <w:rPr>
          <w:rFonts w:ascii="Arial" w:hAnsi="Arial" w:cs="Arial"/>
          <w:color w:val="000000" w:themeColor="text1"/>
          <w:shd w:val="clear" w:color="auto" w:fill="FFFFFF"/>
        </w:rPr>
        <w:t>(2), pp.75-84.</w:t>
      </w:r>
    </w:p>
    <w:p w14:paraId="25EC6E69" w14:textId="77777777" w:rsidR="00941B8E" w:rsidRPr="009A71F9" w:rsidRDefault="00941B8E" w:rsidP="00941B8E">
      <w:pPr>
        <w:pStyle w:val="NormalWeb"/>
        <w:spacing w:before="0" w:beforeAutospacing="0" w:after="0" w:afterAutospacing="0" w:line="360" w:lineRule="auto"/>
        <w:jc w:val="both"/>
        <w:rPr>
          <w:rFonts w:ascii="Arial" w:hAnsi="Arial" w:cs="Arial"/>
          <w:color w:val="000000" w:themeColor="text1"/>
        </w:rPr>
      </w:pPr>
      <w:r w:rsidRPr="009A71F9">
        <w:rPr>
          <w:rFonts w:ascii="Arial" w:hAnsi="Arial" w:cs="Arial"/>
          <w:color w:val="000000" w:themeColor="text1"/>
          <w:shd w:val="clear" w:color="auto" w:fill="FFFFFF"/>
        </w:rPr>
        <w:t xml:space="preserve">Pandya, B. and Al Janahi, M.M., </w:t>
      </w:r>
      <w:r>
        <w:rPr>
          <w:rFonts w:ascii="Arial" w:hAnsi="Arial" w:cs="Arial"/>
          <w:color w:val="000000" w:themeColor="text1"/>
          <w:shd w:val="clear" w:color="auto" w:fill="FFFFFF"/>
        </w:rPr>
        <w:t>(2021)</w:t>
      </w:r>
      <w:r w:rsidRPr="009A71F9">
        <w:rPr>
          <w:rFonts w:ascii="Arial" w:hAnsi="Arial" w:cs="Arial"/>
          <w:color w:val="000000" w:themeColor="text1"/>
          <w:shd w:val="clear" w:color="auto" w:fill="FFFFFF"/>
        </w:rPr>
        <w:t xml:space="preserve">. The intervention of artificial intelligence in the recruitment function in UAE’s hospitality industry. </w:t>
      </w:r>
      <w:r w:rsidRPr="009A71F9">
        <w:rPr>
          <w:rFonts w:ascii="Arial" w:hAnsi="Arial" w:cs="Arial"/>
          <w:i/>
          <w:iCs/>
          <w:color w:val="000000" w:themeColor="text1"/>
          <w:shd w:val="clear" w:color="auto" w:fill="FFFFFF"/>
        </w:rPr>
        <w:t>Transnational Marketing Journal</w:t>
      </w:r>
      <w:r w:rsidRPr="009A71F9">
        <w:rPr>
          <w:rFonts w:ascii="Arial" w:hAnsi="Arial" w:cs="Arial"/>
          <w:color w:val="000000" w:themeColor="text1"/>
          <w:shd w:val="clear" w:color="auto" w:fill="FFFFFF"/>
        </w:rPr>
        <w:t xml:space="preserve">, </w:t>
      </w:r>
      <w:r w:rsidRPr="009A71F9">
        <w:rPr>
          <w:rFonts w:ascii="Arial" w:hAnsi="Arial" w:cs="Arial"/>
          <w:i/>
          <w:iCs/>
          <w:color w:val="000000" w:themeColor="text1"/>
          <w:shd w:val="clear" w:color="auto" w:fill="FFFFFF"/>
        </w:rPr>
        <w:t>9</w:t>
      </w:r>
      <w:r w:rsidRPr="009A71F9">
        <w:rPr>
          <w:rFonts w:ascii="Arial" w:hAnsi="Arial" w:cs="Arial"/>
          <w:color w:val="000000" w:themeColor="text1"/>
          <w:shd w:val="clear" w:color="auto" w:fill="FFFFFF"/>
        </w:rPr>
        <w:t>(1), pp.89-105.</w:t>
      </w:r>
    </w:p>
    <w:p w14:paraId="7A546D56" w14:textId="77777777" w:rsidR="00941B8E" w:rsidRPr="009A71F9" w:rsidRDefault="00941B8E" w:rsidP="00941B8E">
      <w:pPr>
        <w:pStyle w:val="NormalWeb"/>
        <w:spacing w:before="0" w:beforeAutospacing="0" w:after="0" w:afterAutospacing="0" w:line="360" w:lineRule="auto"/>
        <w:jc w:val="both"/>
        <w:rPr>
          <w:rFonts w:ascii="Arial" w:hAnsi="Arial" w:cs="Arial"/>
          <w:color w:val="000000" w:themeColor="text1"/>
        </w:rPr>
      </w:pPr>
      <w:proofErr w:type="spellStart"/>
      <w:r w:rsidRPr="009A71F9">
        <w:rPr>
          <w:rFonts w:ascii="Arial" w:hAnsi="Arial" w:cs="Arial"/>
          <w:color w:val="000000" w:themeColor="text1"/>
          <w:shd w:val="clear" w:color="auto" w:fill="FFFFFF"/>
        </w:rPr>
        <w:t>Savoydubai</w:t>
      </w:r>
      <w:proofErr w:type="spellEnd"/>
      <w:r w:rsidRPr="009A71F9">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w:t>
      </w:r>
      <w:r w:rsidRPr="009A71F9">
        <w:rPr>
          <w:rFonts w:ascii="Arial" w:hAnsi="Arial" w:cs="Arial"/>
          <w:color w:val="000000" w:themeColor="text1"/>
          <w:shd w:val="clear" w:color="auto" w:fill="FFFFFF"/>
        </w:rPr>
        <w:t>2024</w:t>
      </w:r>
      <w:r>
        <w:rPr>
          <w:rFonts w:ascii="Arial" w:hAnsi="Arial" w:cs="Arial"/>
          <w:color w:val="000000" w:themeColor="text1"/>
          <w:shd w:val="clear" w:color="auto" w:fill="FFFFFF"/>
        </w:rPr>
        <w:t>)</w:t>
      </w:r>
      <w:r w:rsidRPr="009A71F9">
        <w:rPr>
          <w:rFonts w:ascii="Arial" w:hAnsi="Arial" w:cs="Arial"/>
          <w:color w:val="000000" w:themeColor="text1"/>
          <w:shd w:val="clear" w:color="auto" w:fill="FFFFFF"/>
        </w:rPr>
        <w:t xml:space="preserve"> (Online) SAVOY SUITES: Designed for Discerning Travellers and Tourists Available at: </w:t>
      </w:r>
      <w:hyperlink r:id="rId7" w:history="1">
        <w:r w:rsidRPr="009A71F9">
          <w:rPr>
            <w:rStyle w:val="Hyperlink"/>
            <w:rFonts w:ascii="Arial" w:hAnsi="Arial" w:cs="Arial"/>
            <w:color w:val="000000" w:themeColor="text1"/>
            <w:u w:val="none"/>
            <w:shd w:val="clear" w:color="auto" w:fill="FFFFFF"/>
          </w:rPr>
          <w:t>https://www.savoydubai.com/savoy-suites/</w:t>
        </w:r>
      </w:hyperlink>
      <w:r w:rsidRPr="009A71F9">
        <w:rPr>
          <w:rFonts w:ascii="Arial" w:hAnsi="Arial" w:cs="Arial"/>
          <w:color w:val="000000" w:themeColor="text1"/>
          <w:shd w:val="clear" w:color="auto" w:fill="FFFFFF"/>
        </w:rPr>
        <w:t xml:space="preserve"> accessed on 1st February, 2024</w:t>
      </w:r>
    </w:p>
    <w:p w14:paraId="13F3691E" w14:textId="77777777" w:rsidR="00941B8E" w:rsidRPr="009A71F9" w:rsidRDefault="00941B8E" w:rsidP="00941B8E">
      <w:pPr>
        <w:pStyle w:val="NormalWeb"/>
        <w:spacing w:before="0" w:beforeAutospacing="0" w:after="0" w:afterAutospacing="0" w:line="360" w:lineRule="auto"/>
        <w:jc w:val="both"/>
        <w:rPr>
          <w:rFonts w:ascii="Arial" w:hAnsi="Arial" w:cs="Arial"/>
          <w:color w:val="000000" w:themeColor="text1"/>
        </w:rPr>
      </w:pPr>
      <w:r w:rsidRPr="009A71F9">
        <w:rPr>
          <w:rFonts w:ascii="Arial" w:hAnsi="Arial" w:cs="Arial"/>
          <w:color w:val="000000" w:themeColor="text1"/>
          <w:shd w:val="clear" w:color="auto" w:fill="FFFFFF"/>
        </w:rPr>
        <w:t xml:space="preserve">Sharma, G.D., Taheri, B., Gupta, M. and Chopra, R., </w:t>
      </w:r>
      <w:r>
        <w:rPr>
          <w:rFonts w:ascii="Arial" w:hAnsi="Arial" w:cs="Arial"/>
          <w:color w:val="000000" w:themeColor="text1"/>
          <w:shd w:val="clear" w:color="auto" w:fill="FFFFFF"/>
        </w:rPr>
        <w:t>(2023)</w:t>
      </w:r>
      <w:r w:rsidRPr="009A71F9">
        <w:rPr>
          <w:rFonts w:ascii="Arial" w:hAnsi="Arial" w:cs="Arial"/>
          <w:color w:val="000000" w:themeColor="text1"/>
          <w:shd w:val="clear" w:color="auto" w:fill="FFFFFF"/>
        </w:rPr>
        <w:t xml:space="preserve">. Over 33 years of the hospitality research: a bibliometric review of the International Journal of Contemporary Hospitality Management. </w:t>
      </w:r>
      <w:r w:rsidRPr="009A71F9">
        <w:rPr>
          <w:rFonts w:ascii="Arial" w:hAnsi="Arial" w:cs="Arial"/>
          <w:i/>
          <w:iCs/>
          <w:color w:val="000000" w:themeColor="text1"/>
          <w:shd w:val="clear" w:color="auto" w:fill="FFFFFF"/>
        </w:rPr>
        <w:t>International Journal of Contemporary Hospitality Management</w:t>
      </w:r>
      <w:r w:rsidRPr="009A71F9">
        <w:rPr>
          <w:rFonts w:ascii="Arial" w:hAnsi="Arial" w:cs="Arial"/>
          <w:color w:val="000000" w:themeColor="text1"/>
          <w:shd w:val="clear" w:color="auto" w:fill="FFFFFF"/>
        </w:rPr>
        <w:t>.</w:t>
      </w:r>
    </w:p>
    <w:p w14:paraId="7C145486" w14:textId="77777777" w:rsidR="00941B8E" w:rsidRPr="009A71F9" w:rsidRDefault="00941B8E" w:rsidP="00941B8E">
      <w:pPr>
        <w:pStyle w:val="NormalWeb"/>
        <w:spacing w:before="0" w:beforeAutospacing="0" w:after="0" w:afterAutospacing="0" w:line="360" w:lineRule="auto"/>
        <w:jc w:val="both"/>
        <w:rPr>
          <w:rFonts w:ascii="Arial" w:hAnsi="Arial" w:cs="Arial"/>
          <w:color w:val="000000" w:themeColor="text1"/>
        </w:rPr>
      </w:pPr>
      <w:r w:rsidRPr="009A71F9">
        <w:rPr>
          <w:rFonts w:ascii="Arial" w:hAnsi="Arial" w:cs="Arial"/>
          <w:color w:val="000000" w:themeColor="text1"/>
          <w:shd w:val="clear" w:color="auto" w:fill="FFFFFF"/>
        </w:rPr>
        <w:t xml:space="preserve">Statista, </w:t>
      </w:r>
      <w:r>
        <w:rPr>
          <w:rFonts w:ascii="Arial" w:hAnsi="Arial" w:cs="Arial"/>
          <w:color w:val="000000" w:themeColor="text1"/>
          <w:shd w:val="clear" w:color="auto" w:fill="FFFFFF"/>
        </w:rPr>
        <w:t>(2023)</w:t>
      </w:r>
      <w:r w:rsidRPr="009A71F9">
        <w:rPr>
          <w:rFonts w:ascii="Arial" w:hAnsi="Arial" w:cs="Arial"/>
          <w:color w:val="000000" w:themeColor="text1"/>
          <w:shd w:val="clear" w:color="auto" w:fill="FFFFFF"/>
        </w:rPr>
        <w:t xml:space="preserve"> (Online) Savoy Hotel brand awareness, usage, popularity, loyalty, and buzz among hotel customers in the UK in </w:t>
      </w:r>
      <w:r>
        <w:rPr>
          <w:rFonts w:ascii="Arial" w:hAnsi="Arial" w:cs="Arial"/>
          <w:color w:val="000000" w:themeColor="text1"/>
          <w:shd w:val="clear" w:color="auto" w:fill="FFFFFF"/>
        </w:rPr>
        <w:t>(2022)</w:t>
      </w:r>
      <w:r w:rsidRPr="009A71F9">
        <w:rPr>
          <w:rFonts w:ascii="Arial" w:hAnsi="Arial" w:cs="Arial"/>
          <w:color w:val="000000" w:themeColor="text1"/>
          <w:shd w:val="clear" w:color="auto" w:fill="FFFFFF"/>
        </w:rPr>
        <w:t xml:space="preserve">  Available at:  </w:t>
      </w:r>
      <w:hyperlink r:id="rId8" w:history="1">
        <w:r w:rsidRPr="009A71F9">
          <w:rPr>
            <w:rStyle w:val="Hyperlink"/>
            <w:rFonts w:ascii="Arial" w:hAnsi="Arial" w:cs="Arial"/>
            <w:color w:val="000000" w:themeColor="text1"/>
            <w:u w:val="none"/>
            <w:shd w:val="clear" w:color="auto" w:fill="FFFFFF"/>
          </w:rPr>
          <w:t>https://www.statista.com/forecasts/1335571/savoy-hotel-hotels-brand-profile-in-the-uk</w:t>
        </w:r>
      </w:hyperlink>
      <w:r w:rsidRPr="009A71F9">
        <w:rPr>
          <w:rFonts w:ascii="Arial" w:hAnsi="Arial" w:cs="Arial"/>
          <w:color w:val="000000" w:themeColor="text1"/>
          <w:shd w:val="clear" w:color="auto" w:fill="FFFFFF"/>
        </w:rPr>
        <w:t xml:space="preserve"> accessed on 1st February, 2024</w:t>
      </w:r>
    </w:p>
    <w:p w14:paraId="32FB9476" w14:textId="77777777" w:rsidR="00941B8E" w:rsidRPr="009A71F9" w:rsidRDefault="00941B8E" w:rsidP="00941B8E">
      <w:pPr>
        <w:pStyle w:val="NormalWeb"/>
        <w:spacing w:before="0" w:beforeAutospacing="0" w:after="0" w:afterAutospacing="0" w:line="360" w:lineRule="auto"/>
        <w:jc w:val="both"/>
        <w:rPr>
          <w:rFonts w:ascii="Arial" w:hAnsi="Arial" w:cs="Arial"/>
          <w:color w:val="000000" w:themeColor="text1"/>
        </w:rPr>
      </w:pPr>
      <w:r w:rsidRPr="009A71F9">
        <w:rPr>
          <w:rFonts w:ascii="Arial" w:hAnsi="Arial" w:cs="Arial"/>
          <w:color w:val="000000" w:themeColor="text1"/>
          <w:shd w:val="clear" w:color="auto" w:fill="FFFFFF"/>
        </w:rPr>
        <w:lastRenderedPageBreak/>
        <w:t xml:space="preserve">Tanveer, M.I., </w:t>
      </w:r>
      <w:proofErr w:type="spellStart"/>
      <w:r w:rsidRPr="009A71F9">
        <w:rPr>
          <w:rFonts w:ascii="Arial" w:hAnsi="Arial" w:cs="Arial"/>
          <w:color w:val="000000" w:themeColor="text1"/>
          <w:shd w:val="clear" w:color="auto" w:fill="FFFFFF"/>
        </w:rPr>
        <w:t>Yusliza</w:t>
      </w:r>
      <w:proofErr w:type="spellEnd"/>
      <w:r w:rsidRPr="009A71F9">
        <w:rPr>
          <w:rFonts w:ascii="Arial" w:hAnsi="Arial" w:cs="Arial"/>
          <w:color w:val="000000" w:themeColor="text1"/>
          <w:shd w:val="clear" w:color="auto" w:fill="FFFFFF"/>
        </w:rPr>
        <w:t xml:space="preserve">, M.Y. and Fawehinmi, O., 2024. Green HRM and hospitality industry: challenges and barriers in adopting environmentally friendly practices. </w:t>
      </w:r>
      <w:r w:rsidRPr="009A71F9">
        <w:rPr>
          <w:rFonts w:ascii="Arial" w:hAnsi="Arial" w:cs="Arial"/>
          <w:i/>
          <w:iCs/>
          <w:color w:val="000000" w:themeColor="text1"/>
          <w:shd w:val="clear" w:color="auto" w:fill="FFFFFF"/>
        </w:rPr>
        <w:t>Journal of Hospitality and Tourism Insights</w:t>
      </w:r>
      <w:r w:rsidRPr="009A71F9">
        <w:rPr>
          <w:rFonts w:ascii="Arial" w:hAnsi="Arial" w:cs="Arial"/>
          <w:color w:val="000000" w:themeColor="text1"/>
          <w:shd w:val="clear" w:color="auto" w:fill="FFFFFF"/>
        </w:rPr>
        <w:t xml:space="preserve">, </w:t>
      </w:r>
      <w:r w:rsidRPr="009A71F9">
        <w:rPr>
          <w:rFonts w:ascii="Arial" w:hAnsi="Arial" w:cs="Arial"/>
          <w:i/>
          <w:iCs/>
          <w:color w:val="000000" w:themeColor="text1"/>
          <w:shd w:val="clear" w:color="auto" w:fill="FFFFFF"/>
        </w:rPr>
        <w:t>7</w:t>
      </w:r>
      <w:r w:rsidRPr="009A71F9">
        <w:rPr>
          <w:rFonts w:ascii="Arial" w:hAnsi="Arial" w:cs="Arial"/>
          <w:color w:val="000000" w:themeColor="text1"/>
          <w:shd w:val="clear" w:color="auto" w:fill="FFFFFF"/>
        </w:rPr>
        <w:t>(1), pp.121-141.</w:t>
      </w:r>
    </w:p>
    <w:p w14:paraId="787B4F67" w14:textId="77777777" w:rsidR="00941B8E" w:rsidRPr="009A71F9" w:rsidRDefault="00941B8E" w:rsidP="00941B8E">
      <w:pPr>
        <w:pStyle w:val="NormalWeb"/>
        <w:spacing w:before="0" w:beforeAutospacing="0" w:after="0" w:afterAutospacing="0" w:line="360" w:lineRule="auto"/>
        <w:jc w:val="both"/>
        <w:rPr>
          <w:rFonts w:ascii="Arial" w:hAnsi="Arial" w:cs="Arial"/>
          <w:color w:val="000000" w:themeColor="text1"/>
        </w:rPr>
      </w:pPr>
      <w:r w:rsidRPr="009A71F9">
        <w:rPr>
          <w:rFonts w:ascii="Arial" w:hAnsi="Arial" w:cs="Arial"/>
          <w:color w:val="000000" w:themeColor="text1"/>
          <w:shd w:val="clear" w:color="auto" w:fill="FFFFFF"/>
        </w:rPr>
        <w:t xml:space="preserve">Veloso, M. and Gomez-Suarez, M., </w:t>
      </w:r>
      <w:r>
        <w:rPr>
          <w:rFonts w:ascii="Arial" w:hAnsi="Arial" w:cs="Arial"/>
          <w:color w:val="000000" w:themeColor="text1"/>
          <w:shd w:val="clear" w:color="auto" w:fill="FFFFFF"/>
        </w:rPr>
        <w:t>(2023)</w:t>
      </w:r>
      <w:r w:rsidRPr="009A71F9">
        <w:rPr>
          <w:rFonts w:ascii="Arial" w:hAnsi="Arial" w:cs="Arial"/>
          <w:color w:val="000000" w:themeColor="text1"/>
          <w:shd w:val="clear" w:color="auto" w:fill="FFFFFF"/>
        </w:rPr>
        <w:t xml:space="preserve">. Customer experience in the hotel industry: a systematic literature review and research agenda. </w:t>
      </w:r>
      <w:r w:rsidRPr="009A71F9">
        <w:rPr>
          <w:rFonts w:ascii="Arial" w:hAnsi="Arial" w:cs="Arial"/>
          <w:i/>
          <w:iCs/>
          <w:color w:val="000000" w:themeColor="text1"/>
          <w:shd w:val="clear" w:color="auto" w:fill="FFFFFF"/>
        </w:rPr>
        <w:t>International Journal of Contemporary Hospitality Management</w:t>
      </w:r>
      <w:r w:rsidRPr="009A71F9">
        <w:rPr>
          <w:rFonts w:ascii="Arial" w:hAnsi="Arial" w:cs="Arial"/>
          <w:color w:val="000000" w:themeColor="text1"/>
          <w:shd w:val="clear" w:color="auto" w:fill="FFFFFF"/>
        </w:rPr>
        <w:t>.</w:t>
      </w:r>
    </w:p>
    <w:p w14:paraId="2DA208C5" w14:textId="77777777" w:rsidR="00941B8E" w:rsidRPr="009A71F9" w:rsidRDefault="00941B8E" w:rsidP="00941B8E">
      <w:pPr>
        <w:pStyle w:val="NormalWeb"/>
        <w:spacing w:before="0" w:beforeAutospacing="0" w:after="0" w:afterAutospacing="0" w:line="360" w:lineRule="auto"/>
        <w:jc w:val="both"/>
        <w:rPr>
          <w:rFonts w:ascii="Arial" w:hAnsi="Arial" w:cs="Arial"/>
          <w:color w:val="000000" w:themeColor="text1"/>
        </w:rPr>
      </w:pPr>
      <w:r w:rsidRPr="009A71F9">
        <w:rPr>
          <w:rFonts w:ascii="Arial" w:hAnsi="Arial" w:cs="Arial"/>
          <w:color w:val="000000" w:themeColor="text1"/>
          <w:shd w:val="clear" w:color="auto" w:fill="FFFFFF"/>
        </w:rPr>
        <w:t xml:space="preserve">Yusoff, Y.M., </w:t>
      </w:r>
      <w:proofErr w:type="spellStart"/>
      <w:r w:rsidRPr="009A71F9">
        <w:rPr>
          <w:rFonts w:ascii="Arial" w:hAnsi="Arial" w:cs="Arial"/>
          <w:color w:val="000000" w:themeColor="text1"/>
          <w:shd w:val="clear" w:color="auto" w:fill="FFFFFF"/>
        </w:rPr>
        <w:t>Nejati</w:t>
      </w:r>
      <w:proofErr w:type="spellEnd"/>
      <w:r w:rsidRPr="009A71F9">
        <w:rPr>
          <w:rFonts w:ascii="Arial" w:hAnsi="Arial" w:cs="Arial"/>
          <w:color w:val="000000" w:themeColor="text1"/>
          <w:shd w:val="clear" w:color="auto" w:fill="FFFFFF"/>
        </w:rPr>
        <w:t xml:space="preserve">, M., Kee, D.M.H. and Amran, A., </w:t>
      </w:r>
      <w:r>
        <w:rPr>
          <w:rFonts w:ascii="Arial" w:hAnsi="Arial" w:cs="Arial"/>
          <w:color w:val="000000" w:themeColor="text1"/>
          <w:shd w:val="clear" w:color="auto" w:fill="FFFFFF"/>
        </w:rPr>
        <w:t>(2020)</w:t>
      </w:r>
      <w:r w:rsidRPr="009A71F9">
        <w:rPr>
          <w:rFonts w:ascii="Arial" w:hAnsi="Arial" w:cs="Arial"/>
          <w:color w:val="000000" w:themeColor="text1"/>
          <w:shd w:val="clear" w:color="auto" w:fill="FFFFFF"/>
        </w:rPr>
        <w:t xml:space="preserve">. Linking green human resource management practices to environmental performance in hotel industry. </w:t>
      </w:r>
      <w:r w:rsidRPr="009A71F9">
        <w:rPr>
          <w:rFonts w:ascii="Arial" w:hAnsi="Arial" w:cs="Arial"/>
          <w:i/>
          <w:iCs/>
          <w:color w:val="000000" w:themeColor="text1"/>
          <w:shd w:val="clear" w:color="auto" w:fill="FFFFFF"/>
        </w:rPr>
        <w:t>Global Business Review</w:t>
      </w:r>
      <w:r w:rsidRPr="009A71F9">
        <w:rPr>
          <w:rFonts w:ascii="Arial" w:hAnsi="Arial" w:cs="Arial"/>
          <w:color w:val="000000" w:themeColor="text1"/>
          <w:shd w:val="clear" w:color="auto" w:fill="FFFFFF"/>
        </w:rPr>
        <w:t xml:space="preserve">, </w:t>
      </w:r>
      <w:r w:rsidRPr="009A71F9">
        <w:rPr>
          <w:rFonts w:ascii="Arial" w:hAnsi="Arial" w:cs="Arial"/>
          <w:i/>
          <w:iCs/>
          <w:color w:val="000000" w:themeColor="text1"/>
          <w:shd w:val="clear" w:color="auto" w:fill="FFFFFF"/>
        </w:rPr>
        <w:t>21</w:t>
      </w:r>
      <w:r w:rsidRPr="009A71F9">
        <w:rPr>
          <w:rFonts w:ascii="Arial" w:hAnsi="Arial" w:cs="Arial"/>
          <w:color w:val="000000" w:themeColor="text1"/>
          <w:shd w:val="clear" w:color="auto" w:fill="FFFFFF"/>
        </w:rPr>
        <w:t>(3), pp.663-680.</w:t>
      </w:r>
    </w:p>
    <w:p w14:paraId="69CA6110" w14:textId="77777777" w:rsidR="00754EFB" w:rsidRPr="00610E27" w:rsidRDefault="00754EFB" w:rsidP="00754EFB"/>
    <w:p w14:paraId="5D070615" w14:textId="52D20602" w:rsidR="006C4A23" w:rsidRDefault="006C4A23">
      <w:pPr>
        <w:rPr>
          <w:rFonts w:eastAsia="Times New Roman"/>
          <w:sz w:val="24"/>
          <w:szCs w:val="24"/>
        </w:rPr>
      </w:pPr>
      <w:r>
        <w:rPr>
          <w:rFonts w:eastAsia="Times New Roman"/>
          <w:sz w:val="24"/>
          <w:szCs w:val="24"/>
        </w:rPr>
        <w:br w:type="page"/>
      </w:r>
    </w:p>
    <w:p w14:paraId="5E3D5816" w14:textId="4A95F499" w:rsidR="0077330C" w:rsidRPr="00EE6F26" w:rsidRDefault="006C4A23" w:rsidP="00D225D1">
      <w:pPr>
        <w:spacing w:line="360" w:lineRule="auto"/>
        <w:jc w:val="both"/>
        <w:rPr>
          <w:rFonts w:eastAsia="Times New Roman"/>
          <w:b/>
          <w:bCs/>
          <w:sz w:val="28"/>
          <w:szCs w:val="28"/>
        </w:rPr>
      </w:pPr>
      <w:r w:rsidRPr="00EE6F26">
        <w:rPr>
          <w:rFonts w:eastAsia="Times New Roman"/>
          <w:b/>
          <w:bCs/>
          <w:sz w:val="28"/>
          <w:szCs w:val="28"/>
        </w:rPr>
        <w:lastRenderedPageBreak/>
        <w:t>Appendices</w:t>
      </w:r>
    </w:p>
    <w:p w14:paraId="17CBDCCE" w14:textId="61B829FD" w:rsidR="006C4A23" w:rsidRPr="00EE6F26" w:rsidRDefault="006C4A23" w:rsidP="00D225D1">
      <w:pPr>
        <w:spacing w:line="360" w:lineRule="auto"/>
        <w:jc w:val="both"/>
        <w:rPr>
          <w:rFonts w:eastAsia="Times New Roman"/>
          <w:b/>
          <w:bCs/>
          <w:sz w:val="24"/>
          <w:szCs w:val="24"/>
        </w:rPr>
      </w:pPr>
      <w:r w:rsidRPr="00EE6F26">
        <w:rPr>
          <w:rFonts w:eastAsia="Times New Roman"/>
          <w:b/>
          <w:bCs/>
          <w:sz w:val="24"/>
          <w:szCs w:val="24"/>
        </w:rPr>
        <w:t xml:space="preserve">Appendix 1: </w:t>
      </w:r>
    </w:p>
    <w:p w14:paraId="2C57D921" w14:textId="4DB1B755" w:rsidR="006C4A23" w:rsidRDefault="006C4A23" w:rsidP="006C4A23">
      <w:pPr>
        <w:spacing w:line="360" w:lineRule="auto"/>
        <w:jc w:val="center"/>
        <w:rPr>
          <w:rFonts w:eastAsia="Times New Roman"/>
          <w:sz w:val="24"/>
          <w:szCs w:val="24"/>
        </w:rPr>
      </w:pPr>
      <w:r>
        <w:rPr>
          <w:noProof/>
        </w:rPr>
        <w:drawing>
          <wp:inline distT="0" distB="0" distL="0" distR="0" wp14:anchorId="35D3158A" wp14:editId="7107C3DA">
            <wp:extent cx="5943600" cy="3745865"/>
            <wp:effectExtent l="76200" t="76200" r="133350" b="140335"/>
            <wp:docPr id="334580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58063" name=""/>
                    <pic:cNvPicPr/>
                  </pic:nvPicPr>
                  <pic:blipFill>
                    <a:blip r:embed="rId9"/>
                    <a:stretch>
                      <a:fillRect/>
                    </a:stretch>
                  </pic:blipFill>
                  <pic:spPr>
                    <a:xfrm>
                      <a:off x="0" y="0"/>
                      <a:ext cx="5943600" cy="37458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5AC1CD7" w14:textId="2C14C921" w:rsidR="006C4A23" w:rsidRPr="006C4A23" w:rsidRDefault="006C4A23" w:rsidP="006C4A23">
      <w:pPr>
        <w:spacing w:line="360" w:lineRule="auto"/>
        <w:jc w:val="center"/>
        <w:rPr>
          <w:rFonts w:eastAsia="Times New Roman"/>
          <w:b/>
          <w:bCs/>
          <w:sz w:val="24"/>
          <w:szCs w:val="24"/>
        </w:rPr>
      </w:pPr>
      <w:r w:rsidRPr="006C4A23">
        <w:rPr>
          <w:rFonts w:eastAsia="Times New Roman"/>
          <w:b/>
          <w:bCs/>
          <w:sz w:val="24"/>
          <w:szCs w:val="24"/>
        </w:rPr>
        <w:t>Figure: Number of employees in Whitbread from 2016 to 2023</w:t>
      </w:r>
    </w:p>
    <w:p w14:paraId="7B7FE01B" w14:textId="3A81B2C1" w:rsidR="006C4A23" w:rsidRDefault="006C4A23" w:rsidP="006C4A23">
      <w:pPr>
        <w:spacing w:line="360" w:lineRule="auto"/>
        <w:jc w:val="center"/>
        <w:rPr>
          <w:rFonts w:eastAsia="Times New Roman"/>
          <w:sz w:val="24"/>
          <w:szCs w:val="24"/>
        </w:rPr>
      </w:pPr>
      <w:r>
        <w:rPr>
          <w:rFonts w:eastAsia="Times New Roman"/>
          <w:sz w:val="24"/>
          <w:szCs w:val="24"/>
        </w:rPr>
        <w:t>(Source: Statista, 2023)</w:t>
      </w:r>
    </w:p>
    <w:p w14:paraId="781F998B" w14:textId="77777777" w:rsidR="00EE6F26" w:rsidRPr="00D225D1" w:rsidRDefault="00EE6F26" w:rsidP="006C4A23">
      <w:pPr>
        <w:spacing w:line="360" w:lineRule="auto"/>
        <w:jc w:val="center"/>
        <w:rPr>
          <w:rFonts w:eastAsia="Times New Roman"/>
          <w:sz w:val="24"/>
          <w:szCs w:val="24"/>
        </w:rPr>
      </w:pPr>
    </w:p>
    <w:p w14:paraId="46A6590A" w14:textId="031516E2" w:rsidR="00F35336" w:rsidRPr="00D225D1" w:rsidRDefault="00F35336" w:rsidP="00D225D1">
      <w:pPr>
        <w:spacing w:line="360" w:lineRule="auto"/>
        <w:jc w:val="both"/>
        <w:rPr>
          <w:rFonts w:eastAsia="Times New Roman"/>
          <w:sz w:val="24"/>
          <w:szCs w:val="24"/>
        </w:rPr>
      </w:pPr>
    </w:p>
    <w:p w14:paraId="76B2A900" w14:textId="1015D0FA" w:rsidR="00F35336" w:rsidRDefault="00FE4D2A" w:rsidP="00FE4D2A">
      <w:pPr>
        <w:spacing w:line="360" w:lineRule="auto"/>
        <w:jc w:val="center"/>
        <w:rPr>
          <w:rFonts w:eastAsia="Times New Roman"/>
          <w:sz w:val="24"/>
          <w:szCs w:val="24"/>
        </w:rPr>
      </w:pPr>
      <w:r>
        <w:rPr>
          <w:noProof/>
        </w:rPr>
        <w:lastRenderedPageBreak/>
        <w:drawing>
          <wp:inline distT="0" distB="0" distL="0" distR="0" wp14:anchorId="2FFEB32E" wp14:editId="05C2C7B9">
            <wp:extent cx="5943600" cy="3729990"/>
            <wp:effectExtent l="76200" t="76200" r="133350" b="137160"/>
            <wp:docPr id="21122998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299811" name=""/>
                    <pic:cNvPicPr/>
                  </pic:nvPicPr>
                  <pic:blipFill>
                    <a:blip r:embed="rId10"/>
                    <a:stretch>
                      <a:fillRect/>
                    </a:stretch>
                  </pic:blipFill>
                  <pic:spPr>
                    <a:xfrm>
                      <a:off x="0" y="0"/>
                      <a:ext cx="5943600" cy="37299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65293C1" w14:textId="71AA97FA" w:rsidR="00FE4D2A" w:rsidRPr="00FE4D2A" w:rsidRDefault="00FE4D2A" w:rsidP="00FE4D2A">
      <w:pPr>
        <w:spacing w:line="360" w:lineRule="auto"/>
        <w:jc w:val="center"/>
        <w:rPr>
          <w:rFonts w:eastAsia="Times New Roman"/>
          <w:b/>
          <w:bCs/>
          <w:sz w:val="24"/>
          <w:szCs w:val="24"/>
        </w:rPr>
      </w:pPr>
      <w:r w:rsidRPr="00FE4D2A">
        <w:rPr>
          <w:rFonts w:eastAsia="Times New Roman"/>
          <w:b/>
          <w:bCs/>
          <w:sz w:val="24"/>
          <w:szCs w:val="24"/>
        </w:rPr>
        <w:t>Figure: Hotel occupancy rate in Premiere Inn in the UK</w:t>
      </w:r>
    </w:p>
    <w:p w14:paraId="698C0A69" w14:textId="38953FE4" w:rsidR="00FE4D2A" w:rsidRPr="00D225D1" w:rsidRDefault="00FE4D2A" w:rsidP="00FE4D2A">
      <w:pPr>
        <w:spacing w:line="360" w:lineRule="auto"/>
        <w:jc w:val="center"/>
        <w:rPr>
          <w:rFonts w:eastAsia="Times New Roman"/>
          <w:sz w:val="24"/>
          <w:szCs w:val="24"/>
        </w:rPr>
      </w:pPr>
      <w:r>
        <w:rPr>
          <w:rFonts w:eastAsia="Times New Roman"/>
          <w:sz w:val="24"/>
          <w:szCs w:val="24"/>
        </w:rPr>
        <w:t>(Source: Statista, 2023)</w:t>
      </w:r>
    </w:p>
    <w:sectPr w:rsidR="00FE4D2A" w:rsidRPr="00D225D1" w:rsidSect="000250A7">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F21BC0" w14:textId="77777777" w:rsidR="000250A7" w:rsidRDefault="000250A7" w:rsidP="0015378D">
      <w:pPr>
        <w:spacing w:line="240" w:lineRule="auto"/>
      </w:pPr>
      <w:r>
        <w:separator/>
      </w:r>
    </w:p>
  </w:endnote>
  <w:endnote w:type="continuationSeparator" w:id="0">
    <w:p w14:paraId="750057CD" w14:textId="77777777" w:rsidR="000250A7" w:rsidRDefault="000250A7" w:rsidP="0015378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5797857"/>
      <w:docPartObj>
        <w:docPartGallery w:val="Page Numbers (Bottom of Page)"/>
        <w:docPartUnique/>
      </w:docPartObj>
    </w:sdtPr>
    <w:sdtEndPr>
      <w:rPr>
        <w:noProof/>
        <w:color w:val="000000" w:themeColor="text1"/>
        <w:sz w:val="20"/>
        <w:szCs w:val="20"/>
      </w:rPr>
    </w:sdtEndPr>
    <w:sdtContent>
      <w:p w14:paraId="019793E3" w14:textId="4136AE39" w:rsidR="0015378D" w:rsidRPr="0015378D" w:rsidRDefault="0015378D">
        <w:pPr>
          <w:pStyle w:val="Footer"/>
          <w:jc w:val="right"/>
          <w:rPr>
            <w:color w:val="000000" w:themeColor="text1"/>
            <w:sz w:val="20"/>
            <w:szCs w:val="20"/>
          </w:rPr>
        </w:pPr>
        <w:r w:rsidRPr="0015378D">
          <w:rPr>
            <w:color w:val="000000" w:themeColor="text1"/>
            <w:sz w:val="20"/>
            <w:szCs w:val="20"/>
          </w:rPr>
          <w:fldChar w:fldCharType="begin"/>
        </w:r>
        <w:r w:rsidRPr="0015378D">
          <w:rPr>
            <w:color w:val="000000" w:themeColor="text1"/>
            <w:sz w:val="20"/>
            <w:szCs w:val="20"/>
          </w:rPr>
          <w:instrText xml:space="preserve"> PAGE   \* MERGEFORMAT </w:instrText>
        </w:r>
        <w:r w:rsidRPr="0015378D">
          <w:rPr>
            <w:color w:val="000000" w:themeColor="text1"/>
            <w:sz w:val="20"/>
            <w:szCs w:val="20"/>
          </w:rPr>
          <w:fldChar w:fldCharType="separate"/>
        </w:r>
        <w:r w:rsidRPr="0015378D">
          <w:rPr>
            <w:noProof/>
            <w:color w:val="000000" w:themeColor="text1"/>
            <w:sz w:val="20"/>
            <w:szCs w:val="20"/>
          </w:rPr>
          <w:t>2</w:t>
        </w:r>
        <w:r w:rsidRPr="0015378D">
          <w:rPr>
            <w:noProof/>
            <w:color w:val="000000" w:themeColor="text1"/>
            <w:sz w:val="20"/>
            <w:szCs w:val="20"/>
          </w:rPr>
          <w:fldChar w:fldCharType="end"/>
        </w:r>
      </w:p>
    </w:sdtContent>
  </w:sdt>
  <w:p w14:paraId="5A599CD7" w14:textId="77777777" w:rsidR="0015378D" w:rsidRDefault="001537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7575BB" w14:textId="77777777" w:rsidR="000250A7" w:rsidRDefault="000250A7" w:rsidP="0015378D">
      <w:pPr>
        <w:spacing w:line="240" w:lineRule="auto"/>
      </w:pPr>
      <w:r>
        <w:separator/>
      </w:r>
    </w:p>
  </w:footnote>
  <w:footnote w:type="continuationSeparator" w:id="0">
    <w:p w14:paraId="722A0168" w14:textId="77777777" w:rsidR="000250A7" w:rsidRDefault="000250A7" w:rsidP="0015378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FF6EC2"/>
    <w:multiLevelType w:val="multilevel"/>
    <w:tmpl w:val="98961C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E5F5326"/>
    <w:multiLevelType w:val="multilevel"/>
    <w:tmpl w:val="279E62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79918934">
    <w:abstractNumId w:val="1"/>
  </w:num>
  <w:num w:numId="2" w16cid:durableId="1200060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5336"/>
    <w:rsid w:val="000250A7"/>
    <w:rsid w:val="0015378D"/>
    <w:rsid w:val="00166F52"/>
    <w:rsid w:val="001B438D"/>
    <w:rsid w:val="00215850"/>
    <w:rsid w:val="003D4667"/>
    <w:rsid w:val="006A40FD"/>
    <w:rsid w:val="006C4A23"/>
    <w:rsid w:val="00754EFB"/>
    <w:rsid w:val="0077330C"/>
    <w:rsid w:val="00941B8E"/>
    <w:rsid w:val="009432B9"/>
    <w:rsid w:val="00970D17"/>
    <w:rsid w:val="009A71F9"/>
    <w:rsid w:val="009B37B7"/>
    <w:rsid w:val="009C0552"/>
    <w:rsid w:val="00A509E1"/>
    <w:rsid w:val="00AF41C9"/>
    <w:rsid w:val="00B051B3"/>
    <w:rsid w:val="00C94DC2"/>
    <w:rsid w:val="00D225D1"/>
    <w:rsid w:val="00D32472"/>
    <w:rsid w:val="00E94D00"/>
    <w:rsid w:val="00EE6F26"/>
    <w:rsid w:val="00F35336"/>
    <w:rsid w:val="00FE4D2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4ABB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semiHidden/>
    <w:unhideWhenUsed/>
    <w:rsid w:val="009A71F9"/>
    <w:pPr>
      <w:spacing w:before="100" w:beforeAutospacing="1" w:after="100" w:afterAutospacing="1" w:line="240" w:lineRule="auto"/>
    </w:pPr>
    <w:rPr>
      <w:rFonts w:ascii="Times New Roman" w:eastAsia="Times New Roman" w:hAnsi="Times New Roman" w:cs="Times New Roman"/>
      <w:sz w:val="24"/>
      <w:szCs w:val="24"/>
      <w:lang w:val="en-IN"/>
    </w:rPr>
  </w:style>
  <w:style w:type="character" w:styleId="Hyperlink">
    <w:name w:val="Hyperlink"/>
    <w:basedOn w:val="DefaultParagraphFont"/>
    <w:uiPriority w:val="99"/>
    <w:semiHidden/>
    <w:unhideWhenUsed/>
    <w:rsid w:val="009A71F9"/>
    <w:rPr>
      <w:color w:val="0000FF"/>
      <w:u w:val="single"/>
    </w:rPr>
  </w:style>
  <w:style w:type="paragraph" w:styleId="Header">
    <w:name w:val="header"/>
    <w:basedOn w:val="Normal"/>
    <w:link w:val="HeaderChar"/>
    <w:uiPriority w:val="99"/>
    <w:unhideWhenUsed/>
    <w:rsid w:val="0015378D"/>
    <w:pPr>
      <w:tabs>
        <w:tab w:val="center" w:pos="4513"/>
        <w:tab w:val="right" w:pos="9026"/>
      </w:tabs>
      <w:spacing w:line="240" w:lineRule="auto"/>
    </w:pPr>
  </w:style>
  <w:style w:type="character" w:customStyle="1" w:styleId="HeaderChar">
    <w:name w:val="Header Char"/>
    <w:basedOn w:val="DefaultParagraphFont"/>
    <w:link w:val="Header"/>
    <w:uiPriority w:val="99"/>
    <w:rsid w:val="0015378D"/>
  </w:style>
  <w:style w:type="paragraph" w:styleId="Footer">
    <w:name w:val="footer"/>
    <w:basedOn w:val="Normal"/>
    <w:link w:val="FooterChar"/>
    <w:uiPriority w:val="99"/>
    <w:unhideWhenUsed/>
    <w:rsid w:val="0015378D"/>
    <w:pPr>
      <w:tabs>
        <w:tab w:val="center" w:pos="4513"/>
        <w:tab w:val="right" w:pos="9026"/>
      </w:tabs>
      <w:spacing w:line="240" w:lineRule="auto"/>
    </w:pPr>
  </w:style>
  <w:style w:type="character" w:customStyle="1" w:styleId="FooterChar">
    <w:name w:val="Footer Char"/>
    <w:basedOn w:val="DefaultParagraphFont"/>
    <w:link w:val="Footer"/>
    <w:uiPriority w:val="99"/>
    <w:rsid w:val="0015378D"/>
  </w:style>
  <w:style w:type="paragraph" w:styleId="Revision">
    <w:name w:val="Revision"/>
    <w:hidden/>
    <w:uiPriority w:val="99"/>
    <w:semiHidden/>
    <w:rsid w:val="006C4A23"/>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4225245">
      <w:bodyDiv w:val="1"/>
      <w:marLeft w:val="0"/>
      <w:marRight w:val="0"/>
      <w:marTop w:val="0"/>
      <w:marBottom w:val="0"/>
      <w:divBdr>
        <w:top w:val="none" w:sz="0" w:space="0" w:color="auto"/>
        <w:left w:val="none" w:sz="0" w:space="0" w:color="auto"/>
        <w:bottom w:val="none" w:sz="0" w:space="0" w:color="auto"/>
        <w:right w:val="none" w:sz="0" w:space="0" w:color="auto"/>
      </w:divBdr>
    </w:div>
    <w:div w:id="1303581817">
      <w:bodyDiv w:val="1"/>
      <w:marLeft w:val="0"/>
      <w:marRight w:val="0"/>
      <w:marTop w:val="0"/>
      <w:marBottom w:val="0"/>
      <w:divBdr>
        <w:top w:val="none" w:sz="0" w:space="0" w:color="auto"/>
        <w:left w:val="none" w:sz="0" w:space="0" w:color="auto"/>
        <w:bottom w:val="none" w:sz="0" w:space="0" w:color="auto"/>
        <w:right w:val="none" w:sz="0" w:space="0" w:color="auto"/>
      </w:divBdr>
    </w:div>
    <w:div w:id="174850078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forecasts/1335571/savoy-hotel-hotels-brand-profile-in-the-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savoydubai.com/savoy-suite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2823</Words>
  <Characters>16094</Characters>
  <Application>Microsoft Office Word</Application>
  <DocSecurity>0</DocSecurity>
  <Lines>134</Lines>
  <Paragraphs>37</Paragraphs>
  <ScaleCrop>false</ScaleCrop>
  <Company/>
  <LinksUpToDate>false</LinksUpToDate>
  <CharactersWithSpaces>18880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2024-02-01T15:59:00Z</dcterms:created>
  <dcterms:modified xsi:type="dcterms:W3CDTF">2024-02-04T18:30:00Z</dcterms:modified>
</cp:coreProperties>
</file>