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0F6D7D" w:rsidRPr="00775601" w:rsidRDefault="000F6D7D">
      <w:pPr>
        <w:jc w:val="center"/>
        <w:rPr>
          <w:rFonts w:ascii="Arial" w:hAnsi="Arial" w:cs="Arial"/>
          <w:b/>
          <w:sz w:val="32"/>
          <w:szCs w:val="32"/>
        </w:rPr>
      </w:pPr>
    </w:p>
    <w:p w14:paraId="00000002" w14:textId="77777777" w:rsidR="000F6D7D" w:rsidRPr="00775601" w:rsidRDefault="000F6D7D">
      <w:pPr>
        <w:jc w:val="center"/>
        <w:rPr>
          <w:rFonts w:ascii="Arial" w:hAnsi="Arial" w:cs="Arial"/>
          <w:b/>
          <w:sz w:val="32"/>
          <w:szCs w:val="32"/>
        </w:rPr>
      </w:pPr>
    </w:p>
    <w:p w14:paraId="00000003" w14:textId="77777777" w:rsidR="000F6D7D" w:rsidRPr="00775601" w:rsidRDefault="000F6D7D">
      <w:pPr>
        <w:jc w:val="center"/>
        <w:rPr>
          <w:rFonts w:ascii="Arial" w:hAnsi="Arial" w:cs="Arial"/>
          <w:b/>
          <w:sz w:val="32"/>
          <w:szCs w:val="32"/>
        </w:rPr>
      </w:pPr>
    </w:p>
    <w:p w14:paraId="00000004" w14:textId="77777777" w:rsidR="000F6D7D" w:rsidRPr="00775601" w:rsidRDefault="000F6D7D">
      <w:pPr>
        <w:jc w:val="center"/>
        <w:rPr>
          <w:rFonts w:ascii="Arial" w:hAnsi="Arial" w:cs="Arial"/>
          <w:b/>
          <w:sz w:val="32"/>
          <w:szCs w:val="32"/>
        </w:rPr>
      </w:pPr>
    </w:p>
    <w:p w14:paraId="00000005" w14:textId="77777777" w:rsidR="000F6D7D" w:rsidRPr="00443CB6" w:rsidRDefault="00BB05BE" w:rsidP="00775601">
      <w:pPr>
        <w:jc w:val="left"/>
        <w:rPr>
          <w:rFonts w:ascii="Arial" w:hAnsi="Arial" w:cs="Arial"/>
          <w:b/>
          <w:sz w:val="32"/>
          <w:szCs w:val="32"/>
        </w:rPr>
      </w:pPr>
      <w:r w:rsidRPr="00443CB6">
        <w:rPr>
          <w:rFonts w:ascii="Arial" w:hAnsi="Arial" w:cs="Arial"/>
          <w:b/>
          <w:sz w:val="32"/>
          <w:szCs w:val="32"/>
        </w:rPr>
        <w:t>Programme: BA in Business Management</w:t>
      </w:r>
    </w:p>
    <w:p w14:paraId="00000008" w14:textId="50478106" w:rsidR="000F6D7D" w:rsidRPr="00443CB6" w:rsidRDefault="00BB05BE" w:rsidP="00775601">
      <w:pPr>
        <w:jc w:val="left"/>
        <w:rPr>
          <w:rFonts w:ascii="Arial" w:hAnsi="Arial" w:cs="Arial"/>
          <w:b/>
          <w:sz w:val="32"/>
          <w:szCs w:val="32"/>
        </w:rPr>
      </w:pPr>
      <w:r w:rsidRPr="00443CB6">
        <w:rPr>
          <w:rFonts w:ascii="Arial" w:hAnsi="Arial" w:cs="Arial"/>
          <w:b/>
          <w:sz w:val="32"/>
          <w:szCs w:val="32"/>
        </w:rPr>
        <w:t xml:space="preserve">Assignment Title: </w:t>
      </w:r>
      <w:r w:rsidR="00443CB6" w:rsidRPr="00443CB6">
        <w:rPr>
          <w:rFonts w:ascii="Arial" w:hAnsi="Arial" w:cs="Arial"/>
          <w:b/>
          <w:sz w:val="32"/>
          <w:szCs w:val="32"/>
        </w:rPr>
        <w:t>PROJECT MANAGEMENT – BUSINESS PLAN</w:t>
      </w:r>
      <w:r w:rsidR="00443CB6" w:rsidRPr="00443CB6">
        <w:rPr>
          <w:rFonts w:ascii="Arial" w:hAnsi="Arial" w:cs="Arial"/>
          <w:b/>
          <w:sz w:val="32"/>
          <w:szCs w:val="32"/>
        </w:rPr>
        <w:t xml:space="preserve">, </w:t>
      </w:r>
      <w:r w:rsidRPr="00443CB6">
        <w:rPr>
          <w:rFonts w:ascii="Arial" w:hAnsi="Arial" w:cs="Arial"/>
          <w:b/>
          <w:sz w:val="32"/>
          <w:szCs w:val="32"/>
        </w:rPr>
        <w:t>Component 2</w:t>
      </w:r>
    </w:p>
    <w:p w14:paraId="4B1EE562" w14:textId="77777777" w:rsidR="00775601" w:rsidRPr="00443CB6" w:rsidRDefault="00BB05BE" w:rsidP="00775601">
      <w:pPr>
        <w:jc w:val="left"/>
        <w:rPr>
          <w:rFonts w:ascii="Arial" w:hAnsi="Arial" w:cs="Arial"/>
          <w:b/>
          <w:sz w:val="32"/>
          <w:szCs w:val="32"/>
        </w:rPr>
      </w:pPr>
      <w:r w:rsidRPr="00443CB6">
        <w:rPr>
          <w:rFonts w:ascii="Arial" w:hAnsi="Arial" w:cs="Arial"/>
          <w:b/>
          <w:sz w:val="32"/>
          <w:szCs w:val="32"/>
        </w:rPr>
        <w:t xml:space="preserve">Coursework: Essay </w:t>
      </w:r>
    </w:p>
    <w:p w14:paraId="49748D51" w14:textId="77777777" w:rsidR="00775601" w:rsidRPr="00443CB6" w:rsidRDefault="00775601" w:rsidP="00775601">
      <w:pPr>
        <w:jc w:val="left"/>
        <w:rPr>
          <w:rFonts w:ascii="Arial" w:hAnsi="Arial" w:cs="Arial"/>
          <w:b/>
          <w:sz w:val="32"/>
          <w:szCs w:val="32"/>
        </w:rPr>
      </w:pPr>
      <w:r w:rsidRPr="00443CB6">
        <w:rPr>
          <w:rFonts w:ascii="Arial" w:hAnsi="Arial" w:cs="Arial"/>
          <w:b/>
          <w:sz w:val="32"/>
          <w:szCs w:val="32"/>
        </w:rPr>
        <w:t>Student name: Alexandra-Elisaveta Strajeriu</w:t>
      </w:r>
    </w:p>
    <w:p w14:paraId="175E3777" w14:textId="77777777" w:rsidR="00775601" w:rsidRPr="00443CB6" w:rsidRDefault="00775601" w:rsidP="00775601">
      <w:pPr>
        <w:jc w:val="left"/>
        <w:rPr>
          <w:rFonts w:ascii="Arial" w:hAnsi="Arial" w:cs="Arial"/>
          <w:b/>
          <w:sz w:val="32"/>
          <w:szCs w:val="32"/>
        </w:rPr>
      </w:pPr>
      <w:r w:rsidRPr="00443CB6">
        <w:rPr>
          <w:rFonts w:ascii="Arial" w:hAnsi="Arial" w:cs="Arial"/>
          <w:b/>
          <w:sz w:val="32"/>
          <w:szCs w:val="32"/>
        </w:rPr>
        <w:t>Student id. : 2214913</w:t>
      </w:r>
    </w:p>
    <w:p w14:paraId="14829E4F" w14:textId="77777777" w:rsidR="00775601" w:rsidRPr="00443CB6" w:rsidRDefault="00775601" w:rsidP="00775601">
      <w:pPr>
        <w:jc w:val="left"/>
        <w:rPr>
          <w:rFonts w:ascii="Arial" w:hAnsi="Arial" w:cs="Arial"/>
          <w:b/>
          <w:sz w:val="32"/>
          <w:szCs w:val="32"/>
        </w:rPr>
      </w:pPr>
      <w:r w:rsidRPr="00443CB6">
        <w:rPr>
          <w:rFonts w:ascii="Arial" w:hAnsi="Arial" w:cs="Arial"/>
          <w:b/>
          <w:sz w:val="32"/>
          <w:szCs w:val="32"/>
        </w:rPr>
        <w:t>Module Title: Project Management</w:t>
      </w:r>
    </w:p>
    <w:p w14:paraId="71FFFA83" w14:textId="77777777" w:rsidR="00775601" w:rsidRPr="00443CB6" w:rsidRDefault="00775601" w:rsidP="00775601">
      <w:pPr>
        <w:jc w:val="left"/>
        <w:rPr>
          <w:rFonts w:ascii="Arial" w:hAnsi="Arial" w:cs="Arial"/>
          <w:b/>
          <w:sz w:val="32"/>
          <w:szCs w:val="32"/>
        </w:rPr>
      </w:pPr>
      <w:r w:rsidRPr="00443CB6">
        <w:rPr>
          <w:rFonts w:ascii="Arial" w:hAnsi="Arial" w:cs="Arial"/>
          <w:b/>
          <w:sz w:val="32"/>
          <w:szCs w:val="32"/>
        </w:rPr>
        <w:t>Module Code: LCBB5005</w:t>
      </w:r>
    </w:p>
    <w:p w14:paraId="00000009" w14:textId="0E646BC2" w:rsidR="000F6D7D" w:rsidRPr="00775601" w:rsidRDefault="00775601" w:rsidP="00775601">
      <w:pPr>
        <w:jc w:val="left"/>
        <w:rPr>
          <w:rFonts w:ascii="Arial" w:hAnsi="Arial" w:cs="Arial"/>
          <w:b/>
          <w:sz w:val="32"/>
          <w:szCs w:val="32"/>
        </w:rPr>
      </w:pPr>
      <w:r w:rsidRPr="00443CB6">
        <w:rPr>
          <w:rFonts w:ascii="Arial" w:hAnsi="Arial" w:cs="Arial"/>
          <w:b/>
          <w:sz w:val="32"/>
          <w:szCs w:val="32"/>
        </w:rPr>
        <w:t>Lecturer: Molly Jack</w:t>
      </w:r>
      <w:r w:rsidR="00BB05BE" w:rsidRPr="00775601">
        <w:rPr>
          <w:rFonts w:ascii="Arial" w:hAnsi="Arial" w:cs="Arial"/>
        </w:rPr>
        <w:br w:type="page"/>
      </w:r>
    </w:p>
    <w:p w14:paraId="0000000A" w14:textId="77777777" w:rsidR="000F6D7D" w:rsidRPr="00775601" w:rsidRDefault="00BB05BE">
      <w:pPr>
        <w:jc w:val="center"/>
        <w:rPr>
          <w:rFonts w:ascii="Arial" w:hAnsi="Arial" w:cs="Arial"/>
          <w:b/>
        </w:rPr>
      </w:pPr>
      <w:r w:rsidRPr="00775601">
        <w:rPr>
          <w:rFonts w:ascii="Arial" w:hAnsi="Arial" w:cs="Arial"/>
          <w:b/>
        </w:rPr>
        <w:lastRenderedPageBreak/>
        <w:t>Table of Contents</w:t>
      </w:r>
    </w:p>
    <w:sdt>
      <w:sdtPr>
        <w:rPr>
          <w:rFonts w:ascii="Arial" w:hAnsi="Arial" w:cs="Arial"/>
        </w:rPr>
        <w:id w:val="1622492530"/>
        <w:docPartObj>
          <w:docPartGallery w:val="Table of Contents"/>
          <w:docPartUnique/>
        </w:docPartObj>
      </w:sdtPr>
      <w:sdtContent>
        <w:p w14:paraId="732CFE45" w14:textId="46812B26" w:rsidR="002D3184" w:rsidRPr="00775601" w:rsidRDefault="00BB05BE">
          <w:pPr>
            <w:pStyle w:val="TOC1"/>
            <w:tabs>
              <w:tab w:val="right" w:pos="9350"/>
            </w:tabs>
            <w:rPr>
              <w:rFonts w:ascii="Arial" w:eastAsiaTheme="minorEastAsia" w:hAnsi="Arial" w:cs="Arial"/>
              <w:noProof/>
              <w:sz w:val="22"/>
              <w:szCs w:val="22"/>
              <w:lang w:val="en-US"/>
            </w:rPr>
          </w:pPr>
          <w:r w:rsidRPr="00775601">
            <w:rPr>
              <w:rFonts w:ascii="Arial" w:hAnsi="Arial" w:cs="Arial"/>
            </w:rPr>
            <w:fldChar w:fldCharType="begin"/>
          </w:r>
          <w:r w:rsidRPr="00775601">
            <w:rPr>
              <w:rFonts w:ascii="Arial" w:hAnsi="Arial" w:cs="Arial"/>
            </w:rPr>
            <w:instrText xml:space="preserve"> TOC \h \u \z \t "Heading 1,1,Heading 2,2,Heading 3,3,Heading 4,4,Heading 5,5,Heading 6,6,"</w:instrText>
          </w:r>
          <w:r w:rsidRPr="00775601">
            <w:rPr>
              <w:rFonts w:ascii="Arial" w:hAnsi="Arial" w:cs="Arial"/>
            </w:rPr>
            <w:fldChar w:fldCharType="separate"/>
          </w:r>
          <w:hyperlink w:anchor="_Toc174483194" w:history="1">
            <w:r w:rsidR="002D3184" w:rsidRPr="00775601">
              <w:rPr>
                <w:rStyle w:val="Hyperlink"/>
                <w:rFonts w:ascii="Arial" w:hAnsi="Arial" w:cs="Arial"/>
                <w:noProof/>
              </w:rPr>
              <w:t>Introduction</w:t>
            </w:r>
            <w:r w:rsidR="002D3184" w:rsidRPr="00775601">
              <w:rPr>
                <w:rFonts w:ascii="Arial" w:hAnsi="Arial" w:cs="Arial"/>
                <w:noProof/>
                <w:webHidden/>
              </w:rPr>
              <w:tab/>
            </w:r>
            <w:r w:rsidR="002D3184" w:rsidRPr="00775601">
              <w:rPr>
                <w:rFonts w:ascii="Arial" w:hAnsi="Arial" w:cs="Arial"/>
                <w:noProof/>
                <w:webHidden/>
              </w:rPr>
              <w:fldChar w:fldCharType="begin"/>
            </w:r>
            <w:r w:rsidR="002D3184" w:rsidRPr="00775601">
              <w:rPr>
                <w:rFonts w:ascii="Arial" w:hAnsi="Arial" w:cs="Arial"/>
                <w:noProof/>
                <w:webHidden/>
              </w:rPr>
              <w:instrText xml:space="preserve"> PAGEREF _Toc174483194 \h </w:instrText>
            </w:r>
            <w:r w:rsidR="002D3184" w:rsidRPr="00775601">
              <w:rPr>
                <w:rFonts w:ascii="Arial" w:hAnsi="Arial" w:cs="Arial"/>
                <w:noProof/>
                <w:webHidden/>
              </w:rPr>
            </w:r>
            <w:r w:rsidR="002D3184" w:rsidRPr="00775601">
              <w:rPr>
                <w:rFonts w:ascii="Arial" w:hAnsi="Arial" w:cs="Arial"/>
                <w:noProof/>
                <w:webHidden/>
              </w:rPr>
              <w:fldChar w:fldCharType="separate"/>
            </w:r>
            <w:r w:rsidR="002D3184" w:rsidRPr="00775601">
              <w:rPr>
                <w:rFonts w:ascii="Arial" w:hAnsi="Arial" w:cs="Arial"/>
                <w:noProof/>
                <w:webHidden/>
              </w:rPr>
              <w:t>3</w:t>
            </w:r>
            <w:r w:rsidR="002D3184" w:rsidRPr="00775601">
              <w:rPr>
                <w:rFonts w:ascii="Arial" w:hAnsi="Arial" w:cs="Arial"/>
                <w:noProof/>
                <w:webHidden/>
              </w:rPr>
              <w:fldChar w:fldCharType="end"/>
            </w:r>
          </w:hyperlink>
        </w:p>
        <w:p w14:paraId="20239F12" w14:textId="266CC73D" w:rsidR="002D3184" w:rsidRPr="00775601" w:rsidRDefault="00000000">
          <w:pPr>
            <w:pStyle w:val="TOC1"/>
            <w:tabs>
              <w:tab w:val="right" w:pos="9350"/>
            </w:tabs>
            <w:rPr>
              <w:rFonts w:ascii="Arial" w:eastAsiaTheme="minorEastAsia" w:hAnsi="Arial" w:cs="Arial"/>
              <w:noProof/>
              <w:sz w:val="22"/>
              <w:szCs w:val="22"/>
              <w:lang w:val="en-US"/>
            </w:rPr>
          </w:pPr>
          <w:hyperlink w:anchor="_Toc174483195" w:history="1">
            <w:r w:rsidR="002D3184" w:rsidRPr="00775601">
              <w:rPr>
                <w:rStyle w:val="Hyperlink"/>
                <w:rFonts w:ascii="Arial" w:hAnsi="Arial" w:cs="Arial"/>
                <w:noProof/>
              </w:rPr>
              <w:t>Main Body</w:t>
            </w:r>
            <w:r w:rsidR="002D3184" w:rsidRPr="00775601">
              <w:rPr>
                <w:rFonts w:ascii="Arial" w:hAnsi="Arial" w:cs="Arial"/>
                <w:noProof/>
                <w:webHidden/>
              </w:rPr>
              <w:tab/>
            </w:r>
            <w:r w:rsidR="002D3184" w:rsidRPr="00775601">
              <w:rPr>
                <w:rFonts w:ascii="Arial" w:hAnsi="Arial" w:cs="Arial"/>
                <w:noProof/>
                <w:webHidden/>
              </w:rPr>
              <w:fldChar w:fldCharType="begin"/>
            </w:r>
            <w:r w:rsidR="002D3184" w:rsidRPr="00775601">
              <w:rPr>
                <w:rFonts w:ascii="Arial" w:hAnsi="Arial" w:cs="Arial"/>
                <w:noProof/>
                <w:webHidden/>
              </w:rPr>
              <w:instrText xml:space="preserve"> PAGEREF _Toc174483195 \h </w:instrText>
            </w:r>
            <w:r w:rsidR="002D3184" w:rsidRPr="00775601">
              <w:rPr>
                <w:rFonts w:ascii="Arial" w:hAnsi="Arial" w:cs="Arial"/>
                <w:noProof/>
                <w:webHidden/>
              </w:rPr>
            </w:r>
            <w:r w:rsidR="002D3184" w:rsidRPr="00775601">
              <w:rPr>
                <w:rFonts w:ascii="Arial" w:hAnsi="Arial" w:cs="Arial"/>
                <w:noProof/>
                <w:webHidden/>
              </w:rPr>
              <w:fldChar w:fldCharType="separate"/>
            </w:r>
            <w:r w:rsidR="002D3184" w:rsidRPr="00775601">
              <w:rPr>
                <w:rFonts w:ascii="Arial" w:hAnsi="Arial" w:cs="Arial"/>
                <w:noProof/>
                <w:webHidden/>
              </w:rPr>
              <w:t>3</w:t>
            </w:r>
            <w:r w:rsidR="002D3184" w:rsidRPr="00775601">
              <w:rPr>
                <w:rFonts w:ascii="Arial" w:hAnsi="Arial" w:cs="Arial"/>
                <w:noProof/>
                <w:webHidden/>
              </w:rPr>
              <w:fldChar w:fldCharType="end"/>
            </w:r>
          </w:hyperlink>
        </w:p>
        <w:p w14:paraId="119A2EB6" w14:textId="44BC0187" w:rsidR="002D3184" w:rsidRPr="00775601" w:rsidRDefault="00000000">
          <w:pPr>
            <w:pStyle w:val="TOC1"/>
            <w:tabs>
              <w:tab w:val="right" w:pos="9350"/>
            </w:tabs>
            <w:rPr>
              <w:rFonts w:ascii="Arial" w:eastAsiaTheme="minorEastAsia" w:hAnsi="Arial" w:cs="Arial"/>
              <w:noProof/>
              <w:sz w:val="22"/>
              <w:szCs w:val="22"/>
              <w:lang w:val="en-US"/>
            </w:rPr>
          </w:pPr>
          <w:hyperlink w:anchor="_Toc174483196" w:history="1">
            <w:r w:rsidR="002D3184" w:rsidRPr="00775601">
              <w:rPr>
                <w:rStyle w:val="Hyperlink"/>
                <w:rFonts w:ascii="Arial" w:hAnsi="Arial" w:cs="Arial"/>
                <w:noProof/>
              </w:rPr>
              <w:t>Conclusion</w:t>
            </w:r>
            <w:r w:rsidR="002D3184" w:rsidRPr="00775601">
              <w:rPr>
                <w:rFonts w:ascii="Arial" w:hAnsi="Arial" w:cs="Arial"/>
                <w:noProof/>
                <w:webHidden/>
              </w:rPr>
              <w:tab/>
            </w:r>
            <w:r w:rsidR="002D3184" w:rsidRPr="00775601">
              <w:rPr>
                <w:rFonts w:ascii="Arial" w:hAnsi="Arial" w:cs="Arial"/>
                <w:noProof/>
                <w:webHidden/>
              </w:rPr>
              <w:fldChar w:fldCharType="begin"/>
            </w:r>
            <w:r w:rsidR="002D3184" w:rsidRPr="00775601">
              <w:rPr>
                <w:rFonts w:ascii="Arial" w:hAnsi="Arial" w:cs="Arial"/>
                <w:noProof/>
                <w:webHidden/>
              </w:rPr>
              <w:instrText xml:space="preserve"> PAGEREF _Toc174483196 \h </w:instrText>
            </w:r>
            <w:r w:rsidR="002D3184" w:rsidRPr="00775601">
              <w:rPr>
                <w:rFonts w:ascii="Arial" w:hAnsi="Arial" w:cs="Arial"/>
                <w:noProof/>
                <w:webHidden/>
              </w:rPr>
            </w:r>
            <w:r w:rsidR="002D3184" w:rsidRPr="00775601">
              <w:rPr>
                <w:rFonts w:ascii="Arial" w:hAnsi="Arial" w:cs="Arial"/>
                <w:noProof/>
                <w:webHidden/>
              </w:rPr>
              <w:fldChar w:fldCharType="separate"/>
            </w:r>
            <w:r w:rsidR="002D3184" w:rsidRPr="00775601">
              <w:rPr>
                <w:rFonts w:ascii="Arial" w:hAnsi="Arial" w:cs="Arial"/>
                <w:noProof/>
                <w:webHidden/>
              </w:rPr>
              <w:t>8</w:t>
            </w:r>
            <w:r w:rsidR="002D3184" w:rsidRPr="00775601">
              <w:rPr>
                <w:rFonts w:ascii="Arial" w:hAnsi="Arial" w:cs="Arial"/>
                <w:noProof/>
                <w:webHidden/>
              </w:rPr>
              <w:fldChar w:fldCharType="end"/>
            </w:r>
          </w:hyperlink>
        </w:p>
        <w:p w14:paraId="62FEC64B" w14:textId="29F4D0A9" w:rsidR="002D3184" w:rsidRPr="00775601" w:rsidRDefault="00000000">
          <w:pPr>
            <w:pStyle w:val="TOC1"/>
            <w:tabs>
              <w:tab w:val="right" w:pos="9350"/>
            </w:tabs>
            <w:rPr>
              <w:rFonts w:ascii="Arial" w:eastAsiaTheme="minorEastAsia" w:hAnsi="Arial" w:cs="Arial"/>
              <w:noProof/>
              <w:sz w:val="22"/>
              <w:szCs w:val="22"/>
              <w:lang w:val="en-US"/>
            </w:rPr>
          </w:pPr>
          <w:hyperlink w:anchor="_Toc174483197" w:history="1">
            <w:r w:rsidR="002D3184" w:rsidRPr="00775601">
              <w:rPr>
                <w:rStyle w:val="Hyperlink"/>
                <w:rFonts w:ascii="Arial" w:hAnsi="Arial" w:cs="Arial"/>
                <w:noProof/>
              </w:rPr>
              <w:t>Reference List</w:t>
            </w:r>
            <w:r w:rsidR="002D3184" w:rsidRPr="00775601">
              <w:rPr>
                <w:rFonts w:ascii="Arial" w:hAnsi="Arial" w:cs="Arial"/>
                <w:noProof/>
                <w:webHidden/>
              </w:rPr>
              <w:tab/>
            </w:r>
            <w:r w:rsidR="002D3184" w:rsidRPr="00775601">
              <w:rPr>
                <w:rFonts w:ascii="Arial" w:hAnsi="Arial" w:cs="Arial"/>
                <w:noProof/>
                <w:webHidden/>
              </w:rPr>
              <w:fldChar w:fldCharType="begin"/>
            </w:r>
            <w:r w:rsidR="002D3184" w:rsidRPr="00775601">
              <w:rPr>
                <w:rFonts w:ascii="Arial" w:hAnsi="Arial" w:cs="Arial"/>
                <w:noProof/>
                <w:webHidden/>
              </w:rPr>
              <w:instrText xml:space="preserve"> PAGEREF _Toc174483197 \h </w:instrText>
            </w:r>
            <w:r w:rsidR="002D3184" w:rsidRPr="00775601">
              <w:rPr>
                <w:rFonts w:ascii="Arial" w:hAnsi="Arial" w:cs="Arial"/>
                <w:noProof/>
                <w:webHidden/>
              </w:rPr>
            </w:r>
            <w:r w:rsidR="002D3184" w:rsidRPr="00775601">
              <w:rPr>
                <w:rFonts w:ascii="Arial" w:hAnsi="Arial" w:cs="Arial"/>
                <w:noProof/>
                <w:webHidden/>
              </w:rPr>
              <w:fldChar w:fldCharType="separate"/>
            </w:r>
            <w:r w:rsidR="002D3184" w:rsidRPr="00775601">
              <w:rPr>
                <w:rFonts w:ascii="Arial" w:hAnsi="Arial" w:cs="Arial"/>
                <w:noProof/>
                <w:webHidden/>
              </w:rPr>
              <w:t>10</w:t>
            </w:r>
            <w:r w:rsidR="002D3184" w:rsidRPr="00775601">
              <w:rPr>
                <w:rFonts w:ascii="Arial" w:hAnsi="Arial" w:cs="Arial"/>
                <w:noProof/>
                <w:webHidden/>
              </w:rPr>
              <w:fldChar w:fldCharType="end"/>
            </w:r>
          </w:hyperlink>
        </w:p>
        <w:p w14:paraId="0000000E" w14:textId="5D8FDD63" w:rsidR="000F6D7D" w:rsidRPr="00775601" w:rsidRDefault="00BB05BE">
          <w:pPr>
            <w:widowControl w:val="0"/>
            <w:tabs>
              <w:tab w:val="right" w:pos="9360"/>
            </w:tabs>
            <w:rPr>
              <w:rFonts w:ascii="Arial" w:hAnsi="Arial" w:cs="Arial"/>
              <w:color w:val="000000"/>
            </w:rPr>
          </w:pPr>
          <w:r w:rsidRPr="00775601">
            <w:rPr>
              <w:rFonts w:ascii="Arial" w:hAnsi="Arial" w:cs="Arial"/>
            </w:rPr>
            <w:fldChar w:fldCharType="end"/>
          </w:r>
        </w:p>
      </w:sdtContent>
    </w:sdt>
    <w:p w14:paraId="0000000F" w14:textId="77777777" w:rsidR="000F6D7D" w:rsidRPr="00775601" w:rsidRDefault="00BB05BE">
      <w:pPr>
        <w:rPr>
          <w:rFonts w:ascii="Arial" w:hAnsi="Arial" w:cs="Arial"/>
        </w:rPr>
      </w:pPr>
      <w:r w:rsidRPr="00775601">
        <w:rPr>
          <w:rFonts w:ascii="Arial" w:hAnsi="Arial" w:cs="Arial"/>
        </w:rPr>
        <w:br w:type="page"/>
      </w:r>
    </w:p>
    <w:p w14:paraId="00000010" w14:textId="77777777" w:rsidR="000F6D7D" w:rsidRPr="00775601" w:rsidRDefault="00BB05BE">
      <w:pPr>
        <w:pStyle w:val="Heading1"/>
        <w:rPr>
          <w:rFonts w:ascii="Arial" w:hAnsi="Arial" w:cs="Arial"/>
        </w:rPr>
      </w:pPr>
      <w:bookmarkStart w:id="0" w:name="_Toc174483194"/>
      <w:r w:rsidRPr="00775601">
        <w:rPr>
          <w:rFonts w:ascii="Arial" w:hAnsi="Arial" w:cs="Arial"/>
        </w:rPr>
        <w:lastRenderedPageBreak/>
        <w:t>Introduction</w:t>
      </w:r>
      <w:bookmarkEnd w:id="0"/>
      <w:r w:rsidRPr="00775601">
        <w:rPr>
          <w:rFonts w:ascii="Arial" w:hAnsi="Arial" w:cs="Arial"/>
        </w:rPr>
        <w:t xml:space="preserve"> </w:t>
      </w:r>
    </w:p>
    <w:p w14:paraId="00000011" w14:textId="77777777" w:rsidR="000F6D7D" w:rsidRPr="00775601" w:rsidRDefault="00BB05BE">
      <w:pPr>
        <w:rPr>
          <w:rFonts w:ascii="Arial" w:hAnsi="Arial" w:cs="Arial"/>
          <w:color w:val="222222"/>
          <w:highlight w:val="white"/>
        </w:rPr>
      </w:pPr>
      <w:r w:rsidRPr="00775601">
        <w:rPr>
          <w:rFonts w:ascii="Arial" w:hAnsi="Arial" w:cs="Arial"/>
        </w:rPr>
        <w:t>Project management is represented as the act of planning, organisation and management of a project to achieve a particular goal or an outcome. All businesses mainly rely on projects that are useful in the achievement of numerous short and long-term goals based on projects done (</w:t>
      </w:r>
      <w:r w:rsidRPr="00775601">
        <w:rPr>
          <w:rFonts w:ascii="Arial" w:hAnsi="Arial" w:cs="Arial"/>
          <w:color w:val="222222"/>
          <w:highlight w:val="white"/>
        </w:rPr>
        <w:t xml:space="preserve">Escher and </w:t>
      </w:r>
      <w:proofErr w:type="spellStart"/>
      <w:r w:rsidRPr="00775601">
        <w:rPr>
          <w:rFonts w:ascii="Arial" w:hAnsi="Arial" w:cs="Arial"/>
          <w:color w:val="222222"/>
          <w:highlight w:val="white"/>
        </w:rPr>
        <w:t>Brzustewicz</w:t>
      </w:r>
      <w:proofErr w:type="spellEnd"/>
      <w:r w:rsidRPr="00775601">
        <w:rPr>
          <w:rFonts w:ascii="Arial" w:hAnsi="Arial" w:cs="Arial"/>
          <w:color w:val="222222"/>
          <w:highlight w:val="white"/>
        </w:rPr>
        <w:t xml:space="preserve">, 2020). The assignment aims to provide a narrative on the project of Google's headquarters at King's Cross in London. The project utilises a larger space in London and accommodates around 4,500 residents at the events and training centre on the ground floor. The budget of the project is £1 billion which aims to portray a higher level of commitment for Google for bringing improvements to the operations of the business which can also improve the significance of the project in front of the society. </w:t>
      </w:r>
    </w:p>
    <w:p w14:paraId="00000012" w14:textId="77777777" w:rsidR="000F6D7D" w:rsidRPr="00775601" w:rsidRDefault="00BB05BE">
      <w:pPr>
        <w:rPr>
          <w:rFonts w:ascii="Arial" w:hAnsi="Arial" w:cs="Arial"/>
          <w:color w:val="222222"/>
          <w:highlight w:val="white"/>
        </w:rPr>
      </w:pPr>
      <w:r w:rsidRPr="00775601">
        <w:rPr>
          <w:rFonts w:ascii="Arial" w:hAnsi="Arial" w:cs="Arial"/>
          <w:color w:val="222222"/>
          <w:highlight w:val="white"/>
        </w:rPr>
        <w:t xml:space="preserve">The accommodations from the office also aim to provide ancillary spaces that include cafes and a gym along with a multi-usage area for games and pool facilities. The overview will provide a detailed narrative regarding the project along with the success or any failure that this project can have on the future of the IT sector in the UK and the reasons behind the statement. A justification will also be provided based on the stance provided along with lessons that can be learnt from the project’s findings regarding its success or failure. Lastly, any recommendations regarding the project will also be highlighted in the final part of the essay. </w:t>
      </w:r>
    </w:p>
    <w:p w14:paraId="00000013" w14:textId="77777777" w:rsidR="000F6D7D" w:rsidRPr="00775601" w:rsidRDefault="00BB05BE">
      <w:pPr>
        <w:pStyle w:val="Heading1"/>
        <w:rPr>
          <w:rFonts w:ascii="Arial" w:hAnsi="Arial" w:cs="Arial"/>
        </w:rPr>
      </w:pPr>
      <w:bookmarkStart w:id="1" w:name="_Toc174483195"/>
      <w:r w:rsidRPr="00775601">
        <w:rPr>
          <w:rFonts w:ascii="Arial" w:hAnsi="Arial" w:cs="Arial"/>
        </w:rPr>
        <w:t>Main Body</w:t>
      </w:r>
      <w:bookmarkEnd w:id="1"/>
      <w:r w:rsidRPr="00775601">
        <w:rPr>
          <w:rFonts w:ascii="Arial" w:hAnsi="Arial" w:cs="Arial"/>
        </w:rPr>
        <w:t xml:space="preserve"> </w:t>
      </w:r>
    </w:p>
    <w:p w14:paraId="00000014" w14:textId="77777777" w:rsidR="000F6D7D" w:rsidRPr="00775601" w:rsidRDefault="00BB05BE">
      <w:pPr>
        <w:rPr>
          <w:rFonts w:ascii="Arial" w:hAnsi="Arial" w:cs="Arial"/>
          <w:b/>
        </w:rPr>
      </w:pPr>
      <w:r w:rsidRPr="00775601">
        <w:rPr>
          <w:rFonts w:ascii="Arial" w:hAnsi="Arial" w:cs="Arial"/>
          <w:b/>
        </w:rPr>
        <w:t xml:space="preserve">Detailed narrative regarding the project </w:t>
      </w:r>
    </w:p>
    <w:p w14:paraId="00000015" w14:textId="77777777" w:rsidR="000F6D7D" w:rsidRPr="00775601" w:rsidRDefault="00BB05BE">
      <w:pPr>
        <w:rPr>
          <w:rFonts w:ascii="Arial" w:hAnsi="Arial" w:cs="Arial"/>
        </w:rPr>
      </w:pPr>
      <w:r w:rsidRPr="00775601">
        <w:rPr>
          <w:rFonts w:ascii="Arial" w:hAnsi="Arial" w:cs="Arial"/>
        </w:rPr>
        <w:t>The creation of an expansive garden at the rooftop of around 1 million square feet out of which Google itself aims to occupy around 650,000 square feet. The new building along with the current building situated at 6 Pancras Square had the potential to provide housing to around 7,000 employees of Google (</w:t>
      </w:r>
      <w:proofErr w:type="spellStart"/>
      <w:r w:rsidRPr="00775601">
        <w:rPr>
          <w:rFonts w:ascii="Arial" w:hAnsi="Arial" w:cs="Arial"/>
        </w:rPr>
        <w:t>Gillespies</w:t>
      </w:r>
      <w:proofErr w:type="spellEnd"/>
      <w:r w:rsidRPr="00775601">
        <w:rPr>
          <w:rFonts w:ascii="Arial" w:hAnsi="Arial" w:cs="Arial"/>
        </w:rPr>
        <w:t xml:space="preserve">, 2024). As per the quality criteria of the project, it usually maintains a higher level of quality which is very important for improving the success of the project at Google headquarters. As per the comments of </w:t>
      </w:r>
      <w:proofErr w:type="spellStart"/>
      <w:r w:rsidRPr="00775601">
        <w:rPr>
          <w:rFonts w:ascii="Arial" w:hAnsi="Arial" w:cs="Arial"/>
          <w:color w:val="222222"/>
          <w:highlight w:val="white"/>
        </w:rPr>
        <w:t>Leygonie</w:t>
      </w:r>
      <w:proofErr w:type="spellEnd"/>
      <w:r w:rsidRPr="00775601">
        <w:rPr>
          <w:rFonts w:ascii="Arial" w:hAnsi="Arial" w:cs="Arial"/>
          <w:color w:val="222222"/>
          <w:highlight w:val="white"/>
        </w:rPr>
        <w:t xml:space="preserve"> </w:t>
      </w:r>
      <w:r w:rsidRPr="00775601">
        <w:rPr>
          <w:rFonts w:ascii="Arial" w:hAnsi="Arial" w:cs="Arial"/>
          <w:i/>
          <w:color w:val="222222"/>
          <w:highlight w:val="white"/>
        </w:rPr>
        <w:t>et al.</w:t>
      </w:r>
      <w:r w:rsidRPr="00775601">
        <w:rPr>
          <w:rFonts w:ascii="Arial" w:hAnsi="Arial" w:cs="Arial"/>
          <w:color w:val="222222"/>
          <w:highlight w:val="white"/>
        </w:rPr>
        <w:t xml:space="preserve"> </w:t>
      </w:r>
      <w:r w:rsidRPr="00775601">
        <w:rPr>
          <w:rFonts w:ascii="Arial" w:hAnsi="Arial" w:cs="Arial"/>
        </w:rPr>
        <w:t xml:space="preserve">(2022), quality assurance is mainly focused on ensuring that proper processes are </w:t>
      </w:r>
      <w:r w:rsidRPr="00775601">
        <w:rPr>
          <w:rFonts w:ascii="Arial" w:hAnsi="Arial" w:cs="Arial"/>
        </w:rPr>
        <w:lastRenderedPageBreak/>
        <w:t xml:space="preserve">being followed effectively where the planned activities are being completed. It also emphasises that the project's workers have been working towards the delivery of the project's overall quality. Based on the given factor, implementing the processes of quality assurance is also an important aspect that primarily assists the controlling, maintaining and monitoring the quality of the project's lifecycle. </w:t>
      </w:r>
    </w:p>
    <w:p w14:paraId="00000016" w14:textId="77777777" w:rsidR="000F6D7D" w:rsidRPr="00775601" w:rsidRDefault="00BB05BE">
      <w:pPr>
        <w:rPr>
          <w:rFonts w:ascii="Arial" w:hAnsi="Arial" w:cs="Arial"/>
        </w:rPr>
      </w:pPr>
      <w:r w:rsidRPr="00775601">
        <w:rPr>
          <w:rFonts w:ascii="Arial" w:hAnsi="Arial" w:cs="Arial"/>
        </w:rPr>
        <w:t xml:space="preserve">The stakeholders of the project mainly include different stakeholders that include investors, google employees, authorities and local communities. The employees who are working at Google also have a strong influence on the project based on numerous amenities. Increasing the engagement of this aspect seamlessly involves feedback mechanisms such as streamlined performance of the project. Due to the complexity of the project, the roof is mainly covered by a 300-metre-long garden that includes wooden decking along with open lawns and a 200-metre trail for the runners. </w:t>
      </w:r>
    </w:p>
    <w:p w14:paraId="00000017" w14:textId="77777777" w:rsidR="000F6D7D" w:rsidRPr="00775601" w:rsidRDefault="00BB05BE">
      <w:pPr>
        <w:rPr>
          <w:rFonts w:ascii="Arial" w:hAnsi="Arial" w:cs="Arial"/>
        </w:rPr>
      </w:pPr>
      <w:r w:rsidRPr="00775601">
        <w:rPr>
          <w:rFonts w:ascii="Arial" w:hAnsi="Arial" w:cs="Arial"/>
        </w:rPr>
        <w:t xml:space="preserve">On the contrary, Sampaio </w:t>
      </w:r>
      <w:r w:rsidRPr="00775601">
        <w:rPr>
          <w:rFonts w:ascii="Arial" w:hAnsi="Arial" w:cs="Arial"/>
          <w:i/>
        </w:rPr>
        <w:t>et al.</w:t>
      </w:r>
      <w:r w:rsidRPr="00775601">
        <w:rPr>
          <w:rFonts w:ascii="Arial" w:hAnsi="Arial" w:cs="Arial"/>
        </w:rPr>
        <w:t xml:space="preserve"> (2021) argued that the consideration of any potential risks and the impacts that are associated with it can allow the project managers to weigh up different benefits and limitations. Those benefits and limitations are interconnected to the success of the project. A proper and efficient risk management procedure can make sure that the project is on track and can meet the desired objectives. The Joint architect of Google’s new building indicated that the design for the new Google place at King’s Cross was useful in providing a contextual definition of the envelope of the building. It also helped in the creation of a continuing cascading environment along with airy workspaces that can ensure flexibility to the employees working on that Campus (</w:t>
      </w:r>
      <w:proofErr w:type="spellStart"/>
      <w:r w:rsidRPr="00775601">
        <w:rPr>
          <w:rFonts w:ascii="Arial" w:hAnsi="Arial" w:cs="Arial"/>
        </w:rPr>
        <w:t>Kingscross</w:t>
      </w:r>
      <w:proofErr w:type="spellEnd"/>
      <w:r w:rsidRPr="00775601">
        <w:rPr>
          <w:rFonts w:ascii="Arial" w:hAnsi="Arial" w:cs="Arial"/>
        </w:rPr>
        <w:t xml:space="preserve">, 2024). This new initiative can also ensure that the culture of Google is preserved which also happens to be one of the best places to work in the entire IT industry. </w:t>
      </w:r>
    </w:p>
    <w:p w14:paraId="00000018" w14:textId="77777777" w:rsidR="000F6D7D" w:rsidRPr="00775601" w:rsidRDefault="00BB05BE">
      <w:pPr>
        <w:rPr>
          <w:rFonts w:ascii="Arial" w:hAnsi="Arial" w:cs="Arial"/>
          <w:b/>
        </w:rPr>
      </w:pPr>
      <w:r w:rsidRPr="00775601">
        <w:rPr>
          <w:rFonts w:ascii="Arial" w:hAnsi="Arial" w:cs="Arial"/>
          <w:b/>
        </w:rPr>
        <w:t>Success or failure of the project for the future IT sector of the UK and the reason behind it</w:t>
      </w:r>
    </w:p>
    <w:p w14:paraId="00000019" w14:textId="77777777" w:rsidR="000F6D7D" w:rsidRPr="00775601" w:rsidRDefault="00BB05BE">
      <w:pPr>
        <w:rPr>
          <w:rFonts w:ascii="Arial" w:hAnsi="Arial" w:cs="Arial"/>
        </w:rPr>
      </w:pPr>
      <w:r w:rsidRPr="00775601">
        <w:rPr>
          <w:rFonts w:ascii="Arial" w:hAnsi="Arial" w:cs="Arial"/>
        </w:rPr>
        <w:t xml:space="preserve">From an overall perspective, the project can be a huge success for the future IT sector of the UK. At present, google employs around 4,000 individuals in the UK which can significantly increase to 7,000 when the office space that is to be owned at King’s Cross is expected to be more than doubled (Ahmed, 2016). Taking into account the larger area </w:t>
      </w:r>
      <w:r w:rsidRPr="00775601">
        <w:rPr>
          <w:rFonts w:ascii="Arial" w:hAnsi="Arial" w:cs="Arial"/>
        </w:rPr>
        <w:lastRenderedPageBreak/>
        <w:t xml:space="preserve">of land that the project takes into account can help provide accommodations to the individuals to around 4,500 employees which is considered to be the most beneficial aspect for the growth of the IT sector in the UK. </w:t>
      </w:r>
    </w:p>
    <w:p w14:paraId="0000001A" w14:textId="77777777" w:rsidR="000F6D7D" w:rsidRPr="00775601" w:rsidRDefault="00BB05BE">
      <w:pPr>
        <w:rPr>
          <w:rFonts w:ascii="Arial" w:hAnsi="Arial" w:cs="Arial"/>
        </w:rPr>
      </w:pPr>
      <w:r w:rsidRPr="00775601">
        <w:rPr>
          <w:rFonts w:ascii="Arial" w:hAnsi="Arial" w:cs="Arial"/>
        </w:rPr>
        <w:t xml:space="preserve">Other reasons why this project is deemed to be a success for the stakeholders are cafes, a gym, pool facilities and a multi-usage area for games. As far as providing success to the IT sector is concerned, a user-centric approach can help the company provide an exceptional user experience that can help future IT companies drive towards higher levels of loyalty and engagement levels. Apart from that, the rapid growth of the company has also been useful in partnerships beyond the search engines along with providing online productivity including emails and office suites that can also improve the productivity of IT companies in the long run. </w:t>
      </w:r>
    </w:p>
    <w:p w14:paraId="0000001B" w14:textId="77777777" w:rsidR="000F6D7D" w:rsidRPr="00775601" w:rsidRDefault="00BB05BE">
      <w:pPr>
        <w:rPr>
          <w:rFonts w:ascii="Arial" w:hAnsi="Arial" w:cs="Arial"/>
        </w:rPr>
      </w:pPr>
      <w:r w:rsidRPr="00775601">
        <w:rPr>
          <w:rFonts w:ascii="Arial" w:hAnsi="Arial" w:cs="Arial"/>
        </w:rPr>
        <w:t xml:space="preserve">The employees of Google might also have access to spacious parks that contain numerous trees, green spaces and a fully running track after it is completed. It accounts for both social and economic development that can easily meet the needs and preferences of the commuters. Data-driven decisions related to the projects at London's headquarters can also help the future IT sector in optimising their overall operations to streamline their services. As per the statement of Iriarte and Bayona (2020), some of the success criteria for defining a project’s success are the definition and direction of the goals of the projects, competencies of the team members, clarity in roles and responsibilities along consultation and communication. </w:t>
      </w:r>
    </w:p>
    <w:p w14:paraId="0000001C" w14:textId="77777777" w:rsidR="000F6D7D" w:rsidRPr="00775601" w:rsidRDefault="00BB05BE">
      <w:pPr>
        <w:rPr>
          <w:rFonts w:ascii="Arial" w:hAnsi="Arial" w:cs="Arial"/>
        </w:rPr>
      </w:pPr>
      <w:r w:rsidRPr="00775601">
        <w:rPr>
          <w:rFonts w:ascii="Arial" w:hAnsi="Arial" w:cs="Arial"/>
        </w:rPr>
        <w:t>BDP happens to be the lead consultant for the new headquarters of Google in London, UK along with the architects who are Bjarke Ingels Group (BIG) and Heatherwick Studio (</w:t>
      </w:r>
      <w:proofErr w:type="spellStart"/>
      <w:r w:rsidRPr="00775601">
        <w:rPr>
          <w:rFonts w:ascii="Arial" w:hAnsi="Arial" w:cs="Arial"/>
        </w:rPr>
        <w:t>Bdp</w:t>
      </w:r>
      <w:proofErr w:type="spellEnd"/>
      <w:r w:rsidRPr="00775601">
        <w:rPr>
          <w:rFonts w:ascii="Arial" w:hAnsi="Arial" w:cs="Arial"/>
        </w:rPr>
        <w:t xml:space="preserve">, 2024). Creating numerous jobs and providing accommodations for the residents can also help in leveraging growth in the IT sector in the UK. The sustainability rating that the project aims to achieve regarding excellent BREEAM ratings and gold ratings of LEED also is a demonstration that it can help in future-proofing the technological landscape which is not only innovative but can also help in meeting customer demands. </w:t>
      </w:r>
    </w:p>
    <w:p w14:paraId="0000001D" w14:textId="77777777" w:rsidR="000F6D7D" w:rsidRPr="00775601" w:rsidRDefault="00BB05BE">
      <w:pPr>
        <w:rPr>
          <w:rFonts w:ascii="Arial" w:hAnsi="Arial" w:cs="Arial"/>
          <w:b/>
        </w:rPr>
      </w:pPr>
      <w:r w:rsidRPr="00775601">
        <w:rPr>
          <w:rFonts w:ascii="Arial" w:hAnsi="Arial" w:cs="Arial"/>
          <w:b/>
        </w:rPr>
        <w:t xml:space="preserve">Justification related to the stance </w:t>
      </w:r>
    </w:p>
    <w:p w14:paraId="0000001E" w14:textId="77777777" w:rsidR="000F6D7D" w:rsidRPr="00775601" w:rsidRDefault="00BB05BE">
      <w:pPr>
        <w:rPr>
          <w:rFonts w:ascii="Arial" w:hAnsi="Arial" w:cs="Arial"/>
        </w:rPr>
      </w:pPr>
      <w:r w:rsidRPr="00775601">
        <w:rPr>
          <w:rFonts w:ascii="Arial" w:hAnsi="Arial" w:cs="Arial"/>
        </w:rPr>
        <w:lastRenderedPageBreak/>
        <w:t xml:space="preserve">The justification regarding the success of any project might be highlighted with the help of numerous metrics. Those metrics are mainly inclusive of meeting the objectives of the project, providing adherence to any planned schedule and budget along with the execution and delivery of results that are of top-notch quality. As per the opinion of </w:t>
      </w:r>
      <w:r w:rsidRPr="00775601">
        <w:rPr>
          <w:rFonts w:ascii="Arial" w:hAnsi="Arial" w:cs="Arial"/>
          <w:color w:val="222222"/>
          <w:highlight w:val="white"/>
        </w:rPr>
        <w:t xml:space="preserve">Maqbool </w:t>
      </w:r>
      <w:r w:rsidRPr="00775601">
        <w:rPr>
          <w:rFonts w:ascii="Arial" w:hAnsi="Arial" w:cs="Arial"/>
          <w:i/>
          <w:color w:val="222222"/>
          <w:highlight w:val="white"/>
        </w:rPr>
        <w:t>et al.</w:t>
      </w:r>
      <w:r w:rsidRPr="00775601">
        <w:rPr>
          <w:rFonts w:ascii="Arial" w:hAnsi="Arial" w:cs="Arial"/>
          <w:color w:val="222222"/>
          <w:highlight w:val="white"/>
        </w:rPr>
        <w:t xml:space="preserve"> </w:t>
      </w:r>
      <w:r w:rsidRPr="00775601">
        <w:rPr>
          <w:rFonts w:ascii="Arial" w:hAnsi="Arial" w:cs="Arial"/>
        </w:rPr>
        <w:t xml:space="preserve">(2020), the success of the project can be primarily measured based on its overall efficiency where the deliverables of the project are mainly measured in terms of benefits for the stakeholders along with their level of satisfaction. The objectives of Google Campus are mainly focused on being built from the ground and can also make useful contributions towards the knowledge quarter and the growth of the knowledge of King's Cross based on the economic conditions. The building also aims to be the first building that is fully designed and owned by Google that is outside of the United States. It will also ensure that the IT industry in the UK is growing rapidly and that more job opportunities are being created efficiently. </w:t>
      </w:r>
    </w:p>
    <w:p w14:paraId="0000001F" w14:textId="64F1AB2F" w:rsidR="000F6D7D" w:rsidRPr="00775601" w:rsidRDefault="00BB05BE">
      <w:pPr>
        <w:rPr>
          <w:rFonts w:ascii="Arial" w:hAnsi="Arial" w:cs="Arial"/>
        </w:rPr>
      </w:pPr>
      <w:r w:rsidRPr="00775601">
        <w:rPr>
          <w:rFonts w:ascii="Arial" w:hAnsi="Arial" w:cs="Arial"/>
        </w:rPr>
        <w:t xml:space="preserve">Another instance where Google’s project can create a success in the future IT sector in the UK is that Google was able to efficiently monetise its capabilities for search engine optimisation which includes Google </w:t>
      </w:r>
      <w:r w:rsidR="00F94420" w:rsidRPr="00775601">
        <w:rPr>
          <w:rFonts w:ascii="Arial" w:hAnsi="Arial" w:cs="Arial"/>
        </w:rPr>
        <w:t>AdWords</w:t>
      </w:r>
      <w:r w:rsidRPr="00775601">
        <w:rPr>
          <w:rFonts w:ascii="Arial" w:hAnsi="Arial" w:cs="Arial"/>
        </w:rPr>
        <w:t xml:space="preserve">. It is an online platform that helps the company and other IT companies through the generation of revenue with the help of pay-per-click advertisements. Contradicting the above opinion, </w:t>
      </w:r>
      <w:r w:rsidRPr="00775601">
        <w:rPr>
          <w:rFonts w:ascii="Arial" w:hAnsi="Arial" w:cs="Arial"/>
          <w:color w:val="222222"/>
          <w:highlight w:val="white"/>
        </w:rPr>
        <w:t xml:space="preserve">El Khatib </w:t>
      </w:r>
      <w:r w:rsidRPr="00775601">
        <w:rPr>
          <w:rFonts w:ascii="Arial" w:hAnsi="Arial" w:cs="Arial"/>
          <w:i/>
          <w:color w:val="222222"/>
          <w:highlight w:val="white"/>
        </w:rPr>
        <w:t>et al.</w:t>
      </w:r>
      <w:r w:rsidRPr="00775601">
        <w:rPr>
          <w:rFonts w:ascii="Arial" w:hAnsi="Arial" w:cs="Arial"/>
          <w:color w:val="222222"/>
          <w:highlight w:val="white"/>
        </w:rPr>
        <w:t xml:space="preserve"> </w:t>
      </w:r>
      <w:r w:rsidRPr="00775601">
        <w:rPr>
          <w:rFonts w:ascii="Arial" w:hAnsi="Arial" w:cs="Arial"/>
        </w:rPr>
        <w:t xml:space="preserve">(2020) highlighted that the aspect of project management is also considered to be an important element since it is useful in making sure that the risks are mitigated and identified along with the efficient management of resources and can ensure that the stakeholders are involved in the entire project. </w:t>
      </w:r>
    </w:p>
    <w:p w14:paraId="00000020" w14:textId="77777777" w:rsidR="000F6D7D" w:rsidRPr="00775601" w:rsidRDefault="00BB05BE">
      <w:pPr>
        <w:rPr>
          <w:rFonts w:ascii="Arial" w:hAnsi="Arial" w:cs="Arial"/>
        </w:rPr>
      </w:pPr>
      <w:r w:rsidRPr="00775601">
        <w:rPr>
          <w:rFonts w:ascii="Arial" w:hAnsi="Arial" w:cs="Arial"/>
        </w:rPr>
        <w:t xml:space="preserve">To positively contribute to the IT sector, the company's project management team has taken the responsibility for investing in the offices including the upcoming headquarters at King's Road. This is to be done through the introduction of a flexible and hybrid work environment that is also useful in ensuring that the teams properly collaborate wherever they are working. It is to be done by incorporating newer technologies such as client-side programming language, email service provider, data centre provider and web hosting provider. Once the building is constructed, around 4,000 staff will be able to commute to their desks on an online basis who might also gain the advantages of the amenities that </w:t>
      </w:r>
      <w:r w:rsidRPr="00775601">
        <w:rPr>
          <w:rFonts w:ascii="Arial" w:hAnsi="Arial" w:cs="Arial"/>
        </w:rPr>
        <w:lastRenderedPageBreak/>
        <w:t xml:space="preserve">are to be provided. Those amenities include a swimming pool along with a multi-usage game area where the employees of Google will be able to play basketball, football or tennis (Partridge, 2022). This will also make sure that the employees can work efficiently in numerous IT companies ultimately leading to its overall growth. </w:t>
      </w:r>
    </w:p>
    <w:p w14:paraId="00000021" w14:textId="77777777" w:rsidR="000F6D7D" w:rsidRPr="00775601" w:rsidRDefault="00BB05BE">
      <w:pPr>
        <w:rPr>
          <w:rFonts w:ascii="Arial" w:hAnsi="Arial" w:cs="Arial"/>
          <w:b/>
        </w:rPr>
      </w:pPr>
      <w:r w:rsidRPr="00775601">
        <w:rPr>
          <w:rFonts w:ascii="Arial" w:hAnsi="Arial" w:cs="Arial"/>
          <w:b/>
        </w:rPr>
        <w:t xml:space="preserve">Lessons that could be learnt from the project </w:t>
      </w:r>
    </w:p>
    <w:p w14:paraId="00000022" w14:textId="32FA22CA" w:rsidR="000F6D7D" w:rsidRPr="00775601" w:rsidRDefault="00BB05BE">
      <w:pPr>
        <w:rPr>
          <w:rFonts w:ascii="Arial" w:hAnsi="Arial" w:cs="Arial"/>
        </w:rPr>
      </w:pPr>
      <w:r w:rsidRPr="00775601">
        <w:rPr>
          <w:rFonts w:ascii="Arial" w:hAnsi="Arial" w:cs="Arial"/>
        </w:rPr>
        <w:t xml:space="preserve">The success along with the complexity of the project has been one of the key findings of how proper execution of complicated tasks in any project can create a growth potential. The project also aims to be longer than a shard skyscraper which is as long as 310 metres and aims to reach a height of 72 metres meaning that it can be one of the tallest buildings in the UK. Some of the lessons learnt from Google’s project headquarters at King’s Cross are providing support to the team members, communicating with the team members and the project managers clearly and improving the overall work. Creativity has been one of the most important aspects of Google </w:t>
      </w:r>
      <w:r w:rsidR="00F94420" w:rsidRPr="00775601">
        <w:rPr>
          <w:rFonts w:ascii="Arial" w:hAnsi="Arial" w:cs="Arial"/>
        </w:rPr>
        <w:t>Headquarters’</w:t>
      </w:r>
      <w:r w:rsidRPr="00775601">
        <w:rPr>
          <w:rFonts w:ascii="Arial" w:hAnsi="Arial" w:cs="Arial"/>
        </w:rPr>
        <w:t xml:space="preserve"> project in London. This ensured that the Google </w:t>
      </w:r>
      <w:r w:rsidR="00F94420" w:rsidRPr="00775601">
        <w:rPr>
          <w:rFonts w:ascii="Arial" w:hAnsi="Arial" w:cs="Arial"/>
        </w:rPr>
        <w:t>headquarters’</w:t>
      </w:r>
      <w:r w:rsidRPr="00775601">
        <w:rPr>
          <w:rFonts w:ascii="Arial" w:hAnsi="Arial" w:cs="Arial"/>
        </w:rPr>
        <w:t xml:space="preserve"> project at King's Cross will also be equipped with newer technologies in the workplace which can also guide the remote teams in newer ways of solving complicated challenges. It might also be a place for both community and connection based on ground floor retail and any other community spaces that also aim to open doors for 500 local individuals. It will be done to inspire the school students and any other job seekers to help them in their careers in technology. </w:t>
      </w:r>
    </w:p>
    <w:p w14:paraId="00000023" w14:textId="77777777" w:rsidR="000F6D7D" w:rsidRPr="00775601" w:rsidRDefault="00BB05BE">
      <w:pPr>
        <w:rPr>
          <w:rFonts w:ascii="Arial" w:hAnsi="Arial" w:cs="Arial"/>
        </w:rPr>
      </w:pPr>
      <w:r w:rsidRPr="00775601">
        <w:rPr>
          <w:rFonts w:ascii="Arial" w:hAnsi="Arial" w:cs="Arial"/>
        </w:rPr>
        <w:t xml:space="preserve">As per the comments of Lee (2021, p.4), e-leadership happens to be a necessary aspect since it is useful in the virtual business environment by conducting work with the help of information technology. Innovation has also been one of the important aspects of this project that was used in making sure that the companies were able to achieve the desired goals of being carbon-free by the end of 2030. The pioneering of any newer technological aspects can help in making King’s Cross one of the most ambitious places by having around 13,500 interconnected devices that can also help in improving the energy on a real-time basis. Based on the evaluation of the project plan, different tools such as Gantt charts were beneficial in assisting in the allocation of effective time within numerous activities. On the other hand, crucial gaps and issues within the project were also </w:t>
      </w:r>
      <w:r w:rsidRPr="00775601">
        <w:rPr>
          <w:rFonts w:ascii="Arial" w:hAnsi="Arial" w:cs="Arial"/>
        </w:rPr>
        <w:lastRenderedPageBreak/>
        <w:t xml:space="preserve">highlighted where mitigation strategies might be implemented to ensure that the needs and preferences of the project are being met. However, several risks were highlighted at Google's headquarters such as technical risks, scope risks and financial constraints that might take place during the construction of the foundation. </w:t>
      </w:r>
    </w:p>
    <w:p w14:paraId="00000024" w14:textId="77777777" w:rsidR="000F6D7D" w:rsidRPr="00775601" w:rsidRDefault="00BB05BE">
      <w:pPr>
        <w:rPr>
          <w:rFonts w:ascii="Arial" w:hAnsi="Arial" w:cs="Arial"/>
          <w:b/>
        </w:rPr>
      </w:pPr>
      <w:r w:rsidRPr="00775601">
        <w:rPr>
          <w:rFonts w:ascii="Arial" w:hAnsi="Arial" w:cs="Arial"/>
          <w:b/>
        </w:rPr>
        <w:t>Recommendations for a similar project.</w:t>
      </w:r>
    </w:p>
    <w:p w14:paraId="00000025" w14:textId="77777777" w:rsidR="000F6D7D" w:rsidRPr="00775601" w:rsidRDefault="00BB05BE">
      <w:pPr>
        <w:rPr>
          <w:rFonts w:ascii="Arial" w:hAnsi="Arial" w:cs="Arial"/>
        </w:rPr>
      </w:pPr>
      <w:r w:rsidRPr="00775601">
        <w:rPr>
          <w:rFonts w:ascii="Arial" w:hAnsi="Arial" w:cs="Arial"/>
        </w:rPr>
        <w:t xml:space="preserve">One of the risks that need to be mitigated in the project is the financial risk with the help of proper and sound risk management strategies. It serves to be a combination for the identification, controlling, monitoring and planning of any potential risks that are relative to the impact that it might create. As per the statement of </w:t>
      </w:r>
      <w:proofErr w:type="spellStart"/>
      <w:r w:rsidRPr="00775601">
        <w:rPr>
          <w:rFonts w:ascii="Arial" w:hAnsi="Arial" w:cs="Arial"/>
          <w:color w:val="222222"/>
          <w:highlight w:val="white"/>
        </w:rPr>
        <w:t>Hasanudin</w:t>
      </w:r>
      <w:proofErr w:type="spellEnd"/>
      <w:r w:rsidRPr="00775601">
        <w:rPr>
          <w:rFonts w:ascii="Arial" w:hAnsi="Arial" w:cs="Arial"/>
          <w:color w:val="222222"/>
          <w:highlight w:val="white"/>
        </w:rPr>
        <w:t xml:space="preserve"> </w:t>
      </w:r>
      <w:r w:rsidRPr="00775601">
        <w:rPr>
          <w:rFonts w:ascii="Arial" w:hAnsi="Arial" w:cs="Arial"/>
        </w:rPr>
        <w:t xml:space="preserve">(2024), some of the ways through which financial risks in a project can be mitigated are by investing wisely, developing efficient cash flow management strategies and increasing the revenue streams. Any project which is similar to Google’s headquarters project at King’s Cross needs to ensure that there are emergency funds required for running the project along with additional revenue streams and having an appropriate amount of coverage for insurance policies. Another risk that is to be mitigated is the technological risk. To mitigate any technological risk, it is necessary to prepare for any disasters, ensuring that there is an adequate amount of security for data along with making sure that privacy of the information is measured. </w:t>
      </w:r>
    </w:p>
    <w:p w14:paraId="00000026" w14:textId="77777777" w:rsidR="000F6D7D" w:rsidRPr="00775601" w:rsidRDefault="00BB05BE">
      <w:pPr>
        <w:rPr>
          <w:rFonts w:ascii="Arial" w:hAnsi="Arial" w:cs="Arial"/>
        </w:rPr>
      </w:pPr>
      <w:r w:rsidRPr="00775601">
        <w:rPr>
          <w:rFonts w:ascii="Arial" w:hAnsi="Arial" w:cs="Arial"/>
        </w:rPr>
        <w:t xml:space="preserve">For any projects that are similar to the Google headquarters project, it is strongly recommended to reinforce any network infrastructure. Opposing the views, </w:t>
      </w:r>
      <w:r w:rsidRPr="00775601">
        <w:rPr>
          <w:rFonts w:ascii="Arial" w:hAnsi="Arial" w:cs="Arial"/>
          <w:color w:val="222222"/>
          <w:highlight w:val="white"/>
        </w:rPr>
        <w:t xml:space="preserve">Rodríguez-Espíndola </w:t>
      </w:r>
      <w:r w:rsidRPr="00775601">
        <w:rPr>
          <w:rFonts w:ascii="Arial" w:hAnsi="Arial" w:cs="Arial"/>
          <w:i/>
          <w:color w:val="222222"/>
          <w:highlight w:val="white"/>
        </w:rPr>
        <w:t>et al.</w:t>
      </w:r>
      <w:r w:rsidRPr="00775601">
        <w:rPr>
          <w:rFonts w:ascii="Arial" w:hAnsi="Arial" w:cs="Arial"/>
          <w:color w:val="222222"/>
          <w:highlight w:val="white"/>
        </w:rPr>
        <w:t xml:space="preserve"> </w:t>
      </w:r>
      <w:r w:rsidRPr="00775601">
        <w:rPr>
          <w:rFonts w:ascii="Arial" w:hAnsi="Arial" w:cs="Arial"/>
        </w:rPr>
        <w:t xml:space="preserve">(2022) argued that the mitigation of risks related to technology in a project can be beneficial in bringing reductions to the overall costs and improving the overall agility requirements. It can also be beneficial for any project similar to Google's Headquarters in ensuring that the technological risks are mitigated to ensure that productivity is kept as the top priority. Furthermore, it is also recommended to set out clarity for the project's objectives along with planning efficiently. Any IT-related project can also gain benefits from efficient project management tools along with the enhancement of effective collaboration tools. Lastly, a comprehensive resource allocation </w:t>
      </w:r>
      <w:r w:rsidRPr="00775601">
        <w:rPr>
          <w:rFonts w:ascii="Arial" w:hAnsi="Arial" w:cs="Arial"/>
        </w:rPr>
        <w:lastRenderedPageBreak/>
        <w:t xml:space="preserve">and prioritising plan can also be implemented to ensure that the needs and preferences of the stakeholders are being mitigated. </w:t>
      </w:r>
    </w:p>
    <w:p w14:paraId="00000027" w14:textId="77777777" w:rsidR="000F6D7D" w:rsidRPr="00775601" w:rsidRDefault="00BB05BE">
      <w:pPr>
        <w:pStyle w:val="Heading1"/>
        <w:rPr>
          <w:rFonts w:ascii="Arial" w:hAnsi="Arial" w:cs="Arial"/>
        </w:rPr>
      </w:pPr>
      <w:bookmarkStart w:id="2" w:name="_Toc174483196"/>
      <w:r w:rsidRPr="00775601">
        <w:rPr>
          <w:rFonts w:ascii="Arial" w:hAnsi="Arial" w:cs="Arial"/>
        </w:rPr>
        <w:t>Conclusion</w:t>
      </w:r>
      <w:bookmarkEnd w:id="2"/>
    </w:p>
    <w:p w14:paraId="00000028" w14:textId="77777777" w:rsidR="000F6D7D" w:rsidRPr="00775601" w:rsidRDefault="00BB05BE">
      <w:pPr>
        <w:rPr>
          <w:rFonts w:ascii="Arial" w:hAnsi="Arial" w:cs="Arial"/>
        </w:rPr>
      </w:pPr>
      <w:r w:rsidRPr="00775601">
        <w:rPr>
          <w:rFonts w:ascii="Arial" w:hAnsi="Arial" w:cs="Arial"/>
        </w:rPr>
        <w:t>From the essay's findings, Google Headquarters serves to be the most efficient project within the future IT industry in the UK. It is because the office space is willing to offer jobs to around 7,000 individuals along with providing accommodations to the existing 4,500 employees that can help the IT sector to grow more efficiently. The lead consultant along with the architects Bjarke Ingels Group and Heatherwick Studio also plays a crucial part in the foundation of the project. The justification for the project’s success in the future of the IT industry in the UK is to make sure that the deliverables of the project are primarily met along with the satisfaction levels of the employees catered. To make any positive contributions within the IT sector, the management team of the project also took responsibility for investing in creativity and innovation within their offices. This can be done through the incorporation of client-oriented programming language along with email services to ensure that the IT sector receives positive contributions. The lessons that can be learnt from the project mainly include equipping the project with the help of newer technologies along with interconnected devices for improving the energy on a real-time basis.</w:t>
      </w:r>
    </w:p>
    <w:p w14:paraId="00000029" w14:textId="77777777" w:rsidR="000F6D7D" w:rsidRPr="00775601" w:rsidRDefault="00BB05BE">
      <w:pPr>
        <w:rPr>
          <w:rFonts w:ascii="Arial" w:hAnsi="Arial" w:cs="Arial"/>
        </w:rPr>
      </w:pPr>
      <w:r w:rsidRPr="00775601">
        <w:rPr>
          <w:rFonts w:ascii="Arial" w:hAnsi="Arial" w:cs="Arial"/>
        </w:rPr>
        <w:t xml:space="preserve">The stakeholders who were involved in the project were different individuals like the investors, employees, local communities and authorities. They also have a stronger influence on the project relative to numerous amenities that can help in the growth of the project on an overall scale. Therefore, it is strongly recommended that the project bring enhancements to both communication and collaborative Levels along with the development of a comprehensive plan for the allocation of resources. To avoid any scope creep risks, it is important to create a backup plan along with communicating clearly and efficiently. </w:t>
      </w:r>
      <w:r w:rsidRPr="00775601">
        <w:rPr>
          <w:rFonts w:ascii="Arial" w:hAnsi="Arial" w:cs="Arial"/>
        </w:rPr>
        <w:br w:type="page"/>
      </w:r>
    </w:p>
    <w:p w14:paraId="0000002A" w14:textId="77777777" w:rsidR="000F6D7D" w:rsidRPr="00775601" w:rsidRDefault="00BB05BE">
      <w:pPr>
        <w:pStyle w:val="Heading1"/>
        <w:rPr>
          <w:rFonts w:ascii="Arial" w:hAnsi="Arial" w:cs="Arial"/>
        </w:rPr>
      </w:pPr>
      <w:bookmarkStart w:id="3" w:name="_Toc174483197"/>
      <w:r w:rsidRPr="00775601">
        <w:rPr>
          <w:rFonts w:ascii="Arial" w:hAnsi="Arial" w:cs="Arial"/>
        </w:rPr>
        <w:lastRenderedPageBreak/>
        <w:t>Reference List</w:t>
      </w:r>
      <w:bookmarkEnd w:id="3"/>
    </w:p>
    <w:p w14:paraId="0271D2D4" w14:textId="77777777" w:rsidR="002D3184" w:rsidRPr="00775601" w:rsidRDefault="002D3184">
      <w:pPr>
        <w:rPr>
          <w:rFonts w:ascii="Arial" w:hAnsi="Arial" w:cs="Arial"/>
          <w:highlight w:val="white"/>
        </w:rPr>
      </w:pPr>
      <w:r w:rsidRPr="00775601">
        <w:rPr>
          <w:rFonts w:ascii="Arial" w:hAnsi="Arial" w:cs="Arial"/>
          <w:highlight w:val="white"/>
        </w:rPr>
        <w:t xml:space="preserve">Ahmed, K. (2016) ‘Google commits to £1bn UK investment plan’ </w:t>
      </w:r>
      <w:r w:rsidRPr="00775601">
        <w:rPr>
          <w:rFonts w:ascii="Arial" w:hAnsi="Arial" w:cs="Arial"/>
          <w:i/>
          <w:highlight w:val="white"/>
        </w:rPr>
        <w:t>BBC</w:t>
      </w:r>
      <w:r w:rsidRPr="00775601">
        <w:rPr>
          <w:rFonts w:ascii="Arial" w:hAnsi="Arial" w:cs="Arial"/>
          <w:highlight w:val="white"/>
        </w:rPr>
        <w:t>, 15 November  Available at:</w:t>
      </w:r>
      <w:r w:rsidRPr="00775601">
        <w:rPr>
          <w:rFonts w:ascii="Arial" w:hAnsi="Arial" w:cs="Arial"/>
        </w:rPr>
        <w:t xml:space="preserve"> </w:t>
      </w:r>
      <w:hyperlink r:id="rId6" w:anchor=":~:text=At%20present%2C%20Google%20employs%20around,We%20see%20big%20opportunities%20here">
        <w:r w:rsidRPr="00775601">
          <w:rPr>
            <w:rFonts w:ascii="Arial" w:hAnsi="Arial" w:cs="Arial"/>
            <w:highlight w:val="white"/>
          </w:rPr>
          <w:t>https://www.bbc.com/news/business-37988095#:~:text=At%20present%2C%20Google%20employs%20around,We%20see%20big%20opportunities%20here</w:t>
        </w:r>
      </w:hyperlink>
      <w:r w:rsidRPr="00775601">
        <w:rPr>
          <w:rFonts w:ascii="Arial" w:hAnsi="Arial" w:cs="Arial"/>
          <w:highlight w:val="white"/>
        </w:rPr>
        <w:t>.[Accessed: 13 August 2024]</w:t>
      </w:r>
    </w:p>
    <w:p w14:paraId="63B1B3BB" w14:textId="77777777" w:rsidR="002D3184" w:rsidRPr="00775601" w:rsidRDefault="002D3184">
      <w:pPr>
        <w:rPr>
          <w:rFonts w:ascii="Arial" w:hAnsi="Arial" w:cs="Arial"/>
          <w:highlight w:val="white"/>
        </w:rPr>
      </w:pPr>
      <w:proofErr w:type="spellStart"/>
      <w:r w:rsidRPr="00775601">
        <w:rPr>
          <w:rFonts w:ascii="Arial" w:hAnsi="Arial" w:cs="Arial"/>
          <w:highlight w:val="white"/>
        </w:rPr>
        <w:t>Bdp</w:t>
      </w:r>
      <w:proofErr w:type="spellEnd"/>
      <w:r w:rsidRPr="00775601">
        <w:rPr>
          <w:rFonts w:ascii="Arial" w:hAnsi="Arial" w:cs="Arial"/>
          <w:highlight w:val="white"/>
        </w:rPr>
        <w:t xml:space="preserve"> (2024) </w:t>
      </w:r>
      <w:r w:rsidRPr="00775601">
        <w:rPr>
          <w:rFonts w:ascii="Arial" w:hAnsi="Arial" w:cs="Arial"/>
          <w:i/>
          <w:highlight w:val="white"/>
        </w:rPr>
        <w:t>Google HQ King's Cross</w:t>
      </w:r>
      <w:r w:rsidRPr="00775601">
        <w:rPr>
          <w:rFonts w:ascii="Arial" w:hAnsi="Arial" w:cs="Arial"/>
          <w:highlight w:val="white"/>
        </w:rPr>
        <w:t xml:space="preserve">. Available at: </w:t>
      </w:r>
      <w:hyperlink r:id="rId7">
        <w:r w:rsidRPr="00775601">
          <w:rPr>
            <w:rFonts w:ascii="Arial" w:hAnsi="Arial" w:cs="Arial"/>
            <w:highlight w:val="white"/>
          </w:rPr>
          <w:t>https://www.bdp.com/en/projects/f-l/google-hq-kings-cross/</w:t>
        </w:r>
      </w:hyperlink>
      <w:r w:rsidRPr="00775601">
        <w:rPr>
          <w:rFonts w:ascii="Arial" w:hAnsi="Arial" w:cs="Arial"/>
          <w:highlight w:val="white"/>
        </w:rPr>
        <w:t xml:space="preserve"> [Accessed: 13 August 2024]</w:t>
      </w:r>
    </w:p>
    <w:p w14:paraId="3348E6ED" w14:textId="77777777" w:rsidR="002D3184" w:rsidRPr="00775601" w:rsidRDefault="002D3184">
      <w:pPr>
        <w:rPr>
          <w:rFonts w:ascii="Arial" w:hAnsi="Arial" w:cs="Arial"/>
          <w:highlight w:val="white"/>
        </w:rPr>
      </w:pPr>
      <w:r w:rsidRPr="00775601">
        <w:rPr>
          <w:rFonts w:ascii="Arial" w:hAnsi="Arial" w:cs="Arial"/>
          <w:highlight w:val="white"/>
        </w:rPr>
        <w:t xml:space="preserve">El Khatib, M., </w:t>
      </w:r>
      <w:proofErr w:type="spellStart"/>
      <w:r w:rsidRPr="00775601">
        <w:rPr>
          <w:rFonts w:ascii="Arial" w:hAnsi="Arial" w:cs="Arial"/>
          <w:highlight w:val="white"/>
        </w:rPr>
        <w:t>Alabdooli</w:t>
      </w:r>
      <w:proofErr w:type="spellEnd"/>
      <w:r w:rsidRPr="00775601">
        <w:rPr>
          <w:rFonts w:ascii="Arial" w:hAnsi="Arial" w:cs="Arial"/>
          <w:highlight w:val="white"/>
        </w:rPr>
        <w:t xml:space="preserve">, K., AlKaabi, A. and Al </w:t>
      </w:r>
      <w:proofErr w:type="spellStart"/>
      <w:r w:rsidRPr="00775601">
        <w:rPr>
          <w:rFonts w:ascii="Arial" w:hAnsi="Arial" w:cs="Arial"/>
          <w:highlight w:val="white"/>
        </w:rPr>
        <w:t>Harmoodi</w:t>
      </w:r>
      <w:proofErr w:type="spellEnd"/>
      <w:r w:rsidRPr="00775601">
        <w:rPr>
          <w:rFonts w:ascii="Arial" w:hAnsi="Arial" w:cs="Arial"/>
          <w:highlight w:val="white"/>
        </w:rPr>
        <w:t xml:space="preserve">, S. (2020) ‘Sustainable Project Management: Trends and Alignment.’ </w:t>
      </w:r>
      <w:r w:rsidRPr="00775601">
        <w:rPr>
          <w:rFonts w:ascii="Arial" w:hAnsi="Arial" w:cs="Arial"/>
          <w:i/>
          <w:highlight w:val="white"/>
        </w:rPr>
        <w:t>Theoretical Economics Letters</w:t>
      </w:r>
      <w:r w:rsidRPr="00775601">
        <w:rPr>
          <w:rFonts w:ascii="Arial" w:hAnsi="Arial" w:cs="Arial"/>
          <w:highlight w:val="white"/>
        </w:rPr>
        <w:t xml:space="preserve">, </w:t>
      </w:r>
      <w:r w:rsidRPr="00775601">
        <w:rPr>
          <w:rFonts w:ascii="Arial" w:hAnsi="Arial" w:cs="Arial"/>
          <w:i/>
          <w:highlight w:val="white"/>
        </w:rPr>
        <w:t>10</w:t>
      </w:r>
      <w:r w:rsidRPr="00775601">
        <w:rPr>
          <w:rFonts w:ascii="Arial" w:hAnsi="Arial" w:cs="Arial"/>
          <w:highlight w:val="white"/>
        </w:rPr>
        <w:t xml:space="preserve">(06), p.1276. Available at: </w:t>
      </w:r>
      <w:hyperlink r:id="rId8">
        <w:r w:rsidRPr="00775601">
          <w:rPr>
            <w:rFonts w:ascii="Arial" w:hAnsi="Arial" w:cs="Arial"/>
            <w:highlight w:val="white"/>
          </w:rPr>
          <w:t>https://doi.org/10.4236/tel.2020.106078</w:t>
        </w:r>
      </w:hyperlink>
      <w:r w:rsidRPr="00775601">
        <w:rPr>
          <w:rFonts w:ascii="Arial" w:hAnsi="Arial" w:cs="Arial"/>
          <w:highlight w:val="white"/>
        </w:rPr>
        <w:t xml:space="preserve"> [Accessed: 13 August 2024]</w:t>
      </w:r>
    </w:p>
    <w:p w14:paraId="0ECFE259" w14:textId="77777777" w:rsidR="002D3184" w:rsidRPr="00775601" w:rsidRDefault="002D3184">
      <w:pPr>
        <w:rPr>
          <w:rFonts w:ascii="Arial" w:hAnsi="Arial" w:cs="Arial"/>
          <w:highlight w:val="white"/>
        </w:rPr>
      </w:pPr>
      <w:r w:rsidRPr="00775601">
        <w:rPr>
          <w:rFonts w:ascii="Arial" w:hAnsi="Arial" w:cs="Arial"/>
          <w:highlight w:val="white"/>
        </w:rPr>
        <w:t xml:space="preserve">Escher, I. and </w:t>
      </w:r>
      <w:proofErr w:type="spellStart"/>
      <w:r w:rsidRPr="00775601">
        <w:rPr>
          <w:rFonts w:ascii="Arial" w:hAnsi="Arial" w:cs="Arial"/>
          <w:highlight w:val="white"/>
        </w:rPr>
        <w:t>Brzustewicz</w:t>
      </w:r>
      <w:proofErr w:type="spellEnd"/>
      <w:r w:rsidRPr="00775601">
        <w:rPr>
          <w:rFonts w:ascii="Arial" w:hAnsi="Arial" w:cs="Arial"/>
          <w:highlight w:val="white"/>
        </w:rPr>
        <w:t xml:space="preserve">, P. (2020) ‘Inter-organizational collaboration on projects supporting sustainable development goals: the company perspective.’ </w:t>
      </w:r>
      <w:r w:rsidRPr="00775601">
        <w:rPr>
          <w:rFonts w:ascii="Arial" w:hAnsi="Arial" w:cs="Arial"/>
          <w:i/>
          <w:highlight w:val="white"/>
        </w:rPr>
        <w:t>Sustainability</w:t>
      </w:r>
      <w:r w:rsidRPr="00775601">
        <w:rPr>
          <w:rFonts w:ascii="Arial" w:hAnsi="Arial" w:cs="Arial"/>
          <w:highlight w:val="white"/>
        </w:rPr>
        <w:t xml:space="preserve">, </w:t>
      </w:r>
      <w:r w:rsidRPr="00775601">
        <w:rPr>
          <w:rFonts w:ascii="Arial" w:hAnsi="Arial" w:cs="Arial"/>
          <w:i/>
          <w:highlight w:val="white"/>
        </w:rPr>
        <w:t>12</w:t>
      </w:r>
      <w:r w:rsidRPr="00775601">
        <w:rPr>
          <w:rFonts w:ascii="Arial" w:hAnsi="Arial" w:cs="Arial"/>
          <w:highlight w:val="white"/>
        </w:rPr>
        <w:t xml:space="preserve">(12), p.4969. Available at: </w:t>
      </w:r>
      <w:hyperlink r:id="rId9">
        <w:r w:rsidRPr="00775601">
          <w:rPr>
            <w:rFonts w:ascii="Arial" w:hAnsi="Arial" w:cs="Arial"/>
            <w:highlight w:val="white"/>
          </w:rPr>
          <w:t>https://doi.org/10.3390/su12124969</w:t>
        </w:r>
      </w:hyperlink>
    </w:p>
    <w:p w14:paraId="582B3869" w14:textId="77777777" w:rsidR="002D3184" w:rsidRPr="00775601" w:rsidRDefault="002D3184">
      <w:pPr>
        <w:rPr>
          <w:rFonts w:ascii="Arial" w:hAnsi="Arial" w:cs="Arial"/>
          <w:highlight w:val="white"/>
        </w:rPr>
      </w:pPr>
      <w:proofErr w:type="spellStart"/>
      <w:r w:rsidRPr="00775601">
        <w:rPr>
          <w:rFonts w:ascii="Arial" w:hAnsi="Arial" w:cs="Arial"/>
          <w:highlight w:val="white"/>
        </w:rPr>
        <w:t>Gillespies</w:t>
      </w:r>
      <w:proofErr w:type="spellEnd"/>
      <w:r w:rsidRPr="00775601">
        <w:rPr>
          <w:rFonts w:ascii="Arial" w:hAnsi="Arial" w:cs="Arial"/>
          <w:highlight w:val="white"/>
        </w:rPr>
        <w:t xml:space="preserve">, 2024. </w:t>
      </w:r>
      <w:r w:rsidRPr="00775601">
        <w:rPr>
          <w:rFonts w:ascii="Arial" w:hAnsi="Arial" w:cs="Arial"/>
          <w:i/>
          <w:highlight w:val="white"/>
        </w:rPr>
        <w:t>Google Headquarters.</w:t>
      </w:r>
      <w:r w:rsidRPr="00775601">
        <w:rPr>
          <w:rFonts w:ascii="Arial" w:hAnsi="Arial" w:cs="Arial"/>
          <w:highlight w:val="white"/>
        </w:rPr>
        <w:t xml:space="preserve">  Available at: </w:t>
      </w:r>
      <w:hyperlink r:id="rId10">
        <w:r w:rsidRPr="00775601">
          <w:rPr>
            <w:rFonts w:ascii="Arial" w:hAnsi="Arial" w:cs="Arial"/>
            <w:highlight w:val="white"/>
          </w:rPr>
          <w:t>https://www.gillespies.co.uk/projects/google-headquarters</w:t>
        </w:r>
      </w:hyperlink>
      <w:r w:rsidRPr="00775601">
        <w:rPr>
          <w:rFonts w:ascii="Arial" w:hAnsi="Arial" w:cs="Arial"/>
          <w:highlight w:val="white"/>
        </w:rPr>
        <w:t xml:space="preserve"> [Accessed: 13 August 2024]</w:t>
      </w:r>
    </w:p>
    <w:p w14:paraId="0D200A4F" w14:textId="77777777" w:rsidR="002D3184" w:rsidRPr="00775601" w:rsidRDefault="002D3184">
      <w:pPr>
        <w:rPr>
          <w:rFonts w:ascii="Arial" w:hAnsi="Arial" w:cs="Arial"/>
          <w:highlight w:val="white"/>
        </w:rPr>
      </w:pPr>
      <w:proofErr w:type="spellStart"/>
      <w:r w:rsidRPr="00775601">
        <w:rPr>
          <w:rFonts w:ascii="Arial" w:hAnsi="Arial" w:cs="Arial"/>
          <w:highlight w:val="white"/>
        </w:rPr>
        <w:t>Hasanudin</w:t>
      </w:r>
      <w:proofErr w:type="spellEnd"/>
      <w:r w:rsidRPr="00775601">
        <w:rPr>
          <w:rFonts w:ascii="Arial" w:hAnsi="Arial" w:cs="Arial"/>
          <w:highlight w:val="white"/>
        </w:rPr>
        <w:t xml:space="preserve">, H. (2024) ‘Strategy Analysis In Managing Company Finances Effectively And Efficiently.’ </w:t>
      </w:r>
      <w:proofErr w:type="spellStart"/>
      <w:r w:rsidRPr="00775601">
        <w:rPr>
          <w:rFonts w:ascii="Arial" w:hAnsi="Arial" w:cs="Arial"/>
          <w:i/>
          <w:highlight w:val="white"/>
        </w:rPr>
        <w:t>Jurnal</w:t>
      </w:r>
      <w:proofErr w:type="spellEnd"/>
      <w:r w:rsidRPr="00775601">
        <w:rPr>
          <w:rFonts w:ascii="Arial" w:hAnsi="Arial" w:cs="Arial"/>
          <w:i/>
          <w:highlight w:val="white"/>
        </w:rPr>
        <w:t xml:space="preserve"> Ekonomi</w:t>
      </w:r>
      <w:r w:rsidRPr="00775601">
        <w:rPr>
          <w:rFonts w:ascii="Arial" w:hAnsi="Arial" w:cs="Arial"/>
          <w:highlight w:val="white"/>
        </w:rPr>
        <w:t xml:space="preserve">, </w:t>
      </w:r>
      <w:r w:rsidRPr="00775601">
        <w:rPr>
          <w:rFonts w:ascii="Arial" w:hAnsi="Arial" w:cs="Arial"/>
          <w:i/>
          <w:highlight w:val="white"/>
        </w:rPr>
        <w:t>13</w:t>
      </w:r>
      <w:r w:rsidRPr="00775601">
        <w:rPr>
          <w:rFonts w:ascii="Arial" w:hAnsi="Arial" w:cs="Arial"/>
          <w:highlight w:val="white"/>
        </w:rPr>
        <w:t xml:space="preserve">(02), pp.1013-1023. Available at: </w:t>
      </w:r>
      <w:hyperlink r:id="rId11">
        <w:r w:rsidRPr="00775601">
          <w:rPr>
            <w:rFonts w:ascii="Arial" w:hAnsi="Arial" w:cs="Arial"/>
            <w:highlight w:val="white"/>
          </w:rPr>
          <w:t>https://ejournal.seaninstitute.or.id/index.php/Ekonomi/article/download/4529/3642</w:t>
        </w:r>
      </w:hyperlink>
    </w:p>
    <w:p w14:paraId="21383D56" w14:textId="77777777" w:rsidR="002D3184" w:rsidRPr="00775601" w:rsidRDefault="002D3184">
      <w:pPr>
        <w:rPr>
          <w:rFonts w:ascii="Arial" w:hAnsi="Arial" w:cs="Arial"/>
          <w:highlight w:val="white"/>
        </w:rPr>
      </w:pPr>
      <w:r w:rsidRPr="00775601">
        <w:rPr>
          <w:rFonts w:ascii="Arial" w:hAnsi="Arial" w:cs="Arial"/>
          <w:highlight w:val="white"/>
        </w:rPr>
        <w:t xml:space="preserve">Iriarte, C. and Bayona, S. (2020) ‘IT projects success factors: a literature review.’ </w:t>
      </w:r>
      <w:r w:rsidRPr="00775601">
        <w:rPr>
          <w:rFonts w:ascii="Arial" w:hAnsi="Arial" w:cs="Arial"/>
          <w:i/>
          <w:highlight w:val="white"/>
        </w:rPr>
        <w:t>International Journal of Information Systems and Project Management</w:t>
      </w:r>
      <w:r w:rsidRPr="00775601">
        <w:rPr>
          <w:rFonts w:ascii="Arial" w:hAnsi="Arial" w:cs="Arial"/>
          <w:highlight w:val="white"/>
        </w:rPr>
        <w:t xml:space="preserve">, </w:t>
      </w:r>
      <w:r w:rsidRPr="00775601">
        <w:rPr>
          <w:rFonts w:ascii="Arial" w:hAnsi="Arial" w:cs="Arial"/>
          <w:i/>
          <w:highlight w:val="white"/>
        </w:rPr>
        <w:t>8</w:t>
      </w:r>
      <w:r w:rsidRPr="00775601">
        <w:rPr>
          <w:rFonts w:ascii="Arial" w:hAnsi="Arial" w:cs="Arial"/>
          <w:highlight w:val="white"/>
        </w:rPr>
        <w:t xml:space="preserve">(2), pp.49-78. Available at: </w:t>
      </w:r>
      <w:hyperlink r:id="rId12">
        <w:r w:rsidRPr="00775601">
          <w:rPr>
            <w:rFonts w:ascii="Arial" w:hAnsi="Arial" w:cs="Arial"/>
            <w:highlight w:val="white"/>
          </w:rPr>
          <w:t>https://revistas.uminho.pt/index.php/ijispm/article/download/3583/3639</w:t>
        </w:r>
      </w:hyperlink>
    </w:p>
    <w:p w14:paraId="0595CE68" w14:textId="77777777" w:rsidR="002D3184" w:rsidRPr="00775601" w:rsidRDefault="002D3184">
      <w:pPr>
        <w:rPr>
          <w:rFonts w:ascii="Arial" w:hAnsi="Arial" w:cs="Arial"/>
          <w:highlight w:val="white"/>
        </w:rPr>
      </w:pPr>
      <w:proofErr w:type="spellStart"/>
      <w:r w:rsidRPr="00775601">
        <w:rPr>
          <w:rFonts w:ascii="Arial" w:hAnsi="Arial" w:cs="Arial"/>
        </w:rPr>
        <w:t>Kingscross</w:t>
      </w:r>
      <w:proofErr w:type="spellEnd"/>
      <w:r w:rsidRPr="00775601">
        <w:rPr>
          <w:rFonts w:ascii="Arial" w:hAnsi="Arial" w:cs="Arial"/>
        </w:rPr>
        <w:t xml:space="preserve"> (2024) </w:t>
      </w:r>
      <w:r w:rsidRPr="00775601">
        <w:rPr>
          <w:rFonts w:ascii="Arial" w:hAnsi="Arial" w:cs="Arial"/>
          <w:i/>
        </w:rPr>
        <w:t>The first, wholly owned and designed Google building outside the US</w:t>
      </w:r>
      <w:r w:rsidRPr="00775601">
        <w:rPr>
          <w:rFonts w:ascii="Arial" w:hAnsi="Arial" w:cs="Arial"/>
        </w:rPr>
        <w:t xml:space="preserve">. Available at: </w:t>
      </w:r>
      <w:hyperlink r:id="rId13">
        <w:r w:rsidRPr="00775601">
          <w:rPr>
            <w:rFonts w:ascii="Arial" w:hAnsi="Arial" w:cs="Arial"/>
            <w:highlight w:val="white"/>
          </w:rPr>
          <w:t>https://www.kingscross.co.uk/google</w:t>
        </w:r>
      </w:hyperlink>
      <w:r w:rsidRPr="00775601">
        <w:rPr>
          <w:rFonts w:ascii="Arial" w:hAnsi="Arial" w:cs="Arial"/>
          <w:highlight w:val="white"/>
        </w:rPr>
        <w:t xml:space="preserve"> [Accessed: 13 August 2024]</w:t>
      </w:r>
    </w:p>
    <w:p w14:paraId="5F1C2E2B" w14:textId="77777777" w:rsidR="002D3184" w:rsidRPr="00775601" w:rsidRDefault="002D3184">
      <w:pPr>
        <w:rPr>
          <w:rFonts w:ascii="Arial" w:hAnsi="Arial" w:cs="Arial"/>
        </w:rPr>
      </w:pPr>
      <w:r w:rsidRPr="00775601">
        <w:rPr>
          <w:rFonts w:ascii="Arial" w:hAnsi="Arial" w:cs="Arial"/>
          <w:highlight w:val="white"/>
        </w:rPr>
        <w:t xml:space="preserve">Lee, M.R. (2021) </w:t>
      </w:r>
      <w:r w:rsidRPr="00775601">
        <w:rPr>
          <w:rFonts w:ascii="Arial" w:hAnsi="Arial" w:cs="Arial"/>
          <w:i/>
          <w:highlight w:val="white"/>
        </w:rPr>
        <w:t>Leading virtual project teams: Adapting leadership theories and communications techniques to 21st century organizations</w:t>
      </w:r>
      <w:r w:rsidRPr="00775601">
        <w:rPr>
          <w:rFonts w:ascii="Arial" w:hAnsi="Arial" w:cs="Arial"/>
          <w:highlight w:val="white"/>
        </w:rPr>
        <w:t>. Auerbach Publications.</w:t>
      </w:r>
    </w:p>
    <w:p w14:paraId="5723FEE9" w14:textId="77777777" w:rsidR="002D3184" w:rsidRPr="00775601" w:rsidRDefault="002D3184">
      <w:pPr>
        <w:rPr>
          <w:rFonts w:ascii="Arial" w:hAnsi="Arial" w:cs="Arial"/>
          <w:highlight w:val="white"/>
        </w:rPr>
      </w:pPr>
      <w:proofErr w:type="spellStart"/>
      <w:r w:rsidRPr="00775601">
        <w:rPr>
          <w:rFonts w:ascii="Arial" w:hAnsi="Arial" w:cs="Arial"/>
          <w:highlight w:val="white"/>
        </w:rPr>
        <w:lastRenderedPageBreak/>
        <w:t>Leygonie</w:t>
      </w:r>
      <w:proofErr w:type="spellEnd"/>
      <w:r w:rsidRPr="00775601">
        <w:rPr>
          <w:rFonts w:ascii="Arial" w:hAnsi="Arial" w:cs="Arial"/>
          <w:highlight w:val="white"/>
        </w:rPr>
        <w:t xml:space="preserve">, R., Motamedi, A. and </w:t>
      </w:r>
      <w:proofErr w:type="spellStart"/>
      <w:r w:rsidRPr="00775601">
        <w:rPr>
          <w:rFonts w:ascii="Arial" w:hAnsi="Arial" w:cs="Arial"/>
          <w:highlight w:val="white"/>
        </w:rPr>
        <w:t>Iordanova</w:t>
      </w:r>
      <w:proofErr w:type="spellEnd"/>
      <w:r w:rsidRPr="00775601">
        <w:rPr>
          <w:rFonts w:ascii="Arial" w:hAnsi="Arial" w:cs="Arial"/>
          <w:highlight w:val="white"/>
        </w:rPr>
        <w:t xml:space="preserve">, I. (2022) ‘Development of quality improvement procedures and tools for facility management BIM.’ </w:t>
      </w:r>
      <w:r w:rsidRPr="00775601">
        <w:rPr>
          <w:rFonts w:ascii="Arial" w:hAnsi="Arial" w:cs="Arial"/>
          <w:i/>
          <w:highlight w:val="white"/>
        </w:rPr>
        <w:t>Developments in the Built Environment</w:t>
      </w:r>
      <w:r w:rsidRPr="00775601">
        <w:rPr>
          <w:rFonts w:ascii="Arial" w:hAnsi="Arial" w:cs="Arial"/>
          <w:highlight w:val="white"/>
        </w:rPr>
        <w:t xml:space="preserve">, </w:t>
      </w:r>
      <w:r w:rsidRPr="00775601">
        <w:rPr>
          <w:rFonts w:ascii="Arial" w:hAnsi="Arial" w:cs="Arial"/>
          <w:i/>
          <w:highlight w:val="white"/>
        </w:rPr>
        <w:t>11</w:t>
      </w:r>
      <w:r w:rsidRPr="00775601">
        <w:rPr>
          <w:rFonts w:ascii="Arial" w:hAnsi="Arial" w:cs="Arial"/>
          <w:highlight w:val="white"/>
        </w:rPr>
        <w:t xml:space="preserve">, p.100075. Available at: </w:t>
      </w:r>
      <w:hyperlink r:id="rId14">
        <w:r w:rsidRPr="00775601">
          <w:rPr>
            <w:rFonts w:ascii="Arial" w:hAnsi="Arial" w:cs="Arial"/>
            <w:highlight w:val="white"/>
          </w:rPr>
          <w:t>https://doi.org/10.1016/j.dibe.2022.100075</w:t>
        </w:r>
      </w:hyperlink>
    </w:p>
    <w:p w14:paraId="1AF721F0" w14:textId="77777777" w:rsidR="002D3184" w:rsidRPr="00775601" w:rsidRDefault="002D3184">
      <w:pPr>
        <w:rPr>
          <w:rFonts w:ascii="Arial" w:hAnsi="Arial" w:cs="Arial"/>
          <w:highlight w:val="white"/>
        </w:rPr>
      </w:pPr>
      <w:r w:rsidRPr="00775601">
        <w:rPr>
          <w:rFonts w:ascii="Arial" w:hAnsi="Arial" w:cs="Arial"/>
          <w:highlight w:val="white"/>
        </w:rPr>
        <w:t xml:space="preserve">Maqbool, R., Deng, X. and Rashid, Y. (2020) ‘Stakeholders’ satisfaction as a key determinant of critical success factors in renewable energy projects.’ </w:t>
      </w:r>
      <w:r w:rsidRPr="00775601">
        <w:rPr>
          <w:rFonts w:ascii="Arial" w:hAnsi="Arial" w:cs="Arial"/>
          <w:i/>
          <w:highlight w:val="white"/>
        </w:rPr>
        <w:t>Energy, Sustainability and Society</w:t>
      </w:r>
      <w:r w:rsidRPr="00775601">
        <w:rPr>
          <w:rFonts w:ascii="Arial" w:hAnsi="Arial" w:cs="Arial"/>
          <w:highlight w:val="white"/>
        </w:rPr>
        <w:t xml:space="preserve">, </w:t>
      </w:r>
      <w:r w:rsidRPr="00775601">
        <w:rPr>
          <w:rFonts w:ascii="Arial" w:hAnsi="Arial" w:cs="Arial"/>
          <w:i/>
          <w:highlight w:val="white"/>
        </w:rPr>
        <w:t>10</w:t>
      </w:r>
      <w:r w:rsidRPr="00775601">
        <w:rPr>
          <w:rFonts w:ascii="Arial" w:hAnsi="Arial" w:cs="Arial"/>
          <w:highlight w:val="white"/>
        </w:rPr>
        <w:t xml:space="preserve">, pp.1-15. Available at: </w:t>
      </w:r>
      <w:hyperlink r:id="rId15">
        <w:r w:rsidRPr="00775601">
          <w:rPr>
            <w:rFonts w:ascii="Arial" w:hAnsi="Arial" w:cs="Arial"/>
            <w:highlight w:val="white"/>
          </w:rPr>
          <w:t>https://doi.org/10.1186/s13705-020-00259-0</w:t>
        </w:r>
      </w:hyperlink>
      <w:r w:rsidRPr="00775601">
        <w:rPr>
          <w:rFonts w:ascii="Arial" w:hAnsi="Arial" w:cs="Arial"/>
          <w:highlight w:val="white"/>
        </w:rPr>
        <w:t xml:space="preserve"> [Accessed: 13 August 2024]</w:t>
      </w:r>
    </w:p>
    <w:p w14:paraId="15DDC03E" w14:textId="77777777" w:rsidR="002D3184" w:rsidRPr="00775601" w:rsidRDefault="002D3184">
      <w:pPr>
        <w:rPr>
          <w:rFonts w:ascii="Arial" w:hAnsi="Arial" w:cs="Arial"/>
          <w:highlight w:val="white"/>
        </w:rPr>
      </w:pPr>
      <w:r w:rsidRPr="00775601">
        <w:rPr>
          <w:rFonts w:ascii="Arial" w:hAnsi="Arial" w:cs="Arial"/>
          <w:highlight w:val="white"/>
        </w:rPr>
        <w:t>Partridge, J. (2022) ‘Behold London’s ‘</w:t>
      </w:r>
      <w:proofErr w:type="spellStart"/>
      <w:r w:rsidRPr="00775601">
        <w:rPr>
          <w:rFonts w:ascii="Arial" w:hAnsi="Arial" w:cs="Arial"/>
          <w:highlight w:val="white"/>
        </w:rPr>
        <w:t>landscraper</w:t>
      </w:r>
      <w:proofErr w:type="spellEnd"/>
      <w:r w:rsidRPr="00775601">
        <w:rPr>
          <w:rFonts w:ascii="Arial" w:hAnsi="Arial" w:cs="Arial"/>
          <w:highlight w:val="white"/>
        </w:rPr>
        <w:t xml:space="preserve">’! Google’s new UK HQ – as long as the Shard is tall’ </w:t>
      </w:r>
      <w:r w:rsidRPr="00775601">
        <w:rPr>
          <w:rFonts w:ascii="Arial" w:hAnsi="Arial" w:cs="Arial"/>
          <w:i/>
          <w:highlight w:val="white"/>
        </w:rPr>
        <w:t>The Guardian</w:t>
      </w:r>
      <w:r w:rsidRPr="00775601">
        <w:rPr>
          <w:rFonts w:ascii="Arial" w:hAnsi="Arial" w:cs="Arial"/>
          <w:highlight w:val="white"/>
        </w:rPr>
        <w:t xml:space="preserve">, 1 July. Available at: </w:t>
      </w:r>
      <w:hyperlink r:id="rId16">
        <w:r w:rsidRPr="00775601">
          <w:rPr>
            <w:rFonts w:ascii="Arial" w:hAnsi="Arial" w:cs="Arial"/>
            <w:highlight w:val="white"/>
          </w:rPr>
          <w:t>https://www.theguardian.com/business/2022/jul/01/behold-londons-landscraper-googles-new-uk-hq-as-long-as-the-shard-is-tall</w:t>
        </w:r>
      </w:hyperlink>
      <w:r w:rsidRPr="00775601">
        <w:rPr>
          <w:rFonts w:ascii="Arial" w:hAnsi="Arial" w:cs="Arial"/>
          <w:highlight w:val="white"/>
        </w:rPr>
        <w:t xml:space="preserve"> [Accessed: 13 August 2024]</w:t>
      </w:r>
    </w:p>
    <w:p w14:paraId="7724CC02" w14:textId="77777777" w:rsidR="002D3184" w:rsidRPr="00775601" w:rsidRDefault="002D3184">
      <w:pPr>
        <w:rPr>
          <w:rFonts w:ascii="Arial" w:eastAsia="Arial" w:hAnsi="Arial" w:cs="Arial"/>
          <w:sz w:val="20"/>
          <w:szCs w:val="20"/>
          <w:highlight w:val="white"/>
        </w:rPr>
      </w:pPr>
      <w:r w:rsidRPr="00775601">
        <w:rPr>
          <w:rFonts w:ascii="Arial" w:hAnsi="Arial" w:cs="Arial"/>
          <w:highlight w:val="white"/>
        </w:rPr>
        <w:t xml:space="preserve">Rodríguez-Espíndola, O., Chowdhury, S., Dey, P.K., Albores, P. and </w:t>
      </w:r>
      <w:proofErr w:type="spellStart"/>
      <w:r w:rsidRPr="00775601">
        <w:rPr>
          <w:rFonts w:ascii="Arial" w:hAnsi="Arial" w:cs="Arial"/>
          <w:highlight w:val="white"/>
        </w:rPr>
        <w:t>Emrouznejad</w:t>
      </w:r>
      <w:proofErr w:type="spellEnd"/>
      <w:r w:rsidRPr="00775601">
        <w:rPr>
          <w:rFonts w:ascii="Arial" w:hAnsi="Arial" w:cs="Arial"/>
          <w:highlight w:val="white"/>
        </w:rPr>
        <w:t xml:space="preserve">, A. (2022) ‘Analysis of the adoption of emergent technologies for risk management in the era of digital manufacturing.’ </w:t>
      </w:r>
      <w:r w:rsidRPr="00775601">
        <w:rPr>
          <w:rFonts w:ascii="Arial" w:hAnsi="Arial" w:cs="Arial"/>
          <w:i/>
          <w:highlight w:val="white"/>
        </w:rPr>
        <w:t>Technological Forecasting and Social Change</w:t>
      </w:r>
      <w:r w:rsidRPr="00775601">
        <w:rPr>
          <w:rFonts w:ascii="Arial" w:hAnsi="Arial" w:cs="Arial"/>
          <w:highlight w:val="white"/>
        </w:rPr>
        <w:t xml:space="preserve">, </w:t>
      </w:r>
      <w:r w:rsidRPr="00775601">
        <w:rPr>
          <w:rFonts w:ascii="Arial" w:hAnsi="Arial" w:cs="Arial"/>
          <w:i/>
          <w:highlight w:val="white"/>
        </w:rPr>
        <w:t>178</w:t>
      </w:r>
      <w:r w:rsidRPr="00775601">
        <w:rPr>
          <w:rFonts w:ascii="Arial" w:hAnsi="Arial" w:cs="Arial"/>
          <w:highlight w:val="white"/>
        </w:rPr>
        <w:t xml:space="preserve">, p.121562. Available at: </w:t>
      </w:r>
      <w:hyperlink r:id="rId17">
        <w:r w:rsidRPr="00775601">
          <w:rPr>
            <w:rFonts w:ascii="Arial" w:hAnsi="Arial" w:cs="Arial"/>
            <w:highlight w:val="white"/>
          </w:rPr>
          <w:t>https://doi.org/10.1016/j.techfore.2022.121562</w:t>
        </w:r>
      </w:hyperlink>
    </w:p>
    <w:p w14:paraId="59B35F7D" w14:textId="77777777" w:rsidR="002D3184" w:rsidRPr="00775601" w:rsidRDefault="002D3184">
      <w:pPr>
        <w:rPr>
          <w:rFonts w:ascii="Arial" w:hAnsi="Arial" w:cs="Arial"/>
          <w:highlight w:val="white"/>
        </w:rPr>
      </w:pPr>
      <w:r w:rsidRPr="00775601">
        <w:rPr>
          <w:rFonts w:ascii="Arial" w:hAnsi="Arial" w:cs="Arial"/>
          <w:highlight w:val="white"/>
        </w:rPr>
        <w:t xml:space="preserve">Sampaio, S., Wu, Q., Cormican, K. and </w:t>
      </w:r>
      <w:proofErr w:type="spellStart"/>
      <w:r w:rsidRPr="00775601">
        <w:rPr>
          <w:rFonts w:ascii="Arial" w:hAnsi="Arial" w:cs="Arial"/>
          <w:highlight w:val="white"/>
        </w:rPr>
        <w:t>Varajão</w:t>
      </w:r>
      <w:proofErr w:type="spellEnd"/>
      <w:r w:rsidRPr="00775601">
        <w:rPr>
          <w:rFonts w:ascii="Arial" w:hAnsi="Arial" w:cs="Arial"/>
          <w:highlight w:val="white"/>
        </w:rPr>
        <w:t xml:space="preserve">, J. (2021) ‘Reach for the sky: Analysis of </w:t>
      </w:r>
      <w:proofErr w:type="spellStart"/>
      <w:r w:rsidRPr="00775601">
        <w:rPr>
          <w:rFonts w:ascii="Arial" w:hAnsi="Arial" w:cs="Arial"/>
          <w:highlight w:val="white"/>
        </w:rPr>
        <w:t>behavioral</w:t>
      </w:r>
      <w:proofErr w:type="spellEnd"/>
      <w:r w:rsidRPr="00775601">
        <w:rPr>
          <w:rFonts w:ascii="Arial" w:hAnsi="Arial" w:cs="Arial"/>
          <w:highlight w:val="white"/>
        </w:rPr>
        <w:t xml:space="preserve"> competencies linked to project success.’ </w:t>
      </w:r>
      <w:r w:rsidRPr="00775601">
        <w:rPr>
          <w:rFonts w:ascii="Arial" w:hAnsi="Arial" w:cs="Arial"/>
          <w:i/>
          <w:highlight w:val="white"/>
        </w:rPr>
        <w:t>International Journal of Managing Projects in Business</w:t>
      </w:r>
      <w:r w:rsidRPr="00775601">
        <w:rPr>
          <w:rFonts w:ascii="Arial" w:hAnsi="Arial" w:cs="Arial"/>
          <w:highlight w:val="white"/>
        </w:rPr>
        <w:t xml:space="preserve">, </w:t>
      </w:r>
      <w:r w:rsidRPr="00775601">
        <w:rPr>
          <w:rFonts w:ascii="Arial" w:hAnsi="Arial" w:cs="Arial"/>
          <w:i/>
          <w:highlight w:val="white"/>
        </w:rPr>
        <w:t>15</w:t>
      </w:r>
      <w:r w:rsidRPr="00775601">
        <w:rPr>
          <w:rFonts w:ascii="Arial" w:hAnsi="Arial" w:cs="Arial"/>
          <w:highlight w:val="white"/>
        </w:rPr>
        <w:t xml:space="preserve">(1), pp.192-215. Available at: </w:t>
      </w:r>
      <w:hyperlink r:id="rId18">
        <w:r w:rsidRPr="00775601">
          <w:rPr>
            <w:rFonts w:ascii="Arial" w:hAnsi="Arial" w:cs="Arial"/>
            <w:highlight w:val="white"/>
          </w:rPr>
          <w:t>https://doi.org/10.1108/IJMPB-09-2020-0276</w:t>
        </w:r>
      </w:hyperlink>
    </w:p>
    <w:p w14:paraId="00000039" w14:textId="77777777" w:rsidR="000F6D7D" w:rsidRPr="00775601" w:rsidRDefault="000F6D7D">
      <w:pPr>
        <w:rPr>
          <w:rFonts w:ascii="Arial" w:hAnsi="Arial" w:cs="Arial"/>
          <w:b/>
        </w:rPr>
      </w:pPr>
    </w:p>
    <w:p w14:paraId="0000003A" w14:textId="77777777" w:rsidR="000F6D7D" w:rsidRPr="00775601" w:rsidRDefault="000F6D7D">
      <w:pPr>
        <w:rPr>
          <w:rFonts w:ascii="Arial" w:hAnsi="Arial" w:cs="Arial"/>
        </w:rPr>
      </w:pPr>
    </w:p>
    <w:p w14:paraId="0000003B" w14:textId="77777777" w:rsidR="000F6D7D" w:rsidRPr="00775601" w:rsidRDefault="000F6D7D">
      <w:pPr>
        <w:rPr>
          <w:rFonts w:ascii="Arial" w:hAnsi="Arial" w:cs="Arial"/>
        </w:rPr>
      </w:pPr>
    </w:p>
    <w:p w14:paraId="0000003C" w14:textId="77777777" w:rsidR="000F6D7D" w:rsidRPr="00775601" w:rsidRDefault="000F6D7D">
      <w:pPr>
        <w:widowControl w:val="0"/>
        <w:pBdr>
          <w:top w:val="nil"/>
          <w:left w:val="nil"/>
          <w:bottom w:val="nil"/>
          <w:right w:val="nil"/>
          <w:between w:val="nil"/>
        </w:pBdr>
        <w:spacing w:before="0" w:after="0" w:line="276" w:lineRule="auto"/>
        <w:jc w:val="left"/>
        <w:rPr>
          <w:rFonts w:ascii="Arial" w:hAnsi="Arial" w:cs="Arial"/>
        </w:rPr>
      </w:pPr>
    </w:p>
    <w:p w14:paraId="0000003D" w14:textId="77777777" w:rsidR="000F6D7D" w:rsidRPr="00775601" w:rsidRDefault="000F6D7D">
      <w:pPr>
        <w:widowControl w:val="0"/>
        <w:pBdr>
          <w:top w:val="nil"/>
          <w:left w:val="nil"/>
          <w:bottom w:val="nil"/>
          <w:right w:val="nil"/>
          <w:between w:val="nil"/>
        </w:pBdr>
        <w:spacing w:before="0" w:after="0" w:line="276" w:lineRule="auto"/>
        <w:jc w:val="left"/>
        <w:rPr>
          <w:rFonts w:ascii="Arial" w:hAnsi="Arial" w:cs="Arial"/>
        </w:rPr>
      </w:pPr>
    </w:p>
    <w:sectPr w:rsidR="000F6D7D" w:rsidRPr="00775601">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B2AF76" w14:textId="77777777" w:rsidR="008114CC" w:rsidRDefault="008114CC">
      <w:pPr>
        <w:spacing w:before="0" w:after="0" w:line="240" w:lineRule="auto"/>
      </w:pPr>
      <w:r>
        <w:separator/>
      </w:r>
    </w:p>
  </w:endnote>
  <w:endnote w:type="continuationSeparator" w:id="0">
    <w:p w14:paraId="47B4C58B" w14:textId="77777777" w:rsidR="008114CC" w:rsidRDefault="008114C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1C0EAB" w14:textId="77777777" w:rsidR="00AE4059" w:rsidRDefault="00AE40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E" w14:textId="340348C2" w:rsidR="000F6D7D" w:rsidRDefault="00BB05BE">
    <w:pPr>
      <w:jc w:val="right"/>
    </w:pPr>
    <w:r>
      <w:fldChar w:fldCharType="begin"/>
    </w:r>
    <w:r>
      <w:instrText>PAGE</w:instrText>
    </w:r>
    <w:r>
      <w:fldChar w:fldCharType="separate"/>
    </w:r>
    <w:r w:rsidR="002D3184">
      <w:rPr>
        <w:noProof/>
      </w:rPr>
      <w:t>6</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F088C0" w14:textId="77777777" w:rsidR="00AE4059" w:rsidRDefault="00AE40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C38F27" w14:textId="77777777" w:rsidR="008114CC" w:rsidRDefault="008114CC">
      <w:pPr>
        <w:spacing w:before="0" w:after="0" w:line="240" w:lineRule="auto"/>
      </w:pPr>
      <w:r>
        <w:separator/>
      </w:r>
    </w:p>
  </w:footnote>
  <w:footnote w:type="continuationSeparator" w:id="0">
    <w:p w14:paraId="49C7AFEF" w14:textId="77777777" w:rsidR="008114CC" w:rsidRDefault="008114CC">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D4840A" w14:textId="77777777" w:rsidR="00AE4059" w:rsidRDefault="00AE40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9DE174" w14:textId="77777777" w:rsidR="00AE4059" w:rsidRDefault="00AE405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ABC66C" w14:textId="77777777" w:rsidR="00AE4059" w:rsidRDefault="00AE405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6D7D"/>
    <w:rsid w:val="000F6D7D"/>
    <w:rsid w:val="002D3184"/>
    <w:rsid w:val="003602E8"/>
    <w:rsid w:val="00443CB6"/>
    <w:rsid w:val="006B354A"/>
    <w:rsid w:val="00775601"/>
    <w:rsid w:val="008114CC"/>
    <w:rsid w:val="008561A7"/>
    <w:rsid w:val="0086424E"/>
    <w:rsid w:val="00AE4059"/>
    <w:rsid w:val="00BB05BE"/>
    <w:rsid w:val="00CC539E"/>
    <w:rsid w:val="00ED55C1"/>
    <w:rsid w:val="00F944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08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F94420"/>
    <w:pPr>
      <w:spacing w:after="100"/>
    </w:pPr>
  </w:style>
  <w:style w:type="character" w:styleId="Hyperlink">
    <w:name w:val="Hyperlink"/>
    <w:basedOn w:val="DefaultParagraphFont"/>
    <w:uiPriority w:val="99"/>
    <w:unhideWhenUsed/>
    <w:rsid w:val="00F94420"/>
    <w:rPr>
      <w:color w:val="0000FF" w:themeColor="hyperlink"/>
      <w:u w:val="single"/>
    </w:rPr>
  </w:style>
  <w:style w:type="paragraph" w:styleId="Header">
    <w:name w:val="header"/>
    <w:basedOn w:val="Normal"/>
    <w:link w:val="HeaderChar"/>
    <w:uiPriority w:val="99"/>
    <w:unhideWhenUsed/>
    <w:rsid w:val="00AE4059"/>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AE4059"/>
    <w:rPr>
      <w:lang w:val="en-GB"/>
    </w:rPr>
  </w:style>
  <w:style w:type="paragraph" w:styleId="Footer">
    <w:name w:val="footer"/>
    <w:basedOn w:val="Normal"/>
    <w:link w:val="FooterChar"/>
    <w:uiPriority w:val="99"/>
    <w:unhideWhenUsed/>
    <w:rsid w:val="00AE405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AE405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1016125">
      <w:bodyDiv w:val="1"/>
      <w:marLeft w:val="0"/>
      <w:marRight w:val="0"/>
      <w:marTop w:val="0"/>
      <w:marBottom w:val="0"/>
      <w:divBdr>
        <w:top w:val="none" w:sz="0" w:space="0" w:color="auto"/>
        <w:left w:val="none" w:sz="0" w:space="0" w:color="auto"/>
        <w:bottom w:val="none" w:sz="0" w:space="0" w:color="auto"/>
        <w:right w:val="none" w:sz="0" w:space="0" w:color="auto"/>
      </w:divBdr>
    </w:div>
    <w:div w:id="18624698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4236/tel.2020.106078" TargetMode="External"/><Relationship Id="rId13" Type="http://schemas.openxmlformats.org/officeDocument/2006/relationships/hyperlink" Target="https://www.kingscross.co.uk/google" TargetMode="External"/><Relationship Id="rId18" Type="http://schemas.openxmlformats.org/officeDocument/2006/relationships/hyperlink" Target="https://doi.org/10.1108/IJMPB-09-2020-0276"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bdp.com/en/projects/f-l/google-hq-kings-cross/" TargetMode="External"/><Relationship Id="rId12" Type="http://schemas.openxmlformats.org/officeDocument/2006/relationships/hyperlink" Target="https://revistas.uminho.pt/index.php/ijispm/article/download/3583/3639" TargetMode="External"/><Relationship Id="rId17" Type="http://schemas.openxmlformats.org/officeDocument/2006/relationships/hyperlink" Target="https://doi.org/10.1016/j.techfore.2022.121562"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theguardian.com/business/2022/jul/01/behold-londons-landscraper-googles-new-uk-hq-as-long-as-the-shard-is-tall" TargetMode="External"/><Relationship Id="rId20" Type="http://schemas.openxmlformats.org/officeDocument/2006/relationships/header" Target="header2.xml"/><Relationship Id="rId1" Type="http://schemas.openxmlformats.org/officeDocument/2006/relationships/styles" Target="styles.xml"/><Relationship Id="rId6" Type="http://schemas.openxmlformats.org/officeDocument/2006/relationships/hyperlink" Target="https://www.bbc.com/news/business-37988095" TargetMode="External"/><Relationship Id="rId11" Type="http://schemas.openxmlformats.org/officeDocument/2006/relationships/hyperlink" Target="https://ejournal.seaninstitute.or.id/index.php/Ekonomi/article/download/4529/3642" TargetMode="External"/><Relationship Id="rId24"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https://doi.org/10.1186/s13705-020-00259-0" TargetMode="External"/><Relationship Id="rId23" Type="http://schemas.openxmlformats.org/officeDocument/2006/relationships/header" Target="header3.xml"/><Relationship Id="rId10" Type="http://schemas.openxmlformats.org/officeDocument/2006/relationships/hyperlink" Target="https://www.gillespies.co.uk/projects/google-headquarters"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doi.org/10.3390/su12124969" TargetMode="External"/><Relationship Id="rId14" Type="http://schemas.openxmlformats.org/officeDocument/2006/relationships/hyperlink" Target="https://doi.org/10.1016/j.dibe.2022.100075"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3146</Words>
  <Characters>17935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2024-08-13T17:41:00Z</dcterms:created>
  <dcterms:modified xsi:type="dcterms:W3CDTF">2024-08-23T16:31:00Z</dcterms:modified>
</cp:coreProperties>
</file>