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7B142B1" w:rsidP="55BF3CF8" w:rsidRDefault="47B142B1" w14:paraId="6FF60FEB" w14:textId="78DCFD04">
      <w:pPr>
        <w:rPr>
          <w:rFonts w:ascii="Aptos" w:hAnsi="Aptos" w:eastAsia="Aptos" w:cs="Aptos"/>
          <w:b w:val="0"/>
          <w:bCs w:val="0"/>
          <w:i w:val="0"/>
          <w:iCs w:val="0"/>
          <w:caps w:val="0"/>
          <w:smallCaps w:val="0"/>
          <w:noProof w:val="0"/>
          <w:color w:val="000000" w:themeColor="text1" w:themeTint="FF" w:themeShade="FF"/>
          <w:sz w:val="24"/>
          <w:szCs w:val="24"/>
          <w:lang w:val="en-US"/>
        </w:rPr>
      </w:pPr>
      <w:r w:rsidRPr="55BF3CF8" w:rsidR="47B142B1">
        <w:rPr>
          <w:rFonts w:ascii="Aptos" w:hAnsi="Aptos" w:eastAsia="Aptos" w:cs="Aptos"/>
          <w:b w:val="0"/>
          <w:bCs w:val="0"/>
          <w:i w:val="0"/>
          <w:iCs w:val="0"/>
          <w:caps w:val="0"/>
          <w:smallCaps w:val="0"/>
          <w:noProof w:val="0"/>
          <w:color w:val="000000" w:themeColor="text1" w:themeTint="FF" w:themeShade="FF"/>
          <w:sz w:val="24"/>
          <w:szCs w:val="24"/>
          <w:lang w:val="en-US"/>
        </w:rPr>
        <w:t xml:space="preserve">In the article ‘The bear necessities of stress’, Mark Wetherell explores how stress has an impact on people’s physical and mental health. The article includes a biological background on how our bodies react to stressful encounters, including the releases of adrenaline, noradrenaline and hormones and how they encourage ‘fight, flight or freeze’ responses. As the article focuses on cortisol and its effects long term, we begin to see how psychologists studied in and out of laboratories, seeking to understand, measure and manage stress in ways that are relevant in real life situations. </w:t>
      </w:r>
    </w:p>
    <w:p w:rsidR="47B142B1" w:rsidP="55BF3CF8" w:rsidRDefault="47B142B1" w14:paraId="0DD9D828" w14:textId="3EDBA088">
      <w:pPr>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55BF3CF8" w:rsidR="47B142B1">
        <w:rPr>
          <w:rFonts w:ascii="Aptos" w:hAnsi="Aptos" w:eastAsia="Aptos" w:cs="Aptos"/>
          <w:b w:val="0"/>
          <w:bCs w:val="0"/>
          <w:i w:val="0"/>
          <w:iCs w:val="0"/>
          <w:caps w:val="0"/>
          <w:smallCaps w:val="0"/>
          <w:noProof w:val="0"/>
          <w:color w:val="000000" w:themeColor="text1" w:themeTint="FF" w:themeShade="FF"/>
          <w:sz w:val="24"/>
          <w:szCs w:val="24"/>
          <w:lang w:val="en-US"/>
        </w:rPr>
        <w:t xml:space="preserve">In laboratories, studies were conducted to raise stress levels by asking people to complete mental and physical tasks that induce stress. Simply doing these tasks did not fully reflect everyday stress, therefore they used criticism to increase stress further.  Outside of the lab, they studied skydiver' stress levels before, after and more after jumping out of a plane. They found that amateur skydivers stress levels hardly changed but beginners' showed an increase in anxiety before and after. As cortisol was measured before and after they did not see much change as cortisol is a hormone that is released after a stressful event has happened. </w:t>
      </w:r>
    </w:p>
    <w:p w:rsidR="47B142B1" w:rsidP="55BF3CF8" w:rsidRDefault="47B142B1" w14:paraId="235548B5" w14:textId="4D1507E5">
      <w:pPr>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55BF3CF8" w:rsidR="47B142B1">
        <w:rPr>
          <w:rFonts w:ascii="Aptos" w:hAnsi="Aptos" w:eastAsia="Aptos" w:cs="Aptos"/>
          <w:b w:val="0"/>
          <w:bCs w:val="0"/>
          <w:i w:val="0"/>
          <w:iCs w:val="0"/>
          <w:caps w:val="0"/>
          <w:smallCaps w:val="0"/>
          <w:noProof w:val="0"/>
          <w:color w:val="000000" w:themeColor="text1" w:themeTint="FF" w:themeShade="FF"/>
          <w:sz w:val="24"/>
          <w:szCs w:val="24"/>
          <w:lang w:val="en-US"/>
        </w:rPr>
        <w:t xml:space="preserve">When cortisol was studied, it was found that when someone is in a constant state of stress, there is an imbalance on cortisol levels.  Participants in this study were specifically carers of autistic children. Many of the care givers complained more about feeling unwell and depressed, but care givers that had support felt less stressed and had less health problems. They found that caregivers' stress levels did not experience the release of cortisol to begin a stressful day when they were constantly stressed.  Some caregivers found that writing about their experiences helped lift their mood and wellbeing. </w:t>
      </w:r>
    </w:p>
    <w:p w:rsidR="47B142B1" w:rsidP="6D45E90E" w:rsidRDefault="47B142B1" w14:paraId="650D0C0A" w14:noSpellErr="1" w14:textId="52ACBACE">
      <w:pPr>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 xml:space="preserve">There are ways in which we can regulate our bodies to </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maintain</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 xml:space="preserve"> a healthy life and to lower our chances of physical conditions such as gastrointestinal disorders, cardiovascular diseases, and mood disorders (Wetherall, M. 2022).  </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Overall, this article explored and explained that our bodies respond healthily to stress on a daily basis but also how the imbalance of cortisol can affect our bodies when we are in a constant state of stress.</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 xml:space="preserve">  Long </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terms</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 xml:space="preserve"> stressors harm our health and make it difficult for our bodies to regulate, but </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some found</w:t>
      </w:r>
      <w:r w:rsidRPr="6D45E90E" w:rsidR="45BCAD43">
        <w:rPr>
          <w:rFonts w:ascii="Aptos" w:hAnsi="Aptos" w:eastAsia="Aptos" w:cs="Aptos"/>
          <w:b w:val="0"/>
          <w:bCs w:val="0"/>
          <w:i w:val="0"/>
          <w:iCs w:val="0"/>
          <w:caps w:val="0"/>
          <w:smallCaps w:val="0"/>
          <w:noProof w:val="0"/>
          <w:color w:val="000000" w:themeColor="text1" w:themeTint="FF" w:themeShade="FF"/>
          <w:sz w:val="24"/>
          <w:szCs w:val="24"/>
          <w:lang w:val="en-US"/>
        </w:rPr>
        <w:t xml:space="preserve"> useful techniques such as writing and chewing gum to help with depression and anxiety.</w:t>
      </w:r>
    </w:p>
    <w:p w:rsidR="55BF3CF8" w:rsidP="55BF3CF8" w:rsidRDefault="55BF3CF8" w14:paraId="5D3FD608" w14:textId="74C68C98">
      <w:pPr>
        <w:pStyle w:val="Normal"/>
      </w:pPr>
    </w:p>
    <w:p w:rsidR="6A75E102" w:rsidP="55BF3CF8" w:rsidRDefault="6A75E102" w14:paraId="184ED627" w14:textId="1259BB9F">
      <w:pPr>
        <w:ind w:left="0"/>
      </w:pPr>
      <w:r w:rsidR="6A75E102">
        <w:rPr/>
        <w:t>Wetherall, M. (2022</w:t>
      </w:r>
      <w:r w:rsidR="66F893F0">
        <w:rPr/>
        <w:t>, September 14</w:t>
      </w:r>
      <w:r w:rsidR="6A75E102">
        <w:rPr/>
        <w:t xml:space="preserve">). </w:t>
      </w:r>
      <w:r w:rsidRPr="55BF3CF8" w:rsidR="6A75E102">
        <w:rPr>
          <w:i w:val="1"/>
          <w:iCs w:val="1"/>
        </w:rPr>
        <w:t>The</w:t>
      </w:r>
      <w:r w:rsidRPr="55BF3CF8" w:rsidR="6A75E102">
        <w:rPr>
          <w:i w:val="1"/>
          <w:iCs w:val="1"/>
        </w:rPr>
        <w:t xml:space="preserve"> </w:t>
      </w:r>
      <w:r w:rsidRPr="55BF3CF8" w:rsidR="6A75E102">
        <w:rPr>
          <w:i w:val="1"/>
          <w:iCs w:val="1"/>
        </w:rPr>
        <w:t>bear</w:t>
      </w:r>
      <w:r w:rsidRPr="55BF3CF8" w:rsidR="6A75E102">
        <w:rPr>
          <w:i w:val="1"/>
          <w:iCs w:val="1"/>
        </w:rPr>
        <w:t xml:space="preserve"> necessities of stress.</w:t>
      </w:r>
      <w:r w:rsidR="6A75E102">
        <w:rPr/>
        <w:t xml:space="preserve"> </w:t>
      </w:r>
      <w:r w:rsidR="3101972F">
        <w:rPr/>
        <w:t xml:space="preserve">The </w:t>
      </w:r>
      <w:r w:rsidR="7EF5DBF2">
        <w:rPr/>
        <w:t>British</w:t>
      </w:r>
      <w:r w:rsidR="3101972F">
        <w:rPr/>
        <w:t xml:space="preserve"> </w:t>
      </w:r>
      <w:r>
        <w:tab/>
      </w:r>
      <w:r>
        <w:tab/>
      </w:r>
      <w:r w:rsidR="4A75C590">
        <w:rPr/>
        <w:t>p</w:t>
      </w:r>
      <w:r w:rsidR="3101972F">
        <w:rPr/>
        <w:t>sychological society</w:t>
      </w:r>
      <w:r w:rsidR="0E6CBBE4">
        <w:rPr/>
        <w:t xml:space="preserve">. </w:t>
      </w:r>
      <w:r w:rsidR="440589E5">
        <w:rPr/>
        <w:t xml:space="preserve"> </w:t>
      </w:r>
      <w:hyperlink r:id="R0a409330f9344d36">
        <w:r w:rsidRPr="55BF3CF8" w:rsidR="440589E5">
          <w:rPr>
            <w:rStyle w:val="Hyperlink"/>
          </w:rPr>
          <w:t>https://www.bps.org.uk/psychologist/bear-necessities-stress</w:t>
        </w:r>
      </w:hyperlink>
    </w:p>
    <w:p w:rsidR="55BF3CF8" w:rsidRDefault="55BF3CF8" w14:paraId="6DF7940A" w14:textId="2601B58E"/>
    <w:p w:rsidR="55BF3CF8" w:rsidP="55BF3CF8" w:rsidRDefault="55BF3CF8" w14:paraId="5C89C81A" w14:textId="623931F0">
      <w:pPr>
        <w:pStyle w:val="Normal"/>
      </w:pPr>
    </w:p>
    <w:p w:rsidR="6D45E90E" w:rsidP="6D45E90E" w:rsidRDefault="6D45E90E" w14:paraId="425B5DF2" w14:textId="2CD8ABA2">
      <w:pPr>
        <w:spacing w:before="0" w:beforeAutospacing="off" w:after="160" w:afterAutospacing="off" w:line="257" w:lineRule="auto"/>
        <w:jc w:val="center"/>
        <w:rPr>
          <w:rFonts w:ascii="Aptos" w:hAnsi="Aptos" w:eastAsia="Aptos" w:cs="Aptos"/>
          <w:noProof w:val="0"/>
          <w:sz w:val="24"/>
          <w:szCs w:val="24"/>
          <w:u w:val="none"/>
          <w:lang w:val="en-US"/>
        </w:rPr>
      </w:pPr>
    </w:p>
    <w:p w:rsidR="7158A2ED" w:rsidP="55BF3CF8" w:rsidRDefault="7158A2ED" w14:paraId="7578527B" w14:textId="6E13E6B5">
      <w:pPr>
        <w:spacing w:before="0" w:beforeAutospacing="off" w:after="160" w:afterAutospacing="off" w:line="257" w:lineRule="auto"/>
        <w:jc w:val="center"/>
        <w:rPr>
          <w:rFonts w:ascii="Aptos" w:hAnsi="Aptos" w:eastAsia="Aptos" w:cs="Aptos"/>
          <w:noProof w:val="0"/>
          <w:sz w:val="24"/>
          <w:szCs w:val="24"/>
          <w:u w:val="none"/>
          <w:lang w:val="en-US"/>
        </w:rPr>
      </w:pPr>
      <w:r w:rsidRPr="55BF3CF8" w:rsidR="7158A2ED">
        <w:rPr>
          <w:rFonts w:ascii="Aptos" w:hAnsi="Aptos" w:eastAsia="Aptos" w:cs="Aptos"/>
          <w:noProof w:val="0"/>
          <w:sz w:val="24"/>
          <w:szCs w:val="24"/>
          <w:u w:val="none"/>
          <w:lang w:val="en-US"/>
        </w:rPr>
        <w:t>References</w:t>
      </w:r>
      <w:r w:rsidRPr="55BF3CF8" w:rsidR="7158A2ED">
        <w:rPr>
          <w:rFonts w:ascii="Aptos" w:hAnsi="Aptos" w:eastAsia="Aptos" w:cs="Aptos"/>
          <w:noProof w:val="0"/>
          <w:sz w:val="24"/>
          <w:szCs w:val="24"/>
          <w:u w:val="none"/>
          <w:lang w:val="en-US"/>
        </w:rPr>
        <w:t xml:space="preserve"> </w:t>
      </w:r>
    </w:p>
    <w:p w:rsidR="7158A2ED" w:rsidP="55BF3CF8" w:rsidRDefault="7158A2ED" w14:paraId="1DBE43AA" w14:textId="7E2E1EF8">
      <w:pPr>
        <w:spacing w:before="0" w:beforeAutospacing="off" w:after="160" w:afterAutospacing="off" w:line="257" w:lineRule="auto"/>
      </w:pPr>
      <w:r w:rsidRPr="55BF3CF8" w:rsidR="7158A2ED">
        <w:rPr>
          <w:rFonts w:ascii="Aptos" w:hAnsi="Aptos" w:eastAsia="Aptos" w:cs="Aptos"/>
          <w:noProof w:val="0"/>
          <w:sz w:val="24"/>
          <w:szCs w:val="24"/>
          <w:lang w:val="en-US"/>
        </w:rPr>
        <w:t xml:space="preserve">Davis, Emily R., &amp; Clarke, Michael J. (2022). </w:t>
      </w:r>
      <w:r w:rsidRPr="55BF3CF8" w:rsidR="7158A2ED">
        <w:rPr>
          <w:rFonts w:ascii="Aptos" w:hAnsi="Aptos" w:eastAsia="Aptos" w:cs="Aptos"/>
          <w:i w:val="1"/>
          <w:iCs w:val="1"/>
          <w:noProof w:val="0"/>
          <w:sz w:val="24"/>
          <w:szCs w:val="24"/>
          <w:lang w:val="en-US"/>
        </w:rPr>
        <w:t>Modern marketing strategies</w:t>
      </w:r>
      <w:r w:rsidRPr="55BF3CF8" w:rsidR="7158A2ED">
        <w:rPr>
          <w:rFonts w:ascii="Aptos" w:hAnsi="Aptos" w:eastAsia="Aptos" w:cs="Aptos"/>
          <w:noProof w:val="0"/>
          <w:sz w:val="24"/>
          <w:szCs w:val="24"/>
          <w:lang w:val="en-US"/>
        </w:rPr>
        <w:t xml:space="preserve">. </w:t>
      </w:r>
      <w:r>
        <w:tab/>
      </w:r>
      <w:r>
        <w:tab/>
      </w:r>
      <w:r>
        <w:tab/>
      </w:r>
      <w:r w:rsidRPr="55BF3CF8" w:rsidR="7158A2ED">
        <w:rPr>
          <w:rFonts w:ascii="Aptos" w:hAnsi="Aptos" w:eastAsia="Aptos" w:cs="Aptos"/>
          <w:noProof w:val="0"/>
          <w:sz w:val="24"/>
          <w:szCs w:val="24"/>
          <w:lang w:val="en-US"/>
        </w:rPr>
        <w:t>Businesses Books Publishing.</w:t>
      </w:r>
    </w:p>
    <w:p w:rsidR="7158A2ED" w:rsidP="55BF3CF8" w:rsidRDefault="7158A2ED" w14:paraId="6EE53BF7" w14:textId="768FDBF1">
      <w:pPr>
        <w:spacing w:before="0" w:beforeAutospacing="off" w:after="160" w:afterAutospacing="off" w:line="257" w:lineRule="auto"/>
      </w:pPr>
      <w:r w:rsidRPr="55BF3CF8" w:rsidR="7158A2ED">
        <w:rPr>
          <w:rFonts w:ascii="Aptos" w:hAnsi="Aptos" w:eastAsia="Aptos" w:cs="Aptos"/>
          <w:noProof w:val="0"/>
          <w:sz w:val="24"/>
          <w:szCs w:val="24"/>
          <w:lang w:val="en-US"/>
        </w:rPr>
        <w:t xml:space="preserve">Department for Environment, Food &amp; Rural Affairs (DEFRA). (2020). </w:t>
      </w:r>
      <w:r w:rsidRPr="55BF3CF8" w:rsidR="7158A2ED">
        <w:rPr>
          <w:rFonts w:ascii="Aptos" w:hAnsi="Aptos" w:eastAsia="Aptos" w:cs="Aptos"/>
          <w:i w:val="1"/>
          <w:iCs w:val="1"/>
          <w:noProof w:val="0"/>
          <w:sz w:val="24"/>
          <w:szCs w:val="24"/>
          <w:lang w:val="en-US"/>
        </w:rPr>
        <w:t xml:space="preserve">UK climate change risk </w:t>
      </w:r>
      <w:r>
        <w:tab/>
      </w:r>
      <w:r w:rsidRPr="55BF3CF8" w:rsidR="7158A2ED">
        <w:rPr>
          <w:rFonts w:ascii="Aptos" w:hAnsi="Aptos" w:eastAsia="Aptos" w:cs="Aptos"/>
          <w:i w:val="1"/>
          <w:iCs w:val="1"/>
          <w:noProof w:val="0"/>
          <w:sz w:val="24"/>
          <w:szCs w:val="24"/>
          <w:lang w:val="en-US"/>
        </w:rPr>
        <w:t>assessment</w:t>
      </w:r>
      <w:r w:rsidRPr="55BF3CF8" w:rsidR="7158A2ED">
        <w:rPr>
          <w:rFonts w:ascii="Aptos" w:hAnsi="Aptos" w:eastAsia="Aptos" w:cs="Aptos"/>
          <w:noProof w:val="0"/>
          <w:sz w:val="24"/>
          <w:szCs w:val="24"/>
          <w:lang w:val="en-US"/>
        </w:rPr>
        <w:t xml:space="preserve">. </w:t>
      </w:r>
      <w:r w:rsidRPr="55BF3CF8" w:rsidR="7158A2ED">
        <w:rPr>
          <w:rFonts w:ascii="Aptos" w:hAnsi="Aptos" w:eastAsia="Aptos" w:cs="Aptos"/>
          <w:noProof w:val="0"/>
          <w:sz w:val="24"/>
          <w:szCs w:val="24"/>
          <w:lang w:val="en-US"/>
        </w:rPr>
        <w:t>UK</w:t>
      </w:r>
      <w:r w:rsidRPr="55BF3CF8" w:rsidR="7158A2ED">
        <w:rPr>
          <w:rFonts w:ascii="Aptos" w:hAnsi="Aptos" w:eastAsia="Aptos" w:cs="Aptos"/>
          <w:noProof w:val="0"/>
          <w:sz w:val="24"/>
          <w:szCs w:val="24"/>
          <w:lang w:val="en-US"/>
        </w:rPr>
        <w:t xml:space="preserve"> Government.</w:t>
      </w:r>
      <w:r>
        <w:tab/>
      </w:r>
      <w:r>
        <w:tab/>
      </w:r>
      <w:r>
        <w:tab/>
      </w:r>
      <w:r>
        <w:tab/>
      </w:r>
      <w:r>
        <w:tab/>
      </w:r>
      <w:r>
        <w:tab/>
      </w:r>
      <w:hyperlink r:id="Rf700f5a07dd94df9">
        <w:r w:rsidRPr="55BF3CF8" w:rsidR="7158A2ED">
          <w:rPr>
            <w:rStyle w:val="Hyperlink"/>
            <w:rFonts w:ascii="Aptos" w:hAnsi="Aptos" w:eastAsia="Aptos" w:cs="Aptos"/>
            <w:strike w:val="0"/>
            <w:dstrike w:val="0"/>
            <w:noProof w:val="0"/>
            <w:color w:val="467886"/>
            <w:sz w:val="24"/>
            <w:szCs w:val="24"/>
            <w:u w:val="single"/>
            <w:lang w:val="en-US"/>
          </w:rPr>
          <w:t>h</w:t>
        </w:r>
      </w:hyperlink>
      <w:r>
        <w:tab/>
      </w:r>
      <w:r w:rsidRPr="55BF3CF8" w:rsidR="7158A2ED">
        <w:rPr>
          <w:rStyle w:val="Hyperlink"/>
          <w:rFonts w:ascii="Aptos" w:hAnsi="Aptos" w:eastAsia="Aptos" w:cs="Aptos"/>
          <w:strike w:val="0"/>
          <w:dstrike w:val="0"/>
          <w:noProof w:val="0"/>
          <w:color w:val="467886"/>
          <w:sz w:val="24"/>
          <w:szCs w:val="24"/>
          <w:u w:val="single"/>
          <w:lang w:val="en-US"/>
        </w:rPr>
        <w:t>ttps://www.gov.uk/government/publications/uk-climate-change-risk-assessment-2020</w:t>
      </w:r>
      <w:r w:rsidRPr="55BF3CF8" w:rsidR="7158A2ED">
        <w:rPr>
          <w:rFonts w:ascii="Aptos" w:hAnsi="Aptos" w:eastAsia="Aptos" w:cs="Aptos"/>
          <w:noProof w:val="0"/>
          <w:sz w:val="24"/>
          <w:szCs w:val="24"/>
          <w:lang w:val="en-US"/>
        </w:rPr>
        <w:t xml:space="preserve"> </w:t>
      </w:r>
    </w:p>
    <w:p w:rsidR="7158A2ED" w:rsidP="55BF3CF8" w:rsidRDefault="7158A2ED" w14:paraId="319BA7D7" w14:textId="6752C332">
      <w:pPr>
        <w:spacing w:before="0" w:beforeAutospacing="off" w:after="160" w:afterAutospacing="off" w:line="257" w:lineRule="auto"/>
      </w:pPr>
      <w:r w:rsidRPr="55BF3CF8" w:rsidR="7158A2ED">
        <w:rPr>
          <w:rFonts w:ascii="Aptos" w:hAnsi="Aptos" w:eastAsia="Aptos" w:cs="Aptos"/>
          <w:noProof w:val="0"/>
          <w:sz w:val="24"/>
          <w:szCs w:val="24"/>
          <w:lang w:val="en-US"/>
        </w:rPr>
        <w:t xml:space="preserve">Gracia, M.T. (2022, March 5). Climate changes impacts on coastal cities. </w:t>
      </w:r>
      <w:r w:rsidRPr="55BF3CF8" w:rsidR="7158A2ED">
        <w:rPr>
          <w:rFonts w:ascii="Aptos" w:hAnsi="Aptos" w:eastAsia="Aptos" w:cs="Aptos"/>
          <w:i w:val="1"/>
          <w:iCs w:val="1"/>
          <w:noProof w:val="0"/>
          <w:sz w:val="24"/>
          <w:szCs w:val="24"/>
          <w:lang w:val="en-US"/>
        </w:rPr>
        <w:t xml:space="preserve">The Global </w:t>
      </w:r>
      <w:r>
        <w:tab/>
      </w:r>
      <w:r>
        <w:tab/>
      </w:r>
      <w:r w:rsidRPr="55BF3CF8" w:rsidR="7158A2ED">
        <w:rPr>
          <w:rFonts w:ascii="Aptos" w:hAnsi="Aptos" w:eastAsia="Aptos" w:cs="Aptos"/>
          <w:i w:val="1"/>
          <w:iCs w:val="1"/>
          <w:noProof w:val="0"/>
          <w:sz w:val="24"/>
          <w:szCs w:val="24"/>
          <w:lang w:val="en-US"/>
        </w:rPr>
        <w:t>Times</w:t>
      </w:r>
      <w:r w:rsidRPr="55BF3CF8" w:rsidR="7158A2ED">
        <w:rPr>
          <w:rFonts w:ascii="Aptos" w:hAnsi="Aptos" w:eastAsia="Aptos" w:cs="Aptos"/>
          <w:noProof w:val="0"/>
          <w:sz w:val="24"/>
          <w:szCs w:val="24"/>
          <w:lang w:val="en-US"/>
        </w:rPr>
        <w:t xml:space="preserve">. </w:t>
      </w:r>
      <w:hyperlink r:id="Rb2b9951cddf747f1">
        <w:r w:rsidRPr="55BF3CF8" w:rsidR="7158A2ED">
          <w:rPr>
            <w:rStyle w:val="Hyperlink"/>
            <w:rFonts w:ascii="Aptos" w:hAnsi="Aptos" w:eastAsia="Aptos" w:cs="Aptos"/>
            <w:strike w:val="0"/>
            <w:dstrike w:val="0"/>
            <w:noProof w:val="0"/>
            <w:color w:val="467886"/>
            <w:sz w:val="24"/>
            <w:szCs w:val="24"/>
            <w:u w:val="single"/>
            <w:lang w:val="en-US"/>
          </w:rPr>
          <w:t>https://globaltimes.com/climate/coastal-impact</w:t>
        </w:r>
      </w:hyperlink>
      <w:r w:rsidRPr="55BF3CF8" w:rsidR="7158A2ED">
        <w:rPr>
          <w:rFonts w:ascii="Aptos" w:hAnsi="Aptos" w:eastAsia="Aptos" w:cs="Aptos"/>
          <w:noProof w:val="0"/>
          <w:sz w:val="24"/>
          <w:szCs w:val="24"/>
          <w:lang w:val="en-US"/>
        </w:rPr>
        <w:t xml:space="preserve"> </w:t>
      </w:r>
    </w:p>
    <w:p w:rsidR="7158A2ED" w:rsidP="55BF3CF8" w:rsidRDefault="7158A2ED" w14:paraId="572D419D" w14:textId="01947CEB">
      <w:pPr>
        <w:spacing w:before="0" w:beforeAutospacing="off" w:after="160" w:afterAutospacing="off" w:line="257" w:lineRule="auto"/>
      </w:pPr>
      <w:r w:rsidRPr="55BF3CF8" w:rsidR="7158A2ED">
        <w:rPr>
          <w:rFonts w:ascii="Aptos" w:hAnsi="Aptos" w:eastAsia="Aptos" w:cs="Aptos"/>
          <w:noProof w:val="0"/>
          <w:sz w:val="24"/>
          <w:szCs w:val="24"/>
          <w:lang w:val="en-US"/>
        </w:rPr>
        <w:t xml:space="preserve">Kim et al,. (2021). Virtual reality in education: A meta-analysis. </w:t>
      </w:r>
      <w:r w:rsidRPr="55BF3CF8" w:rsidR="7158A2ED">
        <w:rPr>
          <w:rFonts w:ascii="Aptos" w:hAnsi="Aptos" w:eastAsia="Aptos" w:cs="Aptos"/>
          <w:i w:val="1"/>
          <w:iCs w:val="1"/>
          <w:noProof w:val="0"/>
          <w:sz w:val="24"/>
          <w:szCs w:val="24"/>
          <w:lang w:val="en-US"/>
        </w:rPr>
        <w:t xml:space="preserve">Educational technology </w:t>
      </w:r>
      <w:r>
        <w:tab/>
      </w:r>
      <w:r w:rsidRPr="55BF3CF8" w:rsidR="7158A2ED">
        <w:rPr>
          <w:rFonts w:ascii="Aptos" w:hAnsi="Aptos" w:eastAsia="Aptos" w:cs="Aptos"/>
          <w:i w:val="1"/>
          <w:iCs w:val="1"/>
          <w:noProof w:val="0"/>
          <w:sz w:val="24"/>
          <w:szCs w:val="24"/>
          <w:lang w:val="en-US"/>
        </w:rPr>
        <w:t xml:space="preserve">research and development, 69 </w:t>
      </w:r>
      <w:r w:rsidRPr="55BF3CF8" w:rsidR="7158A2ED">
        <w:rPr>
          <w:rFonts w:ascii="Aptos" w:hAnsi="Aptos" w:eastAsia="Aptos" w:cs="Aptos"/>
          <w:noProof w:val="0"/>
          <w:sz w:val="24"/>
          <w:szCs w:val="24"/>
          <w:lang w:val="en-US"/>
        </w:rPr>
        <w:t>(2), 1105-1123.</w:t>
      </w:r>
      <w:r>
        <w:tab/>
      </w:r>
      <w:r>
        <w:tab/>
      </w:r>
      <w:r>
        <w:tab/>
      </w:r>
      <w:r>
        <w:tab/>
      </w:r>
      <w:r>
        <w:tab/>
      </w:r>
      <w:r w:rsidRPr="55BF3CF8" w:rsidR="7158A2ED">
        <w:rPr>
          <w:rFonts w:ascii="Aptos" w:hAnsi="Aptos" w:eastAsia="Aptos" w:cs="Aptos"/>
          <w:noProof w:val="0"/>
          <w:sz w:val="24"/>
          <w:szCs w:val="24"/>
          <w:lang w:val="en-US"/>
        </w:rPr>
        <w:t xml:space="preserve"> </w:t>
      </w:r>
      <w:r>
        <w:tab/>
      </w:r>
      <w:hyperlink r:id="R7a9d6105ec6b41ff">
        <w:r w:rsidRPr="55BF3CF8" w:rsidR="7158A2ED">
          <w:rPr>
            <w:rStyle w:val="Hyperlink"/>
            <w:rFonts w:ascii="Aptos" w:hAnsi="Aptos" w:eastAsia="Aptos" w:cs="Aptos"/>
            <w:strike w:val="0"/>
            <w:dstrike w:val="0"/>
            <w:noProof w:val="0"/>
            <w:color w:val="467886"/>
            <w:sz w:val="24"/>
            <w:szCs w:val="24"/>
            <w:u w:val="single"/>
            <w:lang w:val="en-US"/>
          </w:rPr>
          <w:t>https://doi.org/10.1007/s11423-020-09834-7</w:t>
        </w:r>
      </w:hyperlink>
      <w:r w:rsidRPr="55BF3CF8" w:rsidR="7158A2ED">
        <w:rPr>
          <w:rFonts w:ascii="Aptos" w:hAnsi="Aptos" w:eastAsia="Aptos" w:cs="Aptos"/>
          <w:noProof w:val="0"/>
          <w:sz w:val="24"/>
          <w:szCs w:val="24"/>
          <w:lang w:val="en-US"/>
        </w:rPr>
        <w:t xml:space="preserve"> </w:t>
      </w:r>
    </w:p>
    <w:p w:rsidR="7158A2ED" w:rsidP="55BF3CF8" w:rsidRDefault="7158A2ED" w14:paraId="031936DB" w14:textId="25BB7622">
      <w:pPr>
        <w:spacing w:before="0" w:beforeAutospacing="off" w:after="160" w:afterAutospacing="off" w:line="257" w:lineRule="auto"/>
      </w:pPr>
      <w:r w:rsidRPr="55BF3CF8" w:rsidR="7158A2ED">
        <w:rPr>
          <w:rFonts w:ascii="Aptos" w:hAnsi="Aptos" w:eastAsia="Aptos" w:cs="Aptos"/>
          <w:noProof w:val="0"/>
          <w:sz w:val="24"/>
          <w:szCs w:val="24"/>
          <w:lang w:val="en-US"/>
        </w:rPr>
        <w:t xml:space="preserve">Lee, A.M. (2020). Cognitive development in early childhood. Brown, P &amp; Green, L. (Ed.) </w:t>
      </w:r>
      <w:r>
        <w:tab/>
      </w:r>
      <w:r w:rsidRPr="55BF3CF8" w:rsidR="7158A2ED">
        <w:rPr>
          <w:rFonts w:ascii="Aptos" w:hAnsi="Aptos" w:eastAsia="Aptos" w:cs="Aptos"/>
          <w:i w:val="1"/>
          <w:iCs w:val="1"/>
          <w:noProof w:val="0"/>
          <w:sz w:val="24"/>
          <w:szCs w:val="24"/>
          <w:lang w:val="en-US"/>
        </w:rPr>
        <w:t xml:space="preserve">Child development Theories </w:t>
      </w:r>
      <w:r w:rsidRPr="55BF3CF8" w:rsidR="7158A2ED">
        <w:rPr>
          <w:rFonts w:ascii="Aptos" w:hAnsi="Aptos" w:eastAsia="Aptos" w:cs="Aptos"/>
          <w:noProof w:val="0"/>
          <w:sz w:val="24"/>
          <w:szCs w:val="24"/>
          <w:lang w:val="en-US"/>
        </w:rPr>
        <w:t>(45-67)</w:t>
      </w:r>
      <w:r w:rsidRPr="55BF3CF8" w:rsidR="7158A2ED">
        <w:rPr>
          <w:rFonts w:ascii="Aptos" w:hAnsi="Aptos" w:eastAsia="Aptos" w:cs="Aptos"/>
          <w:i w:val="1"/>
          <w:iCs w:val="1"/>
          <w:noProof w:val="0"/>
          <w:sz w:val="24"/>
          <w:szCs w:val="24"/>
          <w:lang w:val="en-US"/>
        </w:rPr>
        <w:t>.</w:t>
      </w:r>
      <w:r w:rsidRPr="55BF3CF8" w:rsidR="7158A2ED">
        <w:rPr>
          <w:rFonts w:ascii="Aptos" w:hAnsi="Aptos" w:eastAsia="Aptos" w:cs="Aptos"/>
          <w:noProof w:val="0"/>
          <w:sz w:val="24"/>
          <w:szCs w:val="24"/>
          <w:lang w:val="en-US"/>
        </w:rPr>
        <w:t xml:space="preserve"> Springer.</w:t>
      </w:r>
    </w:p>
    <w:p w:rsidR="7158A2ED" w:rsidP="55BF3CF8" w:rsidRDefault="7158A2ED" w14:paraId="55CA4E6B" w14:textId="67C5D5C1">
      <w:pPr>
        <w:spacing w:before="0" w:beforeAutospacing="off" w:after="160" w:afterAutospacing="off" w:line="257" w:lineRule="auto"/>
      </w:pPr>
      <w:r w:rsidRPr="55BF3CF8" w:rsidR="7158A2ED">
        <w:rPr>
          <w:rFonts w:ascii="Aptos" w:hAnsi="Aptos" w:eastAsia="Aptos" w:cs="Aptos"/>
          <w:noProof w:val="0"/>
          <w:sz w:val="24"/>
          <w:szCs w:val="24"/>
          <w:lang w:val="en-US"/>
        </w:rPr>
        <w:t xml:space="preserve">Martinez, S.L. (2022, October 14). International Symposium on Sustainable Energy. </w:t>
      </w:r>
      <w:r>
        <w:tab/>
      </w:r>
      <w:r>
        <w:tab/>
      </w:r>
      <w:r w:rsidRPr="55BF3CF8" w:rsidR="7158A2ED">
        <w:rPr>
          <w:rFonts w:ascii="Aptos" w:hAnsi="Aptos" w:eastAsia="Aptos" w:cs="Aptos"/>
          <w:i w:val="1"/>
          <w:iCs w:val="1"/>
          <w:noProof w:val="0"/>
          <w:sz w:val="24"/>
          <w:szCs w:val="24"/>
          <w:lang w:val="en-US"/>
        </w:rPr>
        <w:t>Advances in renewable energy storage</w:t>
      </w:r>
      <w:r w:rsidRPr="55BF3CF8" w:rsidR="7158A2ED">
        <w:rPr>
          <w:rFonts w:ascii="Aptos" w:hAnsi="Aptos" w:eastAsia="Aptos" w:cs="Aptos"/>
          <w:noProof w:val="0"/>
          <w:sz w:val="24"/>
          <w:szCs w:val="24"/>
          <w:lang w:val="en-US"/>
        </w:rPr>
        <w:t>. Berlin, Germany.</w:t>
      </w:r>
    </w:p>
    <w:p w:rsidR="7158A2ED" w:rsidP="55BF3CF8" w:rsidRDefault="7158A2ED" w14:paraId="3DE5D9AC" w14:textId="10462C46">
      <w:pPr>
        <w:spacing w:before="0" w:beforeAutospacing="off" w:after="160" w:afterAutospacing="off" w:line="257" w:lineRule="auto"/>
      </w:pPr>
      <w:r w:rsidRPr="55BF3CF8" w:rsidR="7158A2ED">
        <w:rPr>
          <w:rFonts w:ascii="Aptos" w:hAnsi="Aptos" w:eastAsia="Aptos" w:cs="Aptos"/>
          <w:noProof w:val="0"/>
          <w:sz w:val="24"/>
          <w:szCs w:val="24"/>
          <w:lang w:val="en-US"/>
        </w:rPr>
        <w:t xml:space="preserve">Morgan, D.S. (2021). </w:t>
      </w:r>
      <w:r w:rsidRPr="55BF3CF8" w:rsidR="7158A2ED">
        <w:rPr>
          <w:rFonts w:ascii="Aptos" w:hAnsi="Aptos" w:eastAsia="Aptos" w:cs="Aptos"/>
          <w:i w:val="1"/>
          <w:iCs w:val="1"/>
          <w:noProof w:val="0"/>
          <w:sz w:val="24"/>
          <w:szCs w:val="24"/>
          <w:lang w:val="en-US"/>
        </w:rPr>
        <w:t>Machine learning applications in healthcare diagnostics</w:t>
      </w:r>
      <w:r w:rsidRPr="55BF3CF8" w:rsidR="7158A2ED">
        <w:rPr>
          <w:rFonts w:ascii="Aptos" w:hAnsi="Aptos" w:eastAsia="Aptos" w:cs="Aptos"/>
          <w:noProof w:val="0"/>
          <w:sz w:val="24"/>
          <w:szCs w:val="24"/>
          <w:lang w:val="en-US"/>
        </w:rPr>
        <w:t xml:space="preserve">. ProQuest </w:t>
      </w:r>
      <w:r>
        <w:tab/>
      </w:r>
      <w:r w:rsidRPr="55BF3CF8" w:rsidR="7158A2ED">
        <w:rPr>
          <w:rFonts w:ascii="Aptos" w:hAnsi="Aptos" w:eastAsia="Aptos" w:cs="Aptos"/>
          <w:noProof w:val="0"/>
          <w:sz w:val="24"/>
          <w:szCs w:val="24"/>
          <w:lang w:val="en-US"/>
        </w:rPr>
        <w:t>dissertations &amp; Theses Global. (Publication No. 12345678). University Of</w:t>
      </w:r>
    </w:p>
    <w:p w:rsidR="7158A2ED" w:rsidP="55BF3CF8" w:rsidRDefault="7158A2ED" w14:paraId="177D158F" w14:textId="0C4EE16C">
      <w:pPr>
        <w:spacing w:before="0" w:beforeAutospacing="off" w:after="160" w:afterAutospacing="off" w:line="257" w:lineRule="auto"/>
        <w:ind w:firstLine="720"/>
      </w:pPr>
      <w:r w:rsidRPr="55BF3CF8" w:rsidR="7158A2ED">
        <w:rPr>
          <w:rFonts w:ascii="Aptos" w:hAnsi="Aptos" w:eastAsia="Aptos" w:cs="Aptos"/>
          <w:noProof w:val="0"/>
          <w:sz w:val="24"/>
          <w:szCs w:val="24"/>
          <w:lang w:val="en-US"/>
        </w:rPr>
        <w:t xml:space="preserve"> Edinburgh.  </w:t>
      </w:r>
    </w:p>
    <w:p w:rsidR="7158A2ED" w:rsidP="55BF3CF8" w:rsidRDefault="7158A2ED" w14:paraId="32ED5112" w14:textId="228C6B19">
      <w:pPr>
        <w:spacing w:before="0" w:beforeAutospacing="off" w:after="160" w:afterAutospacing="off" w:line="257" w:lineRule="auto"/>
        <w:ind w:left="720" w:right="0" w:hanging="720"/>
      </w:pPr>
      <w:r w:rsidRPr="55BF3CF8" w:rsidR="7158A2ED">
        <w:rPr>
          <w:rFonts w:ascii="Aptos" w:hAnsi="Aptos" w:eastAsia="Aptos" w:cs="Aptos"/>
          <w:noProof w:val="0"/>
          <w:sz w:val="24"/>
          <w:szCs w:val="24"/>
          <w:lang w:val="en-US"/>
        </w:rPr>
        <w:t>Nguyen et al,. (2022). Cognitive flexibility and executive function in early adulthood</w:t>
      </w:r>
      <w:r w:rsidRPr="55BF3CF8" w:rsidR="7158A2ED">
        <w:rPr>
          <w:rFonts w:ascii="Aptos" w:hAnsi="Aptos" w:eastAsia="Aptos" w:cs="Aptos"/>
          <w:i w:val="1"/>
          <w:iCs w:val="1"/>
          <w:noProof w:val="0"/>
          <w:sz w:val="24"/>
          <w:szCs w:val="24"/>
          <w:lang w:val="en-US"/>
        </w:rPr>
        <w:t>.</w:t>
      </w:r>
      <w:r w:rsidRPr="55BF3CF8" w:rsidR="7158A2ED">
        <w:rPr>
          <w:rFonts w:ascii="Aptos" w:hAnsi="Aptos" w:eastAsia="Aptos" w:cs="Aptos"/>
          <w:noProof w:val="0"/>
          <w:sz w:val="24"/>
          <w:szCs w:val="24"/>
          <w:lang w:val="en-US"/>
        </w:rPr>
        <w:t xml:space="preserve"> </w:t>
      </w:r>
      <w:r w:rsidRPr="55BF3CF8" w:rsidR="7158A2ED">
        <w:rPr>
          <w:rFonts w:ascii="Aptos" w:hAnsi="Aptos" w:eastAsia="Aptos" w:cs="Aptos"/>
          <w:i w:val="1"/>
          <w:iCs w:val="1"/>
          <w:noProof w:val="0"/>
          <w:sz w:val="24"/>
          <w:szCs w:val="24"/>
          <w:lang w:val="en-US"/>
        </w:rPr>
        <w:t>Journal of experimental psychology: General, 151</w:t>
      </w:r>
      <w:r w:rsidRPr="55BF3CF8" w:rsidR="7158A2ED">
        <w:rPr>
          <w:rFonts w:ascii="Aptos" w:hAnsi="Aptos" w:eastAsia="Aptos" w:cs="Aptos"/>
          <w:noProof w:val="0"/>
          <w:sz w:val="24"/>
          <w:szCs w:val="24"/>
          <w:lang w:val="en-US"/>
        </w:rPr>
        <w:t xml:space="preserve">(4), 789-805. </w:t>
      </w:r>
      <w:hyperlink r:id="R70ed30a6eaec4700">
        <w:r w:rsidRPr="55BF3CF8" w:rsidR="7158A2ED">
          <w:rPr>
            <w:rStyle w:val="Hyperlink"/>
            <w:rFonts w:ascii="Aptos" w:hAnsi="Aptos" w:eastAsia="Aptos" w:cs="Aptos"/>
            <w:strike w:val="0"/>
            <w:dstrike w:val="0"/>
            <w:noProof w:val="0"/>
            <w:color w:val="467886"/>
            <w:sz w:val="24"/>
            <w:szCs w:val="24"/>
            <w:u w:val="single"/>
            <w:lang w:val="en-US"/>
          </w:rPr>
          <w:t>https://doi.org/10.1037/xge0001223</w:t>
        </w:r>
      </w:hyperlink>
      <w:r w:rsidRPr="55BF3CF8" w:rsidR="7158A2ED">
        <w:rPr>
          <w:rFonts w:ascii="Aptos" w:hAnsi="Aptos" w:eastAsia="Aptos" w:cs="Aptos"/>
          <w:noProof w:val="0"/>
          <w:sz w:val="24"/>
          <w:szCs w:val="24"/>
          <w:lang w:val="en-US"/>
        </w:rPr>
        <w:t xml:space="preserve"> </w:t>
      </w:r>
    </w:p>
    <w:p w:rsidR="7158A2ED" w:rsidP="55BF3CF8" w:rsidRDefault="7158A2ED" w14:paraId="0B429C05" w14:textId="40493F93">
      <w:pPr>
        <w:spacing w:before="0" w:beforeAutospacing="off" w:after="160" w:afterAutospacing="off" w:line="257" w:lineRule="auto"/>
      </w:pPr>
      <w:r w:rsidRPr="55BF3CF8" w:rsidR="7158A2ED">
        <w:rPr>
          <w:rFonts w:ascii="Aptos" w:hAnsi="Aptos" w:eastAsia="Aptos" w:cs="Aptos"/>
          <w:noProof w:val="0"/>
          <w:sz w:val="24"/>
          <w:szCs w:val="24"/>
          <w:lang w:val="en-US"/>
        </w:rPr>
        <w:t xml:space="preserve">Nguyen, H.P. (2018). Blockchain technology in finance. S, R &amp; C, A. (Ed.). </w:t>
      </w:r>
      <w:r w:rsidRPr="55BF3CF8" w:rsidR="7158A2ED">
        <w:rPr>
          <w:rFonts w:ascii="Aptos" w:hAnsi="Aptos" w:eastAsia="Aptos" w:cs="Aptos"/>
          <w:i w:val="1"/>
          <w:iCs w:val="1"/>
          <w:noProof w:val="0"/>
          <w:sz w:val="24"/>
          <w:szCs w:val="24"/>
          <w:lang w:val="en-US"/>
        </w:rPr>
        <w:t xml:space="preserve">Innovation in </w:t>
      </w:r>
      <w:r>
        <w:tab/>
      </w:r>
      <w:r w:rsidRPr="55BF3CF8" w:rsidR="7158A2ED">
        <w:rPr>
          <w:rFonts w:ascii="Aptos" w:hAnsi="Aptos" w:eastAsia="Aptos" w:cs="Aptos"/>
          <w:i w:val="1"/>
          <w:iCs w:val="1"/>
          <w:noProof w:val="0"/>
          <w:sz w:val="24"/>
          <w:szCs w:val="24"/>
          <w:lang w:val="en-US"/>
        </w:rPr>
        <w:t>financial technology</w:t>
      </w:r>
      <w:r w:rsidRPr="55BF3CF8" w:rsidR="7158A2ED">
        <w:rPr>
          <w:rFonts w:ascii="Aptos" w:hAnsi="Aptos" w:eastAsia="Aptos" w:cs="Aptos"/>
          <w:noProof w:val="0"/>
          <w:sz w:val="24"/>
          <w:szCs w:val="24"/>
          <w:lang w:val="en-US"/>
        </w:rPr>
        <w:t xml:space="preserve">, 122-139. Wiley Online Library.  </w:t>
      </w:r>
    </w:p>
    <w:p w:rsidR="7158A2ED" w:rsidP="55BF3CF8" w:rsidRDefault="7158A2ED" w14:paraId="0746346F" w14:textId="01035397">
      <w:pPr>
        <w:spacing w:before="0" w:beforeAutospacing="off" w:after="160" w:afterAutospacing="off" w:line="257" w:lineRule="auto"/>
      </w:pPr>
      <w:r w:rsidRPr="55BF3CF8" w:rsidR="7158A2ED">
        <w:rPr>
          <w:rFonts w:ascii="Aptos" w:hAnsi="Aptos" w:eastAsia="Aptos" w:cs="Aptos"/>
          <w:noProof w:val="0"/>
          <w:sz w:val="24"/>
          <w:szCs w:val="24"/>
          <w:lang w:val="en-US"/>
        </w:rPr>
        <w:t xml:space="preserve">NHS Greater London trust. (2022). Annual patient satisfaction survey support. </w:t>
      </w:r>
    </w:p>
    <w:p w:rsidR="7158A2ED" w:rsidP="55BF3CF8" w:rsidRDefault="7158A2ED" w14:paraId="31A719D3" w14:textId="3F0F5CBE">
      <w:pPr>
        <w:spacing w:before="0" w:beforeAutospacing="off" w:after="160" w:afterAutospacing="off" w:line="257" w:lineRule="auto"/>
        <w:ind w:firstLine="720"/>
      </w:pPr>
      <w:r w:rsidRPr="55BF3CF8" w:rsidR="7158A2ED">
        <w:rPr>
          <w:rFonts w:ascii="Aptos" w:hAnsi="Aptos" w:eastAsia="Aptos" w:cs="Aptos"/>
          <w:noProof w:val="0"/>
          <w:sz w:val="24"/>
          <w:szCs w:val="24"/>
          <w:lang w:val="en-US"/>
        </w:rPr>
        <w:t xml:space="preserve">London, UK. </w:t>
      </w:r>
    </w:p>
    <w:p w:rsidR="7158A2ED" w:rsidP="55BF3CF8" w:rsidRDefault="7158A2ED" w14:paraId="2F5EBB0E" w14:textId="0267F12D">
      <w:pPr>
        <w:spacing w:before="0" w:beforeAutospacing="off" w:after="160" w:afterAutospacing="off" w:line="257" w:lineRule="auto"/>
      </w:pPr>
      <w:r w:rsidRPr="55BF3CF8" w:rsidR="7158A2ED">
        <w:rPr>
          <w:rFonts w:ascii="Aptos" w:hAnsi="Aptos" w:eastAsia="Aptos" w:cs="Aptos"/>
          <w:noProof w:val="0"/>
          <w:sz w:val="24"/>
          <w:szCs w:val="24"/>
          <w:lang w:val="en-US"/>
        </w:rPr>
        <w:t xml:space="preserve">Patel, S.R. (2020) The rise of digital therapy. </w:t>
      </w:r>
      <w:r w:rsidRPr="55BF3CF8" w:rsidR="7158A2ED">
        <w:rPr>
          <w:rFonts w:ascii="Aptos" w:hAnsi="Aptos" w:eastAsia="Aptos" w:cs="Aptos"/>
          <w:i w:val="1"/>
          <w:iCs w:val="1"/>
          <w:noProof w:val="0"/>
          <w:sz w:val="24"/>
          <w:szCs w:val="24"/>
          <w:lang w:val="en-US"/>
        </w:rPr>
        <w:t xml:space="preserve">The psychologist, 33 </w:t>
      </w:r>
      <w:r w:rsidRPr="55BF3CF8" w:rsidR="7158A2ED">
        <w:rPr>
          <w:rFonts w:ascii="Aptos" w:hAnsi="Aptos" w:eastAsia="Aptos" w:cs="Aptos"/>
          <w:noProof w:val="0"/>
          <w:sz w:val="24"/>
          <w:szCs w:val="24"/>
          <w:lang w:val="en-US"/>
        </w:rPr>
        <w:t xml:space="preserve">(6), 48-53. BPS </w:t>
      </w:r>
    </w:p>
    <w:p w:rsidR="7158A2ED" w:rsidP="55BF3CF8" w:rsidRDefault="7158A2ED" w14:paraId="435FCAA2" w14:textId="44ECC5FB">
      <w:pPr>
        <w:spacing w:before="0" w:beforeAutospacing="off" w:after="160" w:afterAutospacing="off" w:line="257" w:lineRule="auto"/>
        <w:ind w:firstLine="720"/>
      </w:pPr>
      <w:r w:rsidRPr="55BF3CF8" w:rsidR="7158A2ED">
        <w:rPr>
          <w:rFonts w:ascii="Aptos" w:hAnsi="Aptos" w:eastAsia="Aptos" w:cs="Aptos"/>
          <w:noProof w:val="0"/>
          <w:sz w:val="24"/>
          <w:szCs w:val="24"/>
          <w:lang w:val="en-US"/>
        </w:rPr>
        <w:t xml:space="preserve">Magazine. </w:t>
      </w:r>
    </w:p>
    <w:p w:rsidR="7158A2ED" w:rsidP="55BF3CF8" w:rsidRDefault="7158A2ED" w14:paraId="71746B0E" w14:textId="5A5CB3C3">
      <w:pPr>
        <w:spacing w:before="0" w:beforeAutospacing="off" w:after="160" w:afterAutospacing="off" w:line="257" w:lineRule="auto"/>
      </w:pPr>
      <w:r w:rsidRPr="55BF3CF8" w:rsidR="7158A2ED">
        <w:rPr>
          <w:rFonts w:ascii="Aptos" w:hAnsi="Aptos" w:eastAsia="Aptos" w:cs="Aptos"/>
          <w:noProof w:val="0"/>
          <w:sz w:val="24"/>
          <w:szCs w:val="24"/>
          <w:lang w:val="en-US"/>
        </w:rPr>
        <w:t xml:space="preserve">Reynolds, K.M. (2023) </w:t>
      </w:r>
      <w:r w:rsidRPr="55BF3CF8" w:rsidR="7158A2ED">
        <w:rPr>
          <w:rFonts w:ascii="Aptos" w:hAnsi="Aptos" w:eastAsia="Aptos" w:cs="Aptos"/>
          <w:i w:val="1"/>
          <w:iCs w:val="1"/>
          <w:noProof w:val="0"/>
          <w:sz w:val="24"/>
          <w:szCs w:val="24"/>
          <w:lang w:val="en-US"/>
        </w:rPr>
        <w:t>How mindfulness improves productivity.</w:t>
      </w:r>
      <w:r w:rsidRPr="55BF3CF8" w:rsidR="7158A2ED">
        <w:rPr>
          <w:rFonts w:ascii="Aptos" w:hAnsi="Aptos" w:eastAsia="Aptos" w:cs="Aptos"/>
          <w:noProof w:val="0"/>
          <w:sz w:val="24"/>
          <w:szCs w:val="24"/>
          <w:lang w:val="en-US"/>
        </w:rPr>
        <w:t xml:space="preserve"> Mindful living. </w:t>
      </w:r>
      <w:r>
        <w:tab/>
      </w:r>
      <w:r>
        <w:tab/>
      </w:r>
      <w:hyperlink r:id="R56019e19e6ab4f69">
        <w:r w:rsidRPr="55BF3CF8" w:rsidR="7158A2ED">
          <w:rPr>
            <w:rStyle w:val="Hyperlink"/>
            <w:rFonts w:ascii="Aptos" w:hAnsi="Aptos" w:eastAsia="Aptos" w:cs="Aptos"/>
            <w:strike w:val="0"/>
            <w:dstrike w:val="0"/>
            <w:noProof w:val="0"/>
            <w:color w:val="467886"/>
            <w:sz w:val="24"/>
            <w:szCs w:val="24"/>
            <w:u w:val="single"/>
            <w:lang w:val="en-US"/>
          </w:rPr>
          <w:t>https://mindfulliving.com/how-mindfulness-improves-productivity</w:t>
        </w:r>
      </w:hyperlink>
      <w:r w:rsidRPr="55BF3CF8" w:rsidR="7158A2ED">
        <w:rPr>
          <w:rFonts w:ascii="Aptos" w:hAnsi="Aptos" w:eastAsia="Aptos" w:cs="Aptos"/>
          <w:noProof w:val="0"/>
          <w:sz w:val="24"/>
          <w:szCs w:val="24"/>
          <w:lang w:val="en-US"/>
        </w:rPr>
        <w:t xml:space="preserve"> </w:t>
      </w:r>
    </w:p>
    <w:p w:rsidR="7158A2ED" w:rsidP="55BF3CF8" w:rsidRDefault="7158A2ED" w14:paraId="0245D597" w14:textId="4FA7FFC6">
      <w:pPr>
        <w:spacing w:before="0" w:beforeAutospacing="off" w:after="160" w:afterAutospacing="off" w:line="257" w:lineRule="auto"/>
      </w:pPr>
      <w:r w:rsidRPr="55BF3CF8" w:rsidR="7158A2ED">
        <w:rPr>
          <w:rFonts w:ascii="Aptos" w:hAnsi="Aptos" w:eastAsia="Aptos" w:cs="Aptos"/>
          <w:noProof w:val="0"/>
          <w:sz w:val="24"/>
          <w:szCs w:val="24"/>
          <w:lang w:val="en-US"/>
        </w:rPr>
        <w:t xml:space="preserve">Smith, J.A. (2019). </w:t>
      </w:r>
      <w:r w:rsidRPr="55BF3CF8" w:rsidR="7158A2ED">
        <w:rPr>
          <w:rFonts w:ascii="Aptos" w:hAnsi="Aptos" w:eastAsia="Aptos" w:cs="Aptos"/>
          <w:i w:val="1"/>
          <w:iCs w:val="1"/>
          <w:noProof w:val="0"/>
          <w:sz w:val="24"/>
          <w:szCs w:val="24"/>
          <w:lang w:val="en-US"/>
        </w:rPr>
        <w:t xml:space="preserve">Understanding Psychology </w:t>
      </w:r>
      <w:r w:rsidRPr="55BF3CF8" w:rsidR="7158A2ED">
        <w:rPr>
          <w:rFonts w:ascii="Aptos" w:hAnsi="Aptos" w:eastAsia="Aptos" w:cs="Aptos"/>
          <w:noProof w:val="0"/>
          <w:sz w:val="24"/>
          <w:szCs w:val="24"/>
          <w:lang w:val="en-US"/>
        </w:rPr>
        <w:t>(3</w:t>
      </w:r>
      <w:r w:rsidRPr="55BF3CF8" w:rsidR="7158A2ED">
        <w:rPr>
          <w:rFonts w:ascii="Aptos" w:hAnsi="Aptos" w:eastAsia="Aptos" w:cs="Aptos"/>
          <w:noProof w:val="0"/>
          <w:sz w:val="24"/>
          <w:szCs w:val="24"/>
          <w:vertAlign w:val="superscript"/>
          <w:lang w:val="en-US"/>
        </w:rPr>
        <w:t>rd</w:t>
      </w:r>
      <w:r w:rsidRPr="55BF3CF8" w:rsidR="7158A2ED">
        <w:rPr>
          <w:rFonts w:ascii="Aptos" w:hAnsi="Aptos" w:eastAsia="Aptos" w:cs="Aptos"/>
          <w:noProof w:val="0"/>
          <w:sz w:val="24"/>
          <w:szCs w:val="24"/>
          <w:lang w:val="en-US"/>
        </w:rPr>
        <w:t xml:space="preserve"> ed.). Academic Press. </w:t>
      </w:r>
    </w:p>
    <w:p w:rsidR="7158A2ED" w:rsidP="55BF3CF8" w:rsidRDefault="7158A2ED" w14:paraId="05205924" w14:textId="3B871C0D">
      <w:pPr>
        <w:spacing w:before="0" w:beforeAutospacing="off" w:after="160" w:afterAutospacing="off" w:line="257" w:lineRule="auto"/>
      </w:pPr>
      <w:r w:rsidRPr="55BF3CF8" w:rsidR="7158A2ED">
        <w:rPr>
          <w:rFonts w:ascii="Aptos" w:hAnsi="Aptos" w:eastAsia="Aptos" w:cs="Aptos"/>
          <w:noProof w:val="0"/>
          <w:sz w:val="24"/>
          <w:szCs w:val="24"/>
          <w:lang w:val="en-US"/>
        </w:rPr>
        <w:t xml:space="preserve">Thompson, </w:t>
      </w:r>
      <w:r w:rsidRPr="55BF3CF8" w:rsidR="7158A2ED">
        <w:rPr>
          <w:rFonts w:ascii="Aptos" w:hAnsi="Aptos" w:eastAsia="Aptos" w:cs="Aptos"/>
          <w:noProof w:val="0"/>
          <w:sz w:val="24"/>
          <w:szCs w:val="24"/>
          <w:lang w:val="en-US"/>
        </w:rPr>
        <w:t>R,E.</w:t>
      </w:r>
      <w:r w:rsidRPr="55BF3CF8" w:rsidR="7158A2ED">
        <w:rPr>
          <w:rFonts w:ascii="Aptos" w:hAnsi="Aptos" w:eastAsia="Aptos" w:cs="Aptos"/>
          <w:noProof w:val="0"/>
          <w:sz w:val="24"/>
          <w:szCs w:val="24"/>
          <w:lang w:val="en-US"/>
        </w:rPr>
        <w:t xml:space="preserve"> (2018). Social media </w:t>
      </w:r>
      <w:r w:rsidRPr="55BF3CF8" w:rsidR="7158A2ED">
        <w:rPr>
          <w:rFonts w:ascii="Aptos" w:hAnsi="Aptos" w:eastAsia="Aptos" w:cs="Aptos"/>
          <w:noProof w:val="0"/>
          <w:sz w:val="24"/>
          <w:szCs w:val="24"/>
          <w:lang w:val="en-US"/>
        </w:rPr>
        <w:t>effects on</w:t>
      </w:r>
      <w:r w:rsidRPr="55BF3CF8" w:rsidR="7158A2ED">
        <w:rPr>
          <w:rFonts w:ascii="Aptos" w:hAnsi="Aptos" w:eastAsia="Aptos" w:cs="Aptos"/>
          <w:noProof w:val="0"/>
          <w:sz w:val="24"/>
          <w:szCs w:val="24"/>
          <w:lang w:val="en-US"/>
        </w:rPr>
        <w:t xml:space="preserve"> adolescent mental health. </w:t>
      </w:r>
      <w:r w:rsidRPr="55BF3CF8" w:rsidR="7158A2ED">
        <w:rPr>
          <w:rFonts w:ascii="Aptos" w:hAnsi="Aptos" w:eastAsia="Aptos" w:cs="Aptos"/>
          <w:i w:val="1"/>
          <w:iCs w:val="1"/>
          <w:noProof w:val="0"/>
          <w:sz w:val="24"/>
          <w:szCs w:val="24"/>
          <w:lang w:val="en-US"/>
        </w:rPr>
        <w:t xml:space="preserve">Journal of </w:t>
      </w:r>
      <w:r>
        <w:tab/>
      </w:r>
      <w:r w:rsidRPr="55BF3CF8" w:rsidR="7158A2ED">
        <w:rPr>
          <w:rFonts w:ascii="Aptos" w:hAnsi="Aptos" w:eastAsia="Aptos" w:cs="Aptos"/>
          <w:i w:val="1"/>
          <w:iCs w:val="1"/>
          <w:noProof w:val="0"/>
          <w:sz w:val="24"/>
          <w:szCs w:val="24"/>
          <w:lang w:val="en-US"/>
        </w:rPr>
        <w:t xml:space="preserve">Adolescent </w:t>
      </w:r>
      <w:r w:rsidRPr="55BF3CF8" w:rsidR="7158A2ED">
        <w:rPr>
          <w:rFonts w:ascii="Aptos" w:hAnsi="Aptos" w:eastAsia="Aptos" w:cs="Aptos"/>
          <w:i w:val="1"/>
          <w:iCs w:val="1"/>
          <w:noProof w:val="0"/>
          <w:sz w:val="24"/>
          <w:szCs w:val="24"/>
          <w:lang w:val="en-US"/>
        </w:rPr>
        <w:t>health</w:t>
      </w:r>
      <w:r w:rsidRPr="55BF3CF8" w:rsidR="7158A2ED">
        <w:rPr>
          <w:rFonts w:ascii="Aptos" w:hAnsi="Aptos" w:eastAsia="Aptos" w:cs="Aptos"/>
          <w:i w:val="1"/>
          <w:iCs w:val="1"/>
          <w:noProof w:val="0"/>
          <w:sz w:val="24"/>
          <w:szCs w:val="24"/>
          <w:lang w:val="en-US"/>
        </w:rPr>
        <w:t xml:space="preserve">, 62 </w:t>
      </w:r>
      <w:r w:rsidRPr="55BF3CF8" w:rsidR="7158A2ED">
        <w:rPr>
          <w:rFonts w:ascii="Aptos" w:hAnsi="Aptos" w:eastAsia="Aptos" w:cs="Aptos"/>
          <w:noProof w:val="0"/>
          <w:sz w:val="24"/>
          <w:szCs w:val="24"/>
          <w:lang w:val="en-US"/>
        </w:rPr>
        <w:t>(4),</w:t>
      </w:r>
      <w:r w:rsidRPr="55BF3CF8" w:rsidR="7158A2ED">
        <w:rPr>
          <w:rFonts w:ascii="Aptos" w:hAnsi="Aptos" w:eastAsia="Aptos" w:cs="Aptos"/>
          <w:i w:val="1"/>
          <w:iCs w:val="1"/>
          <w:noProof w:val="0"/>
          <w:sz w:val="24"/>
          <w:szCs w:val="24"/>
          <w:lang w:val="en-US"/>
        </w:rPr>
        <w:t xml:space="preserve"> </w:t>
      </w:r>
      <w:r w:rsidRPr="55BF3CF8" w:rsidR="7158A2ED">
        <w:rPr>
          <w:rFonts w:ascii="Aptos" w:hAnsi="Aptos" w:eastAsia="Aptos" w:cs="Aptos"/>
          <w:noProof w:val="0"/>
          <w:sz w:val="24"/>
          <w:szCs w:val="24"/>
          <w:lang w:val="en-US"/>
        </w:rPr>
        <w:t>410-417</w:t>
      </w:r>
      <w:r w:rsidRPr="55BF3CF8" w:rsidR="7158A2ED">
        <w:rPr>
          <w:rFonts w:ascii="Aptos" w:hAnsi="Aptos" w:eastAsia="Aptos" w:cs="Aptos"/>
          <w:noProof w:val="0"/>
          <w:sz w:val="24"/>
          <w:szCs w:val="24"/>
          <w:lang w:val="en-US"/>
        </w:rPr>
        <w:t xml:space="preserve">.  </w:t>
      </w:r>
      <w:r w:rsidRPr="55BF3CF8" w:rsidR="7158A2ED">
        <w:rPr>
          <w:rFonts w:ascii="Aptos" w:hAnsi="Aptos" w:eastAsia="Aptos" w:cs="Aptos"/>
          <w:noProof w:val="0"/>
          <w:sz w:val="24"/>
          <w:szCs w:val="24"/>
          <w:lang w:val="en-US"/>
        </w:rPr>
        <w:t xml:space="preserve">     </w:t>
      </w:r>
      <w:r>
        <w:tab/>
      </w:r>
      <w:r>
        <w:tab/>
      </w:r>
      <w:r>
        <w:tab/>
      </w:r>
      <w:r>
        <w:tab/>
      </w:r>
      <w:r>
        <w:tab/>
      </w:r>
      <w:r>
        <w:tab/>
      </w:r>
      <w:r>
        <w:tab/>
      </w:r>
      <w:hyperlink r:id="Rba9f6fe6854049e6">
        <w:r w:rsidRPr="55BF3CF8" w:rsidR="7158A2ED">
          <w:rPr>
            <w:rStyle w:val="Hyperlink"/>
            <w:rFonts w:ascii="Aptos" w:hAnsi="Aptos" w:eastAsia="Aptos" w:cs="Aptos"/>
            <w:strike w:val="0"/>
            <w:dstrike w:val="0"/>
            <w:noProof w:val="0"/>
            <w:color w:val="467886"/>
            <w:sz w:val="24"/>
            <w:szCs w:val="24"/>
            <w:u w:val="single"/>
            <w:lang w:val="en-US"/>
          </w:rPr>
          <w:t>https://doi.org/10.1016/j.jadohealth.2017.11.290</w:t>
        </w:r>
      </w:hyperlink>
      <w:r w:rsidRPr="55BF3CF8" w:rsidR="7158A2ED">
        <w:rPr>
          <w:rFonts w:ascii="Aptos" w:hAnsi="Aptos" w:eastAsia="Aptos" w:cs="Aptos"/>
          <w:noProof w:val="0"/>
          <w:sz w:val="24"/>
          <w:szCs w:val="24"/>
          <w:lang w:val="en-US"/>
        </w:rPr>
        <w:t xml:space="preserve">  </w:t>
      </w:r>
    </w:p>
    <w:p w:rsidR="7158A2ED" w:rsidP="55BF3CF8" w:rsidRDefault="7158A2ED" w14:paraId="6F60B52F" w14:textId="5364335C">
      <w:pPr>
        <w:spacing w:before="0" w:beforeAutospacing="off" w:after="160" w:afterAutospacing="off" w:line="257" w:lineRule="auto"/>
      </w:pPr>
      <w:r w:rsidRPr="55BF3CF8" w:rsidR="7158A2ED">
        <w:rPr>
          <w:rFonts w:ascii="Aptos" w:hAnsi="Aptos" w:eastAsia="Aptos" w:cs="Aptos"/>
          <w:noProof w:val="0"/>
          <w:sz w:val="24"/>
          <w:szCs w:val="24"/>
          <w:lang w:val="en-US"/>
        </w:rPr>
        <w:t>University of Oxford (2022). Referencing and citation guide.</w:t>
      </w:r>
      <w:r>
        <w:tab/>
      </w:r>
      <w:r>
        <w:tab/>
      </w:r>
      <w:r>
        <w:tab/>
      </w:r>
      <w:r>
        <w:tab/>
      </w:r>
      <w:r>
        <w:tab/>
      </w:r>
      <w:r w:rsidRPr="55BF3CF8" w:rsidR="7158A2ED">
        <w:rPr>
          <w:rFonts w:ascii="Aptos" w:hAnsi="Aptos" w:eastAsia="Aptos" w:cs="Aptos"/>
          <w:noProof w:val="0"/>
          <w:sz w:val="24"/>
          <w:szCs w:val="24"/>
          <w:lang w:val="en-US"/>
        </w:rPr>
        <w:t xml:space="preserve"> </w:t>
      </w:r>
      <w:hyperlink r:id="R73aa7a1af4e84847">
        <w:r w:rsidRPr="55BF3CF8" w:rsidR="7158A2ED">
          <w:rPr>
            <w:rStyle w:val="Hyperlink"/>
            <w:rFonts w:ascii="Aptos" w:hAnsi="Aptos" w:eastAsia="Aptos" w:cs="Aptos"/>
            <w:strike w:val="0"/>
            <w:dstrike w:val="0"/>
            <w:noProof w:val="0"/>
            <w:color w:val="467886"/>
            <w:sz w:val="24"/>
            <w:szCs w:val="24"/>
            <w:u w:val="single"/>
            <w:lang w:val="en-US"/>
          </w:rPr>
          <w:t>https://www.ox.ac.uk/students/academic/referencing</w:t>
        </w:r>
      </w:hyperlink>
      <w:r w:rsidRPr="55BF3CF8" w:rsidR="7158A2ED">
        <w:rPr>
          <w:rFonts w:ascii="Aptos" w:hAnsi="Aptos" w:eastAsia="Aptos" w:cs="Aptos"/>
          <w:noProof w:val="0"/>
          <w:sz w:val="24"/>
          <w:szCs w:val="24"/>
          <w:lang w:val="en-US"/>
        </w:rPr>
        <w:t xml:space="preserve"> </w:t>
      </w:r>
    </w:p>
    <w:p w:rsidR="7158A2ED" w:rsidP="55BF3CF8" w:rsidRDefault="7158A2ED" w14:paraId="631D1973" w14:textId="59A4E50F">
      <w:pPr>
        <w:spacing w:before="0" w:beforeAutospacing="off" w:after="160" w:afterAutospacing="off" w:line="257" w:lineRule="auto"/>
        <w:ind w:left="720" w:right="0" w:hanging="720"/>
      </w:pPr>
      <w:r w:rsidRPr="55BF3CF8" w:rsidR="7158A2ED">
        <w:rPr>
          <w:rFonts w:ascii="Aptos" w:hAnsi="Aptos" w:eastAsia="Aptos" w:cs="Aptos"/>
          <w:noProof w:val="0"/>
          <w:sz w:val="24"/>
          <w:szCs w:val="24"/>
          <w:lang w:val="en-US"/>
        </w:rPr>
        <w:t xml:space="preserve">U.S. Department of Education. (2017). </w:t>
      </w:r>
      <w:r w:rsidRPr="55BF3CF8" w:rsidR="7158A2ED">
        <w:rPr>
          <w:rFonts w:ascii="Aptos" w:hAnsi="Aptos" w:eastAsia="Aptos" w:cs="Aptos"/>
          <w:i w:val="1"/>
          <w:iCs w:val="1"/>
          <w:noProof w:val="0"/>
          <w:sz w:val="24"/>
          <w:szCs w:val="24"/>
          <w:lang w:val="en-US"/>
        </w:rPr>
        <w:t>National education technology plan.</w:t>
      </w:r>
      <w:r w:rsidRPr="55BF3CF8" w:rsidR="7158A2ED">
        <w:rPr>
          <w:rFonts w:ascii="Aptos" w:hAnsi="Aptos" w:eastAsia="Aptos" w:cs="Aptos"/>
          <w:noProof w:val="0"/>
          <w:sz w:val="24"/>
          <w:szCs w:val="24"/>
          <w:lang w:val="en-US"/>
        </w:rPr>
        <w:t xml:space="preserve"> </w:t>
      </w:r>
      <w:r>
        <w:tab/>
      </w:r>
      <w:r>
        <w:tab/>
      </w:r>
      <w:r w:rsidRPr="55BF3CF8" w:rsidR="7158A2ED">
        <w:rPr>
          <w:rFonts w:ascii="Aptos" w:hAnsi="Aptos" w:eastAsia="Aptos" w:cs="Aptos"/>
          <w:noProof w:val="0"/>
          <w:sz w:val="24"/>
          <w:szCs w:val="24"/>
          <w:lang w:val="en-US"/>
        </w:rPr>
        <w:t xml:space="preserve">       ED-ICT-17-01. </w:t>
      </w:r>
      <w:hyperlink r:id="Rfa1196391981454f">
        <w:r w:rsidRPr="55BF3CF8" w:rsidR="7158A2ED">
          <w:rPr>
            <w:rStyle w:val="Hyperlink"/>
            <w:rFonts w:ascii="Aptos" w:hAnsi="Aptos" w:eastAsia="Aptos" w:cs="Aptos"/>
            <w:strike w:val="0"/>
            <w:dstrike w:val="0"/>
            <w:noProof w:val="0"/>
            <w:color w:val="467886"/>
            <w:sz w:val="24"/>
            <w:szCs w:val="24"/>
            <w:u w:val="single"/>
            <w:lang w:val="en-US"/>
          </w:rPr>
          <w:t>https://tech.ed.gov/netp</w:t>
        </w:r>
      </w:hyperlink>
      <w:r w:rsidRPr="55BF3CF8" w:rsidR="7158A2ED">
        <w:rPr>
          <w:rFonts w:ascii="Aptos" w:hAnsi="Aptos" w:eastAsia="Aptos" w:cs="Aptos"/>
          <w:noProof w:val="0"/>
          <w:sz w:val="24"/>
          <w:szCs w:val="24"/>
          <w:lang w:val="en-US"/>
        </w:rPr>
        <w:t xml:space="preserve"> </w:t>
      </w:r>
    </w:p>
    <w:p w:rsidR="7158A2ED" w:rsidP="55BF3CF8" w:rsidRDefault="7158A2ED" w14:paraId="58EB8626" w14:textId="424951BB">
      <w:pPr>
        <w:spacing w:before="0" w:beforeAutospacing="off" w:after="160" w:afterAutospacing="off" w:line="257" w:lineRule="auto"/>
      </w:pPr>
      <w:r w:rsidRPr="55BF3CF8" w:rsidR="7158A2ED">
        <w:rPr>
          <w:rFonts w:ascii="Aptos" w:hAnsi="Aptos" w:eastAsia="Aptos" w:cs="Aptos"/>
          <w:noProof w:val="0"/>
          <w:sz w:val="24"/>
          <w:szCs w:val="24"/>
          <w:lang w:val="en-US"/>
        </w:rPr>
        <w:t>Williams, J.L. (2020). Exploring sustainable urban development (Doctoral dissertation).</w:t>
      </w:r>
      <w:r>
        <w:tab/>
      </w:r>
      <w:r w:rsidRPr="55BF3CF8" w:rsidR="7158A2ED">
        <w:rPr>
          <w:rFonts w:ascii="Aptos" w:hAnsi="Aptos" w:eastAsia="Aptos" w:cs="Aptos"/>
          <w:noProof w:val="0"/>
          <w:sz w:val="24"/>
          <w:szCs w:val="24"/>
          <w:lang w:val="en-US"/>
        </w:rPr>
        <w:t xml:space="preserve"> University of California. </w:t>
      </w:r>
      <w:hyperlink r:id="Rb1c63e2816d648ce">
        <w:r w:rsidRPr="55BF3CF8" w:rsidR="7158A2ED">
          <w:rPr>
            <w:rStyle w:val="Hyperlink"/>
            <w:rFonts w:ascii="Aptos" w:hAnsi="Aptos" w:eastAsia="Aptos" w:cs="Aptos"/>
            <w:strike w:val="0"/>
            <w:dstrike w:val="0"/>
            <w:noProof w:val="0"/>
            <w:color w:val="467886"/>
            <w:sz w:val="24"/>
            <w:szCs w:val="24"/>
            <w:u w:val="single"/>
            <w:lang w:val="en-US"/>
          </w:rPr>
          <w:t>https://escholarship.org/uc/item/7gp4v2cd</w:t>
        </w:r>
      </w:hyperlink>
      <w:r w:rsidRPr="55BF3CF8" w:rsidR="7158A2ED">
        <w:rPr>
          <w:rFonts w:ascii="Aptos" w:hAnsi="Aptos" w:eastAsia="Aptos" w:cs="Aptos"/>
          <w:noProof w:val="0"/>
          <w:sz w:val="24"/>
          <w:szCs w:val="24"/>
          <w:lang w:val="en-US"/>
        </w:rPr>
        <w:t xml:space="preserve"> </w:t>
      </w:r>
    </w:p>
    <w:p w:rsidR="7158A2ED" w:rsidP="55BF3CF8" w:rsidRDefault="7158A2ED" w14:paraId="214EC3F5" w14:textId="5C00163E">
      <w:pPr>
        <w:spacing w:before="0" w:beforeAutospacing="off" w:after="160" w:afterAutospacing="off" w:line="257" w:lineRule="auto"/>
      </w:pPr>
      <w:r w:rsidRPr="55BF3CF8" w:rsidR="7158A2ED">
        <w:rPr>
          <w:rFonts w:ascii="Aptos" w:hAnsi="Aptos" w:eastAsia="Aptos" w:cs="Aptos"/>
          <w:noProof w:val="0"/>
          <w:sz w:val="24"/>
          <w:szCs w:val="24"/>
          <w:lang w:val="en-US"/>
        </w:rPr>
        <w:t xml:space="preserve">World Health Organization. (2023). </w:t>
      </w:r>
      <w:r w:rsidRPr="55BF3CF8" w:rsidR="7158A2ED">
        <w:rPr>
          <w:rFonts w:ascii="Aptos" w:hAnsi="Aptos" w:eastAsia="Aptos" w:cs="Aptos"/>
          <w:i w:val="1"/>
          <w:iCs w:val="1"/>
          <w:noProof w:val="0"/>
          <w:sz w:val="24"/>
          <w:szCs w:val="24"/>
          <w:lang w:val="en-US"/>
        </w:rPr>
        <w:t>Mental health and COVID-19.</w:t>
      </w:r>
      <w:r w:rsidRPr="55BF3CF8" w:rsidR="7158A2ED">
        <w:rPr>
          <w:rFonts w:ascii="Aptos" w:hAnsi="Aptos" w:eastAsia="Aptos" w:cs="Aptos"/>
          <w:noProof w:val="0"/>
          <w:sz w:val="24"/>
          <w:szCs w:val="24"/>
          <w:lang w:val="en-US"/>
        </w:rPr>
        <w:t xml:space="preserve"> </w:t>
      </w:r>
      <w:r>
        <w:tab/>
      </w:r>
      <w:r w:rsidRPr="55BF3CF8" w:rsidR="7158A2ED">
        <w:rPr>
          <w:rFonts w:ascii="Aptos" w:hAnsi="Aptos" w:eastAsia="Aptos" w:cs="Aptos"/>
          <w:noProof w:val="0"/>
          <w:sz w:val="24"/>
          <w:szCs w:val="24"/>
          <w:lang w:val="en-US"/>
        </w:rPr>
        <w:t xml:space="preserve"> </w:t>
      </w:r>
      <w:r>
        <w:tab/>
      </w:r>
      <w:r>
        <w:tab/>
      </w:r>
      <w:r>
        <w:tab/>
      </w:r>
      <w:r w:rsidRPr="55BF3CF8" w:rsidR="7158A2ED">
        <w:rPr>
          <w:rFonts w:ascii="Aptos" w:hAnsi="Aptos" w:eastAsia="Aptos" w:cs="Aptos"/>
          <w:noProof w:val="0"/>
          <w:sz w:val="24"/>
          <w:szCs w:val="24"/>
          <w:lang w:val="en-US"/>
        </w:rPr>
        <w:t xml:space="preserve">  </w:t>
      </w:r>
      <w:hyperlink r:id="R22f55369f77a4235">
        <w:r w:rsidRPr="55BF3CF8" w:rsidR="7158A2ED">
          <w:rPr>
            <w:rStyle w:val="Hyperlink"/>
            <w:rFonts w:ascii="Aptos" w:hAnsi="Aptos" w:eastAsia="Aptos" w:cs="Aptos"/>
            <w:strike w:val="0"/>
            <w:dstrike w:val="0"/>
            <w:noProof w:val="0"/>
            <w:color w:val="467886"/>
            <w:sz w:val="24"/>
            <w:szCs w:val="24"/>
            <w:u w:val="single"/>
            <w:lang w:val="en-US"/>
          </w:rPr>
          <w:t>https://www.who.int/mental_health/covid-19</w:t>
        </w:r>
      </w:hyperlink>
      <w:r w:rsidRPr="55BF3CF8" w:rsidR="7158A2ED">
        <w:rPr>
          <w:rFonts w:ascii="Aptos" w:hAnsi="Aptos" w:eastAsia="Aptos" w:cs="Aptos"/>
          <w:noProof w:val="0"/>
          <w:sz w:val="24"/>
          <w:szCs w:val="24"/>
          <w:lang w:val="en-US"/>
        </w:rPr>
        <w:t xml:space="preserve"> </w:t>
      </w:r>
    </w:p>
    <w:p w:rsidR="7158A2ED" w:rsidP="55BF3CF8" w:rsidRDefault="7158A2ED" w14:paraId="5E7EC3AE" w14:textId="0D52047A">
      <w:pPr>
        <w:spacing w:before="0" w:beforeAutospacing="off" w:after="160" w:afterAutospacing="off" w:line="257" w:lineRule="auto"/>
      </w:pPr>
      <w:r w:rsidRPr="55BF3CF8" w:rsidR="7158A2ED">
        <w:rPr>
          <w:rFonts w:ascii="Aptos" w:hAnsi="Aptos" w:eastAsia="Aptos" w:cs="Aptos"/>
          <w:noProof w:val="0"/>
          <w:sz w:val="24"/>
          <w:szCs w:val="24"/>
          <w:lang w:val="en-US"/>
        </w:rPr>
        <w:t xml:space="preserve">Zhao, L. (2019). </w:t>
      </w:r>
      <w:r w:rsidRPr="55BF3CF8" w:rsidR="7158A2ED">
        <w:rPr>
          <w:rFonts w:ascii="Aptos" w:hAnsi="Aptos" w:eastAsia="Aptos" w:cs="Aptos"/>
          <w:i w:val="1"/>
          <w:iCs w:val="1"/>
          <w:noProof w:val="0"/>
          <w:sz w:val="24"/>
          <w:szCs w:val="24"/>
          <w:lang w:val="en-US"/>
        </w:rPr>
        <w:t>Enhancing user experience in mobile apps.</w:t>
      </w:r>
      <w:r w:rsidRPr="55BF3CF8" w:rsidR="7158A2ED">
        <w:rPr>
          <w:rFonts w:ascii="Aptos" w:hAnsi="Aptos" w:eastAsia="Aptos" w:cs="Aptos"/>
          <w:noProof w:val="0"/>
          <w:sz w:val="24"/>
          <w:szCs w:val="24"/>
          <w:lang w:val="en-US"/>
        </w:rPr>
        <w:t xml:space="preserve"> Proceedings of the </w:t>
      </w:r>
      <w:r>
        <w:tab/>
      </w:r>
      <w:r>
        <w:tab/>
      </w:r>
      <w:r w:rsidRPr="55BF3CF8" w:rsidR="7158A2ED">
        <w:rPr>
          <w:rFonts w:ascii="Aptos" w:hAnsi="Aptos" w:eastAsia="Aptos" w:cs="Aptos"/>
          <w:noProof w:val="0"/>
          <w:sz w:val="24"/>
          <w:szCs w:val="24"/>
          <w:lang w:val="en-US"/>
        </w:rPr>
        <w:t xml:space="preserve">International Conference on Interaction, 102-110. ACM Press. </w:t>
      </w:r>
      <w:r>
        <w:tab/>
      </w:r>
      <w:r>
        <w:tab/>
      </w:r>
      <w:r>
        <w:tab/>
      </w:r>
      <w:r>
        <w:tab/>
      </w:r>
      <w:hyperlink r:id="R0d8fcf3732ed415e">
        <w:r w:rsidRPr="55BF3CF8" w:rsidR="7158A2ED">
          <w:rPr>
            <w:rStyle w:val="Hyperlink"/>
            <w:rFonts w:ascii="Aptos" w:hAnsi="Aptos" w:eastAsia="Aptos" w:cs="Aptos"/>
            <w:strike w:val="0"/>
            <w:dstrike w:val="0"/>
            <w:noProof w:val="0"/>
            <w:color w:val="467886"/>
            <w:sz w:val="24"/>
            <w:szCs w:val="24"/>
            <w:u w:val="single"/>
            <w:lang w:val="en-US"/>
          </w:rPr>
          <w:t>https://doi.org/10.1145/3313831.3376310</w:t>
        </w:r>
      </w:hyperlink>
      <w:r w:rsidRPr="55BF3CF8" w:rsidR="7158A2ED">
        <w:rPr>
          <w:rFonts w:ascii="Aptos" w:hAnsi="Aptos" w:eastAsia="Aptos" w:cs="Aptos"/>
          <w:noProof w:val="0"/>
          <w:sz w:val="24"/>
          <w:szCs w:val="24"/>
          <w:lang w:val="en-US"/>
        </w:rPr>
        <w:t xml:space="preserve"> </w:t>
      </w:r>
      <w:r w:rsidRPr="55BF3CF8" w:rsidR="7158A2ED">
        <w:rPr>
          <w:rFonts w:ascii="Aptos" w:hAnsi="Aptos" w:eastAsia="Aptos" w:cs="Aptos"/>
          <w:noProof w:val="0"/>
          <w:sz w:val="24"/>
          <w:szCs w:val="24"/>
          <w:lang w:val="en-US"/>
        </w:rPr>
        <w:t xml:space="preserve"> </w:t>
      </w:r>
    </w:p>
    <w:p w:rsidR="55BF3CF8" w:rsidP="55BF3CF8" w:rsidRDefault="55BF3CF8" w14:paraId="3199BCEE" w14:textId="3C7CD677" w14:noSpellErr="1">
      <w:pPr>
        <w:spacing w:before="0" w:beforeAutospacing="off" w:after="160" w:afterAutospacing="off" w:line="257" w:lineRule="auto"/>
        <w:rPr>
          <w:rFonts w:ascii="Aptos" w:hAnsi="Aptos" w:eastAsia="Aptos" w:cs="Aptos"/>
          <w:noProof w:val="0"/>
          <w:sz w:val="24"/>
          <w:szCs w:val="24"/>
          <w:lang w:val="en-US"/>
        </w:rPr>
      </w:pPr>
    </w:p>
    <w:p w:rsidR="55BF3CF8" w:rsidP="6D45E90E" w:rsidRDefault="55BF3CF8" w14:paraId="0E645CB8" w14:textId="35A14A5E">
      <w:pPr>
        <w:spacing w:before="0" w:beforeAutospacing="off" w:after="160" w:afterAutospacing="off" w:line="257" w:lineRule="auto"/>
        <w:rPr>
          <w:rFonts w:ascii="Aptos" w:hAnsi="Aptos" w:eastAsia="Aptos" w:cs="Aptos"/>
          <w:noProof w:val="0"/>
          <w:sz w:val="24"/>
          <w:szCs w:val="24"/>
          <w:lang w:val="en-US"/>
        </w:rPr>
      </w:pPr>
    </w:p>
    <w:p w:rsidR="55BF3CF8" w:rsidRDefault="55BF3CF8" w14:paraId="74459685" w14:textId="3590A909">
      <w:r>
        <w:br w:type="page"/>
      </w:r>
    </w:p>
    <w:p w:rsidR="6B37C040" w:rsidP="0E0D2DE0" w:rsidRDefault="6B37C040" w14:noSpellErr="1" w14:paraId="1E4A2923" w14:textId="24E29D85">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4"/>
          <w:szCs w:val="24"/>
          <w:lang w:val="en-US"/>
        </w:rPr>
      </w:pPr>
      <w:r w:rsidRPr="0E0D2DE0" w:rsidR="6B37C04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Discuss how trait theories of personality account for individual differences in </w:t>
      </w:r>
      <w:r w:rsidRPr="0E0D2DE0" w:rsidR="6B37C04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behaviour</w:t>
      </w:r>
      <w:r w:rsidRPr="0E0D2DE0" w:rsidR="6B37C04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w:t>
      </w:r>
    </w:p>
    <w:p w:rsidR="0E0D2DE0" w:rsidP="12A4DBB2" w:rsidRDefault="0E0D2DE0" w14:paraId="775AC44C" w14:noSpellErr="1" w14:textId="57629AF0">
      <w:pPr>
        <w:pStyle w:val="ListParagraph"/>
        <w:numPr>
          <w:ilvl w:val="0"/>
          <w:numId w:val="1"/>
        </w:numPr>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Introduction </w:t>
      </w:r>
    </w:p>
    <w:p w:rsidR="03A074EE" w:rsidP="12A4DBB2" w:rsidRDefault="03A074EE" w14:paraId="63D598E7" w14:textId="05D612EB">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Answer the title, </w:t>
      </w:r>
      <w:r w:rsidRPr="12A4DBB2" w:rsidR="580D45F3">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explain </w:t>
      </w: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what </w:t>
      </w:r>
      <w:r w:rsidRPr="12A4DBB2" w:rsidR="49FA73D3">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trait theory is</w:t>
      </w:r>
      <w:r w:rsidRPr="12A4DBB2" w:rsidR="00EE49F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w:t>
      </w:r>
      <w:r w:rsidRPr="12A4DBB2" w:rsidR="26C1295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Background; believed that </w:t>
      </w:r>
      <w:r w:rsidRPr="12A4DBB2" w:rsidR="26C1295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behaviour</w:t>
      </w:r>
      <w:r w:rsidRPr="12A4DBB2" w:rsidR="26C1295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can change due to situational factors which can cause changes to personality traits.</w:t>
      </w:r>
    </w:p>
    <w:p w:rsidR="26C1295F" w:rsidP="12A4DBB2" w:rsidRDefault="26C1295F" w14:paraId="17EF2F0F" w14:textId="0DF4B75D">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26C1295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‘Personality is something that belongs to an individual</w:t>
      </w:r>
      <w:r w:rsidRPr="12A4DBB2" w:rsidR="26C1295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w:t>
      </w:r>
      <w:r w:rsidRPr="12A4DBB2" w:rsidR="71905CF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w:t>
      </w:r>
      <w:r w:rsidRPr="12A4DBB2" w:rsidR="71905CF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Gross (2020)</w:t>
      </w:r>
    </w:p>
    <w:p w:rsidR="03A074EE" w:rsidP="12A4DBB2" w:rsidRDefault="03A074EE" w14:paraId="76C9A4BD" w14:textId="1313B981">
      <w:pPr>
        <w:pStyle w:val="ListParagraph"/>
        <w:numPr>
          <w:ilvl w:val="0"/>
          <w:numId w:val="1"/>
        </w:numPr>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Main body </w:t>
      </w:r>
    </w:p>
    <w:p w:rsidR="1B9F1FDB" w:rsidP="12A4DBB2" w:rsidRDefault="1B9F1FDB" w14:paraId="4F9CE7F8" w14:textId="33DDA1C0">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1B9F1FDB">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Nomothetic- </w:t>
      </w:r>
    </w:p>
    <w:p w:rsidR="34AB1EBF" w:rsidP="12A4DBB2" w:rsidRDefault="34AB1EBF" w14:paraId="72B18541" w14:textId="00D22414">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34AB1EB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Hans Eysenck;</w:t>
      </w:r>
      <w:r w:rsidRPr="12A4DBB2" w:rsidR="41EF471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type theory, </w:t>
      </w:r>
      <w:r w:rsidRPr="12A4DBB2" w:rsidR="34AB1EB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four </w:t>
      </w:r>
      <w:r w:rsidRPr="12A4DBB2" w:rsidR="468C6DBB">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temperaments</w:t>
      </w:r>
      <w:r w:rsidRPr="12A4DBB2" w:rsidR="34AB1EBF">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&amp; Extroversion (E), Neuroticism (N), Psychoticism (P)</w:t>
      </w:r>
    </w:p>
    <w:p w:rsidR="6D15B96D" w:rsidP="12A4DBB2" w:rsidRDefault="6D15B96D" w14:paraId="5C43030A" w14:textId="2EC87E52">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6D15B96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Raymond Cattell; Surface traits </w:t>
      </w:r>
    </w:p>
    <w:p w:rsidR="03A074EE" w:rsidP="12A4DBB2" w:rsidRDefault="03A074EE" w14:paraId="448EF17D" w14:textId="76756DE1">
      <w:pPr>
        <w:pStyle w:val="ListParagraph"/>
        <w:numPr>
          <w:ilvl w:val="0"/>
          <w:numId w:val="1"/>
        </w:numPr>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Main body </w:t>
      </w:r>
    </w:p>
    <w:p w:rsidR="77E35BDB" w:rsidP="12A4DBB2" w:rsidRDefault="77E35BDB" w14:paraId="1E2B9141" w14:textId="1D231365">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77E35BDB">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Idiographic </w:t>
      </w:r>
      <w:r w:rsidRPr="12A4DBB2" w:rsidR="1BBB0479">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w:t>
      </w:r>
    </w:p>
    <w:p w:rsidR="7D482B64" w:rsidP="12A4DBB2" w:rsidRDefault="7D482B64" w14:paraId="3F9175E8" w14:textId="49B7C3D1">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7D482B64">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Gordon </w:t>
      </w:r>
      <w:r w:rsidRPr="12A4DBB2" w:rsidR="7D482B64">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Allport; </w:t>
      </w:r>
      <w:r w:rsidRPr="12A4DBB2" w:rsidR="43A4AB4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Common</w:t>
      </w:r>
      <w:r w:rsidRPr="12A4DBB2" w:rsidR="43A4AB4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traits; </w:t>
      </w:r>
      <w:r w:rsidRPr="12A4DBB2" w:rsidR="0C3D56D2">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cultural</w:t>
      </w:r>
      <w:r w:rsidRPr="12A4DBB2" w:rsidR="43A4AB4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ethnic or linguistic background</w:t>
      </w:r>
    </w:p>
    <w:p w:rsidR="43A4AB4D" w:rsidP="12A4DBB2" w:rsidRDefault="43A4AB4D" w14:paraId="3B6B501C" w14:textId="2E8355F6">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43A4AB4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Individual traits; Cardinal, Central, Secondary </w:t>
      </w:r>
    </w:p>
    <w:p w:rsidR="03A074EE" w:rsidP="12A4DBB2" w:rsidRDefault="03A074EE" w14:paraId="293E7990" w14:textId="0DE6431C">
      <w:pPr>
        <w:pStyle w:val="ListParagraph"/>
        <w:numPr>
          <w:ilvl w:val="0"/>
          <w:numId w:val="1"/>
        </w:numPr>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Main body</w:t>
      </w:r>
    </w:p>
    <w:p w:rsidR="3C2F4438" w:rsidP="12A4DBB2" w:rsidRDefault="3C2F4438" w14:paraId="01CB5802" w14:textId="2779B586">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3C2F4438">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The big five model- </w:t>
      </w:r>
    </w:p>
    <w:p w:rsidR="6A9327E5" w:rsidP="12A4DBB2" w:rsidRDefault="6A9327E5" w14:paraId="178A8496" w14:textId="18D64A1D">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6A9327E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NEOAC or OCEAN (neuroticism, extroversion, </w:t>
      </w:r>
      <w:r w:rsidRPr="12A4DBB2" w:rsidR="4288B80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openness</w:t>
      </w:r>
      <w:r w:rsidRPr="12A4DBB2" w:rsidR="6A9327E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to experiences, agreeableness, </w:t>
      </w:r>
      <w:r w:rsidRPr="12A4DBB2" w:rsidR="3F77AC01">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conscientiousness</w:t>
      </w:r>
      <w:r w:rsidRPr="12A4DBB2" w:rsidR="6A9327E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w:t>
      </w:r>
    </w:p>
    <w:p w:rsidR="03A074EE" w:rsidP="12A4DBB2" w:rsidRDefault="03A074EE" w14:paraId="7E760C7B" w14:textId="7550FFF2">
      <w:pPr>
        <w:pStyle w:val="ListParagraph"/>
        <w:numPr>
          <w:ilvl w:val="0"/>
          <w:numId w:val="1"/>
        </w:numPr>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Conclusion</w:t>
      </w:r>
    </w:p>
    <w:p w:rsidR="35152672" w:rsidP="12A4DBB2" w:rsidRDefault="35152672" w14:paraId="4F654140" w14:textId="3BF24A18">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35152672">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Summarize</w:t>
      </w:r>
      <w:r w:rsidRPr="12A4DBB2" w:rsidR="4475DFC8">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all approaches, see how they connect. Include strengths and limitations. </w:t>
      </w:r>
    </w:p>
    <w:p w:rsidR="296D157D" w:rsidP="12A4DBB2" w:rsidRDefault="296D157D" w14:paraId="285B0308" w14:textId="6E00B0DF">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296D157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Nomothetic focus on personality in general, </w:t>
      </w:r>
      <w:r w:rsidRPr="12A4DBB2" w:rsidR="24AB5B19">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having</w:t>
      </w:r>
      <w:r w:rsidRPr="12A4DBB2" w:rsidR="296D157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a quantit</w:t>
      </w:r>
      <w:r w:rsidRPr="12A4DBB2" w:rsidR="0ACBE7A6">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at</w:t>
      </w:r>
      <w:r w:rsidRPr="12A4DBB2" w:rsidR="296D157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ive method, is a scientific approach that </w:t>
      </w:r>
      <w:r w:rsidRPr="12A4DBB2" w:rsidR="49044F70">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is</w:t>
      </w:r>
      <w:r w:rsidRPr="12A4DBB2" w:rsidR="296D157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w:t>
      </w:r>
      <w:r w:rsidRPr="12A4DBB2" w:rsidR="55E537D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generalizable</w:t>
      </w:r>
      <w:r w:rsidRPr="12A4DBB2" w:rsidR="6FBE690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but </w:t>
      </w:r>
      <w:r w:rsidRPr="12A4DBB2" w:rsidR="0271B35D">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oversimplifies</w:t>
      </w:r>
      <w:r w:rsidRPr="12A4DBB2" w:rsidR="6FBE690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individuals.</w:t>
      </w:r>
    </w:p>
    <w:p w:rsidR="6FBE6905" w:rsidP="12A4DBB2" w:rsidRDefault="6FBE6905" w14:paraId="5D7638E1" w14:textId="4C81792E">
      <w:pPr>
        <w:pStyle w:val="Normal"/>
        <w:spacing w:before="0" w:beforeAutospacing="off" w:after="160" w:afterAutospacing="off" w:line="257" w:lineRule="auto"/>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6FBE690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Idiographic focus on individuals, method is qualitive which means there</w:t>
      </w:r>
      <w:r w:rsidRPr="12A4DBB2" w:rsidR="247055CB">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is</w:t>
      </w:r>
      <w:r w:rsidRPr="12A4DBB2" w:rsidR="6FBE690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a deeper understanding of individuals but is</w:t>
      </w:r>
      <w:r w:rsidRPr="12A4DBB2" w:rsidR="10C2A34C">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difficult to generalize. </w:t>
      </w:r>
      <w:r w:rsidRPr="12A4DBB2" w:rsidR="6FBE690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 xml:space="preserve"> </w:t>
      </w:r>
    </w:p>
    <w:tbl>
      <w:tblPr>
        <w:tblStyle w:val="TableGrid"/>
        <w:tblW w:w="0" w:type="auto"/>
        <w:tblLayout w:type="fixed"/>
        <w:tblLook w:val="06A0" w:firstRow="1" w:lastRow="0" w:firstColumn="1" w:lastColumn="0" w:noHBand="1" w:noVBand="1"/>
      </w:tblPr>
      <w:tblGrid>
        <w:gridCol w:w="5380"/>
        <w:gridCol w:w="3980"/>
      </w:tblGrid>
      <w:tr w:rsidR="12A4DBB2" w:rsidTr="12A4DBB2" w14:paraId="018ED593">
        <w:trPr>
          <w:trHeight w:val="300"/>
        </w:trPr>
        <w:tc>
          <w:tcPr>
            <w:tcW w:w="5380" w:type="dxa"/>
            <w:tcMar/>
          </w:tcPr>
          <w:p w:rsidR="03A074EE" w:rsidP="12A4DBB2" w:rsidRDefault="03A074EE" w14:paraId="5AB60FA4" w14:textId="0226C8EC">
            <w:pPr>
              <w:pStyle w:val="Normal"/>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References</w:t>
            </w:r>
          </w:p>
        </w:tc>
        <w:tc>
          <w:tcPr>
            <w:tcW w:w="3980" w:type="dxa"/>
            <w:tcMar/>
          </w:tcPr>
          <w:p w:rsidR="03A074EE" w:rsidP="12A4DBB2" w:rsidRDefault="03A074EE" w14:paraId="7F5BE418" w14:textId="3D593089">
            <w:pPr>
              <w:pStyle w:val="Normal"/>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pPr>
            <w:r w:rsidRPr="12A4DBB2" w:rsidR="03A074EE">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US"/>
              </w:rPr>
              <w:t>Key research</w:t>
            </w:r>
          </w:p>
        </w:tc>
      </w:tr>
      <w:tr w:rsidR="12A4DBB2" w:rsidTr="12A4DBB2" w14:paraId="090B0FC0">
        <w:trPr>
          <w:trHeight w:val="300"/>
        </w:trPr>
        <w:tc>
          <w:tcPr>
            <w:tcW w:w="5380" w:type="dxa"/>
            <w:tcMar/>
          </w:tcPr>
          <w:p w:rsidR="07C2B75D" w:rsidP="12A4DBB2" w:rsidRDefault="07C2B75D" w14:paraId="6AD74276" w14:textId="6B82CACB">
            <w:pPr>
              <w:pStyle w:val="Normal"/>
              <w:rPr>
                <w:rFonts w:ascii="Aptos Display" w:hAnsi="Aptos Display" w:eastAsia="Aptos Display" w:cs="Aptos Display" w:asciiTheme="majorAscii" w:hAnsiTheme="majorAscii" w:eastAsiaTheme="majorAscii" w:cstheme="majorAscii"/>
                <w:noProof w:val="0"/>
                <w:color w:val="1D2125"/>
                <w:sz w:val="24"/>
                <w:szCs w:val="24"/>
                <w:lang w:val="en-US"/>
              </w:rPr>
            </w:pPr>
            <w:r w:rsidRPr="12A4DBB2" w:rsidR="07C2B75D">
              <w:rPr>
                <w:rFonts w:ascii="Aptos Display" w:hAnsi="Aptos Display" w:eastAsia="Aptos Display" w:cs="Aptos Display" w:asciiTheme="majorAscii" w:hAnsiTheme="majorAscii" w:eastAsiaTheme="majorAscii" w:cstheme="majorAscii"/>
                <w:noProof w:val="0"/>
                <w:color w:val="1D2125"/>
                <w:sz w:val="24"/>
                <w:szCs w:val="24"/>
                <w:lang w:val="en-US"/>
              </w:rPr>
              <w:t>Gross, R. (2020).</w:t>
            </w:r>
            <w:r w:rsidRPr="12A4DBB2" w:rsidR="07C2B75D">
              <w:rPr>
                <w:rFonts w:ascii="Aptos Display" w:hAnsi="Aptos Display" w:eastAsia="Aptos Display" w:cs="Aptos Display" w:asciiTheme="majorAscii" w:hAnsiTheme="majorAscii" w:eastAsiaTheme="majorAscii" w:cstheme="majorAscii"/>
                <w:i w:val="1"/>
                <w:iCs w:val="1"/>
                <w:noProof w:val="0"/>
                <w:color w:val="1D2125"/>
                <w:sz w:val="24"/>
                <w:szCs w:val="24"/>
                <w:lang w:val="en-US"/>
              </w:rPr>
              <w:t xml:space="preserve"> Psychology: the science of mind and </w:t>
            </w:r>
            <w:r w:rsidRPr="12A4DBB2" w:rsidR="07C2B75D">
              <w:rPr>
                <w:rFonts w:ascii="Aptos Display" w:hAnsi="Aptos Display" w:eastAsia="Aptos Display" w:cs="Aptos Display" w:asciiTheme="majorAscii" w:hAnsiTheme="majorAscii" w:eastAsiaTheme="majorAscii" w:cstheme="majorAscii"/>
                <w:i w:val="1"/>
                <w:iCs w:val="1"/>
                <w:noProof w:val="0"/>
                <w:color w:val="1D2125"/>
                <w:sz w:val="24"/>
                <w:szCs w:val="24"/>
                <w:lang w:val="en-US"/>
              </w:rPr>
              <w:t>behaviour</w:t>
            </w:r>
            <w:r w:rsidRPr="12A4DBB2" w:rsidR="07C2B75D">
              <w:rPr>
                <w:rFonts w:ascii="Aptos Display" w:hAnsi="Aptos Display" w:eastAsia="Aptos Display" w:cs="Aptos Display" w:asciiTheme="majorAscii" w:hAnsiTheme="majorAscii" w:eastAsiaTheme="majorAscii" w:cstheme="majorAscii"/>
                <w:i w:val="1"/>
                <w:iCs w:val="1"/>
                <w:noProof w:val="0"/>
                <w:color w:val="1D2125"/>
                <w:sz w:val="24"/>
                <w:szCs w:val="24"/>
                <w:lang w:val="en-US"/>
              </w:rPr>
              <w:t xml:space="preserve"> </w:t>
            </w:r>
            <w:r w:rsidRPr="12A4DBB2" w:rsidR="07C2B75D">
              <w:rPr>
                <w:rFonts w:ascii="Aptos Display" w:hAnsi="Aptos Display" w:eastAsia="Aptos Display" w:cs="Aptos Display" w:asciiTheme="majorAscii" w:hAnsiTheme="majorAscii" w:eastAsiaTheme="majorAscii" w:cstheme="majorAscii"/>
                <w:noProof w:val="0"/>
                <w:color w:val="1D2125"/>
                <w:sz w:val="24"/>
                <w:szCs w:val="24"/>
                <w:lang w:val="en-US"/>
              </w:rPr>
              <w:t>(8th ed.). Hodder Education</w:t>
            </w:r>
            <w:r w:rsidRPr="12A4DBB2" w:rsidR="1C771ACB">
              <w:rPr>
                <w:rFonts w:ascii="Aptos Display" w:hAnsi="Aptos Display" w:eastAsia="Aptos Display" w:cs="Aptos Display" w:asciiTheme="majorAscii" w:hAnsiTheme="majorAscii" w:eastAsiaTheme="majorAscii" w:cstheme="majorAscii"/>
                <w:noProof w:val="0"/>
                <w:color w:val="1D2125"/>
                <w:sz w:val="24"/>
                <w:szCs w:val="24"/>
                <w:lang w:val="en-US"/>
              </w:rPr>
              <w:t>.</w:t>
            </w:r>
          </w:p>
          <w:p w:rsidR="1C771ACB" w:rsidP="12A4DBB2" w:rsidRDefault="1C771ACB" w14:paraId="118E6186" w14:textId="580FE5DF">
            <w:pPr>
              <w:pStyle w:val="Normal"/>
              <w:rPr>
                <w:rFonts w:ascii="Aptos Display" w:hAnsi="Aptos Display" w:eastAsia="Aptos Display" w:cs="Aptos Display" w:asciiTheme="majorAscii" w:hAnsiTheme="majorAscii" w:eastAsiaTheme="majorAscii" w:cstheme="majorAscii"/>
                <w:noProof w:val="0"/>
                <w:sz w:val="24"/>
                <w:szCs w:val="24"/>
                <w:lang w:val="en-US"/>
              </w:rPr>
            </w:pPr>
            <w:r w:rsidRPr="12A4DBB2" w:rsidR="1C771ACB">
              <w:rPr>
                <w:rFonts w:ascii="Aptos Display" w:hAnsi="Aptos Display" w:eastAsia="Aptos Display" w:cs="Aptos Display" w:asciiTheme="majorAscii" w:hAnsiTheme="majorAscii" w:eastAsiaTheme="majorAscii" w:cstheme="majorAscii"/>
                <w:b w:val="0"/>
                <w:bCs w:val="0"/>
                <w:i w:val="0"/>
                <w:iCs w:val="0"/>
                <w:caps w:val="0"/>
                <w:smallCaps w:val="0"/>
                <w:noProof w:val="0"/>
                <w:color w:val="181817"/>
                <w:sz w:val="24"/>
                <w:szCs w:val="24"/>
                <w:lang w:val="en-US"/>
              </w:rPr>
              <w:t xml:space="preserve">Corr, P. J., &amp; Matthews, G. (Eds.). (2020). </w:t>
            </w:r>
            <w:r w:rsidRPr="12A4DBB2" w:rsidR="1C771ACB">
              <w:rPr>
                <w:rFonts w:ascii="Aptos Display" w:hAnsi="Aptos Display" w:eastAsia="Aptos Display" w:cs="Aptos Display" w:asciiTheme="majorAscii" w:hAnsiTheme="majorAscii" w:eastAsiaTheme="majorAscii" w:cstheme="majorAscii"/>
                <w:b w:val="0"/>
                <w:bCs w:val="0"/>
                <w:i w:val="1"/>
                <w:iCs w:val="1"/>
                <w:caps w:val="0"/>
                <w:smallCaps w:val="0"/>
                <w:noProof w:val="0"/>
                <w:color w:val="181817"/>
                <w:sz w:val="24"/>
                <w:szCs w:val="24"/>
                <w:lang w:val="en-US"/>
              </w:rPr>
              <w:t>The Cambridge Handbook of Personality Psychology</w:t>
            </w:r>
            <w:r w:rsidRPr="12A4DBB2" w:rsidR="1C771ACB">
              <w:rPr>
                <w:rFonts w:ascii="Aptos Display" w:hAnsi="Aptos Display" w:eastAsia="Aptos Display" w:cs="Aptos Display" w:asciiTheme="majorAscii" w:hAnsiTheme="majorAscii" w:eastAsiaTheme="majorAscii" w:cstheme="majorAscii"/>
                <w:b w:val="0"/>
                <w:bCs w:val="0"/>
                <w:i w:val="0"/>
                <w:iCs w:val="0"/>
                <w:caps w:val="0"/>
                <w:smallCaps w:val="0"/>
                <w:noProof w:val="0"/>
                <w:color w:val="181817"/>
                <w:sz w:val="24"/>
                <w:szCs w:val="24"/>
                <w:lang w:val="en-US"/>
              </w:rPr>
              <w:t xml:space="preserve"> (2nd ed.). Cambridge: Cambridge University Press. </w:t>
            </w:r>
          </w:p>
          <w:p w:rsidR="021B6330" w:rsidP="12A4DBB2" w:rsidRDefault="021B6330" w14:paraId="0AC66781" w14:textId="6E0079A7">
            <w:pPr>
              <w:pStyle w:val="Normal"/>
              <w:rPr>
                <w:rFonts w:ascii="Aptos Display" w:hAnsi="Aptos Display" w:eastAsia="Aptos Display" w:cs="Aptos Display" w:asciiTheme="majorAscii" w:hAnsiTheme="majorAscii" w:eastAsiaTheme="majorAscii" w:cstheme="majorAscii"/>
                <w:noProof w:val="0"/>
                <w:sz w:val="24"/>
                <w:szCs w:val="24"/>
                <w:lang w:val="en-US"/>
              </w:rPr>
            </w:pPr>
            <w:r w:rsidRPr="12A4DBB2" w:rsidR="021B633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Widiger</w:t>
            </w:r>
            <w:r w:rsidRPr="12A4DBB2" w:rsidR="021B633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xml:space="preserve">, T. A. (Ed.). (2017). </w:t>
            </w:r>
            <w:r w:rsidRPr="12A4DBB2" w:rsidR="021B6330">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The Oxford handbook of the </w:t>
            </w:r>
            <w:r w:rsidRPr="12A4DBB2" w:rsidR="021B6330">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five factor</w:t>
            </w:r>
            <w:r w:rsidRPr="12A4DBB2" w:rsidR="021B6330">
              <w:rPr>
                <w:rFonts w:ascii="Aptos Display" w:hAnsi="Aptos Display" w:eastAsia="Aptos Display" w:cs="Aptos Display" w:asciiTheme="majorAscii" w:hAnsiTheme="majorAscii" w:eastAsiaTheme="majorAscii" w:cstheme="majorAscii"/>
                <w:b w:val="0"/>
                <w:bCs w:val="0"/>
                <w:i w:val="1"/>
                <w:iCs w:val="1"/>
                <w:caps w:val="0"/>
                <w:smallCaps w:val="0"/>
                <w:noProof w:val="0"/>
                <w:color w:val="3A3A3A" w:themeColor="background2" w:themeTint="FF" w:themeShade="40"/>
                <w:sz w:val="24"/>
                <w:szCs w:val="24"/>
                <w:lang w:val="en-US"/>
              </w:rPr>
              <w:t xml:space="preserve"> model of personality</w:t>
            </w:r>
            <w:r w:rsidRPr="12A4DBB2" w:rsidR="021B6330">
              <w:rPr>
                <w:rFonts w:ascii="Aptos Display" w:hAnsi="Aptos Display" w:eastAsia="Aptos Display" w:cs="Aptos Display" w:asciiTheme="majorAscii" w:hAnsiTheme="majorAscii" w:eastAsiaTheme="majorAscii" w:cstheme="majorAscii"/>
                <w:b w:val="0"/>
                <w:bCs w:val="0"/>
                <w:i w:val="0"/>
                <w:iCs w:val="0"/>
                <w:caps w:val="0"/>
                <w:smallCaps w:val="0"/>
                <w:noProof w:val="0"/>
                <w:color w:val="3A3A3A" w:themeColor="background2" w:themeTint="FF" w:themeShade="40"/>
                <w:sz w:val="24"/>
                <w:szCs w:val="24"/>
                <w:lang w:val="en-US"/>
              </w:rPr>
              <w:t>. Oxford University Press</w:t>
            </w:r>
          </w:p>
        </w:tc>
        <w:tc>
          <w:tcPr>
            <w:tcW w:w="3980" w:type="dxa"/>
            <w:tcMar/>
          </w:tcPr>
          <w:p w:rsidR="680C82B6" w:rsidP="12A4DBB2" w:rsidRDefault="680C82B6" w14:paraId="2D1C17FA" w14:textId="2BCFC735">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1D2125"/>
                <w:sz w:val="24"/>
                <w:szCs w:val="24"/>
                <w:lang w:val="en-US"/>
              </w:rPr>
            </w:pPr>
            <w:r w:rsidRPr="12A4DBB2" w:rsidR="680C82B6">
              <w:rPr>
                <w:rFonts w:ascii="Aptos Display" w:hAnsi="Aptos Display" w:eastAsia="Aptos Display" w:cs="Aptos Display" w:asciiTheme="majorAscii" w:hAnsiTheme="majorAscii" w:eastAsiaTheme="majorAscii" w:cstheme="majorAscii"/>
                <w:b w:val="0"/>
                <w:bCs w:val="0"/>
                <w:i w:val="0"/>
                <w:iCs w:val="0"/>
                <w:caps w:val="0"/>
                <w:smallCaps w:val="0"/>
                <w:noProof w:val="0"/>
                <w:color w:val="1D2125"/>
                <w:sz w:val="24"/>
                <w:szCs w:val="24"/>
                <w:lang w:val="en-US"/>
              </w:rPr>
              <w:t xml:space="preserve">Psychologists </w:t>
            </w:r>
            <w:r w:rsidRPr="12A4DBB2" w:rsidR="680C82B6">
              <w:rPr>
                <w:rFonts w:ascii="Aptos Display" w:hAnsi="Aptos Display" w:eastAsia="Aptos Display" w:cs="Aptos Display" w:asciiTheme="majorAscii" w:hAnsiTheme="majorAscii" w:eastAsiaTheme="majorAscii" w:cstheme="majorAscii"/>
                <w:b w:val="0"/>
                <w:bCs w:val="0"/>
                <w:i w:val="0"/>
                <w:iCs w:val="0"/>
                <w:caps w:val="0"/>
                <w:smallCaps w:val="0"/>
                <w:noProof w:val="0"/>
                <w:color w:val="1D2125"/>
                <w:sz w:val="24"/>
                <w:szCs w:val="24"/>
                <w:lang w:val="en-US"/>
              </w:rPr>
              <w:t>study</w:t>
            </w:r>
            <w:r w:rsidRPr="12A4DBB2" w:rsidR="680C82B6">
              <w:rPr>
                <w:rFonts w:ascii="Aptos Display" w:hAnsi="Aptos Display" w:eastAsia="Aptos Display" w:cs="Aptos Display" w:asciiTheme="majorAscii" w:hAnsiTheme="majorAscii" w:eastAsiaTheme="majorAscii" w:cstheme="majorAscii"/>
                <w:b w:val="0"/>
                <w:bCs w:val="0"/>
                <w:i w:val="0"/>
                <w:iCs w:val="0"/>
                <w:caps w:val="0"/>
                <w:smallCaps w:val="0"/>
                <w:noProof w:val="0"/>
                <w:color w:val="1D2125"/>
                <w:sz w:val="24"/>
                <w:szCs w:val="24"/>
                <w:lang w:val="en-US"/>
              </w:rPr>
              <w:t xml:space="preserve"> the three main body paragraphs.</w:t>
            </w:r>
          </w:p>
          <w:p w:rsidR="12A4DBB2" w:rsidP="12A4DBB2" w:rsidRDefault="12A4DBB2" w14:paraId="4DB51C4F" w14:textId="6561FB43">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1D2125"/>
                <w:sz w:val="24"/>
                <w:szCs w:val="24"/>
                <w:lang w:val="en-US"/>
              </w:rPr>
            </w:pPr>
          </w:p>
        </w:tc>
      </w:tr>
    </w:tbl>
    <w:p w:rsidR="12A4DBB2" w:rsidP="12A4DBB2" w:rsidRDefault="12A4DBB2" w14:paraId="0DD7EB7F" w14:textId="155B920E">
      <w:pPr>
        <w:pStyle w:val="Normal"/>
        <w:spacing w:before="0" w:beforeAutospacing="off" w:after="160" w:afterAutospacing="off" w:line="257" w:lineRule="auto"/>
        <w:rPr>
          <w:rFonts w:ascii="Aptos Display" w:hAnsi="Aptos Display" w:eastAsia="Aptos Display" w:cs="Aptos Display" w:asciiTheme="majorAscii" w:hAnsiTheme="majorAscii" w:eastAsiaTheme="majorAscii" w:cstheme="majorAscii"/>
          <w:b w:val="0"/>
          <w:bCs w:val="0"/>
          <w:i w:val="0"/>
          <w:iCs w:val="0"/>
          <w:caps w:val="0"/>
          <w:smallCaps w:val="0"/>
          <w:noProof w:val="0"/>
          <w:color w:val="1D2125"/>
          <w:sz w:val="24"/>
          <w:szCs w:val="24"/>
          <w:lang w:val="en-US"/>
        </w:rPr>
      </w:pPr>
    </w:p>
    <w:p w:rsidR="680C82B6" w:rsidP="12A4DBB2" w:rsidRDefault="680C82B6" w14:paraId="3B59B427" w14:textId="1C8416A2">
      <w:pPr>
        <w:pStyle w:val="Normal"/>
        <w:spacing w:before="0" w:beforeAutospacing="off" w:after="160" w:afterAutospacing="off" w:line="257" w:lineRule="auto"/>
      </w:pPr>
      <w:r w:rsidR="680C82B6">
        <w:drawing>
          <wp:inline wp14:editId="65CABBBA" wp14:anchorId="21586734">
            <wp:extent cx="5943600" cy="3019425"/>
            <wp:effectExtent l="0" t="0" r="0" b="0"/>
            <wp:docPr id="19273874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7387473" name=""/>
                    <pic:cNvPicPr/>
                  </pic:nvPicPr>
                  <pic:blipFill>
                    <a:blip xmlns:r="http://schemas.openxmlformats.org/officeDocument/2006/relationships" r:embed="rId1562013413">
                      <a:extLst>
                        <a:ext xmlns:a="http://schemas.openxmlformats.org/drawingml/2006/main" uri="{28A0092B-C50C-407E-A947-70E740481C1C}">
                          <a14:useLocalDpi xmlns:a14="http://schemas.microsoft.com/office/drawing/2010/main" val="0"/>
                        </a:ext>
                      </a:extLst>
                    </a:blip>
                    <a:stretch>
                      <a:fillRect/>
                    </a:stretch>
                  </pic:blipFill>
                  <pic:spPr>
                    <a:xfrm>
                      <a:off x="0" y="0"/>
                      <a:ext cx="5943600" cy="3019425"/>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3jXqOAVqWKVSe" int2:id="5p9Ccf9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e78ba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7FA46D"/>
    <w:rsid w:val="00D67C4E"/>
    <w:rsid w:val="00EE49F0"/>
    <w:rsid w:val="00F4481B"/>
    <w:rsid w:val="017D0D72"/>
    <w:rsid w:val="01ECE42B"/>
    <w:rsid w:val="021B6330"/>
    <w:rsid w:val="0271B35D"/>
    <w:rsid w:val="02884E87"/>
    <w:rsid w:val="038F6515"/>
    <w:rsid w:val="03A074EE"/>
    <w:rsid w:val="042DB4A2"/>
    <w:rsid w:val="05A4747B"/>
    <w:rsid w:val="05C28F3F"/>
    <w:rsid w:val="066649DE"/>
    <w:rsid w:val="075D9360"/>
    <w:rsid w:val="07C2B75D"/>
    <w:rsid w:val="08919253"/>
    <w:rsid w:val="0A5E0F4E"/>
    <w:rsid w:val="0ACBE7A6"/>
    <w:rsid w:val="0AEEEAA9"/>
    <w:rsid w:val="0B550673"/>
    <w:rsid w:val="0BD72E2A"/>
    <w:rsid w:val="0C3D56D2"/>
    <w:rsid w:val="0C974D47"/>
    <w:rsid w:val="0CFE3DC1"/>
    <w:rsid w:val="0D575F70"/>
    <w:rsid w:val="0D81BC3E"/>
    <w:rsid w:val="0E0D2DE0"/>
    <w:rsid w:val="0E3992E6"/>
    <w:rsid w:val="0E6CBBE4"/>
    <w:rsid w:val="0EDB26D4"/>
    <w:rsid w:val="0F718C6B"/>
    <w:rsid w:val="0F8D4EFD"/>
    <w:rsid w:val="0F8E8A70"/>
    <w:rsid w:val="0FC4B480"/>
    <w:rsid w:val="10C2A34C"/>
    <w:rsid w:val="10CEA6B9"/>
    <w:rsid w:val="10F321A4"/>
    <w:rsid w:val="115366D6"/>
    <w:rsid w:val="1230EACA"/>
    <w:rsid w:val="12A4DBB2"/>
    <w:rsid w:val="12D31C10"/>
    <w:rsid w:val="12DCC1E5"/>
    <w:rsid w:val="142D71F8"/>
    <w:rsid w:val="144A19D4"/>
    <w:rsid w:val="1693AAD8"/>
    <w:rsid w:val="176E21B2"/>
    <w:rsid w:val="1792BE7C"/>
    <w:rsid w:val="18430C85"/>
    <w:rsid w:val="18AD6569"/>
    <w:rsid w:val="1B821877"/>
    <w:rsid w:val="1B9F1FDB"/>
    <w:rsid w:val="1BBB0479"/>
    <w:rsid w:val="1BD9894B"/>
    <w:rsid w:val="1C420E0E"/>
    <w:rsid w:val="1C771ACB"/>
    <w:rsid w:val="1D11CB6D"/>
    <w:rsid w:val="1D1BCF5F"/>
    <w:rsid w:val="1D398A74"/>
    <w:rsid w:val="1D7BDFBB"/>
    <w:rsid w:val="1D7BDFBB"/>
    <w:rsid w:val="1E2AC3B9"/>
    <w:rsid w:val="1E52055A"/>
    <w:rsid w:val="1E75EB44"/>
    <w:rsid w:val="1EE56274"/>
    <w:rsid w:val="1F14AAD7"/>
    <w:rsid w:val="1FBCEF54"/>
    <w:rsid w:val="1FF4E14D"/>
    <w:rsid w:val="204A53A9"/>
    <w:rsid w:val="22B5DFC0"/>
    <w:rsid w:val="2455EAA8"/>
    <w:rsid w:val="247055CB"/>
    <w:rsid w:val="2492990E"/>
    <w:rsid w:val="24AB5B19"/>
    <w:rsid w:val="2521BDB2"/>
    <w:rsid w:val="25281470"/>
    <w:rsid w:val="258E1796"/>
    <w:rsid w:val="26C1295F"/>
    <w:rsid w:val="26C1DB75"/>
    <w:rsid w:val="26FA2371"/>
    <w:rsid w:val="27F21DD5"/>
    <w:rsid w:val="28B22E63"/>
    <w:rsid w:val="296D157D"/>
    <w:rsid w:val="2A6B8486"/>
    <w:rsid w:val="2AB533E8"/>
    <w:rsid w:val="2B75D929"/>
    <w:rsid w:val="2C1E6510"/>
    <w:rsid w:val="2C26EECF"/>
    <w:rsid w:val="2C6475CC"/>
    <w:rsid w:val="2E2AD7F0"/>
    <w:rsid w:val="2E75E125"/>
    <w:rsid w:val="2E7FCEE1"/>
    <w:rsid w:val="2ECC78C7"/>
    <w:rsid w:val="2F9633C6"/>
    <w:rsid w:val="2FB71219"/>
    <w:rsid w:val="2FB71219"/>
    <w:rsid w:val="3009F639"/>
    <w:rsid w:val="30DC3389"/>
    <w:rsid w:val="3101972F"/>
    <w:rsid w:val="312CBDE8"/>
    <w:rsid w:val="314F959B"/>
    <w:rsid w:val="314F959B"/>
    <w:rsid w:val="322573B7"/>
    <w:rsid w:val="327C7514"/>
    <w:rsid w:val="32C99140"/>
    <w:rsid w:val="33D15EF1"/>
    <w:rsid w:val="343F3008"/>
    <w:rsid w:val="34AB1EBF"/>
    <w:rsid w:val="34B6DB35"/>
    <w:rsid w:val="34C213C5"/>
    <w:rsid w:val="35093D08"/>
    <w:rsid w:val="35152672"/>
    <w:rsid w:val="353E4BA3"/>
    <w:rsid w:val="358A7659"/>
    <w:rsid w:val="35CAE3B9"/>
    <w:rsid w:val="35E137CF"/>
    <w:rsid w:val="36A45A83"/>
    <w:rsid w:val="36D957BB"/>
    <w:rsid w:val="36EBE28C"/>
    <w:rsid w:val="377FA46D"/>
    <w:rsid w:val="37CFABFC"/>
    <w:rsid w:val="383A1FA2"/>
    <w:rsid w:val="396FEC87"/>
    <w:rsid w:val="3A07F99D"/>
    <w:rsid w:val="3A37DF81"/>
    <w:rsid w:val="3A3B8DF4"/>
    <w:rsid w:val="3A3B8DF4"/>
    <w:rsid w:val="3ABCB363"/>
    <w:rsid w:val="3BF9026E"/>
    <w:rsid w:val="3C2F4438"/>
    <w:rsid w:val="3C640D78"/>
    <w:rsid w:val="3C9FE3AA"/>
    <w:rsid w:val="3F2F36BF"/>
    <w:rsid w:val="3F77AC01"/>
    <w:rsid w:val="3FA39A5D"/>
    <w:rsid w:val="407F835F"/>
    <w:rsid w:val="40F3E92E"/>
    <w:rsid w:val="412383D3"/>
    <w:rsid w:val="41EF471A"/>
    <w:rsid w:val="421C45F9"/>
    <w:rsid w:val="427D363E"/>
    <w:rsid w:val="4288B80E"/>
    <w:rsid w:val="4358454D"/>
    <w:rsid w:val="438DF96E"/>
    <w:rsid w:val="43A4AB4D"/>
    <w:rsid w:val="440589E5"/>
    <w:rsid w:val="4475DFC8"/>
    <w:rsid w:val="450B00C9"/>
    <w:rsid w:val="45BCAD43"/>
    <w:rsid w:val="468C6DBB"/>
    <w:rsid w:val="47B142B1"/>
    <w:rsid w:val="4861485B"/>
    <w:rsid w:val="48B76DC3"/>
    <w:rsid w:val="48D7721D"/>
    <w:rsid w:val="49044F70"/>
    <w:rsid w:val="49FA73D3"/>
    <w:rsid w:val="4A75C590"/>
    <w:rsid w:val="4AF18FE4"/>
    <w:rsid w:val="4AF18FE4"/>
    <w:rsid w:val="4B78158C"/>
    <w:rsid w:val="4B8B411E"/>
    <w:rsid w:val="4BC7FA1B"/>
    <w:rsid w:val="4BF7AE8E"/>
    <w:rsid w:val="4C46A7AA"/>
    <w:rsid w:val="4DA90CD4"/>
    <w:rsid w:val="4DAC449E"/>
    <w:rsid w:val="4E628C21"/>
    <w:rsid w:val="512D5B32"/>
    <w:rsid w:val="514147C4"/>
    <w:rsid w:val="53593F6A"/>
    <w:rsid w:val="53A37CC6"/>
    <w:rsid w:val="5493A93F"/>
    <w:rsid w:val="54D797BA"/>
    <w:rsid w:val="55472629"/>
    <w:rsid w:val="55BF3CF8"/>
    <w:rsid w:val="55CD159F"/>
    <w:rsid w:val="55E537DA"/>
    <w:rsid w:val="564D298E"/>
    <w:rsid w:val="566A4B60"/>
    <w:rsid w:val="567584EC"/>
    <w:rsid w:val="580D45F3"/>
    <w:rsid w:val="59ECD305"/>
    <w:rsid w:val="5ACC5FA7"/>
    <w:rsid w:val="5B50444B"/>
    <w:rsid w:val="5D7E6A9D"/>
    <w:rsid w:val="5DB087BE"/>
    <w:rsid w:val="5E294626"/>
    <w:rsid w:val="5E2D6EF0"/>
    <w:rsid w:val="5E9E5244"/>
    <w:rsid w:val="5FC1C347"/>
    <w:rsid w:val="5FCA9874"/>
    <w:rsid w:val="6071BB17"/>
    <w:rsid w:val="6273FCBB"/>
    <w:rsid w:val="63A54C2C"/>
    <w:rsid w:val="6452EC22"/>
    <w:rsid w:val="6461F5B6"/>
    <w:rsid w:val="65B69FBB"/>
    <w:rsid w:val="65B913C8"/>
    <w:rsid w:val="6696B96D"/>
    <w:rsid w:val="66B3B143"/>
    <w:rsid w:val="66B9A62C"/>
    <w:rsid w:val="66F893F0"/>
    <w:rsid w:val="67359907"/>
    <w:rsid w:val="67935427"/>
    <w:rsid w:val="67D2CDC6"/>
    <w:rsid w:val="67F57FBC"/>
    <w:rsid w:val="680C82B6"/>
    <w:rsid w:val="68585697"/>
    <w:rsid w:val="687D4150"/>
    <w:rsid w:val="68B745E5"/>
    <w:rsid w:val="6A75E102"/>
    <w:rsid w:val="6A7EE68C"/>
    <w:rsid w:val="6A9327E5"/>
    <w:rsid w:val="6B37C040"/>
    <w:rsid w:val="6B7D0904"/>
    <w:rsid w:val="6C355F0A"/>
    <w:rsid w:val="6CB99A54"/>
    <w:rsid w:val="6D04DE0D"/>
    <w:rsid w:val="6D15B96D"/>
    <w:rsid w:val="6D45E90E"/>
    <w:rsid w:val="6E0103A9"/>
    <w:rsid w:val="6E8B6C2C"/>
    <w:rsid w:val="6F553416"/>
    <w:rsid w:val="6F6BD556"/>
    <w:rsid w:val="6FBE6905"/>
    <w:rsid w:val="700E8FDC"/>
    <w:rsid w:val="70546302"/>
    <w:rsid w:val="70D922E7"/>
    <w:rsid w:val="70EFF152"/>
    <w:rsid w:val="7158A2ED"/>
    <w:rsid w:val="715A65E2"/>
    <w:rsid w:val="71905CF0"/>
    <w:rsid w:val="722BEB2F"/>
    <w:rsid w:val="728EE436"/>
    <w:rsid w:val="7309D77B"/>
    <w:rsid w:val="735DE408"/>
    <w:rsid w:val="73D7C30C"/>
    <w:rsid w:val="755A6067"/>
    <w:rsid w:val="75981E73"/>
    <w:rsid w:val="76B4CBC8"/>
    <w:rsid w:val="778B0544"/>
    <w:rsid w:val="779D3479"/>
    <w:rsid w:val="77C9C94A"/>
    <w:rsid w:val="77E35BDB"/>
    <w:rsid w:val="7810EAAC"/>
    <w:rsid w:val="7838C41B"/>
    <w:rsid w:val="78BB81E8"/>
    <w:rsid w:val="7961980B"/>
    <w:rsid w:val="79638EAF"/>
    <w:rsid w:val="7D1E73CC"/>
    <w:rsid w:val="7D482B64"/>
    <w:rsid w:val="7D7E1BBC"/>
    <w:rsid w:val="7D8E6134"/>
    <w:rsid w:val="7EB06D6F"/>
    <w:rsid w:val="7EF1A328"/>
    <w:rsid w:val="7EF5D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F725"/>
  <w15:chartTrackingRefBased/>
  <w15:docId w15:val="{BD8DBF1A-9993-4E75-AC1E-4CC5D8C598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5BF3CF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2A4DBB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ps.org.uk/psychologist/bear-necessities-stress" TargetMode="External" Id="R0a409330f9344d36" /><Relationship Type="http://schemas.openxmlformats.org/officeDocument/2006/relationships/hyperlink" Target="https://www.gov.uk/government/publications/uk-climate-change-risk-assessment-2020" TargetMode="External" Id="Rf700f5a07dd94df9" /><Relationship Type="http://schemas.openxmlformats.org/officeDocument/2006/relationships/hyperlink" Target="https://globaltimes.com/climate/coastal-impact" TargetMode="External" Id="Rb2b9951cddf747f1" /><Relationship Type="http://schemas.openxmlformats.org/officeDocument/2006/relationships/hyperlink" Target="https://doi.org/10.1007/s11423-020-09834-7" TargetMode="External" Id="R7a9d6105ec6b41ff" /><Relationship Type="http://schemas.openxmlformats.org/officeDocument/2006/relationships/hyperlink" Target="https://doi.org/10.1037/xge0001223" TargetMode="External" Id="R70ed30a6eaec4700" /><Relationship Type="http://schemas.openxmlformats.org/officeDocument/2006/relationships/hyperlink" Target="https://mindfulliving.com/how-mindfulness-improves-productivity" TargetMode="External" Id="R56019e19e6ab4f69" /><Relationship Type="http://schemas.openxmlformats.org/officeDocument/2006/relationships/hyperlink" Target="https://doi.org/10.1016/j.jadohealth.2017.11.290" TargetMode="External" Id="Rba9f6fe6854049e6" /><Relationship Type="http://schemas.openxmlformats.org/officeDocument/2006/relationships/hyperlink" Target="https://www.ox.ac.uk/students/academic/referencing" TargetMode="External" Id="R73aa7a1af4e84847" /><Relationship Type="http://schemas.openxmlformats.org/officeDocument/2006/relationships/hyperlink" Target="https://tech.ed.gov/netp" TargetMode="External" Id="Rfa1196391981454f" /><Relationship Type="http://schemas.openxmlformats.org/officeDocument/2006/relationships/hyperlink" Target="https://escholarship.org/uc/item/7gp4v2cd" TargetMode="External" Id="Rb1c63e2816d648ce" /><Relationship Type="http://schemas.openxmlformats.org/officeDocument/2006/relationships/hyperlink" Target="https://www.who.int/mental_health/covid-19" TargetMode="External" Id="R22f55369f77a4235" /><Relationship Type="http://schemas.openxmlformats.org/officeDocument/2006/relationships/hyperlink" Target="https://doi.org/10.1145/3313831.3376310" TargetMode="External" Id="R0d8fcf3732ed415e" /><Relationship Type="http://schemas.microsoft.com/office/2020/10/relationships/intelligence" Target="intelligence2.xml" Id="R63ae3d1b73fc47d4" /><Relationship Type="http://schemas.openxmlformats.org/officeDocument/2006/relationships/image" Target="/media/image.png" Id="rId1562013413" /><Relationship Type="http://schemas.openxmlformats.org/officeDocument/2006/relationships/numbering" Target="numbering.xml" Id="R0fbc73ed58534f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2025-10-31T14:42:36.3420571Z</dcterms:created>
  <dcterms:modified xsi:type="dcterms:W3CDTF">2025-11-04T21:37:49.3506136Z</dcterms:modified>
  <dc:creator>Sara Hird (2520120)</dc:creator>
  <lastModifiedBy>Sara Hird (2520120)</lastModifiedBy>
</coreProperties>
</file>