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bin" ContentType="application/vnd.openxmlformats-officedocument.oleObject"/>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D40B7" w:rsidRDefault="004D40B7" w:rsidP="004D40B7">
      <w:r>
        <w:object w:dxaOrig="5500" w:dyaOrig="2750">
          <v:rect id="rectole0000000000" o:spid="_x0000_i1025" style="width:274.85pt;height:137.1pt" o:ole="" o:preferrelative="t" stroked="f">
            <v:imagedata r:id="rId8" o:title=""/>
          </v:rect>
          <o:OLEObject Type="Embed" ProgID="StaticMetafile" ShapeID="rectole0000000000" DrawAspect="Content" ObjectID="_1765909860" r:id="rId9"/>
        </w:object>
      </w:r>
    </w:p>
    <w:p w:rsidR="004D40B7" w:rsidRPr="004D40B7" w:rsidRDefault="004D40B7" w:rsidP="004D40B7">
      <w:pPr>
        <w:spacing w:after="120" w:line="240" w:lineRule="auto"/>
        <w:rPr>
          <w:b/>
          <w:sz w:val="32"/>
          <w:szCs w:val="32"/>
        </w:rPr>
      </w:pPr>
    </w:p>
    <w:p w:rsidR="004D40B7" w:rsidRPr="004D40B7" w:rsidRDefault="004D40B7" w:rsidP="004D40B7">
      <w:pPr>
        <w:spacing w:after="120" w:line="240" w:lineRule="auto"/>
        <w:rPr>
          <w:b/>
          <w:i/>
          <w:sz w:val="32"/>
          <w:szCs w:val="32"/>
          <w:u w:val="single"/>
        </w:rPr>
      </w:pPr>
      <w:proofErr w:type="spellStart"/>
      <w:r w:rsidRPr="004D40B7">
        <w:rPr>
          <w:b/>
          <w:i/>
          <w:sz w:val="32"/>
          <w:szCs w:val="32"/>
          <w:u w:val="single"/>
        </w:rPr>
        <w:t>Name</w:t>
      </w:r>
      <w:proofErr w:type="gramStart"/>
      <w:r w:rsidRPr="004D40B7">
        <w:rPr>
          <w:b/>
          <w:i/>
          <w:sz w:val="32"/>
          <w:szCs w:val="32"/>
          <w:u w:val="single"/>
        </w:rPr>
        <w:t>:AnaMaria</w:t>
      </w:r>
      <w:proofErr w:type="spellEnd"/>
      <w:proofErr w:type="gramEnd"/>
      <w:r w:rsidRPr="004D40B7">
        <w:rPr>
          <w:b/>
          <w:i/>
          <w:sz w:val="32"/>
          <w:szCs w:val="32"/>
          <w:u w:val="single"/>
        </w:rPr>
        <w:t xml:space="preserve">-Doris </w:t>
      </w:r>
      <w:proofErr w:type="spellStart"/>
      <w:r w:rsidRPr="004D40B7">
        <w:rPr>
          <w:b/>
          <w:i/>
          <w:sz w:val="32"/>
          <w:szCs w:val="32"/>
          <w:u w:val="single"/>
        </w:rPr>
        <w:t>Andrita</w:t>
      </w:r>
      <w:proofErr w:type="spellEnd"/>
    </w:p>
    <w:p w:rsidR="004D40B7" w:rsidRPr="004D40B7" w:rsidRDefault="004D40B7" w:rsidP="004D40B7">
      <w:pPr>
        <w:spacing w:after="120" w:line="240" w:lineRule="auto"/>
        <w:rPr>
          <w:b/>
          <w:i/>
          <w:sz w:val="32"/>
          <w:szCs w:val="32"/>
          <w:u w:val="single"/>
        </w:rPr>
      </w:pPr>
      <w:r w:rsidRPr="004D40B7">
        <w:rPr>
          <w:b/>
          <w:i/>
          <w:sz w:val="32"/>
          <w:szCs w:val="32"/>
          <w:u w:val="single"/>
        </w:rPr>
        <w:t>Student ID</w:t>
      </w:r>
      <w:proofErr w:type="gramStart"/>
      <w:r w:rsidRPr="004D40B7">
        <w:rPr>
          <w:b/>
          <w:i/>
          <w:sz w:val="32"/>
          <w:szCs w:val="32"/>
          <w:u w:val="single"/>
        </w:rPr>
        <w:t>:2241033</w:t>
      </w:r>
      <w:proofErr w:type="gramEnd"/>
    </w:p>
    <w:p w:rsidR="004D40B7" w:rsidRPr="004D40B7" w:rsidRDefault="004D40B7" w:rsidP="004D40B7">
      <w:pPr>
        <w:spacing w:after="120" w:line="240" w:lineRule="auto"/>
        <w:rPr>
          <w:rFonts w:eastAsia="Times New Roman" w:cs="Times New Roman"/>
          <w:b/>
          <w:i/>
          <w:sz w:val="32"/>
          <w:szCs w:val="32"/>
          <w:u w:val="single"/>
        </w:rPr>
      </w:pPr>
      <w:r w:rsidRPr="004D40B7">
        <w:rPr>
          <w:rFonts w:eastAsia="Times New Roman" w:cs="Times New Roman"/>
          <w:b/>
          <w:i/>
          <w:sz w:val="32"/>
          <w:szCs w:val="32"/>
          <w:u w:val="single"/>
        </w:rPr>
        <w:t>Module Code: LCBB4004</w:t>
      </w:r>
    </w:p>
    <w:p w:rsidR="004D40B7" w:rsidRPr="004D40B7" w:rsidRDefault="004D40B7" w:rsidP="004D40B7">
      <w:pPr>
        <w:spacing w:after="120" w:line="240" w:lineRule="auto"/>
        <w:rPr>
          <w:rFonts w:eastAsia="Times New Roman" w:cs="Times New Roman"/>
          <w:b/>
          <w:i/>
          <w:sz w:val="32"/>
          <w:szCs w:val="32"/>
          <w:u w:val="single"/>
        </w:rPr>
      </w:pPr>
      <w:r w:rsidRPr="004D40B7">
        <w:rPr>
          <w:rFonts w:eastAsia="Times New Roman" w:cs="Times New Roman"/>
          <w:b/>
          <w:i/>
          <w:sz w:val="32"/>
          <w:szCs w:val="32"/>
          <w:u w:val="single"/>
        </w:rPr>
        <w:t>Module: Marketing Fundamentals</w:t>
      </w:r>
    </w:p>
    <w:p w:rsidR="004D40B7" w:rsidRPr="004D40B7" w:rsidRDefault="004D40B7" w:rsidP="004D40B7">
      <w:pPr>
        <w:spacing w:line="240" w:lineRule="auto"/>
        <w:rPr>
          <w:rFonts w:ascii="Arial" w:hAnsi="Arial" w:cs="Arial"/>
          <w:b/>
          <w:i/>
          <w:sz w:val="32"/>
          <w:szCs w:val="32"/>
          <w:u w:val="single"/>
        </w:rPr>
      </w:pPr>
      <w:r w:rsidRPr="004D40B7">
        <w:rPr>
          <w:rFonts w:eastAsia="Times New Roman" w:cs="Times New Roman"/>
          <w:b/>
          <w:i/>
          <w:sz w:val="32"/>
          <w:szCs w:val="32"/>
          <w:u w:val="single"/>
        </w:rPr>
        <w:t>Lecturer:</w:t>
      </w:r>
      <w:r w:rsidRPr="004D40B7">
        <w:rPr>
          <w:rFonts w:ascii="Arial" w:hAnsi="Arial" w:cs="Arial"/>
          <w:b/>
          <w:i/>
          <w:sz w:val="32"/>
          <w:szCs w:val="32"/>
          <w:u w:val="single"/>
        </w:rPr>
        <w:t xml:space="preserve"> </w:t>
      </w:r>
      <w:proofErr w:type="spellStart"/>
      <w:r w:rsidRPr="004D40B7">
        <w:rPr>
          <w:rFonts w:cs="Times New Roman"/>
          <w:b/>
          <w:i/>
          <w:sz w:val="32"/>
          <w:szCs w:val="32"/>
          <w:u w:val="single"/>
        </w:rPr>
        <w:t>Dr</w:t>
      </w:r>
      <w:proofErr w:type="gramStart"/>
      <w:r w:rsidRPr="004D40B7">
        <w:rPr>
          <w:rFonts w:cs="Times New Roman"/>
          <w:b/>
          <w:i/>
          <w:sz w:val="32"/>
          <w:szCs w:val="32"/>
          <w:u w:val="single"/>
        </w:rPr>
        <w:t>..Piyumika</w:t>
      </w:r>
      <w:proofErr w:type="spellEnd"/>
      <w:proofErr w:type="gramEnd"/>
      <w:r w:rsidRPr="004D40B7">
        <w:rPr>
          <w:rFonts w:cs="Times New Roman"/>
          <w:b/>
          <w:i/>
          <w:sz w:val="32"/>
          <w:szCs w:val="32"/>
          <w:u w:val="single"/>
        </w:rPr>
        <w:t xml:space="preserve"> </w:t>
      </w:r>
      <w:proofErr w:type="spellStart"/>
      <w:r w:rsidRPr="004D40B7">
        <w:rPr>
          <w:rFonts w:cs="Times New Roman"/>
          <w:b/>
          <w:i/>
          <w:sz w:val="32"/>
          <w:szCs w:val="32"/>
          <w:u w:val="single"/>
        </w:rPr>
        <w:t>Kithulgoda</w:t>
      </w:r>
      <w:proofErr w:type="spellEnd"/>
    </w:p>
    <w:p w:rsidR="004D40B7" w:rsidRPr="00DA1187" w:rsidRDefault="004D40B7" w:rsidP="004D40B7">
      <w:pPr>
        <w:spacing w:after="120" w:line="240" w:lineRule="auto"/>
        <w:rPr>
          <w:rFonts w:eastAsia="Times New Roman" w:cs="Times New Roman"/>
          <w:b/>
          <w:i/>
          <w:sz w:val="18"/>
          <w:szCs w:val="18"/>
          <w:u w:val="single"/>
        </w:rPr>
      </w:pPr>
    </w:p>
    <w:p w:rsidR="00BF40DB" w:rsidRDefault="00BF40DB">
      <w:pPr>
        <w:spacing w:line="259" w:lineRule="auto"/>
        <w:jc w:val="left"/>
        <w:rPr>
          <w:sz w:val="40"/>
          <w:szCs w:val="40"/>
        </w:rPr>
      </w:pPr>
      <w:r>
        <w:rPr>
          <w:sz w:val="40"/>
          <w:szCs w:val="40"/>
        </w:rPr>
        <w:br w:type="page"/>
      </w:r>
    </w:p>
    <w:sdt>
      <w:sdtPr>
        <w:rPr>
          <w:rFonts w:ascii="Times New Roman" w:eastAsiaTheme="minorHAnsi" w:hAnsi="Times New Roman" w:cstheme="minorBidi"/>
          <w:b w:val="0"/>
          <w:bCs w:val="0"/>
          <w:color w:val="auto"/>
          <w:sz w:val="24"/>
          <w:szCs w:val="22"/>
          <w:lang w:val="en-GB"/>
        </w:rPr>
        <w:id w:val="-1349250141"/>
        <w:docPartObj>
          <w:docPartGallery w:val="Table of Contents"/>
          <w:docPartUnique/>
        </w:docPartObj>
      </w:sdtPr>
      <w:sdtEndPr>
        <w:rPr>
          <w:noProof/>
        </w:rPr>
      </w:sdtEndPr>
      <w:sdtContent>
        <w:p w:rsidR="00183B92" w:rsidRPr="00183B92" w:rsidRDefault="00183B92">
          <w:pPr>
            <w:pStyle w:val="TOCHeading"/>
            <w:rPr>
              <w:rFonts w:ascii="Times New Roman" w:hAnsi="Times New Roman" w:cs="Times New Roman"/>
              <w:b w:val="0"/>
              <w:bCs w:val="0"/>
            </w:rPr>
          </w:pPr>
          <w:r w:rsidRPr="00183B92">
            <w:rPr>
              <w:rFonts w:ascii="Times New Roman" w:hAnsi="Times New Roman" w:cs="Times New Roman"/>
              <w:b w:val="0"/>
              <w:bCs w:val="0"/>
            </w:rPr>
            <w:t>Table of Contents</w:t>
          </w:r>
        </w:p>
        <w:p w:rsidR="00183B92" w:rsidRPr="00183B92" w:rsidRDefault="00106479">
          <w:pPr>
            <w:pStyle w:val="TOC1"/>
            <w:tabs>
              <w:tab w:val="right" w:leader="dot" w:pos="9350"/>
            </w:tabs>
            <w:rPr>
              <w:rFonts w:ascii="Times New Roman" w:hAnsi="Times New Roman" w:cs="Times New Roman"/>
              <w:b w:val="0"/>
              <w:bCs w:val="0"/>
              <w:i w:val="0"/>
              <w:iCs w:val="0"/>
              <w:noProof/>
            </w:rPr>
          </w:pPr>
          <w:r w:rsidRPr="00106479">
            <w:rPr>
              <w:rFonts w:ascii="Times New Roman" w:hAnsi="Times New Roman" w:cs="Times New Roman"/>
              <w:b w:val="0"/>
              <w:bCs w:val="0"/>
              <w:i w:val="0"/>
              <w:iCs w:val="0"/>
            </w:rPr>
            <w:fldChar w:fldCharType="begin"/>
          </w:r>
          <w:r w:rsidR="00183B92" w:rsidRPr="00183B92">
            <w:rPr>
              <w:rFonts w:ascii="Times New Roman" w:hAnsi="Times New Roman" w:cs="Times New Roman"/>
              <w:b w:val="0"/>
              <w:bCs w:val="0"/>
              <w:i w:val="0"/>
              <w:iCs w:val="0"/>
            </w:rPr>
            <w:instrText xml:space="preserve"> TOC \o "1-3" \h \z \u </w:instrText>
          </w:r>
          <w:r w:rsidRPr="00106479">
            <w:rPr>
              <w:rFonts w:ascii="Times New Roman" w:hAnsi="Times New Roman" w:cs="Times New Roman"/>
              <w:b w:val="0"/>
              <w:bCs w:val="0"/>
              <w:i w:val="0"/>
              <w:iCs w:val="0"/>
            </w:rPr>
            <w:fldChar w:fldCharType="separate"/>
          </w:r>
          <w:hyperlink w:anchor="_Toc155051096" w:history="1">
            <w:r w:rsidR="00183B92" w:rsidRPr="00183B92">
              <w:rPr>
                <w:rStyle w:val="Hyperlink"/>
                <w:rFonts w:ascii="Times New Roman" w:hAnsi="Times New Roman" w:cs="Times New Roman"/>
                <w:b w:val="0"/>
                <w:bCs w:val="0"/>
                <w:i w:val="0"/>
                <w:iCs w:val="0"/>
                <w:noProof/>
              </w:rPr>
              <w:t>Introduction</w:t>
            </w:r>
            <w:r w:rsidR="00183B92" w:rsidRPr="00183B92">
              <w:rPr>
                <w:rFonts w:ascii="Times New Roman" w:hAnsi="Times New Roman" w:cs="Times New Roman"/>
                <w:b w:val="0"/>
                <w:bCs w:val="0"/>
                <w:i w:val="0"/>
                <w:iCs w:val="0"/>
                <w:noProof/>
                <w:webHidden/>
              </w:rPr>
              <w:tab/>
            </w:r>
            <w:r w:rsidRPr="00183B92">
              <w:rPr>
                <w:rFonts w:ascii="Times New Roman" w:hAnsi="Times New Roman" w:cs="Times New Roman"/>
                <w:b w:val="0"/>
                <w:bCs w:val="0"/>
                <w:i w:val="0"/>
                <w:iCs w:val="0"/>
                <w:noProof/>
                <w:webHidden/>
              </w:rPr>
              <w:fldChar w:fldCharType="begin"/>
            </w:r>
            <w:r w:rsidR="00183B92" w:rsidRPr="00183B92">
              <w:rPr>
                <w:rFonts w:ascii="Times New Roman" w:hAnsi="Times New Roman" w:cs="Times New Roman"/>
                <w:b w:val="0"/>
                <w:bCs w:val="0"/>
                <w:i w:val="0"/>
                <w:iCs w:val="0"/>
                <w:noProof/>
                <w:webHidden/>
              </w:rPr>
              <w:instrText xml:space="preserve"> PAGEREF _Toc155051096 \h </w:instrText>
            </w:r>
            <w:r w:rsidRPr="00183B92">
              <w:rPr>
                <w:rFonts w:ascii="Times New Roman" w:hAnsi="Times New Roman" w:cs="Times New Roman"/>
                <w:b w:val="0"/>
                <w:bCs w:val="0"/>
                <w:i w:val="0"/>
                <w:iCs w:val="0"/>
                <w:noProof/>
                <w:webHidden/>
              </w:rPr>
            </w:r>
            <w:r w:rsidRPr="00183B92">
              <w:rPr>
                <w:rFonts w:ascii="Times New Roman" w:hAnsi="Times New Roman" w:cs="Times New Roman"/>
                <w:b w:val="0"/>
                <w:bCs w:val="0"/>
                <w:i w:val="0"/>
                <w:iCs w:val="0"/>
                <w:noProof/>
                <w:webHidden/>
              </w:rPr>
              <w:fldChar w:fldCharType="separate"/>
            </w:r>
            <w:r w:rsidR="00183B92" w:rsidRPr="00183B92">
              <w:rPr>
                <w:rFonts w:ascii="Times New Roman" w:hAnsi="Times New Roman" w:cs="Times New Roman"/>
                <w:b w:val="0"/>
                <w:bCs w:val="0"/>
                <w:i w:val="0"/>
                <w:iCs w:val="0"/>
                <w:noProof/>
                <w:webHidden/>
              </w:rPr>
              <w:t>3</w:t>
            </w:r>
            <w:r w:rsidRPr="00183B92">
              <w:rPr>
                <w:rFonts w:ascii="Times New Roman" w:hAnsi="Times New Roman" w:cs="Times New Roman"/>
                <w:b w:val="0"/>
                <w:bCs w:val="0"/>
                <w:i w:val="0"/>
                <w:iCs w:val="0"/>
                <w:noProof/>
                <w:webHidden/>
              </w:rPr>
              <w:fldChar w:fldCharType="end"/>
            </w:r>
          </w:hyperlink>
        </w:p>
        <w:p w:rsidR="00183B92" w:rsidRPr="00183B92" w:rsidRDefault="00106479">
          <w:pPr>
            <w:pStyle w:val="TOC1"/>
            <w:tabs>
              <w:tab w:val="right" w:leader="dot" w:pos="9350"/>
            </w:tabs>
            <w:rPr>
              <w:rFonts w:ascii="Times New Roman" w:hAnsi="Times New Roman" w:cs="Times New Roman"/>
              <w:b w:val="0"/>
              <w:bCs w:val="0"/>
              <w:i w:val="0"/>
              <w:iCs w:val="0"/>
              <w:noProof/>
            </w:rPr>
          </w:pPr>
          <w:hyperlink w:anchor="_Toc155051097" w:history="1">
            <w:r w:rsidR="00183B92" w:rsidRPr="00183B92">
              <w:rPr>
                <w:rStyle w:val="Hyperlink"/>
                <w:rFonts w:ascii="Times New Roman" w:hAnsi="Times New Roman" w:cs="Times New Roman"/>
                <w:b w:val="0"/>
                <w:bCs w:val="0"/>
                <w:i w:val="0"/>
                <w:iCs w:val="0"/>
                <w:noProof/>
              </w:rPr>
              <w:t>About Tesco Plc</w:t>
            </w:r>
            <w:r w:rsidR="00183B92" w:rsidRPr="00183B92">
              <w:rPr>
                <w:rFonts w:ascii="Times New Roman" w:hAnsi="Times New Roman" w:cs="Times New Roman"/>
                <w:b w:val="0"/>
                <w:bCs w:val="0"/>
                <w:i w:val="0"/>
                <w:iCs w:val="0"/>
                <w:noProof/>
                <w:webHidden/>
              </w:rPr>
              <w:tab/>
            </w:r>
            <w:r w:rsidRPr="00183B92">
              <w:rPr>
                <w:rFonts w:ascii="Times New Roman" w:hAnsi="Times New Roman" w:cs="Times New Roman"/>
                <w:b w:val="0"/>
                <w:bCs w:val="0"/>
                <w:i w:val="0"/>
                <w:iCs w:val="0"/>
                <w:noProof/>
                <w:webHidden/>
              </w:rPr>
              <w:fldChar w:fldCharType="begin"/>
            </w:r>
            <w:r w:rsidR="00183B92" w:rsidRPr="00183B92">
              <w:rPr>
                <w:rFonts w:ascii="Times New Roman" w:hAnsi="Times New Roman" w:cs="Times New Roman"/>
                <w:b w:val="0"/>
                <w:bCs w:val="0"/>
                <w:i w:val="0"/>
                <w:iCs w:val="0"/>
                <w:noProof/>
                <w:webHidden/>
              </w:rPr>
              <w:instrText xml:space="preserve"> PAGEREF _Toc155051097 \h </w:instrText>
            </w:r>
            <w:r w:rsidRPr="00183B92">
              <w:rPr>
                <w:rFonts w:ascii="Times New Roman" w:hAnsi="Times New Roman" w:cs="Times New Roman"/>
                <w:b w:val="0"/>
                <w:bCs w:val="0"/>
                <w:i w:val="0"/>
                <w:iCs w:val="0"/>
                <w:noProof/>
                <w:webHidden/>
              </w:rPr>
            </w:r>
            <w:r w:rsidRPr="00183B92">
              <w:rPr>
                <w:rFonts w:ascii="Times New Roman" w:hAnsi="Times New Roman" w:cs="Times New Roman"/>
                <w:b w:val="0"/>
                <w:bCs w:val="0"/>
                <w:i w:val="0"/>
                <w:iCs w:val="0"/>
                <w:noProof/>
                <w:webHidden/>
              </w:rPr>
              <w:fldChar w:fldCharType="separate"/>
            </w:r>
            <w:r w:rsidR="00183B92" w:rsidRPr="00183B92">
              <w:rPr>
                <w:rFonts w:ascii="Times New Roman" w:hAnsi="Times New Roman" w:cs="Times New Roman"/>
                <w:b w:val="0"/>
                <w:bCs w:val="0"/>
                <w:i w:val="0"/>
                <w:iCs w:val="0"/>
                <w:noProof/>
                <w:webHidden/>
              </w:rPr>
              <w:t>4</w:t>
            </w:r>
            <w:r w:rsidRPr="00183B92">
              <w:rPr>
                <w:rFonts w:ascii="Times New Roman" w:hAnsi="Times New Roman" w:cs="Times New Roman"/>
                <w:b w:val="0"/>
                <w:bCs w:val="0"/>
                <w:i w:val="0"/>
                <w:iCs w:val="0"/>
                <w:noProof/>
                <w:webHidden/>
              </w:rPr>
              <w:fldChar w:fldCharType="end"/>
            </w:r>
          </w:hyperlink>
        </w:p>
        <w:p w:rsidR="00183B92" w:rsidRPr="00183B92" w:rsidRDefault="00106479">
          <w:pPr>
            <w:pStyle w:val="TOC1"/>
            <w:tabs>
              <w:tab w:val="right" w:leader="dot" w:pos="9350"/>
            </w:tabs>
            <w:rPr>
              <w:rFonts w:ascii="Times New Roman" w:hAnsi="Times New Roman" w:cs="Times New Roman"/>
              <w:b w:val="0"/>
              <w:bCs w:val="0"/>
              <w:i w:val="0"/>
              <w:iCs w:val="0"/>
              <w:noProof/>
            </w:rPr>
          </w:pPr>
          <w:hyperlink w:anchor="_Toc155051098" w:history="1">
            <w:r w:rsidR="00183B92" w:rsidRPr="00183B92">
              <w:rPr>
                <w:rStyle w:val="Hyperlink"/>
                <w:rFonts w:ascii="Times New Roman" w:hAnsi="Times New Roman" w:cs="Times New Roman"/>
                <w:b w:val="0"/>
                <w:bCs w:val="0"/>
                <w:i w:val="0"/>
                <w:iCs w:val="0"/>
                <w:noProof/>
              </w:rPr>
              <w:t>PESTLE analysis</w:t>
            </w:r>
            <w:r w:rsidR="00183B92" w:rsidRPr="00183B92">
              <w:rPr>
                <w:rFonts w:ascii="Times New Roman" w:hAnsi="Times New Roman" w:cs="Times New Roman"/>
                <w:b w:val="0"/>
                <w:bCs w:val="0"/>
                <w:i w:val="0"/>
                <w:iCs w:val="0"/>
                <w:noProof/>
                <w:webHidden/>
              </w:rPr>
              <w:tab/>
            </w:r>
            <w:r w:rsidRPr="00183B92">
              <w:rPr>
                <w:rFonts w:ascii="Times New Roman" w:hAnsi="Times New Roman" w:cs="Times New Roman"/>
                <w:b w:val="0"/>
                <w:bCs w:val="0"/>
                <w:i w:val="0"/>
                <w:iCs w:val="0"/>
                <w:noProof/>
                <w:webHidden/>
              </w:rPr>
              <w:fldChar w:fldCharType="begin"/>
            </w:r>
            <w:r w:rsidR="00183B92" w:rsidRPr="00183B92">
              <w:rPr>
                <w:rFonts w:ascii="Times New Roman" w:hAnsi="Times New Roman" w:cs="Times New Roman"/>
                <w:b w:val="0"/>
                <w:bCs w:val="0"/>
                <w:i w:val="0"/>
                <w:iCs w:val="0"/>
                <w:noProof/>
                <w:webHidden/>
              </w:rPr>
              <w:instrText xml:space="preserve"> PAGEREF _Toc155051098 \h </w:instrText>
            </w:r>
            <w:r w:rsidRPr="00183B92">
              <w:rPr>
                <w:rFonts w:ascii="Times New Roman" w:hAnsi="Times New Roman" w:cs="Times New Roman"/>
                <w:b w:val="0"/>
                <w:bCs w:val="0"/>
                <w:i w:val="0"/>
                <w:iCs w:val="0"/>
                <w:noProof/>
                <w:webHidden/>
              </w:rPr>
            </w:r>
            <w:r w:rsidRPr="00183B92">
              <w:rPr>
                <w:rFonts w:ascii="Times New Roman" w:hAnsi="Times New Roman" w:cs="Times New Roman"/>
                <w:b w:val="0"/>
                <w:bCs w:val="0"/>
                <w:i w:val="0"/>
                <w:iCs w:val="0"/>
                <w:noProof/>
                <w:webHidden/>
              </w:rPr>
              <w:fldChar w:fldCharType="separate"/>
            </w:r>
            <w:r w:rsidR="00183B92" w:rsidRPr="00183B92">
              <w:rPr>
                <w:rFonts w:ascii="Times New Roman" w:hAnsi="Times New Roman" w:cs="Times New Roman"/>
                <w:b w:val="0"/>
                <w:bCs w:val="0"/>
                <w:i w:val="0"/>
                <w:iCs w:val="0"/>
                <w:noProof/>
                <w:webHidden/>
              </w:rPr>
              <w:t>5</w:t>
            </w:r>
            <w:r w:rsidRPr="00183B92">
              <w:rPr>
                <w:rFonts w:ascii="Times New Roman" w:hAnsi="Times New Roman" w:cs="Times New Roman"/>
                <w:b w:val="0"/>
                <w:bCs w:val="0"/>
                <w:i w:val="0"/>
                <w:iCs w:val="0"/>
                <w:noProof/>
                <w:webHidden/>
              </w:rPr>
              <w:fldChar w:fldCharType="end"/>
            </w:r>
          </w:hyperlink>
        </w:p>
        <w:p w:rsidR="00183B92" w:rsidRPr="00183B92" w:rsidRDefault="00106479">
          <w:pPr>
            <w:pStyle w:val="TOC1"/>
            <w:tabs>
              <w:tab w:val="right" w:leader="dot" w:pos="9350"/>
            </w:tabs>
            <w:rPr>
              <w:rFonts w:ascii="Times New Roman" w:hAnsi="Times New Roman" w:cs="Times New Roman"/>
              <w:b w:val="0"/>
              <w:bCs w:val="0"/>
              <w:i w:val="0"/>
              <w:iCs w:val="0"/>
              <w:noProof/>
            </w:rPr>
          </w:pPr>
          <w:hyperlink w:anchor="_Toc155051099" w:history="1">
            <w:r w:rsidR="00183B92" w:rsidRPr="00183B92">
              <w:rPr>
                <w:rStyle w:val="Hyperlink"/>
                <w:rFonts w:ascii="Times New Roman" w:hAnsi="Times New Roman" w:cs="Times New Roman"/>
                <w:b w:val="0"/>
                <w:bCs w:val="0"/>
                <w:i w:val="0"/>
                <w:iCs w:val="0"/>
                <w:noProof/>
              </w:rPr>
              <w:t>Porters Five Forces Model</w:t>
            </w:r>
            <w:r w:rsidR="00183B92" w:rsidRPr="00183B92">
              <w:rPr>
                <w:rFonts w:ascii="Times New Roman" w:hAnsi="Times New Roman" w:cs="Times New Roman"/>
                <w:b w:val="0"/>
                <w:bCs w:val="0"/>
                <w:i w:val="0"/>
                <w:iCs w:val="0"/>
                <w:noProof/>
                <w:webHidden/>
              </w:rPr>
              <w:tab/>
            </w:r>
            <w:r w:rsidRPr="00183B92">
              <w:rPr>
                <w:rFonts w:ascii="Times New Roman" w:hAnsi="Times New Roman" w:cs="Times New Roman"/>
                <w:b w:val="0"/>
                <w:bCs w:val="0"/>
                <w:i w:val="0"/>
                <w:iCs w:val="0"/>
                <w:noProof/>
                <w:webHidden/>
              </w:rPr>
              <w:fldChar w:fldCharType="begin"/>
            </w:r>
            <w:r w:rsidR="00183B92" w:rsidRPr="00183B92">
              <w:rPr>
                <w:rFonts w:ascii="Times New Roman" w:hAnsi="Times New Roman" w:cs="Times New Roman"/>
                <w:b w:val="0"/>
                <w:bCs w:val="0"/>
                <w:i w:val="0"/>
                <w:iCs w:val="0"/>
                <w:noProof/>
                <w:webHidden/>
              </w:rPr>
              <w:instrText xml:space="preserve"> PAGEREF _Toc155051099 \h </w:instrText>
            </w:r>
            <w:r w:rsidRPr="00183B92">
              <w:rPr>
                <w:rFonts w:ascii="Times New Roman" w:hAnsi="Times New Roman" w:cs="Times New Roman"/>
                <w:b w:val="0"/>
                <w:bCs w:val="0"/>
                <w:i w:val="0"/>
                <w:iCs w:val="0"/>
                <w:noProof/>
                <w:webHidden/>
              </w:rPr>
            </w:r>
            <w:r w:rsidRPr="00183B92">
              <w:rPr>
                <w:rFonts w:ascii="Times New Roman" w:hAnsi="Times New Roman" w:cs="Times New Roman"/>
                <w:b w:val="0"/>
                <w:bCs w:val="0"/>
                <w:i w:val="0"/>
                <w:iCs w:val="0"/>
                <w:noProof/>
                <w:webHidden/>
              </w:rPr>
              <w:fldChar w:fldCharType="separate"/>
            </w:r>
            <w:r w:rsidR="00183B92" w:rsidRPr="00183B92">
              <w:rPr>
                <w:rFonts w:ascii="Times New Roman" w:hAnsi="Times New Roman" w:cs="Times New Roman"/>
                <w:b w:val="0"/>
                <w:bCs w:val="0"/>
                <w:i w:val="0"/>
                <w:iCs w:val="0"/>
                <w:noProof/>
                <w:webHidden/>
              </w:rPr>
              <w:t>9</w:t>
            </w:r>
            <w:r w:rsidRPr="00183B92">
              <w:rPr>
                <w:rFonts w:ascii="Times New Roman" w:hAnsi="Times New Roman" w:cs="Times New Roman"/>
                <w:b w:val="0"/>
                <w:bCs w:val="0"/>
                <w:i w:val="0"/>
                <w:iCs w:val="0"/>
                <w:noProof/>
                <w:webHidden/>
              </w:rPr>
              <w:fldChar w:fldCharType="end"/>
            </w:r>
          </w:hyperlink>
        </w:p>
        <w:p w:rsidR="00183B92" w:rsidRPr="00183B92" w:rsidRDefault="00106479">
          <w:pPr>
            <w:pStyle w:val="TOC1"/>
            <w:tabs>
              <w:tab w:val="right" w:leader="dot" w:pos="9350"/>
            </w:tabs>
            <w:rPr>
              <w:rFonts w:ascii="Times New Roman" w:hAnsi="Times New Roman" w:cs="Times New Roman"/>
              <w:b w:val="0"/>
              <w:bCs w:val="0"/>
              <w:i w:val="0"/>
              <w:iCs w:val="0"/>
              <w:noProof/>
            </w:rPr>
          </w:pPr>
          <w:hyperlink w:anchor="_Toc155051100" w:history="1">
            <w:r w:rsidR="00183B92" w:rsidRPr="00183B92">
              <w:rPr>
                <w:rStyle w:val="Hyperlink"/>
                <w:rFonts w:ascii="Times New Roman" w:hAnsi="Times New Roman" w:cs="Times New Roman"/>
                <w:b w:val="0"/>
                <w:bCs w:val="0"/>
                <w:i w:val="0"/>
                <w:iCs w:val="0"/>
                <w:noProof/>
              </w:rPr>
              <w:t>Competitor Analysis</w:t>
            </w:r>
            <w:r w:rsidR="00183B92" w:rsidRPr="00183B92">
              <w:rPr>
                <w:rFonts w:ascii="Times New Roman" w:hAnsi="Times New Roman" w:cs="Times New Roman"/>
                <w:b w:val="0"/>
                <w:bCs w:val="0"/>
                <w:i w:val="0"/>
                <w:iCs w:val="0"/>
                <w:noProof/>
                <w:webHidden/>
              </w:rPr>
              <w:tab/>
            </w:r>
            <w:r w:rsidRPr="00183B92">
              <w:rPr>
                <w:rFonts w:ascii="Times New Roman" w:hAnsi="Times New Roman" w:cs="Times New Roman"/>
                <w:b w:val="0"/>
                <w:bCs w:val="0"/>
                <w:i w:val="0"/>
                <w:iCs w:val="0"/>
                <w:noProof/>
                <w:webHidden/>
              </w:rPr>
              <w:fldChar w:fldCharType="begin"/>
            </w:r>
            <w:r w:rsidR="00183B92" w:rsidRPr="00183B92">
              <w:rPr>
                <w:rFonts w:ascii="Times New Roman" w:hAnsi="Times New Roman" w:cs="Times New Roman"/>
                <w:b w:val="0"/>
                <w:bCs w:val="0"/>
                <w:i w:val="0"/>
                <w:iCs w:val="0"/>
                <w:noProof/>
                <w:webHidden/>
              </w:rPr>
              <w:instrText xml:space="preserve"> PAGEREF _Toc155051100 \h </w:instrText>
            </w:r>
            <w:r w:rsidRPr="00183B92">
              <w:rPr>
                <w:rFonts w:ascii="Times New Roman" w:hAnsi="Times New Roman" w:cs="Times New Roman"/>
                <w:b w:val="0"/>
                <w:bCs w:val="0"/>
                <w:i w:val="0"/>
                <w:iCs w:val="0"/>
                <w:noProof/>
                <w:webHidden/>
              </w:rPr>
            </w:r>
            <w:r w:rsidRPr="00183B92">
              <w:rPr>
                <w:rFonts w:ascii="Times New Roman" w:hAnsi="Times New Roman" w:cs="Times New Roman"/>
                <w:b w:val="0"/>
                <w:bCs w:val="0"/>
                <w:i w:val="0"/>
                <w:iCs w:val="0"/>
                <w:noProof/>
                <w:webHidden/>
              </w:rPr>
              <w:fldChar w:fldCharType="separate"/>
            </w:r>
            <w:r w:rsidR="00183B92" w:rsidRPr="00183B92">
              <w:rPr>
                <w:rFonts w:ascii="Times New Roman" w:hAnsi="Times New Roman" w:cs="Times New Roman"/>
                <w:b w:val="0"/>
                <w:bCs w:val="0"/>
                <w:i w:val="0"/>
                <w:iCs w:val="0"/>
                <w:noProof/>
                <w:webHidden/>
              </w:rPr>
              <w:t>11</w:t>
            </w:r>
            <w:r w:rsidRPr="00183B92">
              <w:rPr>
                <w:rFonts w:ascii="Times New Roman" w:hAnsi="Times New Roman" w:cs="Times New Roman"/>
                <w:b w:val="0"/>
                <w:bCs w:val="0"/>
                <w:i w:val="0"/>
                <w:iCs w:val="0"/>
                <w:noProof/>
                <w:webHidden/>
              </w:rPr>
              <w:fldChar w:fldCharType="end"/>
            </w:r>
          </w:hyperlink>
        </w:p>
        <w:p w:rsidR="00183B92" w:rsidRPr="00183B92" w:rsidRDefault="00106479">
          <w:pPr>
            <w:pStyle w:val="TOC2"/>
            <w:tabs>
              <w:tab w:val="right" w:leader="dot" w:pos="9350"/>
            </w:tabs>
            <w:rPr>
              <w:rFonts w:ascii="Times New Roman" w:hAnsi="Times New Roman" w:cs="Times New Roman"/>
              <w:b w:val="0"/>
              <w:bCs w:val="0"/>
              <w:noProof/>
            </w:rPr>
          </w:pPr>
          <w:hyperlink w:anchor="_Toc155051101" w:history="1">
            <w:r w:rsidR="00183B92" w:rsidRPr="00183B92">
              <w:rPr>
                <w:rStyle w:val="Hyperlink"/>
                <w:rFonts w:ascii="Times New Roman" w:hAnsi="Times New Roman" w:cs="Times New Roman"/>
                <w:b w:val="0"/>
                <w:bCs w:val="0"/>
                <w:noProof/>
              </w:rPr>
              <w:t>Competitors of Tesco in the UK</w:t>
            </w:r>
            <w:r w:rsidR="00183B92" w:rsidRPr="00183B92">
              <w:rPr>
                <w:rFonts w:ascii="Times New Roman" w:hAnsi="Times New Roman" w:cs="Times New Roman"/>
                <w:b w:val="0"/>
                <w:bCs w:val="0"/>
                <w:noProof/>
                <w:webHidden/>
              </w:rPr>
              <w:tab/>
            </w:r>
            <w:r w:rsidRPr="00183B92">
              <w:rPr>
                <w:rFonts w:ascii="Times New Roman" w:hAnsi="Times New Roman" w:cs="Times New Roman"/>
                <w:b w:val="0"/>
                <w:bCs w:val="0"/>
                <w:noProof/>
                <w:webHidden/>
              </w:rPr>
              <w:fldChar w:fldCharType="begin"/>
            </w:r>
            <w:r w:rsidR="00183B92" w:rsidRPr="00183B92">
              <w:rPr>
                <w:rFonts w:ascii="Times New Roman" w:hAnsi="Times New Roman" w:cs="Times New Roman"/>
                <w:b w:val="0"/>
                <w:bCs w:val="0"/>
                <w:noProof/>
                <w:webHidden/>
              </w:rPr>
              <w:instrText xml:space="preserve"> PAGEREF _Toc155051101 \h </w:instrText>
            </w:r>
            <w:r w:rsidRPr="00183B92">
              <w:rPr>
                <w:rFonts w:ascii="Times New Roman" w:hAnsi="Times New Roman" w:cs="Times New Roman"/>
                <w:b w:val="0"/>
                <w:bCs w:val="0"/>
                <w:noProof/>
                <w:webHidden/>
              </w:rPr>
            </w:r>
            <w:r w:rsidRPr="00183B92">
              <w:rPr>
                <w:rFonts w:ascii="Times New Roman" w:hAnsi="Times New Roman" w:cs="Times New Roman"/>
                <w:b w:val="0"/>
                <w:bCs w:val="0"/>
                <w:noProof/>
                <w:webHidden/>
              </w:rPr>
              <w:fldChar w:fldCharType="separate"/>
            </w:r>
            <w:r w:rsidR="00183B92" w:rsidRPr="00183B92">
              <w:rPr>
                <w:rFonts w:ascii="Times New Roman" w:hAnsi="Times New Roman" w:cs="Times New Roman"/>
                <w:b w:val="0"/>
                <w:bCs w:val="0"/>
                <w:noProof/>
                <w:webHidden/>
              </w:rPr>
              <w:t>11</w:t>
            </w:r>
            <w:r w:rsidRPr="00183B92">
              <w:rPr>
                <w:rFonts w:ascii="Times New Roman" w:hAnsi="Times New Roman" w:cs="Times New Roman"/>
                <w:b w:val="0"/>
                <w:bCs w:val="0"/>
                <w:noProof/>
                <w:webHidden/>
              </w:rPr>
              <w:fldChar w:fldCharType="end"/>
            </w:r>
          </w:hyperlink>
        </w:p>
        <w:p w:rsidR="00183B92" w:rsidRPr="00183B92" w:rsidRDefault="00106479">
          <w:pPr>
            <w:pStyle w:val="TOC2"/>
            <w:tabs>
              <w:tab w:val="right" w:leader="dot" w:pos="9350"/>
            </w:tabs>
            <w:rPr>
              <w:rFonts w:ascii="Times New Roman" w:hAnsi="Times New Roman" w:cs="Times New Roman"/>
              <w:b w:val="0"/>
              <w:bCs w:val="0"/>
              <w:noProof/>
            </w:rPr>
          </w:pPr>
          <w:hyperlink w:anchor="_Toc155051102" w:history="1">
            <w:r w:rsidR="00183B92" w:rsidRPr="00183B92">
              <w:rPr>
                <w:rStyle w:val="Hyperlink"/>
                <w:rFonts w:ascii="Times New Roman" w:hAnsi="Times New Roman" w:cs="Times New Roman"/>
                <w:b w:val="0"/>
                <w:bCs w:val="0"/>
                <w:noProof/>
              </w:rPr>
              <w:t>Indirect competitors of Tesco</w:t>
            </w:r>
            <w:r w:rsidR="00183B92" w:rsidRPr="00183B92">
              <w:rPr>
                <w:rFonts w:ascii="Times New Roman" w:hAnsi="Times New Roman" w:cs="Times New Roman"/>
                <w:b w:val="0"/>
                <w:bCs w:val="0"/>
                <w:noProof/>
                <w:webHidden/>
              </w:rPr>
              <w:tab/>
            </w:r>
            <w:r w:rsidRPr="00183B92">
              <w:rPr>
                <w:rFonts w:ascii="Times New Roman" w:hAnsi="Times New Roman" w:cs="Times New Roman"/>
                <w:b w:val="0"/>
                <w:bCs w:val="0"/>
                <w:noProof/>
                <w:webHidden/>
              </w:rPr>
              <w:fldChar w:fldCharType="begin"/>
            </w:r>
            <w:r w:rsidR="00183B92" w:rsidRPr="00183B92">
              <w:rPr>
                <w:rFonts w:ascii="Times New Roman" w:hAnsi="Times New Roman" w:cs="Times New Roman"/>
                <w:b w:val="0"/>
                <w:bCs w:val="0"/>
                <w:noProof/>
                <w:webHidden/>
              </w:rPr>
              <w:instrText xml:space="preserve"> PAGEREF _Toc155051102 \h </w:instrText>
            </w:r>
            <w:r w:rsidRPr="00183B92">
              <w:rPr>
                <w:rFonts w:ascii="Times New Roman" w:hAnsi="Times New Roman" w:cs="Times New Roman"/>
                <w:b w:val="0"/>
                <w:bCs w:val="0"/>
                <w:noProof/>
                <w:webHidden/>
              </w:rPr>
            </w:r>
            <w:r w:rsidRPr="00183B92">
              <w:rPr>
                <w:rFonts w:ascii="Times New Roman" w:hAnsi="Times New Roman" w:cs="Times New Roman"/>
                <w:b w:val="0"/>
                <w:bCs w:val="0"/>
                <w:noProof/>
                <w:webHidden/>
              </w:rPr>
              <w:fldChar w:fldCharType="separate"/>
            </w:r>
            <w:r w:rsidR="00183B92" w:rsidRPr="00183B92">
              <w:rPr>
                <w:rFonts w:ascii="Times New Roman" w:hAnsi="Times New Roman" w:cs="Times New Roman"/>
                <w:b w:val="0"/>
                <w:bCs w:val="0"/>
                <w:noProof/>
                <w:webHidden/>
              </w:rPr>
              <w:t>11</w:t>
            </w:r>
            <w:r w:rsidRPr="00183B92">
              <w:rPr>
                <w:rFonts w:ascii="Times New Roman" w:hAnsi="Times New Roman" w:cs="Times New Roman"/>
                <w:b w:val="0"/>
                <w:bCs w:val="0"/>
                <w:noProof/>
                <w:webHidden/>
              </w:rPr>
              <w:fldChar w:fldCharType="end"/>
            </w:r>
          </w:hyperlink>
        </w:p>
        <w:p w:rsidR="00183B92" w:rsidRPr="00183B92" w:rsidRDefault="00106479">
          <w:pPr>
            <w:pStyle w:val="TOC1"/>
            <w:tabs>
              <w:tab w:val="right" w:leader="dot" w:pos="9350"/>
            </w:tabs>
            <w:rPr>
              <w:rFonts w:ascii="Times New Roman" w:hAnsi="Times New Roman" w:cs="Times New Roman"/>
              <w:b w:val="0"/>
              <w:bCs w:val="0"/>
              <w:i w:val="0"/>
              <w:iCs w:val="0"/>
              <w:noProof/>
            </w:rPr>
          </w:pPr>
          <w:hyperlink w:anchor="_Toc155051103" w:history="1">
            <w:r w:rsidR="00183B92" w:rsidRPr="00183B92">
              <w:rPr>
                <w:rStyle w:val="Hyperlink"/>
                <w:rFonts w:ascii="Times New Roman" w:hAnsi="Times New Roman" w:cs="Times New Roman"/>
                <w:b w:val="0"/>
                <w:bCs w:val="0"/>
                <w:i w:val="0"/>
                <w:iCs w:val="0"/>
                <w:noProof/>
              </w:rPr>
              <w:t>Stakeholder Analysis of Tesco</w:t>
            </w:r>
            <w:r w:rsidR="00183B92" w:rsidRPr="00183B92">
              <w:rPr>
                <w:rFonts w:ascii="Times New Roman" w:hAnsi="Times New Roman" w:cs="Times New Roman"/>
                <w:b w:val="0"/>
                <w:bCs w:val="0"/>
                <w:i w:val="0"/>
                <w:iCs w:val="0"/>
                <w:noProof/>
                <w:webHidden/>
              </w:rPr>
              <w:tab/>
            </w:r>
            <w:r w:rsidRPr="00183B92">
              <w:rPr>
                <w:rFonts w:ascii="Times New Roman" w:hAnsi="Times New Roman" w:cs="Times New Roman"/>
                <w:b w:val="0"/>
                <w:bCs w:val="0"/>
                <w:i w:val="0"/>
                <w:iCs w:val="0"/>
                <w:noProof/>
                <w:webHidden/>
              </w:rPr>
              <w:fldChar w:fldCharType="begin"/>
            </w:r>
            <w:r w:rsidR="00183B92" w:rsidRPr="00183B92">
              <w:rPr>
                <w:rFonts w:ascii="Times New Roman" w:hAnsi="Times New Roman" w:cs="Times New Roman"/>
                <w:b w:val="0"/>
                <w:bCs w:val="0"/>
                <w:i w:val="0"/>
                <w:iCs w:val="0"/>
                <w:noProof/>
                <w:webHidden/>
              </w:rPr>
              <w:instrText xml:space="preserve"> PAGEREF _Toc155051103 \h </w:instrText>
            </w:r>
            <w:r w:rsidRPr="00183B92">
              <w:rPr>
                <w:rFonts w:ascii="Times New Roman" w:hAnsi="Times New Roman" w:cs="Times New Roman"/>
                <w:b w:val="0"/>
                <w:bCs w:val="0"/>
                <w:i w:val="0"/>
                <w:iCs w:val="0"/>
                <w:noProof/>
                <w:webHidden/>
              </w:rPr>
            </w:r>
            <w:r w:rsidRPr="00183B92">
              <w:rPr>
                <w:rFonts w:ascii="Times New Roman" w:hAnsi="Times New Roman" w:cs="Times New Roman"/>
                <w:b w:val="0"/>
                <w:bCs w:val="0"/>
                <w:i w:val="0"/>
                <w:iCs w:val="0"/>
                <w:noProof/>
                <w:webHidden/>
              </w:rPr>
              <w:fldChar w:fldCharType="separate"/>
            </w:r>
            <w:r w:rsidR="00183B92" w:rsidRPr="00183B92">
              <w:rPr>
                <w:rFonts w:ascii="Times New Roman" w:hAnsi="Times New Roman" w:cs="Times New Roman"/>
                <w:b w:val="0"/>
                <w:bCs w:val="0"/>
                <w:i w:val="0"/>
                <w:iCs w:val="0"/>
                <w:noProof/>
                <w:webHidden/>
              </w:rPr>
              <w:t>13</w:t>
            </w:r>
            <w:r w:rsidRPr="00183B92">
              <w:rPr>
                <w:rFonts w:ascii="Times New Roman" w:hAnsi="Times New Roman" w:cs="Times New Roman"/>
                <w:b w:val="0"/>
                <w:bCs w:val="0"/>
                <w:i w:val="0"/>
                <w:iCs w:val="0"/>
                <w:noProof/>
                <w:webHidden/>
              </w:rPr>
              <w:fldChar w:fldCharType="end"/>
            </w:r>
          </w:hyperlink>
        </w:p>
        <w:p w:rsidR="00183B92" w:rsidRPr="00183B92" w:rsidRDefault="00106479">
          <w:pPr>
            <w:pStyle w:val="TOC2"/>
            <w:tabs>
              <w:tab w:val="right" w:leader="dot" w:pos="9350"/>
            </w:tabs>
            <w:rPr>
              <w:rFonts w:ascii="Times New Roman" w:hAnsi="Times New Roman" w:cs="Times New Roman"/>
              <w:b w:val="0"/>
              <w:bCs w:val="0"/>
              <w:noProof/>
            </w:rPr>
          </w:pPr>
          <w:hyperlink w:anchor="_Toc155051104" w:history="1">
            <w:r w:rsidR="00183B92" w:rsidRPr="00183B92">
              <w:rPr>
                <w:rStyle w:val="Hyperlink"/>
                <w:rFonts w:ascii="Times New Roman" w:hAnsi="Times New Roman" w:cs="Times New Roman"/>
                <w:b w:val="0"/>
                <w:bCs w:val="0"/>
                <w:noProof/>
              </w:rPr>
              <w:t>Internal stakeholders of Tesco</w:t>
            </w:r>
            <w:r w:rsidR="00183B92" w:rsidRPr="00183B92">
              <w:rPr>
                <w:rFonts w:ascii="Times New Roman" w:hAnsi="Times New Roman" w:cs="Times New Roman"/>
                <w:b w:val="0"/>
                <w:bCs w:val="0"/>
                <w:noProof/>
                <w:webHidden/>
              </w:rPr>
              <w:tab/>
            </w:r>
            <w:r w:rsidRPr="00183B92">
              <w:rPr>
                <w:rFonts w:ascii="Times New Roman" w:hAnsi="Times New Roman" w:cs="Times New Roman"/>
                <w:b w:val="0"/>
                <w:bCs w:val="0"/>
                <w:noProof/>
                <w:webHidden/>
              </w:rPr>
              <w:fldChar w:fldCharType="begin"/>
            </w:r>
            <w:r w:rsidR="00183B92" w:rsidRPr="00183B92">
              <w:rPr>
                <w:rFonts w:ascii="Times New Roman" w:hAnsi="Times New Roman" w:cs="Times New Roman"/>
                <w:b w:val="0"/>
                <w:bCs w:val="0"/>
                <w:noProof/>
                <w:webHidden/>
              </w:rPr>
              <w:instrText xml:space="preserve"> PAGEREF _Toc155051104 \h </w:instrText>
            </w:r>
            <w:r w:rsidRPr="00183B92">
              <w:rPr>
                <w:rFonts w:ascii="Times New Roman" w:hAnsi="Times New Roman" w:cs="Times New Roman"/>
                <w:b w:val="0"/>
                <w:bCs w:val="0"/>
                <w:noProof/>
                <w:webHidden/>
              </w:rPr>
            </w:r>
            <w:r w:rsidRPr="00183B92">
              <w:rPr>
                <w:rFonts w:ascii="Times New Roman" w:hAnsi="Times New Roman" w:cs="Times New Roman"/>
                <w:b w:val="0"/>
                <w:bCs w:val="0"/>
                <w:noProof/>
                <w:webHidden/>
              </w:rPr>
              <w:fldChar w:fldCharType="separate"/>
            </w:r>
            <w:r w:rsidR="00183B92" w:rsidRPr="00183B92">
              <w:rPr>
                <w:rFonts w:ascii="Times New Roman" w:hAnsi="Times New Roman" w:cs="Times New Roman"/>
                <w:b w:val="0"/>
                <w:bCs w:val="0"/>
                <w:noProof/>
                <w:webHidden/>
              </w:rPr>
              <w:t>13</w:t>
            </w:r>
            <w:r w:rsidRPr="00183B92">
              <w:rPr>
                <w:rFonts w:ascii="Times New Roman" w:hAnsi="Times New Roman" w:cs="Times New Roman"/>
                <w:b w:val="0"/>
                <w:bCs w:val="0"/>
                <w:noProof/>
                <w:webHidden/>
              </w:rPr>
              <w:fldChar w:fldCharType="end"/>
            </w:r>
          </w:hyperlink>
        </w:p>
        <w:p w:rsidR="00183B92" w:rsidRPr="00183B92" w:rsidRDefault="00106479">
          <w:pPr>
            <w:pStyle w:val="TOC2"/>
            <w:tabs>
              <w:tab w:val="right" w:leader="dot" w:pos="9350"/>
            </w:tabs>
            <w:rPr>
              <w:rFonts w:ascii="Times New Roman" w:hAnsi="Times New Roman" w:cs="Times New Roman"/>
              <w:b w:val="0"/>
              <w:bCs w:val="0"/>
              <w:noProof/>
            </w:rPr>
          </w:pPr>
          <w:hyperlink w:anchor="_Toc155051105" w:history="1">
            <w:r w:rsidR="00183B92" w:rsidRPr="00183B92">
              <w:rPr>
                <w:rStyle w:val="Hyperlink"/>
                <w:rFonts w:ascii="Times New Roman" w:hAnsi="Times New Roman" w:cs="Times New Roman"/>
                <w:b w:val="0"/>
                <w:bCs w:val="0"/>
                <w:noProof/>
              </w:rPr>
              <w:t>External stakeholders of Tesco</w:t>
            </w:r>
            <w:r w:rsidR="00183B92" w:rsidRPr="00183B92">
              <w:rPr>
                <w:rFonts w:ascii="Times New Roman" w:hAnsi="Times New Roman" w:cs="Times New Roman"/>
                <w:b w:val="0"/>
                <w:bCs w:val="0"/>
                <w:noProof/>
                <w:webHidden/>
              </w:rPr>
              <w:tab/>
            </w:r>
            <w:r w:rsidRPr="00183B92">
              <w:rPr>
                <w:rFonts w:ascii="Times New Roman" w:hAnsi="Times New Roman" w:cs="Times New Roman"/>
                <w:b w:val="0"/>
                <w:bCs w:val="0"/>
                <w:noProof/>
                <w:webHidden/>
              </w:rPr>
              <w:fldChar w:fldCharType="begin"/>
            </w:r>
            <w:r w:rsidR="00183B92" w:rsidRPr="00183B92">
              <w:rPr>
                <w:rFonts w:ascii="Times New Roman" w:hAnsi="Times New Roman" w:cs="Times New Roman"/>
                <w:b w:val="0"/>
                <w:bCs w:val="0"/>
                <w:noProof/>
                <w:webHidden/>
              </w:rPr>
              <w:instrText xml:space="preserve"> PAGEREF _Toc155051105 \h </w:instrText>
            </w:r>
            <w:r w:rsidRPr="00183B92">
              <w:rPr>
                <w:rFonts w:ascii="Times New Roman" w:hAnsi="Times New Roman" w:cs="Times New Roman"/>
                <w:b w:val="0"/>
                <w:bCs w:val="0"/>
                <w:noProof/>
                <w:webHidden/>
              </w:rPr>
            </w:r>
            <w:r w:rsidRPr="00183B92">
              <w:rPr>
                <w:rFonts w:ascii="Times New Roman" w:hAnsi="Times New Roman" w:cs="Times New Roman"/>
                <w:b w:val="0"/>
                <w:bCs w:val="0"/>
                <w:noProof/>
                <w:webHidden/>
              </w:rPr>
              <w:fldChar w:fldCharType="separate"/>
            </w:r>
            <w:r w:rsidR="00183B92" w:rsidRPr="00183B92">
              <w:rPr>
                <w:rFonts w:ascii="Times New Roman" w:hAnsi="Times New Roman" w:cs="Times New Roman"/>
                <w:b w:val="0"/>
                <w:bCs w:val="0"/>
                <w:noProof/>
                <w:webHidden/>
              </w:rPr>
              <w:t>13</w:t>
            </w:r>
            <w:r w:rsidRPr="00183B92">
              <w:rPr>
                <w:rFonts w:ascii="Times New Roman" w:hAnsi="Times New Roman" w:cs="Times New Roman"/>
                <w:b w:val="0"/>
                <w:bCs w:val="0"/>
                <w:noProof/>
                <w:webHidden/>
              </w:rPr>
              <w:fldChar w:fldCharType="end"/>
            </w:r>
          </w:hyperlink>
        </w:p>
        <w:p w:rsidR="00183B92" w:rsidRPr="00183B92" w:rsidRDefault="00106479">
          <w:pPr>
            <w:pStyle w:val="TOC1"/>
            <w:tabs>
              <w:tab w:val="right" w:leader="dot" w:pos="9350"/>
            </w:tabs>
            <w:rPr>
              <w:rFonts w:ascii="Times New Roman" w:hAnsi="Times New Roman" w:cs="Times New Roman"/>
              <w:b w:val="0"/>
              <w:bCs w:val="0"/>
              <w:i w:val="0"/>
              <w:iCs w:val="0"/>
              <w:noProof/>
            </w:rPr>
          </w:pPr>
          <w:hyperlink w:anchor="_Toc155051106" w:history="1">
            <w:r w:rsidR="00183B92" w:rsidRPr="00183B92">
              <w:rPr>
                <w:rStyle w:val="Hyperlink"/>
                <w:rFonts w:ascii="Times New Roman" w:hAnsi="Times New Roman" w:cs="Times New Roman"/>
                <w:b w:val="0"/>
                <w:bCs w:val="0"/>
                <w:i w:val="0"/>
                <w:iCs w:val="0"/>
                <w:noProof/>
              </w:rPr>
              <w:t>Recommendation for Tesco</w:t>
            </w:r>
            <w:r w:rsidR="00183B92" w:rsidRPr="00183B92">
              <w:rPr>
                <w:rFonts w:ascii="Times New Roman" w:hAnsi="Times New Roman" w:cs="Times New Roman"/>
                <w:b w:val="0"/>
                <w:bCs w:val="0"/>
                <w:i w:val="0"/>
                <w:iCs w:val="0"/>
                <w:noProof/>
                <w:webHidden/>
              </w:rPr>
              <w:tab/>
            </w:r>
            <w:r w:rsidRPr="00183B92">
              <w:rPr>
                <w:rFonts w:ascii="Times New Roman" w:hAnsi="Times New Roman" w:cs="Times New Roman"/>
                <w:b w:val="0"/>
                <w:bCs w:val="0"/>
                <w:i w:val="0"/>
                <w:iCs w:val="0"/>
                <w:noProof/>
                <w:webHidden/>
              </w:rPr>
              <w:fldChar w:fldCharType="begin"/>
            </w:r>
            <w:r w:rsidR="00183B92" w:rsidRPr="00183B92">
              <w:rPr>
                <w:rFonts w:ascii="Times New Roman" w:hAnsi="Times New Roman" w:cs="Times New Roman"/>
                <w:b w:val="0"/>
                <w:bCs w:val="0"/>
                <w:i w:val="0"/>
                <w:iCs w:val="0"/>
                <w:noProof/>
                <w:webHidden/>
              </w:rPr>
              <w:instrText xml:space="preserve"> PAGEREF _Toc155051106 \h </w:instrText>
            </w:r>
            <w:r w:rsidRPr="00183B92">
              <w:rPr>
                <w:rFonts w:ascii="Times New Roman" w:hAnsi="Times New Roman" w:cs="Times New Roman"/>
                <w:b w:val="0"/>
                <w:bCs w:val="0"/>
                <w:i w:val="0"/>
                <w:iCs w:val="0"/>
                <w:noProof/>
                <w:webHidden/>
              </w:rPr>
            </w:r>
            <w:r w:rsidRPr="00183B92">
              <w:rPr>
                <w:rFonts w:ascii="Times New Roman" w:hAnsi="Times New Roman" w:cs="Times New Roman"/>
                <w:b w:val="0"/>
                <w:bCs w:val="0"/>
                <w:i w:val="0"/>
                <w:iCs w:val="0"/>
                <w:noProof/>
                <w:webHidden/>
              </w:rPr>
              <w:fldChar w:fldCharType="separate"/>
            </w:r>
            <w:r w:rsidR="00183B92" w:rsidRPr="00183B92">
              <w:rPr>
                <w:rFonts w:ascii="Times New Roman" w:hAnsi="Times New Roman" w:cs="Times New Roman"/>
                <w:b w:val="0"/>
                <w:bCs w:val="0"/>
                <w:i w:val="0"/>
                <w:iCs w:val="0"/>
                <w:noProof/>
                <w:webHidden/>
              </w:rPr>
              <w:t>15</w:t>
            </w:r>
            <w:r w:rsidRPr="00183B92">
              <w:rPr>
                <w:rFonts w:ascii="Times New Roman" w:hAnsi="Times New Roman" w:cs="Times New Roman"/>
                <w:b w:val="0"/>
                <w:bCs w:val="0"/>
                <w:i w:val="0"/>
                <w:iCs w:val="0"/>
                <w:noProof/>
                <w:webHidden/>
              </w:rPr>
              <w:fldChar w:fldCharType="end"/>
            </w:r>
          </w:hyperlink>
        </w:p>
        <w:p w:rsidR="00183B92" w:rsidRPr="00183B92" w:rsidRDefault="00106479">
          <w:pPr>
            <w:pStyle w:val="TOC1"/>
            <w:tabs>
              <w:tab w:val="right" w:leader="dot" w:pos="9350"/>
            </w:tabs>
            <w:rPr>
              <w:rFonts w:ascii="Times New Roman" w:hAnsi="Times New Roman" w:cs="Times New Roman"/>
              <w:b w:val="0"/>
              <w:bCs w:val="0"/>
              <w:i w:val="0"/>
              <w:iCs w:val="0"/>
              <w:noProof/>
            </w:rPr>
          </w:pPr>
          <w:hyperlink w:anchor="_Toc155051107" w:history="1">
            <w:r w:rsidR="00183B92" w:rsidRPr="00183B92">
              <w:rPr>
                <w:rStyle w:val="Hyperlink"/>
                <w:rFonts w:ascii="Times New Roman" w:hAnsi="Times New Roman" w:cs="Times New Roman"/>
                <w:b w:val="0"/>
                <w:bCs w:val="0"/>
                <w:i w:val="0"/>
                <w:iCs w:val="0"/>
                <w:noProof/>
              </w:rPr>
              <w:t>Conclusion</w:t>
            </w:r>
            <w:r w:rsidR="00183B92" w:rsidRPr="00183B92">
              <w:rPr>
                <w:rFonts w:ascii="Times New Roman" w:hAnsi="Times New Roman" w:cs="Times New Roman"/>
                <w:b w:val="0"/>
                <w:bCs w:val="0"/>
                <w:i w:val="0"/>
                <w:iCs w:val="0"/>
                <w:noProof/>
                <w:webHidden/>
              </w:rPr>
              <w:tab/>
            </w:r>
            <w:r w:rsidRPr="00183B92">
              <w:rPr>
                <w:rFonts w:ascii="Times New Roman" w:hAnsi="Times New Roman" w:cs="Times New Roman"/>
                <w:b w:val="0"/>
                <w:bCs w:val="0"/>
                <w:i w:val="0"/>
                <w:iCs w:val="0"/>
                <w:noProof/>
                <w:webHidden/>
              </w:rPr>
              <w:fldChar w:fldCharType="begin"/>
            </w:r>
            <w:r w:rsidR="00183B92" w:rsidRPr="00183B92">
              <w:rPr>
                <w:rFonts w:ascii="Times New Roman" w:hAnsi="Times New Roman" w:cs="Times New Roman"/>
                <w:b w:val="0"/>
                <w:bCs w:val="0"/>
                <w:i w:val="0"/>
                <w:iCs w:val="0"/>
                <w:noProof/>
                <w:webHidden/>
              </w:rPr>
              <w:instrText xml:space="preserve"> PAGEREF _Toc155051107 \h </w:instrText>
            </w:r>
            <w:r w:rsidRPr="00183B92">
              <w:rPr>
                <w:rFonts w:ascii="Times New Roman" w:hAnsi="Times New Roman" w:cs="Times New Roman"/>
                <w:b w:val="0"/>
                <w:bCs w:val="0"/>
                <w:i w:val="0"/>
                <w:iCs w:val="0"/>
                <w:noProof/>
                <w:webHidden/>
              </w:rPr>
            </w:r>
            <w:r w:rsidRPr="00183B92">
              <w:rPr>
                <w:rFonts w:ascii="Times New Roman" w:hAnsi="Times New Roman" w:cs="Times New Roman"/>
                <w:b w:val="0"/>
                <w:bCs w:val="0"/>
                <w:i w:val="0"/>
                <w:iCs w:val="0"/>
                <w:noProof/>
                <w:webHidden/>
              </w:rPr>
              <w:fldChar w:fldCharType="separate"/>
            </w:r>
            <w:r w:rsidR="00183B92" w:rsidRPr="00183B92">
              <w:rPr>
                <w:rFonts w:ascii="Times New Roman" w:hAnsi="Times New Roman" w:cs="Times New Roman"/>
                <w:b w:val="0"/>
                <w:bCs w:val="0"/>
                <w:i w:val="0"/>
                <w:iCs w:val="0"/>
                <w:noProof/>
                <w:webHidden/>
              </w:rPr>
              <w:t>16</w:t>
            </w:r>
            <w:r w:rsidRPr="00183B92">
              <w:rPr>
                <w:rFonts w:ascii="Times New Roman" w:hAnsi="Times New Roman" w:cs="Times New Roman"/>
                <w:b w:val="0"/>
                <w:bCs w:val="0"/>
                <w:i w:val="0"/>
                <w:iCs w:val="0"/>
                <w:noProof/>
                <w:webHidden/>
              </w:rPr>
              <w:fldChar w:fldCharType="end"/>
            </w:r>
          </w:hyperlink>
        </w:p>
        <w:p w:rsidR="00183B92" w:rsidRPr="00183B92" w:rsidRDefault="00106479">
          <w:pPr>
            <w:pStyle w:val="TOC1"/>
            <w:tabs>
              <w:tab w:val="right" w:leader="dot" w:pos="9350"/>
            </w:tabs>
            <w:rPr>
              <w:rFonts w:ascii="Times New Roman" w:hAnsi="Times New Roman" w:cs="Times New Roman"/>
              <w:b w:val="0"/>
              <w:bCs w:val="0"/>
              <w:i w:val="0"/>
              <w:iCs w:val="0"/>
              <w:noProof/>
            </w:rPr>
          </w:pPr>
          <w:hyperlink w:anchor="_Toc155051108" w:history="1">
            <w:r w:rsidR="00183B92" w:rsidRPr="00183B92">
              <w:rPr>
                <w:rStyle w:val="Hyperlink"/>
                <w:rFonts w:ascii="Times New Roman" w:hAnsi="Times New Roman" w:cs="Times New Roman"/>
                <w:b w:val="0"/>
                <w:bCs w:val="0"/>
                <w:i w:val="0"/>
                <w:iCs w:val="0"/>
                <w:noProof/>
              </w:rPr>
              <w:t>Reference</w:t>
            </w:r>
            <w:r w:rsidR="00183B92" w:rsidRPr="00183B92">
              <w:rPr>
                <w:rFonts w:ascii="Times New Roman" w:hAnsi="Times New Roman" w:cs="Times New Roman"/>
                <w:b w:val="0"/>
                <w:bCs w:val="0"/>
                <w:i w:val="0"/>
                <w:iCs w:val="0"/>
                <w:noProof/>
                <w:webHidden/>
              </w:rPr>
              <w:tab/>
            </w:r>
            <w:r w:rsidRPr="00183B92">
              <w:rPr>
                <w:rFonts w:ascii="Times New Roman" w:hAnsi="Times New Roman" w:cs="Times New Roman"/>
                <w:b w:val="0"/>
                <w:bCs w:val="0"/>
                <w:i w:val="0"/>
                <w:iCs w:val="0"/>
                <w:noProof/>
                <w:webHidden/>
              </w:rPr>
              <w:fldChar w:fldCharType="begin"/>
            </w:r>
            <w:r w:rsidR="00183B92" w:rsidRPr="00183B92">
              <w:rPr>
                <w:rFonts w:ascii="Times New Roman" w:hAnsi="Times New Roman" w:cs="Times New Roman"/>
                <w:b w:val="0"/>
                <w:bCs w:val="0"/>
                <w:i w:val="0"/>
                <w:iCs w:val="0"/>
                <w:noProof/>
                <w:webHidden/>
              </w:rPr>
              <w:instrText xml:space="preserve"> PAGEREF _Toc155051108 \h </w:instrText>
            </w:r>
            <w:r w:rsidRPr="00183B92">
              <w:rPr>
                <w:rFonts w:ascii="Times New Roman" w:hAnsi="Times New Roman" w:cs="Times New Roman"/>
                <w:b w:val="0"/>
                <w:bCs w:val="0"/>
                <w:i w:val="0"/>
                <w:iCs w:val="0"/>
                <w:noProof/>
                <w:webHidden/>
              </w:rPr>
            </w:r>
            <w:r w:rsidRPr="00183B92">
              <w:rPr>
                <w:rFonts w:ascii="Times New Roman" w:hAnsi="Times New Roman" w:cs="Times New Roman"/>
                <w:b w:val="0"/>
                <w:bCs w:val="0"/>
                <w:i w:val="0"/>
                <w:iCs w:val="0"/>
                <w:noProof/>
                <w:webHidden/>
              </w:rPr>
              <w:fldChar w:fldCharType="separate"/>
            </w:r>
            <w:r w:rsidR="00183B92" w:rsidRPr="00183B92">
              <w:rPr>
                <w:rFonts w:ascii="Times New Roman" w:hAnsi="Times New Roman" w:cs="Times New Roman"/>
                <w:b w:val="0"/>
                <w:bCs w:val="0"/>
                <w:i w:val="0"/>
                <w:iCs w:val="0"/>
                <w:noProof/>
                <w:webHidden/>
              </w:rPr>
              <w:t>17</w:t>
            </w:r>
            <w:r w:rsidRPr="00183B92">
              <w:rPr>
                <w:rFonts w:ascii="Times New Roman" w:hAnsi="Times New Roman" w:cs="Times New Roman"/>
                <w:b w:val="0"/>
                <w:bCs w:val="0"/>
                <w:i w:val="0"/>
                <w:iCs w:val="0"/>
                <w:noProof/>
                <w:webHidden/>
              </w:rPr>
              <w:fldChar w:fldCharType="end"/>
            </w:r>
          </w:hyperlink>
        </w:p>
        <w:p w:rsidR="00183B92" w:rsidRDefault="00106479">
          <w:r w:rsidRPr="00183B92">
            <w:rPr>
              <w:rFonts w:cs="Times New Roman"/>
              <w:noProof/>
            </w:rPr>
            <w:fldChar w:fldCharType="end"/>
          </w:r>
        </w:p>
      </w:sdtContent>
    </w:sdt>
    <w:p w:rsidR="00183B92" w:rsidRPr="00183B92" w:rsidRDefault="00183B92" w:rsidP="00183B92"/>
    <w:p w:rsidR="00BF40DB" w:rsidRDefault="00BF40DB">
      <w:pPr>
        <w:spacing w:line="259" w:lineRule="auto"/>
        <w:jc w:val="left"/>
      </w:pPr>
      <w:r>
        <w:br w:type="page"/>
      </w:r>
    </w:p>
    <w:p w:rsidR="00BF40DB" w:rsidRDefault="00BF40DB" w:rsidP="00BF40DB">
      <w:pPr>
        <w:pStyle w:val="Heading1"/>
      </w:pPr>
      <w:bookmarkStart w:id="0" w:name="_Toc155051096"/>
      <w:r>
        <w:lastRenderedPageBreak/>
        <w:t>Introduction</w:t>
      </w:r>
      <w:bookmarkEnd w:id="0"/>
    </w:p>
    <w:p w:rsidR="00BF40DB" w:rsidRPr="00C87952" w:rsidRDefault="00ED6EDF" w:rsidP="00157300">
      <w:pPr>
        <w:rPr>
          <w:rFonts w:eastAsiaTheme="majorEastAsia" w:cstheme="majorBidi"/>
          <w:sz w:val="32"/>
          <w:szCs w:val="32"/>
        </w:rPr>
      </w:pPr>
      <w:r>
        <w:t xml:space="preserve">The success of a business is largely dependent on the environment it operates in. In this report, the impact the external environment </w:t>
      </w:r>
      <w:r w:rsidR="00F2709C">
        <w:t xml:space="preserve">on the business operation and performance of Tesco will be analysed. </w:t>
      </w:r>
      <w:r w:rsidR="00C87952">
        <w:t xml:space="preserve">At the beginning of the report an overview of Tesco Plc is provided. In the later part, </w:t>
      </w:r>
      <w:r w:rsidR="00CD0A0C">
        <w:t>the impact of the external environment will be analysed using PESTLE analysis</w:t>
      </w:r>
      <w:r w:rsidR="00AC6864">
        <w:t xml:space="preserve"> which will be followed by Porter’s Five Forces analysis. </w:t>
      </w:r>
      <w:r w:rsidR="00F40C16">
        <w:t>In the later part of the report, competitor</w:t>
      </w:r>
      <w:r w:rsidR="000428E3">
        <w:t xml:space="preserve"> </w:t>
      </w:r>
      <w:r w:rsidR="00F40C16">
        <w:t xml:space="preserve">analysis will be presented. Finally, </w:t>
      </w:r>
      <w:r w:rsidR="006B6245">
        <w:t xml:space="preserve">a stakeholder analysis of Tesco will be discussed and based on </w:t>
      </w:r>
      <w:r w:rsidR="00183B92">
        <w:t>this environmental analysis</w:t>
      </w:r>
      <w:r w:rsidR="006B6245">
        <w:t xml:space="preserve"> a </w:t>
      </w:r>
      <w:r w:rsidR="00BC4062">
        <w:t xml:space="preserve">recommendation will be made. </w:t>
      </w:r>
      <w:r w:rsidR="00BF40DB">
        <w:br w:type="page"/>
      </w:r>
    </w:p>
    <w:p w:rsidR="00283907" w:rsidRDefault="00DE3425" w:rsidP="00C87952">
      <w:pPr>
        <w:pStyle w:val="Heading1"/>
      </w:pPr>
      <w:bookmarkStart w:id="1" w:name="_Toc155051097"/>
      <w:r>
        <w:lastRenderedPageBreak/>
        <w:t>About Tesco Plc</w:t>
      </w:r>
      <w:bookmarkEnd w:id="1"/>
    </w:p>
    <w:p w:rsidR="00FA54B5" w:rsidRPr="00FA54B5" w:rsidRDefault="00FA54B5" w:rsidP="00FA54B5">
      <w:r w:rsidRPr="00FA54B5">
        <w:t xml:space="preserve">Tesco Plc, also known simply as Tesco, is a worldwide corporation that operates as a retailer of general items. The company conducts its commercial operations through a variety of retail formats as well as online. Large, small, dotcom only, and one-stop stores are some of the several formats that it operates stores in. These formats are characterised by size and the range of products that are sold. Tesco provides a wide range of products, including fresh food, beverages, bakery goods, groceries, home and entertainment items, baby products, apparel, household appliances, frozen food, products for </w:t>
      </w:r>
      <w:r w:rsidR="00713616" w:rsidRPr="00FA54B5">
        <w:t>pets, consumer</w:t>
      </w:r>
      <w:r w:rsidRPr="00FA54B5">
        <w:t xml:space="preserve"> electronics, and health and beauty products, electrical and electronic goods</w:t>
      </w:r>
      <w:r w:rsidR="00CE6636">
        <w:t xml:space="preserve"> (Forbs, 2023)</w:t>
      </w:r>
      <w:r w:rsidRPr="00FA54B5">
        <w:t>. Additionally, it offers services in the areas of consulting, retail banking, and insurance through Tesco Bank in the United Kingdom. Both throughout Europe and in the United Kingdom, the company maintains a business presence. Welwyn Garden City, which is located in Greater London, is where Tesco's headquarters are located.</w:t>
      </w:r>
    </w:p>
    <w:p w:rsidR="00DE3425" w:rsidRDefault="00283907">
      <w:pPr>
        <w:spacing w:line="259" w:lineRule="auto"/>
        <w:jc w:val="left"/>
      </w:pPr>
      <w:r>
        <w:br w:type="page"/>
      </w:r>
    </w:p>
    <w:p w:rsidR="00FA54B5" w:rsidRDefault="003562DB" w:rsidP="002655AA">
      <w:pPr>
        <w:pStyle w:val="Heading1"/>
      </w:pPr>
      <w:bookmarkStart w:id="2" w:name="_Toc155051098"/>
      <w:r>
        <w:lastRenderedPageBreak/>
        <w:t>PESTLE analysis</w:t>
      </w:r>
      <w:bookmarkEnd w:id="2"/>
    </w:p>
    <w:p w:rsidR="00B27736" w:rsidRDefault="00B27736" w:rsidP="00157300">
      <w:r>
        <w:t>Every day, millions of clients in a variety of countries shop at Tesco, a worldwide grocery behemoth. You can't help but notice this retail behemoth due to its enormous footprint in the sector. Tesco, like any other business, is subject to a myriad of external factors that might affect its current and future performance. The PESTLE study, which looks at the several elements that can affect a company's performance, can be used to Tesco as a means of analysing its environment. Examining the six interrelated aspects of Tesco's environment, economy, society, technology, law, and politics is what this PESTLE analysis is all about</w:t>
      </w:r>
      <w:r w:rsidR="002C6FDC">
        <w:t xml:space="preserve"> (Moro Visconti, 2020)</w:t>
      </w:r>
      <w:r>
        <w:t>. An organization's performance can be impacted by various external variables, each of which is represented by a factor. Companies like Tesco can improve their knowledge of their operating environment and make more informed strategic decisions by thoroughly analysing these elements.</w:t>
      </w:r>
    </w:p>
    <w:p w:rsidR="00B27736" w:rsidRPr="002655AA" w:rsidRDefault="00F33C88" w:rsidP="00F33C88">
      <w:pPr>
        <w:spacing w:line="259" w:lineRule="auto"/>
        <w:jc w:val="left"/>
        <w:rPr>
          <w:b/>
          <w:bCs/>
        </w:rPr>
      </w:pPr>
      <w:r w:rsidRPr="002655AA">
        <w:rPr>
          <w:b/>
          <w:bCs/>
        </w:rPr>
        <w:t>Political Factors</w:t>
      </w:r>
    </w:p>
    <w:p w:rsidR="00B27736" w:rsidRDefault="00F33C88" w:rsidP="00157300">
      <w:r>
        <w:t>The external environment in which companies function is greatly influenced by political considerations. For this reason, it is critical to evaluate how political shifts have affected business processes. Government policies and regulations are a key political element that can impact Tesco's commercial activities. For example, Tesco's bottom line and staff morale are very susceptible to changes in government policy about taxes and minimum pay. International trade agreements are another factor that might affect how Tesco manages its supply chain and sets prices. Government stability is another potential political element influencing Tesco. Economic uncertainty, which can arise from political instability, can have a chilling effect on consumer confidence and purchasing habits</w:t>
      </w:r>
      <w:r w:rsidR="002C6FDC">
        <w:t xml:space="preserve"> </w:t>
      </w:r>
      <w:r w:rsidR="00CF5361">
        <w:t>(Gosh, 2020)</w:t>
      </w:r>
      <w:r>
        <w:t>. In addition, governments that aren't stable enough to foresee their own policies could impose taxes or tariffs that companies don't want, among other things. If Tesco wants to succeed in its external environment, it needs to know how politics play a role.</w:t>
      </w:r>
    </w:p>
    <w:p w:rsidR="002F77D3" w:rsidRPr="002655AA" w:rsidRDefault="002F77D3" w:rsidP="00F33C88">
      <w:pPr>
        <w:spacing w:line="259" w:lineRule="auto"/>
        <w:jc w:val="left"/>
        <w:rPr>
          <w:b/>
          <w:bCs/>
        </w:rPr>
      </w:pPr>
      <w:r w:rsidRPr="002655AA">
        <w:rPr>
          <w:b/>
          <w:bCs/>
        </w:rPr>
        <w:t>Economic Factors</w:t>
      </w:r>
    </w:p>
    <w:p w:rsidR="002F77D3" w:rsidRDefault="002F77D3" w:rsidP="00157300">
      <w:r>
        <w:t xml:space="preserve">As part of the analysis, the economic considerations section outlines the many external economic variables that could affect the company environment. The monetary and fiscal policies of the government, as well as exchange and interest rates, are among these variables. Consumers' willingness to pay for goods and services is affected by inflation rates, which in turn affect </w:t>
      </w:r>
      <w:r>
        <w:lastRenderedPageBreak/>
        <w:t>Tesco's pricing strategy</w:t>
      </w:r>
      <w:r w:rsidR="00CF5361">
        <w:t xml:space="preserve"> </w:t>
      </w:r>
      <w:r w:rsidR="00993465">
        <w:t>(Bhandari and Bansal, 2018)</w:t>
      </w:r>
      <w:r>
        <w:t>. Because Tesco buys items from other countries, exchange rates are also crucial to its operation. Interest rates influence borrowing power and savings, which in turn influence consumer buying habits. Because shifts in tax policy have the potential to raise or lower consumer disposable income, these policies have an impact on Tesco's business operations. All things considered; Tesco will be able to keep up with the competition by adjusting its plans in light of these economic factors. Cultural beliefs, lifestyle trends, demography, and education levels are some of the "social factors" that can influence customer behaviour in relation to Tesco's offerings.</w:t>
      </w:r>
    </w:p>
    <w:p w:rsidR="0012473B" w:rsidRPr="002655AA" w:rsidRDefault="0012473B" w:rsidP="0012473B">
      <w:pPr>
        <w:spacing w:line="259" w:lineRule="auto"/>
        <w:jc w:val="left"/>
        <w:rPr>
          <w:b/>
          <w:bCs/>
        </w:rPr>
      </w:pPr>
      <w:r w:rsidRPr="002655AA">
        <w:rPr>
          <w:b/>
          <w:bCs/>
        </w:rPr>
        <w:t>Social Factors</w:t>
      </w:r>
    </w:p>
    <w:p w:rsidR="00316D54" w:rsidRDefault="0012473B" w:rsidP="00157300">
      <w:r>
        <w:t>In this part, we will examine the societal elements that have an effect on Tesco's business practices. Population shifts, fads in consumer habits, and lifestyle trends are three important factors to think about. Alterations in demographic variables, including changes in gender, age, and ethnicity, can have an impact on consumer behaviour</w:t>
      </w:r>
      <w:r w:rsidR="00993465">
        <w:t xml:space="preserve"> (</w:t>
      </w:r>
      <w:proofErr w:type="spellStart"/>
      <w:r w:rsidR="00993465">
        <w:t>Campisi</w:t>
      </w:r>
      <w:proofErr w:type="spellEnd"/>
      <w:r w:rsidR="00993465">
        <w:t xml:space="preserve"> and </w:t>
      </w:r>
      <w:proofErr w:type="spellStart"/>
      <w:r w:rsidR="00993465">
        <w:t>Caprioni</w:t>
      </w:r>
      <w:proofErr w:type="spellEnd"/>
      <w:r w:rsidR="00993465">
        <w:t>, 2016)</w:t>
      </w:r>
      <w:r>
        <w:t>. Lifestyle trends include more systemic changes in society, such as an increased focus on health and sustainability, which can influence product demand. Finally, Tesco can better meet its consumers' changing demands and preferences by studying their behaviour.</w:t>
      </w:r>
    </w:p>
    <w:p w:rsidR="002655AA" w:rsidRDefault="002655AA" w:rsidP="00157300">
      <w:r w:rsidRPr="002655AA">
        <w:rPr>
          <w:b/>
          <w:bCs/>
        </w:rPr>
        <w:t>Demographics change:</w:t>
      </w:r>
      <w:r>
        <w:t xml:space="preserve"> In wealthy nations like the UK, where Tesco operates, the ageing population has grown rapidly. The demographic shift has presented Tesco and other businesses with new hurdles. They must now serve older customers with various demands and preferences. Tesco must change its strategy to fulfil these needs. Multiculturalism and diversity are also growing in many civilizations. People from different ethnicities settle in developed countries like the UK and bring their own cultural customs and consumption trends. Some civilizations buy fresh produce everyday instead of big foods weekly. Retailers like Tesco must modify their marketing strategy to meet changing consumer needs while retaining their customers.</w:t>
      </w:r>
    </w:p>
    <w:p w:rsidR="002655AA" w:rsidRDefault="002655AA" w:rsidP="00157300">
      <w:r w:rsidRPr="002655AA">
        <w:rPr>
          <w:b/>
          <w:bCs/>
        </w:rPr>
        <w:t>Lifestyle trends:</w:t>
      </w:r>
      <w:r>
        <w:t xml:space="preserve"> Lifestyle trends are how people live and behave. These trends can significantly affect consumer behaviour. For instance, healthier eating habits are driving organic food demand. Tesco has added organic products to its stores to follow this trend. Shopping convenience is also growing in popularity. In response, Tesco has aggressively invested in its online operations and home delivery service. These trends provide obstacles, such as growing </w:t>
      </w:r>
      <w:r>
        <w:lastRenderedPageBreak/>
        <w:t>competition from Amazon's same-day delivery services. The next section will discuss consumer behaviour and how Tesco can adapt to shifting tastes while staying profitable.</w:t>
      </w:r>
    </w:p>
    <w:p w:rsidR="002655AA" w:rsidRDefault="002655AA" w:rsidP="00157300">
      <w:r w:rsidRPr="002655AA">
        <w:rPr>
          <w:b/>
          <w:bCs/>
        </w:rPr>
        <w:t xml:space="preserve">Consumer Behaviour: </w:t>
      </w:r>
      <w:r>
        <w:t>Retailers must study consumer behaviour to adapt marketing and offer items that fit client needs.</w:t>
      </w:r>
      <w:r>
        <w:rPr>
          <w:b/>
          <w:bCs/>
        </w:rPr>
        <w:t xml:space="preserve"> </w:t>
      </w:r>
      <w:r>
        <w:t>Personal cultural, social, and psychological factors affect consumer behaviour</w:t>
      </w:r>
      <w:r w:rsidR="00E93F1C">
        <w:t xml:space="preserve"> (</w:t>
      </w:r>
      <w:proofErr w:type="spellStart"/>
      <w:r w:rsidR="00E93F1C">
        <w:t>Campisi</w:t>
      </w:r>
      <w:proofErr w:type="spellEnd"/>
      <w:r w:rsidR="00E93F1C">
        <w:t xml:space="preserve"> and </w:t>
      </w:r>
      <w:proofErr w:type="spellStart"/>
      <w:r w:rsidR="00E93F1C">
        <w:t>Caprioni</w:t>
      </w:r>
      <w:proofErr w:type="spellEnd"/>
      <w:r w:rsidR="00E93F1C">
        <w:t>, 2016)</w:t>
      </w:r>
      <w:r>
        <w:t>. Retailers must examine these elements to understand consumer behaviour.</w:t>
      </w:r>
      <w:r>
        <w:rPr>
          <w:b/>
          <w:bCs/>
        </w:rPr>
        <w:t xml:space="preserve"> </w:t>
      </w:r>
      <w:r>
        <w:t>Retailers must analyse consumer behaviour to determine why customers buy certain items or services to enhance their tactics.</w:t>
      </w:r>
    </w:p>
    <w:p w:rsidR="004040EA" w:rsidRDefault="004040EA" w:rsidP="00157300">
      <w:r w:rsidRPr="004040EA">
        <w:t>Retailers may win customers' hearts and get a competitive edge by considering these criteria while creating marketing strategy.</w:t>
      </w:r>
    </w:p>
    <w:p w:rsidR="00F235B1" w:rsidRPr="00550C29" w:rsidRDefault="00F235B1" w:rsidP="00F235B1">
      <w:pPr>
        <w:spacing w:line="259" w:lineRule="auto"/>
        <w:jc w:val="left"/>
        <w:rPr>
          <w:b/>
          <w:bCs/>
        </w:rPr>
      </w:pPr>
      <w:r w:rsidRPr="00550C29">
        <w:rPr>
          <w:b/>
          <w:bCs/>
        </w:rPr>
        <w:t>Technolog</w:t>
      </w:r>
      <w:r w:rsidR="00550C29" w:rsidRPr="00550C29">
        <w:rPr>
          <w:b/>
          <w:bCs/>
        </w:rPr>
        <w:t>ical Factors</w:t>
      </w:r>
    </w:p>
    <w:p w:rsidR="00014F69" w:rsidRDefault="00F235B1" w:rsidP="00157300">
      <w:r>
        <w:t>Because technological progress has the potential to both challenge and enhance established company models, it is not surprising that technological variables can have a significant influence on the economic climate.</w:t>
      </w:r>
      <w:r w:rsidR="00550C29">
        <w:t xml:space="preserve"> </w:t>
      </w:r>
      <w:r>
        <w:t xml:space="preserve">To improve the shopping experience for customers and streamline processes in the supply chain, Tesco has put a lot of money into </w:t>
      </w:r>
      <w:r w:rsidRPr="00E53820">
        <w:t>technological projects such as self-checkout, digital signs, mobile apps, and online platforms</w:t>
      </w:r>
      <w:r w:rsidR="00480CE4" w:rsidRPr="00E53820">
        <w:t xml:space="preserve"> </w:t>
      </w:r>
      <w:r w:rsidR="00E53820" w:rsidRPr="00E53820">
        <w:t>(</w:t>
      </w:r>
      <w:proofErr w:type="spellStart"/>
      <w:r w:rsidR="00480CE4" w:rsidRPr="00E53820">
        <w:t>Catalão</w:t>
      </w:r>
      <w:proofErr w:type="spellEnd"/>
      <w:r w:rsidR="00480CE4" w:rsidRPr="00E53820">
        <w:t xml:space="preserve">, </w:t>
      </w:r>
      <w:r w:rsidR="00E53820" w:rsidRPr="00E53820">
        <w:t>2022)</w:t>
      </w:r>
      <w:r w:rsidRPr="00E53820">
        <w:t>.</w:t>
      </w:r>
      <w:r w:rsidR="00550C29" w:rsidRPr="00E53820">
        <w:t xml:space="preserve"> </w:t>
      </w:r>
      <w:r w:rsidRPr="00E53820">
        <w:t>Technology has been essential in Tesco's success by allowing them to satisfy evolving consumer tastes and enhance productivity.</w:t>
      </w:r>
      <w:r w:rsidR="00550C29" w:rsidRPr="00E53820">
        <w:t xml:space="preserve"> </w:t>
      </w:r>
      <w:r w:rsidRPr="00E53820">
        <w:t>One way that technology has changed Tesco's business strategy</w:t>
      </w:r>
      <w:r>
        <w:t xml:space="preserve"> is through its online grocery platform.</w:t>
      </w:r>
      <w:r w:rsidR="00550C29">
        <w:t xml:space="preserve"> </w:t>
      </w:r>
      <w:r>
        <w:t>With the proliferation of online shopping, more and more people are opting to do their shopping without leaving the house.</w:t>
      </w:r>
      <w:r w:rsidR="00550C29">
        <w:t xml:space="preserve"> </w:t>
      </w:r>
      <w:r>
        <w:t>With Tesco's online platform, consumers can place grocery orders via website of application and have them delivered straight to their door. Customers are benefited and Tesco is able to generate more income as a result.</w:t>
      </w:r>
      <w:r w:rsidR="00550C29">
        <w:t xml:space="preserve"> </w:t>
      </w:r>
      <w:r>
        <w:t>In general, technical considerations have boosted Tesco's bottom line by making the company more efficient and enhancing the consumer experience.</w:t>
      </w:r>
    </w:p>
    <w:p w:rsidR="00014F69" w:rsidRPr="00183C39" w:rsidRDefault="00014F69" w:rsidP="00014F69">
      <w:pPr>
        <w:spacing w:line="259" w:lineRule="auto"/>
        <w:jc w:val="left"/>
        <w:rPr>
          <w:b/>
          <w:bCs/>
        </w:rPr>
      </w:pPr>
      <w:r w:rsidRPr="00183C39">
        <w:rPr>
          <w:b/>
          <w:bCs/>
        </w:rPr>
        <w:t>Legal Factors</w:t>
      </w:r>
    </w:p>
    <w:p w:rsidR="00183C39" w:rsidRDefault="00014F69" w:rsidP="00157300">
      <w:r>
        <w:t xml:space="preserve">Avoid ignoring critical areas where changes in the law can impact your company's ability to meet its goals in a commercial legal context. As many as seventeen Tesco employees sued the company in 2016 for alleged gender and age discrimination. After discovering pitiful pay rates for working nights, weekends, and holidays, employees were understandably irate. Lastly, Tesco consented to pay GBP 12 million to resolve the legal case, which it faced for accounting fraud </w:t>
      </w:r>
      <w:r>
        <w:lastRenderedPageBreak/>
        <w:t>and misleading investors</w:t>
      </w:r>
      <w:r w:rsidR="00E93F1C">
        <w:t xml:space="preserve"> (Butler, 2023)</w:t>
      </w:r>
      <w:r>
        <w:t>. A stringent code of practice established by the Food Retailing Commission (FRC) governs how Tesco must run its business. We hope that by discussing the results of Tesco's pestle analysis, you will gain a better grasp of the external forces impacting the retail industry and the company's operations.</w:t>
      </w:r>
    </w:p>
    <w:p w:rsidR="00183C39" w:rsidRPr="00183C39" w:rsidRDefault="00183C39" w:rsidP="00183C39">
      <w:pPr>
        <w:spacing w:line="259" w:lineRule="auto"/>
        <w:jc w:val="left"/>
        <w:rPr>
          <w:b/>
          <w:bCs/>
        </w:rPr>
      </w:pPr>
      <w:r w:rsidRPr="00183C39">
        <w:rPr>
          <w:b/>
          <w:bCs/>
        </w:rPr>
        <w:t>Environmental Factors</w:t>
      </w:r>
    </w:p>
    <w:p w:rsidR="00183C39" w:rsidRDefault="00183C39" w:rsidP="00157300">
      <w:r>
        <w:t>Environmental factors analysis shows how outside forces could affect a company, showing how important it is to adjust to new situations in light of growing worries about sustainability and resource loss. As one of the world's leading retailers, Tesco is obligated to take these issues into account when formulating its long-term strategies.</w:t>
      </w:r>
    </w:p>
    <w:p w:rsidR="00183C39" w:rsidRDefault="00183C39" w:rsidP="00157300">
      <w:r w:rsidRPr="00183C39">
        <w:rPr>
          <w:b/>
          <w:bCs/>
        </w:rPr>
        <w:t>Climate change:</w:t>
      </w:r>
      <w:r>
        <w:t xml:space="preserve"> Businesses must work towards lowering their carbon footprint in response to the urgent need to address the growing threat of climate change and the rapid depletion of natural resources. Sustainable packaging and investments in renewable energy are only two examples of the steps that Tesco has already made.</w:t>
      </w:r>
    </w:p>
    <w:p w:rsidR="00183C39" w:rsidRPr="00657387" w:rsidRDefault="00183C39" w:rsidP="00157300">
      <w:r w:rsidRPr="00183C39">
        <w:rPr>
          <w:b/>
          <w:bCs/>
        </w:rPr>
        <w:t>Waste Management:</w:t>
      </w:r>
      <w:r>
        <w:t> Businesses are being put under additional pressure to implement sustainable waste management procedures as customers grow increasingly conscious of the negative impact that garbage has on the environment. Consequently, Tesco has launched a number of programmes, including food donation schemes and recycling initiatives, with the goal of attaining zero-waste status by 2030</w:t>
      </w:r>
      <w:r w:rsidR="00C42397">
        <w:t xml:space="preserve"> </w:t>
      </w:r>
      <w:r w:rsidR="002C7B7F">
        <w:t>(Gain, 2020)</w:t>
      </w:r>
      <w:r>
        <w:t>.</w:t>
      </w:r>
    </w:p>
    <w:p w:rsidR="003562DB" w:rsidRDefault="00183C39" w:rsidP="00157300">
      <w:r>
        <w:t>For Tesco to thrive in the long run in a dynamic business climate that emphasises sustainability, it is essential to take these environmental considerations into account.</w:t>
      </w:r>
      <w:r w:rsidR="00FA54B5">
        <w:br w:type="page"/>
      </w:r>
    </w:p>
    <w:p w:rsidR="00B26D99" w:rsidRDefault="003562DB" w:rsidP="00B32857">
      <w:pPr>
        <w:pStyle w:val="Heading1"/>
      </w:pPr>
      <w:bookmarkStart w:id="3" w:name="_Toc155051099"/>
      <w:r>
        <w:lastRenderedPageBreak/>
        <w:t>Porters Five Forces Model</w:t>
      </w:r>
      <w:bookmarkEnd w:id="3"/>
      <w:r w:rsidR="00283907">
        <w:t xml:space="preserve"> </w:t>
      </w:r>
    </w:p>
    <w:p w:rsidR="00B32857" w:rsidRDefault="00B32857" w:rsidP="00157300">
      <w:r>
        <w:t>Tesco Porter's Five Forces analysis examines its competitors and industry dynamics. The analysis evaluates the company's position based on new entrants, substitutes, buyer and supplier bargaining power, and competitive rivalry. Here is the Porter Five Forces Analysis of Tesco Plc:</w:t>
      </w:r>
    </w:p>
    <w:p w:rsidR="00B32857" w:rsidRDefault="00B32857" w:rsidP="00157300">
      <w:r w:rsidRPr="00B32857">
        <w:rPr>
          <w:b/>
          <w:bCs/>
        </w:rPr>
        <w:t>Threat of New Entrants:</w:t>
      </w:r>
      <w:r>
        <w:t xml:space="preserve"> British general merchandise retailer Tesco is one of the world's largest. Competition from new entrants is a major issue for Tesco. Opening a store requires a large investment for a newcomer. Comparing to a giant like Tesco would mean facing their unmatched sales and marketing efforts. Additionally, big players might offer economies of scale and prices</w:t>
      </w:r>
      <w:r w:rsidR="00657387">
        <w:t xml:space="preserve"> (Nguyen, 2020)</w:t>
      </w:r>
      <w:r>
        <w:t>. However, a new player will struggle to give big discounts or deals, putting them at a disadvantage. New players will struggle to enter the big firms' distribution and supply chains. Additionally, big enterprises' labour force, management team, etc. provide them an edge. Thus, Tesco faces little threat from new entrants.</w:t>
      </w:r>
    </w:p>
    <w:p w:rsidR="00B32857" w:rsidRDefault="00B32857" w:rsidP="00157300">
      <w:r w:rsidRPr="00B32857">
        <w:rPr>
          <w:b/>
          <w:bCs/>
        </w:rPr>
        <w:t>Threat of Substitutes:</w:t>
      </w:r>
      <w:r>
        <w:t xml:space="preserve"> Even though many items can substitute the actual things, Tesco sells those that suit basic demands. Thus, substitutes pose little threat. Tesco sells year-round products like groceries, apparel, gas, electronics and more, and it replenishes its retail stores when stocks run low. Product regulars also consider pricing. Since these products meet daily demands, people may opt to buy from someone at a lesser price</w:t>
      </w:r>
      <w:r w:rsidR="00A36A8B">
        <w:t xml:space="preserve"> </w:t>
      </w:r>
      <w:r w:rsidR="00A36A8B" w:rsidRPr="00E53820">
        <w:t>(</w:t>
      </w:r>
      <w:proofErr w:type="spellStart"/>
      <w:r w:rsidR="00A36A8B" w:rsidRPr="00E53820">
        <w:t>Catalão</w:t>
      </w:r>
      <w:proofErr w:type="spellEnd"/>
      <w:r w:rsidR="00A36A8B" w:rsidRPr="00E53820">
        <w:t>, 2022)</w:t>
      </w:r>
      <w:r>
        <w:t>. This further reduces substitution threat. However, Tesco's best products offer it a market advantage. Substitutes will moderately impact Tesco's business.</w:t>
      </w:r>
    </w:p>
    <w:p w:rsidR="00B32857" w:rsidRPr="00B32857" w:rsidRDefault="00B32857" w:rsidP="00157300">
      <w:pPr>
        <w:rPr>
          <w:b/>
          <w:bCs/>
        </w:rPr>
      </w:pPr>
      <w:r w:rsidRPr="00B32857">
        <w:rPr>
          <w:b/>
          <w:bCs/>
        </w:rPr>
        <w:t>Bargaining Power of Customers:</w:t>
      </w:r>
      <w:r>
        <w:rPr>
          <w:b/>
          <w:bCs/>
        </w:rPr>
        <w:t xml:space="preserve"> </w:t>
      </w:r>
      <w:r>
        <w:t xml:space="preserve">Many retailers compete, which affects customers' negotiating power. Since the store sells things that meet basic customer demands, they can choose stores with the greatest </w:t>
      </w:r>
      <w:r w:rsidRPr="009841BD">
        <w:t>economies of scale. However, retail pricing for basic commodities will barely change</w:t>
      </w:r>
      <w:r w:rsidR="009841BD" w:rsidRPr="009841BD">
        <w:t xml:space="preserve"> (Moura, 2021)</w:t>
      </w:r>
      <w:r w:rsidRPr="009841BD">
        <w:t>. Products will be of the same quality throughout stores. A low negotiating power of customers is expected</w:t>
      </w:r>
      <w:r>
        <w:t>. Furthermore, the products lack loyalty potential. Customers pay less to move retail stores when buying Tesco products.</w:t>
      </w:r>
      <w:r>
        <w:rPr>
          <w:b/>
          <w:bCs/>
        </w:rPr>
        <w:t xml:space="preserve"> </w:t>
      </w:r>
      <w:r>
        <w:t>Thus, customers have moderate bargaining leverage over Tesco operations.</w:t>
      </w:r>
    </w:p>
    <w:p w:rsidR="00B32857" w:rsidRPr="00B32857" w:rsidRDefault="00B32857" w:rsidP="00157300">
      <w:pPr>
        <w:rPr>
          <w:b/>
          <w:bCs/>
        </w:rPr>
      </w:pPr>
      <w:r w:rsidRPr="00B32857">
        <w:rPr>
          <w:b/>
          <w:bCs/>
        </w:rPr>
        <w:t>Bargaining Power of Suppliers:</w:t>
      </w:r>
      <w:r>
        <w:rPr>
          <w:b/>
          <w:bCs/>
        </w:rPr>
        <w:t xml:space="preserve"> </w:t>
      </w:r>
      <w:r>
        <w:t xml:space="preserve">Suppliers have less negotiation leverage for Tesco products. Retail establishments receive merchandise from several suppliers. Retailers like Tesco can easily switch suppliers. Retail owners alone have negotiating power and can set the price to close the </w:t>
      </w:r>
      <w:r>
        <w:lastRenderedPageBreak/>
        <w:t>business. Each retailer has many suppliers for the same item. Retailers can choose products from vendors with the lowest prices if the quality is the same</w:t>
      </w:r>
      <w:r w:rsidR="00044D01">
        <w:t xml:space="preserve"> (Miri and Nia, 2019)</w:t>
      </w:r>
      <w:r>
        <w:t>. Supplier negotiating leverage is poor in Tesco's operations.</w:t>
      </w:r>
    </w:p>
    <w:p w:rsidR="00B32857" w:rsidRPr="00B32857" w:rsidRDefault="00B32857" w:rsidP="00157300">
      <w:pPr>
        <w:rPr>
          <w:b/>
          <w:bCs/>
        </w:rPr>
      </w:pPr>
      <w:r w:rsidRPr="00B32857">
        <w:rPr>
          <w:b/>
          <w:bCs/>
        </w:rPr>
        <w:t>Competitive Rivalry:</w:t>
      </w:r>
      <w:r>
        <w:rPr>
          <w:b/>
          <w:bCs/>
        </w:rPr>
        <w:t xml:space="preserve"> </w:t>
      </w:r>
      <w:r>
        <w:t>Tesco faces stiff competition from Walmart, Carrefour, Sainsbury's, ASDA, and others. These established enterprises have robust supply chains and logistic networks and are similar. They sell similar things at similar pricing. Advertising and other marketing methods provide big advancements. Companies use numerous marketing tactics to differentiate themselves from competitors</w:t>
      </w:r>
      <w:r w:rsidR="00044D01">
        <w:t xml:space="preserve"> (Mhlanga, 2018)</w:t>
      </w:r>
      <w:r>
        <w:t>. The players' strong price wars typically lead to economies of scale for these enterprises. Price wars are important in competitive markets because enterprises sell products to meet basic requirements. Any strategy you use will be copied by competitors.</w:t>
      </w:r>
      <w:r>
        <w:rPr>
          <w:b/>
          <w:bCs/>
        </w:rPr>
        <w:t xml:space="preserve"> </w:t>
      </w:r>
      <w:r>
        <w:t>Thus, Tesco is heavily influenced by competition.</w:t>
      </w:r>
    </w:p>
    <w:p w:rsidR="003562DB" w:rsidRDefault="00B32857" w:rsidP="00044D01">
      <w:r>
        <w:t>In conclusion, the Tesco Porter Five Forces Analysis shows how its competitive environment is affected. This knowledge helps companies assess external business factors.</w:t>
      </w:r>
      <w:r w:rsidR="00B26D99">
        <w:br w:type="page"/>
      </w:r>
    </w:p>
    <w:p w:rsidR="004B5F40" w:rsidRDefault="003562DB" w:rsidP="00157300">
      <w:pPr>
        <w:pStyle w:val="Heading1"/>
      </w:pPr>
      <w:bookmarkStart w:id="4" w:name="_Toc155051100"/>
      <w:r>
        <w:lastRenderedPageBreak/>
        <w:t>Competitor Analysis</w:t>
      </w:r>
      <w:bookmarkEnd w:id="4"/>
    </w:p>
    <w:p w:rsidR="004B5F40" w:rsidRDefault="004B5F40" w:rsidP="00157300">
      <w:r>
        <w:t>There are two types of competition in Tesco's market: direct and indirect. Companies who provide goods and services that are identical to Tesco's are known as direct competitors, whilst companies that provide goods and services that are comparable but not in the same market are known as indirect competitors. When it comes to international markets, Tesco faces competition from both multinational and local chains.</w:t>
      </w:r>
    </w:p>
    <w:p w:rsidR="004B5F40" w:rsidRPr="009C7BED" w:rsidRDefault="004B5F40" w:rsidP="00183B92">
      <w:pPr>
        <w:pStyle w:val="Heading2"/>
      </w:pPr>
      <w:bookmarkStart w:id="5" w:name="_Toc155051101"/>
      <w:r w:rsidRPr="009C7BED">
        <w:t>Competitors of Tesco in the UK</w:t>
      </w:r>
      <w:bookmarkEnd w:id="5"/>
    </w:p>
    <w:p w:rsidR="004B5F40" w:rsidRDefault="004B5F40" w:rsidP="00157300">
      <w:r>
        <w:t>The following grocery stores compete with Tesco in the United Kingdom: Sainsbury's, Asda, Co-op, Lidl, Morrisons, Aldi, and Iceland. With a 27.5% market share, Tesco dominates the industry</w:t>
      </w:r>
      <w:r w:rsidR="00044D01">
        <w:t xml:space="preserve"> </w:t>
      </w:r>
      <w:r w:rsidR="00A37C25">
        <w:t>(Bedford, 2023)</w:t>
      </w:r>
      <w:r>
        <w:t>. Its two main competitors are ASDA and Sainsbury's.</w:t>
      </w:r>
      <w:r w:rsidR="009C7BED">
        <w:t xml:space="preserve"> </w:t>
      </w:r>
      <w:r>
        <w:t>Discounters like Lidl and Aldi also provide tough competition for Tesco. In a race to catch up, Aldi is posing a threat to rivals like ASDA and Sainsbury's. Tesco has responded to this threat by launching "Aldi Price Match" promotions. Morrisons is likewise a formidable competitor.</w:t>
      </w:r>
      <w:r w:rsidR="009C7BED">
        <w:t xml:space="preserve"> </w:t>
      </w:r>
      <w:r>
        <w:t>Among British supermarkets, Sainsbury's ranks second. Its concentration is on more well-off consumers and it offers more expensive products, which is slightly different from Tesco's target demographic. With its robust online presence, customers can take advantage of delivery and click-and-collect options</w:t>
      </w:r>
      <w:r w:rsidR="00A37C25">
        <w:t xml:space="preserve"> </w:t>
      </w:r>
      <w:r w:rsidR="005B0A34">
        <w:t>(Barnes, 2020)</w:t>
      </w:r>
      <w:r>
        <w:t>.</w:t>
      </w:r>
      <w:r w:rsidR="009C7BED">
        <w:t xml:space="preserve"> </w:t>
      </w:r>
      <w:r>
        <w:t>Among British supermarkets, Asda ranks third. Customers that are price-conscious and seeking the best deals are its target demographic, much like Tesco. Offering delivery and click-and-collect services, Asda has also been pouring a lot of money into its online presence.</w:t>
      </w:r>
      <w:r w:rsidR="009C7BED">
        <w:t xml:space="preserve"> </w:t>
      </w:r>
      <w:r>
        <w:t>For fourth place in the UK grocery and supermarket industry, Aldi and Morrisons are neck and neck. Both have been pouring resources into automation and innovation in an effort to cut costs and boost efficiency.</w:t>
      </w:r>
      <w:r w:rsidR="009C7BED">
        <w:t xml:space="preserve"> </w:t>
      </w:r>
      <w:r>
        <w:t>Every one of Tesco's rivals approaches the market in a somewhat different way. While Asda is busy growing its network of stores and concentrating on low-priced goods, Sainsbury's is building its online presence and concentrating on high-quality products. While Aldi is concentrating on value-priced products and growing its online presence, Morrisons is concentrating on value-priced products and increasing the number of stores it operates.</w:t>
      </w:r>
    </w:p>
    <w:p w:rsidR="004B5F40" w:rsidRPr="009C7BED" w:rsidRDefault="004B5F40" w:rsidP="00183B92">
      <w:pPr>
        <w:pStyle w:val="Heading2"/>
      </w:pPr>
      <w:bookmarkStart w:id="6" w:name="_Toc155051102"/>
      <w:r w:rsidRPr="009C7BED">
        <w:t>Indirect competitors of Tesco</w:t>
      </w:r>
      <w:bookmarkEnd w:id="6"/>
    </w:p>
    <w:p w:rsidR="004B5F40" w:rsidRDefault="004B5F40" w:rsidP="00157300">
      <w:r>
        <w:t>In addition to its direct rivals, Tesco faces competition from a wide range of indirect rivals. These businesses are in the same industry as one another but do not compete in the same market. Online stores, bargain stores like Poundland, and corner stores all fall into this category.</w:t>
      </w:r>
      <w:r w:rsidR="009C7BED">
        <w:t xml:space="preserve"> </w:t>
      </w:r>
      <w:r>
        <w:t xml:space="preserve">Tesco </w:t>
      </w:r>
      <w:r>
        <w:lastRenderedPageBreak/>
        <w:t>uses a variety of tactics in its battles with rivals. In terms of distribution networks, retail locations, product quality, and price, there are a number of important strategies</w:t>
      </w:r>
      <w:r w:rsidR="005B0A34">
        <w:t xml:space="preserve"> (Downing, Kang and Markman, 2019)</w:t>
      </w:r>
      <w:r>
        <w:t>.</w:t>
      </w:r>
      <w:r w:rsidR="009C7BED">
        <w:t xml:space="preserve"> </w:t>
      </w:r>
      <w:r>
        <w:t>Since own-brand products generate more revenue than branded ones, Tesco has been concentrating on increasing its selection of them. In an effort to save expenses and boost productivity, it has also been pouring resources into automation and technology. It has also been working hard to increase the number of its retail locations in the United Kingdom and abroad.</w:t>
      </w:r>
      <w:r w:rsidR="009C7BED">
        <w:t xml:space="preserve"> </w:t>
      </w:r>
      <w:proofErr w:type="gramStart"/>
      <w:r>
        <w:t>Having said that, it should be noted that Tesco has been said to have been antagonistic towards certain rivals.</w:t>
      </w:r>
      <w:proofErr w:type="gramEnd"/>
      <w:r>
        <w:t xml:space="preserve"> One example is the February 2020 censure of Tesco by the UK's Competition and Markets Authority (CMA) for illegally prohibiting competitors from establishing stores in close proximity to its own</w:t>
      </w:r>
      <w:r w:rsidR="005B0A34">
        <w:t xml:space="preserve"> </w:t>
      </w:r>
      <w:r w:rsidR="000C3E8F">
        <w:t>(Wood, 2020)</w:t>
      </w:r>
      <w:r>
        <w:t>.</w:t>
      </w:r>
      <w:r>
        <w:br w:type="page"/>
      </w:r>
    </w:p>
    <w:p w:rsidR="003562DB" w:rsidRDefault="003562DB" w:rsidP="00D3397A">
      <w:pPr>
        <w:pStyle w:val="Heading1"/>
      </w:pPr>
      <w:bookmarkStart w:id="7" w:name="_Toc155051103"/>
      <w:r>
        <w:lastRenderedPageBreak/>
        <w:t xml:space="preserve">Stakeholder Analysis </w:t>
      </w:r>
      <w:r w:rsidR="00183B92">
        <w:t>of Tesco</w:t>
      </w:r>
      <w:bookmarkEnd w:id="7"/>
      <w:r w:rsidR="00183B92">
        <w:t xml:space="preserve"> </w:t>
      </w:r>
    </w:p>
    <w:p w:rsidR="00D3397A" w:rsidRPr="003C5C74" w:rsidRDefault="00D3397A" w:rsidP="00183B92">
      <w:pPr>
        <w:pStyle w:val="Heading2"/>
      </w:pPr>
      <w:bookmarkStart w:id="8" w:name="_Toc155051104"/>
      <w:r w:rsidRPr="003C5C74">
        <w:t>Internal stakeholders of Tesco</w:t>
      </w:r>
      <w:bookmarkEnd w:id="8"/>
    </w:p>
    <w:p w:rsidR="00D3397A" w:rsidRDefault="00D3397A" w:rsidP="00157300">
      <w:r>
        <w:t>Employees, management, the board of directors and administrative committee, and shareholders are the primary internal stakeholders of Tesco.</w:t>
      </w:r>
    </w:p>
    <w:p w:rsidR="00D3397A" w:rsidRPr="003C5C74" w:rsidRDefault="00D3397A" w:rsidP="00157300">
      <w:pPr>
        <w:rPr>
          <w:b/>
          <w:bCs/>
        </w:rPr>
      </w:pPr>
      <w:r w:rsidRPr="003C5C74">
        <w:rPr>
          <w:b/>
          <w:bCs/>
        </w:rPr>
        <w:t>Employees of Tesco</w:t>
      </w:r>
      <w:r w:rsidR="003C5C74">
        <w:rPr>
          <w:b/>
          <w:bCs/>
        </w:rPr>
        <w:t xml:space="preserve">: </w:t>
      </w:r>
      <w:r>
        <w:t>Tesco, like every other company, places a premium on its employees and managers. This organisation has 345,000 "colleagues" all across the globe</w:t>
      </w:r>
      <w:r w:rsidR="000C3E8F">
        <w:t xml:space="preserve"> </w:t>
      </w:r>
      <w:r w:rsidR="0071317A">
        <w:t>(Statista, 2022)</w:t>
      </w:r>
      <w:r>
        <w:t>. Human resources are central to its operations. But Tesco could do more to make sure its workers are happy. In the past, thousands of workers there decided to go on strike over salary and other concerns.</w:t>
      </w:r>
    </w:p>
    <w:p w:rsidR="00D3397A" w:rsidRDefault="00D3397A" w:rsidP="00157300">
      <w:r w:rsidRPr="003C5C74">
        <w:rPr>
          <w:b/>
          <w:bCs/>
        </w:rPr>
        <w:t>Tesco Board</w:t>
      </w:r>
      <w:r w:rsidR="003C5C74" w:rsidRPr="003C5C74">
        <w:rPr>
          <w:b/>
          <w:bCs/>
        </w:rPr>
        <w:t>:</w:t>
      </w:r>
      <w:r w:rsidR="003C5C74">
        <w:t xml:space="preserve"> </w:t>
      </w:r>
      <w:r>
        <w:t>Several non-executive directors sit alongside the chairman, chief executive, and chief financial officer on Tesco's board of directors. They hold tremendous sway and play a pivotal role in the organisation.</w:t>
      </w:r>
    </w:p>
    <w:p w:rsidR="00D3397A" w:rsidRPr="0071317A" w:rsidRDefault="00D3397A" w:rsidP="00157300">
      <w:pPr>
        <w:rPr>
          <w:b/>
          <w:bCs/>
        </w:rPr>
      </w:pPr>
      <w:r w:rsidRPr="003C5C74">
        <w:rPr>
          <w:b/>
          <w:bCs/>
        </w:rPr>
        <w:t>Shareholders of Tesco</w:t>
      </w:r>
      <w:r w:rsidR="003C5C74">
        <w:rPr>
          <w:b/>
          <w:bCs/>
        </w:rPr>
        <w:t xml:space="preserve">: </w:t>
      </w:r>
      <w:r>
        <w:t xml:space="preserve">Among Tesco's most valuable constituencies are its shareholders. Fidelity International, </w:t>
      </w:r>
      <w:proofErr w:type="spellStart"/>
      <w:r>
        <w:t>Norges</w:t>
      </w:r>
      <w:proofErr w:type="spellEnd"/>
      <w:r>
        <w:t xml:space="preserve"> Bank, </w:t>
      </w:r>
      <w:proofErr w:type="spellStart"/>
      <w:r>
        <w:t>BlackRock</w:t>
      </w:r>
      <w:proofErr w:type="spellEnd"/>
      <w:r>
        <w:t>, Inc., and Schroders plc are the main shareholders</w:t>
      </w:r>
      <w:r w:rsidR="0071317A">
        <w:t xml:space="preserve"> (CNN, 2022)</w:t>
      </w:r>
      <w:r>
        <w:t>.</w:t>
      </w:r>
      <w:r w:rsidR="0071317A">
        <w:rPr>
          <w:b/>
          <w:bCs/>
        </w:rPr>
        <w:t xml:space="preserve"> </w:t>
      </w:r>
      <w:r>
        <w:t>It should be noted that Tesco has experienced shareholder revolts regarding executive compensation on previous occasions. Similarly, in response to shareholder requests for healthier food sales, the company declared its intention to enhance the health characteristics of its products by the year 2025.</w:t>
      </w:r>
    </w:p>
    <w:p w:rsidR="00D3397A" w:rsidRPr="003C5C74" w:rsidRDefault="00D3397A" w:rsidP="00183B92">
      <w:pPr>
        <w:pStyle w:val="Heading2"/>
      </w:pPr>
      <w:bookmarkStart w:id="9" w:name="_Toc155051105"/>
      <w:r w:rsidRPr="003C5C74">
        <w:t>External stakeholders of Tesco</w:t>
      </w:r>
      <w:bookmarkEnd w:id="9"/>
    </w:p>
    <w:p w:rsidR="00D3397A" w:rsidRDefault="00D3397A" w:rsidP="00157300">
      <w:r>
        <w:t>Customers, suppliers, creditors, rivals, advocacy organisations, communities, and governments are some of Tesco's most important external stakeholders.</w:t>
      </w:r>
    </w:p>
    <w:p w:rsidR="00D3397A" w:rsidRDefault="00D3397A" w:rsidP="00157300">
      <w:r w:rsidRPr="003C5C74">
        <w:rPr>
          <w:b/>
          <w:bCs/>
        </w:rPr>
        <w:t>Customers of Tesco</w:t>
      </w:r>
      <w:r w:rsidR="003C5C74" w:rsidRPr="003C5C74">
        <w:rPr>
          <w:b/>
          <w:bCs/>
        </w:rPr>
        <w:t>:</w:t>
      </w:r>
      <w:r w:rsidR="003C5C74">
        <w:t xml:space="preserve"> </w:t>
      </w:r>
      <w:r>
        <w:t>On a weekly basis, Tesco caters to millions of clients. They are essential to its survival. Consequently, it is crucial to make them happy and keep them as customers.</w:t>
      </w:r>
      <w:r w:rsidR="003C5C74">
        <w:t xml:space="preserve"> </w:t>
      </w:r>
      <w:r>
        <w:t>Nevertheless, clients may become irritated by certain choices. Take Tesco's move to halve the price of plastic bags as an example; it displeased some customers</w:t>
      </w:r>
      <w:r w:rsidR="0071317A">
        <w:t xml:space="preserve"> </w:t>
      </w:r>
      <w:r w:rsidR="0009585A">
        <w:t>(</w:t>
      </w:r>
      <w:proofErr w:type="spellStart"/>
      <w:r w:rsidR="0009585A">
        <w:t>Fama</w:t>
      </w:r>
      <w:proofErr w:type="spellEnd"/>
      <w:r w:rsidR="0009585A">
        <w:t>, 2021)</w:t>
      </w:r>
      <w:r>
        <w:t>. It cited environmental concerns as the rationale for the move, but consumers were upset that the price hike came at a time when they were already struggling to make ends meet.</w:t>
      </w:r>
    </w:p>
    <w:p w:rsidR="00D3397A" w:rsidRPr="003C5C74" w:rsidRDefault="00D3397A" w:rsidP="00157300">
      <w:pPr>
        <w:rPr>
          <w:b/>
          <w:bCs/>
        </w:rPr>
      </w:pPr>
      <w:r w:rsidRPr="003C5C74">
        <w:rPr>
          <w:b/>
          <w:bCs/>
        </w:rPr>
        <w:lastRenderedPageBreak/>
        <w:t>Suppliers of Tesco</w:t>
      </w:r>
      <w:r w:rsidR="003C5C74">
        <w:rPr>
          <w:b/>
          <w:bCs/>
        </w:rPr>
        <w:t xml:space="preserve">: </w:t>
      </w:r>
      <w:r>
        <w:t>The thousands of suppliers and manufacturers that Tesco collaborates with allow them to provide consumers with high-quality, nutritious, and environmentally friendly products. Producers and suppliers like these not only supply Tesco with the goods it needs, but they also aid in the company's fight against food waste.</w:t>
      </w:r>
    </w:p>
    <w:p w:rsidR="00D3397A" w:rsidRPr="003C5C74" w:rsidRDefault="00D3397A" w:rsidP="00157300">
      <w:pPr>
        <w:rPr>
          <w:b/>
          <w:bCs/>
        </w:rPr>
      </w:pPr>
      <w:r w:rsidRPr="003C5C74">
        <w:rPr>
          <w:b/>
          <w:bCs/>
        </w:rPr>
        <w:t>Competitors of Tesco</w:t>
      </w:r>
      <w:r w:rsidR="003C5C74">
        <w:rPr>
          <w:b/>
          <w:bCs/>
        </w:rPr>
        <w:t xml:space="preserve">: </w:t>
      </w:r>
      <w:r>
        <w:t>Both domestically and internationally, Tesco faces stiff competition from a slew of major supermarket chains. supermarket chains Morrisons, Sainsbury's, and ASDA. In the United Kingdom, Tesco's primary rivals include Co-op, Lidl, Aldi, Waitrose, and Iceland</w:t>
      </w:r>
      <w:r w:rsidR="0009585A">
        <w:t xml:space="preserve"> (Bedford, 2023)</w:t>
      </w:r>
      <w:r>
        <w:t>.</w:t>
      </w:r>
      <w:r w:rsidR="003C5C74">
        <w:rPr>
          <w:b/>
          <w:bCs/>
        </w:rPr>
        <w:t xml:space="preserve"> </w:t>
      </w:r>
      <w:r>
        <w:t>Both domestically and internationally, Tesco faces stiff competition from a slew of major supermarket chains. supermarket chains Morrisons, Sainsbury's, and ASDA. In the United Kingdom, Tesco's primary rivals include Co-op, Waitrose, Lidl, Aldi, and Iceland.</w:t>
      </w:r>
    </w:p>
    <w:p w:rsidR="00D3397A" w:rsidRPr="003C5C74" w:rsidRDefault="00D3397A" w:rsidP="00157300">
      <w:pPr>
        <w:rPr>
          <w:b/>
          <w:bCs/>
        </w:rPr>
      </w:pPr>
      <w:r w:rsidRPr="003C5C74">
        <w:rPr>
          <w:b/>
          <w:bCs/>
        </w:rPr>
        <w:t>Governments and pressure organisations</w:t>
      </w:r>
      <w:r w:rsidR="003C5C74">
        <w:rPr>
          <w:b/>
          <w:bCs/>
        </w:rPr>
        <w:t xml:space="preserve">: </w:t>
      </w:r>
      <w:r>
        <w:t>A number of interest groups are increasing their scrutiny of Tesco on a variety of topics, including but not limited to employee and supplier wages, genetically modified feed, social responsibility, and many more</w:t>
      </w:r>
      <w:r w:rsidR="0097705A">
        <w:t xml:space="preserve"> </w:t>
      </w:r>
      <w:r w:rsidR="00183B92">
        <w:t xml:space="preserve">(van </w:t>
      </w:r>
      <w:proofErr w:type="spellStart"/>
      <w:r w:rsidR="00183B92">
        <w:t>der</w:t>
      </w:r>
      <w:proofErr w:type="spellEnd"/>
      <w:r w:rsidR="00183B92">
        <w:t xml:space="preserve"> </w:t>
      </w:r>
      <w:proofErr w:type="spellStart"/>
      <w:r w:rsidR="00183B92">
        <w:t>Graaf</w:t>
      </w:r>
      <w:proofErr w:type="spellEnd"/>
      <w:r w:rsidR="00183B92">
        <w:t xml:space="preserve">, </w:t>
      </w:r>
      <w:proofErr w:type="spellStart"/>
      <w:r w:rsidR="00183B92">
        <w:t>Otjes</w:t>
      </w:r>
      <w:proofErr w:type="spellEnd"/>
      <w:r w:rsidR="00183B92">
        <w:t xml:space="preserve"> and Rasmussen, 2015)</w:t>
      </w:r>
      <w:r>
        <w:t xml:space="preserve">. The governments of the nations in which it does business also have the power to influence its operations through the introduction of new regulations and changes in tax policies.   </w:t>
      </w:r>
    </w:p>
    <w:p w:rsidR="00D72E60" w:rsidRDefault="00D3397A" w:rsidP="00157300">
      <w:r w:rsidRPr="003C5C74">
        <w:rPr>
          <w:b/>
          <w:bCs/>
        </w:rPr>
        <w:t>Local communities</w:t>
      </w:r>
      <w:r w:rsidR="003C5C74">
        <w:rPr>
          <w:b/>
          <w:bCs/>
        </w:rPr>
        <w:t xml:space="preserve">: </w:t>
      </w:r>
      <w:r>
        <w:t xml:space="preserve">The local communities are frequently deeply affected by the way Tesco does business. It would not be shocking if local communities voiced their displeasure with any of its operations. </w:t>
      </w:r>
    </w:p>
    <w:p w:rsidR="00D72E60" w:rsidRDefault="00D72E60" w:rsidP="00157300">
      <w:r>
        <w:br w:type="page"/>
      </w:r>
    </w:p>
    <w:p w:rsidR="00B06BCE" w:rsidRDefault="00B06BCE" w:rsidP="00B06BCE">
      <w:pPr>
        <w:pStyle w:val="Heading1"/>
      </w:pPr>
      <w:bookmarkStart w:id="10" w:name="_Toc155051106"/>
      <w:r>
        <w:lastRenderedPageBreak/>
        <w:t>Recommendation for Tesco</w:t>
      </w:r>
      <w:bookmarkEnd w:id="10"/>
    </w:p>
    <w:p w:rsidR="00B06BCE" w:rsidRDefault="00B06BCE" w:rsidP="00B06BCE">
      <w:pPr>
        <w:spacing w:line="259" w:lineRule="auto"/>
        <w:jc w:val="left"/>
      </w:pPr>
      <w:r>
        <w:t xml:space="preserve">Based on the external environmental analysis here are some recommendations for Tesco. </w:t>
      </w:r>
    </w:p>
    <w:p w:rsidR="00B06BCE" w:rsidRDefault="00B06BCE" w:rsidP="00B06BCE">
      <w:pPr>
        <w:pStyle w:val="ListParagraph"/>
        <w:numPr>
          <w:ilvl w:val="0"/>
          <w:numId w:val="1"/>
        </w:numPr>
      </w:pPr>
      <w:r>
        <w:t>The success of Tesco depends on sustainability, acceptability, and feasibility. Tesco has dominated UK grocery retail for a decade. Since it only operates in 14 countries, it can slow or stop worldwide expansion and focus on existing stores. Tesco must operate in banking, fashion, and other industries to increase earnings despite its enormous market share. Tesco can focus on non-food products alongside food to increase profits. It can also maintain its global position by forging alliances with other companies to offset weaknesses like competitors and stockholder reactions and reach its aim.</w:t>
      </w:r>
    </w:p>
    <w:p w:rsidR="00B06BCE" w:rsidRDefault="00B06BCE" w:rsidP="00B06BCE">
      <w:pPr>
        <w:pStyle w:val="ListParagraph"/>
        <w:numPr>
          <w:ilvl w:val="0"/>
          <w:numId w:val="1"/>
        </w:numPr>
      </w:pPr>
      <w:r>
        <w:t>Good quality products, fewer negative feedback on customer service and product quality, complements, and low prices are the main requirements for attracting more customers and increasing sales.</w:t>
      </w:r>
    </w:p>
    <w:p w:rsidR="00B06BCE" w:rsidRDefault="00B06BCE" w:rsidP="00B06BCE">
      <w:pPr>
        <w:pStyle w:val="ListParagraph"/>
        <w:numPr>
          <w:ilvl w:val="0"/>
          <w:numId w:val="1"/>
        </w:numPr>
      </w:pPr>
      <w:r>
        <w:t>Internal business processes need higher profitability.</w:t>
      </w:r>
    </w:p>
    <w:p w:rsidR="00B06BCE" w:rsidRDefault="00B06BCE" w:rsidP="00B06BCE">
      <w:pPr>
        <w:pStyle w:val="ListParagraph"/>
        <w:numPr>
          <w:ilvl w:val="0"/>
          <w:numId w:val="1"/>
        </w:numPr>
      </w:pPr>
      <w:r>
        <w:t>Learning-wise, it must focus on complementarity, lower prices, and outstanding service to compete with its main players.</w:t>
      </w:r>
    </w:p>
    <w:p w:rsidR="00BF40DB" w:rsidRPr="00B06BCE" w:rsidRDefault="00B06BCE" w:rsidP="00B06BCE">
      <w:pPr>
        <w:pStyle w:val="ListParagraph"/>
        <w:numPr>
          <w:ilvl w:val="0"/>
          <w:numId w:val="1"/>
        </w:numPr>
        <w:rPr>
          <w:b/>
          <w:bCs/>
        </w:rPr>
      </w:pPr>
      <w:r>
        <w:t xml:space="preserve">Growing globally, Tesco can capture additional markets. </w:t>
      </w:r>
      <w:r w:rsidR="00BF40DB">
        <w:br w:type="page"/>
      </w:r>
    </w:p>
    <w:p w:rsidR="00BF40DB" w:rsidRDefault="00BF40DB" w:rsidP="00BF40DB">
      <w:pPr>
        <w:pStyle w:val="Heading1"/>
      </w:pPr>
      <w:bookmarkStart w:id="11" w:name="_Toc155051107"/>
      <w:r>
        <w:lastRenderedPageBreak/>
        <w:t>Conclusion</w:t>
      </w:r>
      <w:bookmarkEnd w:id="11"/>
    </w:p>
    <w:p w:rsidR="00BF40DB" w:rsidRDefault="00D05122" w:rsidP="00936CA0">
      <w:pPr>
        <w:rPr>
          <w:rFonts w:eastAsiaTheme="majorEastAsia" w:cstheme="majorBidi"/>
          <w:sz w:val="32"/>
          <w:szCs w:val="32"/>
        </w:rPr>
      </w:pPr>
      <w:r>
        <w:t xml:space="preserve">Throughout the report, </w:t>
      </w:r>
      <w:r w:rsidR="00713616">
        <w:t xml:space="preserve">the impacts of the external environment on the business operation of Tesco </w:t>
      </w:r>
      <w:r w:rsidR="00936CA0">
        <w:t>were</w:t>
      </w:r>
      <w:r w:rsidR="00713616">
        <w:t xml:space="preserve"> analysed. In the first part of the </w:t>
      </w:r>
      <w:r w:rsidR="00936CA0">
        <w:t>report,</w:t>
      </w:r>
      <w:r w:rsidR="00713616">
        <w:t xml:space="preserve"> it was found that the</w:t>
      </w:r>
      <w:r w:rsidR="00996522">
        <w:t xml:space="preserve"> h</w:t>
      </w:r>
      <w:r w:rsidR="00FC5C90">
        <w:t>i</w:t>
      </w:r>
      <w:r w:rsidR="00996522">
        <w:t xml:space="preserve">gh inflation rate is affecting the profitability of the business. The late part shows that because of its large size the company enjoys </w:t>
      </w:r>
      <w:r w:rsidR="00FC5C90">
        <w:t xml:space="preserve">less threat of new entrance in the industry. The company is competing both local and international market. Finally, the stakeholder analysis shows that Tesco has a large pool of employees and a bunch of </w:t>
      </w:r>
      <w:r w:rsidR="00936CA0">
        <w:t xml:space="preserve">expert shareholders which is an asset for the company. </w:t>
      </w:r>
      <w:r w:rsidR="00BF40DB">
        <w:br w:type="page"/>
      </w:r>
    </w:p>
    <w:p w:rsidR="00BF40DB" w:rsidRPr="00BF40DB" w:rsidRDefault="00BF40DB" w:rsidP="00BF40DB">
      <w:pPr>
        <w:pStyle w:val="Heading1"/>
      </w:pPr>
      <w:bookmarkStart w:id="12" w:name="_Toc155051108"/>
      <w:r w:rsidRPr="00BF40DB">
        <w:lastRenderedPageBreak/>
        <w:t>Reference</w:t>
      </w:r>
      <w:bookmarkEnd w:id="12"/>
    </w:p>
    <w:p w:rsidR="00183B92" w:rsidRPr="00183B92" w:rsidRDefault="00183B92" w:rsidP="00183B92">
      <w:pPr>
        <w:rPr>
          <w:rFonts w:eastAsia="Times New Roman" w:cs="Times New Roman"/>
          <w:szCs w:val="24"/>
          <w:lang w:eastAsia="en-GB" w:bidi="bn-IN"/>
        </w:rPr>
      </w:pPr>
      <w:r w:rsidRPr="00183B92">
        <w:rPr>
          <w:rFonts w:eastAsia="Times New Roman" w:cs="Times New Roman"/>
          <w:szCs w:val="24"/>
          <w:lang w:eastAsia="en-GB" w:bidi="bn-IN"/>
        </w:rPr>
        <w:t xml:space="preserve">Barnes, R. (2020). The great Tesco beauty gamble (the Tesco supermarket </w:t>
      </w:r>
      <w:proofErr w:type="spellStart"/>
      <w:r w:rsidRPr="00183B92">
        <w:rPr>
          <w:rFonts w:eastAsia="Times New Roman" w:cs="Times New Roman"/>
          <w:szCs w:val="24"/>
          <w:lang w:eastAsia="en-GB" w:bidi="bn-IN"/>
        </w:rPr>
        <w:t>chains</w:t>
      </w:r>
      <w:proofErr w:type="spellEnd"/>
      <w:r w:rsidRPr="00183B92">
        <w:rPr>
          <w:rFonts w:eastAsia="Times New Roman" w:cs="Times New Roman"/>
          <w:szCs w:val="24"/>
          <w:lang w:eastAsia="en-GB" w:bidi="bn-IN"/>
        </w:rPr>
        <w:t xml:space="preserve"> marketing strategy for breaking into the UK beauty services market). </w:t>
      </w:r>
      <w:r w:rsidRPr="00183B92">
        <w:rPr>
          <w:rFonts w:eastAsia="Times New Roman" w:cs="Times New Roman"/>
          <w:i/>
          <w:iCs/>
          <w:szCs w:val="24"/>
          <w:lang w:eastAsia="en-GB" w:bidi="bn-IN"/>
        </w:rPr>
        <w:t>Strategic Direction</w:t>
      </w:r>
      <w:r w:rsidRPr="00183B92">
        <w:rPr>
          <w:rFonts w:eastAsia="Times New Roman" w:cs="Times New Roman"/>
          <w:szCs w:val="24"/>
          <w:lang w:eastAsia="en-GB" w:bidi="bn-IN"/>
        </w:rPr>
        <w:t>, 27(7).</w:t>
      </w:r>
    </w:p>
    <w:p w:rsidR="00183B92" w:rsidRPr="00183B92" w:rsidRDefault="00183B92" w:rsidP="00183B92">
      <w:pPr>
        <w:rPr>
          <w:rFonts w:eastAsia="Times New Roman" w:cs="Times New Roman"/>
          <w:szCs w:val="24"/>
          <w:lang w:eastAsia="en-GB" w:bidi="bn-IN"/>
        </w:rPr>
      </w:pPr>
      <w:r w:rsidRPr="00183B92">
        <w:rPr>
          <w:rFonts w:eastAsia="Times New Roman" w:cs="Times New Roman"/>
          <w:szCs w:val="24"/>
          <w:lang w:eastAsia="en-GB" w:bidi="bn-IN"/>
        </w:rPr>
        <w:t xml:space="preserve">Bedford, E. (2023). </w:t>
      </w:r>
      <w:r w:rsidRPr="00183B92">
        <w:rPr>
          <w:rFonts w:eastAsia="Times New Roman" w:cs="Times New Roman"/>
          <w:i/>
          <w:iCs/>
          <w:szCs w:val="24"/>
          <w:lang w:eastAsia="en-GB" w:bidi="bn-IN"/>
        </w:rPr>
        <w:t>Tesco PLC</w:t>
      </w:r>
      <w:r w:rsidRPr="00183B92">
        <w:rPr>
          <w:rFonts w:eastAsia="Times New Roman" w:cs="Times New Roman"/>
          <w:szCs w:val="24"/>
          <w:lang w:eastAsia="en-GB" w:bidi="bn-IN"/>
        </w:rPr>
        <w:t>. [online] Statista. Available at: https://www.statista.com/topics/3807/tesco-plc/#topicOverview.</w:t>
      </w:r>
    </w:p>
    <w:p w:rsidR="00183B92" w:rsidRPr="00183B92" w:rsidRDefault="00183B92" w:rsidP="00183B92">
      <w:pPr>
        <w:rPr>
          <w:rFonts w:eastAsia="Times New Roman" w:cs="Times New Roman"/>
          <w:szCs w:val="24"/>
          <w:lang w:eastAsia="en-GB" w:bidi="bn-IN"/>
        </w:rPr>
      </w:pPr>
      <w:r w:rsidRPr="00183B92">
        <w:rPr>
          <w:rFonts w:eastAsia="Times New Roman" w:cs="Times New Roman"/>
          <w:szCs w:val="24"/>
          <w:lang w:eastAsia="en-GB" w:bidi="bn-IN"/>
        </w:rPr>
        <w:t xml:space="preserve">Bhandari, R.S. and Bansal, A. (2018). A Comparison of Psychological and Socio-economic Factors Affecting Individual User’s Social Media Behaviour. </w:t>
      </w:r>
      <w:r w:rsidRPr="00183B92">
        <w:rPr>
          <w:rFonts w:eastAsia="Times New Roman" w:cs="Times New Roman"/>
          <w:i/>
          <w:iCs/>
          <w:szCs w:val="24"/>
          <w:lang w:eastAsia="en-GB" w:bidi="bn-IN"/>
        </w:rPr>
        <w:t>FIIB Business Review</w:t>
      </w:r>
      <w:r w:rsidRPr="00183B92">
        <w:rPr>
          <w:rFonts w:eastAsia="Times New Roman" w:cs="Times New Roman"/>
          <w:szCs w:val="24"/>
          <w:lang w:eastAsia="en-GB" w:bidi="bn-IN"/>
        </w:rPr>
        <w:t xml:space="preserve">, 7(2), pp.126–134. </w:t>
      </w:r>
      <w:proofErr w:type="spellStart"/>
      <w:r w:rsidRPr="00183B92">
        <w:rPr>
          <w:rFonts w:eastAsia="Times New Roman" w:cs="Times New Roman"/>
          <w:szCs w:val="24"/>
          <w:lang w:eastAsia="en-GB" w:bidi="bn-IN"/>
        </w:rPr>
        <w:t>doi:https</w:t>
      </w:r>
      <w:proofErr w:type="spellEnd"/>
      <w:r w:rsidRPr="00183B92">
        <w:rPr>
          <w:rFonts w:eastAsia="Times New Roman" w:cs="Times New Roman"/>
          <w:szCs w:val="24"/>
          <w:lang w:eastAsia="en-GB" w:bidi="bn-IN"/>
        </w:rPr>
        <w:t>://doi.org/10.1177/2319714518789759.</w:t>
      </w:r>
    </w:p>
    <w:p w:rsidR="00183B92" w:rsidRPr="00183B92" w:rsidRDefault="00183B92" w:rsidP="00183B92">
      <w:pPr>
        <w:rPr>
          <w:rFonts w:eastAsia="Times New Roman" w:cs="Times New Roman"/>
          <w:szCs w:val="24"/>
          <w:lang w:eastAsia="en-GB" w:bidi="bn-IN"/>
        </w:rPr>
      </w:pPr>
      <w:r w:rsidRPr="00183B92">
        <w:rPr>
          <w:rFonts w:eastAsia="Times New Roman" w:cs="Times New Roman"/>
          <w:szCs w:val="24"/>
          <w:lang w:eastAsia="en-GB" w:bidi="bn-IN"/>
        </w:rPr>
        <w:t xml:space="preserve">Butler, S. (2023). Lidl wins high court case against Tesco over blue and yellow logo. </w:t>
      </w:r>
      <w:r w:rsidRPr="00183B92">
        <w:rPr>
          <w:rFonts w:eastAsia="Times New Roman" w:cs="Times New Roman"/>
          <w:i/>
          <w:iCs/>
          <w:szCs w:val="24"/>
          <w:lang w:eastAsia="en-GB" w:bidi="bn-IN"/>
        </w:rPr>
        <w:t>The Guardian</w:t>
      </w:r>
      <w:r w:rsidRPr="00183B92">
        <w:rPr>
          <w:rFonts w:eastAsia="Times New Roman" w:cs="Times New Roman"/>
          <w:szCs w:val="24"/>
          <w:lang w:eastAsia="en-GB" w:bidi="bn-IN"/>
        </w:rPr>
        <w:t>. [online] 19 Apr. Available at: https://www.theguardian.com/business/2023/apr/19/lidl-wins-high-court-case-against-tesco-over-blue-and-yellow-logo.</w:t>
      </w:r>
    </w:p>
    <w:p w:rsidR="00183B92" w:rsidRPr="00183B92" w:rsidRDefault="00183B92" w:rsidP="00183B92">
      <w:pPr>
        <w:rPr>
          <w:rFonts w:eastAsia="Times New Roman" w:cs="Times New Roman"/>
          <w:szCs w:val="24"/>
          <w:lang w:eastAsia="en-GB" w:bidi="bn-IN"/>
        </w:rPr>
      </w:pPr>
      <w:proofErr w:type="spellStart"/>
      <w:r w:rsidRPr="00183B92">
        <w:rPr>
          <w:rFonts w:eastAsia="Times New Roman" w:cs="Times New Roman"/>
          <w:szCs w:val="24"/>
          <w:lang w:eastAsia="en-GB" w:bidi="bn-IN"/>
        </w:rPr>
        <w:t>Campisi</w:t>
      </w:r>
      <w:proofErr w:type="spellEnd"/>
      <w:r w:rsidRPr="00183B92">
        <w:rPr>
          <w:rFonts w:eastAsia="Times New Roman" w:cs="Times New Roman"/>
          <w:szCs w:val="24"/>
          <w:lang w:eastAsia="en-GB" w:bidi="bn-IN"/>
        </w:rPr>
        <w:t xml:space="preserve">, J.M. and </w:t>
      </w:r>
      <w:proofErr w:type="spellStart"/>
      <w:r w:rsidRPr="00183B92">
        <w:rPr>
          <w:rFonts w:eastAsia="Times New Roman" w:cs="Times New Roman"/>
          <w:szCs w:val="24"/>
          <w:lang w:eastAsia="en-GB" w:bidi="bn-IN"/>
        </w:rPr>
        <w:t>Caprioni</w:t>
      </w:r>
      <w:proofErr w:type="spellEnd"/>
      <w:r w:rsidRPr="00183B92">
        <w:rPr>
          <w:rFonts w:eastAsia="Times New Roman" w:cs="Times New Roman"/>
          <w:szCs w:val="24"/>
          <w:lang w:eastAsia="en-GB" w:bidi="bn-IN"/>
        </w:rPr>
        <w:t xml:space="preserve">, E. (2016). Social and Political Risks: Factors Affecting FDI in China’s Mining Sector. </w:t>
      </w:r>
      <w:r w:rsidRPr="00183B92">
        <w:rPr>
          <w:rFonts w:eastAsia="Times New Roman" w:cs="Times New Roman"/>
          <w:i/>
          <w:iCs/>
          <w:szCs w:val="24"/>
          <w:lang w:eastAsia="en-GB" w:bidi="bn-IN"/>
        </w:rPr>
        <w:t>Thunderbird International Business Review</w:t>
      </w:r>
      <w:r w:rsidRPr="00183B92">
        <w:rPr>
          <w:rFonts w:eastAsia="Times New Roman" w:cs="Times New Roman"/>
          <w:szCs w:val="24"/>
          <w:lang w:eastAsia="en-GB" w:bidi="bn-IN"/>
        </w:rPr>
        <w:t xml:space="preserve">, 59(6), pp.709–724. </w:t>
      </w:r>
      <w:proofErr w:type="spellStart"/>
      <w:r w:rsidRPr="00183B92">
        <w:rPr>
          <w:rFonts w:eastAsia="Times New Roman" w:cs="Times New Roman"/>
          <w:szCs w:val="24"/>
          <w:lang w:eastAsia="en-GB" w:bidi="bn-IN"/>
        </w:rPr>
        <w:t>doi:https</w:t>
      </w:r>
      <w:proofErr w:type="spellEnd"/>
      <w:r w:rsidRPr="00183B92">
        <w:rPr>
          <w:rFonts w:eastAsia="Times New Roman" w:cs="Times New Roman"/>
          <w:szCs w:val="24"/>
          <w:lang w:eastAsia="en-GB" w:bidi="bn-IN"/>
        </w:rPr>
        <w:t>://doi.org/10.1002/tie.21830.</w:t>
      </w:r>
    </w:p>
    <w:p w:rsidR="00183B92" w:rsidRDefault="00183B92" w:rsidP="00183B92">
      <w:pPr>
        <w:rPr>
          <w:shd w:val="clear" w:color="auto" w:fill="FFFFFF"/>
        </w:rPr>
      </w:pPr>
      <w:proofErr w:type="spellStart"/>
      <w:r>
        <w:rPr>
          <w:shd w:val="clear" w:color="auto" w:fill="FFFFFF"/>
        </w:rPr>
        <w:t>Catalão</w:t>
      </w:r>
      <w:proofErr w:type="spellEnd"/>
      <w:r>
        <w:rPr>
          <w:shd w:val="clear" w:color="auto" w:fill="FFFFFF"/>
        </w:rPr>
        <w:t>, I.D.P., 2022. </w:t>
      </w:r>
      <w:r>
        <w:rPr>
          <w:i/>
          <w:iCs/>
          <w:shd w:val="clear" w:color="auto" w:fill="FFFFFF"/>
        </w:rPr>
        <w:t>Equity research-Tesco PLC</w:t>
      </w:r>
      <w:r>
        <w:rPr>
          <w:shd w:val="clear" w:color="auto" w:fill="FFFFFF"/>
        </w:rPr>
        <w:t xml:space="preserve"> (Doctoral dissertation, Instituto Superior de </w:t>
      </w:r>
      <w:proofErr w:type="spellStart"/>
      <w:r>
        <w:rPr>
          <w:shd w:val="clear" w:color="auto" w:fill="FFFFFF"/>
        </w:rPr>
        <w:t>Economia</w:t>
      </w:r>
      <w:proofErr w:type="spellEnd"/>
      <w:r>
        <w:rPr>
          <w:shd w:val="clear" w:color="auto" w:fill="FFFFFF"/>
        </w:rPr>
        <w:t xml:space="preserve"> e </w:t>
      </w:r>
      <w:proofErr w:type="spellStart"/>
      <w:r>
        <w:rPr>
          <w:shd w:val="clear" w:color="auto" w:fill="FFFFFF"/>
        </w:rPr>
        <w:t>Gestão</w:t>
      </w:r>
      <w:proofErr w:type="spellEnd"/>
      <w:r>
        <w:rPr>
          <w:shd w:val="clear" w:color="auto" w:fill="FFFFFF"/>
        </w:rPr>
        <w:t>).</w:t>
      </w:r>
    </w:p>
    <w:p w:rsidR="00183B92" w:rsidRPr="00183B92" w:rsidRDefault="00183B92" w:rsidP="00183B92">
      <w:pPr>
        <w:rPr>
          <w:rFonts w:eastAsia="Times New Roman" w:cs="Times New Roman"/>
          <w:szCs w:val="24"/>
          <w:lang w:eastAsia="en-GB" w:bidi="bn-IN"/>
        </w:rPr>
      </w:pPr>
      <w:r w:rsidRPr="00183B92">
        <w:rPr>
          <w:rFonts w:eastAsia="Times New Roman" w:cs="Times New Roman"/>
          <w:szCs w:val="24"/>
          <w:lang w:eastAsia="en-GB" w:bidi="bn-IN"/>
        </w:rPr>
        <w:t xml:space="preserve">CNN (2022). </w:t>
      </w:r>
      <w:r w:rsidRPr="00183B92">
        <w:rPr>
          <w:rFonts w:eastAsia="Times New Roman" w:cs="Times New Roman"/>
          <w:i/>
          <w:iCs/>
          <w:szCs w:val="24"/>
          <w:lang w:eastAsia="en-GB" w:bidi="bn-IN"/>
        </w:rPr>
        <w:t>TSCDY - Tesco PLC Shareholders - CNNMoney.com</w:t>
      </w:r>
      <w:r w:rsidRPr="00183B92">
        <w:rPr>
          <w:rFonts w:eastAsia="Times New Roman" w:cs="Times New Roman"/>
          <w:szCs w:val="24"/>
          <w:lang w:eastAsia="en-GB" w:bidi="bn-IN"/>
        </w:rPr>
        <w:t>. [online] money.cnn.com. Available at: https://money.cnn.com/quote/shareholders/shareholders.html?symb=TSCDY&amp;subView=institutional.</w:t>
      </w:r>
    </w:p>
    <w:p w:rsidR="00183B92" w:rsidRPr="00183B92" w:rsidRDefault="00183B92" w:rsidP="00183B92">
      <w:pPr>
        <w:rPr>
          <w:rFonts w:eastAsia="Times New Roman" w:cs="Times New Roman"/>
          <w:szCs w:val="24"/>
          <w:lang w:eastAsia="en-GB" w:bidi="bn-IN"/>
        </w:rPr>
      </w:pPr>
      <w:r w:rsidRPr="00183B92">
        <w:rPr>
          <w:rFonts w:eastAsia="Times New Roman" w:cs="Times New Roman"/>
          <w:szCs w:val="24"/>
          <w:lang w:eastAsia="en-GB" w:bidi="bn-IN"/>
        </w:rPr>
        <w:t xml:space="preserve">Downing, S.T., Kang, J.-S. and Markman, G.D. (2019). What You Don’t See Can Hurt You: Awareness Cues to Profile Indirect Competitors. </w:t>
      </w:r>
      <w:r w:rsidRPr="00183B92">
        <w:rPr>
          <w:rFonts w:eastAsia="Times New Roman" w:cs="Times New Roman"/>
          <w:i/>
          <w:iCs/>
          <w:szCs w:val="24"/>
          <w:lang w:eastAsia="en-GB" w:bidi="bn-IN"/>
        </w:rPr>
        <w:t>Academy of Management Journal</w:t>
      </w:r>
      <w:r w:rsidRPr="00183B92">
        <w:rPr>
          <w:rFonts w:eastAsia="Times New Roman" w:cs="Times New Roman"/>
          <w:szCs w:val="24"/>
          <w:lang w:eastAsia="en-GB" w:bidi="bn-IN"/>
        </w:rPr>
        <w:t xml:space="preserve">, 62(6), pp.1872–1900. </w:t>
      </w:r>
      <w:proofErr w:type="spellStart"/>
      <w:r w:rsidRPr="00183B92">
        <w:rPr>
          <w:rFonts w:eastAsia="Times New Roman" w:cs="Times New Roman"/>
          <w:szCs w:val="24"/>
          <w:lang w:eastAsia="en-GB" w:bidi="bn-IN"/>
        </w:rPr>
        <w:t>doi:https</w:t>
      </w:r>
      <w:proofErr w:type="spellEnd"/>
      <w:r w:rsidRPr="00183B92">
        <w:rPr>
          <w:rFonts w:eastAsia="Times New Roman" w:cs="Times New Roman"/>
          <w:szCs w:val="24"/>
          <w:lang w:eastAsia="en-GB" w:bidi="bn-IN"/>
        </w:rPr>
        <w:t>://doi.org/10.5465/amj.2018.0048.</w:t>
      </w:r>
    </w:p>
    <w:p w:rsidR="00183B92" w:rsidRPr="00183B92" w:rsidRDefault="00183B92" w:rsidP="00183B92">
      <w:pPr>
        <w:rPr>
          <w:rFonts w:eastAsia="Times New Roman" w:cs="Times New Roman"/>
          <w:szCs w:val="24"/>
          <w:lang w:eastAsia="en-GB" w:bidi="bn-IN"/>
        </w:rPr>
      </w:pPr>
      <w:proofErr w:type="spellStart"/>
      <w:r w:rsidRPr="00183B92">
        <w:rPr>
          <w:rFonts w:eastAsia="Times New Roman" w:cs="Times New Roman"/>
          <w:szCs w:val="24"/>
          <w:lang w:eastAsia="en-GB" w:bidi="bn-IN"/>
        </w:rPr>
        <w:t>Fama</w:t>
      </w:r>
      <w:proofErr w:type="spellEnd"/>
      <w:r w:rsidRPr="00183B92">
        <w:rPr>
          <w:rFonts w:eastAsia="Times New Roman" w:cs="Times New Roman"/>
          <w:szCs w:val="24"/>
          <w:lang w:eastAsia="en-GB" w:bidi="bn-IN"/>
        </w:rPr>
        <w:t xml:space="preserve">, E.F. (2021). Separation of Ownership and Control. </w:t>
      </w:r>
      <w:r w:rsidRPr="00183B92">
        <w:rPr>
          <w:rFonts w:eastAsia="Times New Roman" w:cs="Times New Roman"/>
          <w:i/>
          <w:iCs/>
          <w:szCs w:val="24"/>
          <w:lang w:eastAsia="en-GB" w:bidi="bn-IN"/>
        </w:rPr>
        <w:t>The Journal of Law and Economics</w:t>
      </w:r>
      <w:r w:rsidRPr="00183B92">
        <w:rPr>
          <w:rFonts w:eastAsia="Times New Roman" w:cs="Times New Roman"/>
          <w:szCs w:val="24"/>
          <w:lang w:eastAsia="en-GB" w:bidi="bn-IN"/>
        </w:rPr>
        <w:t>, 26(2), pp.301–325.</w:t>
      </w:r>
    </w:p>
    <w:p w:rsidR="00183B92" w:rsidRPr="00183B92" w:rsidRDefault="00183B92" w:rsidP="00183B92">
      <w:pPr>
        <w:rPr>
          <w:rFonts w:eastAsia="Times New Roman" w:cs="Times New Roman"/>
          <w:szCs w:val="24"/>
          <w:lang w:eastAsia="en-GB" w:bidi="bn-IN"/>
        </w:rPr>
      </w:pPr>
      <w:r w:rsidRPr="00183B92">
        <w:rPr>
          <w:rFonts w:eastAsia="Times New Roman" w:cs="Times New Roman"/>
          <w:szCs w:val="24"/>
          <w:lang w:eastAsia="en-GB" w:bidi="bn-IN"/>
        </w:rPr>
        <w:lastRenderedPageBreak/>
        <w:t xml:space="preserve">Forbs (2023). </w:t>
      </w:r>
      <w:r w:rsidRPr="00183B92">
        <w:rPr>
          <w:rFonts w:eastAsia="Times New Roman" w:cs="Times New Roman"/>
          <w:i/>
          <w:iCs/>
          <w:szCs w:val="24"/>
          <w:lang w:eastAsia="en-GB" w:bidi="bn-IN"/>
        </w:rPr>
        <w:t>Tesco | Company Overview &amp; News</w:t>
      </w:r>
      <w:r w:rsidRPr="00183B92">
        <w:rPr>
          <w:rFonts w:eastAsia="Times New Roman" w:cs="Times New Roman"/>
          <w:szCs w:val="24"/>
          <w:lang w:eastAsia="en-GB" w:bidi="bn-IN"/>
        </w:rPr>
        <w:t>. [online] Forbes. Available at: https://www.forbes.com/companies/tesco/?sh=6ab314d76a72 [Accessed 1 Jan. 2024].</w:t>
      </w:r>
    </w:p>
    <w:p w:rsidR="00183B92" w:rsidRPr="00183B92" w:rsidRDefault="00183B92" w:rsidP="00183B92">
      <w:pPr>
        <w:rPr>
          <w:rFonts w:eastAsia="Times New Roman" w:cs="Times New Roman"/>
          <w:szCs w:val="24"/>
          <w:lang w:eastAsia="en-GB" w:bidi="bn-IN"/>
        </w:rPr>
      </w:pPr>
      <w:r w:rsidRPr="00183B92">
        <w:rPr>
          <w:rFonts w:eastAsia="Times New Roman" w:cs="Times New Roman"/>
          <w:szCs w:val="24"/>
          <w:lang w:eastAsia="en-GB" w:bidi="bn-IN"/>
        </w:rPr>
        <w:t xml:space="preserve">Gain, R. (2020). </w:t>
      </w:r>
      <w:r w:rsidRPr="00183B92">
        <w:rPr>
          <w:rFonts w:eastAsia="Times New Roman" w:cs="Times New Roman"/>
          <w:i/>
          <w:iCs/>
          <w:szCs w:val="24"/>
          <w:lang w:eastAsia="en-GB" w:bidi="bn-IN"/>
        </w:rPr>
        <w:t>Building an appetite for sustainability</w:t>
      </w:r>
      <w:r w:rsidRPr="00183B92">
        <w:rPr>
          <w:rFonts w:eastAsia="Times New Roman" w:cs="Times New Roman"/>
          <w:szCs w:val="24"/>
          <w:lang w:eastAsia="en-GB" w:bidi="bn-IN"/>
        </w:rPr>
        <w:t>. [online] www.ft.com. Available at: https://www.ft.com/partnercontent/tesco/building-an-appetite-for-sustainability.html.</w:t>
      </w:r>
    </w:p>
    <w:p w:rsidR="00183B92" w:rsidRPr="00183B92" w:rsidRDefault="00183B92" w:rsidP="00183B92">
      <w:pPr>
        <w:rPr>
          <w:rFonts w:eastAsia="Times New Roman" w:cs="Times New Roman"/>
          <w:szCs w:val="24"/>
          <w:lang w:eastAsia="en-GB" w:bidi="bn-IN"/>
        </w:rPr>
      </w:pPr>
      <w:r w:rsidRPr="00183B92">
        <w:rPr>
          <w:rFonts w:eastAsia="Times New Roman" w:cs="Times New Roman"/>
          <w:szCs w:val="24"/>
          <w:lang w:eastAsia="en-GB" w:bidi="bn-IN"/>
        </w:rPr>
        <w:t xml:space="preserve">Gosh, M. (2020). United Kingdom country profile. </w:t>
      </w:r>
      <w:r w:rsidRPr="00183B92">
        <w:rPr>
          <w:rFonts w:eastAsia="Times New Roman" w:cs="Times New Roman"/>
          <w:i/>
          <w:iCs/>
          <w:szCs w:val="24"/>
          <w:lang w:eastAsia="en-GB" w:bidi="bn-IN"/>
        </w:rPr>
        <w:t>BBC News</w:t>
      </w:r>
      <w:r w:rsidRPr="00183B92">
        <w:rPr>
          <w:rFonts w:eastAsia="Times New Roman" w:cs="Times New Roman"/>
          <w:szCs w:val="24"/>
          <w:lang w:eastAsia="en-GB" w:bidi="bn-IN"/>
        </w:rPr>
        <w:t>. [online] 22 May. Available at: https://www.bbc.com/news/world-europe-18023389.</w:t>
      </w:r>
    </w:p>
    <w:p w:rsidR="00183B92" w:rsidRPr="00183B92" w:rsidRDefault="00183B92" w:rsidP="00183B92">
      <w:pPr>
        <w:rPr>
          <w:rFonts w:eastAsia="Times New Roman" w:cs="Times New Roman"/>
          <w:szCs w:val="24"/>
          <w:lang w:eastAsia="en-GB" w:bidi="bn-IN"/>
        </w:rPr>
      </w:pPr>
      <w:r w:rsidRPr="00183B92">
        <w:rPr>
          <w:rFonts w:eastAsia="Times New Roman" w:cs="Times New Roman"/>
          <w:szCs w:val="24"/>
          <w:lang w:eastAsia="en-GB" w:bidi="bn-IN"/>
        </w:rPr>
        <w:t xml:space="preserve">Mhlanga, O. (2018). </w:t>
      </w:r>
      <w:proofErr w:type="gramStart"/>
      <w:r w:rsidRPr="00183B92">
        <w:rPr>
          <w:rFonts w:eastAsia="Times New Roman" w:cs="Times New Roman"/>
          <w:szCs w:val="24"/>
          <w:lang w:eastAsia="en-GB" w:bidi="bn-IN"/>
        </w:rPr>
        <w:t>An analysis of the impact of the micro environment on airline performances in South Africa using Porters’ five forces model.</w:t>
      </w:r>
      <w:proofErr w:type="gramEnd"/>
      <w:r w:rsidRPr="00183B92">
        <w:rPr>
          <w:rFonts w:eastAsia="Times New Roman" w:cs="Times New Roman"/>
          <w:szCs w:val="24"/>
          <w:lang w:eastAsia="en-GB" w:bidi="bn-IN"/>
        </w:rPr>
        <w:t xml:space="preserve"> </w:t>
      </w:r>
      <w:r w:rsidRPr="00183B92">
        <w:rPr>
          <w:rFonts w:eastAsia="Times New Roman" w:cs="Times New Roman"/>
          <w:i/>
          <w:iCs/>
          <w:szCs w:val="24"/>
          <w:lang w:eastAsia="en-GB" w:bidi="bn-IN"/>
        </w:rPr>
        <w:t>International Journal of Tourism Policy</w:t>
      </w:r>
      <w:r w:rsidRPr="00183B92">
        <w:rPr>
          <w:rFonts w:eastAsia="Times New Roman" w:cs="Times New Roman"/>
          <w:szCs w:val="24"/>
          <w:lang w:eastAsia="en-GB" w:bidi="bn-IN"/>
        </w:rPr>
        <w:t xml:space="preserve">, 8(4), p.303. </w:t>
      </w:r>
      <w:proofErr w:type="spellStart"/>
      <w:r w:rsidRPr="00183B92">
        <w:rPr>
          <w:rFonts w:eastAsia="Times New Roman" w:cs="Times New Roman"/>
          <w:szCs w:val="24"/>
          <w:lang w:eastAsia="en-GB" w:bidi="bn-IN"/>
        </w:rPr>
        <w:t>doi:https</w:t>
      </w:r>
      <w:proofErr w:type="spellEnd"/>
      <w:r w:rsidRPr="00183B92">
        <w:rPr>
          <w:rFonts w:eastAsia="Times New Roman" w:cs="Times New Roman"/>
          <w:szCs w:val="24"/>
          <w:lang w:eastAsia="en-GB" w:bidi="bn-IN"/>
        </w:rPr>
        <w:t>://doi.org/10.1504/ijtp.2018.10020323.</w:t>
      </w:r>
    </w:p>
    <w:p w:rsidR="00183B92" w:rsidRPr="00183B92" w:rsidRDefault="00183B92" w:rsidP="00183B92">
      <w:pPr>
        <w:rPr>
          <w:rFonts w:eastAsia="Times New Roman" w:cs="Times New Roman"/>
          <w:szCs w:val="24"/>
          <w:lang w:eastAsia="en-GB" w:bidi="bn-IN"/>
        </w:rPr>
      </w:pPr>
      <w:proofErr w:type="gramStart"/>
      <w:r w:rsidRPr="00183B92">
        <w:rPr>
          <w:rFonts w:eastAsia="Times New Roman" w:cs="Times New Roman"/>
          <w:szCs w:val="24"/>
          <w:lang w:eastAsia="en-GB" w:bidi="bn-IN"/>
        </w:rPr>
        <w:t>Miri, M. and Nia, H.R.S. (2019).</w:t>
      </w:r>
      <w:proofErr w:type="gramEnd"/>
      <w:r w:rsidRPr="00183B92">
        <w:rPr>
          <w:rFonts w:eastAsia="Times New Roman" w:cs="Times New Roman"/>
          <w:szCs w:val="24"/>
          <w:lang w:eastAsia="en-GB" w:bidi="bn-IN"/>
        </w:rPr>
        <w:t xml:space="preserve"> Factors Affecting the Competitiveness of the Food Industry By Using Porters Five Forces </w:t>
      </w:r>
      <w:proofErr w:type="gramStart"/>
      <w:r w:rsidRPr="00183B92">
        <w:rPr>
          <w:rFonts w:eastAsia="Times New Roman" w:cs="Times New Roman"/>
          <w:szCs w:val="24"/>
          <w:lang w:eastAsia="en-GB" w:bidi="bn-IN"/>
        </w:rPr>
        <w:t>Model .</w:t>
      </w:r>
      <w:proofErr w:type="gramEnd"/>
      <w:r w:rsidRPr="00183B92">
        <w:rPr>
          <w:rFonts w:eastAsia="Times New Roman" w:cs="Times New Roman"/>
          <w:szCs w:val="24"/>
          <w:lang w:eastAsia="en-GB" w:bidi="bn-IN"/>
        </w:rPr>
        <w:t xml:space="preserve"> </w:t>
      </w:r>
      <w:r w:rsidRPr="00183B92">
        <w:rPr>
          <w:rFonts w:eastAsia="Times New Roman" w:cs="Times New Roman"/>
          <w:i/>
          <w:iCs/>
          <w:szCs w:val="24"/>
          <w:lang w:eastAsia="en-GB" w:bidi="bn-IN"/>
        </w:rPr>
        <w:t>Journal of Asian Scientific Research</w:t>
      </w:r>
      <w:r w:rsidRPr="00183B92">
        <w:rPr>
          <w:rFonts w:eastAsia="Times New Roman" w:cs="Times New Roman"/>
          <w:szCs w:val="24"/>
          <w:lang w:eastAsia="en-GB" w:bidi="bn-IN"/>
        </w:rPr>
        <w:t xml:space="preserve">, 5(4), pp.185–197. </w:t>
      </w:r>
      <w:proofErr w:type="spellStart"/>
      <w:r w:rsidRPr="00183B92">
        <w:rPr>
          <w:rFonts w:eastAsia="Times New Roman" w:cs="Times New Roman"/>
          <w:szCs w:val="24"/>
          <w:lang w:eastAsia="en-GB" w:bidi="bn-IN"/>
        </w:rPr>
        <w:t>doi:https</w:t>
      </w:r>
      <w:proofErr w:type="spellEnd"/>
      <w:r w:rsidRPr="00183B92">
        <w:rPr>
          <w:rFonts w:eastAsia="Times New Roman" w:cs="Times New Roman"/>
          <w:szCs w:val="24"/>
          <w:lang w:eastAsia="en-GB" w:bidi="bn-IN"/>
        </w:rPr>
        <w:t>://doi.org/10.18488/journal.2/2015.5.4/2.4.185.197.</w:t>
      </w:r>
    </w:p>
    <w:p w:rsidR="00183B92" w:rsidRPr="00183B92" w:rsidRDefault="00183B92" w:rsidP="00183B92">
      <w:pPr>
        <w:rPr>
          <w:rFonts w:eastAsia="Times New Roman" w:cs="Times New Roman"/>
          <w:szCs w:val="24"/>
          <w:lang w:eastAsia="en-GB" w:bidi="bn-IN"/>
        </w:rPr>
      </w:pPr>
      <w:r w:rsidRPr="00183B92">
        <w:rPr>
          <w:rFonts w:eastAsia="Times New Roman" w:cs="Times New Roman"/>
          <w:szCs w:val="24"/>
          <w:lang w:eastAsia="en-GB" w:bidi="bn-IN"/>
        </w:rPr>
        <w:t xml:space="preserve">Moro Visconti, R. (2020). PPP versus Traditional Healthcare Procurement in Italy: Assessing Value for Money with PESTLE and SWOT Analysis. </w:t>
      </w:r>
      <w:r w:rsidRPr="00183B92">
        <w:rPr>
          <w:rFonts w:eastAsia="Times New Roman" w:cs="Times New Roman"/>
          <w:i/>
          <w:iCs/>
          <w:szCs w:val="24"/>
          <w:lang w:eastAsia="en-GB" w:bidi="bn-IN"/>
        </w:rPr>
        <w:t>SSRN Electronic Journal</w:t>
      </w:r>
      <w:r w:rsidRPr="00183B92">
        <w:rPr>
          <w:rFonts w:eastAsia="Times New Roman" w:cs="Times New Roman"/>
          <w:szCs w:val="24"/>
          <w:lang w:eastAsia="en-GB" w:bidi="bn-IN"/>
        </w:rPr>
        <w:t xml:space="preserve">. </w:t>
      </w:r>
      <w:proofErr w:type="spellStart"/>
      <w:r w:rsidRPr="00183B92">
        <w:rPr>
          <w:rFonts w:eastAsia="Times New Roman" w:cs="Times New Roman"/>
          <w:szCs w:val="24"/>
          <w:lang w:eastAsia="en-GB" w:bidi="bn-IN"/>
        </w:rPr>
        <w:t>doi:https</w:t>
      </w:r>
      <w:proofErr w:type="spellEnd"/>
      <w:r w:rsidRPr="00183B92">
        <w:rPr>
          <w:rFonts w:eastAsia="Times New Roman" w:cs="Times New Roman"/>
          <w:szCs w:val="24"/>
          <w:lang w:eastAsia="en-GB" w:bidi="bn-IN"/>
        </w:rPr>
        <w:t>://doi.org/10.2139/ssrn.2422450.</w:t>
      </w:r>
    </w:p>
    <w:p w:rsidR="00183B92" w:rsidRPr="00183B92" w:rsidRDefault="00183B92" w:rsidP="00183B92">
      <w:pPr>
        <w:rPr>
          <w:shd w:val="clear" w:color="auto" w:fill="FFFFFF"/>
        </w:rPr>
      </w:pPr>
      <w:r>
        <w:rPr>
          <w:shd w:val="clear" w:color="auto" w:fill="FFFFFF"/>
        </w:rPr>
        <w:t>Moura, M.B.L.D., 2021. </w:t>
      </w:r>
      <w:r>
        <w:rPr>
          <w:i/>
          <w:iCs/>
          <w:shd w:val="clear" w:color="auto" w:fill="FFFFFF"/>
        </w:rPr>
        <w:t>Equity Research in Food &amp; Retail Industry-TESCO PLC</w:t>
      </w:r>
      <w:r>
        <w:rPr>
          <w:shd w:val="clear" w:color="auto" w:fill="FFFFFF"/>
        </w:rPr>
        <w:t xml:space="preserve"> (Doctoral dissertation, Instituto Superior de </w:t>
      </w:r>
      <w:proofErr w:type="spellStart"/>
      <w:r>
        <w:rPr>
          <w:shd w:val="clear" w:color="auto" w:fill="FFFFFF"/>
        </w:rPr>
        <w:t>Economia</w:t>
      </w:r>
      <w:proofErr w:type="spellEnd"/>
      <w:r>
        <w:rPr>
          <w:shd w:val="clear" w:color="auto" w:fill="FFFFFF"/>
        </w:rPr>
        <w:t xml:space="preserve"> e </w:t>
      </w:r>
      <w:proofErr w:type="spellStart"/>
      <w:r>
        <w:rPr>
          <w:shd w:val="clear" w:color="auto" w:fill="FFFFFF"/>
        </w:rPr>
        <w:t>Gestão</w:t>
      </w:r>
      <w:proofErr w:type="spellEnd"/>
      <w:r>
        <w:rPr>
          <w:shd w:val="clear" w:color="auto" w:fill="FFFFFF"/>
        </w:rPr>
        <w:t>).</w:t>
      </w:r>
    </w:p>
    <w:p w:rsidR="00183B92" w:rsidRPr="00183B92" w:rsidRDefault="00183B92" w:rsidP="00183B92">
      <w:pPr>
        <w:rPr>
          <w:rFonts w:eastAsia="Times New Roman" w:cs="Times New Roman"/>
          <w:szCs w:val="24"/>
          <w:lang w:eastAsia="en-GB" w:bidi="bn-IN"/>
        </w:rPr>
      </w:pPr>
      <w:r w:rsidRPr="00183B92">
        <w:rPr>
          <w:rFonts w:eastAsia="Times New Roman" w:cs="Times New Roman"/>
          <w:szCs w:val="24"/>
          <w:lang w:eastAsia="en-GB" w:bidi="bn-IN"/>
        </w:rPr>
        <w:t xml:space="preserve">Nguyen, T.T.T. (2020). Management education as an industry and MBA as a product: revisiting joint MBA programs using Porters five forces model. </w:t>
      </w:r>
      <w:r w:rsidRPr="00183B92">
        <w:rPr>
          <w:rFonts w:eastAsia="Times New Roman" w:cs="Times New Roman"/>
          <w:i/>
          <w:iCs/>
          <w:szCs w:val="24"/>
          <w:lang w:eastAsia="en-GB" w:bidi="bn-IN"/>
        </w:rPr>
        <w:t>Global Business and Economics Review</w:t>
      </w:r>
      <w:r w:rsidRPr="00183B92">
        <w:rPr>
          <w:rFonts w:eastAsia="Times New Roman" w:cs="Times New Roman"/>
          <w:szCs w:val="24"/>
          <w:lang w:eastAsia="en-GB" w:bidi="bn-IN"/>
        </w:rPr>
        <w:t xml:space="preserve">, 19(3), p.356. </w:t>
      </w:r>
      <w:proofErr w:type="spellStart"/>
      <w:r w:rsidRPr="00183B92">
        <w:rPr>
          <w:rFonts w:eastAsia="Times New Roman" w:cs="Times New Roman"/>
          <w:szCs w:val="24"/>
          <w:lang w:eastAsia="en-GB" w:bidi="bn-IN"/>
        </w:rPr>
        <w:t>doi:https</w:t>
      </w:r>
      <w:proofErr w:type="spellEnd"/>
      <w:r w:rsidRPr="00183B92">
        <w:rPr>
          <w:rFonts w:eastAsia="Times New Roman" w:cs="Times New Roman"/>
          <w:szCs w:val="24"/>
          <w:lang w:eastAsia="en-GB" w:bidi="bn-IN"/>
        </w:rPr>
        <w:t>://doi.org/10.1504/gber.2017.083961.</w:t>
      </w:r>
    </w:p>
    <w:p w:rsidR="00183B92" w:rsidRPr="00183B92" w:rsidRDefault="00183B92" w:rsidP="00183B92">
      <w:pPr>
        <w:rPr>
          <w:rFonts w:eastAsia="Times New Roman" w:cs="Times New Roman"/>
          <w:szCs w:val="24"/>
          <w:lang w:eastAsia="en-GB" w:bidi="bn-IN"/>
        </w:rPr>
      </w:pPr>
      <w:r w:rsidRPr="00183B92">
        <w:rPr>
          <w:rFonts w:eastAsia="Times New Roman" w:cs="Times New Roman"/>
          <w:szCs w:val="24"/>
          <w:lang w:eastAsia="en-GB" w:bidi="bn-IN"/>
        </w:rPr>
        <w:t xml:space="preserve">Statista (2022). </w:t>
      </w:r>
      <w:r w:rsidRPr="00183B92">
        <w:rPr>
          <w:rFonts w:eastAsia="Times New Roman" w:cs="Times New Roman"/>
          <w:i/>
          <w:iCs/>
          <w:szCs w:val="24"/>
          <w:lang w:eastAsia="en-GB" w:bidi="bn-IN"/>
        </w:rPr>
        <w:t>Tesco group employees United Kingdom 2018 | Statistic</w:t>
      </w:r>
      <w:r w:rsidRPr="00183B92">
        <w:rPr>
          <w:rFonts w:eastAsia="Times New Roman" w:cs="Times New Roman"/>
          <w:szCs w:val="24"/>
          <w:lang w:eastAsia="en-GB" w:bidi="bn-IN"/>
        </w:rPr>
        <w:t>. [online] Statista. Available at: https://www.statista.com/statistics/490882/tesco-group-united-kingdom-uk-number-of-employees/.</w:t>
      </w:r>
    </w:p>
    <w:p w:rsidR="00183B92" w:rsidRPr="00183B92" w:rsidRDefault="00183B92" w:rsidP="00183B92">
      <w:pPr>
        <w:rPr>
          <w:rFonts w:eastAsia="Times New Roman" w:cs="Times New Roman"/>
          <w:szCs w:val="24"/>
          <w:lang w:eastAsia="en-GB" w:bidi="bn-IN"/>
        </w:rPr>
      </w:pPr>
      <w:r w:rsidRPr="00183B92">
        <w:rPr>
          <w:rFonts w:eastAsia="Times New Roman" w:cs="Times New Roman"/>
          <w:szCs w:val="24"/>
          <w:lang w:eastAsia="en-GB" w:bidi="bn-IN"/>
        </w:rPr>
        <w:t xml:space="preserve">van der Graaf, A., </w:t>
      </w:r>
      <w:proofErr w:type="spellStart"/>
      <w:r w:rsidRPr="00183B92">
        <w:rPr>
          <w:rFonts w:eastAsia="Times New Roman" w:cs="Times New Roman"/>
          <w:szCs w:val="24"/>
          <w:lang w:eastAsia="en-GB" w:bidi="bn-IN"/>
        </w:rPr>
        <w:t>Otjes</w:t>
      </w:r>
      <w:proofErr w:type="spellEnd"/>
      <w:r w:rsidRPr="00183B92">
        <w:rPr>
          <w:rFonts w:eastAsia="Times New Roman" w:cs="Times New Roman"/>
          <w:szCs w:val="24"/>
          <w:lang w:eastAsia="en-GB" w:bidi="bn-IN"/>
        </w:rPr>
        <w:t xml:space="preserve">, S. and Rasmussen, A. (2015). Weapon of the weak? The social media landscape of interest groups. </w:t>
      </w:r>
      <w:r w:rsidRPr="00183B92">
        <w:rPr>
          <w:rFonts w:eastAsia="Times New Roman" w:cs="Times New Roman"/>
          <w:i/>
          <w:iCs/>
          <w:szCs w:val="24"/>
          <w:lang w:eastAsia="en-GB" w:bidi="bn-IN"/>
        </w:rPr>
        <w:t>European Journal of Communication</w:t>
      </w:r>
      <w:r w:rsidRPr="00183B92">
        <w:rPr>
          <w:rFonts w:eastAsia="Times New Roman" w:cs="Times New Roman"/>
          <w:szCs w:val="24"/>
          <w:lang w:eastAsia="en-GB" w:bidi="bn-IN"/>
        </w:rPr>
        <w:t xml:space="preserve">, [online] 31(2), pp.120–135. </w:t>
      </w:r>
      <w:proofErr w:type="spellStart"/>
      <w:r w:rsidRPr="00183B92">
        <w:rPr>
          <w:rFonts w:eastAsia="Times New Roman" w:cs="Times New Roman"/>
          <w:szCs w:val="24"/>
          <w:lang w:eastAsia="en-GB" w:bidi="bn-IN"/>
        </w:rPr>
        <w:t>doi:https</w:t>
      </w:r>
      <w:proofErr w:type="spellEnd"/>
      <w:r w:rsidRPr="00183B92">
        <w:rPr>
          <w:rFonts w:eastAsia="Times New Roman" w:cs="Times New Roman"/>
          <w:szCs w:val="24"/>
          <w:lang w:eastAsia="en-GB" w:bidi="bn-IN"/>
        </w:rPr>
        <w:t>://doi.org/10.1177/0267323115612210.</w:t>
      </w:r>
    </w:p>
    <w:p w:rsidR="00183B92" w:rsidRPr="00183B92" w:rsidRDefault="00183B92" w:rsidP="00183B92">
      <w:pPr>
        <w:rPr>
          <w:rFonts w:eastAsia="Times New Roman" w:cs="Times New Roman"/>
          <w:szCs w:val="24"/>
          <w:lang w:eastAsia="en-GB" w:bidi="bn-IN"/>
        </w:rPr>
      </w:pPr>
      <w:r w:rsidRPr="00183B92">
        <w:rPr>
          <w:rFonts w:eastAsia="Times New Roman" w:cs="Times New Roman"/>
          <w:szCs w:val="24"/>
          <w:lang w:eastAsia="en-GB" w:bidi="bn-IN"/>
        </w:rPr>
        <w:lastRenderedPageBreak/>
        <w:t xml:space="preserve">Wood, Z. (2020). Tesco stopped rivals opening nearby stores, watchdog finds. </w:t>
      </w:r>
      <w:r w:rsidRPr="00183B92">
        <w:rPr>
          <w:rFonts w:eastAsia="Times New Roman" w:cs="Times New Roman"/>
          <w:i/>
          <w:iCs/>
          <w:szCs w:val="24"/>
          <w:lang w:eastAsia="en-GB" w:bidi="bn-IN"/>
        </w:rPr>
        <w:t>The Guardian</w:t>
      </w:r>
      <w:r w:rsidRPr="00183B92">
        <w:rPr>
          <w:rFonts w:eastAsia="Times New Roman" w:cs="Times New Roman"/>
          <w:szCs w:val="24"/>
          <w:lang w:eastAsia="en-GB" w:bidi="bn-IN"/>
        </w:rPr>
        <w:t>. [online] 14 Feb. Available at: https://www.theguardian.com/business/2020/feb/14/tesco-stopped-rivals-opening-nearby-stores-watchdog-finds.</w:t>
      </w:r>
    </w:p>
    <w:p w:rsidR="00183B92" w:rsidRDefault="00183B92"/>
    <w:sectPr w:rsidR="00183B92" w:rsidSect="00106479">
      <w:footerReference w:type="default" r:id="rId10"/>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50E1F" w:rsidRDefault="00350E1F" w:rsidP="0069271A">
      <w:pPr>
        <w:spacing w:after="0" w:line="240" w:lineRule="auto"/>
      </w:pPr>
      <w:r>
        <w:separator/>
      </w:r>
    </w:p>
  </w:endnote>
  <w:endnote w:type="continuationSeparator" w:id="0">
    <w:p w:rsidR="00350E1F" w:rsidRDefault="00350E1F" w:rsidP="0069271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Courier New"/>
    <w:panose1 w:val="00000400000000000000"/>
    <w:charset w:val="01"/>
    <w:family w:val="roman"/>
    <w:notTrueType/>
    <w:pitch w:val="variable"/>
    <w:sig w:usb0="00000000" w:usb1="00000000" w:usb2="00000000" w:usb3="00000000" w:csb0="00000000"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417665480"/>
      <w:docPartObj>
        <w:docPartGallery w:val="Page Numbers (Bottom of Page)"/>
        <w:docPartUnique/>
      </w:docPartObj>
    </w:sdtPr>
    <w:sdtEndPr>
      <w:rPr>
        <w:noProof/>
      </w:rPr>
    </w:sdtEndPr>
    <w:sdtContent>
      <w:p w:rsidR="0069271A" w:rsidRDefault="00106479">
        <w:pPr>
          <w:pStyle w:val="Footer"/>
          <w:jc w:val="right"/>
        </w:pPr>
        <w:r>
          <w:fldChar w:fldCharType="begin"/>
        </w:r>
        <w:r w:rsidR="0069271A">
          <w:instrText xml:space="preserve"> PAGE   \* MERGEFORMAT </w:instrText>
        </w:r>
        <w:r>
          <w:fldChar w:fldCharType="separate"/>
        </w:r>
        <w:r w:rsidR="004D40B7">
          <w:rPr>
            <w:noProof/>
          </w:rPr>
          <w:t>2</w:t>
        </w:r>
        <w:r>
          <w:rPr>
            <w:noProof/>
          </w:rPr>
          <w:fldChar w:fldCharType="end"/>
        </w:r>
      </w:p>
    </w:sdtContent>
  </w:sdt>
  <w:p w:rsidR="0069271A" w:rsidRDefault="0069271A">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50E1F" w:rsidRDefault="00350E1F" w:rsidP="0069271A">
      <w:pPr>
        <w:spacing w:after="0" w:line="240" w:lineRule="auto"/>
      </w:pPr>
      <w:r>
        <w:separator/>
      </w:r>
    </w:p>
  </w:footnote>
  <w:footnote w:type="continuationSeparator" w:id="0">
    <w:p w:rsidR="00350E1F" w:rsidRDefault="00350E1F" w:rsidP="0069271A">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9329A5"/>
    <w:multiLevelType w:val="hybridMultilevel"/>
    <w:tmpl w:val="BAFE3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characterSpacingControl w:val="doNotCompress"/>
  <w:footnotePr>
    <w:footnote w:id="-1"/>
    <w:footnote w:id="0"/>
  </w:footnotePr>
  <w:endnotePr>
    <w:endnote w:id="-1"/>
    <w:endnote w:id="0"/>
  </w:endnotePr>
  <w:compat/>
  <w:docVars>
    <w:docVar w:name="__Grammarly_42____i" w:val="H4sIAAAAAAAEAKtWckksSQxILCpxzi/NK1GyMqwFAAEhoTITAAAA"/>
    <w:docVar w:name="__Grammarly_42___1" w:val="H4sIAAAAAAAEAKtWcslP9kxRslIyNDYyMjEzMrI0MDQ2NDCzNDVT0lEKTi0uzszPAykwrgUASX9ZESwAAAA="/>
  </w:docVars>
  <w:rsids>
    <w:rsidRoot w:val="006F0AF2"/>
    <w:rsid w:val="00014F69"/>
    <w:rsid w:val="0002184A"/>
    <w:rsid w:val="000330BB"/>
    <w:rsid w:val="000428E3"/>
    <w:rsid w:val="00044D01"/>
    <w:rsid w:val="000523C2"/>
    <w:rsid w:val="00052A95"/>
    <w:rsid w:val="0009585A"/>
    <w:rsid w:val="000C3E8F"/>
    <w:rsid w:val="00106479"/>
    <w:rsid w:val="0012473B"/>
    <w:rsid w:val="00157300"/>
    <w:rsid w:val="00183B92"/>
    <w:rsid w:val="00183C39"/>
    <w:rsid w:val="002655AA"/>
    <w:rsid w:val="00283907"/>
    <w:rsid w:val="002A0A20"/>
    <w:rsid w:val="002C6FDC"/>
    <w:rsid w:val="002C7B7F"/>
    <w:rsid w:val="002F77D3"/>
    <w:rsid w:val="00316D54"/>
    <w:rsid w:val="00350E1F"/>
    <w:rsid w:val="003562DB"/>
    <w:rsid w:val="003C5C74"/>
    <w:rsid w:val="004040EA"/>
    <w:rsid w:val="00426B58"/>
    <w:rsid w:val="00480CE4"/>
    <w:rsid w:val="004B5F40"/>
    <w:rsid w:val="004D40B7"/>
    <w:rsid w:val="0050638D"/>
    <w:rsid w:val="00550C29"/>
    <w:rsid w:val="005B0A34"/>
    <w:rsid w:val="00657387"/>
    <w:rsid w:val="0069271A"/>
    <w:rsid w:val="006B6245"/>
    <w:rsid w:val="006F0AF2"/>
    <w:rsid w:val="0071317A"/>
    <w:rsid w:val="00713616"/>
    <w:rsid w:val="008E31A1"/>
    <w:rsid w:val="00936CA0"/>
    <w:rsid w:val="0097705A"/>
    <w:rsid w:val="009841BD"/>
    <w:rsid w:val="00993465"/>
    <w:rsid w:val="00996522"/>
    <w:rsid w:val="009C7BED"/>
    <w:rsid w:val="00A03A3A"/>
    <w:rsid w:val="00A36A8B"/>
    <w:rsid w:val="00A37C25"/>
    <w:rsid w:val="00AC6864"/>
    <w:rsid w:val="00B06BCE"/>
    <w:rsid w:val="00B26D99"/>
    <w:rsid w:val="00B27736"/>
    <w:rsid w:val="00B32857"/>
    <w:rsid w:val="00B33F13"/>
    <w:rsid w:val="00BC4062"/>
    <w:rsid w:val="00BF40DB"/>
    <w:rsid w:val="00C42397"/>
    <w:rsid w:val="00C87952"/>
    <w:rsid w:val="00CD0A0C"/>
    <w:rsid w:val="00CE6636"/>
    <w:rsid w:val="00CF5361"/>
    <w:rsid w:val="00D05122"/>
    <w:rsid w:val="00D3397A"/>
    <w:rsid w:val="00D72E60"/>
    <w:rsid w:val="00DE3425"/>
    <w:rsid w:val="00E53820"/>
    <w:rsid w:val="00E656DC"/>
    <w:rsid w:val="00E93F1C"/>
    <w:rsid w:val="00ED6EDF"/>
    <w:rsid w:val="00F235B1"/>
    <w:rsid w:val="00F2709C"/>
    <w:rsid w:val="00F33C88"/>
    <w:rsid w:val="00F40C16"/>
    <w:rsid w:val="00FA54B5"/>
    <w:rsid w:val="00FC5C9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52A95"/>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BF40DB"/>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autoRedefine/>
    <w:uiPriority w:val="9"/>
    <w:unhideWhenUsed/>
    <w:qFormat/>
    <w:rsid w:val="0002184A"/>
    <w:pPr>
      <w:keepNext/>
      <w:keepLines/>
      <w:spacing w:before="40" w:after="0"/>
      <w:outlineLvl w:val="1"/>
    </w:pPr>
    <w:rPr>
      <w:rFonts w:eastAsiaTheme="majorEastAsia" w:cstheme="majorBidi"/>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40DB"/>
    <w:rPr>
      <w:rFonts w:ascii="Times New Roman" w:eastAsiaTheme="majorEastAsia" w:hAnsi="Times New Roman" w:cstheme="majorBidi"/>
      <w:sz w:val="32"/>
      <w:szCs w:val="32"/>
    </w:rPr>
  </w:style>
  <w:style w:type="character" w:customStyle="1" w:styleId="Heading2Char">
    <w:name w:val="Heading 2 Char"/>
    <w:basedOn w:val="DefaultParagraphFont"/>
    <w:link w:val="Heading2"/>
    <w:uiPriority w:val="9"/>
    <w:rsid w:val="0002184A"/>
    <w:rPr>
      <w:rFonts w:ascii="Times New Roman" w:eastAsiaTheme="majorEastAsia" w:hAnsi="Times New Roman" w:cstheme="majorBidi"/>
      <w:sz w:val="28"/>
      <w:szCs w:val="26"/>
    </w:rPr>
  </w:style>
  <w:style w:type="paragraph" w:styleId="Header">
    <w:name w:val="header"/>
    <w:basedOn w:val="Normal"/>
    <w:link w:val="HeaderChar"/>
    <w:uiPriority w:val="99"/>
    <w:unhideWhenUsed/>
    <w:rsid w:val="0069271A"/>
    <w:pPr>
      <w:tabs>
        <w:tab w:val="center" w:pos="4680"/>
        <w:tab w:val="right" w:pos="9360"/>
      </w:tabs>
      <w:spacing w:after="0" w:line="240" w:lineRule="auto"/>
    </w:pPr>
  </w:style>
  <w:style w:type="character" w:customStyle="1" w:styleId="HeaderChar">
    <w:name w:val="Header Char"/>
    <w:basedOn w:val="DefaultParagraphFont"/>
    <w:link w:val="Header"/>
    <w:uiPriority w:val="99"/>
    <w:rsid w:val="0069271A"/>
    <w:rPr>
      <w:rFonts w:ascii="Times New Roman" w:hAnsi="Times New Roman"/>
      <w:sz w:val="24"/>
    </w:rPr>
  </w:style>
  <w:style w:type="paragraph" w:styleId="Footer">
    <w:name w:val="footer"/>
    <w:basedOn w:val="Normal"/>
    <w:link w:val="FooterChar"/>
    <w:uiPriority w:val="99"/>
    <w:unhideWhenUsed/>
    <w:rsid w:val="0069271A"/>
    <w:pPr>
      <w:tabs>
        <w:tab w:val="center" w:pos="4680"/>
        <w:tab w:val="right" w:pos="9360"/>
      </w:tabs>
      <w:spacing w:after="0" w:line="240" w:lineRule="auto"/>
    </w:pPr>
  </w:style>
  <w:style w:type="character" w:customStyle="1" w:styleId="FooterChar">
    <w:name w:val="Footer Char"/>
    <w:basedOn w:val="DefaultParagraphFont"/>
    <w:link w:val="Footer"/>
    <w:uiPriority w:val="99"/>
    <w:rsid w:val="0069271A"/>
    <w:rPr>
      <w:rFonts w:ascii="Times New Roman" w:hAnsi="Times New Roman"/>
      <w:sz w:val="24"/>
    </w:rPr>
  </w:style>
  <w:style w:type="paragraph" w:styleId="ListParagraph">
    <w:name w:val="List Paragraph"/>
    <w:basedOn w:val="Normal"/>
    <w:uiPriority w:val="34"/>
    <w:qFormat/>
    <w:rsid w:val="00B06BCE"/>
    <w:pPr>
      <w:ind w:left="720"/>
      <w:contextualSpacing/>
    </w:pPr>
  </w:style>
  <w:style w:type="paragraph" w:styleId="NormalWeb">
    <w:name w:val="Normal (Web)"/>
    <w:basedOn w:val="Normal"/>
    <w:uiPriority w:val="99"/>
    <w:semiHidden/>
    <w:unhideWhenUsed/>
    <w:rsid w:val="00183B92"/>
    <w:pPr>
      <w:spacing w:before="100" w:beforeAutospacing="1" w:after="100" w:afterAutospacing="1" w:line="240" w:lineRule="auto"/>
      <w:jc w:val="left"/>
    </w:pPr>
    <w:rPr>
      <w:rFonts w:eastAsia="Times New Roman" w:cs="Times New Roman"/>
      <w:szCs w:val="24"/>
      <w:lang w:eastAsia="en-GB" w:bidi="bn-IN"/>
    </w:rPr>
  </w:style>
  <w:style w:type="paragraph" w:styleId="TOCHeading">
    <w:name w:val="TOC Heading"/>
    <w:basedOn w:val="Heading1"/>
    <w:next w:val="Normal"/>
    <w:uiPriority w:val="39"/>
    <w:unhideWhenUsed/>
    <w:qFormat/>
    <w:rsid w:val="00183B92"/>
    <w:pPr>
      <w:spacing w:before="480" w:line="276" w:lineRule="auto"/>
      <w:jc w:val="left"/>
      <w:outlineLvl w:val="9"/>
    </w:pPr>
    <w:rPr>
      <w:rFonts w:asciiTheme="majorHAnsi" w:hAnsiTheme="majorHAnsi"/>
      <w:b/>
      <w:bCs/>
      <w:color w:val="2E74B5" w:themeColor="accent1" w:themeShade="BF"/>
      <w:sz w:val="28"/>
      <w:szCs w:val="28"/>
      <w:lang w:val="en-US"/>
    </w:rPr>
  </w:style>
  <w:style w:type="paragraph" w:styleId="TOC1">
    <w:name w:val="toc 1"/>
    <w:basedOn w:val="Normal"/>
    <w:next w:val="Normal"/>
    <w:autoRedefine/>
    <w:uiPriority w:val="39"/>
    <w:unhideWhenUsed/>
    <w:rsid w:val="00183B92"/>
    <w:pPr>
      <w:spacing w:before="120" w:after="0"/>
      <w:jc w:val="left"/>
    </w:pPr>
    <w:rPr>
      <w:rFonts w:asciiTheme="minorHAnsi" w:hAnsiTheme="minorHAnsi" w:cstheme="minorHAnsi"/>
      <w:b/>
      <w:bCs/>
      <w:i/>
      <w:iCs/>
      <w:szCs w:val="28"/>
    </w:rPr>
  </w:style>
  <w:style w:type="paragraph" w:styleId="TOC2">
    <w:name w:val="toc 2"/>
    <w:basedOn w:val="Normal"/>
    <w:next w:val="Normal"/>
    <w:autoRedefine/>
    <w:uiPriority w:val="39"/>
    <w:unhideWhenUsed/>
    <w:rsid w:val="00183B92"/>
    <w:pPr>
      <w:spacing w:before="120" w:after="0"/>
      <w:ind w:left="240"/>
      <w:jc w:val="left"/>
    </w:pPr>
    <w:rPr>
      <w:rFonts w:asciiTheme="minorHAnsi" w:hAnsiTheme="minorHAnsi" w:cstheme="minorHAnsi"/>
      <w:b/>
      <w:bCs/>
      <w:sz w:val="22"/>
      <w:szCs w:val="26"/>
    </w:rPr>
  </w:style>
  <w:style w:type="character" w:styleId="Hyperlink">
    <w:name w:val="Hyperlink"/>
    <w:basedOn w:val="DefaultParagraphFont"/>
    <w:uiPriority w:val="99"/>
    <w:unhideWhenUsed/>
    <w:rsid w:val="00183B92"/>
    <w:rPr>
      <w:color w:val="0563C1" w:themeColor="hyperlink"/>
      <w:u w:val="single"/>
    </w:rPr>
  </w:style>
  <w:style w:type="paragraph" w:styleId="TOC3">
    <w:name w:val="toc 3"/>
    <w:basedOn w:val="Normal"/>
    <w:next w:val="Normal"/>
    <w:autoRedefine/>
    <w:uiPriority w:val="39"/>
    <w:semiHidden/>
    <w:unhideWhenUsed/>
    <w:rsid w:val="00183B92"/>
    <w:pPr>
      <w:spacing w:after="0"/>
      <w:ind w:left="480"/>
      <w:jc w:val="left"/>
    </w:pPr>
    <w:rPr>
      <w:rFonts w:asciiTheme="minorHAnsi" w:hAnsiTheme="minorHAnsi" w:cstheme="minorHAnsi"/>
      <w:sz w:val="20"/>
      <w:szCs w:val="24"/>
    </w:rPr>
  </w:style>
  <w:style w:type="paragraph" w:styleId="TOC4">
    <w:name w:val="toc 4"/>
    <w:basedOn w:val="Normal"/>
    <w:next w:val="Normal"/>
    <w:autoRedefine/>
    <w:uiPriority w:val="39"/>
    <w:semiHidden/>
    <w:unhideWhenUsed/>
    <w:rsid w:val="00183B92"/>
    <w:pPr>
      <w:spacing w:after="0"/>
      <w:ind w:left="720"/>
      <w:jc w:val="left"/>
    </w:pPr>
    <w:rPr>
      <w:rFonts w:asciiTheme="minorHAnsi" w:hAnsiTheme="minorHAnsi" w:cstheme="minorHAnsi"/>
      <w:sz w:val="20"/>
      <w:szCs w:val="24"/>
    </w:rPr>
  </w:style>
  <w:style w:type="paragraph" w:styleId="TOC5">
    <w:name w:val="toc 5"/>
    <w:basedOn w:val="Normal"/>
    <w:next w:val="Normal"/>
    <w:autoRedefine/>
    <w:uiPriority w:val="39"/>
    <w:semiHidden/>
    <w:unhideWhenUsed/>
    <w:rsid w:val="00183B92"/>
    <w:pPr>
      <w:spacing w:after="0"/>
      <w:ind w:left="960"/>
      <w:jc w:val="left"/>
    </w:pPr>
    <w:rPr>
      <w:rFonts w:asciiTheme="minorHAnsi" w:hAnsiTheme="minorHAnsi" w:cstheme="minorHAnsi"/>
      <w:sz w:val="20"/>
      <w:szCs w:val="24"/>
    </w:rPr>
  </w:style>
  <w:style w:type="paragraph" w:styleId="TOC6">
    <w:name w:val="toc 6"/>
    <w:basedOn w:val="Normal"/>
    <w:next w:val="Normal"/>
    <w:autoRedefine/>
    <w:uiPriority w:val="39"/>
    <w:semiHidden/>
    <w:unhideWhenUsed/>
    <w:rsid w:val="00183B92"/>
    <w:pPr>
      <w:spacing w:after="0"/>
      <w:ind w:left="1200"/>
      <w:jc w:val="left"/>
    </w:pPr>
    <w:rPr>
      <w:rFonts w:asciiTheme="minorHAnsi" w:hAnsiTheme="minorHAnsi" w:cstheme="minorHAnsi"/>
      <w:sz w:val="20"/>
      <w:szCs w:val="24"/>
    </w:rPr>
  </w:style>
  <w:style w:type="paragraph" w:styleId="TOC7">
    <w:name w:val="toc 7"/>
    <w:basedOn w:val="Normal"/>
    <w:next w:val="Normal"/>
    <w:autoRedefine/>
    <w:uiPriority w:val="39"/>
    <w:semiHidden/>
    <w:unhideWhenUsed/>
    <w:rsid w:val="00183B92"/>
    <w:pPr>
      <w:spacing w:after="0"/>
      <w:ind w:left="1440"/>
      <w:jc w:val="left"/>
    </w:pPr>
    <w:rPr>
      <w:rFonts w:asciiTheme="minorHAnsi" w:hAnsiTheme="minorHAnsi" w:cstheme="minorHAnsi"/>
      <w:sz w:val="20"/>
      <w:szCs w:val="24"/>
    </w:rPr>
  </w:style>
  <w:style w:type="paragraph" w:styleId="TOC8">
    <w:name w:val="toc 8"/>
    <w:basedOn w:val="Normal"/>
    <w:next w:val="Normal"/>
    <w:autoRedefine/>
    <w:uiPriority w:val="39"/>
    <w:semiHidden/>
    <w:unhideWhenUsed/>
    <w:rsid w:val="00183B92"/>
    <w:pPr>
      <w:spacing w:after="0"/>
      <w:ind w:left="1680"/>
      <w:jc w:val="left"/>
    </w:pPr>
    <w:rPr>
      <w:rFonts w:asciiTheme="minorHAnsi" w:hAnsiTheme="minorHAnsi" w:cstheme="minorHAnsi"/>
      <w:sz w:val="20"/>
      <w:szCs w:val="24"/>
    </w:rPr>
  </w:style>
  <w:style w:type="paragraph" w:styleId="TOC9">
    <w:name w:val="toc 9"/>
    <w:basedOn w:val="Normal"/>
    <w:next w:val="Normal"/>
    <w:autoRedefine/>
    <w:uiPriority w:val="39"/>
    <w:semiHidden/>
    <w:unhideWhenUsed/>
    <w:rsid w:val="00183B92"/>
    <w:pPr>
      <w:spacing w:after="0"/>
      <w:ind w:left="1920"/>
      <w:jc w:val="left"/>
    </w:pPr>
    <w:rPr>
      <w:rFonts w:asciiTheme="minorHAnsi" w:hAnsiTheme="minorHAnsi" w:cstheme="minorHAnsi"/>
      <w:sz w:val="20"/>
      <w:szCs w:val="24"/>
    </w:rPr>
  </w:style>
  <w:style w:type="paragraph" w:styleId="BalloonText">
    <w:name w:val="Balloon Text"/>
    <w:basedOn w:val="Normal"/>
    <w:link w:val="BalloonTextChar"/>
    <w:uiPriority w:val="99"/>
    <w:semiHidden/>
    <w:unhideWhenUsed/>
    <w:rsid w:val="004D40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D40B7"/>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divs>
    <w:div w:id="760175646">
      <w:bodyDiv w:val="1"/>
      <w:marLeft w:val="0"/>
      <w:marRight w:val="0"/>
      <w:marTop w:val="0"/>
      <w:marBottom w:val="0"/>
      <w:divBdr>
        <w:top w:val="none" w:sz="0" w:space="0" w:color="auto"/>
        <w:left w:val="none" w:sz="0" w:space="0" w:color="auto"/>
        <w:bottom w:val="none" w:sz="0" w:space="0" w:color="auto"/>
        <w:right w:val="none" w:sz="0" w:space="0" w:color="auto"/>
      </w:divBdr>
    </w:div>
    <w:div w:id="767701437">
      <w:bodyDiv w:val="1"/>
      <w:marLeft w:val="0"/>
      <w:marRight w:val="0"/>
      <w:marTop w:val="0"/>
      <w:marBottom w:val="0"/>
      <w:divBdr>
        <w:top w:val="none" w:sz="0" w:space="0" w:color="auto"/>
        <w:left w:val="none" w:sz="0" w:space="0" w:color="auto"/>
        <w:bottom w:val="none" w:sz="0" w:space="0" w:color="auto"/>
        <w:right w:val="none" w:sz="0" w:space="0" w:color="auto"/>
      </w:divBdr>
    </w:div>
    <w:div w:id="1393695901">
      <w:bodyDiv w:val="1"/>
      <w:marLeft w:val="0"/>
      <w:marRight w:val="0"/>
      <w:marTop w:val="0"/>
      <w:marBottom w:val="0"/>
      <w:divBdr>
        <w:top w:val="none" w:sz="0" w:space="0" w:color="auto"/>
        <w:left w:val="none" w:sz="0" w:space="0" w:color="auto"/>
        <w:bottom w:val="none" w:sz="0" w:space="0" w:color="auto"/>
        <w:right w:val="none" w:sz="0" w:space="0" w:color="auto"/>
      </w:divBdr>
      <w:divsChild>
        <w:div w:id="8180350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oleObject" Target="embeddings/oleObject1.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F83F9D-B56A-40D1-92B3-1347D03FB0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19</Pages>
  <Words>4228</Words>
  <Characters>24100</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28272</CharactersWithSpaces>
  <SharedDoc>false</SharedDoc>
  <HyperlinkBase/>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dorys sparks</dc:creator>
  <cp:lastModifiedBy>dorys sparks</cp:lastModifiedBy>
  <cp:revision>2</cp:revision>
  <dcterms:created xsi:type="dcterms:W3CDTF">2024-01-04T21:45:00Z</dcterms:created>
  <dcterms:modified xsi:type="dcterms:W3CDTF">2024-01-04T21:45:00Z</dcterms:modified>
</cp:coreProperties>
</file>