
<file path=[Content_Types].xml><?xml version="1.0" encoding="utf-8"?>
<Types xmlns="http://schemas.openxmlformats.org/package/2006/content-types">
  <Default Extension="tmp" ContentType="image/png"/>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2330AA3" w14:textId="77777777" w:rsidR="00303D56" w:rsidRPr="00592983" w:rsidRDefault="00303D56" w:rsidP="006140C3">
      <w:pPr>
        <w:widowControl/>
        <w:spacing w:line="480" w:lineRule="auto"/>
        <w:rPr>
          <w:rFonts w:ascii="Arial" w:hAnsi="Arial" w:cs="Arial"/>
          <w:sz w:val="24"/>
          <w:szCs w:val="24"/>
        </w:rPr>
      </w:pPr>
      <w:r w:rsidRPr="00592983">
        <w:rPr>
          <w:rFonts w:ascii="Arial" w:hAnsi="Arial" w:cs="Arial"/>
          <w:noProof/>
          <w:sz w:val="24"/>
          <w:szCs w:val="24"/>
        </w:rPr>
        <mc:AlternateContent>
          <mc:Choice Requires="wpg">
            <w:drawing>
              <wp:anchor distT="0" distB="0" distL="114300" distR="114300" simplePos="0" relativeHeight="251660288" behindDoc="0" locked="0" layoutInCell="1" allowOverlap="1" wp14:anchorId="5824D951" wp14:editId="1A1BCDD3">
                <wp:simplePos x="0" y="0"/>
                <wp:positionH relativeFrom="page">
                  <wp:posOffset>504825</wp:posOffset>
                </wp:positionH>
                <wp:positionV relativeFrom="margin">
                  <wp:posOffset>108585</wp:posOffset>
                </wp:positionV>
                <wp:extent cx="2893060" cy="8474710"/>
                <wp:effectExtent l="0" t="0" r="21590" b="21590"/>
                <wp:wrapSquare wrapText="bothSides"/>
                <wp:docPr id="211" name="组 211"/>
                <wp:cNvGraphicFramePr/>
                <a:graphic xmlns:a="http://schemas.openxmlformats.org/drawingml/2006/main">
                  <a:graphicData uri="http://schemas.microsoft.com/office/word/2010/wordprocessingGroup">
                    <wpg:wgp>
                      <wpg:cNvGrpSpPr/>
                      <wpg:grpSpPr>
                        <a:xfrm>
                          <a:off x="0" y="0"/>
                          <a:ext cx="2893060" cy="8474710"/>
                          <a:chOff x="0" y="0"/>
                          <a:chExt cx="2893326" cy="8750812"/>
                        </a:xfrm>
                      </wpg:grpSpPr>
                      <wps:wsp>
                        <wps:cNvPr id="212" name="自选图形 14"/>
                        <wps:cNvSpPr>
                          <a:spLocks noChangeArrowheads="1"/>
                        </wps:cNvSpPr>
                        <wps:spPr bwMode="auto">
                          <a:xfrm>
                            <a:off x="0" y="0"/>
                            <a:ext cx="2893326" cy="8750812"/>
                          </a:xfrm>
                          <a:prstGeom prst="rect">
                            <a:avLst/>
                          </a:prstGeom>
                          <a:solidFill>
                            <a:schemeClr val="bg1"/>
                          </a:solidFill>
                          <a:ln w="15875">
                            <a:solidFill>
                              <a:schemeClr val="bg2">
                                <a:lumMod val="50000"/>
                              </a:schemeClr>
                            </a:solidFill>
                          </a:ln>
                        </wps:spPr>
                        <wps:style>
                          <a:lnRef idx="0">
                            <a:scrgbClr r="0" g="0" b="0"/>
                          </a:lnRef>
                          <a:fillRef idx="1002">
                            <a:schemeClr val="lt2"/>
                          </a:fillRef>
                          <a:effectRef idx="0">
                            <a:scrgbClr r="0" g="0" b="0"/>
                          </a:effectRef>
                          <a:fontRef idx="major"/>
                        </wps:style>
                        <wps:txbx>
                          <w:txbxContent>
                            <w:p w14:paraId="78055356" w14:textId="0FA43C97" w:rsidR="004D0AAE" w:rsidRPr="00303D56" w:rsidRDefault="004D0AAE" w:rsidP="00303D56">
                              <w:pPr>
                                <w:spacing w:before="880" w:after="240"/>
                                <w:rPr>
                                  <w:rFonts w:asciiTheme="majorHAnsi" w:eastAsiaTheme="majorEastAsia" w:hAnsiTheme="majorHAnsi" w:cstheme="majorBidi"/>
                                  <w:color w:val="4472C4" w:themeColor="accent1"/>
                                  <w:sz w:val="36"/>
                                  <w:szCs w:val="36"/>
                                </w:rPr>
                              </w:pPr>
                              <w:r w:rsidRPr="00303D56">
                                <w:rPr>
                                  <w:rFonts w:asciiTheme="majorHAnsi" w:eastAsiaTheme="majorEastAsia" w:hAnsiTheme="majorHAnsi" w:cstheme="majorBidi"/>
                                  <w:color w:val="4472C4" w:themeColor="accent1"/>
                                  <w:sz w:val="36"/>
                                  <w:szCs w:val="36"/>
                                </w:rPr>
                                <w:t>Portfolio</w:t>
                              </w:r>
                            </w:p>
                            <w:p w14:paraId="11F322F7" w14:textId="77777777" w:rsidR="004D0AAE" w:rsidRPr="00303D56" w:rsidRDefault="004D0AAE" w:rsidP="00303D56">
                              <w:pPr>
                                <w:jc w:val="right"/>
                                <w:rPr>
                                  <w:color w:val="44546A" w:themeColor="text2"/>
                                  <w:sz w:val="52"/>
                                  <w:szCs w:val="52"/>
                                </w:rPr>
                              </w:pPr>
                              <w:r w:rsidRPr="00303D56">
                                <w:rPr>
                                  <w:color w:val="44546A" w:themeColor="text2"/>
                                  <w:sz w:val="52"/>
                                  <w:szCs w:val="52"/>
                                </w:rPr>
                                <w:t xml:space="preserve">Resilience, </w:t>
                              </w:r>
                            </w:p>
                            <w:p w14:paraId="51C421A5" w14:textId="77777777" w:rsidR="004D0AAE" w:rsidRPr="00303D56" w:rsidRDefault="004D0AAE" w:rsidP="00303D56">
                              <w:pPr>
                                <w:jc w:val="right"/>
                                <w:rPr>
                                  <w:color w:val="44546A" w:themeColor="text2"/>
                                  <w:sz w:val="52"/>
                                  <w:szCs w:val="52"/>
                                </w:rPr>
                              </w:pPr>
                              <w:r w:rsidRPr="00303D56">
                                <w:rPr>
                                  <w:color w:val="44546A" w:themeColor="text2"/>
                                  <w:sz w:val="52"/>
                                  <w:szCs w:val="52"/>
                                </w:rPr>
                                <w:t xml:space="preserve">Talent </w:t>
                              </w:r>
                            </w:p>
                            <w:p w14:paraId="284C0DDC" w14:textId="77777777" w:rsidR="004D0AAE" w:rsidRPr="00303D56" w:rsidRDefault="004D0AAE" w:rsidP="00303D56">
                              <w:pPr>
                                <w:jc w:val="right"/>
                                <w:rPr>
                                  <w:color w:val="44546A" w:themeColor="text2"/>
                                  <w:sz w:val="52"/>
                                  <w:szCs w:val="52"/>
                                </w:rPr>
                              </w:pPr>
                              <w:r w:rsidRPr="00303D56">
                                <w:rPr>
                                  <w:color w:val="44546A" w:themeColor="text2"/>
                                  <w:sz w:val="52"/>
                                  <w:szCs w:val="52"/>
                                </w:rPr>
                                <w:t>and Technology</w:t>
                              </w:r>
                            </w:p>
                            <w:p w14:paraId="6B392E78" w14:textId="182C37CF" w:rsidR="004D0AAE" w:rsidRDefault="004D0AAE" w:rsidP="00303D56">
                              <w:pPr>
                                <w:rPr>
                                  <w:color w:val="44546A" w:themeColor="text2"/>
                                </w:rPr>
                              </w:pPr>
                            </w:p>
                            <w:p w14:paraId="7365B060" w14:textId="1F2C4B36" w:rsidR="004D0AAE" w:rsidRDefault="004D0AAE" w:rsidP="00303D56">
                              <w:pPr>
                                <w:rPr>
                                  <w:color w:val="44546A" w:themeColor="text2"/>
                                </w:rPr>
                              </w:pPr>
                            </w:p>
                            <w:p w14:paraId="014E25AC" w14:textId="2E07DCCD" w:rsidR="004D0AAE" w:rsidRDefault="004D0AAE" w:rsidP="00303D56">
                              <w:pPr>
                                <w:rPr>
                                  <w:color w:val="44546A" w:themeColor="text2"/>
                                </w:rPr>
                              </w:pPr>
                            </w:p>
                            <w:p w14:paraId="7EAE697B" w14:textId="04118431" w:rsidR="004D0AAE" w:rsidRDefault="004D0AAE" w:rsidP="00303D56">
                              <w:pPr>
                                <w:rPr>
                                  <w:color w:val="44546A" w:themeColor="text2"/>
                                </w:rPr>
                              </w:pPr>
                            </w:p>
                            <w:p w14:paraId="2F090845" w14:textId="088F08F3" w:rsidR="004D0AAE" w:rsidRDefault="004D0AAE" w:rsidP="00303D56">
                              <w:pPr>
                                <w:rPr>
                                  <w:color w:val="44546A" w:themeColor="text2"/>
                                </w:rPr>
                              </w:pPr>
                            </w:p>
                            <w:p w14:paraId="7257097F" w14:textId="486E24EF" w:rsidR="004D0AAE" w:rsidRDefault="004D0AAE" w:rsidP="00303D56">
                              <w:pPr>
                                <w:rPr>
                                  <w:color w:val="44546A" w:themeColor="text2"/>
                                </w:rPr>
                              </w:pPr>
                            </w:p>
                            <w:p w14:paraId="448BADF4" w14:textId="3D9D4E45" w:rsidR="004D0AAE" w:rsidRDefault="004D0AAE" w:rsidP="00303D56">
                              <w:pPr>
                                <w:rPr>
                                  <w:color w:val="44546A" w:themeColor="text2"/>
                                </w:rPr>
                              </w:pPr>
                            </w:p>
                            <w:p w14:paraId="56D084BB" w14:textId="1880E7B5" w:rsidR="004D0AAE" w:rsidRDefault="004D0AAE" w:rsidP="00303D56">
                              <w:pPr>
                                <w:rPr>
                                  <w:color w:val="44546A" w:themeColor="text2"/>
                                </w:rPr>
                              </w:pPr>
                            </w:p>
                            <w:p w14:paraId="2445C234" w14:textId="23380841" w:rsidR="004D0AAE" w:rsidRDefault="004D0AAE" w:rsidP="00303D56">
                              <w:pPr>
                                <w:rPr>
                                  <w:color w:val="44546A" w:themeColor="text2"/>
                                </w:rPr>
                              </w:pPr>
                            </w:p>
                            <w:p w14:paraId="37A16467" w14:textId="4595A580" w:rsidR="004D0AAE" w:rsidRDefault="004D0AAE" w:rsidP="00303D56">
                              <w:pPr>
                                <w:rPr>
                                  <w:color w:val="44546A" w:themeColor="text2"/>
                                </w:rPr>
                              </w:pPr>
                            </w:p>
                            <w:p w14:paraId="18FAF06D" w14:textId="6DE63FAA" w:rsidR="004D0AAE" w:rsidRDefault="004D0AAE" w:rsidP="00303D56">
                              <w:pPr>
                                <w:rPr>
                                  <w:color w:val="44546A" w:themeColor="text2"/>
                                </w:rPr>
                              </w:pPr>
                            </w:p>
                            <w:p w14:paraId="35255432" w14:textId="77777777" w:rsidR="004D0AAE" w:rsidRDefault="004D0AAE" w:rsidP="00303D56">
                              <w:pPr>
                                <w:rPr>
                                  <w:color w:val="44546A" w:themeColor="text2"/>
                                </w:rPr>
                              </w:pPr>
                            </w:p>
                            <w:p w14:paraId="75273CF0" w14:textId="7D59CA81" w:rsidR="004D0AAE" w:rsidRDefault="004D0AAE" w:rsidP="00303D56">
                              <w:pPr>
                                <w:rPr>
                                  <w:color w:val="44546A" w:themeColor="text2"/>
                                </w:rPr>
                              </w:pPr>
                            </w:p>
                            <w:p w14:paraId="78BAB8DC" w14:textId="2E52D5D2" w:rsidR="004D0AAE" w:rsidRPr="007C5F63" w:rsidRDefault="004D0AAE" w:rsidP="00303D56">
                              <w:pPr>
                                <w:rPr>
                                  <w:b/>
                                  <w:color w:val="44546A" w:themeColor="text2"/>
                                </w:rPr>
                              </w:pPr>
                            </w:p>
                            <w:p w14:paraId="52D16D83" w14:textId="77777777" w:rsidR="004D0AAE" w:rsidRPr="007C5F63" w:rsidRDefault="004D0AAE" w:rsidP="007C5F63">
                              <w:pPr>
                                <w:widowControl/>
                                <w:spacing w:after="100" w:afterAutospacing="1"/>
                                <w:jc w:val="left"/>
                                <w:rPr>
                                  <w:b/>
                                  <w:color w:val="44546A" w:themeColor="text2"/>
                                  <w:sz w:val="24"/>
                                  <w:szCs w:val="24"/>
                                </w:rPr>
                              </w:pPr>
                              <w:r w:rsidRPr="007C5F63">
                                <w:rPr>
                                  <w:b/>
                                  <w:color w:val="44546A" w:themeColor="text2"/>
                                  <w:sz w:val="24"/>
                                  <w:szCs w:val="24"/>
                                </w:rPr>
                                <w:t xml:space="preserve">Module Tutors: </w:t>
                              </w:r>
                            </w:p>
                            <w:p w14:paraId="11912EF6" w14:textId="6C59F9CF" w:rsidR="004D0AAE" w:rsidRPr="007C5F63" w:rsidRDefault="004D0AAE" w:rsidP="007C5F63">
                              <w:pPr>
                                <w:widowControl/>
                                <w:spacing w:after="100" w:afterAutospacing="1"/>
                                <w:jc w:val="left"/>
                                <w:rPr>
                                  <w:color w:val="44546A" w:themeColor="text2"/>
                                  <w:sz w:val="24"/>
                                  <w:szCs w:val="24"/>
                                </w:rPr>
                              </w:pPr>
                              <w:r w:rsidRPr="007C5F63">
                                <w:rPr>
                                  <w:color w:val="44546A" w:themeColor="text2"/>
                                  <w:sz w:val="24"/>
                                  <w:szCs w:val="24"/>
                                </w:rPr>
                                <w:t>Julie Hayward and Gareth Hughes</w:t>
                              </w:r>
                            </w:p>
                            <w:p w14:paraId="08F1923D" w14:textId="77777777" w:rsidR="004D0AAE" w:rsidRPr="007C5F63" w:rsidRDefault="004D0AAE" w:rsidP="007C5F63">
                              <w:pPr>
                                <w:widowControl/>
                                <w:spacing w:after="100" w:afterAutospacing="1"/>
                                <w:jc w:val="left"/>
                                <w:rPr>
                                  <w:b/>
                                  <w:color w:val="44546A" w:themeColor="text2"/>
                                  <w:sz w:val="24"/>
                                  <w:szCs w:val="24"/>
                                </w:rPr>
                              </w:pPr>
                              <w:r w:rsidRPr="007C5F63">
                                <w:rPr>
                                  <w:b/>
                                  <w:color w:val="44546A" w:themeColor="text2"/>
                                  <w:sz w:val="24"/>
                                  <w:szCs w:val="24"/>
                                </w:rPr>
                                <w:t>Student:</w:t>
                              </w:r>
                            </w:p>
                            <w:p w14:paraId="53BE42D0" w14:textId="741BCA51" w:rsidR="004D0AAE" w:rsidRDefault="004D0AAE" w:rsidP="007C5F63">
                              <w:pPr>
                                <w:widowControl/>
                                <w:spacing w:after="100" w:afterAutospacing="1"/>
                                <w:jc w:val="left"/>
                                <w:rPr>
                                  <w:color w:val="44546A" w:themeColor="text2"/>
                                  <w:sz w:val="24"/>
                                  <w:szCs w:val="24"/>
                                </w:rPr>
                              </w:pPr>
                              <w:r w:rsidRPr="007C5F63">
                                <w:rPr>
                                  <w:color w:val="44546A" w:themeColor="text2"/>
                                  <w:sz w:val="24"/>
                                  <w:szCs w:val="24"/>
                                </w:rPr>
                                <w:t xml:space="preserve"> Xi Jiang (</w:t>
                              </w:r>
                              <w:proofErr w:type="spellStart"/>
                              <w:r w:rsidRPr="007C5F63">
                                <w:rPr>
                                  <w:color w:val="44546A" w:themeColor="text2"/>
                                  <w:sz w:val="24"/>
                                  <w:szCs w:val="24"/>
                                </w:rPr>
                                <w:t>Sissi</w:t>
                              </w:r>
                              <w:proofErr w:type="spellEnd"/>
                              <w:r w:rsidRPr="007C5F63">
                                <w:rPr>
                                  <w:color w:val="44546A" w:themeColor="text2"/>
                                  <w:sz w:val="24"/>
                                  <w:szCs w:val="24"/>
                                </w:rPr>
                                <w:t>), 1811683</w:t>
                              </w:r>
                            </w:p>
                            <w:p w14:paraId="692D828E" w14:textId="2395F706" w:rsidR="004D0AAE" w:rsidRPr="007C5F63" w:rsidRDefault="004D0AAE" w:rsidP="007C5F63">
                              <w:pPr>
                                <w:widowControl/>
                                <w:spacing w:after="100" w:afterAutospacing="1"/>
                                <w:jc w:val="left"/>
                                <w:rPr>
                                  <w:color w:val="44546A" w:themeColor="text2"/>
                                  <w:sz w:val="24"/>
                                  <w:szCs w:val="24"/>
                                </w:rPr>
                              </w:pPr>
                              <w:r w:rsidRPr="003C023F">
                                <w:rPr>
                                  <w:b/>
                                  <w:color w:val="44546A" w:themeColor="text2"/>
                                  <w:sz w:val="24"/>
                                  <w:szCs w:val="24"/>
                                </w:rPr>
                                <w:t>Data:</w:t>
                              </w:r>
                              <w:r>
                                <w:rPr>
                                  <w:color w:val="44546A" w:themeColor="text2"/>
                                  <w:sz w:val="24"/>
                                  <w:szCs w:val="24"/>
                                </w:rPr>
                                <w:t xml:space="preserve"> 04/11/2019</w:t>
                              </w:r>
                            </w:p>
                            <w:p w14:paraId="5B8FBA48" w14:textId="77777777" w:rsidR="004D0AAE" w:rsidRDefault="004D0AAE" w:rsidP="00303D56">
                              <w:pPr>
                                <w:rPr>
                                  <w:color w:val="44546A" w:themeColor="text2"/>
                                </w:rPr>
                              </w:pPr>
                            </w:p>
                          </w:txbxContent>
                        </wps:txbx>
                        <wps:bodyPr rot="0" vert="horz" wrap="square" lIns="182880" tIns="457200" rIns="182880" bIns="73152" anchor="t" anchorCtr="0" upright="1">
                          <a:noAutofit/>
                        </wps:bodyPr>
                      </wps:wsp>
                      <wps:wsp>
                        <wps:cNvPr id="213" name="矩形 213"/>
                        <wps:cNvSpPr/>
                        <wps:spPr>
                          <a:xfrm>
                            <a:off x="71919" y="0"/>
                            <a:ext cx="2331720" cy="704215"/>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6F71760" w14:textId="77777777" w:rsidR="004D0AAE" w:rsidRDefault="004D0AAE" w:rsidP="00303D56">
                              <w:pPr>
                                <w:spacing w:before="240"/>
                                <w:rPr>
                                  <w:color w:val="FFFFFF" w:themeColor="background1"/>
                                </w:rPr>
                              </w:pPr>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wps:wsp>
                        <wps:cNvPr id="214" name="矩形 214"/>
                        <wps:cNvSpPr/>
                        <wps:spPr>
                          <a:xfrm>
                            <a:off x="126510" y="8312467"/>
                            <a:ext cx="2331720" cy="118745"/>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EA01A3E" w14:textId="77777777" w:rsidR="004D0AAE" w:rsidRDefault="004D0AAE" w:rsidP="00303D56">
                              <w:pPr>
                                <w:spacing w:before="240"/>
                                <w:rPr>
                                  <w:color w:val="FFFFFF" w:themeColor="background1"/>
                                </w:rPr>
                              </w:pPr>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5824D951" id="组 211" o:spid="_x0000_s1026" style="position:absolute;left:0;text-align:left;margin-left:39.75pt;margin-top:8.55pt;width:227.8pt;height:667.3pt;z-index:251660288;mso-position-horizontal-relative:page;mso-position-vertical-relative:margin" coordsize="28933,875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">
                <v:rect id="自选图形 14" o:spid="_x0000_s1027" style="position:absolute;width:28933;height:875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" fillcolor="white [3212]" strokecolor="#747070 [1614]" strokeweight="1.25pt">
                  <v:textbox inset="14.4pt,36pt,14.4pt,5.76pt">
                    <w:txbxContent>
                      <w:p w14:paraId="78055356" w14:textId="0FA43C97" w:rsidR="004D0AAE" w:rsidRPr="00303D56" w:rsidRDefault="004D0AAE" w:rsidP="00303D56">
                        <w:pPr>
                          <w:spacing w:before="880" w:after="240"/>
                          <w:rPr>
                            <w:rFonts w:asciiTheme="majorHAnsi" w:eastAsiaTheme="majorEastAsia" w:hAnsiTheme="majorHAnsi" w:cstheme="majorBidi"/>
                            <w:color w:val="4472C4" w:themeColor="accent1"/>
                            <w:sz w:val="36"/>
                            <w:szCs w:val="36"/>
                          </w:rPr>
                        </w:pPr>
                        <w:r w:rsidRPr="00303D56">
                          <w:rPr>
                            <w:rFonts w:asciiTheme="majorHAnsi" w:eastAsiaTheme="majorEastAsia" w:hAnsiTheme="majorHAnsi" w:cstheme="majorBidi"/>
                            <w:color w:val="4472C4" w:themeColor="accent1"/>
                            <w:sz w:val="36"/>
                            <w:szCs w:val="36"/>
                          </w:rPr>
                          <w:t>Portfolio</w:t>
                        </w:r>
                      </w:p>
                      <w:p w14:paraId="11F322F7" w14:textId="77777777" w:rsidR="004D0AAE" w:rsidRPr="00303D56" w:rsidRDefault="004D0AAE" w:rsidP="00303D56">
                        <w:pPr>
                          <w:jc w:val="right"/>
                          <w:rPr>
                            <w:color w:val="44546A" w:themeColor="text2"/>
                            <w:sz w:val="52"/>
                            <w:szCs w:val="52"/>
                          </w:rPr>
                        </w:pPr>
                        <w:r w:rsidRPr="00303D56">
                          <w:rPr>
                            <w:color w:val="44546A" w:themeColor="text2"/>
                            <w:sz w:val="52"/>
                            <w:szCs w:val="52"/>
                          </w:rPr>
                          <w:t xml:space="preserve">Resilience, </w:t>
                        </w:r>
                      </w:p>
                      <w:p w14:paraId="51C421A5" w14:textId="77777777" w:rsidR="004D0AAE" w:rsidRPr="00303D56" w:rsidRDefault="004D0AAE" w:rsidP="00303D56">
                        <w:pPr>
                          <w:jc w:val="right"/>
                          <w:rPr>
                            <w:color w:val="44546A" w:themeColor="text2"/>
                            <w:sz w:val="52"/>
                            <w:szCs w:val="52"/>
                          </w:rPr>
                        </w:pPr>
                        <w:r w:rsidRPr="00303D56">
                          <w:rPr>
                            <w:color w:val="44546A" w:themeColor="text2"/>
                            <w:sz w:val="52"/>
                            <w:szCs w:val="52"/>
                          </w:rPr>
                          <w:t xml:space="preserve">Talent </w:t>
                        </w:r>
                      </w:p>
                      <w:p w14:paraId="284C0DDC" w14:textId="77777777" w:rsidR="004D0AAE" w:rsidRPr="00303D56" w:rsidRDefault="004D0AAE" w:rsidP="00303D56">
                        <w:pPr>
                          <w:jc w:val="right"/>
                          <w:rPr>
                            <w:color w:val="44546A" w:themeColor="text2"/>
                            <w:sz w:val="52"/>
                            <w:szCs w:val="52"/>
                          </w:rPr>
                        </w:pPr>
                        <w:r w:rsidRPr="00303D56">
                          <w:rPr>
                            <w:color w:val="44546A" w:themeColor="text2"/>
                            <w:sz w:val="52"/>
                            <w:szCs w:val="52"/>
                          </w:rPr>
                          <w:t>and Technology</w:t>
                        </w:r>
                      </w:p>
                      <w:p w14:paraId="6B392E78" w14:textId="182C37CF" w:rsidR="004D0AAE" w:rsidRDefault="004D0AAE" w:rsidP="00303D56">
                        <w:pPr>
                          <w:rPr>
                            <w:color w:val="44546A" w:themeColor="text2"/>
                          </w:rPr>
                        </w:pPr>
                      </w:p>
                      <w:p w14:paraId="7365B060" w14:textId="1F2C4B36" w:rsidR="004D0AAE" w:rsidRDefault="004D0AAE" w:rsidP="00303D56">
                        <w:pPr>
                          <w:rPr>
                            <w:color w:val="44546A" w:themeColor="text2"/>
                          </w:rPr>
                        </w:pPr>
                      </w:p>
                      <w:p w14:paraId="014E25AC" w14:textId="2E07DCCD" w:rsidR="004D0AAE" w:rsidRDefault="004D0AAE" w:rsidP="00303D56">
                        <w:pPr>
                          <w:rPr>
                            <w:color w:val="44546A" w:themeColor="text2"/>
                          </w:rPr>
                        </w:pPr>
                      </w:p>
                      <w:p w14:paraId="7EAE697B" w14:textId="04118431" w:rsidR="004D0AAE" w:rsidRDefault="004D0AAE" w:rsidP="00303D56">
                        <w:pPr>
                          <w:rPr>
                            <w:color w:val="44546A" w:themeColor="text2"/>
                          </w:rPr>
                        </w:pPr>
                      </w:p>
                      <w:p w14:paraId="2F090845" w14:textId="088F08F3" w:rsidR="004D0AAE" w:rsidRDefault="004D0AAE" w:rsidP="00303D56">
                        <w:pPr>
                          <w:rPr>
                            <w:color w:val="44546A" w:themeColor="text2"/>
                          </w:rPr>
                        </w:pPr>
                      </w:p>
                      <w:p w14:paraId="7257097F" w14:textId="486E24EF" w:rsidR="004D0AAE" w:rsidRDefault="004D0AAE" w:rsidP="00303D56">
                        <w:pPr>
                          <w:rPr>
                            <w:color w:val="44546A" w:themeColor="text2"/>
                          </w:rPr>
                        </w:pPr>
                      </w:p>
                      <w:p w14:paraId="448BADF4" w14:textId="3D9D4E45" w:rsidR="004D0AAE" w:rsidRDefault="004D0AAE" w:rsidP="00303D56">
                        <w:pPr>
                          <w:rPr>
                            <w:color w:val="44546A" w:themeColor="text2"/>
                          </w:rPr>
                        </w:pPr>
                      </w:p>
                      <w:p w14:paraId="56D084BB" w14:textId="1880E7B5" w:rsidR="004D0AAE" w:rsidRDefault="004D0AAE" w:rsidP="00303D56">
                        <w:pPr>
                          <w:rPr>
                            <w:color w:val="44546A" w:themeColor="text2"/>
                          </w:rPr>
                        </w:pPr>
                      </w:p>
                      <w:p w14:paraId="2445C234" w14:textId="23380841" w:rsidR="004D0AAE" w:rsidRDefault="004D0AAE" w:rsidP="00303D56">
                        <w:pPr>
                          <w:rPr>
                            <w:color w:val="44546A" w:themeColor="text2"/>
                          </w:rPr>
                        </w:pPr>
                      </w:p>
                      <w:p w14:paraId="37A16467" w14:textId="4595A580" w:rsidR="004D0AAE" w:rsidRDefault="004D0AAE" w:rsidP="00303D56">
                        <w:pPr>
                          <w:rPr>
                            <w:color w:val="44546A" w:themeColor="text2"/>
                          </w:rPr>
                        </w:pPr>
                      </w:p>
                      <w:p w14:paraId="18FAF06D" w14:textId="6DE63FAA" w:rsidR="004D0AAE" w:rsidRDefault="004D0AAE" w:rsidP="00303D56">
                        <w:pPr>
                          <w:rPr>
                            <w:color w:val="44546A" w:themeColor="text2"/>
                          </w:rPr>
                        </w:pPr>
                      </w:p>
                      <w:p w14:paraId="35255432" w14:textId="77777777" w:rsidR="004D0AAE" w:rsidRDefault="004D0AAE" w:rsidP="00303D56">
                        <w:pPr>
                          <w:rPr>
                            <w:color w:val="44546A" w:themeColor="text2"/>
                          </w:rPr>
                        </w:pPr>
                      </w:p>
                      <w:p w14:paraId="75273CF0" w14:textId="7D59CA81" w:rsidR="004D0AAE" w:rsidRDefault="004D0AAE" w:rsidP="00303D56">
                        <w:pPr>
                          <w:rPr>
                            <w:color w:val="44546A" w:themeColor="text2"/>
                          </w:rPr>
                        </w:pPr>
                      </w:p>
                      <w:p w14:paraId="78BAB8DC" w14:textId="2E52D5D2" w:rsidR="004D0AAE" w:rsidRPr="007C5F63" w:rsidRDefault="004D0AAE" w:rsidP="00303D56">
                        <w:pPr>
                          <w:rPr>
                            <w:b/>
                            <w:color w:val="44546A" w:themeColor="text2"/>
                          </w:rPr>
                        </w:pPr>
                      </w:p>
                      <w:p w14:paraId="52D16D83" w14:textId="77777777" w:rsidR="004D0AAE" w:rsidRPr="007C5F63" w:rsidRDefault="004D0AAE" w:rsidP="007C5F63">
                        <w:pPr>
                          <w:widowControl/>
                          <w:spacing w:after="100" w:afterAutospacing="1"/>
                          <w:jc w:val="left"/>
                          <w:rPr>
                            <w:b/>
                            <w:color w:val="44546A" w:themeColor="text2"/>
                            <w:sz w:val="24"/>
                            <w:szCs w:val="24"/>
                          </w:rPr>
                        </w:pPr>
                        <w:r w:rsidRPr="007C5F63">
                          <w:rPr>
                            <w:b/>
                            <w:color w:val="44546A" w:themeColor="text2"/>
                            <w:sz w:val="24"/>
                            <w:szCs w:val="24"/>
                          </w:rPr>
                          <w:t xml:space="preserve">Module Tutors: </w:t>
                        </w:r>
                      </w:p>
                      <w:p w14:paraId="11912EF6" w14:textId="6C59F9CF" w:rsidR="004D0AAE" w:rsidRPr="007C5F63" w:rsidRDefault="004D0AAE" w:rsidP="007C5F63">
                        <w:pPr>
                          <w:widowControl/>
                          <w:spacing w:after="100" w:afterAutospacing="1"/>
                          <w:jc w:val="left"/>
                          <w:rPr>
                            <w:color w:val="44546A" w:themeColor="text2"/>
                            <w:sz w:val="24"/>
                            <w:szCs w:val="24"/>
                          </w:rPr>
                        </w:pPr>
                        <w:r w:rsidRPr="007C5F63">
                          <w:rPr>
                            <w:color w:val="44546A" w:themeColor="text2"/>
                            <w:sz w:val="24"/>
                            <w:szCs w:val="24"/>
                          </w:rPr>
                          <w:t>Julie Hayward and Gareth Hughes</w:t>
                        </w:r>
                      </w:p>
                      <w:p w14:paraId="08F1923D" w14:textId="77777777" w:rsidR="004D0AAE" w:rsidRPr="007C5F63" w:rsidRDefault="004D0AAE" w:rsidP="007C5F63">
                        <w:pPr>
                          <w:widowControl/>
                          <w:spacing w:after="100" w:afterAutospacing="1"/>
                          <w:jc w:val="left"/>
                          <w:rPr>
                            <w:b/>
                            <w:color w:val="44546A" w:themeColor="text2"/>
                            <w:sz w:val="24"/>
                            <w:szCs w:val="24"/>
                          </w:rPr>
                        </w:pPr>
                        <w:r w:rsidRPr="007C5F63">
                          <w:rPr>
                            <w:b/>
                            <w:color w:val="44546A" w:themeColor="text2"/>
                            <w:sz w:val="24"/>
                            <w:szCs w:val="24"/>
                          </w:rPr>
                          <w:t>Student:</w:t>
                        </w:r>
                      </w:p>
                      <w:p w14:paraId="53BE42D0" w14:textId="741BCA51" w:rsidR="004D0AAE" w:rsidRDefault="004D0AAE" w:rsidP="007C5F63">
                        <w:pPr>
                          <w:widowControl/>
                          <w:spacing w:after="100" w:afterAutospacing="1"/>
                          <w:jc w:val="left"/>
                          <w:rPr>
                            <w:color w:val="44546A" w:themeColor="text2"/>
                            <w:sz w:val="24"/>
                            <w:szCs w:val="24"/>
                          </w:rPr>
                        </w:pPr>
                        <w:r w:rsidRPr="007C5F63">
                          <w:rPr>
                            <w:color w:val="44546A" w:themeColor="text2"/>
                            <w:sz w:val="24"/>
                            <w:szCs w:val="24"/>
                          </w:rPr>
                          <w:t xml:space="preserve"> Xi Jiang (</w:t>
                        </w:r>
                        <w:proofErr w:type="spellStart"/>
                        <w:r w:rsidRPr="007C5F63">
                          <w:rPr>
                            <w:color w:val="44546A" w:themeColor="text2"/>
                            <w:sz w:val="24"/>
                            <w:szCs w:val="24"/>
                          </w:rPr>
                          <w:t>Sissi</w:t>
                        </w:r>
                        <w:proofErr w:type="spellEnd"/>
                        <w:r w:rsidRPr="007C5F63">
                          <w:rPr>
                            <w:color w:val="44546A" w:themeColor="text2"/>
                            <w:sz w:val="24"/>
                            <w:szCs w:val="24"/>
                          </w:rPr>
                          <w:t>), 1811683</w:t>
                        </w:r>
                      </w:p>
                      <w:p w14:paraId="692D828E" w14:textId="2395F706" w:rsidR="004D0AAE" w:rsidRPr="007C5F63" w:rsidRDefault="004D0AAE" w:rsidP="007C5F63">
                        <w:pPr>
                          <w:widowControl/>
                          <w:spacing w:after="100" w:afterAutospacing="1"/>
                          <w:jc w:val="left"/>
                          <w:rPr>
                            <w:color w:val="44546A" w:themeColor="text2"/>
                            <w:sz w:val="24"/>
                            <w:szCs w:val="24"/>
                          </w:rPr>
                        </w:pPr>
                        <w:r w:rsidRPr="003C023F">
                          <w:rPr>
                            <w:b/>
                            <w:color w:val="44546A" w:themeColor="text2"/>
                            <w:sz w:val="24"/>
                            <w:szCs w:val="24"/>
                          </w:rPr>
                          <w:t>Data:</w:t>
                        </w:r>
                        <w:r>
                          <w:rPr>
                            <w:color w:val="44546A" w:themeColor="text2"/>
                            <w:sz w:val="24"/>
                            <w:szCs w:val="24"/>
                          </w:rPr>
                          <w:t xml:space="preserve"> 04/11/2019</w:t>
                        </w:r>
                      </w:p>
                      <w:p w14:paraId="5B8FBA48" w14:textId="77777777" w:rsidR="004D0AAE" w:rsidRDefault="004D0AAE" w:rsidP="00303D56">
                        <w:pPr>
                          <w:rPr>
                            <w:color w:val="44546A" w:themeColor="text2"/>
                          </w:rPr>
                        </w:pPr>
                      </w:p>
                    </w:txbxContent>
                  </v:textbox>
                </v:rect>
                <v:rect id="矩形 213" o:spid="_x0000_s1028" style="position:absolute;left:719;width:23317;height:704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" fillcolor="#44546a [3215]" stroked="f" strokeweight="1pt">
                  <v:textbox inset="14.4pt,14.4pt,14.4pt,28.8pt">
                    <w:txbxContent>
                      <w:p w14:paraId="46F71760" w14:textId="77777777" w:rsidR="004D0AAE" w:rsidRDefault="004D0AAE" w:rsidP="00303D56">
                        <w:pPr>
                          <w:spacing w:before="240"/>
                          <w:rPr>
                            <w:color w:val="FFFFFF" w:themeColor="background1"/>
                          </w:rPr>
                        </w:pPr>
                      </w:p>
                    </w:txbxContent>
                  </v:textbox>
                </v:rect>
                <v:rect id="矩形 214" o:spid="_x0000_s1029" style="position:absolute;left:1265;top:83124;width:23317;height:1188;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" fillcolor="#4472c4 [3204]" stroked="f" strokeweight="1pt">
                  <v:textbox inset="14.4pt,14.4pt,14.4pt,28.8pt">
                    <w:txbxContent>
                      <w:p w14:paraId="4EA01A3E" w14:textId="77777777" w:rsidR="004D0AAE" w:rsidRDefault="004D0AAE" w:rsidP="00303D56">
                        <w:pPr>
                          <w:spacing w:before="240"/>
                          <w:rPr>
                            <w:color w:val="FFFFFF" w:themeColor="background1"/>
                          </w:rPr>
                        </w:pPr>
                      </w:p>
                    </w:txbxContent>
                  </v:textbox>
                </v:rect>
                <w10:wrap type="square" anchorx="page" anchory="margin"/>
              </v:group>
            </w:pict>
          </mc:Fallback>
        </mc:AlternateContent>
      </w:r>
    </w:p>
    <w:p w14:paraId="4B2BDD5D" w14:textId="77777777" w:rsidR="00303D56" w:rsidRPr="00592983" w:rsidRDefault="00303D56" w:rsidP="006140C3">
      <w:pPr>
        <w:spacing w:line="480" w:lineRule="auto"/>
        <w:rPr>
          <w:rFonts w:ascii="Arial" w:hAnsi="Arial" w:cs="Arial"/>
          <w:sz w:val="24"/>
          <w:szCs w:val="24"/>
        </w:rPr>
      </w:pPr>
    </w:p>
    <w:p w14:paraId="6CD823EE" w14:textId="275214B7" w:rsidR="00303D56" w:rsidRPr="00592983" w:rsidRDefault="00303D56" w:rsidP="00597D08">
      <w:pPr>
        <w:spacing w:line="480" w:lineRule="auto"/>
        <w:rPr>
          <w:rFonts w:ascii="Arial" w:hAnsi="Arial" w:cs="Arial"/>
          <w:sz w:val="24"/>
          <w:szCs w:val="24"/>
        </w:rPr>
      </w:pPr>
      <w:r w:rsidRPr="00592983">
        <w:rPr>
          <w:rFonts w:ascii="Arial" w:hAnsi="Arial" w:cs="Arial"/>
          <w:noProof/>
          <w:sz w:val="24"/>
          <w:szCs w:val="24"/>
        </w:rPr>
        <w:drawing>
          <wp:anchor distT="0" distB="0" distL="114300" distR="114300" simplePos="0" relativeHeight="251659264" behindDoc="0" locked="0" layoutInCell="1" allowOverlap="1" wp14:anchorId="79A2A373" wp14:editId="66343ED7">
            <wp:simplePos x="0" y="0"/>
            <wp:positionH relativeFrom="column">
              <wp:posOffset>2385922</wp:posOffset>
            </wp:positionH>
            <wp:positionV relativeFrom="paragraph">
              <wp:posOffset>1846277</wp:posOffset>
            </wp:positionV>
            <wp:extent cx="3509010" cy="5342021"/>
            <wp:effectExtent l="0" t="0" r="0" b="0"/>
            <wp:wrapNone/>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zifeiwo\AppData\Local\Microsoft\Windows\Temporary Internet Files\Content.MSO\795D8C9B.tmp"/>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3509010" cy="5342021"/>
                    </a:xfrm>
                    <a:prstGeom prst="rect">
                      <a:avLst/>
                    </a:prstGeom>
                    <a:noFill/>
                    <a:ln>
                      <a:noFill/>
                    </a:ln>
                  </pic:spPr>
                </pic:pic>
              </a:graphicData>
            </a:graphic>
            <wp14:sizeRelV relativeFrom="margin">
              <wp14:pctHeight>0</wp14:pctHeight>
            </wp14:sizeRelV>
          </wp:anchor>
        </w:drawing>
      </w:r>
      <w:r w:rsidRPr="00592983">
        <w:rPr>
          <w:rFonts w:ascii="Arial" w:hAnsi="Arial" w:cs="Arial"/>
          <w:sz w:val="24"/>
          <w:szCs w:val="24"/>
        </w:rPr>
        <w:br w:type="page"/>
      </w:r>
    </w:p>
    <w:sdt>
      <w:sdtPr>
        <w:id w:val="1226261510"/>
        <w:docPartObj>
          <w:docPartGallery w:val="Table of Contents"/>
          <w:docPartUnique/>
        </w:docPartObj>
      </w:sdtPr>
      <w:sdtEndPr>
        <w:rPr>
          <w:rFonts w:asciiTheme="minorHAnsi" w:eastAsiaTheme="minorEastAsia" w:hAnsiTheme="minorHAnsi" w:cstheme="minorBidi"/>
          <w:b/>
          <w:bCs/>
          <w:noProof/>
          <w:color w:val="auto"/>
          <w:kern w:val="2"/>
          <w:sz w:val="21"/>
          <w:szCs w:val="22"/>
          <w:lang w:eastAsia="zh-CN"/>
        </w:rPr>
      </w:sdtEndPr>
      <w:sdtContent>
        <w:p w14:paraId="53FEFBB5" w14:textId="165DB8EB" w:rsidR="00597D08" w:rsidRDefault="00597D08" w:rsidP="00597D08">
          <w:pPr>
            <w:pStyle w:val="TOCHeading"/>
            <w:jc w:val="center"/>
          </w:pPr>
          <w:r>
            <w:t>Contents</w:t>
          </w:r>
        </w:p>
        <w:p w14:paraId="06A5E8C3" w14:textId="7D209830" w:rsidR="00122C05" w:rsidRDefault="00597D08">
          <w:pPr>
            <w:pStyle w:val="TOC1"/>
            <w:tabs>
              <w:tab w:val="right" w:leader="dot" w:pos="8296"/>
            </w:tabs>
            <w:rPr>
              <w:noProof/>
              <w:kern w:val="0"/>
              <w:sz w:val="22"/>
              <w:lang w:val="en-GB"/>
            </w:rPr>
          </w:pPr>
          <w:r>
            <w:fldChar w:fldCharType="begin"/>
          </w:r>
          <w:r>
            <w:instrText xml:space="preserve"> TOC \o "1-3" \h \z \u </w:instrText>
          </w:r>
          <w:r>
            <w:fldChar w:fldCharType="separate"/>
          </w:r>
          <w:hyperlink w:anchor="_Toc23769012" w:history="1">
            <w:r w:rsidR="00122C05" w:rsidRPr="00C27354">
              <w:rPr>
                <w:rStyle w:val="Hyperlink"/>
                <w:rFonts w:ascii="Arial" w:hAnsi="Arial" w:cs="Arial"/>
                <w:noProof/>
              </w:rPr>
              <w:t>Graphic Content</w:t>
            </w:r>
            <w:r w:rsidR="00122C05">
              <w:rPr>
                <w:noProof/>
                <w:webHidden/>
              </w:rPr>
              <w:tab/>
            </w:r>
            <w:r w:rsidR="00122C05">
              <w:rPr>
                <w:noProof/>
                <w:webHidden/>
              </w:rPr>
              <w:fldChar w:fldCharType="begin"/>
            </w:r>
            <w:r w:rsidR="00122C05">
              <w:rPr>
                <w:noProof/>
                <w:webHidden/>
              </w:rPr>
              <w:instrText xml:space="preserve"> PAGEREF _Toc23769012 \h </w:instrText>
            </w:r>
            <w:r w:rsidR="00122C05">
              <w:rPr>
                <w:noProof/>
                <w:webHidden/>
              </w:rPr>
            </w:r>
            <w:r w:rsidR="00122C05">
              <w:rPr>
                <w:noProof/>
                <w:webHidden/>
              </w:rPr>
              <w:fldChar w:fldCharType="separate"/>
            </w:r>
            <w:r w:rsidR="00122C05">
              <w:rPr>
                <w:noProof/>
                <w:webHidden/>
              </w:rPr>
              <w:t>3</w:t>
            </w:r>
            <w:r w:rsidR="00122C05">
              <w:rPr>
                <w:noProof/>
                <w:webHidden/>
              </w:rPr>
              <w:fldChar w:fldCharType="end"/>
            </w:r>
          </w:hyperlink>
        </w:p>
        <w:p w14:paraId="25DF343E" w14:textId="4F91F674" w:rsidR="00122C05" w:rsidRDefault="00122C05">
          <w:pPr>
            <w:pStyle w:val="TOC1"/>
            <w:tabs>
              <w:tab w:val="right" w:leader="dot" w:pos="8296"/>
            </w:tabs>
            <w:rPr>
              <w:noProof/>
              <w:kern w:val="0"/>
              <w:sz w:val="22"/>
              <w:lang w:val="en-GB"/>
            </w:rPr>
          </w:pPr>
          <w:hyperlink w:anchor="_Toc23769013" w:history="1">
            <w:r w:rsidRPr="00C27354">
              <w:rPr>
                <w:rStyle w:val="Hyperlink"/>
                <w:rFonts w:ascii="Arial" w:hAnsi="Arial" w:cs="Arial"/>
                <w:noProof/>
              </w:rPr>
              <w:t>Chosen organization background-- Salesforce.com</w:t>
            </w:r>
            <w:r>
              <w:rPr>
                <w:noProof/>
                <w:webHidden/>
              </w:rPr>
              <w:tab/>
            </w:r>
            <w:r>
              <w:rPr>
                <w:noProof/>
                <w:webHidden/>
              </w:rPr>
              <w:fldChar w:fldCharType="begin"/>
            </w:r>
            <w:r>
              <w:rPr>
                <w:noProof/>
                <w:webHidden/>
              </w:rPr>
              <w:instrText xml:space="preserve"> PAGEREF _Toc23769013 \h </w:instrText>
            </w:r>
            <w:r>
              <w:rPr>
                <w:noProof/>
                <w:webHidden/>
              </w:rPr>
            </w:r>
            <w:r>
              <w:rPr>
                <w:noProof/>
                <w:webHidden/>
              </w:rPr>
              <w:fldChar w:fldCharType="separate"/>
            </w:r>
            <w:r>
              <w:rPr>
                <w:noProof/>
                <w:webHidden/>
              </w:rPr>
              <w:t>4</w:t>
            </w:r>
            <w:r>
              <w:rPr>
                <w:noProof/>
                <w:webHidden/>
              </w:rPr>
              <w:fldChar w:fldCharType="end"/>
            </w:r>
          </w:hyperlink>
        </w:p>
        <w:p w14:paraId="7EE3F939" w14:textId="3897EA2D" w:rsidR="00122C05" w:rsidRDefault="00122C05">
          <w:pPr>
            <w:pStyle w:val="TOC2"/>
            <w:tabs>
              <w:tab w:val="right" w:leader="dot" w:pos="8296"/>
            </w:tabs>
            <w:rPr>
              <w:noProof/>
              <w:kern w:val="0"/>
              <w:sz w:val="22"/>
              <w:lang w:val="en-GB"/>
            </w:rPr>
          </w:pPr>
          <w:hyperlink w:anchor="_Toc23769014" w:history="1">
            <w:r w:rsidRPr="00C27354">
              <w:rPr>
                <w:rStyle w:val="Hyperlink"/>
                <w:rFonts w:ascii="Arial" w:hAnsi="Arial" w:cs="Arial"/>
                <w:noProof/>
              </w:rPr>
              <w:t>Reference</w:t>
            </w:r>
            <w:r>
              <w:rPr>
                <w:noProof/>
                <w:webHidden/>
              </w:rPr>
              <w:tab/>
            </w:r>
            <w:r>
              <w:rPr>
                <w:noProof/>
                <w:webHidden/>
              </w:rPr>
              <w:fldChar w:fldCharType="begin"/>
            </w:r>
            <w:r>
              <w:rPr>
                <w:noProof/>
                <w:webHidden/>
              </w:rPr>
              <w:instrText xml:space="preserve"> PAGEREF _Toc23769014 \h </w:instrText>
            </w:r>
            <w:r>
              <w:rPr>
                <w:noProof/>
                <w:webHidden/>
              </w:rPr>
            </w:r>
            <w:r>
              <w:rPr>
                <w:noProof/>
                <w:webHidden/>
              </w:rPr>
              <w:fldChar w:fldCharType="separate"/>
            </w:r>
            <w:r>
              <w:rPr>
                <w:noProof/>
                <w:webHidden/>
              </w:rPr>
              <w:t>5</w:t>
            </w:r>
            <w:r>
              <w:rPr>
                <w:noProof/>
                <w:webHidden/>
              </w:rPr>
              <w:fldChar w:fldCharType="end"/>
            </w:r>
          </w:hyperlink>
        </w:p>
        <w:p w14:paraId="0ADD0396" w14:textId="2FF73E56" w:rsidR="00122C05" w:rsidRDefault="00122C05">
          <w:pPr>
            <w:pStyle w:val="TOC1"/>
            <w:tabs>
              <w:tab w:val="right" w:leader="dot" w:pos="8296"/>
            </w:tabs>
            <w:rPr>
              <w:noProof/>
              <w:kern w:val="0"/>
              <w:sz w:val="22"/>
              <w:lang w:val="en-GB"/>
            </w:rPr>
          </w:pPr>
          <w:hyperlink w:anchor="_Toc23769015" w:history="1">
            <w:r w:rsidRPr="00C27354">
              <w:rPr>
                <w:rStyle w:val="Hyperlink"/>
                <w:rFonts w:ascii="Arial" w:hAnsi="Arial" w:cs="Arial"/>
                <w:noProof/>
                <w:lang w:val="en-GB"/>
              </w:rPr>
              <w:t>1. PESTLE analysis for attract talent</w:t>
            </w:r>
            <w:r>
              <w:rPr>
                <w:noProof/>
                <w:webHidden/>
              </w:rPr>
              <w:tab/>
            </w:r>
            <w:r>
              <w:rPr>
                <w:noProof/>
                <w:webHidden/>
              </w:rPr>
              <w:fldChar w:fldCharType="begin"/>
            </w:r>
            <w:r>
              <w:rPr>
                <w:noProof/>
                <w:webHidden/>
              </w:rPr>
              <w:instrText xml:space="preserve"> PAGEREF _Toc23769015 \h </w:instrText>
            </w:r>
            <w:r>
              <w:rPr>
                <w:noProof/>
                <w:webHidden/>
              </w:rPr>
            </w:r>
            <w:r>
              <w:rPr>
                <w:noProof/>
                <w:webHidden/>
              </w:rPr>
              <w:fldChar w:fldCharType="separate"/>
            </w:r>
            <w:r>
              <w:rPr>
                <w:noProof/>
                <w:webHidden/>
              </w:rPr>
              <w:t>7</w:t>
            </w:r>
            <w:r>
              <w:rPr>
                <w:noProof/>
                <w:webHidden/>
              </w:rPr>
              <w:fldChar w:fldCharType="end"/>
            </w:r>
          </w:hyperlink>
        </w:p>
        <w:p w14:paraId="5BDF38FA" w14:textId="0FE8B0FC" w:rsidR="00122C05" w:rsidRDefault="00122C05">
          <w:pPr>
            <w:pStyle w:val="TOC2"/>
            <w:tabs>
              <w:tab w:val="right" w:leader="dot" w:pos="8296"/>
            </w:tabs>
            <w:rPr>
              <w:noProof/>
              <w:kern w:val="0"/>
              <w:sz w:val="22"/>
              <w:lang w:val="en-GB"/>
            </w:rPr>
          </w:pPr>
          <w:hyperlink w:anchor="_Toc23769016" w:history="1">
            <w:r w:rsidRPr="00C27354">
              <w:rPr>
                <w:rStyle w:val="Hyperlink"/>
                <w:rFonts w:ascii="Arial" w:hAnsi="Arial" w:cs="Arial"/>
                <w:noProof/>
              </w:rPr>
              <w:t>Reference</w:t>
            </w:r>
            <w:r>
              <w:rPr>
                <w:noProof/>
                <w:webHidden/>
              </w:rPr>
              <w:tab/>
            </w:r>
            <w:r>
              <w:rPr>
                <w:noProof/>
                <w:webHidden/>
              </w:rPr>
              <w:fldChar w:fldCharType="begin"/>
            </w:r>
            <w:r>
              <w:rPr>
                <w:noProof/>
                <w:webHidden/>
              </w:rPr>
              <w:instrText xml:space="preserve"> PAGEREF _Toc23769016 \h </w:instrText>
            </w:r>
            <w:r>
              <w:rPr>
                <w:noProof/>
                <w:webHidden/>
              </w:rPr>
            </w:r>
            <w:r>
              <w:rPr>
                <w:noProof/>
                <w:webHidden/>
              </w:rPr>
              <w:fldChar w:fldCharType="separate"/>
            </w:r>
            <w:r>
              <w:rPr>
                <w:noProof/>
                <w:webHidden/>
              </w:rPr>
              <w:t>11</w:t>
            </w:r>
            <w:r>
              <w:rPr>
                <w:noProof/>
                <w:webHidden/>
              </w:rPr>
              <w:fldChar w:fldCharType="end"/>
            </w:r>
          </w:hyperlink>
        </w:p>
        <w:p w14:paraId="1D99C476" w14:textId="296C129C" w:rsidR="00122C05" w:rsidRDefault="00122C05">
          <w:pPr>
            <w:pStyle w:val="TOC1"/>
            <w:tabs>
              <w:tab w:val="right" w:leader="dot" w:pos="8296"/>
            </w:tabs>
            <w:rPr>
              <w:noProof/>
              <w:kern w:val="0"/>
              <w:sz w:val="22"/>
              <w:lang w:val="en-GB"/>
            </w:rPr>
          </w:pPr>
          <w:hyperlink w:anchor="_Toc23769017" w:history="1">
            <w:r w:rsidRPr="00C27354">
              <w:rPr>
                <w:rStyle w:val="Hyperlink"/>
                <w:rFonts w:ascii="Arial" w:hAnsi="Arial" w:cs="Arial"/>
                <w:noProof/>
                <w:lang w:val="en-GB"/>
              </w:rPr>
              <w:t>2. Labour market trends</w:t>
            </w:r>
            <w:r>
              <w:rPr>
                <w:noProof/>
                <w:webHidden/>
              </w:rPr>
              <w:tab/>
            </w:r>
            <w:r>
              <w:rPr>
                <w:noProof/>
                <w:webHidden/>
              </w:rPr>
              <w:fldChar w:fldCharType="begin"/>
            </w:r>
            <w:r>
              <w:rPr>
                <w:noProof/>
                <w:webHidden/>
              </w:rPr>
              <w:instrText xml:space="preserve"> PAGEREF _Toc23769017 \h </w:instrText>
            </w:r>
            <w:r>
              <w:rPr>
                <w:noProof/>
                <w:webHidden/>
              </w:rPr>
            </w:r>
            <w:r>
              <w:rPr>
                <w:noProof/>
                <w:webHidden/>
              </w:rPr>
              <w:fldChar w:fldCharType="separate"/>
            </w:r>
            <w:r>
              <w:rPr>
                <w:noProof/>
                <w:webHidden/>
              </w:rPr>
              <w:t>15</w:t>
            </w:r>
            <w:r>
              <w:rPr>
                <w:noProof/>
                <w:webHidden/>
              </w:rPr>
              <w:fldChar w:fldCharType="end"/>
            </w:r>
          </w:hyperlink>
        </w:p>
        <w:p w14:paraId="2F129D16" w14:textId="21D2A643" w:rsidR="00122C05" w:rsidRDefault="00122C05">
          <w:pPr>
            <w:pStyle w:val="TOC2"/>
            <w:tabs>
              <w:tab w:val="right" w:leader="dot" w:pos="8296"/>
            </w:tabs>
            <w:rPr>
              <w:noProof/>
              <w:kern w:val="0"/>
              <w:sz w:val="22"/>
              <w:lang w:val="en-GB"/>
            </w:rPr>
          </w:pPr>
          <w:hyperlink w:anchor="_Toc23769018" w:history="1">
            <w:r w:rsidRPr="00C27354">
              <w:rPr>
                <w:rStyle w:val="Hyperlink"/>
                <w:rFonts w:ascii="Arial" w:hAnsi="Arial" w:cs="Arial"/>
                <w:noProof/>
              </w:rPr>
              <w:t>Reference</w:t>
            </w:r>
            <w:r>
              <w:rPr>
                <w:noProof/>
                <w:webHidden/>
              </w:rPr>
              <w:tab/>
            </w:r>
            <w:r>
              <w:rPr>
                <w:noProof/>
                <w:webHidden/>
              </w:rPr>
              <w:fldChar w:fldCharType="begin"/>
            </w:r>
            <w:r>
              <w:rPr>
                <w:noProof/>
                <w:webHidden/>
              </w:rPr>
              <w:instrText xml:space="preserve"> PAGEREF _Toc23769018 \h </w:instrText>
            </w:r>
            <w:r>
              <w:rPr>
                <w:noProof/>
                <w:webHidden/>
              </w:rPr>
            </w:r>
            <w:r>
              <w:rPr>
                <w:noProof/>
                <w:webHidden/>
              </w:rPr>
              <w:fldChar w:fldCharType="separate"/>
            </w:r>
            <w:r>
              <w:rPr>
                <w:noProof/>
                <w:webHidden/>
              </w:rPr>
              <w:t>22</w:t>
            </w:r>
            <w:r>
              <w:rPr>
                <w:noProof/>
                <w:webHidden/>
              </w:rPr>
              <w:fldChar w:fldCharType="end"/>
            </w:r>
          </w:hyperlink>
        </w:p>
        <w:p w14:paraId="78213400" w14:textId="58AD7543" w:rsidR="00122C05" w:rsidRDefault="00122C05">
          <w:pPr>
            <w:pStyle w:val="TOC1"/>
            <w:tabs>
              <w:tab w:val="right" w:leader="dot" w:pos="8296"/>
            </w:tabs>
            <w:rPr>
              <w:noProof/>
              <w:kern w:val="0"/>
              <w:sz w:val="22"/>
              <w:lang w:val="en-GB"/>
            </w:rPr>
          </w:pPr>
          <w:hyperlink w:anchor="_Toc23769019" w:history="1">
            <w:r w:rsidRPr="00C27354">
              <w:rPr>
                <w:rStyle w:val="Hyperlink"/>
                <w:rFonts w:ascii="Arial" w:hAnsi="Arial" w:cs="Arial"/>
                <w:noProof/>
                <w:lang w:val="en-GB"/>
              </w:rPr>
              <w:t>3. Human resource planning TED Talk</w:t>
            </w:r>
            <w:r>
              <w:rPr>
                <w:noProof/>
                <w:webHidden/>
              </w:rPr>
              <w:tab/>
            </w:r>
            <w:r>
              <w:rPr>
                <w:noProof/>
                <w:webHidden/>
              </w:rPr>
              <w:fldChar w:fldCharType="begin"/>
            </w:r>
            <w:r>
              <w:rPr>
                <w:noProof/>
                <w:webHidden/>
              </w:rPr>
              <w:instrText xml:space="preserve"> PAGEREF _Toc23769019 \h </w:instrText>
            </w:r>
            <w:r>
              <w:rPr>
                <w:noProof/>
                <w:webHidden/>
              </w:rPr>
            </w:r>
            <w:r>
              <w:rPr>
                <w:noProof/>
                <w:webHidden/>
              </w:rPr>
              <w:fldChar w:fldCharType="separate"/>
            </w:r>
            <w:r>
              <w:rPr>
                <w:noProof/>
                <w:webHidden/>
              </w:rPr>
              <w:t>26</w:t>
            </w:r>
            <w:r>
              <w:rPr>
                <w:noProof/>
                <w:webHidden/>
              </w:rPr>
              <w:fldChar w:fldCharType="end"/>
            </w:r>
          </w:hyperlink>
        </w:p>
        <w:p w14:paraId="2CD4CA21" w14:textId="134D806F" w:rsidR="00122C05" w:rsidRDefault="00122C05">
          <w:pPr>
            <w:pStyle w:val="TOC2"/>
            <w:tabs>
              <w:tab w:val="right" w:leader="dot" w:pos="8296"/>
            </w:tabs>
            <w:rPr>
              <w:noProof/>
              <w:kern w:val="0"/>
              <w:sz w:val="22"/>
              <w:lang w:val="en-GB"/>
            </w:rPr>
          </w:pPr>
          <w:hyperlink w:anchor="_Toc23769020" w:history="1">
            <w:r w:rsidRPr="00C27354">
              <w:rPr>
                <w:rStyle w:val="Hyperlink"/>
                <w:rFonts w:ascii="Arial" w:hAnsi="Arial" w:cs="Arial"/>
                <w:noProof/>
              </w:rPr>
              <w:t>Ted Talk Link</w:t>
            </w:r>
            <w:r>
              <w:rPr>
                <w:noProof/>
                <w:webHidden/>
              </w:rPr>
              <w:tab/>
            </w:r>
            <w:r>
              <w:rPr>
                <w:noProof/>
                <w:webHidden/>
              </w:rPr>
              <w:fldChar w:fldCharType="begin"/>
            </w:r>
            <w:r>
              <w:rPr>
                <w:noProof/>
                <w:webHidden/>
              </w:rPr>
              <w:instrText xml:space="preserve"> PAGEREF _Toc23769020 \h </w:instrText>
            </w:r>
            <w:r>
              <w:rPr>
                <w:noProof/>
                <w:webHidden/>
              </w:rPr>
            </w:r>
            <w:r>
              <w:rPr>
                <w:noProof/>
                <w:webHidden/>
              </w:rPr>
              <w:fldChar w:fldCharType="separate"/>
            </w:r>
            <w:r>
              <w:rPr>
                <w:noProof/>
                <w:webHidden/>
              </w:rPr>
              <w:t>26</w:t>
            </w:r>
            <w:r>
              <w:rPr>
                <w:noProof/>
                <w:webHidden/>
              </w:rPr>
              <w:fldChar w:fldCharType="end"/>
            </w:r>
          </w:hyperlink>
        </w:p>
        <w:p w14:paraId="7A5B1DA4" w14:textId="7C58C4B9" w:rsidR="00122C05" w:rsidRDefault="00122C05">
          <w:pPr>
            <w:pStyle w:val="TOC2"/>
            <w:tabs>
              <w:tab w:val="right" w:leader="dot" w:pos="8296"/>
            </w:tabs>
            <w:rPr>
              <w:noProof/>
              <w:kern w:val="0"/>
              <w:sz w:val="22"/>
              <w:lang w:val="en-GB"/>
            </w:rPr>
          </w:pPr>
          <w:hyperlink w:anchor="_Toc23769021" w:history="1">
            <w:r w:rsidRPr="00C27354">
              <w:rPr>
                <w:rStyle w:val="Hyperlink"/>
                <w:rFonts w:ascii="Arial" w:hAnsi="Arial" w:cs="Arial"/>
                <w:noProof/>
              </w:rPr>
              <w:t>Reference</w:t>
            </w:r>
            <w:r>
              <w:rPr>
                <w:noProof/>
                <w:webHidden/>
              </w:rPr>
              <w:tab/>
            </w:r>
            <w:r>
              <w:rPr>
                <w:noProof/>
                <w:webHidden/>
              </w:rPr>
              <w:fldChar w:fldCharType="begin"/>
            </w:r>
            <w:r>
              <w:rPr>
                <w:noProof/>
                <w:webHidden/>
              </w:rPr>
              <w:instrText xml:space="preserve"> PAGEREF _Toc23769021 \h </w:instrText>
            </w:r>
            <w:r>
              <w:rPr>
                <w:noProof/>
                <w:webHidden/>
              </w:rPr>
            </w:r>
            <w:r>
              <w:rPr>
                <w:noProof/>
                <w:webHidden/>
              </w:rPr>
              <w:fldChar w:fldCharType="separate"/>
            </w:r>
            <w:r>
              <w:rPr>
                <w:noProof/>
                <w:webHidden/>
              </w:rPr>
              <w:t>27</w:t>
            </w:r>
            <w:r>
              <w:rPr>
                <w:noProof/>
                <w:webHidden/>
              </w:rPr>
              <w:fldChar w:fldCharType="end"/>
            </w:r>
          </w:hyperlink>
        </w:p>
        <w:p w14:paraId="148D0BA0" w14:textId="7B742342" w:rsidR="00122C05" w:rsidRDefault="00122C05">
          <w:pPr>
            <w:pStyle w:val="TOC1"/>
            <w:tabs>
              <w:tab w:val="right" w:leader="dot" w:pos="8296"/>
            </w:tabs>
            <w:rPr>
              <w:noProof/>
              <w:kern w:val="0"/>
              <w:sz w:val="22"/>
              <w:lang w:val="en-GB"/>
            </w:rPr>
          </w:pPr>
          <w:hyperlink w:anchor="_Toc23769022" w:history="1">
            <w:r w:rsidRPr="00C27354">
              <w:rPr>
                <w:rStyle w:val="Hyperlink"/>
                <w:rFonts w:ascii="Arial" w:hAnsi="Arial" w:cs="Arial"/>
                <w:noProof/>
                <w:lang w:val="en-GB"/>
              </w:rPr>
              <w:t>4. Tailor(adjust) its HRM policy (aimed at a senior management audience)</w:t>
            </w:r>
            <w:r>
              <w:rPr>
                <w:noProof/>
                <w:webHidden/>
              </w:rPr>
              <w:tab/>
            </w:r>
            <w:r>
              <w:rPr>
                <w:noProof/>
                <w:webHidden/>
              </w:rPr>
              <w:fldChar w:fldCharType="begin"/>
            </w:r>
            <w:r>
              <w:rPr>
                <w:noProof/>
                <w:webHidden/>
              </w:rPr>
              <w:instrText xml:space="preserve"> PAGEREF _Toc23769022 \h </w:instrText>
            </w:r>
            <w:r>
              <w:rPr>
                <w:noProof/>
                <w:webHidden/>
              </w:rPr>
            </w:r>
            <w:r>
              <w:rPr>
                <w:noProof/>
                <w:webHidden/>
              </w:rPr>
              <w:fldChar w:fldCharType="separate"/>
            </w:r>
            <w:r>
              <w:rPr>
                <w:noProof/>
                <w:webHidden/>
              </w:rPr>
              <w:t>29</w:t>
            </w:r>
            <w:r>
              <w:rPr>
                <w:noProof/>
                <w:webHidden/>
              </w:rPr>
              <w:fldChar w:fldCharType="end"/>
            </w:r>
          </w:hyperlink>
        </w:p>
        <w:p w14:paraId="0203B419" w14:textId="39D7C180" w:rsidR="00122C05" w:rsidRDefault="00122C05">
          <w:pPr>
            <w:pStyle w:val="TOC2"/>
            <w:tabs>
              <w:tab w:val="right" w:leader="dot" w:pos="8296"/>
            </w:tabs>
            <w:rPr>
              <w:noProof/>
              <w:kern w:val="0"/>
              <w:sz w:val="22"/>
              <w:lang w:val="en-GB"/>
            </w:rPr>
          </w:pPr>
          <w:hyperlink w:anchor="_Toc23769023" w:history="1">
            <w:r w:rsidRPr="00C27354">
              <w:rPr>
                <w:rStyle w:val="Hyperlink"/>
                <w:rFonts w:ascii="Arial" w:hAnsi="Arial" w:cs="Arial"/>
                <w:noProof/>
              </w:rPr>
              <w:t>Reference</w:t>
            </w:r>
            <w:r>
              <w:rPr>
                <w:noProof/>
                <w:webHidden/>
              </w:rPr>
              <w:tab/>
            </w:r>
            <w:r>
              <w:rPr>
                <w:noProof/>
                <w:webHidden/>
              </w:rPr>
              <w:fldChar w:fldCharType="begin"/>
            </w:r>
            <w:r>
              <w:rPr>
                <w:noProof/>
                <w:webHidden/>
              </w:rPr>
              <w:instrText xml:space="preserve"> PAGEREF _Toc23769023 \h </w:instrText>
            </w:r>
            <w:r>
              <w:rPr>
                <w:noProof/>
                <w:webHidden/>
              </w:rPr>
            </w:r>
            <w:r>
              <w:rPr>
                <w:noProof/>
                <w:webHidden/>
              </w:rPr>
              <w:fldChar w:fldCharType="separate"/>
            </w:r>
            <w:r>
              <w:rPr>
                <w:noProof/>
                <w:webHidden/>
              </w:rPr>
              <w:t>33</w:t>
            </w:r>
            <w:r>
              <w:rPr>
                <w:noProof/>
                <w:webHidden/>
              </w:rPr>
              <w:fldChar w:fldCharType="end"/>
            </w:r>
          </w:hyperlink>
        </w:p>
        <w:p w14:paraId="6320D4AF" w14:textId="13BA0412" w:rsidR="00122C05" w:rsidRDefault="00122C05">
          <w:pPr>
            <w:pStyle w:val="TOC1"/>
            <w:tabs>
              <w:tab w:val="right" w:leader="dot" w:pos="8296"/>
            </w:tabs>
            <w:rPr>
              <w:noProof/>
              <w:kern w:val="0"/>
              <w:sz w:val="22"/>
              <w:lang w:val="en-GB"/>
            </w:rPr>
          </w:pPr>
          <w:hyperlink w:anchor="_Toc23769024" w:history="1">
            <w:r w:rsidRPr="00C27354">
              <w:rPr>
                <w:rStyle w:val="Hyperlink"/>
                <w:rFonts w:ascii="Arial" w:hAnsi="Arial" w:cs="Arial"/>
                <w:noProof/>
                <w:bdr w:val="none" w:sz="0" w:space="0" w:color="auto" w:frame="1"/>
                <w:lang w:val="en-GB"/>
              </w:rPr>
              <w:t xml:space="preserve">5. </w:t>
            </w:r>
            <w:r w:rsidRPr="00C27354">
              <w:rPr>
                <w:rStyle w:val="Hyperlink"/>
                <w:rFonts w:ascii="Arial" w:hAnsi="Arial" w:cs="Arial"/>
                <w:noProof/>
              </w:rPr>
              <w:t>Human resource planning TED Talk</w:t>
            </w:r>
            <w:r>
              <w:rPr>
                <w:noProof/>
                <w:webHidden/>
              </w:rPr>
              <w:tab/>
            </w:r>
            <w:r>
              <w:rPr>
                <w:noProof/>
                <w:webHidden/>
              </w:rPr>
              <w:fldChar w:fldCharType="begin"/>
            </w:r>
            <w:r>
              <w:rPr>
                <w:noProof/>
                <w:webHidden/>
              </w:rPr>
              <w:instrText xml:space="preserve"> PAGEREF _Toc23769024 \h </w:instrText>
            </w:r>
            <w:r>
              <w:rPr>
                <w:noProof/>
                <w:webHidden/>
              </w:rPr>
            </w:r>
            <w:r>
              <w:rPr>
                <w:noProof/>
                <w:webHidden/>
              </w:rPr>
              <w:fldChar w:fldCharType="separate"/>
            </w:r>
            <w:r>
              <w:rPr>
                <w:noProof/>
                <w:webHidden/>
              </w:rPr>
              <w:t>36</w:t>
            </w:r>
            <w:r>
              <w:rPr>
                <w:noProof/>
                <w:webHidden/>
              </w:rPr>
              <w:fldChar w:fldCharType="end"/>
            </w:r>
          </w:hyperlink>
        </w:p>
        <w:p w14:paraId="7D8C20DA" w14:textId="6F306599" w:rsidR="00122C05" w:rsidRDefault="00122C05">
          <w:pPr>
            <w:pStyle w:val="TOC2"/>
            <w:tabs>
              <w:tab w:val="right" w:leader="dot" w:pos="8296"/>
            </w:tabs>
            <w:rPr>
              <w:noProof/>
              <w:kern w:val="0"/>
              <w:sz w:val="22"/>
              <w:lang w:val="en-GB"/>
            </w:rPr>
          </w:pPr>
          <w:hyperlink w:anchor="_Toc23769025" w:history="1">
            <w:r w:rsidRPr="00C27354">
              <w:rPr>
                <w:rStyle w:val="Hyperlink"/>
                <w:rFonts w:ascii="Arial" w:hAnsi="Arial" w:cs="Arial"/>
                <w:noProof/>
              </w:rPr>
              <w:t>Slideshow link:</w:t>
            </w:r>
            <w:r>
              <w:rPr>
                <w:noProof/>
                <w:webHidden/>
              </w:rPr>
              <w:tab/>
            </w:r>
            <w:r>
              <w:rPr>
                <w:noProof/>
                <w:webHidden/>
              </w:rPr>
              <w:fldChar w:fldCharType="begin"/>
            </w:r>
            <w:r>
              <w:rPr>
                <w:noProof/>
                <w:webHidden/>
              </w:rPr>
              <w:instrText xml:space="preserve"> PAGEREF _Toc23769025 \h </w:instrText>
            </w:r>
            <w:r>
              <w:rPr>
                <w:noProof/>
                <w:webHidden/>
              </w:rPr>
            </w:r>
            <w:r>
              <w:rPr>
                <w:noProof/>
                <w:webHidden/>
              </w:rPr>
              <w:fldChar w:fldCharType="separate"/>
            </w:r>
            <w:r>
              <w:rPr>
                <w:noProof/>
                <w:webHidden/>
              </w:rPr>
              <w:t>36</w:t>
            </w:r>
            <w:r>
              <w:rPr>
                <w:noProof/>
                <w:webHidden/>
              </w:rPr>
              <w:fldChar w:fldCharType="end"/>
            </w:r>
          </w:hyperlink>
        </w:p>
        <w:p w14:paraId="03D555E4" w14:textId="76CA946B" w:rsidR="00122C05" w:rsidRDefault="00122C05">
          <w:pPr>
            <w:pStyle w:val="TOC1"/>
            <w:tabs>
              <w:tab w:val="right" w:leader="dot" w:pos="8296"/>
            </w:tabs>
            <w:rPr>
              <w:noProof/>
              <w:kern w:val="0"/>
              <w:sz w:val="22"/>
              <w:lang w:val="en-GB"/>
            </w:rPr>
          </w:pPr>
          <w:hyperlink w:anchor="_Toc23769026" w:history="1">
            <w:r w:rsidRPr="00C27354">
              <w:rPr>
                <w:rStyle w:val="Hyperlink"/>
                <w:rFonts w:ascii="Arial" w:hAnsi="Arial" w:cs="Arial"/>
                <w:noProof/>
                <w:bdr w:val="none" w:sz="0" w:space="0" w:color="auto" w:frame="1"/>
                <w:lang w:val="en-GB"/>
              </w:rPr>
              <w:t>6. Atkinson’s Flexible Firm Model</w:t>
            </w:r>
            <w:r>
              <w:rPr>
                <w:noProof/>
                <w:webHidden/>
              </w:rPr>
              <w:tab/>
            </w:r>
            <w:r>
              <w:rPr>
                <w:noProof/>
                <w:webHidden/>
              </w:rPr>
              <w:fldChar w:fldCharType="begin"/>
            </w:r>
            <w:r>
              <w:rPr>
                <w:noProof/>
                <w:webHidden/>
              </w:rPr>
              <w:instrText xml:space="preserve"> PAGEREF _Toc23769026 \h </w:instrText>
            </w:r>
            <w:r>
              <w:rPr>
                <w:noProof/>
                <w:webHidden/>
              </w:rPr>
            </w:r>
            <w:r>
              <w:rPr>
                <w:noProof/>
                <w:webHidden/>
              </w:rPr>
              <w:fldChar w:fldCharType="separate"/>
            </w:r>
            <w:r>
              <w:rPr>
                <w:noProof/>
                <w:webHidden/>
              </w:rPr>
              <w:t>37</w:t>
            </w:r>
            <w:r>
              <w:rPr>
                <w:noProof/>
                <w:webHidden/>
              </w:rPr>
              <w:fldChar w:fldCharType="end"/>
            </w:r>
          </w:hyperlink>
        </w:p>
        <w:p w14:paraId="2A4CC7B3" w14:textId="0A0FF577" w:rsidR="00122C05" w:rsidRDefault="00122C05">
          <w:pPr>
            <w:pStyle w:val="TOC2"/>
            <w:tabs>
              <w:tab w:val="right" w:leader="dot" w:pos="8296"/>
            </w:tabs>
            <w:rPr>
              <w:noProof/>
              <w:kern w:val="0"/>
              <w:sz w:val="22"/>
              <w:lang w:val="en-GB"/>
            </w:rPr>
          </w:pPr>
          <w:hyperlink w:anchor="_Toc23769027" w:history="1">
            <w:r w:rsidRPr="00C27354">
              <w:rPr>
                <w:rStyle w:val="Hyperlink"/>
                <w:rFonts w:ascii="Arial" w:hAnsi="Arial" w:cs="Arial"/>
                <w:noProof/>
              </w:rPr>
              <w:t>Reference:</w:t>
            </w:r>
            <w:r>
              <w:rPr>
                <w:noProof/>
                <w:webHidden/>
              </w:rPr>
              <w:tab/>
            </w:r>
            <w:r>
              <w:rPr>
                <w:noProof/>
                <w:webHidden/>
              </w:rPr>
              <w:fldChar w:fldCharType="begin"/>
            </w:r>
            <w:r>
              <w:rPr>
                <w:noProof/>
                <w:webHidden/>
              </w:rPr>
              <w:instrText xml:space="preserve"> PAGEREF _Toc23769027 \h </w:instrText>
            </w:r>
            <w:r>
              <w:rPr>
                <w:noProof/>
                <w:webHidden/>
              </w:rPr>
            </w:r>
            <w:r>
              <w:rPr>
                <w:noProof/>
                <w:webHidden/>
              </w:rPr>
              <w:fldChar w:fldCharType="separate"/>
            </w:r>
            <w:r>
              <w:rPr>
                <w:noProof/>
                <w:webHidden/>
              </w:rPr>
              <w:t>40</w:t>
            </w:r>
            <w:r>
              <w:rPr>
                <w:noProof/>
                <w:webHidden/>
              </w:rPr>
              <w:fldChar w:fldCharType="end"/>
            </w:r>
          </w:hyperlink>
        </w:p>
        <w:p w14:paraId="5E95D686" w14:textId="72D420D1" w:rsidR="00122C05" w:rsidRDefault="00122C05">
          <w:pPr>
            <w:pStyle w:val="TOC1"/>
            <w:tabs>
              <w:tab w:val="right" w:leader="dot" w:pos="8296"/>
            </w:tabs>
            <w:rPr>
              <w:noProof/>
              <w:kern w:val="0"/>
              <w:sz w:val="22"/>
              <w:lang w:val="en-GB"/>
            </w:rPr>
          </w:pPr>
          <w:hyperlink w:anchor="_Toc23769028" w:history="1">
            <w:r w:rsidRPr="00C27354">
              <w:rPr>
                <w:rStyle w:val="Hyperlink"/>
                <w:rFonts w:ascii="Arial" w:hAnsi="Arial" w:cs="Arial"/>
                <w:noProof/>
              </w:rPr>
              <w:t>7. Create a model</w:t>
            </w:r>
            <w:r>
              <w:rPr>
                <w:noProof/>
                <w:webHidden/>
              </w:rPr>
              <w:tab/>
            </w:r>
            <w:r>
              <w:rPr>
                <w:noProof/>
                <w:webHidden/>
              </w:rPr>
              <w:fldChar w:fldCharType="begin"/>
            </w:r>
            <w:r>
              <w:rPr>
                <w:noProof/>
                <w:webHidden/>
              </w:rPr>
              <w:instrText xml:space="preserve"> PAGEREF _Toc23769028 \h </w:instrText>
            </w:r>
            <w:r>
              <w:rPr>
                <w:noProof/>
                <w:webHidden/>
              </w:rPr>
            </w:r>
            <w:r>
              <w:rPr>
                <w:noProof/>
                <w:webHidden/>
              </w:rPr>
              <w:fldChar w:fldCharType="separate"/>
            </w:r>
            <w:r>
              <w:rPr>
                <w:noProof/>
                <w:webHidden/>
              </w:rPr>
              <w:t>44</w:t>
            </w:r>
            <w:r>
              <w:rPr>
                <w:noProof/>
                <w:webHidden/>
              </w:rPr>
              <w:fldChar w:fldCharType="end"/>
            </w:r>
          </w:hyperlink>
        </w:p>
        <w:p w14:paraId="3553AADF" w14:textId="49853461" w:rsidR="00122C05" w:rsidRDefault="00122C05">
          <w:pPr>
            <w:pStyle w:val="TOC2"/>
            <w:tabs>
              <w:tab w:val="right" w:leader="dot" w:pos="8296"/>
            </w:tabs>
            <w:rPr>
              <w:noProof/>
              <w:kern w:val="0"/>
              <w:sz w:val="22"/>
              <w:lang w:val="en-GB"/>
            </w:rPr>
          </w:pPr>
          <w:hyperlink w:anchor="_Toc23769029" w:history="1">
            <w:r w:rsidRPr="00C27354">
              <w:rPr>
                <w:rStyle w:val="Hyperlink"/>
                <w:rFonts w:ascii="Arial" w:hAnsi="Arial" w:cs="Arial"/>
                <w:noProof/>
              </w:rPr>
              <w:t>Reference:</w:t>
            </w:r>
            <w:r>
              <w:rPr>
                <w:noProof/>
                <w:webHidden/>
              </w:rPr>
              <w:tab/>
            </w:r>
            <w:r>
              <w:rPr>
                <w:noProof/>
                <w:webHidden/>
              </w:rPr>
              <w:fldChar w:fldCharType="begin"/>
            </w:r>
            <w:r>
              <w:rPr>
                <w:noProof/>
                <w:webHidden/>
              </w:rPr>
              <w:instrText xml:space="preserve"> PAGEREF _Toc23769029 \h </w:instrText>
            </w:r>
            <w:r>
              <w:rPr>
                <w:noProof/>
                <w:webHidden/>
              </w:rPr>
            </w:r>
            <w:r>
              <w:rPr>
                <w:noProof/>
                <w:webHidden/>
              </w:rPr>
              <w:fldChar w:fldCharType="separate"/>
            </w:r>
            <w:r>
              <w:rPr>
                <w:noProof/>
                <w:webHidden/>
              </w:rPr>
              <w:t>46</w:t>
            </w:r>
            <w:r>
              <w:rPr>
                <w:noProof/>
                <w:webHidden/>
              </w:rPr>
              <w:fldChar w:fldCharType="end"/>
            </w:r>
          </w:hyperlink>
        </w:p>
        <w:p w14:paraId="780B3CF8" w14:textId="134CDC23" w:rsidR="00597D08" w:rsidRDefault="00597D08">
          <w:r>
            <w:rPr>
              <w:b/>
              <w:bCs/>
              <w:noProof/>
            </w:rPr>
            <w:fldChar w:fldCharType="end"/>
          </w:r>
        </w:p>
      </w:sdtContent>
    </w:sdt>
    <w:p w14:paraId="24D96CE8" w14:textId="77777777" w:rsidR="00597D08" w:rsidRPr="00597D08" w:rsidRDefault="00597D08" w:rsidP="00597D08"/>
    <w:p w14:paraId="714441D2" w14:textId="629DFA11" w:rsidR="00597D08" w:rsidRDefault="00597D08">
      <w:pPr>
        <w:widowControl/>
        <w:spacing w:after="160" w:line="259" w:lineRule="auto"/>
        <w:jc w:val="left"/>
        <w:rPr>
          <w:rFonts w:ascii="Arial" w:hAnsi="Arial" w:cs="Arial"/>
          <w:b/>
          <w:bCs/>
          <w:kern w:val="44"/>
          <w:sz w:val="24"/>
          <w:szCs w:val="24"/>
        </w:rPr>
      </w:pPr>
      <w:bookmarkStart w:id="0" w:name="_GoBack"/>
      <w:bookmarkEnd w:id="0"/>
      <w:r>
        <w:rPr>
          <w:rFonts w:ascii="Arial" w:hAnsi="Arial" w:cs="Arial"/>
          <w:sz w:val="24"/>
          <w:szCs w:val="24"/>
        </w:rPr>
        <w:br w:type="page"/>
      </w:r>
    </w:p>
    <w:p w14:paraId="0B0BB30D" w14:textId="232C3043" w:rsidR="00303D56" w:rsidRPr="00592983" w:rsidRDefault="00597D08" w:rsidP="006140C3">
      <w:pPr>
        <w:pStyle w:val="Heading1"/>
        <w:spacing w:line="480" w:lineRule="auto"/>
        <w:rPr>
          <w:rFonts w:ascii="Arial" w:hAnsi="Arial" w:cs="Arial"/>
          <w:sz w:val="24"/>
          <w:szCs w:val="24"/>
        </w:rPr>
      </w:pPr>
      <w:bookmarkStart w:id="1" w:name="_Toc23769012"/>
      <w:r>
        <w:rPr>
          <w:rFonts w:ascii="Arial" w:hAnsi="Arial" w:cs="Arial"/>
          <w:sz w:val="24"/>
          <w:szCs w:val="24"/>
        </w:rPr>
        <w:lastRenderedPageBreak/>
        <w:t xml:space="preserve">Graphic </w:t>
      </w:r>
      <w:r w:rsidRPr="00592983">
        <w:rPr>
          <w:rFonts w:ascii="Arial" w:hAnsi="Arial" w:cs="Arial"/>
          <w:sz w:val="24"/>
          <w:szCs w:val="24"/>
        </w:rPr>
        <w:t>Content</w:t>
      </w:r>
      <w:bookmarkEnd w:id="1"/>
    </w:p>
    <w:p w14:paraId="0FB5B03A" w14:textId="778657B2" w:rsidR="006140C3" w:rsidRPr="00592983" w:rsidRDefault="006140C3" w:rsidP="006140C3">
      <w:pPr>
        <w:spacing w:line="480" w:lineRule="auto"/>
        <w:rPr>
          <w:rFonts w:ascii="Arial" w:hAnsi="Arial" w:cs="Arial"/>
          <w:sz w:val="24"/>
          <w:szCs w:val="24"/>
          <w:lang w:val="en-GB"/>
        </w:rPr>
      </w:pPr>
      <w:r w:rsidRPr="00592983">
        <w:rPr>
          <w:rFonts w:ascii="Arial" w:hAnsi="Arial" w:cs="Arial"/>
          <w:sz w:val="24"/>
          <w:szCs w:val="24"/>
          <w:lang w:val="en-GB"/>
        </w:rPr>
        <w:t>Figure 1</w:t>
      </w:r>
      <w:r w:rsidR="00734363">
        <w:rPr>
          <w:rFonts w:ascii="Arial" w:hAnsi="Arial" w:cs="Arial"/>
          <w:sz w:val="24"/>
          <w:szCs w:val="24"/>
          <w:lang w:val="en-GB"/>
        </w:rPr>
        <w:t>.1</w:t>
      </w:r>
      <w:r w:rsidRPr="00592983">
        <w:rPr>
          <w:rFonts w:ascii="Arial" w:hAnsi="Arial" w:cs="Arial"/>
          <w:sz w:val="24"/>
          <w:szCs w:val="24"/>
          <w:lang w:val="en-GB"/>
        </w:rPr>
        <w:t xml:space="preserve"> Salesforce.com on PESTEL analysis</w:t>
      </w:r>
    </w:p>
    <w:p w14:paraId="1434B4A2" w14:textId="6D171927" w:rsidR="00F12A4E" w:rsidRPr="00592983" w:rsidRDefault="00F12A4E" w:rsidP="006140C3">
      <w:pPr>
        <w:spacing w:line="480" w:lineRule="auto"/>
        <w:rPr>
          <w:rFonts w:ascii="Arial" w:hAnsi="Arial" w:cs="Arial"/>
          <w:sz w:val="24"/>
          <w:szCs w:val="24"/>
          <w:lang w:val="en-GB"/>
        </w:rPr>
      </w:pPr>
      <w:r w:rsidRPr="00592983">
        <w:rPr>
          <w:rFonts w:ascii="Arial" w:hAnsi="Arial" w:cs="Arial"/>
          <w:sz w:val="24"/>
          <w:szCs w:val="24"/>
        </w:rPr>
        <w:t>Figure 2</w:t>
      </w:r>
      <w:r w:rsidR="00A42550">
        <w:rPr>
          <w:rFonts w:ascii="Arial" w:hAnsi="Arial" w:cs="Arial"/>
          <w:sz w:val="24"/>
          <w:szCs w:val="24"/>
        </w:rPr>
        <w:t>.1</w:t>
      </w:r>
      <w:r w:rsidRPr="00592983">
        <w:rPr>
          <w:rFonts w:ascii="Arial" w:hAnsi="Arial" w:cs="Arial"/>
          <w:sz w:val="24"/>
          <w:szCs w:val="24"/>
        </w:rPr>
        <w:t xml:space="preserve"> </w:t>
      </w:r>
      <w:r w:rsidRPr="00592983">
        <w:rPr>
          <w:rFonts w:ascii="Arial" w:hAnsi="Arial" w:cs="Arial"/>
          <w:sz w:val="24"/>
          <w:szCs w:val="24"/>
          <w:lang w:val="en-GB"/>
        </w:rPr>
        <w:t>Basic indicators comparation between China and U.S.</w:t>
      </w:r>
    </w:p>
    <w:p w14:paraId="49944B6F" w14:textId="60608A59" w:rsidR="00D456E6" w:rsidRPr="00592983" w:rsidRDefault="00D456E6" w:rsidP="006140C3">
      <w:pPr>
        <w:spacing w:line="480" w:lineRule="auto"/>
        <w:rPr>
          <w:rFonts w:ascii="Arial" w:eastAsia="Microsoft YaHei UI" w:hAnsi="Arial" w:cs="Arial"/>
          <w:kern w:val="0"/>
          <w:sz w:val="24"/>
          <w:szCs w:val="24"/>
        </w:rPr>
      </w:pPr>
      <w:r w:rsidRPr="00592983">
        <w:rPr>
          <w:rFonts w:ascii="Arial" w:eastAsia="Microsoft YaHei UI" w:hAnsi="Arial" w:cs="Arial"/>
          <w:kern w:val="0"/>
          <w:sz w:val="24"/>
          <w:szCs w:val="24"/>
        </w:rPr>
        <w:t>Figure 2.2 The countries with the most STEM graduates</w:t>
      </w:r>
    </w:p>
    <w:p w14:paraId="72A8649A" w14:textId="09424858" w:rsidR="0061449E" w:rsidRPr="00592983" w:rsidRDefault="0061449E" w:rsidP="006140C3">
      <w:pPr>
        <w:spacing w:line="480" w:lineRule="auto"/>
        <w:rPr>
          <w:rFonts w:ascii="Arial" w:hAnsi="Arial" w:cs="Arial"/>
          <w:sz w:val="24"/>
          <w:szCs w:val="24"/>
        </w:rPr>
      </w:pPr>
      <w:r w:rsidRPr="00592983">
        <w:rPr>
          <w:rFonts w:ascii="Arial" w:eastAsia="Microsoft YaHei UI" w:hAnsi="Arial" w:cs="Arial"/>
          <w:kern w:val="0"/>
          <w:sz w:val="24"/>
          <w:szCs w:val="24"/>
        </w:rPr>
        <w:t>Figure 2.3 Gig work as the source of income in selected countries in 2018</w:t>
      </w:r>
    </w:p>
    <w:p w14:paraId="43254E86" w14:textId="664C3494" w:rsidR="0061449E" w:rsidRPr="00592983" w:rsidRDefault="0061449E" w:rsidP="006140C3">
      <w:pPr>
        <w:spacing w:line="480" w:lineRule="auto"/>
        <w:rPr>
          <w:rFonts w:ascii="Arial" w:eastAsia="SimSun" w:hAnsi="Arial" w:cs="Arial"/>
          <w:kern w:val="0"/>
          <w:sz w:val="24"/>
          <w:szCs w:val="24"/>
          <w:bdr w:val="none" w:sz="0" w:space="0" w:color="auto" w:frame="1"/>
          <w:lang w:val="en-GB"/>
        </w:rPr>
      </w:pPr>
      <w:r w:rsidRPr="00592983">
        <w:rPr>
          <w:rFonts w:ascii="Arial" w:eastAsia="Microsoft YaHei UI" w:hAnsi="Arial" w:cs="Arial"/>
          <w:kern w:val="0"/>
          <w:sz w:val="24"/>
          <w:szCs w:val="24"/>
        </w:rPr>
        <w:t>Figure 2.3</w:t>
      </w:r>
      <w:r w:rsidRPr="00592983">
        <w:rPr>
          <w:rFonts w:ascii="Arial" w:eastAsia="SimSun" w:hAnsi="Arial" w:cs="Arial"/>
          <w:kern w:val="0"/>
          <w:sz w:val="24"/>
          <w:szCs w:val="24"/>
          <w:bdr w:val="none" w:sz="0" w:space="0" w:color="auto" w:frame="1"/>
          <w:lang w:val="en-GB"/>
        </w:rPr>
        <w:t xml:space="preserve"> Global AI talent quantity "heat map"</w:t>
      </w:r>
    </w:p>
    <w:p w14:paraId="148A10EC" w14:textId="33E3C26F" w:rsidR="0061449E" w:rsidRPr="00592983" w:rsidRDefault="004309A7" w:rsidP="006140C3">
      <w:pPr>
        <w:spacing w:line="480" w:lineRule="auto"/>
        <w:rPr>
          <w:rFonts w:ascii="Arial" w:hAnsi="Arial" w:cs="Arial"/>
          <w:sz w:val="24"/>
          <w:szCs w:val="24"/>
          <w:lang w:val="en-GB"/>
        </w:rPr>
      </w:pPr>
      <w:r w:rsidRPr="00592983">
        <w:rPr>
          <w:rFonts w:ascii="Arial" w:hAnsi="Arial" w:cs="Arial"/>
          <w:sz w:val="24"/>
          <w:szCs w:val="24"/>
          <w:lang w:val="en-GB"/>
        </w:rPr>
        <w:t>Figure 3</w:t>
      </w:r>
      <w:r w:rsidR="00734363">
        <w:rPr>
          <w:rFonts w:ascii="Arial" w:hAnsi="Arial" w:cs="Arial"/>
          <w:sz w:val="24"/>
          <w:szCs w:val="24"/>
          <w:lang w:val="en-GB"/>
        </w:rPr>
        <w:t>.1</w:t>
      </w:r>
      <w:r w:rsidRPr="00592983">
        <w:rPr>
          <w:rFonts w:ascii="Arial" w:hAnsi="Arial" w:cs="Arial"/>
          <w:sz w:val="24"/>
          <w:szCs w:val="24"/>
          <w:lang w:val="en-GB"/>
        </w:rPr>
        <w:t xml:space="preserve"> Outline of Human resource planning</w:t>
      </w:r>
    </w:p>
    <w:p w14:paraId="1AA193F0" w14:textId="14651914" w:rsidR="004D0AAE" w:rsidRPr="00592983" w:rsidRDefault="004D0AAE" w:rsidP="006140C3">
      <w:pPr>
        <w:spacing w:line="480" w:lineRule="auto"/>
        <w:rPr>
          <w:rFonts w:ascii="Arial" w:hAnsi="Arial" w:cs="Arial"/>
          <w:sz w:val="24"/>
          <w:szCs w:val="24"/>
          <w:lang w:val="en-GB"/>
        </w:rPr>
      </w:pPr>
      <w:r w:rsidRPr="00592983">
        <w:rPr>
          <w:rFonts w:ascii="Arial" w:hAnsi="Arial" w:cs="Arial"/>
          <w:sz w:val="24"/>
          <w:szCs w:val="24"/>
          <w:lang w:val="en-GB"/>
        </w:rPr>
        <w:t>Figure 4.1 Culture dimension between China and U.S.</w:t>
      </w:r>
    </w:p>
    <w:p w14:paraId="057FDBE7" w14:textId="4B8CE9F8" w:rsidR="004D0AAE" w:rsidRDefault="00592983" w:rsidP="006140C3">
      <w:pPr>
        <w:spacing w:line="480" w:lineRule="auto"/>
        <w:rPr>
          <w:rFonts w:ascii="Arial" w:hAnsi="Arial" w:cs="Arial"/>
          <w:sz w:val="24"/>
          <w:szCs w:val="24"/>
        </w:rPr>
      </w:pPr>
      <w:r w:rsidRPr="00592983">
        <w:rPr>
          <w:rFonts w:ascii="Arial" w:hAnsi="Arial" w:cs="Arial"/>
          <w:sz w:val="24"/>
          <w:szCs w:val="24"/>
          <w:lang w:val="en-GB"/>
        </w:rPr>
        <w:t>Figure 4.1</w:t>
      </w:r>
      <w:r>
        <w:rPr>
          <w:rFonts w:ascii="Arial" w:hAnsi="Arial" w:cs="Arial"/>
          <w:sz w:val="24"/>
          <w:szCs w:val="24"/>
          <w:lang w:val="en-GB"/>
        </w:rPr>
        <w:t xml:space="preserve"> </w:t>
      </w:r>
      <w:r w:rsidRPr="00592983">
        <w:rPr>
          <w:rFonts w:ascii="Arial" w:hAnsi="Arial" w:cs="Arial"/>
          <w:sz w:val="24"/>
          <w:szCs w:val="24"/>
        </w:rPr>
        <w:t>Salesforce.com</w:t>
      </w:r>
      <w:r>
        <w:rPr>
          <w:rFonts w:ascii="Arial" w:hAnsi="Arial" w:cs="Arial"/>
          <w:sz w:val="24"/>
          <w:szCs w:val="24"/>
        </w:rPr>
        <w:t>’ s perks and benefits</w:t>
      </w:r>
    </w:p>
    <w:p w14:paraId="77F89AE1" w14:textId="0621F3B8" w:rsidR="00592983" w:rsidRDefault="00734363" w:rsidP="006140C3">
      <w:pPr>
        <w:spacing w:line="480" w:lineRule="auto"/>
        <w:rPr>
          <w:rFonts w:ascii="Arial" w:hAnsi="Arial" w:cs="Arial"/>
          <w:sz w:val="24"/>
          <w:szCs w:val="24"/>
        </w:rPr>
      </w:pPr>
      <w:r w:rsidRPr="00592983">
        <w:rPr>
          <w:rFonts w:ascii="Arial" w:hAnsi="Arial" w:cs="Arial"/>
          <w:sz w:val="24"/>
          <w:szCs w:val="24"/>
          <w:lang w:val="en-GB"/>
        </w:rPr>
        <w:t xml:space="preserve">Figure </w:t>
      </w:r>
      <w:r>
        <w:rPr>
          <w:rFonts w:ascii="Arial" w:hAnsi="Arial" w:cs="Arial"/>
          <w:sz w:val="24"/>
          <w:szCs w:val="24"/>
          <w:lang w:val="en-GB"/>
        </w:rPr>
        <w:t>7</w:t>
      </w:r>
      <w:r w:rsidRPr="00592983">
        <w:rPr>
          <w:rFonts w:ascii="Arial" w:hAnsi="Arial" w:cs="Arial"/>
          <w:sz w:val="24"/>
          <w:szCs w:val="24"/>
          <w:lang w:val="en-GB"/>
        </w:rPr>
        <w:t>.1</w:t>
      </w:r>
      <w:r>
        <w:rPr>
          <w:rFonts w:ascii="Arial" w:hAnsi="Arial" w:cs="Arial"/>
          <w:sz w:val="24"/>
          <w:szCs w:val="24"/>
          <w:lang w:val="en-GB"/>
        </w:rPr>
        <w:t xml:space="preserve"> </w:t>
      </w:r>
      <w:r>
        <w:rPr>
          <w:rFonts w:ascii="Arial" w:hAnsi="Arial" w:cs="Arial"/>
          <w:sz w:val="24"/>
          <w:szCs w:val="24"/>
        </w:rPr>
        <w:t>Resilient Human Resource Practice Model</w:t>
      </w:r>
    </w:p>
    <w:p w14:paraId="5F8F9243" w14:textId="21EB0BED" w:rsidR="00597D08" w:rsidRDefault="00597D08">
      <w:pPr>
        <w:widowControl/>
        <w:spacing w:after="160" w:line="259" w:lineRule="auto"/>
        <w:jc w:val="left"/>
        <w:rPr>
          <w:rFonts w:ascii="Arial" w:hAnsi="Arial" w:cs="Arial"/>
          <w:sz w:val="24"/>
          <w:szCs w:val="24"/>
        </w:rPr>
      </w:pPr>
      <w:r>
        <w:rPr>
          <w:rFonts w:ascii="Arial" w:hAnsi="Arial" w:cs="Arial"/>
          <w:sz w:val="24"/>
          <w:szCs w:val="24"/>
        </w:rPr>
        <w:br w:type="page"/>
      </w:r>
    </w:p>
    <w:p w14:paraId="7C5D137F" w14:textId="23CFBD18" w:rsidR="00425DF1" w:rsidRPr="00325B1D" w:rsidRDefault="00283ACF" w:rsidP="006140C3">
      <w:pPr>
        <w:pStyle w:val="Heading1"/>
        <w:spacing w:line="480" w:lineRule="auto"/>
        <w:rPr>
          <w:rFonts w:ascii="Arial" w:hAnsi="Arial" w:cs="Arial"/>
          <w:sz w:val="24"/>
          <w:szCs w:val="24"/>
        </w:rPr>
      </w:pPr>
      <w:bookmarkStart w:id="2" w:name="_Toc23769013"/>
      <w:r w:rsidRPr="00325B1D">
        <w:rPr>
          <w:rFonts w:ascii="Arial" w:hAnsi="Arial" w:cs="Arial"/>
          <w:sz w:val="24"/>
          <w:szCs w:val="24"/>
        </w:rPr>
        <w:lastRenderedPageBreak/>
        <w:t>Chosen organization b</w:t>
      </w:r>
      <w:r w:rsidR="00425DF1" w:rsidRPr="00325B1D">
        <w:rPr>
          <w:rFonts w:ascii="Arial" w:hAnsi="Arial" w:cs="Arial"/>
          <w:sz w:val="24"/>
          <w:szCs w:val="24"/>
        </w:rPr>
        <w:t>ackground</w:t>
      </w:r>
      <w:r w:rsidR="00597D08" w:rsidRPr="00325B1D">
        <w:rPr>
          <w:rFonts w:ascii="Arial" w:hAnsi="Arial" w:cs="Arial"/>
          <w:sz w:val="24"/>
          <w:szCs w:val="24"/>
        </w:rPr>
        <w:t xml:space="preserve">-- </w:t>
      </w:r>
      <w:r w:rsidR="00597D08" w:rsidRPr="00325B1D">
        <w:rPr>
          <w:rFonts w:ascii="Arial" w:hAnsi="Arial" w:cs="Arial"/>
          <w:sz w:val="24"/>
          <w:szCs w:val="24"/>
        </w:rPr>
        <w:t>Salesforce.com</w:t>
      </w:r>
      <w:bookmarkEnd w:id="2"/>
    </w:p>
    <w:p w14:paraId="19C1E8F9" w14:textId="77777777" w:rsidR="00425DF1" w:rsidRPr="00592983" w:rsidRDefault="00425DF1" w:rsidP="006140C3">
      <w:pPr>
        <w:spacing w:line="480" w:lineRule="auto"/>
        <w:rPr>
          <w:rFonts w:ascii="Arial" w:hAnsi="Arial" w:cs="Arial"/>
          <w:sz w:val="24"/>
          <w:szCs w:val="24"/>
        </w:rPr>
      </w:pPr>
      <w:r w:rsidRPr="00592983">
        <w:rPr>
          <w:rFonts w:ascii="Arial" w:hAnsi="Arial" w:cs="Arial"/>
          <w:sz w:val="24"/>
          <w:szCs w:val="24"/>
        </w:rPr>
        <w:t xml:space="preserve">Salesforce.com was founded by Marc Benioff (former Oracle executive), Parker Harris, Frank Dominguez, and Dave </w:t>
      </w:r>
      <w:proofErr w:type="spellStart"/>
      <w:r w:rsidRPr="00592983">
        <w:rPr>
          <w:rFonts w:ascii="Arial" w:hAnsi="Arial" w:cs="Arial"/>
          <w:sz w:val="24"/>
          <w:szCs w:val="24"/>
        </w:rPr>
        <w:t>Moellenhoff</w:t>
      </w:r>
      <w:proofErr w:type="spellEnd"/>
      <w:r w:rsidRPr="00592983">
        <w:rPr>
          <w:rFonts w:ascii="Arial" w:hAnsi="Arial" w:cs="Arial"/>
          <w:sz w:val="24"/>
          <w:szCs w:val="24"/>
        </w:rPr>
        <w:t>, as an U.S.  high-tech company based in San Francisco, California (Benioff and Adler,2009). Owing to steady growth, it has now expanded all over the world by providing multiple cloud computing products such as Customer Relationship Management (CRM) (SaaS platform); Community Cloud, Analytics Cloud, IoT Cloud, App Cloud (PaaS platform); AppExchange and newest Salesforce AI – Einstein. According to the 2018 records, it has 25,000 employees and $8.39 billion in revenue (Salesforce.com, 2019).</w:t>
      </w:r>
    </w:p>
    <w:p w14:paraId="3F13596C" w14:textId="77777777" w:rsidR="00425DF1" w:rsidRPr="00592983" w:rsidRDefault="00425DF1" w:rsidP="006140C3">
      <w:pPr>
        <w:spacing w:line="480" w:lineRule="auto"/>
        <w:rPr>
          <w:rFonts w:ascii="Arial" w:hAnsi="Arial" w:cs="Arial"/>
          <w:sz w:val="24"/>
          <w:szCs w:val="24"/>
        </w:rPr>
      </w:pPr>
      <w:r w:rsidRPr="00592983">
        <w:rPr>
          <w:rFonts w:ascii="Arial" w:hAnsi="Arial" w:cs="Arial"/>
          <w:sz w:val="24"/>
          <w:szCs w:val="24"/>
        </w:rPr>
        <w:t>Salesforce.com has been ranked No.2 in 2019 Fortune “100 Best Companies to Work For”, No. 1 in Forbes “The World's Most Innovative Companies 2018”, No. 7 in the list of “the world's top 30 listed Internet companies 2019”; No. 49 in Fortune list of "companies that changed the world 2019"(Salesforce.com, 2019).</w:t>
      </w:r>
    </w:p>
    <w:p w14:paraId="645A4A37" w14:textId="3EC56126" w:rsidR="00425DF1" w:rsidRPr="00592983" w:rsidRDefault="00425DF1" w:rsidP="006140C3">
      <w:pPr>
        <w:spacing w:line="480" w:lineRule="auto"/>
        <w:rPr>
          <w:rFonts w:ascii="Arial" w:hAnsi="Arial" w:cs="Arial"/>
          <w:sz w:val="24"/>
          <w:szCs w:val="24"/>
        </w:rPr>
      </w:pPr>
      <w:r w:rsidRPr="00592983">
        <w:rPr>
          <w:rFonts w:ascii="Arial" w:hAnsi="Arial" w:cs="Arial"/>
          <w:sz w:val="24"/>
          <w:szCs w:val="24"/>
        </w:rPr>
        <w:t xml:space="preserve">Through a period of significant growth over the last ten years, Salesforce.com has shifted its focus from an organization-centric approach to ecosystem-centric to cope with today’s complex and volatile, uncertainty, ambiguous business environment. Having announced a strategic partnership with Alibaba.com, Salesforce.com is now looking to expand its operations offering a variety of services (including sales cloud, service cloud, business cloud and Salesforce platform) and opening new offices in China. (Salesforce.com, 2019; </w:t>
      </w:r>
      <w:r w:rsidRPr="00592983">
        <w:rPr>
          <w:rFonts w:ascii="Arial" w:hAnsi="Arial" w:cs="Arial"/>
          <w:sz w:val="24"/>
          <w:szCs w:val="24"/>
        </w:rPr>
        <w:lastRenderedPageBreak/>
        <w:t xml:space="preserve">baike.com, 2019; </w:t>
      </w:r>
      <w:proofErr w:type="spellStart"/>
      <w:r w:rsidRPr="00592983">
        <w:rPr>
          <w:rFonts w:ascii="Arial" w:hAnsi="Arial" w:cs="Arial"/>
          <w:sz w:val="24"/>
          <w:szCs w:val="24"/>
        </w:rPr>
        <w:t>Vanian</w:t>
      </w:r>
      <w:proofErr w:type="spellEnd"/>
      <w:r w:rsidRPr="00592983">
        <w:rPr>
          <w:rFonts w:ascii="Arial" w:hAnsi="Arial" w:cs="Arial"/>
          <w:sz w:val="24"/>
          <w:szCs w:val="24"/>
        </w:rPr>
        <w:t>, 2019; Forbes.com, 2019; Greatplacetowork.com,2019).</w:t>
      </w:r>
    </w:p>
    <w:p w14:paraId="76DE12D8" w14:textId="77777777" w:rsidR="00425DF1" w:rsidRPr="00592983" w:rsidRDefault="00425DF1" w:rsidP="006140C3">
      <w:pPr>
        <w:spacing w:line="480" w:lineRule="auto"/>
        <w:rPr>
          <w:rFonts w:ascii="Arial" w:hAnsi="Arial" w:cs="Arial"/>
          <w:sz w:val="24"/>
          <w:szCs w:val="24"/>
          <w:lang w:val="en-GB"/>
        </w:rPr>
      </w:pPr>
      <w:r w:rsidRPr="00592983">
        <w:rPr>
          <w:rFonts w:ascii="Arial" w:hAnsi="Arial" w:cs="Arial"/>
          <w:sz w:val="24"/>
          <w:szCs w:val="24"/>
          <w:lang w:val="en-GB"/>
        </w:rPr>
        <w:t>Salesforce operates on 4 core values: trust, growth, innovation, and equality.</w:t>
      </w:r>
    </w:p>
    <w:p w14:paraId="4085D3C4" w14:textId="640422C5" w:rsidR="00425DF1" w:rsidRPr="00592983" w:rsidRDefault="00425DF1" w:rsidP="006140C3">
      <w:pPr>
        <w:spacing w:line="480" w:lineRule="auto"/>
        <w:rPr>
          <w:rFonts w:ascii="Arial" w:hAnsi="Arial" w:cs="Arial"/>
          <w:sz w:val="24"/>
          <w:szCs w:val="24"/>
          <w:lang w:val="en-GB"/>
        </w:rPr>
      </w:pPr>
      <w:r w:rsidRPr="00592983">
        <w:rPr>
          <w:rFonts w:ascii="Arial" w:hAnsi="Arial" w:cs="Arial"/>
          <w:sz w:val="24"/>
          <w:szCs w:val="24"/>
          <w:lang w:val="en-GB"/>
        </w:rPr>
        <w:t>Salesforce has been implementing the 1/1/1 model of philanthropy for many years, giving 1% of its equity, 1% of its profits and 1% of its employees' time to charity. This is a huge investment that many companies can learn from. (</w:t>
      </w:r>
      <w:r w:rsidRPr="00592983">
        <w:rPr>
          <w:rFonts w:ascii="Arial" w:hAnsi="Arial" w:cs="Arial"/>
          <w:sz w:val="24"/>
          <w:szCs w:val="24"/>
        </w:rPr>
        <w:t>Salesforce.com, 2019</w:t>
      </w:r>
      <w:r w:rsidRPr="00592983">
        <w:rPr>
          <w:rFonts w:ascii="Arial" w:hAnsi="Arial" w:cs="Arial"/>
          <w:sz w:val="24"/>
          <w:szCs w:val="24"/>
          <w:lang w:val="en-GB"/>
        </w:rPr>
        <w:t>)</w:t>
      </w:r>
    </w:p>
    <w:p w14:paraId="0DB6CBB1" w14:textId="77777777" w:rsidR="0061449E" w:rsidRPr="00592983" w:rsidRDefault="0061449E" w:rsidP="006140C3">
      <w:pPr>
        <w:spacing w:line="480" w:lineRule="auto"/>
        <w:rPr>
          <w:rFonts w:ascii="Arial" w:hAnsi="Arial" w:cs="Arial"/>
          <w:sz w:val="24"/>
          <w:szCs w:val="24"/>
          <w:lang w:val="en-GB"/>
        </w:rPr>
      </w:pPr>
    </w:p>
    <w:p w14:paraId="6919E43C" w14:textId="4A91E875" w:rsidR="00425DF1" w:rsidRPr="00592983" w:rsidRDefault="00425DF1" w:rsidP="006140C3">
      <w:pPr>
        <w:pStyle w:val="Heading2"/>
        <w:spacing w:line="480" w:lineRule="auto"/>
        <w:rPr>
          <w:rFonts w:ascii="Arial" w:hAnsi="Arial" w:cs="Arial"/>
          <w:sz w:val="24"/>
          <w:szCs w:val="24"/>
        </w:rPr>
      </w:pPr>
      <w:bookmarkStart w:id="3" w:name="_Toc23769014"/>
      <w:r w:rsidRPr="00592983">
        <w:rPr>
          <w:rFonts w:ascii="Arial" w:hAnsi="Arial" w:cs="Arial"/>
          <w:sz w:val="24"/>
          <w:szCs w:val="24"/>
        </w:rPr>
        <w:t>Reference</w:t>
      </w:r>
      <w:bookmarkEnd w:id="3"/>
    </w:p>
    <w:p w14:paraId="2155D06E" w14:textId="77777777" w:rsidR="00425DF1" w:rsidRPr="00592983" w:rsidRDefault="00425DF1" w:rsidP="006140C3">
      <w:pPr>
        <w:pStyle w:val="NormalWeb"/>
        <w:spacing w:before="0" w:beforeAutospacing="0" w:after="0" w:afterAutospacing="0" w:line="480" w:lineRule="auto"/>
        <w:jc w:val="both"/>
        <w:rPr>
          <w:rFonts w:ascii="Arial" w:hAnsi="Arial" w:cs="Arial"/>
        </w:rPr>
      </w:pPr>
      <w:r w:rsidRPr="00592983">
        <w:rPr>
          <w:rFonts w:ascii="Arial" w:hAnsi="Arial" w:cs="Arial"/>
        </w:rPr>
        <w:t>Baike.baidu.com. (2019). Salesforce. [online] Available at: https://baike.baidu.com/item/Salesforce.</w:t>
      </w:r>
    </w:p>
    <w:p w14:paraId="7429BE63" w14:textId="77777777" w:rsidR="00425DF1" w:rsidRPr="00592983" w:rsidRDefault="00425DF1" w:rsidP="006140C3">
      <w:pPr>
        <w:widowControl/>
        <w:spacing w:line="480" w:lineRule="auto"/>
        <w:textAlignment w:val="baseline"/>
        <w:rPr>
          <w:rFonts w:ascii="Arial" w:eastAsia="SimSun" w:hAnsi="Arial" w:cs="Arial"/>
          <w:kern w:val="0"/>
          <w:sz w:val="24"/>
          <w:szCs w:val="24"/>
        </w:rPr>
      </w:pPr>
      <w:r w:rsidRPr="00592983">
        <w:rPr>
          <w:rFonts w:ascii="Arial" w:eastAsia="SimSun" w:hAnsi="Arial" w:cs="Arial"/>
          <w:kern w:val="0"/>
          <w:sz w:val="24"/>
          <w:szCs w:val="24"/>
        </w:rPr>
        <w:t>Benioff, M. and Adler, C., (2009). Behind the cloud: the untold story of how Salesforce. com went from idea to billion-dollar company-and revolutionized an industry. John Wiley &amp; Sons.</w:t>
      </w:r>
    </w:p>
    <w:p w14:paraId="0079BF2D" w14:textId="77777777" w:rsidR="00425DF1" w:rsidRPr="00592983" w:rsidRDefault="00425DF1" w:rsidP="006140C3">
      <w:pPr>
        <w:pStyle w:val="NormalWeb"/>
        <w:spacing w:before="0" w:beforeAutospacing="0" w:after="0" w:afterAutospacing="0" w:line="480" w:lineRule="auto"/>
        <w:jc w:val="both"/>
        <w:rPr>
          <w:rFonts w:ascii="Arial" w:hAnsi="Arial" w:cs="Arial"/>
        </w:rPr>
      </w:pPr>
      <w:r w:rsidRPr="00592983">
        <w:rPr>
          <w:rFonts w:ascii="Arial" w:hAnsi="Arial" w:cs="Arial"/>
        </w:rPr>
        <w:t>Forbes.com. (2019). [online] Available at: https://www.forbes.com/innovative-companies/list/#tab:rank.</w:t>
      </w:r>
    </w:p>
    <w:p w14:paraId="59A7C157" w14:textId="77777777" w:rsidR="00425DF1" w:rsidRPr="00592983" w:rsidRDefault="00425DF1" w:rsidP="006140C3">
      <w:pPr>
        <w:pStyle w:val="NormalWeb"/>
        <w:spacing w:before="0" w:beforeAutospacing="0" w:after="0" w:afterAutospacing="0" w:line="480" w:lineRule="auto"/>
        <w:jc w:val="both"/>
        <w:rPr>
          <w:rFonts w:ascii="Arial" w:hAnsi="Arial" w:cs="Arial"/>
        </w:rPr>
      </w:pPr>
      <w:r w:rsidRPr="00592983">
        <w:rPr>
          <w:rFonts w:ascii="Arial" w:hAnsi="Arial" w:cs="Arial"/>
        </w:rPr>
        <w:t>Greatplacetowork.com. (2019). Great Place to Work United States. (2019). 2019 Fortune 100 Best Companies to Work For®. [online] Available at: https://www.greatplacetowork.com/best-workplaces/100-best/2019.</w:t>
      </w:r>
    </w:p>
    <w:p w14:paraId="13B115F4" w14:textId="77777777" w:rsidR="00425DF1" w:rsidRPr="00592983" w:rsidRDefault="00425DF1" w:rsidP="006140C3">
      <w:pPr>
        <w:pStyle w:val="NormalWeb"/>
        <w:spacing w:before="0" w:beforeAutospacing="0" w:after="0" w:afterAutospacing="0" w:line="480" w:lineRule="auto"/>
        <w:jc w:val="both"/>
        <w:rPr>
          <w:rFonts w:ascii="Arial" w:hAnsi="Arial" w:cs="Arial"/>
        </w:rPr>
      </w:pPr>
      <w:r w:rsidRPr="00592983">
        <w:rPr>
          <w:rFonts w:ascii="Arial" w:hAnsi="Arial" w:cs="Arial"/>
        </w:rPr>
        <w:lastRenderedPageBreak/>
        <w:t>Liao, R. (2019). Alibaba to help Salesforce localize and sell in China – TechCrunch. [online] TechCrunch. Available at: https://techcrunch.com/2019/07/24/alibaba-salesforce-partnership-asia/.</w:t>
      </w:r>
    </w:p>
    <w:p w14:paraId="0BA3ED70" w14:textId="77777777" w:rsidR="00425DF1" w:rsidRPr="00592983" w:rsidRDefault="00425DF1" w:rsidP="006140C3">
      <w:pPr>
        <w:pStyle w:val="NormalWeb"/>
        <w:spacing w:before="0" w:beforeAutospacing="0" w:after="0" w:afterAutospacing="0" w:line="480" w:lineRule="auto"/>
        <w:jc w:val="both"/>
        <w:rPr>
          <w:rFonts w:ascii="Arial" w:hAnsi="Arial" w:cs="Arial"/>
        </w:rPr>
      </w:pPr>
      <w:r w:rsidRPr="00592983">
        <w:rPr>
          <w:rFonts w:ascii="Arial" w:hAnsi="Arial" w:cs="Arial"/>
        </w:rPr>
        <w:t>Salesforce.com. (2019). About us. [online] Available at: https://www.salesforce.com/cn/company/about-us/.</w:t>
      </w:r>
    </w:p>
    <w:p w14:paraId="2AD89337" w14:textId="77777777" w:rsidR="00425DF1" w:rsidRPr="00592983" w:rsidRDefault="00425DF1" w:rsidP="006140C3">
      <w:pPr>
        <w:pStyle w:val="NormalWeb"/>
        <w:spacing w:before="0" w:beforeAutospacing="0" w:after="0" w:afterAutospacing="0" w:line="480" w:lineRule="auto"/>
        <w:jc w:val="both"/>
        <w:rPr>
          <w:rFonts w:ascii="Arial" w:hAnsi="Arial" w:cs="Arial"/>
        </w:rPr>
      </w:pPr>
      <w:proofErr w:type="spellStart"/>
      <w:r w:rsidRPr="00592983">
        <w:rPr>
          <w:rFonts w:ascii="Arial" w:hAnsi="Arial" w:cs="Arial"/>
        </w:rPr>
        <w:t>Vanian</w:t>
      </w:r>
      <w:proofErr w:type="spellEnd"/>
      <w:r w:rsidRPr="00592983">
        <w:rPr>
          <w:rFonts w:ascii="Arial" w:hAnsi="Arial" w:cs="Arial"/>
        </w:rPr>
        <w:t>, J. (2019). Salesforce Just Bought MuleSoft, an IT Company That Went Public Last Year. [online] Fortune. Available at: https://fortune.com/2018/03/20/salesforce-mulesoft-acquisition-deal/.</w:t>
      </w:r>
    </w:p>
    <w:p w14:paraId="295A1663" w14:textId="0FA86423" w:rsidR="004674AB" w:rsidRPr="00592983" w:rsidRDefault="00352D09" w:rsidP="00352D09">
      <w:pPr>
        <w:widowControl/>
        <w:spacing w:after="160" w:line="259" w:lineRule="auto"/>
        <w:jc w:val="left"/>
        <w:rPr>
          <w:rFonts w:ascii="Arial" w:hAnsi="Arial" w:cs="Arial"/>
          <w:sz w:val="24"/>
          <w:szCs w:val="24"/>
        </w:rPr>
      </w:pPr>
      <w:r>
        <w:rPr>
          <w:rFonts w:ascii="Arial" w:hAnsi="Arial" w:cs="Arial"/>
          <w:sz w:val="24"/>
          <w:szCs w:val="24"/>
        </w:rPr>
        <w:br w:type="page"/>
      </w:r>
    </w:p>
    <w:p w14:paraId="2E616E7F" w14:textId="2E5526BC" w:rsidR="00425DF1" w:rsidRPr="00592983" w:rsidRDefault="00425DF1" w:rsidP="006140C3">
      <w:pPr>
        <w:pStyle w:val="Heading1"/>
        <w:spacing w:line="480" w:lineRule="auto"/>
        <w:rPr>
          <w:rFonts w:ascii="Arial" w:hAnsi="Arial" w:cs="Arial"/>
          <w:b w:val="0"/>
          <w:sz w:val="24"/>
          <w:szCs w:val="24"/>
          <w:lang w:val="en-GB"/>
        </w:rPr>
      </w:pPr>
      <w:bookmarkStart w:id="4" w:name="_Toc23769015"/>
      <w:r w:rsidRPr="00592983">
        <w:rPr>
          <w:rFonts w:ascii="Arial" w:hAnsi="Arial" w:cs="Arial"/>
          <w:b w:val="0"/>
          <w:sz w:val="24"/>
          <w:szCs w:val="24"/>
          <w:lang w:val="en-GB"/>
        </w:rPr>
        <w:lastRenderedPageBreak/>
        <w:t xml:space="preserve">1. PESTLE analysis </w:t>
      </w:r>
      <w:r w:rsidR="00926720" w:rsidRPr="00592983">
        <w:rPr>
          <w:rFonts w:ascii="Arial" w:hAnsi="Arial" w:cs="Arial"/>
          <w:b w:val="0"/>
          <w:sz w:val="24"/>
          <w:szCs w:val="24"/>
          <w:lang w:val="en-GB"/>
        </w:rPr>
        <w:t>for</w:t>
      </w:r>
      <w:r w:rsidRPr="00592983">
        <w:rPr>
          <w:rFonts w:ascii="Arial" w:hAnsi="Arial" w:cs="Arial"/>
          <w:b w:val="0"/>
          <w:sz w:val="24"/>
          <w:szCs w:val="24"/>
          <w:lang w:val="en-GB"/>
        </w:rPr>
        <w:t xml:space="preserve"> attract talent</w:t>
      </w:r>
      <w:bookmarkEnd w:id="4"/>
    </w:p>
    <w:p w14:paraId="73FCABB4" w14:textId="4A1D1E51" w:rsidR="004674AB" w:rsidRPr="00592983" w:rsidRDefault="004674AB" w:rsidP="006140C3">
      <w:pPr>
        <w:spacing w:line="480" w:lineRule="auto"/>
        <w:rPr>
          <w:rFonts w:ascii="Arial" w:hAnsi="Arial" w:cs="Arial"/>
          <w:sz w:val="24"/>
          <w:szCs w:val="24"/>
          <w:lang w:val="en-GB"/>
        </w:rPr>
      </w:pPr>
      <w:r w:rsidRPr="00592983">
        <w:rPr>
          <w:rFonts w:ascii="Arial" w:hAnsi="Arial" w:cs="Arial"/>
          <w:noProof/>
          <w:sz w:val="24"/>
          <w:szCs w:val="24"/>
          <w:lang w:val="en-GB"/>
        </w:rPr>
        <w:drawing>
          <wp:inline distT="0" distB="0" distL="0" distR="0" wp14:anchorId="5A20D63A" wp14:editId="59CBD302">
            <wp:extent cx="5274310" cy="1355725"/>
            <wp:effectExtent l="0" t="0" r="254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CB4DB9E.tmp"/>
                    <pic:cNvPicPr/>
                  </pic:nvPicPr>
                  <pic:blipFill>
                    <a:blip r:embed="rId9">
                      <a:extLst>
                        <a:ext uri="{28A0092B-C50C-407E-A947-70E740481C1C}">
                          <a14:useLocalDpi xmlns:a14="http://schemas.microsoft.com/office/drawing/2010/main" val="0"/>
                        </a:ext>
                      </a:extLst>
                    </a:blip>
                    <a:stretch>
                      <a:fillRect/>
                    </a:stretch>
                  </pic:blipFill>
                  <pic:spPr>
                    <a:xfrm>
                      <a:off x="0" y="0"/>
                      <a:ext cx="5274310" cy="1355725"/>
                    </a:xfrm>
                    <a:prstGeom prst="rect">
                      <a:avLst/>
                    </a:prstGeom>
                  </pic:spPr>
                </pic:pic>
              </a:graphicData>
            </a:graphic>
          </wp:inline>
        </w:drawing>
      </w:r>
    </w:p>
    <w:p w14:paraId="6AD8BBF3" w14:textId="77777777" w:rsidR="00425DF1" w:rsidRPr="00592983" w:rsidRDefault="00425DF1" w:rsidP="006140C3">
      <w:pPr>
        <w:spacing w:before="240" w:line="480" w:lineRule="auto"/>
        <w:rPr>
          <w:rFonts w:ascii="Arial" w:hAnsi="Arial" w:cs="Arial"/>
          <w:sz w:val="24"/>
          <w:szCs w:val="24"/>
          <w:lang w:val="en-GB"/>
        </w:rPr>
        <w:sectPr w:rsidR="00425DF1" w:rsidRPr="00592983" w:rsidSect="008A2993">
          <w:footerReference w:type="default" r:id="rId10"/>
          <w:pgSz w:w="11906" w:h="16838"/>
          <w:pgMar w:top="1440" w:right="1800" w:bottom="1440" w:left="1800" w:header="851" w:footer="992" w:gutter="0"/>
          <w:pgNumType w:start="1"/>
          <w:cols w:space="425"/>
          <w:titlePg/>
          <w:docGrid w:type="lines" w:linePitch="312"/>
        </w:sectPr>
      </w:pPr>
      <w:r w:rsidRPr="00592983">
        <w:rPr>
          <w:rFonts w:ascii="Arial" w:hAnsi="Arial" w:cs="Arial"/>
          <w:sz w:val="24"/>
          <w:szCs w:val="24"/>
          <w:lang w:val="en-GB"/>
        </w:rPr>
        <w:t>PESTEL analysis, first formulated by Harvard professor Francis Aguilar, consist of various factors to indicate external business environment influence. With these detailed potential operating challenges insights, Salesforce.com can collect qualitative external data to instruct workforce planning (Murphy, 2019; Pratap, 2019; Armstrong, 2017). A highly profitable Industry(economic) will not be beneficial Salesforce.com if is located in an unstable political environment. Consequently, several key factors have been listed and analysed which would influence how Salesforce.com operates in China during the context of the fourth industry revolution.</w:t>
      </w:r>
    </w:p>
    <w:tbl>
      <w:tblPr>
        <w:tblStyle w:val="TableGrid"/>
        <w:tblW w:w="0" w:type="auto"/>
        <w:tblBorders>
          <w:top w:val="none" w:sz="0" w:space="0" w:color="auto"/>
          <w:left w:val="none" w:sz="0" w:space="0" w:color="auto"/>
          <w:bottom w:val="none" w:sz="0" w:space="0" w:color="auto"/>
          <w:right w:val="none" w:sz="0" w:space="0" w:color="auto"/>
          <w:insideH w:val="none" w:sz="0" w:space="0" w:color="auto"/>
        </w:tblBorders>
        <w:tblLook w:val="04A0" w:firstRow="1" w:lastRow="0" w:firstColumn="1" w:lastColumn="0" w:noHBand="0" w:noVBand="1"/>
      </w:tblPr>
      <w:tblGrid>
        <w:gridCol w:w="13958"/>
      </w:tblGrid>
      <w:tr w:rsidR="00303D56" w:rsidRPr="00592983" w14:paraId="3C30FF0E" w14:textId="77777777" w:rsidTr="001E0BA5">
        <w:tc>
          <w:tcPr>
            <w:tcW w:w="14174" w:type="dxa"/>
          </w:tcPr>
          <w:p w14:paraId="17AF53DD" w14:textId="77777777" w:rsidR="00425DF1" w:rsidRPr="00592983" w:rsidRDefault="00425DF1" w:rsidP="006140C3">
            <w:pPr>
              <w:spacing w:before="240" w:line="480" w:lineRule="auto"/>
              <w:rPr>
                <w:rFonts w:ascii="Arial" w:hAnsi="Arial" w:cs="Arial"/>
                <w:sz w:val="24"/>
                <w:szCs w:val="24"/>
                <w:lang w:val="en-GB"/>
              </w:rPr>
            </w:pPr>
            <w:r w:rsidRPr="00592983">
              <w:rPr>
                <w:rFonts w:ascii="Arial" w:hAnsi="Arial" w:cs="Arial"/>
                <w:noProof/>
                <w:sz w:val="24"/>
                <w:szCs w:val="24"/>
              </w:rPr>
              <w:lastRenderedPageBreak/>
              <w:drawing>
                <wp:inline distT="0" distB="0" distL="0" distR="0" wp14:anchorId="7A882539" wp14:editId="66951F51">
                  <wp:extent cx="8669547" cy="4114165"/>
                  <wp:effectExtent l="0" t="0" r="0" b="0"/>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8686953" cy="4122425"/>
                          </a:xfrm>
                          <a:prstGeom prst="rect">
                            <a:avLst/>
                          </a:prstGeom>
                          <a:noFill/>
                        </pic:spPr>
                      </pic:pic>
                    </a:graphicData>
                  </a:graphic>
                </wp:inline>
              </w:drawing>
            </w:r>
          </w:p>
        </w:tc>
      </w:tr>
      <w:tr w:rsidR="00303D56" w:rsidRPr="00592983" w14:paraId="578793CB" w14:textId="77777777" w:rsidTr="001E0BA5">
        <w:tc>
          <w:tcPr>
            <w:tcW w:w="14174" w:type="dxa"/>
          </w:tcPr>
          <w:p w14:paraId="3EB597A6" w14:textId="47D2AFA4" w:rsidR="00425DF1" w:rsidRPr="00592983" w:rsidRDefault="00425DF1" w:rsidP="006140C3">
            <w:pPr>
              <w:spacing w:before="240" w:line="480" w:lineRule="auto"/>
              <w:jc w:val="center"/>
              <w:rPr>
                <w:rFonts w:ascii="Arial" w:hAnsi="Arial" w:cs="Arial"/>
                <w:sz w:val="24"/>
                <w:szCs w:val="24"/>
                <w:lang w:val="en-GB"/>
              </w:rPr>
            </w:pPr>
            <w:r w:rsidRPr="00592983">
              <w:rPr>
                <w:rFonts w:ascii="Arial" w:hAnsi="Arial" w:cs="Arial"/>
                <w:sz w:val="24"/>
                <w:szCs w:val="24"/>
                <w:lang w:val="en-GB"/>
              </w:rPr>
              <w:t>Figure 1</w:t>
            </w:r>
            <w:r w:rsidR="00734363">
              <w:rPr>
                <w:rFonts w:ascii="Arial" w:hAnsi="Arial" w:cs="Arial"/>
                <w:sz w:val="24"/>
                <w:szCs w:val="24"/>
                <w:lang w:val="en-GB"/>
              </w:rPr>
              <w:t>.1</w:t>
            </w:r>
            <w:r w:rsidRPr="00592983">
              <w:rPr>
                <w:rFonts w:ascii="Arial" w:hAnsi="Arial" w:cs="Arial"/>
                <w:sz w:val="24"/>
                <w:szCs w:val="24"/>
                <w:lang w:val="en-GB"/>
              </w:rPr>
              <w:t xml:space="preserve"> Salesforce.com</w:t>
            </w:r>
            <w:r w:rsidR="006140C3" w:rsidRPr="00592983">
              <w:rPr>
                <w:rFonts w:ascii="Arial" w:hAnsi="Arial" w:cs="Arial"/>
                <w:sz w:val="24"/>
                <w:szCs w:val="24"/>
                <w:lang w:val="en-GB"/>
              </w:rPr>
              <w:t xml:space="preserve"> on PESTEL analysis </w:t>
            </w:r>
          </w:p>
        </w:tc>
      </w:tr>
    </w:tbl>
    <w:p w14:paraId="073DC072" w14:textId="77777777" w:rsidR="00425DF1" w:rsidRPr="00592983" w:rsidRDefault="00425DF1" w:rsidP="006140C3">
      <w:pPr>
        <w:spacing w:before="240" w:line="480" w:lineRule="auto"/>
        <w:rPr>
          <w:rFonts w:ascii="Arial" w:hAnsi="Arial" w:cs="Arial"/>
          <w:sz w:val="24"/>
          <w:szCs w:val="24"/>
          <w:lang w:val="en-GB"/>
        </w:rPr>
        <w:sectPr w:rsidR="00425DF1" w:rsidRPr="00592983" w:rsidSect="001E0BA5">
          <w:pgSz w:w="16838" w:h="11906" w:orient="landscape"/>
          <w:pgMar w:top="1800" w:right="1440" w:bottom="1800" w:left="1440" w:header="851" w:footer="992" w:gutter="0"/>
          <w:cols w:space="425"/>
          <w:docGrid w:type="lines" w:linePitch="312"/>
        </w:sectPr>
      </w:pPr>
    </w:p>
    <w:p w14:paraId="5AD7D043" w14:textId="467B63BF" w:rsidR="00425DF1" w:rsidRPr="00592983" w:rsidRDefault="00425DF1" w:rsidP="006140C3">
      <w:pPr>
        <w:spacing w:line="480" w:lineRule="auto"/>
        <w:rPr>
          <w:rFonts w:ascii="Arial" w:hAnsi="Arial" w:cs="Arial"/>
          <w:sz w:val="24"/>
          <w:szCs w:val="24"/>
          <w:lang w:val="en-GB"/>
        </w:rPr>
      </w:pPr>
      <w:r w:rsidRPr="00592983">
        <w:rPr>
          <w:rFonts w:ascii="Arial" w:hAnsi="Arial" w:cs="Arial"/>
          <w:sz w:val="24"/>
          <w:szCs w:val="24"/>
          <w:lang w:val="en-GB"/>
        </w:rPr>
        <w:lastRenderedPageBreak/>
        <w:t>Armstrong</w:t>
      </w:r>
      <w:r w:rsidR="006140C3" w:rsidRPr="00592983">
        <w:rPr>
          <w:rFonts w:ascii="Arial" w:hAnsi="Arial" w:cs="Arial"/>
          <w:sz w:val="24"/>
          <w:szCs w:val="24"/>
          <w:lang w:val="en-GB"/>
        </w:rPr>
        <w:t xml:space="preserve"> </w:t>
      </w:r>
      <w:r w:rsidRPr="00592983">
        <w:rPr>
          <w:rFonts w:ascii="Arial" w:hAnsi="Arial" w:cs="Arial"/>
          <w:sz w:val="24"/>
          <w:szCs w:val="24"/>
          <w:lang w:val="en-GB"/>
        </w:rPr>
        <w:t>(2017) lists 10 detailed process to recruit and select talent</w:t>
      </w:r>
      <w:r w:rsidR="006140C3" w:rsidRPr="00592983">
        <w:rPr>
          <w:rFonts w:ascii="Arial" w:hAnsi="Arial" w:cs="Arial"/>
          <w:sz w:val="24"/>
          <w:szCs w:val="24"/>
          <w:lang w:val="en-GB"/>
        </w:rPr>
        <w:t>,</w:t>
      </w:r>
      <w:r w:rsidRPr="00592983">
        <w:rPr>
          <w:rFonts w:ascii="Arial" w:hAnsi="Arial" w:cs="Arial"/>
          <w:sz w:val="24"/>
          <w:szCs w:val="24"/>
          <w:lang w:val="en-GB"/>
        </w:rPr>
        <w:t xml:space="preserve"> </w:t>
      </w:r>
      <w:r w:rsidR="006140C3" w:rsidRPr="00592983">
        <w:rPr>
          <w:rFonts w:ascii="Arial" w:hAnsi="Arial" w:cs="Arial"/>
          <w:sz w:val="24"/>
          <w:szCs w:val="24"/>
          <w:lang w:val="en-GB"/>
        </w:rPr>
        <w:t>need identify/evaluate/intervene applicants’ sources</w:t>
      </w:r>
      <w:r w:rsidRPr="00592983">
        <w:rPr>
          <w:rFonts w:ascii="Arial" w:hAnsi="Arial" w:cs="Arial"/>
          <w:sz w:val="24"/>
          <w:szCs w:val="24"/>
          <w:lang w:val="en-GB"/>
        </w:rPr>
        <w:t xml:space="preserve"> </w:t>
      </w:r>
      <w:r w:rsidR="006140C3" w:rsidRPr="00592983">
        <w:rPr>
          <w:rFonts w:ascii="Arial" w:hAnsi="Arial" w:cs="Arial"/>
          <w:sz w:val="24"/>
          <w:szCs w:val="24"/>
          <w:lang w:val="en-GB"/>
        </w:rPr>
        <w:t xml:space="preserve">with </w:t>
      </w:r>
      <w:r w:rsidR="006140C3" w:rsidRPr="00592983">
        <w:rPr>
          <w:rFonts w:ascii="Arial" w:hAnsi="Arial" w:cs="Arial"/>
          <w:sz w:val="24"/>
          <w:szCs w:val="24"/>
        </w:rPr>
        <w:t>effectively, efficiently, lawfully and professionally</w:t>
      </w:r>
      <w:r w:rsidR="006140C3" w:rsidRPr="00592983">
        <w:rPr>
          <w:rFonts w:ascii="Arial" w:hAnsi="Arial" w:cs="Arial"/>
          <w:sz w:val="24"/>
          <w:szCs w:val="24"/>
          <w:lang w:val="en-GB"/>
        </w:rPr>
        <w:t xml:space="preserve"> select/manage activities</w:t>
      </w:r>
      <w:r w:rsidR="006140C3" w:rsidRPr="00592983">
        <w:rPr>
          <w:rFonts w:ascii="Arial" w:hAnsi="Arial" w:cs="Arial"/>
          <w:sz w:val="24"/>
          <w:szCs w:val="24"/>
        </w:rPr>
        <w:t xml:space="preserve"> </w:t>
      </w:r>
      <w:r w:rsidR="006140C3" w:rsidRPr="00592983">
        <w:rPr>
          <w:rFonts w:ascii="Arial" w:hAnsi="Arial" w:cs="Arial"/>
          <w:sz w:val="24"/>
          <w:szCs w:val="24"/>
          <w:lang w:val="en-GB"/>
        </w:rPr>
        <w:t xml:space="preserve">(Tylor, 2018), </w:t>
      </w:r>
      <w:r w:rsidRPr="00592983">
        <w:rPr>
          <w:rFonts w:ascii="Arial" w:hAnsi="Arial" w:cs="Arial"/>
          <w:sz w:val="24"/>
          <w:szCs w:val="24"/>
          <w:lang w:val="en-GB"/>
        </w:rPr>
        <w:t xml:space="preserve">Salesforce.com need to analysis its own requirements and the strengths/ weaknesses of it as an employer in China, identify and </w:t>
      </w:r>
      <w:r w:rsidRPr="00592983">
        <w:rPr>
          <w:rFonts w:ascii="Arial" w:hAnsi="Arial" w:cs="Arial"/>
          <w:sz w:val="24"/>
          <w:szCs w:val="24"/>
        </w:rPr>
        <w:t>predicted</w:t>
      </w:r>
      <w:r w:rsidRPr="00592983">
        <w:rPr>
          <w:rFonts w:ascii="Arial" w:hAnsi="Arial" w:cs="Arial"/>
          <w:sz w:val="24"/>
          <w:szCs w:val="24"/>
          <w:lang w:val="en-GB"/>
        </w:rPr>
        <w:t xml:space="preserve"> sources of candidates </w:t>
      </w:r>
      <w:r w:rsidR="006140C3" w:rsidRPr="00592983">
        <w:rPr>
          <w:rFonts w:ascii="Arial" w:hAnsi="Arial" w:cs="Arial"/>
          <w:sz w:val="24"/>
          <w:szCs w:val="24"/>
        </w:rPr>
        <w:t>Salesforce.com:</w:t>
      </w:r>
    </w:p>
    <w:p w14:paraId="245D7FF2" w14:textId="77777777" w:rsidR="00425DF1" w:rsidRPr="00592983" w:rsidRDefault="00425DF1" w:rsidP="006140C3">
      <w:pPr>
        <w:pStyle w:val="ListParagraph"/>
        <w:numPr>
          <w:ilvl w:val="0"/>
          <w:numId w:val="1"/>
        </w:numPr>
        <w:spacing w:line="480" w:lineRule="auto"/>
        <w:rPr>
          <w:rFonts w:ascii="Arial" w:hAnsi="Arial" w:cs="Arial"/>
          <w:b/>
          <w:sz w:val="24"/>
          <w:szCs w:val="24"/>
          <w:lang w:val="en-GB"/>
        </w:rPr>
      </w:pPr>
      <w:r w:rsidRPr="00592983">
        <w:rPr>
          <w:rFonts w:ascii="Arial" w:hAnsi="Arial" w:cs="Arial"/>
          <w:b/>
          <w:sz w:val="24"/>
          <w:szCs w:val="24"/>
          <w:lang w:val="en-GB"/>
        </w:rPr>
        <w:t>Stable political, high potential market and environmentally friendly society provide a basic environment for a healthy talent pool</w:t>
      </w:r>
    </w:p>
    <w:p w14:paraId="436DC8B3" w14:textId="77777777" w:rsidR="00616750" w:rsidRPr="00592983" w:rsidRDefault="00425DF1" w:rsidP="00616750">
      <w:pPr>
        <w:spacing w:line="480" w:lineRule="auto"/>
        <w:rPr>
          <w:rFonts w:ascii="Arial" w:hAnsi="Arial" w:cs="Arial"/>
          <w:sz w:val="24"/>
          <w:szCs w:val="24"/>
        </w:rPr>
      </w:pPr>
      <w:r w:rsidRPr="00592983">
        <w:rPr>
          <w:rFonts w:ascii="Arial" w:hAnsi="Arial" w:cs="Arial"/>
          <w:sz w:val="24"/>
          <w:szCs w:val="24"/>
        </w:rPr>
        <w:t xml:space="preserve">Peace and development are the two main themes of the world today. President of China Xi Jinping stressed the need to maintain political stability in recent open speech (Cheng, 2019) and announced </w:t>
      </w:r>
      <w:r w:rsidR="00B30DF3" w:rsidRPr="00592983">
        <w:rPr>
          <w:rFonts w:ascii="Arial" w:hAnsi="Arial" w:cs="Arial"/>
          <w:sz w:val="24"/>
          <w:szCs w:val="24"/>
        </w:rPr>
        <w:t xml:space="preserve">further tariff cuts in 2019 in G20 Osaka Summit </w:t>
      </w:r>
      <w:r w:rsidRPr="00592983">
        <w:rPr>
          <w:rFonts w:ascii="Arial" w:hAnsi="Arial" w:cs="Arial"/>
          <w:sz w:val="24"/>
          <w:szCs w:val="24"/>
        </w:rPr>
        <w:t>after four cuts in 2018(7.5%)</w:t>
      </w:r>
      <w:r w:rsidR="00B30DF3" w:rsidRPr="00592983">
        <w:rPr>
          <w:rFonts w:ascii="Arial" w:hAnsi="Arial" w:cs="Arial"/>
          <w:sz w:val="24"/>
          <w:szCs w:val="24"/>
        </w:rPr>
        <w:t xml:space="preserve">. </w:t>
      </w:r>
    </w:p>
    <w:p w14:paraId="177BABD4" w14:textId="1679037F" w:rsidR="00425DF1" w:rsidRPr="00592983" w:rsidRDefault="00425DF1" w:rsidP="00616750">
      <w:pPr>
        <w:pStyle w:val="ListParagraph"/>
        <w:numPr>
          <w:ilvl w:val="0"/>
          <w:numId w:val="1"/>
        </w:numPr>
        <w:spacing w:line="480" w:lineRule="auto"/>
        <w:rPr>
          <w:rFonts w:ascii="Arial" w:hAnsi="Arial" w:cs="Arial"/>
          <w:b/>
          <w:sz w:val="24"/>
          <w:szCs w:val="24"/>
          <w:lang w:val="en-GB"/>
        </w:rPr>
      </w:pPr>
      <w:r w:rsidRPr="00592983">
        <w:rPr>
          <w:rFonts w:ascii="Arial" w:hAnsi="Arial" w:cs="Arial"/>
          <w:b/>
          <w:sz w:val="24"/>
          <w:szCs w:val="24"/>
          <w:lang w:val="en-GB"/>
        </w:rPr>
        <w:t>‘</w:t>
      </w:r>
      <w:r w:rsidR="00616750" w:rsidRPr="00592983">
        <w:rPr>
          <w:rFonts w:ascii="Arial" w:hAnsi="Arial" w:cs="Arial"/>
          <w:b/>
          <w:sz w:val="24"/>
          <w:szCs w:val="24"/>
          <w:lang w:val="en-GB"/>
        </w:rPr>
        <w:t>T</w:t>
      </w:r>
      <w:r w:rsidRPr="00592983">
        <w:rPr>
          <w:rFonts w:ascii="Arial" w:hAnsi="Arial" w:cs="Arial"/>
          <w:b/>
          <w:sz w:val="24"/>
          <w:szCs w:val="24"/>
          <w:lang w:val="en-GB"/>
        </w:rPr>
        <w:t xml:space="preserve">rade </w:t>
      </w:r>
      <w:r w:rsidR="00616750" w:rsidRPr="00592983">
        <w:rPr>
          <w:rFonts w:ascii="Arial" w:hAnsi="Arial" w:cs="Arial"/>
          <w:b/>
          <w:sz w:val="24"/>
          <w:szCs w:val="24"/>
          <w:lang w:val="en-GB"/>
        </w:rPr>
        <w:t>W</w:t>
      </w:r>
      <w:r w:rsidRPr="00592983">
        <w:rPr>
          <w:rFonts w:ascii="Arial" w:hAnsi="Arial" w:cs="Arial"/>
          <w:b/>
          <w:sz w:val="24"/>
          <w:szCs w:val="24"/>
          <w:lang w:val="en-GB"/>
        </w:rPr>
        <w:t>ar’ may lead to higher cost of talent attraction</w:t>
      </w:r>
    </w:p>
    <w:p w14:paraId="7E7BA054" w14:textId="77777777" w:rsidR="00425DF1" w:rsidRPr="00592983" w:rsidRDefault="00425DF1" w:rsidP="00616750">
      <w:pPr>
        <w:spacing w:line="480" w:lineRule="auto"/>
        <w:rPr>
          <w:rFonts w:ascii="Arial" w:hAnsi="Arial" w:cs="Arial"/>
          <w:sz w:val="24"/>
          <w:szCs w:val="24"/>
          <w:lang w:val="en-GB"/>
        </w:rPr>
      </w:pPr>
      <w:r w:rsidRPr="00592983">
        <w:rPr>
          <w:rFonts w:ascii="Arial" w:hAnsi="Arial" w:cs="Arial"/>
          <w:sz w:val="24"/>
          <w:szCs w:val="24"/>
          <w:lang w:val="en-GB"/>
        </w:rPr>
        <w:t>Massive media indicate that wide-ranging tariff increases will cause a large prolonged trade dispute could not only hurt business sentiment (include IT industry), investment spending and employment (BBC News, 2019;</w:t>
      </w:r>
      <w:r w:rsidRPr="00592983">
        <w:rPr>
          <w:rFonts w:ascii="Arial" w:hAnsi="Arial" w:cs="Arial"/>
          <w:sz w:val="24"/>
          <w:szCs w:val="24"/>
          <w:shd w:val="clear" w:color="auto" w:fill="FFFFFF"/>
        </w:rPr>
        <w:t xml:space="preserve"> Putz, </w:t>
      </w:r>
      <w:proofErr w:type="spellStart"/>
      <w:r w:rsidRPr="00592983">
        <w:rPr>
          <w:rFonts w:ascii="Arial" w:hAnsi="Arial" w:cs="Arial"/>
          <w:sz w:val="24"/>
          <w:szCs w:val="24"/>
          <w:shd w:val="clear" w:color="auto" w:fill="FFFFFF"/>
        </w:rPr>
        <w:t>Mirhaydari</w:t>
      </w:r>
      <w:proofErr w:type="spellEnd"/>
      <w:r w:rsidRPr="00592983">
        <w:rPr>
          <w:rFonts w:ascii="Arial" w:hAnsi="Arial" w:cs="Arial"/>
          <w:sz w:val="24"/>
          <w:szCs w:val="24"/>
          <w:shd w:val="clear" w:color="auto" w:fill="FFFFFF"/>
        </w:rPr>
        <w:t xml:space="preserve"> and Clark, 2019</w:t>
      </w:r>
      <w:r w:rsidRPr="00592983">
        <w:rPr>
          <w:rFonts w:ascii="Arial" w:hAnsi="Arial" w:cs="Arial"/>
          <w:sz w:val="24"/>
          <w:szCs w:val="24"/>
          <w:lang w:val="en-GB"/>
        </w:rPr>
        <w:t>), although the list of impose tariffs is on tertian goods (Romans, 2019;</w:t>
      </w:r>
      <w:r w:rsidRPr="00592983">
        <w:rPr>
          <w:rFonts w:ascii="Arial" w:hAnsi="Arial" w:cs="Arial"/>
          <w:sz w:val="24"/>
          <w:szCs w:val="24"/>
          <w:shd w:val="clear" w:color="auto" w:fill="FFFFFF"/>
        </w:rPr>
        <w:t xml:space="preserve"> Shane, 2018; South China Morning Post, 2018</w:t>
      </w:r>
      <w:r w:rsidRPr="00592983">
        <w:rPr>
          <w:rFonts w:ascii="Arial" w:hAnsi="Arial" w:cs="Arial"/>
          <w:sz w:val="24"/>
          <w:szCs w:val="24"/>
          <w:lang w:val="en-GB"/>
        </w:rPr>
        <w:t xml:space="preserve">). </w:t>
      </w:r>
      <w:proofErr w:type="gramStart"/>
      <w:r w:rsidRPr="00592983">
        <w:rPr>
          <w:rFonts w:ascii="Arial" w:hAnsi="Arial" w:cs="Arial"/>
          <w:sz w:val="24"/>
          <w:szCs w:val="24"/>
          <w:lang w:val="en-GB"/>
        </w:rPr>
        <w:t>Millions</w:t>
      </w:r>
      <w:proofErr w:type="gramEnd"/>
      <w:r w:rsidRPr="00592983">
        <w:rPr>
          <w:rFonts w:ascii="Arial" w:hAnsi="Arial" w:cs="Arial"/>
          <w:sz w:val="24"/>
          <w:szCs w:val="24"/>
          <w:lang w:val="en-GB"/>
        </w:rPr>
        <w:t xml:space="preserve"> jobs will at risk due to global trade wars (HRM Asia Newsroom;2018), and will cause the shortage of chip designer, software develop engineers, data analyses and so on. </w:t>
      </w:r>
    </w:p>
    <w:p w14:paraId="67C2BF2F" w14:textId="77777777" w:rsidR="00425DF1" w:rsidRPr="00592983" w:rsidRDefault="00425DF1" w:rsidP="006140C3">
      <w:pPr>
        <w:pStyle w:val="ListParagraph"/>
        <w:numPr>
          <w:ilvl w:val="0"/>
          <w:numId w:val="1"/>
        </w:numPr>
        <w:spacing w:line="480" w:lineRule="auto"/>
        <w:rPr>
          <w:rFonts w:ascii="Arial" w:hAnsi="Arial" w:cs="Arial"/>
          <w:b/>
          <w:sz w:val="24"/>
          <w:szCs w:val="24"/>
          <w:lang w:val="en-GB"/>
        </w:rPr>
      </w:pPr>
      <w:r w:rsidRPr="00592983">
        <w:rPr>
          <w:rFonts w:ascii="Arial" w:hAnsi="Arial" w:cs="Arial"/>
          <w:b/>
          <w:sz w:val="24"/>
          <w:szCs w:val="24"/>
          <w:lang w:val="en-GB"/>
        </w:rPr>
        <w:t xml:space="preserve">The economic growth slow down and fierce competition will </w:t>
      </w:r>
      <w:r w:rsidRPr="00592983">
        <w:rPr>
          <w:rFonts w:ascii="Arial" w:hAnsi="Arial" w:cs="Arial"/>
          <w:b/>
          <w:sz w:val="24"/>
          <w:szCs w:val="24"/>
          <w:lang w:val="en-GB"/>
        </w:rPr>
        <w:lastRenderedPageBreak/>
        <w:t>increase the cost of talent attraction</w:t>
      </w:r>
    </w:p>
    <w:p w14:paraId="65B9480D" w14:textId="66A8288E" w:rsidR="00616750" w:rsidRPr="00592983" w:rsidRDefault="00616750" w:rsidP="00616750">
      <w:pPr>
        <w:spacing w:line="480" w:lineRule="auto"/>
        <w:rPr>
          <w:rFonts w:ascii="Arial" w:hAnsi="Arial" w:cs="Arial"/>
          <w:sz w:val="24"/>
          <w:szCs w:val="24"/>
          <w:lang w:val="en-GB"/>
        </w:rPr>
      </w:pPr>
      <w:r w:rsidRPr="00592983">
        <w:rPr>
          <w:rFonts w:ascii="Arial" w:hAnsi="Arial" w:cs="Arial"/>
          <w:sz w:val="24"/>
          <w:szCs w:val="24"/>
          <w:lang w:val="en-GB"/>
        </w:rPr>
        <w:t xml:space="preserve">Ranked No. 86 in world UN’s HDI (Human Development Index) in 2017, </w:t>
      </w:r>
      <w:r w:rsidRPr="00592983">
        <w:rPr>
          <w:rFonts w:ascii="Arial" w:hAnsi="Arial" w:cs="Arial"/>
          <w:sz w:val="24"/>
          <w:szCs w:val="24"/>
        </w:rPr>
        <w:t>No. 32 best place doing business in 2018 and owing to</w:t>
      </w:r>
      <w:r w:rsidRPr="00592983">
        <w:rPr>
          <w:rFonts w:ascii="Arial" w:hAnsi="Arial" w:cs="Arial"/>
          <w:sz w:val="24"/>
          <w:szCs w:val="24"/>
          <w:lang w:val="en-GB"/>
        </w:rPr>
        <w:t xml:space="preserve"> economic reforms, ‘opening up’ policy, </w:t>
      </w:r>
      <w:r w:rsidRPr="00592983">
        <w:rPr>
          <w:rFonts w:ascii="Arial" w:hAnsi="Arial" w:cs="Arial"/>
          <w:sz w:val="24"/>
          <w:szCs w:val="24"/>
        </w:rPr>
        <w:t xml:space="preserve">its growing status as a consumer market, supplier and provider of capital, </w:t>
      </w:r>
      <w:r w:rsidRPr="00592983">
        <w:rPr>
          <w:rFonts w:ascii="Arial" w:hAnsi="Arial" w:cs="Arial"/>
          <w:sz w:val="24"/>
          <w:szCs w:val="24"/>
          <w:lang w:val="en-GB"/>
        </w:rPr>
        <w:t>China practiced rapid economic growth( 10%average from 1970s to 2010, doubled size each eight years).T</w:t>
      </w:r>
      <w:r w:rsidRPr="00592983">
        <w:rPr>
          <w:rFonts w:ascii="Arial" w:hAnsi="Arial" w:cs="Arial"/>
          <w:sz w:val="24"/>
          <w:szCs w:val="24"/>
        </w:rPr>
        <w:t>here is still room for China to deepen its integration despite the fact that it has already become one of the world's two largest economies with U.S.  with global influence, which means great opportunities (</w:t>
      </w:r>
      <w:r w:rsidRPr="00592983">
        <w:rPr>
          <w:rFonts w:ascii="Arial" w:hAnsi="Arial" w:cs="Arial"/>
          <w:sz w:val="24"/>
          <w:szCs w:val="24"/>
          <w:shd w:val="clear" w:color="auto" w:fill="FFFFFF"/>
        </w:rPr>
        <w:t>Gov.uk, 2019;</w:t>
      </w:r>
      <w:r w:rsidRPr="00592983">
        <w:rPr>
          <w:rFonts w:ascii="Arial" w:hAnsi="Arial" w:cs="Arial"/>
          <w:sz w:val="24"/>
          <w:szCs w:val="24"/>
        </w:rPr>
        <w:t xml:space="preserve"> </w:t>
      </w:r>
      <w:r w:rsidRPr="00592983">
        <w:rPr>
          <w:rFonts w:ascii="Arial" w:hAnsi="Arial" w:cs="Arial"/>
          <w:sz w:val="24"/>
          <w:szCs w:val="24"/>
          <w:shd w:val="clear" w:color="auto" w:fill="FFFFFF"/>
        </w:rPr>
        <w:t>Xinhuanet.com, 2019</w:t>
      </w:r>
      <w:r w:rsidRPr="00592983">
        <w:rPr>
          <w:rFonts w:ascii="Arial" w:hAnsi="Arial" w:cs="Arial"/>
          <w:sz w:val="24"/>
          <w:szCs w:val="24"/>
        </w:rPr>
        <w:t>). The annual growth rate of China's SaaS market reached 19%, and the market size reached 45.2 billion yuan. According to IDG's statistics, it is estimated that by 2020, the size of China's SaaS market will reach 182.49 billion yuan, with a compound annual growth rate of 26.7% from 2015 to 2020. (</w:t>
      </w:r>
      <w:r w:rsidRPr="00592983">
        <w:rPr>
          <w:rFonts w:ascii="Arial" w:hAnsi="Arial" w:cs="Arial"/>
          <w:sz w:val="24"/>
          <w:szCs w:val="24"/>
          <w:shd w:val="clear" w:color="auto" w:fill="FFFFFF"/>
        </w:rPr>
        <w:t xml:space="preserve">Stats.gov.cn, 2019; World Bank, </w:t>
      </w:r>
      <w:proofErr w:type="gramStart"/>
      <w:r w:rsidRPr="00592983">
        <w:rPr>
          <w:rFonts w:ascii="Arial" w:hAnsi="Arial" w:cs="Arial"/>
          <w:sz w:val="24"/>
          <w:szCs w:val="24"/>
          <w:shd w:val="clear" w:color="auto" w:fill="FFFFFF"/>
        </w:rPr>
        <w:t>2019;</w:t>
      </w:r>
      <w:r w:rsidRPr="00592983">
        <w:rPr>
          <w:rFonts w:ascii="Arial" w:hAnsi="Arial" w:cs="Arial"/>
          <w:sz w:val="24"/>
          <w:szCs w:val="24"/>
        </w:rPr>
        <w:t>iReach</w:t>
      </w:r>
      <w:proofErr w:type="gramEnd"/>
      <w:r w:rsidRPr="00592983">
        <w:rPr>
          <w:rFonts w:ascii="Arial" w:hAnsi="Arial" w:cs="Arial"/>
          <w:sz w:val="24"/>
          <w:szCs w:val="24"/>
        </w:rPr>
        <w:t>, 2018;</w:t>
      </w:r>
      <w:r w:rsidRPr="00592983">
        <w:rPr>
          <w:rFonts w:ascii="Arial" w:hAnsi="Arial" w:cs="Arial"/>
          <w:sz w:val="24"/>
          <w:szCs w:val="24"/>
          <w:shd w:val="clear" w:color="auto" w:fill="FFFFFF"/>
        </w:rPr>
        <w:t xml:space="preserve"> Zhang, 2019</w:t>
      </w:r>
      <w:r w:rsidRPr="00592983">
        <w:rPr>
          <w:rFonts w:ascii="Arial" w:hAnsi="Arial" w:cs="Arial"/>
          <w:sz w:val="24"/>
          <w:szCs w:val="24"/>
        </w:rPr>
        <w:t>)</w:t>
      </w:r>
    </w:p>
    <w:p w14:paraId="26F898FD" w14:textId="77777777" w:rsidR="00425DF1" w:rsidRPr="00592983" w:rsidRDefault="00425DF1" w:rsidP="006140C3">
      <w:pPr>
        <w:pStyle w:val="ListParagraph"/>
        <w:numPr>
          <w:ilvl w:val="0"/>
          <w:numId w:val="1"/>
        </w:numPr>
        <w:spacing w:line="480" w:lineRule="auto"/>
        <w:rPr>
          <w:rFonts w:ascii="Arial" w:hAnsi="Arial" w:cs="Arial"/>
          <w:b/>
          <w:sz w:val="24"/>
          <w:szCs w:val="24"/>
          <w:lang w:val="en-GB"/>
        </w:rPr>
      </w:pPr>
      <w:r w:rsidRPr="00592983">
        <w:rPr>
          <w:rFonts w:ascii="Arial" w:hAnsi="Arial" w:cs="Arial"/>
          <w:b/>
          <w:sz w:val="24"/>
          <w:szCs w:val="24"/>
          <w:lang w:val="en-GB"/>
        </w:rPr>
        <w:t>Higher education level increases the likelihood to find appropriate candidates</w:t>
      </w:r>
    </w:p>
    <w:p w14:paraId="2A11F41C" w14:textId="36FF4AAB" w:rsidR="00425DF1" w:rsidRPr="00592983" w:rsidRDefault="00425DF1" w:rsidP="006140C3">
      <w:pPr>
        <w:spacing w:line="480" w:lineRule="auto"/>
        <w:rPr>
          <w:rFonts w:ascii="Arial" w:hAnsi="Arial" w:cs="Arial"/>
          <w:sz w:val="24"/>
          <w:szCs w:val="24"/>
          <w:lang w:val="en-GB"/>
        </w:rPr>
      </w:pPr>
      <w:r w:rsidRPr="00592983">
        <w:rPr>
          <w:rFonts w:ascii="Arial" w:hAnsi="Arial" w:cs="Arial"/>
          <w:sz w:val="24"/>
          <w:szCs w:val="24"/>
          <w:lang w:val="en-GB"/>
        </w:rPr>
        <w:t xml:space="preserve">As Chinese population growing, </w:t>
      </w:r>
      <w:r w:rsidR="00616750" w:rsidRPr="00592983">
        <w:rPr>
          <w:rFonts w:ascii="Arial" w:hAnsi="Arial" w:cs="Arial"/>
          <w:sz w:val="24"/>
          <w:szCs w:val="24"/>
          <w:lang w:val="en-GB"/>
        </w:rPr>
        <w:t>170.9 million people holding colleges or universities’ degrees in 2016, which is better than world average</w:t>
      </w:r>
      <w:r w:rsidRPr="00592983">
        <w:rPr>
          <w:rFonts w:ascii="Arial" w:hAnsi="Arial" w:cs="Arial"/>
          <w:sz w:val="24"/>
          <w:szCs w:val="24"/>
          <w:lang w:val="en-GB"/>
        </w:rPr>
        <w:t>(China daily, 2016)</w:t>
      </w:r>
      <w:r w:rsidR="00616750" w:rsidRPr="00592983">
        <w:rPr>
          <w:rFonts w:ascii="Arial" w:hAnsi="Arial" w:cs="Arial"/>
          <w:sz w:val="24"/>
          <w:szCs w:val="24"/>
          <w:lang w:val="en-GB"/>
        </w:rPr>
        <w:t>, especially c</w:t>
      </w:r>
      <w:r w:rsidRPr="00592983">
        <w:rPr>
          <w:rFonts w:ascii="Arial" w:hAnsi="Arial" w:cs="Arial"/>
          <w:sz w:val="24"/>
          <w:szCs w:val="24"/>
          <w:lang w:val="en-GB"/>
        </w:rPr>
        <w:t xml:space="preserve">ompare with 20% </w:t>
      </w:r>
      <w:r w:rsidR="00616750" w:rsidRPr="00592983">
        <w:rPr>
          <w:rFonts w:ascii="Arial" w:hAnsi="Arial" w:cs="Arial"/>
          <w:sz w:val="24"/>
          <w:szCs w:val="24"/>
          <w:lang w:val="en-GB"/>
        </w:rPr>
        <w:t xml:space="preserve">high school graduates </w:t>
      </w:r>
      <w:r w:rsidRPr="00592983">
        <w:rPr>
          <w:rFonts w:ascii="Arial" w:hAnsi="Arial" w:cs="Arial"/>
          <w:sz w:val="24"/>
          <w:szCs w:val="24"/>
          <w:lang w:val="en-GB"/>
        </w:rPr>
        <w:t>in 1980s(</w:t>
      </w:r>
      <w:hyperlink r:id="rId12" w:tooltip="More Articles by DAN LEVIN" w:history="1">
        <w:r w:rsidRPr="00592983">
          <w:rPr>
            <w:rStyle w:val="byline-author"/>
            <w:rFonts w:ascii="Arial" w:hAnsi="Arial" w:cs="Arial"/>
            <w:bCs/>
            <w:sz w:val="24"/>
            <w:szCs w:val="24"/>
            <w:shd w:val="clear" w:color="auto" w:fill="FFFFFF"/>
          </w:rPr>
          <w:t>Levin, 2010</w:t>
        </w:r>
      </w:hyperlink>
      <w:r w:rsidRPr="00592983">
        <w:rPr>
          <w:rStyle w:val="byline-author"/>
          <w:rFonts w:ascii="Arial" w:hAnsi="Arial" w:cs="Arial"/>
          <w:bCs/>
          <w:sz w:val="24"/>
          <w:szCs w:val="24"/>
          <w:shd w:val="clear" w:color="auto" w:fill="FFFFFF"/>
        </w:rPr>
        <w:t>;</w:t>
      </w:r>
      <w:r w:rsidRPr="00592983">
        <w:rPr>
          <w:rFonts w:ascii="Arial" w:hAnsi="Arial" w:cs="Arial"/>
          <w:sz w:val="24"/>
          <w:szCs w:val="24"/>
          <w:shd w:val="clear" w:color="auto" w:fill="FFFFFF"/>
        </w:rPr>
        <w:t xml:space="preserve"> Mike, 2018</w:t>
      </w:r>
      <w:r w:rsidRPr="00592983">
        <w:rPr>
          <w:rFonts w:ascii="Arial" w:hAnsi="Arial" w:cs="Arial"/>
          <w:sz w:val="24"/>
          <w:szCs w:val="24"/>
          <w:lang w:val="en-GB"/>
        </w:rPr>
        <w:t>)</w:t>
      </w:r>
      <w:r w:rsidR="00322C3A" w:rsidRPr="00592983">
        <w:rPr>
          <w:rFonts w:ascii="Arial" w:hAnsi="Arial" w:cs="Arial"/>
          <w:sz w:val="24"/>
          <w:szCs w:val="24"/>
          <w:lang w:val="en-GB"/>
        </w:rPr>
        <w:t>. O</w:t>
      </w:r>
      <w:r w:rsidRPr="00592983">
        <w:rPr>
          <w:rFonts w:ascii="Arial" w:hAnsi="Arial" w:cs="Arial"/>
          <w:sz w:val="24"/>
          <w:szCs w:val="24"/>
          <w:lang w:val="en-GB"/>
        </w:rPr>
        <w:t xml:space="preserve">ver 1,200,000 IT professionals and </w:t>
      </w:r>
      <w:r w:rsidR="00322C3A" w:rsidRPr="00592983">
        <w:rPr>
          <w:rFonts w:ascii="Arial" w:hAnsi="Arial" w:cs="Arial"/>
          <w:sz w:val="24"/>
          <w:szCs w:val="24"/>
          <w:lang w:val="en-GB"/>
        </w:rPr>
        <w:t>A</w:t>
      </w:r>
      <w:r w:rsidRPr="00592983">
        <w:rPr>
          <w:rFonts w:ascii="Arial" w:hAnsi="Arial" w:cs="Arial"/>
          <w:sz w:val="24"/>
          <w:szCs w:val="24"/>
          <w:lang w:val="en-GB"/>
        </w:rPr>
        <w:t xml:space="preserve">dding 400,000 </w:t>
      </w:r>
      <w:r w:rsidR="00322C3A" w:rsidRPr="00592983">
        <w:rPr>
          <w:rFonts w:ascii="Arial" w:hAnsi="Arial" w:cs="Arial"/>
          <w:sz w:val="24"/>
          <w:szCs w:val="24"/>
          <w:lang w:val="en-GB"/>
        </w:rPr>
        <w:t>Hi-</w:t>
      </w:r>
      <w:r w:rsidRPr="00592983">
        <w:rPr>
          <w:rFonts w:ascii="Arial" w:hAnsi="Arial" w:cs="Arial"/>
          <w:sz w:val="24"/>
          <w:szCs w:val="24"/>
          <w:lang w:val="en-GB"/>
        </w:rPr>
        <w:t xml:space="preserve">tech graduates </w:t>
      </w:r>
      <w:r w:rsidR="00322C3A" w:rsidRPr="00592983">
        <w:rPr>
          <w:rFonts w:ascii="Arial" w:hAnsi="Arial" w:cs="Arial"/>
          <w:sz w:val="24"/>
          <w:szCs w:val="24"/>
          <w:lang w:val="en-GB"/>
        </w:rPr>
        <w:t>every</w:t>
      </w:r>
      <w:r w:rsidRPr="00592983">
        <w:rPr>
          <w:rFonts w:ascii="Arial" w:hAnsi="Arial" w:cs="Arial"/>
          <w:sz w:val="24"/>
          <w:szCs w:val="24"/>
          <w:lang w:val="en-GB"/>
        </w:rPr>
        <w:t xml:space="preserve"> year</w:t>
      </w:r>
      <w:r w:rsidR="00322C3A" w:rsidRPr="00592983">
        <w:rPr>
          <w:rFonts w:ascii="Arial" w:hAnsi="Arial" w:cs="Arial"/>
          <w:sz w:val="24"/>
          <w:szCs w:val="24"/>
          <w:lang w:val="en-GB"/>
        </w:rPr>
        <w:t xml:space="preserve"> in China. (</w:t>
      </w:r>
      <w:r w:rsidRPr="00592983">
        <w:rPr>
          <w:rFonts w:ascii="Arial" w:hAnsi="Arial" w:cs="Arial"/>
          <w:sz w:val="24"/>
          <w:szCs w:val="24"/>
          <w:lang w:val="en-GB"/>
        </w:rPr>
        <w:t>Fang</w:t>
      </w:r>
      <w:r w:rsidR="00322C3A" w:rsidRPr="00592983">
        <w:rPr>
          <w:rFonts w:ascii="Arial" w:hAnsi="Arial" w:cs="Arial"/>
          <w:sz w:val="24"/>
          <w:szCs w:val="24"/>
          <w:lang w:val="en-GB"/>
        </w:rPr>
        <w:t>,</w:t>
      </w:r>
      <w:r w:rsidRPr="00592983">
        <w:rPr>
          <w:rFonts w:ascii="Arial" w:hAnsi="Arial" w:cs="Arial"/>
          <w:sz w:val="24"/>
          <w:szCs w:val="24"/>
          <w:lang w:val="en-GB"/>
        </w:rPr>
        <w:t xml:space="preserve"> 2007)</w:t>
      </w:r>
    </w:p>
    <w:p w14:paraId="0DCE939E" w14:textId="26868E7B" w:rsidR="00425DF1" w:rsidRPr="00592983" w:rsidRDefault="00425DF1" w:rsidP="006140C3">
      <w:pPr>
        <w:pStyle w:val="ListParagraph"/>
        <w:numPr>
          <w:ilvl w:val="0"/>
          <w:numId w:val="1"/>
        </w:numPr>
        <w:spacing w:line="480" w:lineRule="auto"/>
        <w:rPr>
          <w:rFonts w:ascii="Arial" w:hAnsi="Arial" w:cs="Arial"/>
          <w:b/>
          <w:sz w:val="24"/>
          <w:szCs w:val="24"/>
          <w:lang w:val="en-GB"/>
        </w:rPr>
      </w:pPr>
      <w:r w:rsidRPr="00592983">
        <w:rPr>
          <w:rFonts w:ascii="Arial" w:hAnsi="Arial" w:cs="Arial"/>
          <w:b/>
          <w:sz w:val="24"/>
          <w:szCs w:val="24"/>
          <w:lang w:val="en-GB"/>
        </w:rPr>
        <w:t xml:space="preserve">Government encourage technology innovation will accelerate the </w:t>
      </w:r>
      <w:r w:rsidRPr="00592983">
        <w:rPr>
          <w:rFonts w:ascii="Arial" w:hAnsi="Arial" w:cs="Arial"/>
          <w:b/>
          <w:sz w:val="24"/>
          <w:szCs w:val="24"/>
          <w:lang w:val="en-GB"/>
        </w:rPr>
        <w:lastRenderedPageBreak/>
        <w:t>speed of talent attraction and also will attract a diverse range of candidates</w:t>
      </w:r>
    </w:p>
    <w:p w14:paraId="4901C5C7" w14:textId="2D18B55B" w:rsidR="00425DF1" w:rsidRPr="00592983" w:rsidRDefault="007F02AA" w:rsidP="006140C3">
      <w:pPr>
        <w:spacing w:line="480" w:lineRule="auto"/>
        <w:rPr>
          <w:rFonts w:ascii="Arial" w:hAnsi="Arial" w:cs="Arial"/>
          <w:sz w:val="24"/>
          <w:szCs w:val="24"/>
          <w:lang w:val="en-GB"/>
        </w:rPr>
      </w:pPr>
      <w:r w:rsidRPr="00592983">
        <w:rPr>
          <w:rFonts w:ascii="Arial" w:hAnsi="Arial" w:cs="Arial"/>
          <w:sz w:val="24"/>
          <w:szCs w:val="24"/>
          <w:lang w:val="en-GB"/>
        </w:rPr>
        <w:t xml:space="preserve">Emphasise on technology commercialisation’s innovation and invest--AI market, Big data industry, Internet of things, China embrace international collaboration. </w:t>
      </w:r>
      <w:r w:rsidR="00425DF1" w:rsidRPr="00592983">
        <w:rPr>
          <w:rFonts w:ascii="Arial" w:hAnsi="Arial" w:cs="Arial"/>
          <w:sz w:val="24"/>
          <w:szCs w:val="24"/>
          <w:lang w:val="en-GB"/>
        </w:rPr>
        <w:t>Partnering with Chinese companies Alibba.com (</w:t>
      </w:r>
      <w:r w:rsidR="00425DF1" w:rsidRPr="00592983">
        <w:rPr>
          <w:rFonts w:ascii="Arial" w:hAnsi="Arial" w:cs="Arial"/>
          <w:sz w:val="24"/>
          <w:szCs w:val="24"/>
        </w:rPr>
        <w:t>Salesforce.com, 2019</w:t>
      </w:r>
      <w:r w:rsidRPr="00592983">
        <w:rPr>
          <w:rFonts w:ascii="Arial" w:hAnsi="Arial" w:cs="Arial"/>
          <w:sz w:val="24"/>
          <w:szCs w:val="24"/>
        </w:rPr>
        <w:t>;</w:t>
      </w:r>
      <w:r w:rsidRPr="00592983">
        <w:rPr>
          <w:rFonts w:ascii="Arial" w:hAnsi="Arial" w:cs="Arial"/>
          <w:sz w:val="24"/>
          <w:szCs w:val="24"/>
          <w:shd w:val="clear" w:color="auto" w:fill="FFFFFF"/>
        </w:rPr>
        <w:t xml:space="preserve"> Wipo.int, 2018; New,2019</w:t>
      </w:r>
      <w:r w:rsidR="00425DF1" w:rsidRPr="00592983">
        <w:rPr>
          <w:rFonts w:ascii="Arial" w:hAnsi="Arial" w:cs="Arial"/>
          <w:sz w:val="24"/>
          <w:szCs w:val="24"/>
          <w:lang w:val="en-GB"/>
        </w:rPr>
        <w:t xml:space="preserve">) </w:t>
      </w:r>
      <w:r w:rsidRPr="00592983">
        <w:rPr>
          <w:rFonts w:ascii="Arial" w:hAnsi="Arial" w:cs="Arial"/>
          <w:sz w:val="24"/>
          <w:szCs w:val="24"/>
          <w:lang w:val="en-GB"/>
        </w:rPr>
        <w:t xml:space="preserve">which has world-leading facilities can help </w:t>
      </w:r>
      <w:r w:rsidRPr="00592983">
        <w:rPr>
          <w:rFonts w:ascii="Arial" w:hAnsi="Arial" w:cs="Arial"/>
          <w:sz w:val="24"/>
          <w:szCs w:val="24"/>
        </w:rPr>
        <w:t xml:space="preserve">Salesforce.com </w:t>
      </w:r>
      <w:r w:rsidR="00425DF1" w:rsidRPr="00592983">
        <w:rPr>
          <w:rFonts w:ascii="Arial" w:hAnsi="Arial" w:cs="Arial"/>
          <w:sz w:val="24"/>
          <w:szCs w:val="24"/>
          <w:lang w:val="en-GB"/>
        </w:rPr>
        <w:t>unlock new markets</w:t>
      </w:r>
      <w:r w:rsidRPr="00592983">
        <w:rPr>
          <w:rFonts w:ascii="Arial" w:hAnsi="Arial" w:cs="Arial"/>
          <w:sz w:val="24"/>
          <w:szCs w:val="24"/>
          <w:lang w:val="en-GB"/>
        </w:rPr>
        <w:t>. Furthermore,</w:t>
      </w:r>
      <w:r w:rsidR="00425DF1" w:rsidRPr="00592983">
        <w:rPr>
          <w:rFonts w:ascii="Arial" w:hAnsi="Arial" w:cs="Arial"/>
          <w:sz w:val="24"/>
          <w:szCs w:val="24"/>
          <w:lang w:val="en-GB"/>
        </w:rPr>
        <w:t xml:space="preserve"> marketing techniques to reach their customers and prospective consumers as well as the process of attracting talent.</w:t>
      </w:r>
    </w:p>
    <w:p w14:paraId="640D31AB" w14:textId="617A02B0" w:rsidR="00425DF1" w:rsidRDefault="00425DF1" w:rsidP="006140C3">
      <w:pPr>
        <w:spacing w:line="480" w:lineRule="auto"/>
        <w:rPr>
          <w:rFonts w:ascii="Arial" w:hAnsi="Arial" w:cs="Arial"/>
          <w:sz w:val="24"/>
          <w:szCs w:val="24"/>
        </w:rPr>
      </w:pPr>
      <w:r w:rsidRPr="00592983">
        <w:rPr>
          <w:rFonts w:ascii="Arial" w:hAnsi="Arial" w:cs="Arial"/>
          <w:sz w:val="24"/>
          <w:szCs w:val="24"/>
          <w:lang w:val="en-GB"/>
        </w:rPr>
        <w:t xml:space="preserve">Above all, we can see the process to talent attraction will become quicker but more expensive to </w:t>
      </w:r>
      <w:r w:rsidRPr="00592983">
        <w:rPr>
          <w:rFonts w:ascii="Arial" w:hAnsi="Arial" w:cs="Arial"/>
          <w:sz w:val="24"/>
          <w:szCs w:val="24"/>
        </w:rPr>
        <w:t>Salesforce.com.</w:t>
      </w:r>
    </w:p>
    <w:p w14:paraId="20C6157F" w14:textId="77777777" w:rsidR="00352D09" w:rsidRPr="00592983" w:rsidRDefault="00352D09" w:rsidP="006140C3">
      <w:pPr>
        <w:spacing w:line="480" w:lineRule="auto"/>
        <w:rPr>
          <w:rFonts w:ascii="Arial" w:hAnsi="Arial" w:cs="Arial"/>
          <w:sz w:val="24"/>
          <w:szCs w:val="24"/>
        </w:rPr>
      </w:pPr>
    </w:p>
    <w:p w14:paraId="4C2AD66A" w14:textId="5A8FBC79" w:rsidR="00425DF1" w:rsidRPr="00592983" w:rsidRDefault="00425DF1" w:rsidP="006140C3">
      <w:pPr>
        <w:pStyle w:val="Heading2"/>
        <w:spacing w:line="480" w:lineRule="auto"/>
        <w:rPr>
          <w:rFonts w:ascii="Arial" w:hAnsi="Arial" w:cs="Arial"/>
          <w:sz w:val="24"/>
          <w:szCs w:val="24"/>
        </w:rPr>
      </w:pPr>
      <w:bookmarkStart w:id="5" w:name="_Hlk23755069"/>
      <w:bookmarkStart w:id="6" w:name="_Toc23769016"/>
      <w:r w:rsidRPr="00592983">
        <w:rPr>
          <w:rFonts w:ascii="Arial" w:hAnsi="Arial" w:cs="Arial"/>
          <w:sz w:val="24"/>
          <w:szCs w:val="24"/>
        </w:rPr>
        <w:t>Reference</w:t>
      </w:r>
      <w:bookmarkEnd w:id="6"/>
    </w:p>
    <w:bookmarkEnd w:id="5"/>
    <w:p w14:paraId="300D2BE0" w14:textId="77777777" w:rsidR="00425DF1" w:rsidRPr="00592983" w:rsidRDefault="00425DF1" w:rsidP="006140C3">
      <w:pPr>
        <w:pStyle w:val="NormalWeb"/>
        <w:spacing w:before="0" w:beforeAutospacing="0" w:after="0" w:afterAutospacing="0" w:line="480" w:lineRule="auto"/>
        <w:jc w:val="both"/>
        <w:rPr>
          <w:rFonts w:ascii="Arial" w:hAnsi="Arial" w:cs="Arial"/>
        </w:rPr>
      </w:pPr>
      <w:r w:rsidRPr="00592983">
        <w:rPr>
          <w:rFonts w:ascii="Arial" w:hAnsi="Arial" w:cs="Arial"/>
        </w:rPr>
        <w:t>Armstrong, M., (2018). Armstrong’s handbook of human resource management practice.14th Edition.  Kogan Page Publishers.</w:t>
      </w:r>
    </w:p>
    <w:p w14:paraId="0458EA73" w14:textId="77777777" w:rsidR="00425DF1" w:rsidRPr="00592983" w:rsidRDefault="00425DF1" w:rsidP="006140C3">
      <w:pPr>
        <w:pStyle w:val="NormalWeb"/>
        <w:spacing w:before="0" w:beforeAutospacing="0" w:after="0" w:afterAutospacing="0" w:line="480" w:lineRule="auto"/>
        <w:jc w:val="both"/>
        <w:rPr>
          <w:rFonts w:ascii="Arial" w:hAnsi="Arial" w:cs="Arial"/>
        </w:rPr>
      </w:pPr>
      <w:r w:rsidRPr="00592983">
        <w:rPr>
          <w:rFonts w:ascii="Arial" w:hAnsi="Arial" w:cs="Arial"/>
        </w:rPr>
        <w:t>BBC News. (2019). US-China trade war in 300 words. [online] Available at: https://www.bbc.co.uk/news/business-45899310.</w:t>
      </w:r>
    </w:p>
    <w:p w14:paraId="6226E87C" w14:textId="77777777" w:rsidR="00425DF1" w:rsidRPr="00592983" w:rsidRDefault="00425DF1" w:rsidP="006140C3">
      <w:pPr>
        <w:pStyle w:val="NormalWeb"/>
        <w:spacing w:before="0" w:beforeAutospacing="0" w:after="0" w:afterAutospacing="0" w:line="480" w:lineRule="auto"/>
        <w:jc w:val="both"/>
        <w:rPr>
          <w:rFonts w:ascii="Arial" w:hAnsi="Arial" w:cs="Arial"/>
        </w:rPr>
      </w:pPr>
      <w:r w:rsidRPr="00592983">
        <w:rPr>
          <w:rFonts w:ascii="Arial" w:hAnsi="Arial" w:cs="Arial"/>
        </w:rPr>
        <w:t>Chinadaily.com.cn. (2016). As country's population has grown, so has the level of higher education - China - Chinadaily.com.cn. [online] Available at: https://www.chinadaily.com.cn/china/2016-04/21/content_24714296.htm.</w:t>
      </w:r>
    </w:p>
    <w:p w14:paraId="09B1CB6B" w14:textId="77777777" w:rsidR="00425DF1" w:rsidRPr="00592983" w:rsidRDefault="00425DF1" w:rsidP="006140C3">
      <w:pPr>
        <w:pStyle w:val="NormalWeb"/>
        <w:spacing w:before="0" w:beforeAutospacing="0" w:after="0" w:afterAutospacing="0" w:line="480" w:lineRule="auto"/>
        <w:jc w:val="both"/>
        <w:rPr>
          <w:rFonts w:ascii="Arial" w:hAnsi="Arial" w:cs="Arial"/>
        </w:rPr>
      </w:pPr>
      <w:r w:rsidRPr="00592983">
        <w:rPr>
          <w:rFonts w:ascii="Arial" w:hAnsi="Arial" w:cs="Arial"/>
        </w:rPr>
        <w:lastRenderedPageBreak/>
        <w:t>Cheng, E. (2019). China's Xi: 'No force can stop the Chinese people and the Chinese nation'. [online] CNBC. Available at: https://www.cnbc.com/2019/10/01/china-70th-anniversary-xi-says-no-force-can-stop-the-chinese-people.html.</w:t>
      </w:r>
    </w:p>
    <w:p w14:paraId="04D590B5" w14:textId="77777777" w:rsidR="00425DF1" w:rsidRPr="00592983" w:rsidRDefault="00425DF1" w:rsidP="006140C3">
      <w:pPr>
        <w:pStyle w:val="NormalWeb"/>
        <w:spacing w:before="0" w:beforeAutospacing="0" w:after="0" w:afterAutospacing="0" w:line="480" w:lineRule="auto"/>
        <w:jc w:val="both"/>
        <w:rPr>
          <w:rFonts w:ascii="Arial" w:hAnsi="Arial" w:cs="Arial"/>
        </w:rPr>
      </w:pPr>
      <w:r w:rsidRPr="00592983">
        <w:rPr>
          <w:rFonts w:ascii="Arial" w:hAnsi="Arial" w:cs="Arial"/>
        </w:rPr>
        <w:t xml:space="preserve">Delhi, N. (2019). Global Innovation Index 2019: India Makes Major Gains as Switzerland, Sweden, U.S., Netherlands, U.K. Top Ranking; Trade Protectionism Poses Risks for Future Innovation. [online] Wipo.int. Available at: </w:t>
      </w:r>
      <w:hyperlink r:id="rId13" w:history="1">
        <w:r w:rsidRPr="00592983">
          <w:rPr>
            <w:rStyle w:val="Hyperlink"/>
            <w:rFonts w:ascii="Arial" w:hAnsi="Arial" w:cs="Arial"/>
            <w:color w:val="auto"/>
          </w:rPr>
          <w:t>https://www.wipo.int/pressroom/en/articles/2019/article_0008.html</w:t>
        </w:r>
      </w:hyperlink>
      <w:r w:rsidRPr="00592983">
        <w:rPr>
          <w:rFonts w:ascii="Arial" w:hAnsi="Arial" w:cs="Arial"/>
        </w:rPr>
        <w:t>.</w:t>
      </w:r>
    </w:p>
    <w:p w14:paraId="101D1226" w14:textId="77777777" w:rsidR="00425DF1" w:rsidRPr="00592983" w:rsidRDefault="00425DF1" w:rsidP="006140C3">
      <w:pPr>
        <w:pStyle w:val="NormalWeb"/>
        <w:spacing w:before="0" w:beforeAutospacing="0" w:after="0" w:afterAutospacing="0" w:line="480" w:lineRule="auto"/>
        <w:jc w:val="both"/>
        <w:rPr>
          <w:rFonts w:ascii="Arial" w:hAnsi="Arial" w:cs="Arial"/>
        </w:rPr>
      </w:pPr>
      <w:r w:rsidRPr="00592983">
        <w:rPr>
          <w:rFonts w:ascii="Arial" w:hAnsi="Arial" w:cs="Arial"/>
        </w:rPr>
        <w:t xml:space="preserve">Great.gov.uk. (2019). China market guide - great.gov.uk. [online] Available at: </w:t>
      </w:r>
      <w:hyperlink r:id="rId14" w:history="1">
        <w:r w:rsidRPr="00592983">
          <w:rPr>
            <w:rStyle w:val="Hyperlink"/>
            <w:rFonts w:ascii="Arial" w:hAnsi="Arial" w:cs="Arial"/>
            <w:color w:val="auto"/>
          </w:rPr>
          <w:t>https://www.great.gov.uk/markets/china/</w:t>
        </w:r>
      </w:hyperlink>
      <w:r w:rsidRPr="00592983">
        <w:rPr>
          <w:rFonts w:ascii="Arial" w:hAnsi="Arial" w:cs="Arial"/>
        </w:rPr>
        <w:t>.</w:t>
      </w:r>
    </w:p>
    <w:p w14:paraId="464DFD97" w14:textId="77777777" w:rsidR="00425DF1" w:rsidRPr="00592983" w:rsidRDefault="00425DF1" w:rsidP="006140C3">
      <w:pPr>
        <w:pStyle w:val="NormalWeb"/>
        <w:spacing w:before="0" w:beforeAutospacing="0" w:after="0" w:afterAutospacing="0" w:line="480" w:lineRule="auto"/>
        <w:jc w:val="both"/>
        <w:rPr>
          <w:rFonts w:ascii="Arial" w:hAnsi="Arial" w:cs="Arial"/>
        </w:rPr>
      </w:pPr>
      <w:r w:rsidRPr="00592983">
        <w:rPr>
          <w:rFonts w:ascii="Arial" w:hAnsi="Arial" w:cs="Arial"/>
        </w:rPr>
        <w:t>iResearch.cn. (2019). 2019 cloud market report. [online] Available at: http://report.iresearch.cn/report/201909/3439.shtml.</w:t>
      </w:r>
    </w:p>
    <w:p w14:paraId="39067621" w14:textId="77777777" w:rsidR="00425DF1" w:rsidRPr="00592983" w:rsidRDefault="00425DF1" w:rsidP="006140C3">
      <w:pPr>
        <w:pStyle w:val="NormalWeb"/>
        <w:spacing w:before="0" w:beforeAutospacing="0" w:after="0" w:afterAutospacing="0" w:line="480" w:lineRule="auto"/>
        <w:jc w:val="both"/>
        <w:rPr>
          <w:rFonts w:ascii="Arial" w:hAnsi="Arial" w:cs="Arial"/>
        </w:rPr>
      </w:pPr>
      <w:r w:rsidRPr="00592983">
        <w:rPr>
          <w:rFonts w:ascii="Arial" w:hAnsi="Arial" w:cs="Arial"/>
        </w:rPr>
        <w:t xml:space="preserve">HRM Asia Newsroom, H. (2018). Millions at risk of losing jobs due to global trade wars | HRM Asia. [online] HRM Asia. Available at: </w:t>
      </w:r>
      <w:hyperlink r:id="rId15" w:history="1">
        <w:r w:rsidRPr="00592983">
          <w:rPr>
            <w:rStyle w:val="Hyperlink"/>
            <w:rFonts w:ascii="Arial" w:hAnsi="Arial" w:cs="Arial"/>
            <w:color w:val="auto"/>
          </w:rPr>
          <w:t>http://hrmasia.com/millions-at-risk-of-losing-jobs-due-to-global-trade-wars/</w:t>
        </w:r>
      </w:hyperlink>
      <w:r w:rsidRPr="00592983">
        <w:rPr>
          <w:rFonts w:ascii="Arial" w:hAnsi="Arial" w:cs="Arial"/>
        </w:rPr>
        <w:t>.</w:t>
      </w:r>
    </w:p>
    <w:p w14:paraId="47EE9586" w14:textId="77777777" w:rsidR="00425DF1" w:rsidRPr="00592983" w:rsidRDefault="00425DF1" w:rsidP="006140C3">
      <w:pPr>
        <w:pStyle w:val="NormalWeb"/>
        <w:spacing w:before="0" w:beforeAutospacing="0" w:after="0" w:afterAutospacing="0" w:line="480" w:lineRule="auto"/>
        <w:jc w:val="both"/>
        <w:rPr>
          <w:rFonts w:ascii="Arial" w:hAnsi="Arial" w:cs="Arial"/>
        </w:rPr>
      </w:pPr>
      <w:r w:rsidRPr="00592983">
        <w:rPr>
          <w:rFonts w:ascii="Arial" w:hAnsi="Arial" w:cs="Arial"/>
        </w:rPr>
        <w:t xml:space="preserve">Levin, D. (2010). The China Education Boom on U.S. Campuses. [online] Nytimes.com. Available at: </w:t>
      </w:r>
      <w:hyperlink r:id="rId16" w:history="1">
        <w:r w:rsidRPr="00592983">
          <w:rPr>
            <w:rStyle w:val="Hyperlink"/>
            <w:rFonts w:ascii="Arial" w:hAnsi="Arial" w:cs="Arial"/>
            <w:color w:val="auto"/>
          </w:rPr>
          <w:t>https://www.nytimes.com/2010/11/07/education/07china-t.html</w:t>
        </w:r>
      </w:hyperlink>
      <w:r w:rsidRPr="00592983">
        <w:rPr>
          <w:rFonts w:ascii="Arial" w:hAnsi="Arial" w:cs="Arial"/>
        </w:rPr>
        <w:t>.</w:t>
      </w:r>
    </w:p>
    <w:p w14:paraId="26EAFEBD" w14:textId="77777777" w:rsidR="00425DF1" w:rsidRPr="00592983" w:rsidRDefault="00425DF1" w:rsidP="006140C3">
      <w:pPr>
        <w:pStyle w:val="NormalWeb"/>
        <w:spacing w:before="0" w:beforeAutospacing="0" w:after="0" w:afterAutospacing="0" w:line="480" w:lineRule="auto"/>
        <w:jc w:val="both"/>
        <w:rPr>
          <w:rFonts w:ascii="Arial" w:hAnsi="Arial" w:cs="Arial"/>
        </w:rPr>
      </w:pPr>
      <w:r w:rsidRPr="00592983">
        <w:rPr>
          <w:rFonts w:ascii="Arial" w:hAnsi="Arial" w:cs="Arial"/>
        </w:rPr>
        <w:t>Mike, C. (2018). Education in China | Key Facts &amp; Statistics - China Mike. [online] China Mike. Available at: https://www.china-mike.com/facts-about-china/facts-chinese-education/.</w:t>
      </w:r>
    </w:p>
    <w:p w14:paraId="203B4FF6" w14:textId="77777777" w:rsidR="00425DF1" w:rsidRPr="00592983" w:rsidRDefault="00425DF1" w:rsidP="006140C3">
      <w:pPr>
        <w:pStyle w:val="NormalWeb"/>
        <w:spacing w:before="0" w:beforeAutospacing="0" w:after="0" w:afterAutospacing="0" w:line="480" w:lineRule="auto"/>
        <w:jc w:val="both"/>
        <w:rPr>
          <w:rFonts w:ascii="Arial" w:hAnsi="Arial" w:cs="Arial"/>
        </w:rPr>
      </w:pPr>
      <w:r w:rsidRPr="00592983">
        <w:rPr>
          <w:rFonts w:ascii="Arial" w:hAnsi="Arial" w:cs="Arial"/>
        </w:rPr>
        <w:lastRenderedPageBreak/>
        <w:t xml:space="preserve">Murphy, F. (2019). Salesforce com Inc PESTEL &amp; Environment Analysis. [online] Essay48. Available at: </w:t>
      </w:r>
      <w:hyperlink r:id="rId17" w:history="1">
        <w:r w:rsidRPr="00592983">
          <w:rPr>
            <w:rStyle w:val="Hyperlink"/>
            <w:rFonts w:ascii="Arial" w:hAnsi="Arial" w:cs="Arial"/>
            <w:color w:val="auto"/>
          </w:rPr>
          <w:t>https://www.essay48.com/term-paper/15423-Salesforce-com-Inc-Pestel-Analysis</w:t>
        </w:r>
      </w:hyperlink>
      <w:r w:rsidRPr="00592983">
        <w:rPr>
          <w:rFonts w:ascii="Arial" w:hAnsi="Arial" w:cs="Arial"/>
        </w:rPr>
        <w:t>.</w:t>
      </w:r>
    </w:p>
    <w:p w14:paraId="1E7745CB" w14:textId="77777777" w:rsidR="00425DF1" w:rsidRPr="00592983" w:rsidRDefault="00425DF1" w:rsidP="006140C3">
      <w:pPr>
        <w:pStyle w:val="NormalWeb"/>
        <w:spacing w:before="0" w:beforeAutospacing="0" w:after="0" w:afterAutospacing="0" w:line="480" w:lineRule="auto"/>
        <w:jc w:val="both"/>
        <w:rPr>
          <w:rFonts w:ascii="Arial" w:hAnsi="Arial" w:cs="Arial"/>
        </w:rPr>
      </w:pPr>
      <w:r w:rsidRPr="00592983">
        <w:rPr>
          <w:rFonts w:ascii="Arial" w:hAnsi="Arial" w:cs="Arial"/>
        </w:rPr>
        <w:t xml:space="preserve">Pratap, A. (2019). Salesforce.com SWOT Analysis. [online] </w:t>
      </w:r>
      <w:proofErr w:type="spellStart"/>
      <w:r w:rsidRPr="00592983">
        <w:rPr>
          <w:rFonts w:ascii="Arial" w:hAnsi="Arial" w:cs="Arial"/>
        </w:rPr>
        <w:t>notesmatic</w:t>
      </w:r>
      <w:proofErr w:type="spellEnd"/>
      <w:r w:rsidRPr="00592983">
        <w:rPr>
          <w:rFonts w:ascii="Arial" w:hAnsi="Arial" w:cs="Arial"/>
        </w:rPr>
        <w:t>. Available at: https://notesmatic.com/2018/09/salesforce-com-swot-analysis/.</w:t>
      </w:r>
    </w:p>
    <w:p w14:paraId="60BD43C7" w14:textId="77777777" w:rsidR="00425DF1" w:rsidRPr="00592983" w:rsidRDefault="00425DF1" w:rsidP="006140C3">
      <w:pPr>
        <w:pStyle w:val="NormalWeb"/>
        <w:spacing w:before="0" w:beforeAutospacing="0" w:after="0" w:afterAutospacing="0" w:line="480" w:lineRule="auto"/>
        <w:jc w:val="both"/>
        <w:rPr>
          <w:rFonts w:ascii="Arial" w:hAnsi="Arial" w:cs="Arial"/>
        </w:rPr>
      </w:pPr>
      <w:r w:rsidRPr="00592983">
        <w:rPr>
          <w:rFonts w:ascii="Arial" w:hAnsi="Arial" w:cs="Arial"/>
        </w:rPr>
        <w:t xml:space="preserve">Putz, A., </w:t>
      </w:r>
      <w:proofErr w:type="spellStart"/>
      <w:r w:rsidRPr="00592983">
        <w:rPr>
          <w:rFonts w:ascii="Arial" w:hAnsi="Arial" w:cs="Arial"/>
        </w:rPr>
        <w:t>Mirhaydari</w:t>
      </w:r>
      <w:proofErr w:type="spellEnd"/>
      <w:r w:rsidRPr="00592983">
        <w:rPr>
          <w:rFonts w:ascii="Arial" w:hAnsi="Arial" w:cs="Arial"/>
        </w:rPr>
        <w:t xml:space="preserve">, A. and Clark, K. (2019). How Trump's Trade War </w:t>
      </w:r>
      <w:proofErr w:type="gramStart"/>
      <w:r w:rsidRPr="00592983">
        <w:rPr>
          <w:rFonts w:ascii="Arial" w:hAnsi="Arial" w:cs="Arial"/>
        </w:rPr>
        <w:t>With</w:t>
      </w:r>
      <w:proofErr w:type="gramEnd"/>
      <w:r w:rsidRPr="00592983">
        <w:rPr>
          <w:rFonts w:ascii="Arial" w:hAnsi="Arial" w:cs="Arial"/>
        </w:rPr>
        <w:t xml:space="preserve"> China Will Affect U.S. Investment Markets. [online] Seattle Business Magazine. Available at: https://www.seattlebusinessmag.com/finance/how-trumps-trade-war-china-will-affect-us-investment-markets.</w:t>
      </w:r>
    </w:p>
    <w:p w14:paraId="57DE0AA0" w14:textId="77777777" w:rsidR="00425DF1" w:rsidRPr="00592983" w:rsidRDefault="00425DF1" w:rsidP="006140C3">
      <w:pPr>
        <w:pStyle w:val="NormalWeb"/>
        <w:spacing w:before="0" w:beforeAutospacing="0" w:after="0" w:afterAutospacing="0" w:line="480" w:lineRule="auto"/>
        <w:jc w:val="both"/>
        <w:rPr>
          <w:rFonts w:ascii="Arial" w:hAnsi="Arial" w:cs="Arial"/>
        </w:rPr>
      </w:pPr>
      <w:r w:rsidRPr="00592983">
        <w:rPr>
          <w:rFonts w:ascii="Arial" w:hAnsi="Arial" w:cs="Arial"/>
        </w:rPr>
        <w:t>Romans, C. (2019). US and China trade war: Two steps forward, three steps back. [online] CNN. Available at: https://edition.cnn.com/2019/10/29/investing/us-china-trade-war/index.html.</w:t>
      </w:r>
    </w:p>
    <w:p w14:paraId="7C4A7416" w14:textId="77777777" w:rsidR="00425DF1" w:rsidRPr="00592983" w:rsidRDefault="00425DF1" w:rsidP="006140C3">
      <w:pPr>
        <w:pStyle w:val="NormalWeb"/>
        <w:spacing w:before="0" w:beforeAutospacing="0" w:after="0" w:afterAutospacing="0" w:line="480" w:lineRule="auto"/>
        <w:jc w:val="both"/>
        <w:rPr>
          <w:rFonts w:ascii="Arial" w:hAnsi="Arial" w:cs="Arial"/>
        </w:rPr>
      </w:pPr>
      <w:r w:rsidRPr="00592983">
        <w:rPr>
          <w:rFonts w:ascii="Arial" w:hAnsi="Arial" w:cs="Arial"/>
        </w:rPr>
        <w:t>Shane, D. (2018). China fires back, announcing tariffs on US planes, cars and soybeans. [online] CNNMoney. Available at: https://money.cnn.com/2018/04/04/news/economy/china-tariffs-us-goods-soybeans/index.html.</w:t>
      </w:r>
    </w:p>
    <w:p w14:paraId="4F5479A3" w14:textId="77777777" w:rsidR="00425DF1" w:rsidRPr="00592983" w:rsidRDefault="00425DF1" w:rsidP="006140C3">
      <w:pPr>
        <w:pStyle w:val="NormalWeb"/>
        <w:spacing w:before="0" w:beforeAutospacing="0" w:after="0" w:afterAutospacing="0" w:line="480" w:lineRule="auto"/>
        <w:jc w:val="both"/>
        <w:rPr>
          <w:rFonts w:ascii="Arial" w:hAnsi="Arial" w:cs="Arial"/>
        </w:rPr>
      </w:pPr>
      <w:r w:rsidRPr="00592983">
        <w:rPr>
          <w:rFonts w:ascii="Arial" w:hAnsi="Arial" w:cs="Arial"/>
        </w:rPr>
        <w:t>South China Morning Post. (2018). US concerns about impact of China trade war growing. [online] Available at: https://www.scmp.com/news/china/diplomacy-defence/article/2160932/us-concern-about-impact-china-trade-war-jobs-and-prices.</w:t>
      </w:r>
    </w:p>
    <w:p w14:paraId="76CB2F9D" w14:textId="77777777" w:rsidR="00425DF1" w:rsidRPr="00592983" w:rsidRDefault="00425DF1" w:rsidP="006140C3">
      <w:pPr>
        <w:pStyle w:val="NormalWeb"/>
        <w:spacing w:before="0" w:beforeAutospacing="0" w:after="0" w:afterAutospacing="0" w:line="480" w:lineRule="auto"/>
        <w:jc w:val="both"/>
        <w:rPr>
          <w:rFonts w:ascii="Arial" w:hAnsi="Arial" w:cs="Arial"/>
        </w:rPr>
      </w:pPr>
      <w:r w:rsidRPr="00592983">
        <w:rPr>
          <w:rFonts w:ascii="Arial" w:hAnsi="Arial" w:cs="Arial"/>
        </w:rPr>
        <w:t xml:space="preserve">Stats.gov.cn. (2019). Spokesperson of the National Bureau of Statistics answered questions on the performance of the national economy in 2019. </w:t>
      </w:r>
      <w:r w:rsidRPr="00592983">
        <w:rPr>
          <w:rFonts w:ascii="Arial" w:hAnsi="Arial" w:cs="Arial"/>
        </w:rPr>
        <w:lastRenderedPageBreak/>
        <w:t>[online] Available at: http://www.stats.gov.cn/tjsj/sjjd/201910/t20191018_1703403.html.</w:t>
      </w:r>
    </w:p>
    <w:p w14:paraId="6BEE8C39" w14:textId="77777777" w:rsidR="00425DF1" w:rsidRPr="00592983" w:rsidRDefault="00425DF1" w:rsidP="006140C3">
      <w:pPr>
        <w:pStyle w:val="NormalWeb"/>
        <w:spacing w:before="0" w:beforeAutospacing="0" w:after="0" w:afterAutospacing="0" w:line="480" w:lineRule="auto"/>
        <w:jc w:val="both"/>
        <w:rPr>
          <w:rFonts w:ascii="Arial" w:hAnsi="Arial" w:cs="Arial"/>
        </w:rPr>
      </w:pPr>
      <w:r w:rsidRPr="00592983">
        <w:rPr>
          <w:rFonts w:ascii="Arial" w:hAnsi="Arial" w:cs="Arial"/>
        </w:rPr>
        <w:t>Wipo.int. (2018). World intellectual property index. [online] Available at: https://www.wipo.int/publications/en/details.jsp?id=4369.</w:t>
      </w:r>
    </w:p>
    <w:p w14:paraId="39866004" w14:textId="77777777" w:rsidR="00425DF1" w:rsidRPr="00592983" w:rsidRDefault="00425DF1" w:rsidP="006140C3">
      <w:pPr>
        <w:pStyle w:val="NormalWeb"/>
        <w:spacing w:before="0" w:beforeAutospacing="0" w:after="0" w:afterAutospacing="0" w:line="480" w:lineRule="auto"/>
        <w:jc w:val="both"/>
        <w:rPr>
          <w:rFonts w:ascii="Arial" w:hAnsi="Arial" w:cs="Arial"/>
        </w:rPr>
      </w:pPr>
      <w:r w:rsidRPr="00592983">
        <w:rPr>
          <w:rFonts w:ascii="Arial" w:hAnsi="Arial" w:cs="Arial"/>
        </w:rPr>
        <w:t>World Bank. (2019). China Overview. [online] Available at: https://www.worldbank.org/en/country/china/overview.</w:t>
      </w:r>
    </w:p>
    <w:p w14:paraId="731E5649" w14:textId="77777777" w:rsidR="00425DF1" w:rsidRPr="00592983" w:rsidRDefault="00425DF1" w:rsidP="006140C3">
      <w:pPr>
        <w:pStyle w:val="NormalWeb"/>
        <w:spacing w:before="0" w:beforeAutospacing="0" w:after="0" w:afterAutospacing="0" w:line="480" w:lineRule="auto"/>
        <w:jc w:val="both"/>
        <w:rPr>
          <w:rFonts w:ascii="Arial" w:hAnsi="Arial" w:cs="Arial"/>
        </w:rPr>
      </w:pPr>
      <w:r w:rsidRPr="00592983">
        <w:rPr>
          <w:rFonts w:ascii="Arial" w:hAnsi="Arial" w:cs="Arial"/>
        </w:rPr>
        <w:t>Xinhuanet.com. (2019). The world's economic depend more on China. [online] Available at: http://www.xinhuanet.com/finance/2019-07/07/c_1210182505.htm.</w:t>
      </w:r>
    </w:p>
    <w:p w14:paraId="7D43E09F" w14:textId="4A164C2F" w:rsidR="00425DF1" w:rsidRDefault="00425DF1" w:rsidP="006140C3">
      <w:pPr>
        <w:pStyle w:val="NormalWeb"/>
        <w:spacing w:before="0" w:beforeAutospacing="0" w:after="0" w:afterAutospacing="0" w:line="480" w:lineRule="auto"/>
        <w:jc w:val="both"/>
        <w:rPr>
          <w:rFonts w:ascii="Arial" w:hAnsi="Arial" w:cs="Arial"/>
        </w:rPr>
      </w:pPr>
      <w:r w:rsidRPr="00592983">
        <w:rPr>
          <w:rFonts w:ascii="Arial" w:hAnsi="Arial" w:cs="Arial"/>
        </w:rPr>
        <w:t xml:space="preserve">Zhang, Y. (2019). Will three strategies of Salesforce.com work in China? [online] Cloud.tencent.com. Available at: </w:t>
      </w:r>
      <w:hyperlink r:id="rId18" w:history="1">
        <w:r w:rsidRPr="00592983">
          <w:rPr>
            <w:rStyle w:val="Hyperlink"/>
            <w:rFonts w:ascii="Arial" w:hAnsi="Arial" w:cs="Arial"/>
            <w:color w:val="auto"/>
          </w:rPr>
          <w:t>https://cloud.tencent.com/developer/article/1070522</w:t>
        </w:r>
      </w:hyperlink>
      <w:r w:rsidRPr="00592983">
        <w:rPr>
          <w:rFonts w:ascii="Arial" w:hAnsi="Arial" w:cs="Arial"/>
        </w:rPr>
        <w:t>.</w:t>
      </w:r>
    </w:p>
    <w:p w14:paraId="54758D20" w14:textId="1BA4A139" w:rsidR="00352D09" w:rsidRDefault="00352D09">
      <w:pPr>
        <w:widowControl/>
        <w:spacing w:after="160" w:line="259" w:lineRule="auto"/>
        <w:jc w:val="left"/>
        <w:rPr>
          <w:rFonts w:ascii="Arial" w:eastAsia="SimSun" w:hAnsi="Arial" w:cs="Arial"/>
          <w:kern w:val="0"/>
          <w:sz w:val="24"/>
          <w:szCs w:val="24"/>
        </w:rPr>
      </w:pPr>
      <w:r>
        <w:rPr>
          <w:rFonts w:ascii="Arial" w:hAnsi="Arial" w:cs="Arial"/>
        </w:rPr>
        <w:br w:type="page"/>
      </w:r>
    </w:p>
    <w:p w14:paraId="693746CF" w14:textId="77777777" w:rsidR="00425DF1" w:rsidRPr="00592983" w:rsidRDefault="00425DF1" w:rsidP="006140C3">
      <w:pPr>
        <w:pStyle w:val="Heading1"/>
        <w:spacing w:line="480" w:lineRule="auto"/>
        <w:rPr>
          <w:rFonts w:ascii="Arial" w:hAnsi="Arial" w:cs="Arial"/>
          <w:b w:val="0"/>
          <w:sz w:val="24"/>
          <w:szCs w:val="24"/>
          <w:lang w:val="en-GB"/>
        </w:rPr>
      </w:pPr>
      <w:bookmarkStart w:id="7" w:name="_Toc23769017"/>
      <w:r w:rsidRPr="00592983">
        <w:rPr>
          <w:rFonts w:ascii="Arial" w:hAnsi="Arial" w:cs="Arial"/>
          <w:b w:val="0"/>
          <w:sz w:val="24"/>
          <w:szCs w:val="24"/>
          <w:lang w:val="en-GB"/>
        </w:rPr>
        <w:lastRenderedPageBreak/>
        <w:t>2. Labour market trends</w:t>
      </w:r>
      <w:bookmarkEnd w:id="7"/>
    </w:p>
    <w:p w14:paraId="335A257C" w14:textId="64D9FD85" w:rsidR="00F12A4E" w:rsidRPr="00592983" w:rsidRDefault="00F12A4E" w:rsidP="006140C3">
      <w:pPr>
        <w:spacing w:before="240" w:line="480" w:lineRule="auto"/>
        <w:rPr>
          <w:rFonts w:ascii="Arial" w:hAnsi="Arial" w:cs="Arial"/>
          <w:sz w:val="24"/>
          <w:szCs w:val="24"/>
          <w:lang w:val="en-GB"/>
        </w:rPr>
      </w:pPr>
      <w:r w:rsidRPr="00592983">
        <w:rPr>
          <w:rFonts w:ascii="Arial" w:hAnsi="Arial" w:cs="Arial"/>
          <w:noProof/>
          <w:sz w:val="24"/>
          <w:szCs w:val="24"/>
          <w:lang w:val="en-GB"/>
        </w:rPr>
        <w:drawing>
          <wp:inline distT="0" distB="0" distL="0" distR="0" wp14:anchorId="19DFC8C3" wp14:editId="612409A9">
            <wp:extent cx="5274310" cy="992505"/>
            <wp:effectExtent l="0" t="0" r="254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CB4F290.tmp"/>
                    <pic:cNvPicPr/>
                  </pic:nvPicPr>
                  <pic:blipFill>
                    <a:blip r:embed="rId19">
                      <a:extLst>
                        <a:ext uri="{28A0092B-C50C-407E-A947-70E740481C1C}">
                          <a14:useLocalDpi xmlns:a14="http://schemas.microsoft.com/office/drawing/2010/main" val="0"/>
                        </a:ext>
                      </a:extLst>
                    </a:blip>
                    <a:stretch>
                      <a:fillRect/>
                    </a:stretch>
                  </pic:blipFill>
                  <pic:spPr>
                    <a:xfrm>
                      <a:off x="0" y="0"/>
                      <a:ext cx="5274310" cy="992505"/>
                    </a:xfrm>
                    <a:prstGeom prst="rect">
                      <a:avLst/>
                    </a:prstGeom>
                  </pic:spPr>
                </pic:pic>
              </a:graphicData>
            </a:graphic>
          </wp:inline>
        </w:drawing>
      </w:r>
    </w:p>
    <w:p w14:paraId="08A45D4D" w14:textId="06D84EF8" w:rsidR="00425DF1" w:rsidRPr="00592983" w:rsidRDefault="00425DF1" w:rsidP="006140C3">
      <w:pPr>
        <w:spacing w:before="240" w:line="480" w:lineRule="auto"/>
        <w:rPr>
          <w:rFonts w:ascii="Arial" w:hAnsi="Arial" w:cs="Arial"/>
          <w:sz w:val="24"/>
          <w:szCs w:val="24"/>
          <w:lang w:val="en-GB"/>
        </w:rPr>
      </w:pPr>
      <w:r w:rsidRPr="00592983">
        <w:rPr>
          <w:rFonts w:ascii="Arial" w:hAnsi="Arial" w:cs="Arial"/>
          <w:sz w:val="24"/>
          <w:szCs w:val="24"/>
          <w:lang w:val="en-GB"/>
        </w:rPr>
        <w:t xml:space="preserve">Labour market trends analysis can collect quantitative external data to instruct workforce planning </w:t>
      </w:r>
      <w:r w:rsidR="00F12A4E" w:rsidRPr="00592983">
        <w:rPr>
          <w:rFonts w:ascii="Arial" w:hAnsi="Arial" w:cs="Arial"/>
          <w:sz w:val="24"/>
          <w:szCs w:val="24"/>
          <w:lang w:val="en-GB"/>
        </w:rPr>
        <w:t>(</w:t>
      </w:r>
      <w:r w:rsidRPr="00592983">
        <w:rPr>
          <w:rFonts w:ascii="Arial" w:hAnsi="Arial" w:cs="Arial"/>
          <w:sz w:val="24"/>
          <w:szCs w:val="24"/>
          <w:lang w:val="en-GB"/>
        </w:rPr>
        <w:t>Armstrong</w:t>
      </w:r>
      <w:r w:rsidR="00F12A4E" w:rsidRPr="00592983">
        <w:rPr>
          <w:rFonts w:ascii="Arial" w:hAnsi="Arial" w:cs="Arial"/>
          <w:sz w:val="24"/>
          <w:szCs w:val="24"/>
          <w:lang w:val="en-GB"/>
        </w:rPr>
        <w:t xml:space="preserve">, </w:t>
      </w:r>
      <w:r w:rsidRPr="00592983">
        <w:rPr>
          <w:rFonts w:ascii="Arial" w:hAnsi="Arial" w:cs="Arial"/>
          <w:sz w:val="24"/>
          <w:szCs w:val="24"/>
          <w:lang w:val="en-GB"/>
        </w:rPr>
        <w:t xml:space="preserve">2018), while understanding the macro-economic context organisation could shape their HR </w:t>
      </w:r>
      <w:proofErr w:type="gramStart"/>
      <w:r w:rsidRPr="00592983">
        <w:rPr>
          <w:rFonts w:ascii="Arial" w:hAnsi="Arial" w:cs="Arial"/>
          <w:sz w:val="24"/>
          <w:szCs w:val="24"/>
          <w:lang w:val="en-GB"/>
        </w:rPr>
        <w:t>practice(</w:t>
      </w:r>
      <w:proofErr w:type="gramEnd"/>
      <w:r w:rsidRPr="00592983">
        <w:rPr>
          <w:rFonts w:ascii="Arial" w:hAnsi="Arial" w:cs="Arial"/>
          <w:sz w:val="24"/>
          <w:szCs w:val="24"/>
          <w:lang w:val="en-GB"/>
        </w:rPr>
        <w:t>recruit, retain, motivate and develop employee) in alignment with organisational strategies(CIPD,2019).</w:t>
      </w:r>
    </w:p>
    <w:p w14:paraId="249C0E3E" w14:textId="506086AC" w:rsidR="00425DF1" w:rsidRPr="00592983" w:rsidRDefault="00425DF1" w:rsidP="006140C3">
      <w:pPr>
        <w:spacing w:line="480" w:lineRule="auto"/>
        <w:rPr>
          <w:rFonts w:ascii="Arial" w:hAnsi="Arial" w:cs="Arial"/>
          <w:sz w:val="24"/>
          <w:szCs w:val="24"/>
        </w:rPr>
      </w:pPr>
      <w:r w:rsidRPr="00592983">
        <w:rPr>
          <w:rFonts w:ascii="Arial" w:hAnsi="Arial" w:cs="Arial"/>
          <w:sz w:val="24"/>
          <w:szCs w:val="24"/>
          <w:lang w:val="en-GB"/>
        </w:rPr>
        <w:t>Basic indicators (GDP, Inflation Rate,</w:t>
      </w:r>
      <w:r w:rsidRPr="00592983">
        <w:rPr>
          <w:rFonts w:ascii="Arial" w:hAnsi="Arial" w:cs="Arial"/>
          <w:sz w:val="24"/>
          <w:szCs w:val="24"/>
        </w:rPr>
        <w:t xml:space="preserve"> </w:t>
      </w:r>
      <w:r w:rsidRPr="00592983">
        <w:rPr>
          <w:rFonts w:ascii="Arial" w:hAnsi="Arial" w:cs="Arial"/>
          <w:sz w:val="24"/>
          <w:szCs w:val="24"/>
          <w:lang w:val="en-GB"/>
        </w:rPr>
        <w:t xml:space="preserve">Total population, </w:t>
      </w:r>
      <w:proofErr w:type="gramStart"/>
      <w:r w:rsidRPr="00592983">
        <w:rPr>
          <w:rFonts w:ascii="Arial" w:hAnsi="Arial" w:cs="Arial"/>
          <w:sz w:val="24"/>
          <w:szCs w:val="24"/>
          <w:lang w:val="en-GB"/>
        </w:rPr>
        <w:t>Employed</w:t>
      </w:r>
      <w:proofErr w:type="gramEnd"/>
      <w:r w:rsidRPr="00592983">
        <w:rPr>
          <w:rFonts w:ascii="Arial" w:hAnsi="Arial" w:cs="Arial"/>
          <w:sz w:val="24"/>
          <w:szCs w:val="24"/>
          <w:lang w:val="en-GB"/>
        </w:rPr>
        <w:t xml:space="preserve"> persons, Unemployment Rate, Wages) will give us an indication of the comparison of China and U.S.  which will impact the operation strategies of </w:t>
      </w:r>
      <w:r w:rsidRPr="00592983">
        <w:rPr>
          <w:rFonts w:ascii="Arial" w:hAnsi="Arial" w:cs="Arial"/>
          <w:sz w:val="24"/>
          <w:szCs w:val="24"/>
        </w:rPr>
        <w:t>Salesforce.com.</w:t>
      </w:r>
    </w:p>
    <w:p w14:paraId="221B50B9" w14:textId="77777777" w:rsidR="00D456E6" w:rsidRPr="00592983" w:rsidRDefault="00D456E6" w:rsidP="006140C3">
      <w:pPr>
        <w:spacing w:line="480" w:lineRule="auto"/>
        <w:rPr>
          <w:rFonts w:ascii="Arial" w:hAnsi="Arial" w:cs="Arial"/>
          <w:sz w:val="24"/>
          <w:szCs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306"/>
      </w:tblGrid>
      <w:tr w:rsidR="00303D56" w:rsidRPr="00592983" w14:paraId="208088CC" w14:textId="77777777" w:rsidTr="001E0BA5">
        <w:tc>
          <w:tcPr>
            <w:tcW w:w="8522" w:type="dxa"/>
          </w:tcPr>
          <w:p w14:paraId="11DB2E01" w14:textId="77777777" w:rsidR="00425DF1" w:rsidRPr="00592983" w:rsidRDefault="00425DF1" w:rsidP="001E0BA5">
            <w:pPr>
              <w:spacing w:before="240" w:line="480" w:lineRule="auto"/>
              <w:rPr>
                <w:rFonts w:ascii="Arial" w:hAnsi="Arial" w:cs="Arial"/>
                <w:noProof/>
                <w:sz w:val="24"/>
                <w:szCs w:val="24"/>
              </w:rPr>
            </w:pPr>
            <w:r w:rsidRPr="00592983">
              <w:rPr>
                <w:rFonts w:ascii="Arial" w:hAnsi="Arial" w:cs="Arial"/>
                <w:noProof/>
                <w:sz w:val="24"/>
                <w:szCs w:val="24"/>
              </w:rPr>
              <w:drawing>
                <wp:inline distT="0" distB="0" distL="0" distR="0" wp14:anchorId="3742E52C" wp14:editId="1C5E94F7">
                  <wp:extent cx="5105353" cy="2880000"/>
                  <wp:effectExtent l="0" t="0" r="635" b="0"/>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105353" cy="2880000"/>
                          </a:xfrm>
                          <a:prstGeom prst="rect">
                            <a:avLst/>
                          </a:prstGeom>
                          <a:noFill/>
                        </pic:spPr>
                      </pic:pic>
                    </a:graphicData>
                  </a:graphic>
                </wp:inline>
              </w:drawing>
            </w:r>
            <w:r w:rsidRPr="00592983">
              <w:rPr>
                <w:rFonts w:ascii="Arial" w:hAnsi="Arial" w:cs="Arial"/>
                <w:noProof/>
                <w:sz w:val="24"/>
                <w:szCs w:val="24"/>
              </w:rPr>
              <w:lastRenderedPageBreak/>
              <w:drawing>
                <wp:inline distT="0" distB="0" distL="0" distR="0" wp14:anchorId="7385823F" wp14:editId="63E2A5C4">
                  <wp:extent cx="5154910" cy="2880000"/>
                  <wp:effectExtent l="0" t="0" r="8255" b="0"/>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154910" cy="2880000"/>
                          </a:xfrm>
                          <a:prstGeom prst="rect">
                            <a:avLst/>
                          </a:prstGeom>
                          <a:noFill/>
                        </pic:spPr>
                      </pic:pic>
                    </a:graphicData>
                  </a:graphic>
                </wp:inline>
              </w:drawing>
            </w:r>
            <w:r w:rsidRPr="00592983">
              <w:rPr>
                <w:rFonts w:ascii="Arial" w:hAnsi="Arial" w:cs="Arial"/>
                <w:noProof/>
                <w:sz w:val="24"/>
                <w:szCs w:val="24"/>
              </w:rPr>
              <w:drawing>
                <wp:inline distT="0" distB="0" distL="0" distR="0" wp14:anchorId="08FE4C37" wp14:editId="1EBE7EB3">
                  <wp:extent cx="5112885" cy="2880000"/>
                  <wp:effectExtent l="0" t="0" r="0" b="0"/>
                  <wp:docPr id="9"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112885" cy="2880000"/>
                          </a:xfrm>
                          <a:prstGeom prst="rect">
                            <a:avLst/>
                          </a:prstGeom>
                          <a:noFill/>
                        </pic:spPr>
                      </pic:pic>
                    </a:graphicData>
                  </a:graphic>
                </wp:inline>
              </w:drawing>
            </w:r>
            <w:r w:rsidRPr="00592983">
              <w:rPr>
                <w:rFonts w:ascii="Arial" w:hAnsi="Arial" w:cs="Arial"/>
                <w:noProof/>
                <w:sz w:val="24"/>
                <w:szCs w:val="24"/>
              </w:rPr>
              <w:lastRenderedPageBreak/>
              <w:drawing>
                <wp:inline distT="0" distB="0" distL="0" distR="0" wp14:anchorId="0D0F4CA8" wp14:editId="1EFC8247">
                  <wp:extent cx="5028536" cy="2880000"/>
                  <wp:effectExtent l="0" t="0" r="1270" b="0"/>
                  <wp:docPr id="10"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028536" cy="2880000"/>
                          </a:xfrm>
                          <a:prstGeom prst="rect">
                            <a:avLst/>
                          </a:prstGeom>
                          <a:noFill/>
                        </pic:spPr>
                      </pic:pic>
                    </a:graphicData>
                  </a:graphic>
                </wp:inline>
              </w:drawing>
            </w:r>
            <w:r w:rsidRPr="00592983">
              <w:rPr>
                <w:rFonts w:ascii="Arial" w:hAnsi="Arial" w:cs="Arial"/>
                <w:noProof/>
                <w:sz w:val="24"/>
                <w:szCs w:val="24"/>
              </w:rPr>
              <w:drawing>
                <wp:inline distT="0" distB="0" distL="0" distR="0" wp14:anchorId="581EAEF0" wp14:editId="2C2A2287">
                  <wp:extent cx="5131504" cy="2880000"/>
                  <wp:effectExtent l="0" t="0" r="0" b="0"/>
                  <wp:docPr id="15"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131504" cy="2880000"/>
                          </a:xfrm>
                          <a:prstGeom prst="rect">
                            <a:avLst/>
                          </a:prstGeom>
                          <a:noFill/>
                        </pic:spPr>
                      </pic:pic>
                    </a:graphicData>
                  </a:graphic>
                </wp:inline>
              </w:drawing>
            </w:r>
          </w:p>
        </w:tc>
      </w:tr>
      <w:tr w:rsidR="00303D56" w:rsidRPr="00592983" w14:paraId="4B8555F6" w14:textId="77777777" w:rsidTr="001E0BA5">
        <w:tc>
          <w:tcPr>
            <w:tcW w:w="8522" w:type="dxa"/>
          </w:tcPr>
          <w:p w14:paraId="7E0CC8EE" w14:textId="4FAA6DA2" w:rsidR="00425DF1" w:rsidRPr="00592983" w:rsidRDefault="00425DF1" w:rsidP="00F12A4E">
            <w:pPr>
              <w:spacing w:line="480" w:lineRule="auto"/>
              <w:jc w:val="center"/>
              <w:rPr>
                <w:rFonts w:ascii="Arial" w:hAnsi="Arial" w:cs="Arial"/>
                <w:sz w:val="24"/>
                <w:szCs w:val="24"/>
              </w:rPr>
            </w:pPr>
            <w:r w:rsidRPr="00592983">
              <w:rPr>
                <w:rFonts w:ascii="Arial" w:hAnsi="Arial" w:cs="Arial"/>
                <w:sz w:val="24"/>
                <w:szCs w:val="24"/>
              </w:rPr>
              <w:lastRenderedPageBreak/>
              <w:t>Figure 2</w:t>
            </w:r>
            <w:r w:rsidR="00D456E6" w:rsidRPr="00592983">
              <w:rPr>
                <w:rFonts w:ascii="Arial" w:hAnsi="Arial" w:cs="Arial"/>
                <w:sz w:val="24"/>
                <w:szCs w:val="24"/>
              </w:rPr>
              <w:t>.1</w:t>
            </w:r>
            <w:r w:rsidRPr="00592983">
              <w:rPr>
                <w:rFonts w:ascii="Arial" w:hAnsi="Arial" w:cs="Arial"/>
                <w:sz w:val="24"/>
                <w:szCs w:val="24"/>
              </w:rPr>
              <w:t xml:space="preserve"> </w:t>
            </w:r>
            <w:r w:rsidRPr="00592983">
              <w:rPr>
                <w:rFonts w:ascii="Arial" w:hAnsi="Arial" w:cs="Arial"/>
                <w:sz w:val="24"/>
                <w:szCs w:val="24"/>
                <w:lang w:val="en-GB"/>
              </w:rPr>
              <w:t>Basic indicators comparation between China and U.S.</w:t>
            </w:r>
          </w:p>
        </w:tc>
      </w:tr>
    </w:tbl>
    <w:p w14:paraId="1996FC7A" w14:textId="77777777" w:rsidR="00D456E6" w:rsidRPr="00592983" w:rsidRDefault="00D456E6" w:rsidP="006140C3">
      <w:pPr>
        <w:widowControl/>
        <w:shd w:val="clear" w:color="auto" w:fill="FFFFFF"/>
        <w:spacing w:line="480" w:lineRule="auto"/>
        <w:rPr>
          <w:rFonts w:ascii="Arial" w:eastAsia="SimSun" w:hAnsi="Arial" w:cs="Arial"/>
          <w:kern w:val="0"/>
          <w:sz w:val="24"/>
          <w:szCs w:val="24"/>
          <w:bdr w:val="none" w:sz="0" w:space="0" w:color="auto" w:frame="1"/>
        </w:rPr>
      </w:pPr>
    </w:p>
    <w:p w14:paraId="553F8FD0" w14:textId="39E176CA" w:rsidR="00425DF1" w:rsidRPr="00592983" w:rsidRDefault="00425DF1" w:rsidP="006140C3">
      <w:pPr>
        <w:widowControl/>
        <w:shd w:val="clear" w:color="auto" w:fill="FFFFFF"/>
        <w:spacing w:line="480" w:lineRule="auto"/>
        <w:rPr>
          <w:rFonts w:ascii="Arial" w:eastAsia="SimSun" w:hAnsi="Arial" w:cs="Arial"/>
          <w:kern w:val="0"/>
          <w:sz w:val="24"/>
          <w:szCs w:val="24"/>
          <w:bdr w:val="none" w:sz="0" w:space="0" w:color="auto" w:frame="1"/>
        </w:rPr>
      </w:pPr>
      <w:r w:rsidRPr="00592983">
        <w:rPr>
          <w:rFonts w:ascii="Arial" w:eastAsia="SimSun" w:hAnsi="Arial" w:cs="Arial"/>
          <w:kern w:val="0"/>
          <w:sz w:val="24"/>
          <w:szCs w:val="24"/>
          <w:bdr w:val="none" w:sz="0" w:space="0" w:color="auto" w:frame="1"/>
        </w:rPr>
        <w:t>China is </w:t>
      </w:r>
      <w:r w:rsidRPr="00592983">
        <w:rPr>
          <w:rFonts w:ascii="Arial" w:eastAsia="SimSun" w:hAnsi="Arial" w:cs="Arial"/>
          <w:bCs/>
          <w:kern w:val="0"/>
          <w:sz w:val="24"/>
          <w:szCs w:val="24"/>
          <w:bdr w:val="none" w:sz="0" w:space="0" w:color="auto" w:frame="1"/>
        </w:rPr>
        <w:t>GDP</w:t>
      </w:r>
      <w:r w:rsidRPr="00592983">
        <w:rPr>
          <w:rFonts w:ascii="Arial" w:eastAsia="SimSun" w:hAnsi="Arial" w:cs="Arial"/>
          <w:kern w:val="0"/>
          <w:sz w:val="24"/>
          <w:szCs w:val="24"/>
          <w:bdr w:val="none" w:sz="0" w:space="0" w:color="auto" w:frame="1"/>
        </w:rPr>
        <w:t> ranked No.2 behind the United States, but the </w:t>
      </w:r>
      <w:r w:rsidRPr="00592983">
        <w:rPr>
          <w:rFonts w:ascii="Arial" w:eastAsia="SimSun" w:hAnsi="Arial" w:cs="Arial"/>
          <w:bCs/>
          <w:kern w:val="0"/>
          <w:sz w:val="24"/>
          <w:szCs w:val="24"/>
          <w:bdr w:val="none" w:sz="0" w:space="0" w:color="auto" w:frame="1"/>
        </w:rPr>
        <w:t>GDP per capita</w:t>
      </w:r>
      <w:r w:rsidRPr="00592983">
        <w:rPr>
          <w:rFonts w:ascii="Arial" w:eastAsia="SimSun" w:hAnsi="Arial" w:cs="Arial"/>
          <w:kern w:val="0"/>
          <w:sz w:val="24"/>
          <w:szCs w:val="24"/>
          <w:bdr w:val="none" w:sz="0" w:space="0" w:color="auto" w:frame="1"/>
        </w:rPr>
        <w:t> is more than 6 times, the </w:t>
      </w:r>
      <w:r w:rsidRPr="00592983">
        <w:rPr>
          <w:rFonts w:ascii="Arial" w:eastAsia="SimSun" w:hAnsi="Arial" w:cs="Arial"/>
          <w:bCs/>
          <w:kern w:val="0"/>
          <w:sz w:val="24"/>
          <w:szCs w:val="24"/>
          <w:bdr w:val="none" w:sz="0" w:space="0" w:color="auto" w:frame="1"/>
        </w:rPr>
        <w:t>inflation rate</w:t>
      </w:r>
      <w:r w:rsidRPr="00592983">
        <w:rPr>
          <w:rFonts w:ascii="Arial" w:eastAsia="SimSun" w:hAnsi="Arial" w:cs="Arial"/>
          <w:kern w:val="0"/>
          <w:sz w:val="24"/>
          <w:szCs w:val="24"/>
          <w:bdr w:val="none" w:sz="0" w:space="0" w:color="auto" w:frame="1"/>
        </w:rPr>
        <w:t> both higher than last year (</w:t>
      </w:r>
      <w:proofErr w:type="gramStart"/>
      <w:r w:rsidRPr="00592983">
        <w:rPr>
          <w:rFonts w:ascii="Arial" w:eastAsia="SimSun" w:hAnsi="Arial" w:cs="Arial"/>
          <w:kern w:val="0"/>
          <w:sz w:val="24"/>
          <w:szCs w:val="24"/>
          <w:bdr w:val="none" w:sz="0" w:space="0" w:color="auto" w:frame="1"/>
        </w:rPr>
        <w:t>).While</w:t>
      </w:r>
      <w:proofErr w:type="gramEnd"/>
      <w:r w:rsidRPr="00592983">
        <w:rPr>
          <w:rFonts w:ascii="Arial" w:eastAsia="SimSun" w:hAnsi="Arial" w:cs="Arial"/>
          <w:kern w:val="0"/>
          <w:sz w:val="24"/>
          <w:szCs w:val="24"/>
          <w:bdr w:val="none" w:sz="0" w:space="0" w:color="auto" w:frame="1"/>
        </w:rPr>
        <w:t xml:space="preserve"> Aging population is a worldwide problem, form the </w:t>
      </w:r>
      <w:r w:rsidRPr="00592983">
        <w:rPr>
          <w:rFonts w:ascii="Arial" w:eastAsia="SimSun" w:hAnsi="Arial" w:cs="Arial"/>
          <w:bCs/>
          <w:kern w:val="0"/>
          <w:sz w:val="24"/>
          <w:szCs w:val="24"/>
          <w:bdr w:val="none" w:sz="0" w:space="0" w:color="auto" w:frame="1"/>
        </w:rPr>
        <w:t>population</w:t>
      </w:r>
      <w:r w:rsidRPr="00592983">
        <w:rPr>
          <w:rFonts w:ascii="Arial" w:eastAsia="SimSun" w:hAnsi="Arial" w:cs="Arial"/>
          <w:kern w:val="0"/>
          <w:sz w:val="24"/>
          <w:szCs w:val="24"/>
          <w:bdr w:val="none" w:sz="0" w:space="0" w:color="auto" w:frame="1"/>
        </w:rPr>
        <w:t> pyramid, we can find that China’s demographic advantaging is disappearing(). The number of </w:t>
      </w:r>
      <w:r w:rsidRPr="00592983">
        <w:rPr>
          <w:rFonts w:ascii="Arial" w:eastAsia="SimSun" w:hAnsi="Arial" w:cs="Arial"/>
          <w:bCs/>
          <w:kern w:val="0"/>
          <w:sz w:val="24"/>
          <w:szCs w:val="24"/>
          <w:bdr w:val="none" w:sz="0" w:space="0" w:color="auto" w:frame="1"/>
        </w:rPr>
        <w:t>employed persons</w:t>
      </w:r>
      <w:r w:rsidRPr="00592983">
        <w:rPr>
          <w:rFonts w:ascii="Arial" w:eastAsia="SimSun" w:hAnsi="Arial" w:cs="Arial"/>
          <w:kern w:val="0"/>
          <w:sz w:val="24"/>
          <w:szCs w:val="24"/>
          <w:bdr w:val="none" w:sz="0" w:space="0" w:color="auto" w:frame="1"/>
        </w:rPr>
        <w:t xml:space="preserve"> in China decreased while Job Vacancies decreased in </w:t>
      </w:r>
      <w:r w:rsidRPr="00592983">
        <w:rPr>
          <w:rFonts w:ascii="Arial" w:eastAsia="SimSun" w:hAnsi="Arial" w:cs="Arial"/>
          <w:kern w:val="0"/>
          <w:sz w:val="24"/>
          <w:szCs w:val="24"/>
          <w:bdr w:val="none" w:sz="0" w:space="0" w:color="auto" w:frame="1"/>
        </w:rPr>
        <w:lastRenderedPageBreak/>
        <w:t>2018 like the situation in the United States. Among these, the first the industry employed 26.1%; the second production employment of the industry accounted for 27.6%; employment in the tertiary industry accounted for 46.3 % in China</w:t>
      </w:r>
      <w:r w:rsidR="00513A3F" w:rsidRPr="00592983">
        <w:rPr>
          <w:rFonts w:ascii="Arial" w:eastAsia="SimSun" w:hAnsi="Arial" w:cs="Arial"/>
          <w:kern w:val="0"/>
          <w:sz w:val="24"/>
          <w:szCs w:val="24"/>
          <w:bdr w:val="none" w:sz="0" w:space="0" w:color="auto" w:frame="1"/>
        </w:rPr>
        <w:t xml:space="preserve"> with record-high 8.3 million graduates from university 2019.</w:t>
      </w:r>
      <w:r w:rsidRPr="00592983">
        <w:rPr>
          <w:rFonts w:ascii="Arial" w:eastAsia="SimSun" w:hAnsi="Arial" w:cs="Arial"/>
          <w:kern w:val="0"/>
          <w:sz w:val="24"/>
          <w:szCs w:val="24"/>
          <w:bdr w:val="none" w:sz="0" w:space="0" w:color="auto" w:frame="1"/>
        </w:rPr>
        <w:t xml:space="preserve"> (South China Morning Post, 2019). To contrast, </w:t>
      </w:r>
      <w:r w:rsidRPr="00592983">
        <w:rPr>
          <w:rFonts w:ascii="Arial" w:eastAsia="SimSun" w:hAnsi="Arial" w:cs="Arial"/>
          <w:bCs/>
          <w:kern w:val="0"/>
          <w:sz w:val="24"/>
          <w:szCs w:val="24"/>
          <w:bdr w:val="none" w:sz="0" w:space="0" w:color="auto" w:frame="1"/>
        </w:rPr>
        <w:t>Labor Costs</w:t>
      </w:r>
      <w:r w:rsidRPr="00592983">
        <w:rPr>
          <w:rFonts w:ascii="Arial" w:eastAsia="SimSun" w:hAnsi="Arial" w:cs="Arial"/>
          <w:kern w:val="0"/>
          <w:sz w:val="24"/>
          <w:szCs w:val="24"/>
          <w:bdr w:val="none" w:sz="0" w:space="0" w:color="auto" w:frame="1"/>
        </w:rPr>
        <w:t> in China decreased to 104.20 Index Points while in the United States reaching an all-time high of 111.89 Index</w:t>
      </w:r>
      <w:r w:rsidRPr="00592983">
        <w:rPr>
          <w:rFonts w:ascii="Arial" w:eastAsia="SimSun" w:hAnsi="Arial" w:cs="Arial"/>
          <w:bCs/>
          <w:kern w:val="0"/>
          <w:sz w:val="24"/>
          <w:szCs w:val="24"/>
          <w:bdr w:val="none" w:sz="0" w:space="0" w:color="auto" w:frame="1"/>
        </w:rPr>
        <w:t>. Unemployment rate</w:t>
      </w:r>
      <w:r w:rsidRPr="00592983">
        <w:rPr>
          <w:rFonts w:ascii="Arial" w:eastAsia="SimSun" w:hAnsi="Arial" w:cs="Arial"/>
          <w:kern w:val="0"/>
          <w:sz w:val="24"/>
          <w:szCs w:val="24"/>
          <w:bdr w:val="none" w:sz="0" w:space="0" w:color="auto" w:frame="1"/>
        </w:rPr>
        <w:t> both decreased in China (3.61%) and the United States (3.7%). The </w:t>
      </w:r>
      <w:r w:rsidRPr="00592983">
        <w:rPr>
          <w:rFonts w:ascii="Arial" w:eastAsia="SimSun" w:hAnsi="Arial" w:cs="Arial"/>
          <w:bCs/>
          <w:kern w:val="0"/>
          <w:sz w:val="24"/>
          <w:szCs w:val="24"/>
          <w:bdr w:val="none" w:sz="0" w:space="0" w:color="auto" w:frame="1"/>
        </w:rPr>
        <w:t>wages </w:t>
      </w:r>
      <w:r w:rsidRPr="00592983">
        <w:rPr>
          <w:rFonts w:ascii="Arial" w:eastAsia="SimSun" w:hAnsi="Arial" w:cs="Arial"/>
          <w:kern w:val="0"/>
          <w:sz w:val="24"/>
          <w:szCs w:val="24"/>
          <w:bdr w:val="none" w:sz="0" w:space="0" w:color="auto" w:frame="1"/>
        </w:rPr>
        <w:t xml:space="preserve">between China and the United States is huge, while workers covered federal contracts payment increased to $10.80 per hour, payment for one hour may less than $2 in China which is rising. Glassdoor highlighted some companies with higher minimum wages like Amazon, </w:t>
      </w:r>
      <w:r w:rsidR="00513A3F" w:rsidRPr="00592983">
        <w:rPr>
          <w:rFonts w:ascii="Arial" w:eastAsia="SimSun" w:hAnsi="Arial" w:cs="Arial"/>
          <w:kern w:val="0"/>
          <w:sz w:val="24"/>
          <w:szCs w:val="24"/>
          <w:bdr w:val="none" w:sz="0" w:space="0" w:color="auto" w:frame="1"/>
        </w:rPr>
        <w:t>Facebook (</w:t>
      </w:r>
      <w:r w:rsidRPr="00592983">
        <w:rPr>
          <w:rFonts w:ascii="Arial" w:eastAsia="SimSun" w:hAnsi="Arial" w:cs="Arial"/>
          <w:kern w:val="0"/>
          <w:sz w:val="24"/>
          <w:szCs w:val="24"/>
          <w:bdr w:val="none" w:sz="0" w:space="0" w:color="auto" w:frame="1"/>
          <w:shd w:val="clear" w:color="auto" w:fill="FFFFFF"/>
        </w:rPr>
        <w:t>Glassdoor,2019</w:t>
      </w:r>
      <w:r w:rsidRPr="00592983">
        <w:rPr>
          <w:rFonts w:ascii="Arial" w:eastAsia="SimSun" w:hAnsi="Arial" w:cs="Arial"/>
          <w:kern w:val="0"/>
          <w:sz w:val="24"/>
          <w:szCs w:val="24"/>
          <w:bdr w:val="none" w:sz="0" w:space="0" w:color="auto" w:frame="1"/>
        </w:rPr>
        <w:t>).</w:t>
      </w:r>
    </w:p>
    <w:p w14:paraId="027D096A" w14:textId="1C8A3BCD" w:rsidR="00425DF1" w:rsidRPr="00592983" w:rsidRDefault="00425DF1" w:rsidP="006140C3">
      <w:pPr>
        <w:widowControl/>
        <w:shd w:val="clear" w:color="auto" w:fill="FFFFFF"/>
        <w:spacing w:line="480" w:lineRule="auto"/>
        <w:rPr>
          <w:rFonts w:ascii="Arial" w:eastAsia="SimSun" w:hAnsi="Arial" w:cs="Arial"/>
          <w:kern w:val="0"/>
          <w:sz w:val="24"/>
          <w:szCs w:val="24"/>
          <w:bdr w:val="none" w:sz="0" w:space="0" w:color="auto" w:frame="1"/>
        </w:rPr>
      </w:pPr>
      <w:r w:rsidRPr="00592983">
        <w:rPr>
          <w:rFonts w:ascii="Arial" w:eastAsia="SimSun" w:hAnsi="Arial" w:cs="Arial"/>
          <w:kern w:val="0"/>
          <w:sz w:val="24"/>
          <w:szCs w:val="24"/>
          <w:bdr w:val="none" w:sz="0" w:space="0" w:color="auto" w:frame="1"/>
        </w:rPr>
        <w:t xml:space="preserve">In China, demand for </w:t>
      </w:r>
      <w:r w:rsidR="00513A3F" w:rsidRPr="00592983">
        <w:rPr>
          <w:rFonts w:ascii="Arial" w:eastAsia="SimSun" w:hAnsi="Arial" w:cs="Arial"/>
          <w:kern w:val="0"/>
          <w:sz w:val="24"/>
          <w:szCs w:val="24"/>
          <w:bdr w:val="none" w:sz="0" w:space="0" w:color="auto" w:frame="1"/>
        </w:rPr>
        <w:t xml:space="preserve">new-media management employees grew 10.8 times </w:t>
      </w:r>
      <w:r w:rsidRPr="00592983">
        <w:rPr>
          <w:rFonts w:ascii="Arial" w:eastAsia="SimSun" w:hAnsi="Arial" w:cs="Arial"/>
          <w:kern w:val="0"/>
          <w:sz w:val="24"/>
          <w:szCs w:val="24"/>
          <w:bdr w:val="none" w:sz="0" w:space="0" w:color="auto" w:frame="1"/>
        </w:rPr>
        <w:t>(Chinadaily.com.cn, 2019). Other new characteristics as shown: (1)</w:t>
      </w:r>
      <w:r w:rsidR="00513A3F" w:rsidRPr="00592983">
        <w:rPr>
          <w:rFonts w:ascii="Arial" w:eastAsia="SimSun" w:hAnsi="Arial" w:cs="Arial"/>
          <w:kern w:val="0"/>
          <w:sz w:val="24"/>
          <w:szCs w:val="24"/>
          <w:bdr w:val="none" w:sz="0" w:space="0" w:color="auto" w:frame="1"/>
        </w:rPr>
        <w:t xml:space="preserve"> home-grown talent base is </w:t>
      </w:r>
      <w:proofErr w:type="gramStart"/>
      <w:r w:rsidR="00513A3F" w:rsidRPr="00592983">
        <w:rPr>
          <w:rFonts w:ascii="Arial" w:eastAsia="SimSun" w:hAnsi="Arial" w:cs="Arial"/>
          <w:kern w:val="0"/>
          <w:sz w:val="24"/>
          <w:szCs w:val="24"/>
          <w:bdr w:val="none" w:sz="0" w:space="0" w:color="auto" w:frame="1"/>
        </w:rPr>
        <w:t>limited</w:t>
      </w:r>
      <w:r w:rsidRPr="00592983">
        <w:rPr>
          <w:rFonts w:ascii="Arial" w:eastAsia="SimSun" w:hAnsi="Arial" w:cs="Arial"/>
          <w:kern w:val="0"/>
          <w:sz w:val="24"/>
          <w:szCs w:val="24"/>
          <w:bdr w:val="none" w:sz="0" w:space="0" w:color="auto" w:frame="1"/>
        </w:rPr>
        <w:t>(</w:t>
      </w:r>
      <w:proofErr w:type="gramEnd"/>
      <w:r w:rsidRPr="00592983">
        <w:rPr>
          <w:rFonts w:ascii="Arial" w:eastAsia="SimSun" w:hAnsi="Arial" w:cs="Arial"/>
          <w:kern w:val="0"/>
          <w:sz w:val="24"/>
          <w:szCs w:val="24"/>
          <w:bdr w:val="none" w:sz="0" w:space="0" w:color="auto" w:frame="1"/>
        </w:rPr>
        <w:t xml:space="preserve">Briefing and </w:t>
      </w:r>
      <w:proofErr w:type="spellStart"/>
      <w:r w:rsidRPr="00592983">
        <w:rPr>
          <w:rFonts w:ascii="Arial" w:eastAsia="SimSun" w:hAnsi="Arial" w:cs="Arial"/>
          <w:kern w:val="0"/>
          <w:sz w:val="24"/>
          <w:szCs w:val="24"/>
          <w:bdr w:val="none" w:sz="0" w:space="0" w:color="auto" w:frame="1"/>
        </w:rPr>
        <w:t>Cyrill</w:t>
      </w:r>
      <w:proofErr w:type="spellEnd"/>
      <w:r w:rsidRPr="00592983">
        <w:rPr>
          <w:rFonts w:ascii="Arial" w:eastAsia="SimSun" w:hAnsi="Arial" w:cs="Arial"/>
          <w:kern w:val="0"/>
          <w:sz w:val="24"/>
          <w:szCs w:val="24"/>
          <w:bdr w:val="none" w:sz="0" w:space="0" w:color="auto" w:frame="1"/>
        </w:rPr>
        <w:t>, 2019)</w:t>
      </w:r>
      <w:r w:rsidR="00513A3F" w:rsidRPr="00592983">
        <w:rPr>
          <w:rFonts w:ascii="Arial" w:eastAsia="SimSun" w:hAnsi="Arial" w:cs="Arial"/>
          <w:kern w:val="0"/>
          <w:sz w:val="24"/>
          <w:szCs w:val="24"/>
          <w:bdr w:val="none" w:sz="0" w:space="0" w:color="auto" w:frame="1"/>
        </w:rPr>
        <w:t xml:space="preserve">; </w:t>
      </w:r>
      <w:r w:rsidRPr="00592983">
        <w:rPr>
          <w:rFonts w:ascii="Arial" w:eastAsia="SimSun" w:hAnsi="Arial" w:cs="Arial"/>
          <w:kern w:val="0"/>
          <w:sz w:val="24"/>
          <w:szCs w:val="24"/>
          <w:bdr w:val="none" w:sz="0" w:space="0" w:color="auto" w:frame="1"/>
        </w:rPr>
        <w:t xml:space="preserve">(2) </w:t>
      </w:r>
      <w:r w:rsidR="00513A3F" w:rsidRPr="00592983">
        <w:rPr>
          <w:rFonts w:ascii="Arial" w:eastAsia="SimSun" w:hAnsi="Arial" w:cs="Arial"/>
          <w:kern w:val="0"/>
          <w:sz w:val="24"/>
          <w:szCs w:val="24"/>
          <w:bdr w:val="none" w:sz="0" w:space="0" w:color="auto" w:frame="1"/>
        </w:rPr>
        <w:t xml:space="preserve">number of </w:t>
      </w:r>
      <w:r w:rsidRPr="00592983">
        <w:rPr>
          <w:rFonts w:ascii="Arial" w:eastAsia="SimSun" w:hAnsi="Arial" w:cs="Arial"/>
          <w:kern w:val="0"/>
          <w:sz w:val="24"/>
          <w:szCs w:val="24"/>
          <w:bdr w:val="none" w:sz="0" w:space="0" w:color="auto" w:frame="1"/>
        </w:rPr>
        <w:t>jobs positions in private enterprises increased by 109 % (Xinhuanet.com, 2019)</w:t>
      </w:r>
      <w:r w:rsidR="00513A3F" w:rsidRPr="00592983">
        <w:rPr>
          <w:rFonts w:ascii="Arial" w:eastAsia="SimSun" w:hAnsi="Arial" w:cs="Arial"/>
          <w:kern w:val="0"/>
          <w:sz w:val="24"/>
          <w:szCs w:val="24"/>
          <w:bdr w:val="none" w:sz="0" w:space="0" w:color="auto" w:frame="1"/>
        </w:rPr>
        <w:t xml:space="preserve">; </w:t>
      </w:r>
      <w:r w:rsidRPr="00592983">
        <w:rPr>
          <w:rFonts w:ascii="Arial" w:eastAsia="SimSun" w:hAnsi="Arial" w:cs="Arial"/>
          <w:kern w:val="0"/>
          <w:sz w:val="24"/>
          <w:szCs w:val="24"/>
          <w:bdr w:val="none" w:sz="0" w:space="0" w:color="auto" w:frame="1"/>
        </w:rPr>
        <w:t>(3) Talents in intelligent manufacturing, product development, quality control and supply chain management</w:t>
      </w:r>
      <w:r w:rsidRPr="00592983">
        <w:rPr>
          <w:rFonts w:ascii="Arial" w:eastAsia="SimSun" w:hAnsi="Arial" w:cs="Arial"/>
          <w:kern w:val="0"/>
          <w:sz w:val="24"/>
          <w:szCs w:val="24"/>
          <w:bdr w:val="none" w:sz="0" w:space="0" w:color="auto" w:frame="1"/>
        </w:rPr>
        <w:t>，</w:t>
      </w:r>
      <w:r w:rsidRPr="00592983">
        <w:rPr>
          <w:rFonts w:ascii="Arial" w:eastAsia="SimSun" w:hAnsi="Arial" w:cs="Arial"/>
          <w:kern w:val="0"/>
          <w:sz w:val="24"/>
          <w:szCs w:val="24"/>
          <w:bdr w:val="none" w:sz="0" w:space="0" w:color="auto" w:frame="1"/>
        </w:rPr>
        <w:t>education, consulting, internet, e-commerce, media and culture industries will be highly sought in the coming years  (Hays.cn, 2019; Zhaopin.com,2019).</w:t>
      </w:r>
    </w:p>
    <w:p w14:paraId="11DEDBBC" w14:textId="5F63641A" w:rsidR="00425DF1" w:rsidRPr="00592983" w:rsidRDefault="00425DF1" w:rsidP="006140C3">
      <w:pPr>
        <w:widowControl/>
        <w:shd w:val="clear" w:color="auto" w:fill="FFFFFF"/>
        <w:spacing w:line="480" w:lineRule="auto"/>
        <w:rPr>
          <w:rFonts w:ascii="Arial" w:eastAsia="SimSun" w:hAnsi="Arial" w:cs="Arial"/>
          <w:kern w:val="0"/>
          <w:sz w:val="24"/>
          <w:szCs w:val="24"/>
        </w:rPr>
      </w:pPr>
      <w:r w:rsidRPr="00592983">
        <w:rPr>
          <w:rFonts w:ascii="Arial" w:eastAsia="SimSun" w:hAnsi="Arial" w:cs="Arial"/>
          <w:kern w:val="0"/>
          <w:sz w:val="24"/>
          <w:szCs w:val="24"/>
          <w:bdr w:val="none" w:sz="0" w:space="0" w:color="auto" w:frame="1"/>
        </w:rPr>
        <w:t>While new characteristics in the United States has experienced:(</w:t>
      </w:r>
      <w:r w:rsidR="00D456E6" w:rsidRPr="00592983">
        <w:rPr>
          <w:rFonts w:ascii="Arial" w:eastAsia="SimSun" w:hAnsi="Arial" w:cs="Arial"/>
          <w:kern w:val="0"/>
          <w:sz w:val="24"/>
          <w:szCs w:val="24"/>
          <w:bdr w:val="none" w:sz="0" w:space="0" w:color="auto" w:frame="1"/>
        </w:rPr>
        <w:t>1) Knowledge</w:t>
      </w:r>
      <w:r w:rsidRPr="00592983">
        <w:rPr>
          <w:rFonts w:ascii="Arial" w:eastAsia="SimSun" w:hAnsi="Arial" w:cs="Arial"/>
          <w:kern w:val="0"/>
          <w:sz w:val="24"/>
          <w:szCs w:val="24"/>
          <w:bdr w:val="none" w:sz="0" w:space="0" w:color="auto" w:frame="1"/>
        </w:rPr>
        <w:t xml:space="preserve"> work will represent 75% of all jobs by the year 2020(</w:t>
      </w:r>
      <w:r w:rsidRPr="00592983">
        <w:rPr>
          <w:rFonts w:ascii="Arial" w:eastAsia="SimSun" w:hAnsi="Arial" w:cs="Arial"/>
          <w:kern w:val="0"/>
          <w:sz w:val="24"/>
          <w:szCs w:val="24"/>
          <w:bdr w:val="none" w:sz="0" w:space="0" w:color="auto" w:frame="1"/>
          <w:shd w:val="clear" w:color="auto" w:fill="FFFFFF"/>
        </w:rPr>
        <w:t>Bls.gov, 2019</w:t>
      </w:r>
      <w:r w:rsidRPr="00592983">
        <w:rPr>
          <w:rFonts w:ascii="Arial" w:eastAsia="SimSun" w:hAnsi="Arial" w:cs="Arial"/>
          <w:kern w:val="0"/>
          <w:sz w:val="24"/>
          <w:szCs w:val="24"/>
          <w:bdr w:val="none" w:sz="0" w:space="0" w:color="auto" w:frame="1"/>
        </w:rPr>
        <w:t>); (2)</w:t>
      </w:r>
      <w:r w:rsidR="00D456E6" w:rsidRPr="00592983">
        <w:rPr>
          <w:rFonts w:ascii="Arial" w:eastAsia="SimSun" w:hAnsi="Arial" w:cs="Arial"/>
          <w:kern w:val="0"/>
          <w:sz w:val="24"/>
          <w:szCs w:val="24"/>
          <w:bdr w:val="none" w:sz="0" w:space="0" w:color="auto" w:frame="1"/>
        </w:rPr>
        <w:t xml:space="preserve"> N</w:t>
      </w:r>
      <w:r w:rsidRPr="00592983">
        <w:rPr>
          <w:rFonts w:ascii="Arial" w:eastAsia="SimSun" w:hAnsi="Arial" w:cs="Arial"/>
          <w:kern w:val="0"/>
          <w:sz w:val="24"/>
          <w:szCs w:val="24"/>
          <w:bdr w:val="none" w:sz="0" w:space="0" w:color="auto" w:frame="1"/>
        </w:rPr>
        <w:t xml:space="preserve">otable </w:t>
      </w:r>
      <w:r w:rsidRPr="00592983">
        <w:rPr>
          <w:rFonts w:ascii="Arial" w:eastAsia="SimSun" w:hAnsi="Arial" w:cs="Arial"/>
          <w:kern w:val="0"/>
          <w:sz w:val="24"/>
          <w:szCs w:val="24"/>
          <w:bdr w:val="none" w:sz="0" w:space="0" w:color="auto" w:frame="1"/>
        </w:rPr>
        <w:lastRenderedPageBreak/>
        <w:t>job gains appeared in industries like health care and social assistance (BBC, 2019; </w:t>
      </w:r>
      <w:proofErr w:type="spellStart"/>
      <w:r w:rsidRPr="00592983">
        <w:rPr>
          <w:rFonts w:ascii="Arial" w:eastAsia="SimSun" w:hAnsi="Arial" w:cs="Arial"/>
          <w:kern w:val="0"/>
          <w:sz w:val="24"/>
          <w:szCs w:val="24"/>
          <w:bdr w:val="none" w:sz="0" w:space="0" w:color="auto" w:frame="1"/>
        </w:rPr>
        <w:t>Albouy</w:t>
      </w:r>
      <w:proofErr w:type="spellEnd"/>
      <w:r w:rsidRPr="00592983">
        <w:rPr>
          <w:rFonts w:ascii="Arial" w:eastAsia="SimSun" w:hAnsi="Arial" w:cs="Arial"/>
          <w:kern w:val="0"/>
          <w:sz w:val="24"/>
          <w:szCs w:val="24"/>
          <w:bdr w:val="none" w:sz="0" w:space="0" w:color="auto" w:frame="1"/>
        </w:rPr>
        <w:t xml:space="preserve">, </w:t>
      </w:r>
      <w:proofErr w:type="gramStart"/>
      <w:r w:rsidRPr="00592983">
        <w:rPr>
          <w:rFonts w:ascii="Arial" w:eastAsia="SimSun" w:hAnsi="Arial" w:cs="Arial"/>
          <w:kern w:val="0"/>
          <w:sz w:val="24"/>
          <w:szCs w:val="24"/>
          <w:bdr w:val="none" w:sz="0" w:space="0" w:color="auto" w:frame="1"/>
        </w:rPr>
        <w:t>2019</w:t>
      </w:r>
      <w:r w:rsidR="00D456E6" w:rsidRPr="00592983">
        <w:rPr>
          <w:rFonts w:ascii="Arial" w:eastAsia="SimSun" w:hAnsi="Arial" w:cs="Arial"/>
          <w:kern w:val="0"/>
          <w:sz w:val="24"/>
          <w:szCs w:val="24"/>
          <w:bdr w:val="none" w:sz="0" w:space="0" w:color="auto" w:frame="1"/>
        </w:rPr>
        <w:t>)</w:t>
      </w:r>
      <w:r w:rsidRPr="00592983">
        <w:rPr>
          <w:rFonts w:ascii="Arial" w:eastAsia="SimSun" w:hAnsi="Arial" w:cs="Arial"/>
          <w:kern w:val="0"/>
          <w:sz w:val="24"/>
          <w:szCs w:val="24"/>
          <w:bdr w:val="none" w:sz="0" w:space="0" w:color="auto" w:frame="1"/>
        </w:rPr>
        <w:t>;(</w:t>
      </w:r>
      <w:proofErr w:type="gramEnd"/>
      <w:r w:rsidRPr="00592983">
        <w:rPr>
          <w:rFonts w:ascii="Arial" w:eastAsia="SimSun" w:hAnsi="Arial" w:cs="Arial"/>
          <w:kern w:val="0"/>
          <w:sz w:val="24"/>
          <w:szCs w:val="24"/>
          <w:bdr w:val="none" w:sz="0" w:space="0" w:color="auto" w:frame="1"/>
        </w:rPr>
        <w:t>3) The living costs continued to rise and contribute to the continuous widening of income and wealth inequality (Aronson, 2019).</w:t>
      </w:r>
    </w:p>
    <w:p w14:paraId="48D195A7" w14:textId="29E56792" w:rsidR="00D456E6" w:rsidRPr="00592983" w:rsidRDefault="00425DF1" w:rsidP="006140C3">
      <w:pPr>
        <w:widowControl/>
        <w:shd w:val="clear" w:color="auto" w:fill="FFFFFF"/>
        <w:spacing w:line="480" w:lineRule="auto"/>
        <w:rPr>
          <w:rFonts w:ascii="Arial" w:eastAsia="SimSun" w:hAnsi="Arial" w:cs="Arial"/>
          <w:kern w:val="0"/>
          <w:sz w:val="24"/>
          <w:szCs w:val="24"/>
          <w:bdr w:val="none" w:sz="0" w:space="0" w:color="auto" w:frame="1"/>
        </w:rPr>
      </w:pPr>
      <w:r w:rsidRPr="00592983">
        <w:rPr>
          <w:rFonts w:ascii="Arial" w:eastAsia="SimSun" w:hAnsi="Arial" w:cs="Arial"/>
          <w:kern w:val="0"/>
          <w:sz w:val="24"/>
          <w:szCs w:val="24"/>
          <w:bdr w:val="none" w:sz="0" w:space="0" w:color="auto" w:frame="1"/>
        </w:rPr>
        <w:t xml:space="preserve">Based on the statistics, the U.S. and China both at a state of the tight </w:t>
      </w:r>
      <w:proofErr w:type="spellStart"/>
      <w:r w:rsidRPr="00592983">
        <w:rPr>
          <w:rFonts w:ascii="Arial" w:eastAsia="SimSun" w:hAnsi="Arial" w:cs="Arial"/>
          <w:kern w:val="0"/>
          <w:sz w:val="24"/>
          <w:szCs w:val="24"/>
          <w:bdr w:val="none" w:sz="0" w:space="0" w:color="auto" w:frame="1"/>
        </w:rPr>
        <w:t>labour</w:t>
      </w:r>
      <w:proofErr w:type="spellEnd"/>
      <w:r w:rsidRPr="00592983">
        <w:rPr>
          <w:rFonts w:ascii="Arial" w:eastAsia="SimSun" w:hAnsi="Arial" w:cs="Arial"/>
          <w:kern w:val="0"/>
          <w:sz w:val="24"/>
          <w:szCs w:val="24"/>
          <w:bdr w:val="none" w:sz="0" w:space="0" w:color="auto" w:frame="1"/>
        </w:rPr>
        <w:t xml:space="preserve"> market in terms of employment opportunities. As </w:t>
      </w:r>
      <w:proofErr w:type="gramStart"/>
      <w:r w:rsidRPr="00592983">
        <w:rPr>
          <w:rFonts w:ascii="Arial" w:eastAsia="SimSun" w:hAnsi="Arial" w:cs="Arial"/>
          <w:kern w:val="0"/>
          <w:sz w:val="24"/>
          <w:szCs w:val="24"/>
          <w:bdr w:val="none" w:sz="0" w:space="0" w:color="auto" w:frame="1"/>
          <w:lang w:val="en-GB"/>
        </w:rPr>
        <w:t>Deloitte(</w:t>
      </w:r>
      <w:proofErr w:type="gramEnd"/>
      <w:r w:rsidRPr="00592983">
        <w:rPr>
          <w:rFonts w:ascii="Arial" w:eastAsia="SimSun" w:hAnsi="Arial" w:cs="Arial"/>
          <w:kern w:val="0"/>
          <w:sz w:val="24"/>
          <w:szCs w:val="24"/>
          <w:bdr w:val="none" w:sz="0" w:space="0" w:color="auto" w:frame="1"/>
          <w:lang w:val="en-GB"/>
        </w:rPr>
        <w:t>2019) put forward ‘social enterprise’ to indicate these companies faced disruption with AI, cognitive technologies, automation and struggled with intensifying combination of political, social and economic issues, whose still need to balance financial growth with environment responsibility and stakeholder networks’ requirement. If </w:t>
      </w:r>
      <w:r w:rsidRPr="00592983">
        <w:rPr>
          <w:rFonts w:ascii="Arial" w:eastAsia="SimSun" w:hAnsi="Arial" w:cs="Arial"/>
          <w:kern w:val="0"/>
          <w:sz w:val="24"/>
          <w:szCs w:val="24"/>
          <w:bdr w:val="none" w:sz="0" w:space="0" w:color="auto" w:frame="1"/>
        </w:rPr>
        <w:t>Salesforce.com see itself is a </w:t>
      </w:r>
      <w:r w:rsidRPr="00592983">
        <w:rPr>
          <w:rFonts w:ascii="Arial" w:eastAsia="SimSun" w:hAnsi="Arial" w:cs="Arial"/>
          <w:kern w:val="0"/>
          <w:sz w:val="24"/>
          <w:szCs w:val="24"/>
          <w:bdr w:val="none" w:sz="0" w:space="0" w:color="auto" w:frame="1"/>
          <w:lang w:val="en-GB"/>
        </w:rPr>
        <w:t>‘social enterprise’, then it can’t ignore the trend to refresh, rewrite or recode future workforces, organization and HR (Deloitte, 2019; </w:t>
      </w:r>
      <w:r w:rsidRPr="00592983">
        <w:rPr>
          <w:rFonts w:ascii="Arial" w:eastAsia="SimSun" w:hAnsi="Arial" w:cs="Arial"/>
          <w:kern w:val="0"/>
          <w:sz w:val="24"/>
          <w:szCs w:val="24"/>
          <w:bdr w:val="none" w:sz="0" w:space="0" w:color="auto" w:frame="1"/>
          <w:shd w:val="clear" w:color="auto" w:fill="FFFFFF"/>
        </w:rPr>
        <w:t>Frey and Osborne, 2017</w:t>
      </w:r>
      <w:r w:rsidRPr="00592983">
        <w:rPr>
          <w:rFonts w:ascii="Arial" w:eastAsia="SimSun" w:hAnsi="Arial" w:cs="Arial"/>
          <w:kern w:val="0"/>
          <w:sz w:val="24"/>
          <w:szCs w:val="24"/>
          <w:bdr w:val="none" w:sz="0" w:space="0" w:color="auto" w:frame="1"/>
          <w:lang w:val="en-GB"/>
        </w:rPr>
        <w:t>). So, focused on </w:t>
      </w:r>
      <w:r w:rsidRPr="00592983">
        <w:rPr>
          <w:rFonts w:ascii="Arial" w:eastAsia="SimSun" w:hAnsi="Arial" w:cs="Arial"/>
          <w:kern w:val="0"/>
          <w:sz w:val="24"/>
          <w:szCs w:val="24"/>
          <w:bdr w:val="none" w:sz="0" w:space="0" w:color="auto" w:frame="1"/>
        </w:rPr>
        <w:t>Salesforce.com, we may neglect some other environmental factors (low skilled industry, low-tier manufacturing, uneven urbanization, policies, market turbulence and international relationship, e.g. Trade war between the U.S. and China.) and focus more on the </w:t>
      </w:r>
      <w:r w:rsidRPr="00592983">
        <w:rPr>
          <w:rFonts w:ascii="Arial" w:eastAsia="SimSun" w:hAnsi="Arial" w:cs="Arial"/>
          <w:bCs/>
          <w:kern w:val="0"/>
          <w:sz w:val="24"/>
          <w:szCs w:val="24"/>
          <w:bdr w:val="none" w:sz="0" w:space="0" w:color="auto" w:frame="1"/>
        </w:rPr>
        <w:t>STEM Graduates situation</w:t>
      </w:r>
      <w:r w:rsidRPr="00592983">
        <w:rPr>
          <w:rFonts w:ascii="Arial" w:eastAsia="SimSun" w:hAnsi="Arial" w:cs="Arial"/>
          <w:kern w:val="0"/>
          <w:sz w:val="24"/>
          <w:szCs w:val="24"/>
          <w:bdr w:val="none" w:sz="0" w:space="0" w:color="auto" w:frame="1"/>
        </w:rPr>
        <w:t xml:space="preserve"> (a vital cog in global prosperity, unsurprisingly) shows below, the gap between two countries are </w:t>
      </w:r>
      <w:proofErr w:type="gramStart"/>
      <w:r w:rsidRPr="00592983">
        <w:rPr>
          <w:rFonts w:ascii="Arial" w:eastAsia="SimSun" w:hAnsi="Arial" w:cs="Arial"/>
          <w:kern w:val="0"/>
          <w:sz w:val="24"/>
          <w:szCs w:val="24"/>
          <w:bdr w:val="none" w:sz="0" w:space="0" w:color="auto" w:frame="1"/>
        </w:rPr>
        <w:t>widening(</w:t>
      </w:r>
      <w:proofErr w:type="gramEnd"/>
      <w:r w:rsidRPr="00592983">
        <w:rPr>
          <w:rFonts w:ascii="Arial" w:eastAsia="SimSun" w:hAnsi="Arial" w:cs="Arial"/>
          <w:kern w:val="0"/>
          <w:sz w:val="24"/>
          <w:szCs w:val="24"/>
          <w:bdr w:val="none" w:sz="0" w:space="0" w:color="auto" w:frame="1"/>
          <w:shd w:val="clear" w:color="auto" w:fill="FFFFFF"/>
        </w:rPr>
        <w:t>McCarthy, 2017)</w:t>
      </w:r>
      <w:r w:rsidRPr="00592983">
        <w:rPr>
          <w:rFonts w:ascii="Arial" w:eastAsia="SimSun" w:hAnsi="Arial" w:cs="Arial"/>
          <w:kern w:val="0"/>
          <w:sz w:val="24"/>
          <w:szCs w:val="24"/>
          <w:bdr w:val="none" w:sz="0" w:space="0" w:color="auto" w:frame="1"/>
        </w:rPr>
        <w:t>.</w:t>
      </w:r>
    </w:p>
    <w:p w14:paraId="60C327F9" w14:textId="77777777" w:rsidR="00D456E6" w:rsidRPr="00592983" w:rsidRDefault="00D456E6" w:rsidP="006140C3">
      <w:pPr>
        <w:widowControl/>
        <w:shd w:val="clear" w:color="auto" w:fill="FFFFFF"/>
        <w:spacing w:line="480" w:lineRule="auto"/>
        <w:rPr>
          <w:rFonts w:ascii="Arial" w:eastAsia="SimSun" w:hAnsi="Arial" w:cs="Arial"/>
          <w:kern w:val="0"/>
          <w:sz w:val="24"/>
          <w:szCs w:val="24"/>
          <w:bdr w:val="none" w:sz="0" w:space="0" w:color="auto" w:frame="1"/>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306"/>
      </w:tblGrid>
      <w:tr w:rsidR="00303D56" w:rsidRPr="00592983" w14:paraId="3CBDFCD9" w14:textId="77777777" w:rsidTr="001C0375">
        <w:tc>
          <w:tcPr>
            <w:tcW w:w="8522" w:type="dxa"/>
          </w:tcPr>
          <w:p w14:paraId="023EC2A6" w14:textId="0529E147" w:rsidR="00425DF1" w:rsidRPr="00592983" w:rsidRDefault="00D456E6" w:rsidP="006140C3">
            <w:pPr>
              <w:widowControl/>
              <w:spacing w:line="480" w:lineRule="auto"/>
              <w:textAlignment w:val="baseline"/>
              <w:rPr>
                <w:rFonts w:ascii="Arial" w:eastAsia="Microsoft YaHei UI" w:hAnsi="Arial" w:cs="Arial"/>
                <w:kern w:val="0"/>
                <w:sz w:val="24"/>
                <w:szCs w:val="24"/>
              </w:rPr>
            </w:pPr>
            <w:r w:rsidRPr="00592983">
              <w:rPr>
                <w:rFonts w:ascii="Arial" w:hAnsi="Arial" w:cs="Arial"/>
                <w:noProof/>
                <w:sz w:val="24"/>
                <w:szCs w:val="24"/>
              </w:rPr>
              <w:lastRenderedPageBreak/>
              <w:drawing>
                <wp:inline distT="0" distB="0" distL="0" distR="0" wp14:anchorId="32B41EAF" wp14:editId="2AA9869F">
                  <wp:extent cx="5062537" cy="3607605"/>
                  <wp:effectExtent l="0" t="0" r="5080" b="0"/>
                  <wp:docPr id="13" name="Picture 13" descr="The Countries With The Most STEM Graduat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Countries With The Most STEM Graduates"/>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090800" cy="3627745"/>
                          </a:xfrm>
                          <a:prstGeom prst="rect">
                            <a:avLst/>
                          </a:prstGeom>
                          <a:noFill/>
                          <a:ln>
                            <a:noFill/>
                          </a:ln>
                        </pic:spPr>
                      </pic:pic>
                    </a:graphicData>
                  </a:graphic>
                </wp:inline>
              </w:drawing>
            </w:r>
          </w:p>
        </w:tc>
      </w:tr>
      <w:tr w:rsidR="00303D56" w:rsidRPr="00592983" w14:paraId="2D48A29F" w14:textId="77777777" w:rsidTr="001C0375">
        <w:tc>
          <w:tcPr>
            <w:tcW w:w="8522" w:type="dxa"/>
          </w:tcPr>
          <w:p w14:paraId="5F99E08E" w14:textId="6D603421" w:rsidR="00425DF1" w:rsidRPr="00592983" w:rsidRDefault="00D456E6" w:rsidP="00D456E6">
            <w:pPr>
              <w:widowControl/>
              <w:spacing w:line="480" w:lineRule="auto"/>
              <w:jc w:val="center"/>
              <w:textAlignment w:val="baseline"/>
              <w:rPr>
                <w:rFonts w:ascii="Arial" w:eastAsia="Microsoft YaHei UI" w:hAnsi="Arial" w:cs="Arial"/>
                <w:kern w:val="0"/>
                <w:sz w:val="24"/>
                <w:szCs w:val="24"/>
              </w:rPr>
            </w:pPr>
            <w:r w:rsidRPr="00592983">
              <w:rPr>
                <w:rFonts w:ascii="Arial" w:eastAsia="Microsoft YaHei UI" w:hAnsi="Arial" w:cs="Arial"/>
                <w:kern w:val="0"/>
                <w:sz w:val="24"/>
                <w:szCs w:val="24"/>
              </w:rPr>
              <w:t>Figure 2.2 The countries with the most STEM graduates</w:t>
            </w:r>
          </w:p>
        </w:tc>
      </w:tr>
    </w:tbl>
    <w:p w14:paraId="15C9A580" w14:textId="77777777" w:rsidR="00D456E6" w:rsidRPr="00592983" w:rsidRDefault="00D456E6" w:rsidP="006140C3">
      <w:pPr>
        <w:widowControl/>
        <w:shd w:val="clear" w:color="auto" w:fill="FFFFFF"/>
        <w:spacing w:line="480" w:lineRule="auto"/>
        <w:rPr>
          <w:rFonts w:ascii="Arial" w:eastAsia="SimSun" w:hAnsi="Arial" w:cs="Arial"/>
          <w:kern w:val="0"/>
          <w:sz w:val="24"/>
          <w:szCs w:val="24"/>
          <w:bdr w:val="none" w:sz="0" w:space="0" w:color="auto" w:frame="1"/>
          <w:lang w:val="en-GB"/>
        </w:rPr>
      </w:pPr>
    </w:p>
    <w:p w14:paraId="56936AFA" w14:textId="44571111" w:rsidR="00425DF1" w:rsidRDefault="00425DF1" w:rsidP="006140C3">
      <w:pPr>
        <w:widowControl/>
        <w:shd w:val="clear" w:color="auto" w:fill="FFFFFF"/>
        <w:spacing w:line="480" w:lineRule="auto"/>
        <w:rPr>
          <w:rFonts w:ascii="Arial" w:eastAsia="SimSun" w:hAnsi="Arial" w:cs="Arial"/>
          <w:kern w:val="0"/>
          <w:sz w:val="24"/>
          <w:szCs w:val="24"/>
          <w:bdr w:val="none" w:sz="0" w:space="0" w:color="auto" w:frame="1"/>
        </w:rPr>
      </w:pPr>
      <w:r w:rsidRPr="00592983">
        <w:rPr>
          <w:rFonts w:ascii="Arial" w:eastAsia="SimSun" w:hAnsi="Arial" w:cs="Arial"/>
          <w:kern w:val="0"/>
          <w:sz w:val="24"/>
          <w:szCs w:val="24"/>
          <w:bdr w:val="none" w:sz="0" w:space="0" w:color="auto" w:frame="1"/>
          <w:lang w:val="en-GB"/>
        </w:rPr>
        <w:t xml:space="preserve">The key point of future workforce is “how organizations should adapt to the forces restructuring job and work design, the open talent economy, </w:t>
      </w:r>
      <w:proofErr w:type="gramStart"/>
      <w:r w:rsidRPr="00592983">
        <w:rPr>
          <w:rFonts w:ascii="Arial" w:eastAsia="SimSun" w:hAnsi="Arial" w:cs="Arial"/>
          <w:kern w:val="0"/>
          <w:sz w:val="24"/>
          <w:szCs w:val="24"/>
          <w:bdr w:val="none" w:sz="0" w:space="0" w:color="auto" w:frame="1"/>
          <w:lang w:val="en-GB"/>
        </w:rPr>
        <w:t>leadership”</w:t>
      </w:r>
      <w:r w:rsidRPr="00592983">
        <w:rPr>
          <w:rFonts w:ascii="Arial" w:eastAsia="SimSun" w:hAnsi="Arial" w:cs="Arial"/>
          <w:kern w:val="0"/>
          <w:sz w:val="24"/>
          <w:szCs w:val="24"/>
          <w:bdr w:val="none" w:sz="0" w:space="0" w:color="auto" w:frame="1"/>
        </w:rPr>
        <w:t>(</w:t>
      </w:r>
      <w:proofErr w:type="gramEnd"/>
      <w:r w:rsidRPr="00592983">
        <w:rPr>
          <w:rFonts w:ascii="Arial" w:eastAsia="SimSun" w:hAnsi="Arial" w:cs="Arial"/>
          <w:kern w:val="0"/>
          <w:sz w:val="24"/>
          <w:szCs w:val="24"/>
          <w:bdr w:val="none" w:sz="0" w:space="0" w:color="auto" w:frame="1"/>
          <w:shd w:val="clear" w:color="auto" w:fill="FFFFFF"/>
          <w:lang w:val="en-GB"/>
        </w:rPr>
        <w:t>Deloitte,2019</w:t>
      </w:r>
      <w:r w:rsidRPr="00592983">
        <w:rPr>
          <w:rFonts w:ascii="Arial" w:eastAsia="SimSun" w:hAnsi="Arial" w:cs="Arial"/>
          <w:kern w:val="0"/>
          <w:sz w:val="24"/>
          <w:szCs w:val="24"/>
          <w:bdr w:val="none" w:sz="0" w:space="0" w:color="auto" w:frame="1"/>
        </w:rPr>
        <w:t>)</w:t>
      </w:r>
      <w:r w:rsidRPr="00592983">
        <w:rPr>
          <w:rFonts w:ascii="Arial" w:eastAsia="SimSun" w:hAnsi="Arial" w:cs="Arial"/>
          <w:kern w:val="0"/>
          <w:sz w:val="24"/>
          <w:szCs w:val="24"/>
          <w:bdr w:val="none" w:sz="0" w:space="0" w:color="auto" w:frame="1"/>
          <w:lang w:val="en-GB"/>
        </w:rPr>
        <w:t>.Alternative workforces become mainstream which is also important for </w:t>
      </w:r>
      <w:r w:rsidRPr="00592983">
        <w:rPr>
          <w:rFonts w:ascii="Arial" w:eastAsia="SimSun" w:hAnsi="Arial" w:cs="Arial"/>
          <w:kern w:val="0"/>
          <w:sz w:val="24"/>
          <w:szCs w:val="24"/>
          <w:bdr w:val="none" w:sz="0" w:space="0" w:color="auto" w:frame="1"/>
        </w:rPr>
        <w:t>Salesforce.com to manage multiple talent pools(internal workforce, partnerships, freelance, crowdsourced) and spanning multiple generations(</w:t>
      </w:r>
      <w:r w:rsidRPr="00592983">
        <w:rPr>
          <w:rFonts w:ascii="Arial" w:eastAsia="SimSun" w:hAnsi="Arial" w:cs="Arial"/>
          <w:kern w:val="0"/>
          <w:sz w:val="24"/>
          <w:szCs w:val="24"/>
          <w:bdr w:val="none" w:sz="0" w:space="0" w:color="auto" w:frame="1"/>
          <w:shd w:val="clear" w:color="auto" w:fill="FFFFFF"/>
        </w:rPr>
        <w:t>Chinadaily.com.cn, 2019; </w:t>
      </w:r>
      <w:proofErr w:type="spellStart"/>
      <w:r w:rsidRPr="00592983">
        <w:rPr>
          <w:rFonts w:ascii="Arial" w:eastAsia="SimSun" w:hAnsi="Arial" w:cs="Arial"/>
          <w:kern w:val="0"/>
          <w:sz w:val="24"/>
          <w:szCs w:val="24"/>
          <w:bdr w:val="none" w:sz="0" w:space="0" w:color="auto" w:frame="1"/>
          <w:shd w:val="clear" w:color="auto" w:fill="FFFFFF"/>
        </w:rPr>
        <w:t>Saracco</w:t>
      </w:r>
      <w:proofErr w:type="spellEnd"/>
      <w:r w:rsidRPr="00592983">
        <w:rPr>
          <w:rFonts w:ascii="Arial" w:eastAsia="SimSun" w:hAnsi="Arial" w:cs="Arial"/>
          <w:kern w:val="0"/>
          <w:sz w:val="24"/>
          <w:szCs w:val="24"/>
          <w:bdr w:val="none" w:sz="0" w:space="0" w:color="auto" w:frame="1"/>
          <w:shd w:val="clear" w:color="auto" w:fill="FFFFFF"/>
        </w:rPr>
        <w:t>, 2019</w:t>
      </w:r>
      <w:r w:rsidRPr="00592983">
        <w:rPr>
          <w:rFonts w:ascii="Arial" w:eastAsia="SimSun" w:hAnsi="Arial" w:cs="Arial"/>
          <w:kern w:val="0"/>
          <w:sz w:val="24"/>
          <w:szCs w:val="24"/>
          <w:bdr w:val="none" w:sz="0" w:space="0" w:color="auto" w:frame="1"/>
        </w:rPr>
        <w:t>).</w:t>
      </w:r>
    </w:p>
    <w:p w14:paraId="5B3698A2" w14:textId="77777777" w:rsidR="00352D09" w:rsidRPr="00592983" w:rsidRDefault="00352D09" w:rsidP="006140C3">
      <w:pPr>
        <w:widowControl/>
        <w:shd w:val="clear" w:color="auto" w:fill="FFFFFF"/>
        <w:spacing w:line="480" w:lineRule="auto"/>
        <w:rPr>
          <w:rFonts w:ascii="Arial" w:eastAsia="SimSun" w:hAnsi="Arial" w:cs="Arial"/>
          <w:kern w:val="0"/>
          <w:sz w:val="24"/>
          <w:szCs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306"/>
      </w:tblGrid>
      <w:tr w:rsidR="00303D56" w:rsidRPr="00592983" w14:paraId="5B9AB48E" w14:textId="77777777" w:rsidTr="00352D09">
        <w:tc>
          <w:tcPr>
            <w:tcW w:w="8522" w:type="dxa"/>
          </w:tcPr>
          <w:p w14:paraId="707BE204" w14:textId="4B6B8B7E" w:rsidR="00425DF1" w:rsidRPr="00592983" w:rsidRDefault="0061449E" w:rsidP="0061449E">
            <w:pPr>
              <w:widowControl/>
              <w:spacing w:line="480" w:lineRule="auto"/>
              <w:jc w:val="right"/>
              <w:rPr>
                <w:rFonts w:ascii="Arial" w:eastAsia="SimSun" w:hAnsi="Arial" w:cs="Arial"/>
                <w:kern w:val="0"/>
                <w:sz w:val="24"/>
                <w:szCs w:val="24"/>
              </w:rPr>
            </w:pPr>
            <w:r w:rsidRPr="00592983">
              <w:rPr>
                <w:rFonts w:ascii="Arial" w:hAnsi="Arial" w:cs="Arial"/>
                <w:noProof/>
                <w:sz w:val="24"/>
                <w:szCs w:val="24"/>
              </w:rPr>
              <w:lastRenderedPageBreak/>
              <w:drawing>
                <wp:inline distT="0" distB="0" distL="0" distR="0" wp14:anchorId="77D32D46" wp14:editId="46EE3B0A">
                  <wp:extent cx="5092428" cy="2447867"/>
                  <wp:effectExtent l="0" t="0" r="0" b="0"/>
                  <wp:docPr id="14" name="Picture 14" descr="https://cmte.ieee.org/futuredirections/wp-content/uploads/sites/44/2019/09/CIESIELSKI-Gig-economy-coraz-bardziej-globalna-JAMNI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cmte.ieee.org/futuredirections/wp-content/uploads/sites/44/2019/09/CIESIELSKI-Gig-economy-coraz-bardziej-globalna-JAMNIK.jpg"/>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5120403" cy="2461314"/>
                          </a:xfrm>
                          <a:prstGeom prst="rect">
                            <a:avLst/>
                          </a:prstGeom>
                          <a:noFill/>
                          <a:ln>
                            <a:noFill/>
                          </a:ln>
                        </pic:spPr>
                      </pic:pic>
                    </a:graphicData>
                  </a:graphic>
                </wp:inline>
              </w:drawing>
            </w:r>
          </w:p>
        </w:tc>
      </w:tr>
      <w:tr w:rsidR="00303D56" w:rsidRPr="00592983" w14:paraId="76967A56" w14:textId="77777777" w:rsidTr="00352D09">
        <w:tc>
          <w:tcPr>
            <w:tcW w:w="8522" w:type="dxa"/>
          </w:tcPr>
          <w:p w14:paraId="590D843A" w14:textId="20C1FBA3" w:rsidR="00425DF1" w:rsidRPr="00592983" w:rsidRDefault="0061449E" w:rsidP="0061449E">
            <w:pPr>
              <w:widowControl/>
              <w:spacing w:line="480" w:lineRule="auto"/>
              <w:jc w:val="center"/>
              <w:rPr>
                <w:rFonts w:ascii="Arial" w:eastAsia="SimSun" w:hAnsi="Arial" w:cs="Arial"/>
                <w:kern w:val="0"/>
                <w:sz w:val="24"/>
                <w:szCs w:val="24"/>
              </w:rPr>
            </w:pPr>
            <w:r w:rsidRPr="00592983">
              <w:rPr>
                <w:rFonts w:ascii="Arial" w:eastAsia="Microsoft YaHei UI" w:hAnsi="Arial" w:cs="Arial"/>
                <w:kern w:val="0"/>
                <w:sz w:val="24"/>
                <w:szCs w:val="24"/>
              </w:rPr>
              <w:t>Figure 2.3 Gig work as the source of income in selected countries in 2018</w:t>
            </w:r>
          </w:p>
        </w:tc>
      </w:tr>
    </w:tbl>
    <w:p w14:paraId="05E02A36" w14:textId="05331131" w:rsidR="00425DF1" w:rsidRPr="00592983" w:rsidRDefault="00425DF1" w:rsidP="006140C3">
      <w:pPr>
        <w:widowControl/>
        <w:shd w:val="clear" w:color="auto" w:fill="FFFFFF"/>
        <w:spacing w:line="480" w:lineRule="auto"/>
        <w:rPr>
          <w:rFonts w:ascii="Arial" w:eastAsia="SimSun" w:hAnsi="Arial" w:cs="Arial"/>
          <w:kern w:val="0"/>
          <w:sz w:val="24"/>
          <w:szCs w:val="24"/>
          <w:bdr w:val="none" w:sz="0" w:space="0" w:color="auto" w:frame="1"/>
          <w:lang w:val="en-GB"/>
        </w:rPr>
      </w:pPr>
      <w:r w:rsidRPr="00592983">
        <w:rPr>
          <w:rFonts w:ascii="Arial" w:eastAsia="SimSun" w:hAnsi="Arial" w:cs="Arial"/>
          <w:kern w:val="0"/>
          <w:sz w:val="24"/>
          <w:szCs w:val="24"/>
          <w:bdr w:val="none" w:sz="0" w:space="0" w:color="auto" w:frame="1"/>
        </w:rPr>
        <w:t>Last but not least, Salesforce.com must not neglect the ‘talent war’ (</w:t>
      </w:r>
      <w:proofErr w:type="spellStart"/>
      <w:r w:rsidRPr="00592983">
        <w:rPr>
          <w:rFonts w:ascii="Arial" w:eastAsia="SimSun" w:hAnsi="Arial" w:cs="Arial"/>
          <w:kern w:val="0"/>
          <w:sz w:val="24"/>
          <w:szCs w:val="24"/>
          <w:bdr w:val="none" w:sz="0" w:space="0" w:color="auto" w:frame="1"/>
        </w:rPr>
        <w:t>Beechler</w:t>
      </w:r>
      <w:proofErr w:type="spellEnd"/>
      <w:r w:rsidRPr="00592983">
        <w:rPr>
          <w:rFonts w:ascii="Arial" w:eastAsia="SimSun" w:hAnsi="Arial" w:cs="Arial"/>
          <w:kern w:val="0"/>
          <w:sz w:val="24"/>
          <w:szCs w:val="24"/>
          <w:bdr w:val="none" w:sz="0" w:space="0" w:color="auto" w:frame="1"/>
        </w:rPr>
        <w:t xml:space="preserve"> and Woodward,2009) around the world as well as global AI talent shortage. </w:t>
      </w:r>
      <w:r w:rsidRPr="00592983">
        <w:rPr>
          <w:rFonts w:ascii="Arial" w:eastAsia="SimSun" w:hAnsi="Arial" w:cs="Arial"/>
          <w:kern w:val="0"/>
          <w:sz w:val="24"/>
          <w:szCs w:val="24"/>
          <w:bdr w:val="none" w:sz="0" w:space="0" w:color="auto" w:frame="1"/>
          <w:lang w:val="en-GB"/>
        </w:rPr>
        <w:t>Global AI talent quantity "heat map" analysis shows that China's global ranking 7</w:t>
      </w:r>
      <w:r w:rsidRPr="00592983">
        <w:rPr>
          <w:rFonts w:ascii="Arial" w:eastAsia="SimSun" w:hAnsi="Arial" w:cs="Arial"/>
          <w:kern w:val="0"/>
          <w:sz w:val="24"/>
          <w:szCs w:val="24"/>
          <w:bdr w:val="none" w:sz="0" w:space="0" w:color="auto" w:frame="1"/>
          <w:vertAlign w:val="superscript"/>
          <w:lang w:val="en-GB"/>
        </w:rPr>
        <w:t>th</w:t>
      </w:r>
      <w:r w:rsidRPr="00592983">
        <w:rPr>
          <w:rFonts w:ascii="Arial" w:eastAsia="SimSun" w:hAnsi="Arial" w:cs="Arial"/>
          <w:kern w:val="0"/>
          <w:sz w:val="24"/>
          <w:szCs w:val="24"/>
          <w:bdr w:val="none" w:sz="0" w:space="0" w:color="auto" w:frame="1"/>
          <w:lang w:val="en-GB"/>
        </w:rPr>
        <w:t> while U.S.  ranking No.1</w:t>
      </w:r>
      <w:r w:rsidRPr="00592983">
        <w:rPr>
          <w:rFonts w:ascii="Arial" w:eastAsia="SimSun" w:hAnsi="Arial" w:cs="Arial"/>
          <w:bCs/>
          <w:kern w:val="0"/>
          <w:sz w:val="24"/>
          <w:szCs w:val="24"/>
          <w:bdr w:val="none" w:sz="0" w:space="0" w:color="auto" w:frame="1"/>
          <w:shd w:val="clear" w:color="auto" w:fill="FFFFFF"/>
          <w:lang w:val="en-GB"/>
        </w:rPr>
        <w:t> </w:t>
      </w:r>
      <w:r w:rsidRPr="00592983">
        <w:rPr>
          <w:rFonts w:ascii="Arial" w:eastAsia="SimSun" w:hAnsi="Arial" w:cs="Arial"/>
          <w:kern w:val="0"/>
          <w:sz w:val="24"/>
          <w:szCs w:val="24"/>
          <w:bdr w:val="none" w:sz="0" w:space="0" w:color="auto" w:frame="1"/>
          <w:shd w:val="clear" w:color="auto" w:fill="FFFFFF"/>
          <w:lang w:val="en-GB"/>
        </w:rPr>
        <w:t>(Jfgagne.ai, 2019; Gov.cn, 2019)</w:t>
      </w:r>
      <w:r w:rsidRPr="00592983">
        <w:rPr>
          <w:rFonts w:ascii="Arial" w:eastAsia="SimSun" w:hAnsi="Arial" w:cs="Arial"/>
          <w:kern w:val="0"/>
          <w:sz w:val="24"/>
          <w:szCs w:val="24"/>
          <w:bdr w:val="none" w:sz="0" w:space="0" w:color="auto" w:frame="1"/>
          <w:lang w:val="en-GB"/>
        </w:rPr>
        <w: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296"/>
      </w:tblGrid>
      <w:tr w:rsidR="0061449E" w:rsidRPr="00592983" w14:paraId="4F568427" w14:textId="77777777" w:rsidTr="00352D09">
        <w:tc>
          <w:tcPr>
            <w:tcW w:w="8296" w:type="dxa"/>
          </w:tcPr>
          <w:p w14:paraId="7ACAC0E1" w14:textId="10A80A63" w:rsidR="0061449E" w:rsidRPr="00592983" w:rsidRDefault="0061449E" w:rsidP="006140C3">
            <w:pPr>
              <w:widowControl/>
              <w:spacing w:line="480" w:lineRule="auto"/>
              <w:rPr>
                <w:rFonts w:ascii="Arial" w:eastAsia="SimSun" w:hAnsi="Arial" w:cs="Arial"/>
                <w:kern w:val="0"/>
                <w:sz w:val="24"/>
                <w:szCs w:val="24"/>
                <w:bdr w:val="none" w:sz="0" w:space="0" w:color="auto" w:frame="1"/>
                <w:lang w:val="en-GB"/>
              </w:rPr>
            </w:pPr>
            <w:r w:rsidRPr="00592983">
              <w:rPr>
                <w:rFonts w:ascii="Arial" w:hAnsi="Arial" w:cs="Arial"/>
                <w:noProof/>
                <w:sz w:val="24"/>
                <w:szCs w:val="24"/>
                <w:lang w:val="en-GB"/>
              </w:rPr>
              <w:drawing>
                <wp:inline distT="0" distB="0" distL="0" distR="0" wp14:anchorId="19A32FCA" wp14:editId="0BB793F3">
                  <wp:extent cx="5079048" cy="2726907"/>
                  <wp:effectExtent l="0" t="0" r="762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A489F3E.tmp"/>
                          <pic:cNvPicPr/>
                        </pic:nvPicPr>
                        <pic:blipFill>
                          <a:blip r:embed="rId27">
                            <a:extLst>
                              <a:ext uri="{28A0092B-C50C-407E-A947-70E740481C1C}">
                                <a14:useLocalDpi xmlns:a14="http://schemas.microsoft.com/office/drawing/2010/main" val="0"/>
                              </a:ext>
                            </a:extLst>
                          </a:blip>
                          <a:stretch>
                            <a:fillRect/>
                          </a:stretch>
                        </pic:blipFill>
                        <pic:spPr>
                          <a:xfrm>
                            <a:off x="0" y="0"/>
                            <a:ext cx="5094831" cy="2735381"/>
                          </a:xfrm>
                          <a:prstGeom prst="rect">
                            <a:avLst/>
                          </a:prstGeom>
                        </pic:spPr>
                      </pic:pic>
                    </a:graphicData>
                  </a:graphic>
                </wp:inline>
              </w:drawing>
            </w:r>
          </w:p>
        </w:tc>
      </w:tr>
      <w:tr w:rsidR="0061449E" w:rsidRPr="00592983" w14:paraId="5FEFD204" w14:textId="77777777" w:rsidTr="00352D09">
        <w:tc>
          <w:tcPr>
            <w:tcW w:w="8296" w:type="dxa"/>
          </w:tcPr>
          <w:p w14:paraId="4518B54B" w14:textId="70E13221" w:rsidR="0061449E" w:rsidRPr="00592983" w:rsidRDefault="0061449E" w:rsidP="0061449E">
            <w:pPr>
              <w:widowControl/>
              <w:spacing w:line="480" w:lineRule="auto"/>
              <w:jc w:val="center"/>
              <w:rPr>
                <w:rFonts w:ascii="Arial" w:eastAsia="SimSun" w:hAnsi="Arial" w:cs="Arial"/>
                <w:kern w:val="0"/>
                <w:sz w:val="24"/>
                <w:szCs w:val="24"/>
                <w:bdr w:val="none" w:sz="0" w:space="0" w:color="auto" w:frame="1"/>
                <w:lang w:val="en-GB"/>
              </w:rPr>
            </w:pPr>
            <w:r w:rsidRPr="00592983">
              <w:rPr>
                <w:rFonts w:ascii="Arial" w:eastAsia="Microsoft YaHei UI" w:hAnsi="Arial" w:cs="Arial"/>
                <w:kern w:val="0"/>
                <w:sz w:val="24"/>
                <w:szCs w:val="24"/>
              </w:rPr>
              <w:t>Figure 2.3</w:t>
            </w:r>
            <w:r w:rsidRPr="00592983">
              <w:rPr>
                <w:rFonts w:ascii="Arial" w:eastAsia="SimSun" w:hAnsi="Arial" w:cs="Arial"/>
                <w:kern w:val="0"/>
                <w:sz w:val="24"/>
                <w:szCs w:val="24"/>
                <w:bdr w:val="none" w:sz="0" w:space="0" w:color="auto" w:frame="1"/>
                <w:lang w:val="en-GB"/>
              </w:rPr>
              <w:t xml:space="preserve"> Global AI talent quantity "heat map"</w:t>
            </w:r>
          </w:p>
        </w:tc>
      </w:tr>
    </w:tbl>
    <w:p w14:paraId="13272A45" w14:textId="77777777" w:rsidR="0061449E" w:rsidRPr="00592983" w:rsidRDefault="0061449E" w:rsidP="006140C3">
      <w:pPr>
        <w:widowControl/>
        <w:shd w:val="clear" w:color="auto" w:fill="FFFFFF"/>
        <w:spacing w:line="480" w:lineRule="auto"/>
        <w:rPr>
          <w:rFonts w:ascii="Arial" w:eastAsia="SimSun" w:hAnsi="Arial" w:cs="Arial"/>
          <w:kern w:val="0"/>
          <w:sz w:val="24"/>
          <w:szCs w:val="24"/>
          <w:bdr w:val="none" w:sz="0" w:space="0" w:color="auto" w:frame="1"/>
          <w:lang w:val="en-GB"/>
        </w:rPr>
      </w:pPr>
    </w:p>
    <w:p w14:paraId="7AE4AE3E" w14:textId="573E6458" w:rsidR="00425DF1" w:rsidRPr="00592983" w:rsidRDefault="00425DF1" w:rsidP="006140C3">
      <w:pPr>
        <w:pStyle w:val="Heading2"/>
        <w:spacing w:line="480" w:lineRule="auto"/>
        <w:rPr>
          <w:rFonts w:ascii="Arial" w:hAnsi="Arial" w:cs="Arial"/>
          <w:sz w:val="24"/>
          <w:szCs w:val="24"/>
        </w:rPr>
      </w:pPr>
      <w:bookmarkStart w:id="8" w:name="_Toc23769018"/>
      <w:r w:rsidRPr="00592983">
        <w:rPr>
          <w:rFonts w:ascii="Arial" w:hAnsi="Arial" w:cs="Arial"/>
          <w:sz w:val="24"/>
          <w:szCs w:val="24"/>
        </w:rPr>
        <w:lastRenderedPageBreak/>
        <w:t>Reference</w:t>
      </w:r>
      <w:bookmarkEnd w:id="8"/>
    </w:p>
    <w:p w14:paraId="31FD696D" w14:textId="77777777" w:rsidR="00425DF1" w:rsidRPr="00592983" w:rsidRDefault="00425DF1" w:rsidP="006140C3">
      <w:pPr>
        <w:spacing w:line="480" w:lineRule="auto"/>
        <w:rPr>
          <w:rFonts w:ascii="Arial" w:hAnsi="Arial" w:cs="Arial"/>
          <w:sz w:val="24"/>
          <w:szCs w:val="24"/>
        </w:rPr>
      </w:pPr>
      <w:proofErr w:type="spellStart"/>
      <w:r w:rsidRPr="00592983">
        <w:rPr>
          <w:rFonts w:ascii="Arial" w:hAnsi="Arial" w:cs="Arial"/>
          <w:sz w:val="24"/>
          <w:szCs w:val="24"/>
        </w:rPr>
        <w:t>Albouy</w:t>
      </w:r>
      <w:proofErr w:type="spellEnd"/>
      <w:r w:rsidRPr="00592983">
        <w:rPr>
          <w:rFonts w:ascii="Arial" w:hAnsi="Arial" w:cs="Arial"/>
          <w:sz w:val="24"/>
          <w:szCs w:val="24"/>
        </w:rPr>
        <w:t>, D. (2019) Labor Markets in Canada and the United States. Journal of Labor Economics, 37(S2), pp. S533-S594.</w:t>
      </w:r>
    </w:p>
    <w:p w14:paraId="61C23976" w14:textId="77777777" w:rsidR="00425DF1" w:rsidRPr="00592983" w:rsidRDefault="00425DF1" w:rsidP="006140C3">
      <w:pPr>
        <w:spacing w:line="480" w:lineRule="auto"/>
        <w:rPr>
          <w:rFonts w:ascii="Arial" w:hAnsi="Arial" w:cs="Arial"/>
          <w:sz w:val="24"/>
          <w:szCs w:val="24"/>
        </w:rPr>
      </w:pPr>
      <w:r w:rsidRPr="00592983">
        <w:rPr>
          <w:rFonts w:ascii="Arial" w:hAnsi="Arial" w:cs="Arial"/>
          <w:sz w:val="24"/>
          <w:szCs w:val="24"/>
        </w:rPr>
        <w:t>Aronson, R.L. (2019) Self-employment: A labor market perspective. Cornell University Press.</w:t>
      </w:r>
    </w:p>
    <w:p w14:paraId="73234CEA" w14:textId="77777777" w:rsidR="00425DF1" w:rsidRPr="00592983" w:rsidRDefault="00425DF1" w:rsidP="006140C3">
      <w:pPr>
        <w:spacing w:line="480" w:lineRule="auto"/>
        <w:rPr>
          <w:rFonts w:ascii="Arial" w:hAnsi="Arial" w:cs="Arial"/>
          <w:sz w:val="24"/>
          <w:szCs w:val="24"/>
        </w:rPr>
      </w:pPr>
      <w:r w:rsidRPr="00592983">
        <w:rPr>
          <w:rFonts w:ascii="Arial" w:eastAsia="SimSun" w:hAnsi="Arial" w:cs="Arial"/>
          <w:sz w:val="24"/>
          <w:szCs w:val="24"/>
        </w:rPr>
        <w:t>Armstrong, M., (201</w:t>
      </w:r>
      <w:r w:rsidRPr="00592983">
        <w:rPr>
          <w:rFonts w:ascii="Arial" w:hAnsi="Arial" w:cs="Arial"/>
          <w:sz w:val="24"/>
          <w:szCs w:val="24"/>
        </w:rPr>
        <w:t>8</w:t>
      </w:r>
      <w:r w:rsidRPr="00592983">
        <w:rPr>
          <w:rFonts w:ascii="Arial" w:eastAsia="SimSun" w:hAnsi="Arial" w:cs="Arial"/>
          <w:sz w:val="24"/>
          <w:szCs w:val="24"/>
        </w:rPr>
        <w:t xml:space="preserve">). </w:t>
      </w:r>
      <w:r w:rsidRPr="00592983">
        <w:rPr>
          <w:rFonts w:ascii="Arial" w:hAnsi="Arial" w:cs="Arial"/>
          <w:sz w:val="24"/>
          <w:szCs w:val="24"/>
        </w:rPr>
        <w:t>Armstrong’s</w:t>
      </w:r>
      <w:r w:rsidRPr="00592983">
        <w:rPr>
          <w:rFonts w:ascii="Arial" w:eastAsia="SimSun" w:hAnsi="Arial" w:cs="Arial"/>
          <w:sz w:val="24"/>
          <w:szCs w:val="24"/>
        </w:rPr>
        <w:t xml:space="preserve"> handbook of human resource management practice.14th Edition.  Kogan Page Publishers.</w:t>
      </w:r>
    </w:p>
    <w:p w14:paraId="2C4AA02D" w14:textId="77777777" w:rsidR="00425DF1" w:rsidRPr="00592983" w:rsidRDefault="00425DF1" w:rsidP="006140C3">
      <w:pPr>
        <w:spacing w:line="480" w:lineRule="auto"/>
        <w:rPr>
          <w:rFonts w:ascii="Arial" w:hAnsi="Arial" w:cs="Arial"/>
          <w:sz w:val="24"/>
          <w:szCs w:val="24"/>
        </w:rPr>
      </w:pPr>
      <w:proofErr w:type="spellStart"/>
      <w:r w:rsidRPr="00592983">
        <w:rPr>
          <w:rFonts w:ascii="Arial" w:hAnsi="Arial" w:cs="Arial"/>
          <w:sz w:val="24"/>
          <w:szCs w:val="24"/>
        </w:rPr>
        <w:t>Beechler</w:t>
      </w:r>
      <w:proofErr w:type="spellEnd"/>
      <w:r w:rsidRPr="00592983">
        <w:rPr>
          <w:rFonts w:ascii="Arial" w:hAnsi="Arial" w:cs="Arial"/>
          <w:sz w:val="24"/>
          <w:szCs w:val="24"/>
        </w:rPr>
        <w:t>, S. and Woodward, I.C., (2009). The global “war for talent”. Journal of international management, 15(3), pp. 273-285.</w:t>
      </w:r>
    </w:p>
    <w:p w14:paraId="45EF98DE" w14:textId="77777777" w:rsidR="00425DF1" w:rsidRPr="00592983" w:rsidRDefault="00425DF1" w:rsidP="006140C3">
      <w:pPr>
        <w:spacing w:line="480" w:lineRule="auto"/>
        <w:rPr>
          <w:rFonts w:ascii="Arial" w:hAnsi="Arial" w:cs="Arial"/>
          <w:sz w:val="24"/>
          <w:szCs w:val="24"/>
        </w:rPr>
      </w:pPr>
      <w:r w:rsidRPr="00592983">
        <w:rPr>
          <w:rFonts w:ascii="Arial" w:hAnsi="Arial" w:cs="Arial"/>
          <w:sz w:val="24"/>
          <w:szCs w:val="24"/>
        </w:rPr>
        <w:t>Bls.gov. (2019). Projections overview and highlights, 2018–28: Monthly Labor Review: U.S. Bureau of Labor Statistics. [online] Available at: https://www.bls.gov/opub/mlr/2019/article/projections-overview-and-highlights-2018-28.htm.</w:t>
      </w:r>
    </w:p>
    <w:p w14:paraId="13C8512C" w14:textId="77777777" w:rsidR="00425DF1" w:rsidRPr="00592983" w:rsidRDefault="00425DF1" w:rsidP="006140C3">
      <w:pPr>
        <w:spacing w:line="480" w:lineRule="auto"/>
        <w:rPr>
          <w:rFonts w:ascii="Arial" w:hAnsi="Arial" w:cs="Arial"/>
          <w:sz w:val="24"/>
          <w:szCs w:val="24"/>
          <w:lang w:val="en-GB"/>
        </w:rPr>
      </w:pPr>
      <w:r w:rsidRPr="00592983">
        <w:rPr>
          <w:rFonts w:ascii="Arial" w:hAnsi="Arial" w:cs="Arial"/>
          <w:sz w:val="24"/>
          <w:szCs w:val="24"/>
          <w:lang w:val="en-GB"/>
        </w:rPr>
        <w:t xml:space="preserve">Briefing, C. and </w:t>
      </w:r>
      <w:proofErr w:type="spellStart"/>
      <w:r w:rsidRPr="00592983">
        <w:rPr>
          <w:rFonts w:ascii="Arial" w:hAnsi="Arial" w:cs="Arial"/>
          <w:sz w:val="24"/>
          <w:szCs w:val="24"/>
          <w:lang w:val="en-GB"/>
        </w:rPr>
        <w:t>Cyrill</w:t>
      </w:r>
      <w:proofErr w:type="spellEnd"/>
      <w:r w:rsidRPr="00592983">
        <w:rPr>
          <w:rFonts w:ascii="Arial" w:hAnsi="Arial" w:cs="Arial"/>
          <w:sz w:val="24"/>
          <w:szCs w:val="24"/>
          <w:lang w:val="en-GB"/>
        </w:rPr>
        <w:t xml:space="preserve">, M. (2019). China </w:t>
      </w:r>
      <w:proofErr w:type="spellStart"/>
      <w:r w:rsidRPr="00592983">
        <w:rPr>
          <w:rFonts w:ascii="Arial" w:hAnsi="Arial" w:cs="Arial"/>
          <w:sz w:val="24"/>
          <w:szCs w:val="24"/>
          <w:lang w:val="en-GB"/>
        </w:rPr>
        <w:t>Labor</w:t>
      </w:r>
      <w:proofErr w:type="spellEnd"/>
      <w:r w:rsidRPr="00592983">
        <w:rPr>
          <w:rFonts w:ascii="Arial" w:hAnsi="Arial" w:cs="Arial"/>
          <w:sz w:val="24"/>
          <w:szCs w:val="24"/>
          <w:lang w:val="en-GB"/>
        </w:rPr>
        <w:t xml:space="preserve"> Market: Hiring Costs, Job Preferences, Talent Acquisition. [online] China Briefing News. Available at: https://www.china-briefing.com/news/china-labor-market-hiring-costs-job-preferences-talent-acquisition/ </w:t>
      </w:r>
    </w:p>
    <w:p w14:paraId="06DEB445" w14:textId="77777777" w:rsidR="00425DF1" w:rsidRPr="00592983" w:rsidRDefault="00425DF1" w:rsidP="006140C3">
      <w:pPr>
        <w:spacing w:line="480" w:lineRule="auto"/>
        <w:rPr>
          <w:rFonts w:ascii="Arial" w:hAnsi="Arial" w:cs="Arial"/>
          <w:sz w:val="24"/>
          <w:szCs w:val="24"/>
          <w:lang w:val="en-GB"/>
        </w:rPr>
      </w:pPr>
      <w:r w:rsidRPr="00592983">
        <w:rPr>
          <w:rFonts w:ascii="Arial" w:hAnsi="Arial" w:cs="Arial"/>
          <w:sz w:val="24"/>
          <w:szCs w:val="24"/>
          <w:lang w:val="en-GB"/>
        </w:rPr>
        <w:t xml:space="preserve">Ceicdata.com. (2019). China Labour Productivity Growth [1953 - 2019] [Data &amp; Charts]. [online] Available at: </w:t>
      </w:r>
      <w:hyperlink r:id="rId28" w:history="1">
        <w:r w:rsidRPr="00592983">
          <w:rPr>
            <w:rStyle w:val="Hyperlink"/>
            <w:rFonts w:ascii="Arial" w:hAnsi="Arial" w:cs="Arial"/>
            <w:color w:val="auto"/>
            <w:sz w:val="24"/>
            <w:szCs w:val="24"/>
            <w:lang w:val="en-GB"/>
          </w:rPr>
          <w:t>https://www.ceicdata.com/en/indicator/china/labour-productivity-growth</w:t>
        </w:r>
      </w:hyperlink>
      <w:r w:rsidRPr="00592983">
        <w:rPr>
          <w:rFonts w:ascii="Arial" w:hAnsi="Arial" w:cs="Arial"/>
          <w:sz w:val="24"/>
          <w:szCs w:val="24"/>
          <w:lang w:val="en-GB"/>
        </w:rPr>
        <w:t>.</w:t>
      </w:r>
    </w:p>
    <w:p w14:paraId="28B65FC8" w14:textId="77777777" w:rsidR="00425DF1" w:rsidRPr="00592983" w:rsidRDefault="00425DF1" w:rsidP="006140C3">
      <w:pPr>
        <w:spacing w:line="480" w:lineRule="auto"/>
        <w:rPr>
          <w:rFonts w:ascii="Arial" w:hAnsi="Arial" w:cs="Arial"/>
          <w:sz w:val="24"/>
          <w:szCs w:val="24"/>
        </w:rPr>
      </w:pPr>
      <w:r w:rsidRPr="00592983">
        <w:rPr>
          <w:rFonts w:ascii="Arial" w:hAnsi="Arial" w:cs="Arial"/>
          <w:sz w:val="24"/>
          <w:szCs w:val="24"/>
        </w:rPr>
        <w:t xml:space="preserve">Chen, B. (2019). Data Visualization: China Minimum Wage Standard Map 2018 | </w:t>
      </w:r>
      <w:proofErr w:type="spellStart"/>
      <w:r w:rsidRPr="00592983">
        <w:rPr>
          <w:rFonts w:ascii="Arial" w:hAnsi="Arial" w:cs="Arial"/>
          <w:sz w:val="24"/>
          <w:szCs w:val="24"/>
        </w:rPr>
        <w:t>Nimonik</w:t>
      </w:r>
      <w:proofErr w:type="spellEnd"/>
      <w:r w:rsidRPr="00592983">
        <w:rPr>
          <w:rFonts w:ascii="Arial" w:hAnsi="Arial" w:cs="Arial"/>
          <w:sz w:val="24"/>
          <w:szCs w:val="24"/>
        </w:rPr>
        <w:t xml:space="preserve"> Environment, Health &amp; Safety and Quality Compliance. [online] </w:t>
      </w:r>
      <w:r w:rsidRPr="00592983">
        <w:rPr>
          <w:rFonts w:ascii="Arial" w:hAnsi="Arial" w:cs="Arial"/>
          <w:sz w:val="24"/>
          <w:szCs w:val="24"/>
        </w:rPr>
        <w:lastRenderedPageBreak/>
        <w:t>Nimonik.com. Available at: https://nimonik.com/2018/03/data-visualization-china-minimum-wage-standard-map-2018.</w:t>
      </w:r>
    </w:p>
    <w:p w14:paraId="778555A4" w14:textId="77777777" w:rsidR="00425DF1" w:rsidRPr="00592983" w:rsidRDefault="00425DF1" w:rsidP="006140C3">
      <w:pPr>
        <w:spacing w:line="480" w:lineRule="auto"/>
        <w:rPr>
          <w:rFonts w:ascii="Arial" w:hAnsi="Arial" w:cs="Arial"/>
          <w:sz w:val="24"/>
          <w:szCs w:val="24"/>
          <w:lang w:val="en-GB"/>
        </w:rPr>
      </w:pPr>
      <w:r w:rsidRPr="00592983">
        <w:rPr>
          <w:rFonts w:ascii="Arial" w:hAnsi="Arial" w:cs="Arial"/>
          <w:sz w:val="24"/>
          <w:szCs w:val="24"/>
          <w:lang w:val="en-GB"/>
        </w:rPr>
        <w:t xml:space="preserve">Chinadaily.com.cn. (2019). China's job market stable with new features: report [online] Available at: </w:t>
      </w:r>
      <w:hyperlink r:id="rId29" w:history="1">
        <w:r w:rsidRPr="00592983">
          <w:rPr>
            <w:rStyle w:val="Hyperlink"/>
            <w:rFonts w:ascii="Arial" w:hAnsi="Arial" w:cs="Arial"/>
            <w:color w:val="auto"/>
            <w:sz w:val="24"/>
            <w:szCs w:val="24"/>
            <w:lang w:val="en-GB"/>
          </w:rPr>
          <w:t>http://www.chinadaily.com.cn/a/201903/20/WS5c91d1f3a3104842260b197c.html</w:t>
        </w:r>
      </w:hyperlink>
      <w:r w:rsidRPr="00592983">
        <w:rPr>
          <w:rFonts w:ascii="Arial" w:hAnsi="Arial" w:cs="Arial"/>
          <w:sz w:val="24"/>
          <w:szCs w:val="24"/>
          <w:lang w:val="en-GB"/>
        </w:rPr>
        <w:t>.</w:t>
      </w:r>
    </w:p>
    <w:p w14:paraId="51337A8D" w14:textId="77777777" w:rsidR="00425DF1" w:rsidRPr="00592983" w:rsidRDefault="00425DF1" w:rsidP="006140C3">
      <w:pPr>
        <w:spacing w:line="480" w:lineRule="auto"/>
        <w:rPr>
          <w:rFonts w:ascii="Arial" w:hAnsi="Arial" w:cs="Arial"/>
          <w:sz w:val="24"/>
          <w:szCs w:val="24"/>
        </w:rPr>
      </w:pPr>
      <w:r w:rsidRPr="00592983">
        <w:rPr>
          <w:rFonts w:ascii="Arial" w:hAnsi="Arial" w:cs="Arial"/>
          <w:sz w:val="24"/>
          <w:szCs w:val="24"/>
        </w:rPr>
        <w:t xml:space="preserve">Chinadaily.com.cn. (2019). Returnees finding big opportunities [online] Available at: </w:t>
      </w:r>
      <w:hyperlink r:id="rId30" w:history="1">
        <w:r w:rsidRPr="00592983">
          <w:rPr>
            <w:rStyle w:val="Hyperlink"/>
            <w:rFonts w:ascii="Arial" w:hAnsi="Arial" w:cs="Arial"/>
            <w:color w:val="auto"/>
            <w:sz w:val="24"/>
            <w:szCs w:val="24"/>
          </w:rPr>
          <w:t>http://www.chinadaily.com.cn/china/2017-02/25/content_28345785.htm</w:t>
        </w:r>
      </w:hyperlink>
      <w:r w:rsidRPr="00592983">
        <w:rPr>
          <w:rFonts w:ascii="Arial" w:hAnsi="Arial" w:cs="Arial"/>
          <w:sz w:val="24"/>
          <w:szCs w:val="24"/>
        </w:rPr>
        <w:t>.</w:t>
      </w:r>
    </w:p>
    <w:p w14:paraId="3EF1445F" w14:textId="77777777" w:rsidR="00425DF1" w:rsidRPr="00592983" w:rsidRDefault="00425DF1" w:rsidP="006140C3">
      <w:pPr>
        <w:spacing w:line="480" w:lineRule="auto"/>
        <w:rPr>
          <w:rFonts w:ascii="Arial" w:hAnsi="Arial" w:cs="Arial"/>
          <w:sz w:val="24"/>
          <w:szCs w:val="24"/>
        </w:rPr>
      </w:pPr>
      <w:r w:rsidRPr="00592983">
        <w:rPr>
          <w:rFonts w:ascii="Arial" w:hAnsi="Arial" w:cs="Arial"/>
          <w:sz w:val="24"/>
          <w:szCs w:val="24"/>
        </w:rPr>
        <w:t xml:space="preserve">CIPD. (2019). Understanding Economy &amp; </w:t>
      </w:r>
      <w:proofErr w:type="spellStart"/>
      <w:r w:rsidRPr="00592983">
        <w:rPr>
          <w:rFonts w:ascii="Arial" w:hAnsi="Arial" w:cs="Arial"/>
          <w:sz w:val="24"/>
          <w:szCs w:val="24"/>
        </w:rPr>
        <w:t>Labour</w:t>
      </w:r>
      <w:proofErr w:type="spellEnd"/>
      <w:r w:rsidRPr="00592983">
        <w:rPr>
          <w:rFonts w:ascii="Arial" w:hAnsi="Arial" w:cs="Arial"/>
          <w:sz w:val="24"/>
          <w:szCs w:val="24"/>
        </w:rPr>
        <w:t xml:space="preserve"> Market. [online] Available at: </w:t>
      </w:r>
      <w:hyperlink r:id="rId31" w:history="1">
        <w:r w:rsidRPr="00592983">
          <w:rPr>
            <w:rStyle w:val="Hyperlink"/>
            <w:rFonts w:ascii="Arial" w:hAnsi="Arial" w:cs="Arial"/>
            <w:color w:val="auto"/>
            <w:sz w:val="24"/>
            <w:szCs w:val="24"/>
          </w:rPr>
          <w:t>https://www.cipd.co.uk/knowledge/work/trends/economy-labour-market-factsheet</w:t>
        </w:r>
      </w:hyperlink>
    </w:p>
    <w:p w14:paraId="48D8BF7C" w14:textId="77777777" w:rsidR="00425DF1" w:rsidRPr="00592983" w:rsidRDefault="00425DF1" w:rsidP="006140C3">
      <w:pPr>
        <w:spacing w:line="480" w:lineRule="auto"/>
        <w:rPr>
          <w:rFonts w:ascii="Arial" w:hAnsi="Arial" w:cs="Arial"/>
          <w:sz w:val="24"/>
          <w:szCs w:val="24"/>
        </w:rPr>
      </w:pPr>
      <w:r w:rsidRPr="00592983">
        <w:rPr>
          <w:rFonts w:ascii="Arial" w:hAnsi="Arial" w:cs="Arial"/>
          <w:sz w:val="24"/>
          <w:szCs w:val="24"/>
        </w:rPr>
        <w:t>Deloitte.com. (2019). Leading the social enterprise: Reinvent with a human focus. [online] Available at: https://www2.deloitte.com/content/dam/insights/us/articles/5136_HC-Trends-2019/DI_HC-Trends-2019.pdf.</w:t>
      </w:r>
    </w:p>
    <w:p w14:paraId="3E36E31F" w14:textId="77777777" w:rsidR="00425DF1" w:rsidRPr="00592983" w:rsidRDefault="00425DF1" w:rsidP="006140C3">
      <w:pPr>
        <w:spacing w:line="480" w:lineRule="auto"/>
        <w:rPr>
          <w:rFonts w:ascii="Arial" w:hAnsi="Arial" w:cs="Arial"/>
          <w:sz w:val="24"/>
          <w:szCs w:val="24"/>
        </w:rPr>
      </w:pPr>
      <w:r w:rsidRPr="00592983">
        <w:rPr>
          <w:rFonts w:ascii="Arial" w:hAnsi="Arial" w:cs="Arial"/>
          <w:sz w:val="24"/>
          <w:szCs w:val="24"/>
        </w:rPr>
        <w:t>Glassdoor.co. (2019). [online] Available at: https://www.glassdoor.co.uk/index.htm?countryRedirect=true.</w:t>
      </w:r>
    </w:p>
    <w:p w14:paraId="5AB3E564" w14:textId="77777777" w:rsidR="00425DF1" w:rsidRPr="00592983" w:rsidRDefault="00425DF1" w:rsidP="006140C3">
      <w:pPr>
        <w:spacing w:line="480" w:lineRule="auto"/>
        <w:rPr>
          <w:rFonts w:ascii="Arial" w:hAnsi="Arial" w:cs="Arial"/>
          <w:sz w:val="24"/>
          <w:szCs w:val="24"/>
          <w:lang w:val="en-GB"/>
        </w:rPr>
      </w:pPr>
      <w:r w:rsidRPr="00592983">
        <w:rPr>
          <w:rFonts w:ascii="Arial" w:hAnsi="Arial" w:cs="Arial"/>
          <w:sz w:val="24"/>
          <w:szCs w:val="24"/>
          <w:lang w:val="en-GB"/>
        </w:rPr>
        <w:t>Frey, C.B. and Osborne, M.A., (2017). The future of employment: How susceptible are jobs to computerisation? Technological forecasting and social change, 114, pp. 254-280.</w:t>
      </w:r>
    </w:p>
    <w:p w14:paraId="427411F5" w14:textId="77777777" w:rsidR="00425DF1" w:rsidRPr="00592983" w:rsidRDefault="00425DF1" w:rsidP="006140C3">
      <w:pPr>
        <w:spacing w:line="480" w:lineRule="auto"/>
        <w:rPr>
          <w:rFonts w:ascii="Arial" w:hAnsi="Arial" w:cs="Arial"/>
          <w:sz w:val="24"/>
          <w:szCs w:val="24"/>
        </w:rPr>
      </w:pPr>
      <w:r w:rsidRPr="00592983">
        <w:rPr>
          <w:rFonts w:ascii="Arial" w:hAnsi="Arial" w:cs="Arial"/>
          <w:sz w:val="24"/>
          <w:szCs w:val="24"/>
        </w:rPr>
        <w:t xml:space="preserve">Gov.cn. (2019). Circular of the State Council on the issuance of the </w:t>
      </w:r>
      <w:r w:rsidRPr="00592983">
        <w:rPr>
          <w:rFonts w:ascii="Arial" w:hAnsi="Arial" w:cs="Arial"/>
          <w:sz w:val="24"/>
          <w:szCs w:val="24"/>
        </w:rPr>
        <w:lastRenderedPageBreak/>
        <w:t>development plan for the new generation of artificial intelligence (Guo Fa [2017] No. 35) [online] Available at: http://www.gov.cn/zhengce/content/2017-07/20/content_5211996.htm.</w:t>
      </w:r>
    </w:p>
    <w:p w14:paraId="79E1BBAB" w14:textId="77777777" w:rsidR="00425DF1" w:rsidRPr="00592983" w:rsidRDefault="00425DF1" w:rsidP="006140C3">
      <w:pPr>
        <w:spacing w:line="480" w:lineRule="auto"/>
        <w:rPr>
          <w:rFonts w:ascii="Arial" w:hAnsi="Arial" w:cs="Arial"/>
          <w:sz w:val="24"/>
          <w:szCs w:val="24"/>
          <w:lang w:val="en-GB"/>
        </w:rPr>
      </w:pPr>
      <w:r w:rsidRPr="00592983">
        <w:rPr>
          <w:rFonts w:ascii="Arial" w:hAnsi="Arial" w:cs="Arial"/>
          <w:sz w:val="24"/>
          <w:szCs w:val="24"/>
          <w:lang w:val="en-GB"/>
        </w:rPr>
        <w:t xml:space="preserve">Hays.cn. (2019). [online] Available at: </w:t>
      </w:r>
      <w:hyperlink r:id="rId32" w:history="1">
        <w:r w:rsidRPr="00592983">
          <w:rPr>
            <w:rStyle w:val="Hyperlink"/>
            <w:rFonts w:ascii="Arial" w:hAnsi="Arial" w:cs="Arial"/>
            <w:color w:val="auto"/>
            <w:sz w:val="24"/>
            <w:szCs w:val="24"/>
            <w:lang w:val="en-GB"/>
          </w:rPr>
          <w:t>https://www.hays.cn/en/press-releases/HAYS_2014750</w:t>
        </w:r>
      </w:hyperlink>
      <w:r w:rsidRPr="00592983">
        <w:rPr>
          <w:rFonts w:ascii="Arial" w:hAnsi="Arial" w:cs="Arial"/>
          <w:sz w:val="24"/>
          <w:szCs w:val="24"/>
          <w:lang w:val="en-GB"/>
        </w:rPr>
        <w:t>.</w:t>
      </w:r>
    </w:p>
    <w:p w14:paraId="63E97CE4" w14:textId="77777777" w:rsidR="00425DF1" w:rsidRPr="00592983" w:rsidRDefault="00425DF1" w:rsidP="006140C3">
      <w:pPr>
        <w:spacing w:line="480" w:lineRule="auto"/>
        <w:rPr>
          <w:rFonts w:ascii="Arial" w:hAnsi="Arial" w:cs="Arial"/>
          <w:sz w:val="24"/>
          <w:szCs w:val="24"/>
        </w:rPr>
      </w:pPr>
      <w:r w:rsidRPr="00592983">
        <w:rPr>
          <w:rFonts w:ascii="Arial" w:hAnsi="Arial" w:cs="Arial"/>
          <w:sz w:val="24"/>
          <w:szCs w:val="24"/>
        </w:rPr>
        <w:t>Imf.org. (2019). [online] Available at: https://www.imf.org/external/datamapper/NGDP_RPCH@WEO/WEOWORLD/CHN/USA.</w:t>
      </w:r>
    </w:p>
    <w:p w14:paraId="0F6914B7" w14:textId="77777777" w:rsidR="00425DF1" w:rsidRPr="00592983" w:rsidRDefault="00425DF1" w:rsidP="006140C3">
      <w:pPr>
        <w:spacing w:line="480" w:lineRule="auto"/>
        <w:rPr>
          <w:rFonts w:ascii="Arial" w:hAnsi="Arial" w:cs="Arial"/>
          <w:sz w:val="24"/>
          <w:szCs w:val="24"/>
        </w:rPr>
      </w:pPr>
      <w:r w:rsidRPr="00592983">
        <w:rPr>
          <w:rFonts w:ascii="Arial" w:hAnsi="Arial" w:cs="Arial"/>
          <w:sz w:val="24"/>
          <w:szCs w:val="24"/>
        </w:rPr>
        <w:t xml:space="preserve">Jfgagne.ai (2019). Global AI Talent Report 2019. [online] </w:t>
      </w:r>
      <w:proofErr w:type="spellStart"/>
      <w:r w:rsidRPr="00592983">
        <w:rPr>
          <w:rFonts w:ascii="Arial" w:hAnsi="Arial" w:cs="Arial"/>
          <w:sz w:val="24"/>
          <w:szCs w:val="24"/>
        </w:rPr>
        <w:t>jfgagne</w:t>
      </w:r>
      <w:proofErr w:type="spellEnd"/>
      <w:r w:rsidRPr="00592983">
        <w:rPr>
          <w:rFonts w:ascii="Arial" w:hAnsi="Arial" w:cs="Arial"/>
          <w:sz w:val="24"/>
          <w:szCs w:val="24"/>
        </w:rPr>
        <w:t xml:space="preserve">. Available at: </w:t>
      </w:r>
      <w:hyperlink r:id="rId33" w:history="1">
        <w:r w:rsidRPr="00592983">
          <w:rPr>
            <w:rStyle w:val="Hyperlink"/>
            <w:rFonts w:ascii="Arial" w:hAnsi="Arial" w:cs="Arial"/>
            <w:color w:val="auto"/>
            <w:sz w:val="24"/>
            <w:szCs w:val="24"/>
          </w:rPr>
          <w:t>https://jfgagne.ai/talent-2019/</w:t>
        </w:r>
      </w:hyperlink>
      <w:r w:rsidRPr="00592983">
        <w:rPr>
          <w:rFonts w:ascii="Arial" w:hAnsi="Arial" w:cs="Arial"/>
          <w:sz w:val="24"/>
          <w:szCs w:val="24"/>
        </w:rPr>
        <w:t>.</w:t>
      </w:r>
    </w:p>
    <w:p w14:paraId="4D4C7ACF" w14:textId="77777777" w:rsidR="00425DF1" w:rsidRPr="00592983" w:rsidRDefault="00425DF1" w:rsidP="006140C3">
      <w:pPr>
        <w:spacing w:line="480" w:lineRule="auto"/>
        <w:rPr>
          <w:rFonts w:ascii="Arial" w:hAnsi="Arial" w:cs="Arial"/>
          <w:sz w:val="24"/>
          <w:szCs w:val="24"/>
        </w:rPr>
      </w:pPr>
      <w:r w:rsidRPr="00592983">
        <w:rPr>
          <w:rFonts w:ascii="Arial" w:hAnsi="Arial" w:cs="Arial"/>
          <w:sz w:val="24"/>
          <w:szCs w:val="24"/>
        </w:rPr>
        <w:t xml:space="preserve">McCarthy, N. (2017). The Countries </w:t>
      </w:r>
      <w:proofErr w:type="gramStart"/>
      <w:r w:rsidRPr="00592983">
        <w:rPr>
          <w:rFonts w:ascii="Arial" w:hAnsi="Arial" w:cs="Arial"/>
          <w:sz w:val="24"/>
          <w:szCs w:val="24"/>
        </w:rPr>
        <w:t>With</w:t>
      </w:r>
      <w:proofErr w:type="gramEnd"/>
      <w:r w:rsidRPr="00592983">
        <w:rPr>
          <w:rFonts w:ascii="Arial" w:hAnsi="Arial" w:cs="Arial"/>
          <w:sz w:val="24"/>
          <w:szCs w:val="24"/>
        </w:rPr>
        <w:t xml:space="preserve"> The Most STEM Graduates [Infographic]. [online] Available at: </w:t>
      </w:r>
      <w:hyperlink r:id="rId34" w:anchor="10d71b9c268a" w:history="1">
        <w:r w:rsidRPr="00592983">
          <w:rPr>
            <w:rStyle w:val="Hyperlink"/>
            <w:rFonts w:ascii="Arial" w:hAnsi="Arial" w:cs="Arial"/>
            <w:color w:val="auto"/>
            <w:sz w:val="24"/>
            <w:szCs w:val="24"/>
          </w:rPr>
          <w:t>https://www.forbes.com/sites/niallmccarthy/2017/02/02/the-countries-with-the-most-stem-graduates-infographic/#10d71b9c268a</w:t>
        </w:r>
      </w:hyperlink>
      <w:r w:rsidRPr="00592983">
        <w:rPr>
          <w:rFonts w:ascii="Arial" w:hAnsi="Arial" w:cs="Arial"/>
          <w:sz w:val="24"/>
          <w:szCs w:val="24"/>
        </w:rPr>
        <w:t>.</w:t>
      </w:r>
    </w:p>
    <w:p w14:paraId="0A10383C" w14:textId="77777777" w:rsidR="00425DF1" w:rsidRPr="00592983" w:rsidRDefault="00425DF1" w:rsidP="006140C3">
      <w:pPr>
        <w:spacing w:line="480" w:lineRule="auto"/>
        <w:rPr>
          <w:rFonts w:ascii="Arial" w:hAnsi="Arial" w:cs="Arial"/>
          <w:sz w:val="24"/>
          <w:szCs w:val="24"/>
        </w:rPr>
      </w:pPr>
      <w:r w:rsidRPr="00592983">
        <w:rPr>
          <w:rFonts w:ascii="Arial" w:hAnsi="Arial" w:cs="Arial"/>
          <w:sz w:val="24"/>
          <w:szCs w:val="24"/>
        </w:rPr>
        <w:t>Populationpyramid.net. (2019). [online] Available at: https://www.populationpyramid.net/china/2019/.</w:t>
      </w:r>
    </w:p>
    <w:p w14:paraId="2B4A11E4" w14:textId="77777777" w:rsidR="00425DF1" w:rsidRPr="00592983" w:rsidRDefault="00425DF1" w:rsidP="006140C3">
      <w:pPr>
        <w:spacing w:line="480" w:lineRule="auto"/>
        <w:rPr>
          <w:rFonts w:ascii="Arial" w:hAnsi="Arial" w:cs="Arial"/>
          <w:sz w:val="24"/>
          <w:szCs w:val="24"/>
        </w:rPr>
      </w:pPr>
      <w:proofErr w:type="spellStart"/>
      <w:r w:rsidRPr="00592983">
        <w:rPr>
          <w:rFonts w:ascii="Arial" w:hAnsi="Arial" w:cs="Arial"/>
          <w:sz w:val="24"/>
          <w:szCs w:val="24"/>
        </w:rPr>
        <w:t>Saracco</w:t>
      </w:r>
      <w:proofErr w:type="spellEnd"/>
      <w:r w:rsidRPr="00592983">
        <w:rPr>
          <w:rFonts w:ascii="Arial" w:hAnsi="Arial" w:cs="Arial"/>
          <w:sz w:val="24"/>
          <w:szCs w:val="24"/>
        </w:rPr>
        <w:t>, R. (2019). The Gig economy keeps growing. [online] IEEE Future Directions. Available at: https://cmte.ieee.org/futuredirections/2019/09/15/the-gig-economy-keeps-growing/.</w:t>
      </w:r>
    </w:p>
    <w:p w14:paraId="539D253A" w14:textId="77777777" w:rsidR="00425DF1" w:rsidRPr="00592983" w:rsidRDefault="00425DF1" w:rsidP="006140C3">
      <w:pPr>
        <w:spacing w:line="480" w:lineRule="auto"/>
        <w:rPr>
          <w:rFonts w:ascii="Arial" w:hAnsi="Arial" w:cs="Arial"/>
          <w:sz w:val="24"/>
          <w:szCs w:val="24"/>
          <w:lang w:val="en-GB"/>
        </w:rPr>
      </w:pPr>
      <w:r w:rsidRPr="00592983">
        <w:rPr>
          <w:rFonts w:ascii="Arial" w:hAnsi="Arial" w:cs="Arial"/>
          <w:sz w:val="24"/>
          <w:szCs w:val="24"/>
          <w:lang w:val="en-GB"/>
        </w:rPr>
        <w:t>South China Morning Post. (2019). China job market improves in second quarter despite record low growth rate. [online] Available at: https://www.scmp.com/economy/china-economy/article/3019015/chinas-job-</w:t>
      </w:r>
      <w:r w:rsidRPr="00592983">
        <w:rPr>
          <w:rFonts w:ascii="Arial" w:hAnsi="Arial" w:cs="Arial"/>
          <w:sz w:val="24"/>
          <w:szCs w:val="24"/>
          <w:lang w:val="en-GB"/>
        </w:rPr>
        <w:lastRenderedPageBreak/>
        <w:t>market-improves-second-quarter-despite-record-low.</w:t>
      </w:r>
    </w:p>
    <w:p w14:paraId="4EAA1443" w14:textId="77777777" w:rsidR="00425DF1" w:rsidRPr="00592983" w:rsidRDefault="00425DF1" w:rsidP="006140C3">
      <w:pPr>
        <w:spacing w:line="480" w:lineRule="auto"/>
        <w:rPr>
          <w:rFonts w:ascii="Arial" w:hAnsi="Arial" w:cs="Arial"/>
          <w:sz w:val="24"/>
          <w:szCs w:val="24"/>
          <w:lang w:val="en-GB"/>
        </w:rPr>
      </w:pPr>
      <w:r w:rsidRPr="00592983">
        <w:rPr>
          <w:rFonts w:ascii="Arial" w:hAnsi="Arial" w:cs="Arial"/>
          <w:sz w:val="24"/>
          <w:szCs w:val="24"/>
          <w:lang w:val="en-GB"/>
        </w:rPr>
        <w:t>Stats.gov.cn. (2019). The employment scale continues to expand stably for a long time - Report on the series of economic and social development achievements of the 70th anniversary of the founding of New China. [online] Available at: http://www.stats.gov.cn/tjsj/zxfb/201908/t20190820_1692213.html.</w:t>
      </w:r>
    </w:p>
    <w:p w14:paraId="6DD82148" w14:textId="77777777" w:rsidR="00425DF1" w:rsidRPr="00592983" w:rsidRDefault="00425DF1" w:rsidP="006140C3">
      <w:pPr>
        <w:spacing w:line="480" w:lineRule="auto"/>
        <w:rPr>
          <w:rFonts w:ascii="Arial" w:hAnsi="Arial" w:cs="Arial"/>
          <w:sz w:val="24"/>
          <w:szCs w:val="24"/>
          <w:lang w:val="en-GB"/>
        </w:rPr>
      </w:pPr>
      <w:r w:rsidRPr="00592983">
        <w:rPr>
          <w:rFonts w:ascii="Arial" w:hAnsi="Arial" w:cs="Arial"/>
          <w:sz w:val="24"/>
          <w:szCs w:val="24"/>
          <w:lang w:val="en-GB"/>
        </w:rPr>
        <w:t xml:space="preserve">Stats.gov.cn. (2019) Meng </w:t>
      </w:r>
      <w:proofErr w:type="spellStart"/>
      <w:r w:rsidRPr="00592983">
        <w:rPr>
          <w:rFonts w:ascii="Arial" w:hAnsi="Arial" w:cs="Arial"/>
          <w:sz w:val="24"/>
          <w:szCs w:val="24"/>
          <w:lang w:val="en-GB"/>
        </w:rPr>
        <w:t>Canwen</w:t>
      </w:r>
      <w:proofErr w:type="spellEnd"/>
      <w:r w:rsidRPr="00592983">
        <w:rPr>
          <w:rFonts w:ascii="Arial" w:hAnsi="Arial" w:cs="Arial"/>
          <w:sz w:val="24"/>
          <w:szCs w:val="24"/>
          <w:lang w:val="en-GB"/>
        </w:rPr>
        <w:t>: The employment priority policy is fully exerted. The employment situation is generally stable. The Director of the National Bureau of Statistics interprets the “semi-annual report</w:t>
      </w:r>
      <w:proofErr w:type="gramStart"/>
      <w:r w:rsidRPr="00592983">
        <w:rPr>
          <w:rFonts w:ascii="Arial" w:hAnsi="Arial" w:cs="Arial"/>
          <w:sz w:val="24"/>
          <w:szCs w:val="24"/>
          <w:lang w:val="en-GB"/>
        </w:rPr>
        <w:t>”.[</w:t>
      </w:r>
      <w:proofErr w:type="gramEnd"/>
      <w:r w:rsidRPr="00592983">
        <w:rPr>
          <w:rFonts w:ascii="Arial" w:hAnsi="Arial" w:cs="Arial"/>
          <w:sz w:val="24"/>
          <w:szCs w:val="24"/>
          <w:lang w:val="en-GB"/>
        </w:rPr>
        <w:t xml:space="preserve">online] Available at: </w:t>
      </w:r>
      <w:hyperlink r:id="rId35" w:history="1">
        <w:r w:rsidRPr="00592983">
          <w:rPr>
            <w:rStyle w:val="Hyperlink"/>
            <w:rFonts w:ascii="Arial" w:hAnsi="Arial" w:cs="Arial"/>
            <w:color w:val="auto"/>
            <w:sz w:val="24"/>
            <w:szCs w:val="24"/>
            <w:lang w:val="en-GB"/>
          </w:rPr>
          <w:t>http://www.stats.gov.cn/tjsj/sjjd/201907/t20190717_1676917.html</w:t>
        </w:r>
      </w:hyperlink>
      <w:r w:rsidRPr="00592983">
        <w:rPr>
          <w:rFonts w:ascii="Arial" w:hAnsi="Arial" w:cs="Arial"/>
          <w:sz w:val="24"/>
          <w:szCs w:val="24"/>
          <w:lang w:val="en-GB"/>
        </w:rPr>
        <w:t>.</w:t>
      </w:r>
    </w:p>
    <w:p w14:paraId="1781CA49" w14:textId="77777777" w:rsidR="00425DF1" w:rsidRPr="00592983" w:rsidRDefault="00425DF1" w:rsidP="006140C3">
      <w:pPr>
        <w:spacing w:line="480" w:lineRule="auto"/>
        <w:rPr>
          <w:rFonts w:ascii="Arial" w:hAnsi="Arial" w:cs="Arial"/>
          <w:sz w:val="24"/>
          <w:szCs w:val="24"/>
        </w:rPr>
      </w:pPr>
      <w:r w:rsidRPr="00592983">
        <w:rPr>
          <w:rFonts w:ascii="Arial" w:hAnsi="Arial" w:cs="Arial"/>
          <w:sz w:val="24"/>
          <w:szCs w:val="24"/>
        </w:rPr>
        <w:t>The Balance Careers. (2019). List of Federal and State Minimum Wage Rates for 2019 and 2020. [online] Available at: https://www.thebalancecareers.com/2018-19-federal-state-minimum-wage-rates-2061043.</w:t>
      </w:r>
    </w:p>
    <w:p w14:paraId="693A0133" w14:textId="77777777" w:rsidR="00425DF1" w:rsidRPr="00592983" w:rsidRDefault="00425DF1" w:rsidP="006140C3">
      <w:pPr>
        <w:spacing w:line="480" w:lineRule="auto"/>
        <w:rPr>
          <w:rFonts w:ascii="Arial" w:hAnsi="Arial" w:cs="Arial"/>
          <w:sz w:val="24"/>
          <w:szCs w:val="24"/>
        </w:rPr>
      </w:pPr>
      <w:r w:rsidRPr="00592983">
        <w:rPr>
          <w:rFonts w:ascii="Arial" w:hAnsi="Arial" w:cs="Arial"/>
          <w:sz w:val="24"/>
          <w:szCs w:val="24"/>
        </w:rPr>
        <w:t>Trading Economics.com. (2019).  20 million indicators from 196 countries. [online] Available at: https://tradingeconomics.com/.</w:t>
      </w:r>
    </w:p>
    <w:p w14:paraId="343BF2F7" w14:textId="1670F06C" w:rsidR="00352D09" w:rsidRDefault="00425DF1" w:rsidP="006140C3">
      <w:pPr>
        <w:spacing w:line="480" w:lineRule="auto"/>
        <w:rPr>
          <w:rFonts w:ascii="Arial" w:hAnsi="Arial" w:cs="Arial"/>
          <w:sz w:val="24"/>
          <w:szCs w:val="24"/>
          <w:lang w:val="en-GB"/>
        </w:rPr>
      </w:pPr>
      <w:r w:rsidRPr="00592983">
        <w:rPr>
          <w:rFonts w:ascii="Arial" w:hAnsi="Arial" w:cs="Arial"/>
          <w:sz w:val="24"/>
          <w:szCs w:val="24"/>
          <w:lang w:val="en-GB"/>
        </w:rPr>
        <w:t xml:space="preserve">Xinhuanet.com. (2019). More jobs available for Chinese graduates: report - Xinhua | English.news.cn. [online] Available at: </w:t>
      </w:r>
      <w:hyperlink r:id="rId36" w:history="1">
        <w:r w:rsidRPr="00592983">
          <w:rPr>
            <w:rStyle w:val="Hyperlink"/>
            <w:rFonts w:ascii="Arial" w:hAnsi="Arial" w:cs="Arial"/>
            <w:color w:val="auto"/>
            <w:sz w:val="24"/>
            <w:szCs w:val="24"/>
            <w:lang w:val="en-GB"/>
          </w:rPr>
          <w:t>http://www.xinhuanet.com/english/2018-12/14/c_137673782.htm</w:t>
        </w:r>
      </w:hyperlink>
      <w:r w:rsidRPr="00592983">
        <w:rPr>
          <w:rFonts w:ascii="Arial" w:hAnsi="Arial" w:cs="Arial"/>
          <w:sz w:val="24"/>
          <w:szCs w:val="24"/>
          <w:lang w:val="en-GB"/>
        </w:rPr>
        <w:t>.</w:t>
      </w:r>
    </w:p>
    <w:p w14:paraId="3DF3B9E7" w14:textId="4FC38E21" w:rsidR="0061449E" w:rsidRPr="00592983" w:rsidRDefault="00352D09" w:rsidP="00352D09">
      <w:pPr>
        <w:widowControl/>
        <w:spacing w:after="160" w:line="259" w:lineRule="auto"/>
        <w:jc w:val="left"/>
        <w:rPr>
          <w:rFonts w:ascii="Arial" w:hAnsi="Arial" w:cs="Arial"/>
          <w:sz w:val="24"/>
          <w:szCs w:val="24"/>
          <w:lang w:val="en-GB"/>
        </w:rPr>
      </w:pPr>
      <w:r>
        <w:rPr>
          <w:rFonts w:ascii="Arial" w:hAnsi="Arial" w:cs="Arial"/>
          <w:sz w:val="24"/>
          <w:szCs w:val="24"/>
          <w:lang w:val="en-GB"/>
        </w:rPr>
        <w:br w:type="page"/>
      </w:r>
    </w:p>
    <w:p w14:paraId="03BFFB90" w14:textId="107BFB01" w:rsidR="00425DF1" w:rsidRPr="00592983" w:rsidRDefault="00425DF1" w:rsidP="006140C3">
      <w:pPr>
        <w:pStyle w:val="Heading1"/>
        <w:spacing w:line="480" w:lineRule="auto"/>
        <w:rPr>
          <w:rFonts w:ascii="Arial" w:hAnsi="Arial" w:cs="Arial"/>
          <w:b w:val="0"/>
          <w:sz w:val="24"/>
          <w:szCs w:val="24"/>
          <w:lang w:val="en-GB"/>
        </w:rPr>
      </w:pPr>
      <w:bookmarkStart w:id="9" w:name="_Toc23769019"/>
      <w:r w:rsidRPr="00592983">
        <w:rPr>
          <w:rFonts w:ascii="Arial" w:hAnsi="Arial" w:cs="Arial"/>
          <w:b w:val="0"/>
          <w:sz w:val="24"/>
          <w:szCs w:val="24"/>
          <w:lang w:val="en-GB"/>
        </w:rPr>
        <w:lastRenderedPageBreak/>
        <w:t>3. Human resource planning TED Talk</w:t>
      </w:r>
      <w:bookmarkEnd w:id="9"/>
    </w:p>
    <w:p w14:paraId="7F590EE8" w14:textId="659A1146" w:rsidR="0061449E" w:rsidRPr="00592983" w:rsidRDefault="0061449E" w:rsidP="0061449E">
      <w:pPr>
        <w:rPr>
          <w:rFonts w:ascii="Arial" w:hAnsi="Arial" w:cs="Arial"/>
          <w:sz w:val="24"/>
          <w:szCs w:val="24"/>
          <w:lang w:val="en-GB"/>
        </w:rPr>
      </w:pPr>
      <w:r w:rsidRPr="00592983">
        <w:rPr>
          <w:rFonts w:ascii="Arial" w:hAnsi="Arial" w:cs="Arial"/>
          <w:noProof/>
          <w:sz w:val="24"/>
          <w:szCs w:val="24"/>
          <w:lang w:val="en-GB"/>
        </w:rPr>
        <w:drawing>
          <wp:inline distT="0" distB="0" distL="0" distR="0" wp14:anchorId="28D439B9" wp14:editId="47E86699">
            <wp:extent cx="5274310" cy="651510"/>
            <wp:effectExtent l="0" t="0" r="254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CB4B8D0.tmp"/>
                    <pic:cNvPicPr/>
                  </pic:nvPicPr>
                  <pic:blipFill>
                    <a:blip r:embed="rId37">
                      <a:extLst>
                        <a:ext uri="{28A0092B-C50C-407E-A947-70E740481C1C}">
                          <a14:useLocalDpi xmlns:a14="http://schemas.microsoft.com/office/drawing/2010/main" val="0"/>
                        </a:ext>
                      </a:extLst>
                    </a:blip>
                    <a:stretch>
                      <a:fillRect/>
                    </a:stretch>
                  </pic:blipFill>
                  <pic:spPr>
                    <a:xfrm>
                      <a:off x="0" y="0"/>
                      <a:ext cx="5274310" cy="651510"/>
                    </a:xfrm>
                    <a:prstGeom prst="rect">
                      <a:avLst/>
                    </a:prstGeom>
                  </pic:spPr>
                </pic:pic>
              </a:graphicData>
            </a:graphic>
          </wp:inline>
        </w:drawing>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306"/>
      </w:tblGrid>
      <w:tr w:rsidR="006C037E" w:rsidRPr="00592983" w14:paraId="565DA9F6" w14:textId="77777777" w:rsidTr="001C0375">
        <w:tc>
          <w:tcPr>
            <w:tcW w:w="8296" w:type="dxa"/>
          </w:tcPr>
          <w:p w14:paraId="24C5E136" w14:textId="6BF05A93" w:rsidR="006C037E" w:rsidRPr="00592983" w:rsidRDefault="004309A7" w:rsidP="004309A7">
            <w:pPr>
              <w:jc w:val="center"/>
              <w:rPr>
                <w:rFonts w:ascii="Arial" w:hAnsi="Arial" w:cs="Arial"/>
                <w:sz w:val="24"/>
                <w:szCs w:val="24"/>
                <w:lang w:val="en-GB"/>
              </w:rPr>
            </w:pPr>
            <w:r w:rsidRPr="00592983">
              <w:rPr>
                <w:rFonts w:ascii="Arial" w:hAnsi="Arial" w:cs="Arial"/>
                <w:noProof/>
                <w:sz w:val="24"/>
                <w:szCs w:val="24"/>
              </w:rPr>
              <w:drawing>
                <wp:inline distT="0" distB="0" distL="0" distR="0" wp14:anchorId="7ECFAD8A" wp14:editId="1E1538A4">
                  <wp:extent cx="5140598" cy="4162405"/>
                  <wp:effectExtent l="0" t="0" r="317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152458" cy="4172008"/>
                          </a:xfrm>
                          <a:prstGeom prst="rect">
                            <a:avLst/>
                          </a:prstGeom>
                          <a:noFill/>
                          <a:ln>
                            <a:noFill/>
                          </a:ln>
                        </pic:spPr>
                      </pic:pic>
                    </a:graphicData>
                  </a:graphic>
                </wp:inline>
              </w:drawing>
            </w:r>
          </w:p>
        </w:tc>
      </w:tr>
      <w:tr w:rsidR="006C037E" w:rsidRPr="00592983" w14:paraId="68F9164C" w14:textId="77777777" w:rsidTr="001C0375">
        <w:tc>
          <w:tcPr>
            <w:tcW w:w="8296" w:type="dxa"/>
          </w:tcPr>
          <w:p w14:paraId="624E17EF" w14:textId="04CCEE34" w:rsidR="006C037E" w:rsidRPr="00592983" w:rsidRDefault="006C037E" w:rsidP="004309A7">
            <w:pPr>
              <w:jc w:val="center"/>
              <w:rPr>
                <w:rFonts w:ascii="Arial" w:hAnsi="Arial" w:cs="Arial"/>
                <w:sz w:val="24"/>
                <w:szCs w:val="24"/>
                <w:lang w:val="en-GB"/>
              </w:rPr>
            </w:pPr>
            <w:r w:rsidRPr="00592983">
              <w:rPr>
                <w:rFonts w:ascii="Arial" w:hAnsi="Arial" w:cs="Arial"/>
                <w:sz w:val="24"/>
                <w:szCs w:val="24"/>
                <w:lang w:val="en-GB"/>
              </w:rPr>
              <w:t>Figure 3</w:t>
            </w:r>
            <w:r w:rsidR="00734363">
              <w:rPr>
                <w:rFonts w:ascii="Arial" w:hAnsi="Arial" w:cs="Arial"/>
                <w:sz w:val="24"/>
                <w:szCs w:val="24"/>
                <w:lang w:val="en-GB"/>
              </w:rPr>
              <w:t>.1</w:t>
            </w:r>
            <w:r w:rsidRPr="00592983">
              <w:rPr>
                <w:rFonts w:ascii="Arial" w:hAnsi="Arial" w:cs="Arial"/>
                <w:sz w:val="24"/>
                <w:szCs w:val="24"/>
                <w:lang w:val="en-GB"/>
              </w:rPr>
              <w:t xml:space="preserve"> Outline of Human resource planning</w:t>
            </w:r>
          </w:p>
        </w:tc>
      </w:tr>
    </w:tbl>
    <w:p w14:paraId="772281A6" w14:textId="18756D57" w:rsidR="00425DF1" w:rsidRPr="00592983" w:rsidRDefault="00425DF1" w:rsidP="006140C3">
      <w:pPr>
        <w:spacing w:line="480" w:lineRule="auto"/>
        <w:rPr>
          <w:rFonts w:ascii="Arial" w:hAnsi="Arial" w:cs="Arial"/>
          <w:sz w:val="24"/>
          <w:szCs w:val="24"/>
          <w:lang w:val="en-GB"/>
        </w:rPr>
      </w:pPr>
    </w:p>
    <w:p w14:paraId="0E0C5547" w14:textId="08E4B9E3" w:rsidR="00425DF1" w:rsidRPr="00592983" w:rsidRDefault="00425DF1" w:rsidP="006140C3">
      <w:pPr>
        <w:pStyle w:val="Heading2"/>
        <w:spacing w:line="480" w:lineRule="auto"/>
        <w:rPr>
          <w:rFonts w:ascii="Arial" w:hAnsi="Arial" w:cs="Arial"/>
          <w:sz w:val="24"/>
          <w:szCs w:val="24"/>
        </w:rPr>
      </w:pPr>
      <w:bookmarkStart w:id="10" w:name="_Toc23769020"/>
      <w:r w:rsidRPr="00592983">
        <w:rPr>
          <w:rFonts w:ascii="Arial" w:hAnsi="Arial" w:cs="Arial"/>
          <w:sz w:val="24"/>
          <w:szCs w:val="24"/>
        </w:rPr>
        <w:t>Ted Talk Link</w:t>
      </w:r>
      <w:bookmarkEnd w:id="10"/>
    </w:p>
    <w:p w14:paraId="49BBE78C" w14:textId="39B4E30F" w:rsidR="00F614E5" w:rsidRPr="00592983" w:rsidRDefault="00F614E5" w:rsidP="006140C3">
      <w:pPr>
        <w:spacing w:line="480" w:lineRule="auto"/>
        <w:rPr>
          <w:rFonts w:ascii="Arial" w:hAnsi="Arial" w:cs="Arial"/>
          <w:sz w:val="24"/>
          <w:szCs w:val="24"/>
        </w:rPr>
      </w:pPr>
      <w:hyperlink r:id="rId39" w:history="1">
        <w:r w:rsidRPr="00592983">
          <w:rPr>
            <w:rStyle w:val="Hyperlink"/>
            <w:rFonts w:ascii="Arial" w:hAnsi="Arial" w:cs="Arial"/>
            <w:color w:val="auto"/>
            <w:sz w:val="24"/>
            <w:szCs w:val="24"/>
          </w:rPr>
          <w:t>https://uowtsd-my.sharepoint.com/:u:/g/personal/1811683_student_uwtsd_ac_uk/EelMiYhOXGZEtMEs3RkMDgQBJzgUYgzparUzNCKl0cxqrg?e=0hHaHU</w:t>
        </w:r>
      </w:hyperlink>
    </w:p>
    <w:p w14:paraId="6B778A5E" w14:textId="77777777" w:rsidR="0061449E" w:rsidRPr="00592983" w:rsidRDefault="0061449E" w:rsidP="006140C3">
      <w:pPr>
        <w:spacing w:line="480" w:lineRule="auto"/>
        <w:rPr>
          <w:rFonts w:ascii="Arial" w:hAnsi="Arial" w:cs="Arial"/>
          <w:sz w:val="24"/>
          <w:szCs w:val="24"/>
        </w:rPr>
      </w:pPr>
    </w:p>
    <w:p w14:paraId="69F59FC8" w14:textId="0F9C5D83" w:rsidR="00425DF1" w:rsidRPr="00592983" w:rsidRDefault="00425DF1" w:rsidP="006140C3">
      <w:pPr>
        <w:pStyle w:val="Heading2"/>
        <w:spacing w:line="480" w:lineRule="auto"/>
        <w:rPr>
          <w:rFonts w:ascii="Arial" w:hAnsi="Arial" w:cs="Arial"/>
          <w:sz w:val="24"/>
          <w:szCs w:val="24"/>
        </w:rPr>
      </w:pPr>
      <w:bookmarkStart w:id="11" w:name="_Toc23769021"/>
      <w:r w:rsidRPr="00592983">
        <w:rPr>
          <w:rFonts w:ascii="Arial" w:hAnsi="Arial" w:cs="Arial"/>
          <w:sz w:val="24"/>
          <w:szCs w:val="24"/>
        </w:rPr>
        <w:lastRenderedPageBreak/>
        <w:t>Reference</w:t>
      </w:r>
      <w:bookmarkEnd w:id="11"/>
    </w:p>
    <w:p w14:paraId="0EFF9B91" w14:textId="77777777" w:rsidR="00425DF1" w:rsidRPr="00592983" w:rsidRDefault="00425DF1" w:rsidP="006140C3">
      <w:pPr>
        <w:widowControl/>
        <w:shd w:val="clear" w:color="auto" w:fill="FFFFFF"/>
        <w:spacing w:line="480" w:lineRule="auto"/>
        <w:textAlignment w:val="baseline"/>
        <w:rPr>
          <w:rFonts w:ascii="Arial" w:hAnsi="Arial" w:cs="Arial"/>
          <w:sz w:val="24"/>
          <w:szCs w:val="24"/>
        </w:rPr>
      </w:pPr>
      <w:r w:rsidRPr="00592983">
        <w:rPr>
          <w:rFonts w:ascii="Arial" w:hAnsi="Arial" w:cs="Arial"/>
          <w:sz w:val="24"/>
          <w:szCs w:val="24"/>
        </w:rPr>
        <w:t>Armstrong, M., (2018). Armstrong’s handbook of human resource management practice.14th Edition.  Kogan Page Publishers.</w:t>
      </w:r>
    </w:p>
    <w:p w14:paraId="7EFFD054" w14:textId="77777777" w:rsidR="00425DF1" w:rsidRPr="00592983" w:rsidRDefault="00425DF1" w:rsidP="006140C3">
      <w:pPr>
        <w:widowControl/>
        <w:spacing w:line="480" w:lineRule="auto"/>
        <w:textAlignment w:val="baseline"/>
        <w:rPr>
          <w:rFonts w:ascii="Arial" w:hAnsi="Arial" w:cs="Arial"/>
          <w:sz w:val="24"/>
          <w:szCs w:val="24"/>
        </w:rPr>
      </w:pPr>
      <w:r w:rsidRPr="00592983">
        <w:rPr>
          <w:rFonts w:ascii="Arial" w:hAnsi="Arial" w:cs="Arial"/>
          <w:sz w:val="24"/>
          <w:szCs w:val="24"/>
        </w:rPr>
        <w:t>Benioff, M. and Adler, C., (2009). Behind the cloud: the untold story of how Salesforce. com went from idea to billion-dollar company-and revolutionized an industry. John Wiley &amp; Sons.</w:t>
      </w:r>
    </w:p>
    <w:p w14:paraId="36E831BC" w14:textId="77777777" w:rsidR="00425DF1" w:rsidRPr="00592983" w:rsidRDefault="00425DF1" w:rsidP="006140C3">
      <w:pPr>
        <w:widowControl/>
        <w:shd w:val="clear" w:color="auto" w:fill="FFFFFF"/>
        <w:spacing w:after="173" w:line="480" w:lineRule="auto"/>
        <w:rPr>
          <w:rFonts w:ascii="Arial" w:hAnsi="Arial" w:cs="Arial"/>
          <w:sz w:val="24"/>
          <w:szCs w:val="24"/>
        </w:rPr>
      </w:pPr>
      <w:r w:rsidRPr="00592983">
        <w:rPr>
          <w:rFonts w:ascii="Arial" w:hAnsi="Arial" w:cs="Arial"/>
          <w:sz w:val="24"/>
          <w:szCs w:val="24"/>
        </w:rPr>
        <w:t>Boxall, P., (1996). The strategic HRM debate and the resource</w:t>
      </w:r>
      <w:r w:rsidRPr="00592983">
        <w:rPr>
          <w:rFonts w:ascii="Cambria Math" w:hAnsi="Cambria Math" w:cs="Cambria Math"/>
          <w:sz w:val="24"/>
          <w:szCs w:val="24"/>
        </w:rPr>
        <w:t>‐</w:t>
      </w:r>
      <w:r w:rsidRPr="00592983">
        <w:rPr>
          <w:rFonts w:ascii="Arial" w:hAnsi="Arial" w:cs="Arial"/>
          <w:sz w:val="24"/>
          <w:szCs w:val="24"/>
        </w:rPr>
        <w:t>based view of the firm. Human resource management journal, 6(3), pp. 59-75.</w:t>
      </w:r>
    </w:p>
    <w:p w14:paraId="04C8BFA9" w14:textId="77777777" w:rsidR="00425DF1" w:rsidRPr="00592983" w:rsidRDefault="00425DF1" w:rsidP="006140C3">
      <w:pPr>
        <w:spacing w:line="480" w:lineRule="auto"/>
        <w:rPr>
          <w:rFonts w:ascii="Arial" w:hAnsi="Arial" w:cs="Arial"/>
          <w:sz w:val="24"/>
          <w:szCs w:val="24"/>
        </w:rPr>
      </w:pPr>
      <w:r w:rsidRPr="00592983">
        <w:rPr>
          <w:rFonts w:ascii="Arial" w:hAnsi="Arial" w:cs="Arial"/>
          <w:sz w:val="24"/>
          <w:szCs w:val="24"/>
        </w:rPr>
        <w:t>Davenport, T. (2019). Building a Culture That Embraces Data and AI. [online] Harvard Business Review. Available at: https://hbr.org/2019/10/building-a-culture-that-embraces-data-and-ai.</w:t>
      </w:r>
    </w:p>
    <w:p w14:paraId="246D5903" w14:textId="77777777" w:rsidR="00425DF1" w:rsidRPr="00592983" w:rsidRDefault="00425DF1" w:rsidP="006140C3">
      <w:pPr>
        <w:widowControl/>
        <w:spacing w:line="480" w:lineRule="auto"/>
        <w:textAlignment w:val="baseline"/>
        <w:rPr>
          <w:rFonts w:ascii="Arial" w:hAnsi="Arial" w:cs="Arial"/>
          <w:sz w:val="24"/>
          <w:szCs w:val="24"/>
        </w:rPr>
      </w:pPr>
      <w:r w:rsidRPr="00592983">
        <w:rPr>
          <w:rFonts w:ascii="Arial" w:hAnsi="Arial" w:cs="Arial"/>
          <w:sz w:val="24"/>
          <w:szCs w:val="24"/>
        </w:rPr>
        <w:t xml:space="preserve">Frey, C.B. and Osborne, M.A., (2017). The future of employment: How susceptible are jobs to </w:t>
      </w:r>
      <w:proofErr w:type="spellStart"/>
      <w:r w:rsidRPr="00592983">
        <w:rPr>
          <w:rFonts w:ascii="Arial" w:hAnsi="Arial" w:cs="Arial"/>
          <w:sz w:val="24"/>
          <w:szCs w:val="24"/>
        </w:rPr>
        <w:t>computerisation</w:t>
      </w:r>
      <w:proofErr w:type="spellEnd"/>
      <w:r w:rsidRPr="00592983">
        <w:rPr>
          <w:rFonts w:ascii="Arial" w:hAnsi="Arial" w:cs="Arial"/>
          <w:sz w:val="24"/>
          <w:szCs w:val="24"/>
        </w:rPr>
        <w:t>? Technological forecasting and social change, 114, pp. 254-280.</w:t>
      </w:r>
    </w:p>
    <w:p w14:paraId="11FC9EC9" w14:textId="77777777" w:rsidR="00425DF1" w:rsidRPr="00592983" w:rsidRDefault="00425DF1" w:rsidP="006140C3">
      <w:pPr>
        <w:spacing w:line="480" w:lineRule="auto"/>
        <w:rPr>
          <w:rFonts w:ascii="Arial" w:hAnsi="Arial" w:cs="Arial"/>
          <w:sz w:val="24"/>
          <w:szCs w:val="24"/>
        </w:rPr>
      </w:pPr>
      <w:r w:rsidRPr="00592983">
        <w:rPr>
          <w:rFonts w:ascii="Arial" w:hAnsi="Arial" w:cs="Arial"/>
          <w:sz w:val="24"/>
          <w:szCs w:val="24"/>
        </w:rPr>
        <w:t xml:space="preserve">Gu, X. (2010). [online] Ibm.com. Available at: </w:t>
      </w:r>
      <w:hyperlink r:id="rId40" w:history="1">
        <w:r w:rsidRPr="00592983">
          <w:rPr>
            <w:rFonts w:ascii="Arial" w:hAnsi="Arial" w:cs="Arial"/>
            <w:sz w:val="24"/>
            <w:szCs w:val="24"/>
          </w:rPr>
          <w:t>https://www.ibm.com/downloads/cas/9XZ4XZO5</w:t>
        </w:r>
      </w:hyperlink>
      <w:r w:rsidRPr="00592983">
        <w:rPr>
          <w:rFonts w:ascii="Arial" w:hAnsi="Arial" w:cs="Arial"/>
          <w:sz w:val="24"/>
          <w:szCs w:val="24"/>
        </w:rPr>
        <w:t>.</w:t>
      </w:r>
    </w:p>
    <w:p w14:paraId="23643E91" w14:textId="77777777" w:rsidR="00425DF1" w:rsidRPr="00592983" w:rsidRDefault="00425DF1" w:rsidP="006140C3">
      <w:pPr>
        <w:widowControl/>
        <w:shd w:val="clear" w:color="auto" w:fill="FFFFFF"/>
        <w:spacing w:after="173" w:line="480" w:lineRule="auto"/>
        <w:rPr>
          <w:rFonts w:ascii="Arial" w:hAnsi="Arial" w:cs="Arial"/>
          <w:sz w:val="24"/>
          <w:szCs w:val="24"/>
        </w:rPr>
      </w:pPr>
      <w:r w:rsidRPr="00592983">
        <w:rPr>
          <w:rFonts w:ascii="Arial" w:hAnsi="Arial" w:cs="Arial"/>
          <w:sz w:val="24"/>
          <w:szCs w:val="24"/>
        </w:rPr>
        <w:t>Harari, Y.N., (2018). 21 Lessons for the 21st Century. Random House.</w:t>
      </w:r>
    </w:p>
    <w:p w14:paraId="57C10755" w14:textId="77777777" w:rsidR="00425DF1" w:rsidRPr="00592983" w:rsidRDefault="00425DF1" w:rsidP="006140C3">
      <w:pPr>
        <w:spacing w:line="480" w:lineRule="auto"/>
        <w:rPr>
          <w:rFonts w:ascii="Arial" w:hAnsi="Arial" w:cs="Arial"/>
          <w:sz w:val="24"/>
          <w:szCs w:val="24"/>
        </w:rPr>
      </w:pPr>
      <w:r w:rsidRPr="00592983">
        <w:rPr>
          <w:rFonts w:ascii="Arial" w:hAnsi="Arial" w:cs="Arial"/>
          <w:sz w:val="24"/>
          <w:szCs w:val="24"/>
        </w:rPr>
        <w:t>Jacques (2017). [online] Dailymotion. Available at: https://www.dailymotion.com/video/x64iv23.</w:t>
      </w:r>
    </w:p>
    <w:p w14:paraId="23432CBC" w14:textId="77777777" w:rsidR="00425DF1" w:rsidRPr="00592983" w:rsidRDefault="00425DF1" w:rsidP="006140C3">
      <w:pPr>
        <w:spacing w:line="480" w:lineRule="auto"/>
        <w:rPr>
          <w:rFonts w:ascii="Arial" w:hAnsi="Arial" w:cs="Arial"/>
          <w:sz w:val="24"/>
          <w:szCs w:val="24"/>
        </w:rPr>
      </w:pPr>
      <w:r w:rsidRPr="00592983">
        <w:rPr>
          <w:rFonts w:ascii="Arial" w:hAnsi="Arial" w:cs="Arial"/>
          <w:sz w:val="24"/>
          <w:szCs w:val="24"/>
        </w:rPr>
        <w:t xml:space="preserve">McAfee, A. (2013). Transcript of "What will future jobs look like?". [online] Ted.com. Available at: </w:t>
      </w:r>
      <w:r w:rsidRPr="00592983">
        <w:rPr>
          <w:rFonts w:ascii="Arial" w:hAnsi="Arial" w:cs="Arial"/>
          <w:sz w:val="24"/>
          <w:szCs w:val="24"/>
        </w:rPr>
        <w:lastRenderedPageBreak/>
        <w:t>https://www.ted.com/talks/andrew_mcafee_what_will_future_jobs_look_like/.</w:t>
      </w:r>
    </w:p>
    <w:p w14:paraId="6317EE81" w14:textId="77777777" w:rsidR="00425DF1" w:rsidRPr="00592983" w:rsidRDefault="00425DF1" w:rsidP="006140C3">
      <w:pPr>
        <w:spacing w:line="480" w:lineRule="auto"/>
        <w:rPr>
          <w:rFonts w:ascii="Arial" w:hAnsi="Arial" w:cs="Arial"/>
          <w:sz w:val="24"/>
          <w:szCs w:val="24"/>
        </w:rPr>
      </w:pPr>
      <w:r w:rsidRPr="00592983">
        <w:rPr>
          <w:rFonts w:ascii="Arial" w:hAnsi="Arial" w:cs="Arial"/>
          <w:sz w:val="24"/>
          <w:szCs w:val="24"/>
        </w:rPr>
        <w:t>Morgan, J. (2016). The 5 Trends Shaping the Future of Work. [online] YouTube. Available at: https://www.youtube.com/watch?v=LrhmHbDLM8o.</w:t>
      </w:r>
    </w:p>
    <w:p w14:paraId="2825AC46" w14:textId="77777777" w:rsidR="00425DF1" w:rsidRPr="00592983" w:rsidRDefault="00425DF1" w:rsidP="006140C3">
      <w:pPr>
        <w:widowControl/>
        <w:shd w:val="clear" w:color="auto" w:fill="FFFFFF"/>
        <w:spacing w:line="480" w:lineRule="auto"/>
        <w:textAlignment w:val="baseline"/>
        <w:rPr>
          <w:rFonts w:ascii="Arial" w:hAnsi="Arial" w:cs="Arial"/>
          <w:sz w:val="24"/>
          <w:szCs w:val="24"/>
        </w:rPr>
      </w:pPr>
      <w:r w:rsidRPr="00592983">
        <w:rPr>
          <w:rFonts w:ascii="Arial" w:hAnsi="Arial" w:cs="Arial"/>
          <w:sz w:val="24"/>
          <w:szCs w:val="24"/>
        </w:rPr>
        <w:t>Taylor, S., (2018). Resourcing and talent management. 7th Edition. Kogan Page Publishers.</w:t>
      </w:r>
    </w:p>
    <w:p w14:paraId="484EB200" w14:textId="00DE692B" w:rsidR="00425DF1" w:rsidRDefault="00425DF1" w:rsidP="006140C3">
      <w:pPr>
        <w:spacing w:line="480" w:lineRule="auto"/>
        <w:rPr>
          <w:rFonts w:ascii="Arial" w:hAnsi="Arial" w:cs="Arial"/>
          <w:sz w:val="24"/>
          <w:szCs w:val="24"/>
        </w:rPr>
      </w:pPr>
      <w:r w:rsidRPr="00592983">
        <w:rPr>
          <w:rFonts w:ascii="Arial" w:hAnsi="Arial" w:cs="Arial"/>
          <w:sz w:val="24"/>
          <w:szCs w:val="24"/>
        </w:rPr>
        <w:t xml:space="preserve">Oliverwyman.com. (2019). Delivering the Workforce of the Future. [online] Available at: </w:t>
      </w:r>
      <w:hyperlink r:id="rId41" w:history="1">
        <w:r w:rsidR="001C0375" w:rsidRPr="002F0F5E">
          <w:rPr>
            <w:rStyle w:val="Hyperlink"/>
            <w:rFonts w:ascii="Arial" w:hAnsi="Arial" w:cs="Arial"/>
            <w:sz w:val="24"/>
            <w:szCs w:val="24"/>
          </w:rPr>
          <w:t>https://www.oliverwyman.com/content/dam/oliver-wyman/v2/publications/2017/oct/Delivering%20The%20Workforce%20For%20The%20Future.pdf</w:t>
        </w:r>
      </w:hyperlink>
      <w:r w:rsidRPr="00592983">
        <w:rPr>
          <w:rFonts w:ascii="Arial" w:hAnsi="Arial" w:cs="Arial"/>
          <w:sz w:val="24"/>
          <w:szCs w:val="24"/>
        </w:rPr>
        <w:t>.</w:t>
      </w:r>
    </w:p>
    <w:p w14:paraId="6F7BB80D" w14:textId="70A478EC" w:rsidR="001C0375" w:rsidRPr="00592983" w:rsidRDefault="001C0375" w:rsidP="006140C3">
      <w:pPr>
        <w:spacing w:line="480" w:lineRule="auto"/>
        <w:rPr>
          <w:rFonts w:ascii="Arial" w:hAnsi="Arial" w:cs="Arial"/>
          <w:sz w:val="24"/>
          <w:szCs w:val="24"/>
        </w:rPr>
      </w:pPr>
      <w:r w:rsidRPr="001C0375">
        <w:rPr>
          <w:rFonts w:ascii="Arial" w:hAnsi="Arial" w:cs="Arial"/>
          <w:sz w:val="24"/>
          <w:szCs w:val="24"/>
        </w:rPr>
        <w:t>Panetta, K. (2019). Gartner Top Strategic Predictions for 2020 and Beyond. [online] Gartner.com. Available at: https://www.gartner.com/smarterwithgartner/gartner-top-strategic-predictions-for-2020-and-beyond/</w:t>
      </w:r>
      <w:r>
        <w:rPr>
          <w:rFonts w:ascii="Arial" w:hAnsi="Arial" w:cs="Arial"/>
          <w:sz w:val="24"/>
          <w:szCs w:val="24"/>
        </w:rPr>
        <w:t>.</w:t>
      </w:r>
    </w:p>
    <w:p w14:paraId="0E0F892A" w14:textId="77777777" w:rsidR="00425DF1" w:rsidRPr="00592983" w:rsidRDefault="00425DF1" w:rsidP="006140C3">
      <w:pPr>
        <w:spacing w:line="480" w:lineRule="auto"/>
        <w:rPr>
          <w:rFonts w:ascii="Arial" w:hAnsi="Arial" w:cs="Arial"/>
          <w:sz w:val="24"/>
          <w:szCs w:val="24"/>
        </w:rPr>
      </w:pPr>
      <w:r w:rsidRPr="00592983">
        <w:rPr>
          <w:rFonts w:ascii="Arial" w:hAnsi="Arial" w:cs="Arial"/>
          <w:sz w:val="24"/>
          <w:szCs w:val="24"/>
        </w:rPr>
        <w:t xml:space="preserve">Rees, B. (2019). 6 Learning Technology Trends That are Shaping the Future of Work. [online] Headspring Executive Development by Financial Times and IE Business School. Available at: </w:t>
      </w:r>
      <w:hyperlink r:id="rId42" w:history="1">
        <w:r w:rsidRPr="00592983">
          <w:rPr>
            <w:rStyle w:val="Hyperlink"/>
            <w:rFonts w:ascii="Arial" w:hAnsi="Arial" w:cs="Arial"/>
            <w:color w:val="auto"/>
            <w:sz w:val="24"/>
            <w:szCs w:val="24"/>
          </w:rPr>
          <w:t>https://www.headspringexecutive.com/users/264236-bevan-rees/posts/51213-6-learning-technology-trends-that-are-shaping-the-future-of-work</w:t>
        </w:r>
      </w:hyperlink>
      <w:r w:rsidRPr="00592983">
        <w:rPr>
          <w:rFonts w:ascii="Arial" w:hAnsi="Arial" w:cs="Arial"/>
          <w:sz w:val="24"/>
          <w:szCs w:val="24"/>
        </w:rPr>
        <w:t>.</w:t>
      </w:r>
    </w:p>
    <w:p w14:paraId="050DB799" w14:textId="77777777" w:rsidR="00425DF1" w:rsidRPr="00592983" w:rsidRDefault="00425DF1" w:rsidP="006140C3">
      <w:pPr>
        <w:widowControl/>
        <w:shd w:val="clear" w:color="auto" w:fill="FFFFFF"/>
        <w:spacing w:after="173" w:line="480" w:lineRule="auto"/>
        <w:rPr>
          <w:rFonts w:ascii="Arial" w:hAnsi="Arial" w:cs="Arial"/>
          <w:sz w:val="24"/>
          <w:szCs w:val="24"/>
        </w:rPr>
      </w:pPr>
      <w:r w:rsidRPr="00592983">
        <w:rPr>
          <w:rFonts w:ascii="Arial" w:hAnsi="Arial" w:cs="Arial"/>
          <w:sz w:val="24"/>
          <w:szCs w:val="24"/>
        </w:rPr>
        <w:t>Schwab, K., 2017. The fourth industrial revolution. Currency.</w:t>
      </w:r>
    </w:p>
    <w:p w14:paraId="473A8092" w14:textId="00928A29" w:rsidR="001C0375" w:rsidRPr="00592983" w:rsidRDefault="00425DF1" w:rsidP="006140C3">
      <w:pPr>
        <w:widowControl/>
        <w:shd w:val="clear" w:color="auto" w:fill="FFFFFF"/>
        <w:spacing w:after="173" w:line="480" w:lineRule="auto"/>
        <w:rPr>
          <w:rFonts w:ascii="Arial" w:hAnsi="Arial" w:cs="Arial"/>
          <w:sz w:val="24"/>
          <w:szCs w:val="24"/>
        </w:rPr>
      </w:pPr>
      <w:r w:rsidRPr="00592983">
        <w:rPr>
          <w:rFonts w:ascii="Arial" w:hAnsi="Arial" w:cs="Arial"/>
          <w:sz w:val="24"/>
          <w:szCs w:val="24"/>
        </w:rPr>
        <w:t>Susskind, R.E. and Susskind, D., 2015. The future of the professions: How technology will transform the work of human experts. Oxford University Press, USA.</w:t>
      </w:r>
    </w:p>
    <w:p w14:paraId="5A2EEDB2" w14:textId="4967CAA4" w:rsidR="00425DF1" w:rsidRPr="00592983" w:rsidRDefault="00425DF1" w:rsidP="006140C3">
      <w:pPr>
        <w:pStyle w:val="Heading1"/>
        <w:spacing w:line="480" w:lineRule="auto"/>
        <w:rPr>
          <w:rFonts w:ascii="Arial" w:hAnsi="Arial" w:cs="Arial"/>
          <w:b w:val="0"/>
          <w:sz w:val="24"/>
          <w:szCs w:val="24"/>
          <w:lang w:val="en-GB"/>
        </w:rPr>
      </w:pPr>
      <w:bookmarkStart w:id="12" w:name="_Toc23769022"/>
      <w:r w:rsidRPr="00592983">
        <w:rPr>
          <w:rFonts w:ascii="Arial" w:hAnsi="Arial" w:cs="Arial"/>
          <w:b w:val="0"/>
          <w:sz w:val="24"/>
          <w:szCs w:val="24"/>
          <w:lang w:val="en-GB"/>
        </w:rPr>
        <w:lastRenderedPageBreak/>
        <w:t>4. Tailor(adjust) its HRM policy (aimed at a senior management audience)</w:t>
      </w:r>
      <w:bookmarkEnd w:id="12"/>
    </w:p>
    <w:p w14:paraId="2DD5BF75" w14:textId="44154C2D" w:rsidR="0061449E" w:rsidRPr="00592983" w:rsidRDefault="0061449E" w:rsidP="0061449E">
      <w:pPr>
        <w:rPr>
          <w:rFonts w:ascii="Arial" w:hAnsi="Arial" w:cs="Arial"/>
          <w:sz w:val="24"/>
          <w:szCs w:val="24"/>
          <w:lang w:val="en-GB"/>
        </w:rPr>
      </w:pPr>
      <w:r w:rsidRPr="00592983">
        <w:rPr>
          <w:rFonts w:ascii="Arial" w:hAnsi="Arial" w:cs="Arial"/>
          <w:noProof/>
          <w:sz w:val="24"/>
          <w:szCs w:val="24"/>
          <w:lang w:val="en-GB"/>
        </w:rPr>
        <w:drawing>
          <wp:inline distT="0" distB="0" distL="0" distR="0" wp14:anchorId="00182581" wp14:editId="7DFC7E05">
            <wp:extent cx="5274310" cy="1440815"/>
            <wp:effectExtent l="0" t="0" r="2540" b="698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CB47CF7.tmp"/>
                    <pic:cNvPicPr/>
                  </pic:nvPicPr>
                  <pic:blipFill>
                    <a:blip r:embed="rId43">
                      <a:extLst>
                        <a:ext uri="{28A0092B-C50C-407E-A947-70E740481C1C}">
                          <a14:useLocalDpi xmlns:a14="http://schemas.microsoft.com/office/drawing/2010/main" val="0"/>
                        </a:ext>
                      </a:extLst>
                    </a:blip>
                    <a:stretch>
                      <a:fillRect/>
                    </a:stretch>
                  </pic:blipFill>
                  <pic:spPr>
                    <a:xfrm>
                      <a:off x="0" y="0"/>
                      <a:ext cx="5274310" cy="1440815"/>
                    </a:xfrm>
                    <a:prstGeom prst="rect">
                      <a:avLst/>
                    </a:prstGeom>
                  </pic:spPr>
                </pic:pic>
              </a:graphicData>
            </a:graphic>
          </wp:inline>
        </w:drawing>
      </w:r>
    </w:p>
    <w:p w14:paraId="5561AAD2" w14:textId="6B2322B7" w:rsidR="00425DF1" w:rsidRPr="00592983" w:rsidRDefault="00425DF1" w:rsidP="006140C3">
      <w:pPr>
        <w:pStyle w:val="NormalWeb"/>
        <w:spacing w:before="0" w:beforeAutospacing="0" w:after="0" w:afterAutospacing="0" w:line="480" w:lineRule="auto"/>
        <w:jc w:val="both"/>
        <w:rPr>
          <w:rFonts w:ascii="Arial" w:hAnsi="Arial" w:cs="Arial"/>
        </w:rPr>
      </w:pPr>
      <w:r w:rsidRPr="00592983">
        <w:rPr>
          <w:rFonts w:ascii="Arial" w:hAnsi="Arial" w:cs="Arial"/>
        </w:rPr>
        <w:t>Globalization is one of the megatrends to shape future work (</w:t>
      </w:r>
      <w:r w:rsidRPr="00592983">
        <w:rPr>
          <w:rFonts w:ascii="Arial" w:hAnsi="Arial" w:cs="Arial"/>
          <w:shd w:val="clear" w:color="auto" w:fill="FFFFFF"/>
        </w:rPr>
        <w:t>Morgan, 2016</w:t>
      </w:r>
      <w:r w:rsidRPr="00592983">
        <w:rPr>
          <w:rFonts w:ascii="Arial" w:hAnsi="Arial" w:cs="Arial"/>
        </w:rPr>
        <w:t xml:space="preserve">), which is also a process deeply embedded in the political, cultural, social especially borderless economy and empowered highly developed technology. (Ohmae,1995) Globalized economies as a complex network have multiple linkages and interconnecting dimensions </w:t>
      </w:r>
      <w:r w:rsidRPr="00592983">
        <w:rPr>
          <w:rFonts w:ascii="Arial" w:hAnsi="Arial" w:cs="Arial"/>
          <w:shd w:val="clear" w:color="auto" w:fill="FFFFFF"/>
        </w:rPr>
        <w:t>(</w:t>
      </w:r>
      <w:r w:rsidRPr="00592983">
        <w:rPr>
          <w:rFonts w:ascii="Arial" w:hAnsi="Arial" w:cs="Arial"/>
        </w:rPr>
        <w:t>Humbert, 1994; Hudson,2004; </w:t>
      </w:r>
      <w:r w:rsidRPr="00592983">
        <w:rPr>
          <w:rFonts w:ascii="Arial" w:hAnsi="Arial" w:cs="Arial"/>
          <w:shd w:val="clear" w:color="auto" w:fill="FFFFFF"/>
        </w:rPr>
        <w:t>Dicken,2015),</w:t>
      </w:r>
      <w:r w:rsidRPr="00592983">
        <w:rPr>
          <w:rFonts w:ascii="Arial" w:hAnsi="Arial" w:cs="Arial"/>
        </w:rPr>
        <w:t xml:space="preserve"> the global economic map never stops the state of ‘becoming’.</w:t>
      </w:r>
      <w:r w:rsidRPr="00592983">
        <w:rPr>
          <w:rFonts w:ascii="Arial" w:hAnsi="Arial" w:cs="Arial"/>
          <w:shd w:val="clear" w:color="auto" w:fill="FFFFFF"/>
        </w:rPr>
        <w:t xml:space="preserve"> LME (Liberal Market Economy) and   CME (Co-ordinated Market Economy) are changing, overlapping:  </w:t>
      </w:r>
      <w:r w:rsidR="001C0375" w:rsidRPr="00592983">
        <w:rPr>
          <w:rFonts w:ascii="Arial" w:hAnsi="Arial" w:cs="Arial"/>
          <w:shd w:val="clear" w:color="auto" w:fill="FFFFFF"/>
        </w:rPr>
        <w:t>liberty’s ‘</w:t>
      </w:r>
      <w:r w:rsidRPr="00592983">
        <w:rPr>
          <w:rFonts w:ascii="Arial" w:hAnsi="Arial" w:cs="Arial"/>
          <w:shd w:val="clear" w:color="auto" w:fill="FFFFFF"/>
        </w:rPr>
        <w:t>set-menu approach’ or ‘buffet mentality’ show various influence in different sectors (Dicken,2015;</w:t>
      </w:r>
      <w:r w:rsidRPr="00592983">
        <w:rPr>
          <w:rFonts w:ascii="Arial" w:hAnsi="Arial" w:cs="Arial"/>
        </w:rPr>
        <w:t xml:space="preserve"> </w:t>
      </w:r>
      <w:proofErr w:type="spellStart"/>
      <w:r w:rsidRPr="00592983">
        <w:rPr>
          <w:rFonts w:ascii="Arial" w:hAnsi="Arial" w:cs="Arial"/>
          <w:shd w:val="clear" w:color="auto" w:fill="FFFFFF"/>
        </w:rPr>
        <w:t>Akkermans</w:t>
      </w:r>
      <w:proofErr w:type="spellEnd"/>
      <w:r w:rsidRPr="00592983">
        <w:rPr>
          <w:rFonts w:ascii="Arial" w:hAnsi="Arial" w:cs="Arial"/>
          <w:shd w:val="clear" w:color="auto" w:fill="FFFFFF"/>
        </w:rPr>
        <w:t xml:space="preserve">, </w:t>
      </w:r>
      <w:proofErr w:type="spellStart"/>
      <w:r w:rsidRPr="00592983">
        <w:rPr>
          <w:rFonts w:ascii="Arial" w:hAnsi="Arial" w:cs="Arial"/>
          <w:shd w:val="clear" w:color="auto" w:fill="FFFFFF"/>
        </w:rPr>
        <w:t>Castaldi</w:t>
      </w:r>
      <w:proofErr w:type="spellEnd"/>
      <w:r w:rsidRPr="00592983">
        <w:rPr>
          <w:rFonts w:ascii="Arial" w:hAnsi="Arial" w:cs="Arial"/>
          <w:shd w:val="clear" w:color="auto" w:fill="FFFFFF"/>
        </w:rPr>
        <w:t xml:space="preserve"> et al. 2009), while China betweenness a liberal international order with Marxism-Leninism and national coordinate Harari (2018). as a </w:t>
      </w:r>
      <w:r w:rsidRPr="00592983">
        <w:rPr>
          <w:rFonts w:ascii="Arial" w:hAnsi="Arial" w:cs="Arial"/>
        </w:rPr>
        <w:t xml:space="preserve">foreign-owned </w:t>
      </w:r>
      <w:r w:rsidR="001C0375" w:rsidRPr="00592983">
        <w:rPr>
          <w:rFonts w:ascii="Arial" w:hAnsi="Arial" w:cs="Arial"/>
        </w:rPr>
        <w:t>MNCs (</w:t>
      </w:r>
      <w:r w:rsidRPr="00592983">
        <w:rPr>
          <w:rFonts w:ascii="Arial" w:hAnsi="Arial" w:cs="Arial"/>
        </w:rPr>
        <w:t xml:space="preserve">Multinational corporations) and </w:t>
      </w:r>
      <w:r w:rsidR="001C0375" w:rsidRPr="00592983">
        <w:rPr>
          <w:rFonts w:ascii="Arial" w:hAnsi="Arial" w:cs="Arial"/>
          <w:shd w:val="clear" w:color="auto" w:fill="FFFFFF"/>
        </w:rPr>
        <w:t>TNCs (</w:t>
      </w:r>
      <w:r w:rsidRPr="00592983">
        <w:rPr>
          <w:rFonts w:ascii="Arial" w:hAnsi="Arial" w:cs="Arial"/>
          <w:shd w:val="clear" w:color="auto" w:fill="FFFFFF"/>
        </w:rPr>
        <w:t xml:space="preserve">Transnational Corporations) motivated by </w:t>
      </w:r>
      <w:r w:rsidRPr="00592983">
        <w:rPr>
          <w:rFonts w:ascii="Arial" w:hAnsi="Arial" w:cs="Arial"/>
        </w:rPr>
        <w:t>market, asset, Salesforce.com need to consider how to ‘Uphold a One-Company Attitude Across Borders’, both in terms of convergence and divergence. (Benioff, Adler, 2009).</w:t>
      </w:r>
    </w:p>
    <w:p w14:paraId="1EE30D03" w14:textId="52B87C7F" w:rsidR="00425DF1" w:rsidRPr="00592983" w:rsidRDefault="00425DF1" w:rsidP="006140C3">
      <w:pPr>
        <w:pStyle w:val="NormalWeb"/>
        <w:spacing w:before="0" w:beforeAutospacing="0" w:after="0" w:afterAutospacing="0" w:line="480" w:lineRule="auto"/>
        <w:jc w:val="both"/>
        <w:rPr>
          <w:rFonts w:ascii="Arial" w:hAnsi="Arial" w:cs="Arial"/>
        </w:rPr>
      </w:pPr>
      <w:r w:rsidRPr="00592983">
        <w:rPr>
          <w:rFonts w:ascii="Arial" w:hAnsi="Arial" w:cs="Arial"/>
        </w:rPr>
        <w:lastRenderedPageBreak/>
        <w:t xml:space="preserve">When Salesforce.com are formulating HR policies, such as adaptive, explorative or </w:t>
      </w:r>
      <w:r w:rsidR="00352D09" w:rsidRPr="00592983">
        <w:rPr>
          <w:rFonts w:ascii="Arial" w:hAnsi="Arial" w:cs="Arial"/>
        </w:rPr>
        <w:t>integrative (</w:t>
      </w:r>
      <w:r w:rsidRPr="00592983">
        <w:rPr>
          <w:rFonts w:ascii="Arial" w:hAnsi="Arial" w:cs="Arial"/>
        </w:rPr>
        <w:t xml:space="preserve">Taylor et al, 1996), they need to remain aware the bigger picture. This would include factors such as higher complexities’ differences, external </w:t>
      </w:r>
      <w:r w:rsidR="004D0AAE" w:rsidRPr="00592983">
        <w:rPr>
          <w:rFonts w:ascii="Arial" w:hAnsi="Arial" w:cs="Arial"/>
        </w:rPr>
        <w:t>factors (</w:t>
      </w:r>
      <w:r w:rsidRPr="00592983">
        <w:rPr>
          <w:rFonts w:ascii="Arial" w:hAnsi="Arial" w:cs="Arial"/>
        </w:rPr>
        <w:t xml:space="preserve">legislation, salary settlement currency, exchange rate impact, over time, average domestic income level, double taxation subsidies and so on), </w:t>
      </w:r>
      <w:r w:rsidR="004D0AAE" w:rsidRPr="00592983">
        <w:rPr>
          <w:rFonts w:ascii="Arial" w:hAnsi="Arial" w:cs="Arial"/>
        </w:rPr>
        <w:t>sensitive different</w:t>
      </w:r>
      <w:r w:rsidRPr="00592983">
        <w:rPr>
          <w:rFonts w:ascii="Arial" w:hAnsi="Arial" w:cs="Arial"/>
        </w:rPr>
        <w:t xml:space="preserve"> local business cultures and environments. (Armstrong,2018). </w:t>
      </w:r>
      <w:r w:rsidRPr="00592983">
        <w:rPr>
          <w:rFonts w:ascii="Arial" w:hAnsi="Arial" w:cs="Arial"/>
          <w:shd w:val="clear" w:color="auto" w:fill="FFFFFF"/>
        </w:rPr>
        <w:t>D</w:t>
      </w:r>
      <w:r w:rsidRPr="00592983">
        <w:rPr>
          <w:rFonts w:ascii="Arial" w:hAnsi="Arial" w:cs="Arial"/>
        </w:rPr>
        <w:t>espite linguistic issues,</w:t>
      </w:r>
      <w:r w:rsidR="004D0AAE" w:rsidRPr="00592983">
        <w:rPr>
          <w:rFonts w:ascii="Arial" w:hAnsi="Arial" w:cs="Arial"/>
          <w:shd w:val="clear" w:color="auto" w:fill="FFFFFF"/>
        </w:rPr>
        <w:t xml:space="preserve"> </w:t>
      </w:r>
      <w:r w:rsidR="00352D09" w:rsidRPr="00592983">
        <w:rPr>
          <w:rFonts w:ascii="Arial" w:hAnsi="Arial" w:cs="Arial"/>
          <w:shd w:val="clear" w:color="auto" w:fill="FFFFFF"/>
        </w:rPr>
        <w:t>Dicken</w:t>
      </w:r>
      <w:r w:rsidR="00352D09" w:rsidRPr="00592983">
        <w:rPr>
          <w:rFonts w:ascii="Arial" w:hAnsi="Arial" w:cs="Arial"/>
        </w:rPr>
        <w:t xml:space="preserve"> (</w:t>
      </w:r>
      <w:r w:rsidR="004D0AAE" w:rsidRPr="00592983">
        <w:rPr>
          <w:rFonts w:ascii="Arial" w:hAnsi="Arial" w:cs="Arial"/>
          <w:shd w:val="clear" w:color="auto" w:fill="FFFFFF"/>
        </w:rPr>
        <w:t>2015</w:t>
      </w:r>
      <w:r w:rsidR="004D0AAE" w:rsidRPr="00592983">
        <w:rPr>
          <w:rFonts w:ascii="Arial" w:hAnsi="Arial" w:cs="Arial"/>
        </w:rPr>
        <w:t>)</w:t>
      </w:r>
      <w:r w:rsidR="004D0AAE" w:rsidRPr="00592983">
        <w:rPr>
          <w:rFonts w:ascii="Arial" w:hAnsi="Arial" w:cs="Arial"/>
          <w:shd w:val="clear" w:color="auto" w:fill="FFFFFF"/>
        </w:rPr>
        <w:t xml:space="preserve"> put forward other</w:t>
      </w:r>
      <w:r w:rsidR="004D0AAE" w:rsidRPr="00592983">
        <w:rPr>
          <w:rFonts w:ascii="Arial" w:hAnsi="Arial" w:cs="Arial"/>
        </w:rPr>
        <w:t xml:space="preserve"> geographical variations, such as wages, knowledge and skills, controllability, productivity. </w:t>
      </w:r>
      <w:r w:rsidR="001C0375" w:rsidRPr="00592983">
        <w:rPr>
          <w:rFonts w:ascii="Arial" w:hAnsi="Arial" w:cs="Arial"/>
        </w:rPr>
        <w:t>Additionally,</w:t>
      </w:r>
      <w:r w:rsidRPr="00592983">
        <w:rPr>
          <w:rFonts w:ascii="Arial" w:hAnsi="Arial" w:cs="Arial"/>
        </w:rPr>
        <w:t xml:space="preserve"> some academics </w:t>
      </w:r>
      <w:r w:rsidR="004D0AAE" w:rsidRPr="00592983">
        <w:rPr>
          <w:rFonts w:ascii="Arial" w:hAnsi="Arial" w:cs="Arial"/>
        </w:rPr>
        <w:t>(</w:t>
      </w:r>
      <w:r w:rsidRPr="00592983">
        <w:rPr>
          <w:rFonts w:ascii="Arial" w:hAnsi="Arial" w:cs="Arial"/>
        </w:rPr>
        <w:t>Griffiths,</w:t>
      </w:r>
      <w:r w:rsidR="004D0AAE" w:rsidRPr="00592983">
        <w:rPr>
          <w:rFonts w:ascii="Arial" w:hAnsi="Arial" w:cs="Arial"/>
        </w:rPr>
        <w:t xml:space="preserve"> </w:t>
      </w:r>
      <w:r w:rsidRPr="00592983">
        <w:rPr>
          <w:rFonts w:ascii="Arial" w:hAnsi="Arial" w:cs="Arial"/>
        </w:rPr>
        <w:t>2019;</w:t>
      </w:r>
      <w:r w:rsidRPr="00592983">
        <w:rPr>
          <w:rFonts w:ascii="Arial" w:hAnsi="Arial" w:cs="Arial"/>
          <w:lang w:val="en-GB"/>
        </w:rPr>
        <w:t xml:space="preserve"> Edwards and Rees, 2006</w:t>
      </w:r>
      <w:r w:rsidRPr="00592983">
        <w:rPr>
          <w:rFonts w:ascii="Arial" w:hAnsi="Arial" w:cs="Arial"/>
        </w:rPr>
        <w:t>) suggest that HRM in LME is more difficulty in obtaining commitment than CME and more individualized at pay and career development. In addition,</w:t>
      </w:r>
      <w:r w:rsidR="004D0AAE" w:rsidRPr="00592983">
        <w:rPr>
          <w:rFonts w:ascii="Arial" w:hAnsi="Arial" w:cs="Arial"/>
        </w:rPr>
        <w:t xml:space="preserve"> </w:t>
      </w:r>
      <w:r w:rsidRPr="00592983">
        <w:rPr>
          <w:rFonts w:ascii="Arial" w:hAnsi="Arial" w:cs="Arial"/>
        </w:rPr>
        <w:t>vocational training</w:t>
      </w:r>
      <w:r w:rsidR="004D0AAE" w:rsidRPr="00592983">
        <w:rPr>
          <w:rFonts w:ascii="Arial" w:hAnsi="Arial" w:cs="Arial"/>
        </w:rPr>
        <w:t>/</w:t>
      </w:r>
      <w:r w:rsidRPr="00592983">
        <w:rPr>
          <w:rFonts w:ascii="Arial" w:hAnsi="Arial" w:cs="Arial"/>
        </w:rPr>
        <w:t xml:space="preserve"> education, employment relationships, </w:t>
      </w:r>
      <w:r w:rsidR="004D0AAE" w:rsidRPr="00592983">
        <w:rPr>
          <w:rFonts w:ascii="Arial" w:hAnsi="Arial" w:cs="Arial"/>
        </w:rPr>
        <w:t xml:space="preserve">trade </w:t>
      </w:r>
      <w:r w:rsidRPr="00592983">
        <w:rPr>
          <w:rFonts w:ascii="Arial" w:hAnsi="Arial" w:cs="Arial"/>
        </w:rPr>
        <w:t xml:space="preserve">union etc. would all be </w:t>
      </w:r>
      <w:proofErr w:type="gramStart"/>
      <w:r w:rsidRPr="00592983">
        <w:rPr>
          <w:rFonts w:ascii="Arial" w:hAnsi="Arial" w:cs="Arial"/>
        </w:rPr>
        <w:t>have</w:t>
      </w:r>
      <w:proofErr w:type="gramEnd"/>
      <w:r w:rsidRPr="00592983">
        <w:rPr>
          <w:rFonts w:ascii="Arial" w:hAnsi="Arial" w:cs="Arial"/>
        </w:rPr>
        <w:t xml:space="preserve"> </w:t>
      </w:r>
      <w:r w:rsidR="00474E12" w:rsidRPr="00592983">
        <w:rPr>
          <w:rFonts w:ascii="Arial" w:hAnsi="Arial" w:cs="Arial"/>
        </w:rPr>
        <w:t>distinction</w:t>
      </w:r>
      <w:r w:rsidRPr="00592983">
        <w:rPr>
          <w:rFonts w:ascii="Arial" w:hAnsi="Arial" w:cs="Arial"/>
        </w:rPr>
        <w:t xml:space="preserve">. Finally, related to Salesforce.com ‘s business </w:t>
      </w:r>
      <w:r w:rsidR="00474E12" w:rsidRPr="00592983">
        <w:rPr>
          <w:rFonts w:ascii="Arial" w:hAnsi="Arial" w:cs="Arial"/>
        </w:rPr>
        <w:t>strategies, providing</w:t>
      </w:r>
      <w:r w:rsidRPr="00592983">
        <w:rPr>
          <w:rFonts w:ascii="Arial" w:hAnsi="Arial" w:cs="Arial"/>
        </w:rPr>
        <w:t xml:space="preserve"> cloud computing service to International companies</w:t>
      </w:r>
      <w:r w:rsidRPr="00592983">
        <w:rPr>
          <w:rFonts w:ascii="Arial" w:hAnsi="Arial" w:cs="Arial"/>
          <w:shd w:val="clear" w:color="auto" w:fill="FFFFFF"/>
        </w:rPr>
        <w:t xml:space="preserve"> </w:t>
      </w:r>
      <w:r w:rsidRPr="00592983">
        <w:rPr>
          <w:rFonts w:ascii="Arial" w:hAnsi="Arial" w:cs="Arial"/>
        </w:rPr>
        <w:t>(</w:t>
      </w:r>
      <w:proofErr w:type="spellStart"/>
      <w:r w:rsidRPr="00592983">
        <w:rPr>
          <w:rFonts w:ascii="Arial" w:hAnsi="Arial" w:cs="Arial"/>
        </w:rPr>
        <w:t>Luoma</w:t>
      </w:r>
      <w:proofErr w:type="spellEnd"/>
      <w:r w:rsidRPr="00592983">
        <w:rPr>
          <w:rFonts w:ascii="Arial" w:hAnsi="Arial" w:cs="Arial"/>
        </w:rPr>
        <w:t xml:space="preserve"> and Nyberg, 2011), Salesforce. com needs to pay attention to some specific HR policies in China (Gamble, 2011; Warner,2004). Examples of these would include the following: </w:t>
      </w:r>
    </w:p>
    <w:p w14:paraId="0776F3F3" w14:textId="77777777" w:rsidR="00425DF1" w:rsidRPr="00592983" w:rsidRDefault="00425DF1" w:rsidP="006140C3">
      <w:pPr>
        <w:pStyle w:val="NormalWeb"/>
        <w:spacing w:before="0" w:beforeAutospacing="0" w:after="0" w:afterAutospacing="0" w:line="480" w:lineRule="auto"/>
        <w:jc w:val="both"/>
        <w:rPr>
          <w:rFonts w:ascii="Arial" w:hAnsi="Arial" w:cs="Arial"/>
          <w:shd w:val="clear" w:color="auto" w:fill="FFFFFF"/>
        </w:rPr>
      </w:pPr>
      <w:r w:rsidRPr="00592983">
        <w:rPr>
          <w:rFonts w:ascii="Arial" w:hAnsi="Arial" w:cs="Arial"/>
        </w:rPr>
        <w:t>(1) how to attract and retain top talent;</w:t>
      </w:r>
      <w:r w:rsidRPr="00592983">
        <w:rPr>
          <w:rFonts w:ascii="Arial" w:hAnsi="Arial" w:cs="Arial"/>
          <w:shd w:val="clear" w:color="auto" w:fill="FFFFFF"/>
        </w:rPr>
        <w:t xml:space="preserve"> </w:t>
      </w:r>
    </w:p>
    <w:p w14:paraId="79796C2B" w14:textId="77777777" w:rsidR="00425DF1" w:rsidRPr="00592983" w:rsidRDefault="00425DF1" w:rsidP="006140C3">
      <w:pPr>
        <w:pStyle w:val="NormalWeb"/>
        <w:spacing w:before="0" w:beforeAutospacing="0" w:after="0" w:afterAutospacing="0" w:line="480" w:lineRule="auto"/>
        <w:jc w:val="both"/>
        <w:rPr>
          <w:rFonts w:ascii="Arial" w:hAnsi="Arial" w:cs="Arial"/>
          <w:shd w:val="clear" w:color="auto" w:fill="FFFFFF"/>
        </w:rPr>
      </w:pPr>
      <w:r w:rsidRPr="00592983">
        <w:rPr>
          <w:rFonts w:ascii="Arial" w:hAnsi="Arial" w:cs="Arial"/>
          <w:shd w:val="clear" w:color="auto" w:fill="FFFFFF"/>
        </w:rPr>
        <w:t xml:space="preserve">(2) how to improve employee behavior; </w:t>
      </w:r>
    </w:p>
    <w:p w14:paraId="4237A4FB" w14:textId="77777777" w:rsidR="00425DF1" w:rsidRPr="00592983" w:rsidRDefault="00425DF1" w:rsidP="006140C3">
      <w:pPr>
        <w:pStyle w:val="NormalWeb"/>
        <w:spacing w:before="0" w:beforeAutospacing="0" w:after="0" w:afterAutospacing="0" w:line="480" w:lineRule="auto"/>
        <w:jc w:val="both"/>
        <w:rPr>
          <w:rFonts w:ascii="Arial" w:hAnsi="Arial" w:cs="Arial"/>
        </w:rPr>
      </w:pPr>
      <w:r w:rsidRPr="00592983">
        <w:rPr>
          <w:rFonts w:ascii="Arial" w:hAnsi="Arial" w:cs="Arial"/>
          <w:shd w:val="clear" w:color="auto" w:fill="FFFFFF"/>
        </w:rPr>
        <w:t xml:space="preserve">(3) how to cultivate diversity and inclusive culture. </w:t>
      </w:r>
    </w:p>
    <w:p w14:paraId="6BC118A8" w14:textId="67AF5366" w:rsidR="00425DF1" w:rsidRPr="00592983" w:rsidRDefault="00425DF1" w:rsidP="006140C3">
      <w:pPr>
        <w:pStyle w:val="NormalWeb"/>
        <w:spacing w:before="0" w:beforeAutospacing="0" w:after="0" w:afterAutospacing="0" w:line="480" w:lineRule="auto"/>
        <w:jc w:val="both"/>
        <w:rPr>
          <w:rFonts w:ascii="Arial" w:hAnsi="Arial" w:cs="Arial"/>
        </w:rPr>
      </w:pPr>
      <w:r w:rsidRPr="00592983">
        <w:rPr>
          <w:rFonts w:ascii="Arial" w:hAnsi="Arial" w:cs="Arial"/>
        </w:rPr>
        <w:t>Cultural structures and practices are closely related to economic activity</w:t>
      </w:r>
      <w:r w:rsidR="004D0AAE" w:rsidRPr="00592983">
        <w:rPr>
          <w:rFonts w:ascii="Arial" w:hAnsi="Arial" w:cs="Arial"/>
        </w:rPr>
        <w:t>,</w:t>
      </w:r>
      <w:r w:rsidRPr="00592983">
        <w:rPr>
          <w:rFonts w:ascii="Arial" w:hAnsi="Arial" w:cs="Arial"/>
        </w:rPr>
        <w:t xml:space="preserve"> Schwartz identified seven distinctive cultural dimensions while Hofstede uses </w:t>
      </w:r>
      <w:r w:rsidRPr="00592983">
        <w:rPr>
          <w:rFonts w:ascii="Arial" w:hAnsi="Arial" w:cs="Arial"/>
        </w:rPr>
        <w:lastRenderedPageBreak/>
        <w:t xml:space="preserve">six dimensions to compare the Chinese and American ways of thinking which will have a profound influence in the </w:t>
      </w:r>
      <w:r w:rsidR="00474E12" w:rsidRPr="00592983">
        <w:rPr>
          <w:rFonts w:ascii="Arial" w:hAnsi="Arial" w:cs="Arial"/>
        </w:rPr>
        <w:t>workplace (</w:t>
      </w:r>
      <w:r w:rsidRPr="00592983">
        <w:rPr>
          <w:rFonts w:ascii="Arial" w:hAnsi="Arial" w:cs="Arial"/>
        </w:rPr>
        <w:t>Hofstede et al. 2005).</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306"/>
      </w:tblGrid>
      <w:tr w:rsidR="00303D56" w:rsidRPr="00592983" w14:paraId="3312EAB0" w14:textId="77777777" w:rsidTr="001C0375">
        <w:tc>
          <w:tcPr>
            <w:tcW w:w="8522" w:type="dxa"/>
          </w:tcPr>
          <w:p w14:paraId="69DBDF50" w14:textId="77777777" w:rsidR="00425DF1" w:rsidRPr="00592983" w:rsidRDefault="00425DF1" w:rsidP="004D0AAE">
            <w:pPr>
              <w:pStyle w:val="NormalWeb"/>
              <w:spacing w:before="0" w:beforeAutospacing="0" w:after="0" w:afterAutospacing="0" w:line="480" w:lineRule="auto"/>
              <w:jc w:val="center"/>
              <w:rPr>
                <w:rFonts w:ascii="Arial" w:hAnsi="Arial" w:cs="Arial"/>
              </w:rPr>
            </w:pPr>
            <w:r w:rsidRPr="00592983">
              <w:rPr>
                <w:rFonts w:ascii="Arial" w:hAnsi="Arial" w:cs="Arial"/>
                <w:noProof/>
              </w:rPr>
              <w:drawing>
                <wp:inline distT="0" distB="0" distL="0" distR="0" wp14:anchorId="61A8D127" wp14:editId="32450D5F">
                  <wp:extent cx="5052320" cy="2405063"/>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5059732" cy="2408591"/>
                          </a:xfrm>
                          <a:prstGeom prst="rect">
                            <a:avLst/>
                          </a:prstGeom>
                          <a:noFill/>
                        </pic:spPr>
                      </pic:pic>
                    </a:graphicData>
                  </a:graphic>
                </wp:inline>
              </w:drawing>
            </w:r>
          </w:p>
        </w:tc>
      </w:tr>
      <w:tr w:rsidR="00303D56" w:rsidRPr="00592983" w14:paraId="6E76D5C0" w14:textId="77777777" w:rsidTr="001C0375">
        <w:tc>
          <w:tcPr>
            <w:tcW w:w="8522" w:type="dxa"/>
          </w:tcPr>
          <w:p w14:paraId="77C2279E" w14:textId="735CB62E" w:rsidR="00425DF1" w:rsidRPr="00592983" w:rsidRDefault="004D0AAE" w:rsidP="004D0AAE">
            <w:pPr>
              <w:pStyle w:val="NormalWeb"/>
              <w:spacing w:before="0" w:beforeAutospacing="0" w:after="0" w:afterAutospacing="0" w:line="480" w:lineRule="auto"/>
              <w:jc w:val="center"/>
              <w:rPr>
                <w:rFonts w:ascii="Arial" w:hAnsi="Arial" w:cs="Arial"/>
              </w:rPr>
            </w:pPr>
            <w:r w:rsidRPr="00592983">
              <w:rPr>
                <w:rFonts w:ascii="Arial" w:hAnsi="Arial" w:cs="Arial"/>
                <w:lang w:val="en-GB"/>
              </w:rPr>
              <w:t>Figure 4.1 Culture dimension between China and U.S.</w:t>
            </w:r>
          </w:p>
        </w:tc>
      </w:tr>
    </w:tbl>
    <w:p w14:paraId="1A5EEBA5" w14:textId="77777777" w:rsidR="004D0AAE" w:rsidRPr="00592983" w:rsidRDefault="004D0AAE" w:rsidP="006140C3">
      <w:pPr>
        <w:pStyle w:val="NormalWeb"/>
        <w:spacing w:before="0" w:beforeAutospacing="0" w:after="0" w:afterAutospacing="0" w:line="480" w:lineRule="auto"/>
        <w:jc w:val="both"/>
        <w:rPr>
          <w:rFonts w:ascii="Arial" w:hAnsi="Arial" w:cs="Arial"/>
          <w:shd w:val="clear" w:color="auto" w:fill="FFFFFF"/>
        </w:rPr>
      </w:pPr>
    </w:p>
    <w:p w14:paraId="5FF3229B" w14:textId="0BE9020D" w:rsidR="00425DF1" w:rsidRPr="00592983" w:rsidRDefault="00425DF1" w:rsidP="006140C3">
      <w:pPr>
        <w:pStyle w:val="NormalWeb"/>
        <w:spacing w:before="0" w:beforeAutospacing="0" w:after="0" w:afterAutospacing="0" w:line="480" w:lineRule="auto"/>
        <w:jc w:val="both"/>
        <w:rPr>
          <w:rFonts w:ascii="Arial" w:hAnsi="Arial" w:cs="Arial"/>
        </w:rPr>
      </w:pPr>
      <w:r w:rsidRPr="00592983">
        <w:rPr>
          <w:rFonts w:ascii="Arial" w:hAnsi="Arial" w:cs="Arial"/>
          <w:shd w:val="clear" w:color="auto" w:fill="FFFFFF"/>
        </w:rPr>
        <w:t xml:space="preserve">As China’s </w:t>
      </w:r>
      <w:r w:rsidR="004D0AAE" w:rsidRPr="00592983">
        <w:rPr>
          <w:rFonts w:ascii="Arial" w:hAnsi="Arial" w:cs="Arial"/>
          <w:bCs/>
          <w:shd w:val="clear" w:color="auto" w:fill="FFFFFF"/>
        </w:rPr>
        <w:t>PDI</w:t>
      </w:r>
      <w:r w:rsidRPr="00592983">
        <w:rPr>
          <w:rFonts w:ascii="Arial" w:hAnsi="Arial" w:cs="Arial"/>
          <w:shd w:val="clear" w:color="auto" w:fill="FFFFFF"/>
        </w:rPr>
        <w:t xml:space="preserve"> is higher than the U.S., we can predict the organization structure may differ and the </w:t>
      </w:r>
      <w:r w:rsidRPr="00592983">
        <w:rPr>
          <w:rFonts w:ascii="Arial" w:hAnsi="Arial" w:cs="Arial"/>
        </w:rPr>
        <w:t xml:space="preserve">hiring process in China (more of a collective society) may take the in-group into account. </w:t>
      </w:r>
      <w:r w:rsidRPr="00592983">
        <w:rPr>
          <w:rFonts w:ascii="Arial" w:hAnsi="Arial" w:cs="Arial"/>
          <w:bCs/>
        </w:rPr>
        <w:t>Long/Short-term Orientation</w:t>
      </w:r>
      <w:r w:rsidRPr="00592983">
        <w:rPr>
          <w:rFonts w:ascii="Arial" w:hAnsi="Arial" w:cs="Arial"/>
        </w:rPr>
        <w:t xml:space="preserve"> difference indicated that Salesforce.com will find it more difficult tougher to attract talent who has global leadership to build a team in China and ‘Inject’ Local Leaders with organizational DNA cannot use the ‘‘Seagull Approach’’. Successful approaches to retaining high-performance people include</w:t>
      </w:r>
      <w:r w:rsidR="004D0AAE" w:rsidRPr="00592983">
        <w:rPr>
          <w:rFonts w:ascii="Arial" w:hAnsi="Arial" w:cs="Arial"/>
        </w:rPr>
        <w:t>:</w:t>
      </w:r>
      <w:r w:rsidRPr="00592983">
        <w:rPr>
          <w:rFonts w:ascii="Arial" w:hAnsi="Arial" w:cs="Arial"/>
          <w:bCs/>
        </w:rPr>
        <w:t xml:space="preserve"> </w:t>
      </w:r>
      <w:r w:rsidRPr="00592983">
        <w:rPr>
          <w:rFonts w:ascii="Arial" w:hAnsi="Arial" w:cs="Arial"/>
        </w:rPr>
        <w:t>(1) build</w:t>
      </w:r>
      <w:r w:rsidRPr="00592983">
        <w:rPr>
          <w:rFonts w:ascii="Arial" w:hAnsi="Arial" w:cs="Arial"/>
          <w:shd w:val="clear" w:color="auto" w:fill="FFFFFF"/>
        </w:rPr>
        <w:t xml:space="preserve"> commitment (Tylor,</w:t>
      </w:r>
      <w:r w:rsidRPr="00592983">
        <w:rPr>
          <w:rFonts w:ascii="Arial" w:eastAsia="Arial Unicode MS" w:hAnsi="Arial" w:cs="Arial"/>
          <w:shd w:val="clear" w:color="auto" w:fill="FFFFFF"/>
        </w:rPr>
        <w:t xml:space="preserve"> 2018</w:t>
      </w:r>
      <w:r w:rsidRPr="00592983">
        <w:rPr>
          <w:rFonts w:ascii="Arial" w:hAnsi="Arial" w:cs="Arial"/>
          <w:shd w:val="clear" w:color="auto" w:fill="FFFFFF"/>
        </w:rPr>
        <w:t>), which</w:t>
      </w:r>
      <w:r w:rsidRPr="00592983">
        <w:rPr>
          <w:rFonts w:ascii="Arial" w:hAnsi="Arial" w:cs="Arial"/>
        </w:rPr>
        <w:t xml:space="preserve"> is one out of three </w:t>
      </w:r>
      <w:r w:rsidR="004D0AAE" w:rsidRPr="00592983">
        <w:rPr>
          <w:rFonts w:ascii="Arial" w:hAnsi="Arial" w:cs="Arial"/>
        </w:rPr>
        <w:t>f</w:t>
      </w:r>
      <w:r w:rsidRPr="00592983">
        <w:rPr>
          <w:rFonts w:ascii="Arial" w:hAnsi="Arial" w:cs="Arial"/>
        </w:rPr>
        <w:t xml:space="preserve">actors influencing employee </w:t>
      </w:r>
      <w:r w:rsidR="00474E12" w:rsidRPr="00592983">
        <w:rPr>
          <w:rFonts w:ascii="Arial" w:hAnsi="Arial" w:cs="Arial"/>
        </w:rPr>
        <w:t>behavior (</w:t>
      </w:r>
      <w:r w:rsidRPr="00592983">
        <w:rPr>
          <w:rFonts w:ascii="Arial" w:hAnsi="Arial" w:cs="Arial"/>
        </w:rPr>
        <w:t>Armstrong, 2018)</w:t>
      </w:r>
      <w:r w:rsidR="004D0AAE" w:rsidRPr="00592983">
        <w:rPr>
          <w:rFonts w:ascii="Arial" w:hAnsi="Arial" w:cs="Arial"/>
        </w:rPr>
        <w:t>;</w:t>
      </w:r>
      <w:r w:rsidRPr="00592983">
        <w:rPr>
          <w:rFonts w:ascii="Arial" w:hAnsi="Arial" w:cs="Arial"/>
        </w:rPr>
        <w:t xml:space="preserve"> </w:t>
      </w:r>
      <w:r w:rsidR="004D0AAE" w:rsidRPr="00592983">
        <w:rPr>
          <w:rFonts w:ascii="Arial" w:hAnsi="Arial" w:cs="Arial"/>
        </w:rPr>
        <w:t>f</w:t>
      </w:r>
      <w:r w:rsidRPr="00592983">
        <w:rPr>
          <w:rFonts w:ascii="Arial" w:hAnsi="Arial" w:cs="Arial"/>
        </w:rPr>
        <w:t xml:space="preserve">urthermore, (2) monitoring </w:t>
      </w:r>
      <w:r w:rsidR="00474E12" w:rsidRPr="00592983">
        <w:rPr>
          <w:rFonts w:ascii="Arial" w:hAnsi="Arial" w:cs="Arial"/>
        </w:rPr>
        <w:t xml:space="preserve">people’ </w:t>
      </w:r>
      <w:r w:rsidR="001C0375" w:rsidRPr="00592983">
        <w:rPr>
          <w:rFonts w:ascii="Arial" w:hAnsi="Arial" w:cs="Arial"/>
        </w:rPr>
        <w:t>feel (</w:t>
      </w:r>
      <w:r w:rsidR="00474E12" w:rsidRPr="00592983">
        <w:rPr>
          <w:rFonts w:ascii="Arial" w:hAnsi="Arial" w:cs="Arial"/>
        </w:rPr>
        <w:t>include metal health</w:t>
      </w:r>
      <w:r w:rsidR="00474E12" w:rsidRPr="00592983">
        <w:rPr>
          <w:rFonts w:ascii="Arial" w:hAnsi="Arial" w:cs="Arial"/>
        </w:rPr>
        <w:t xml:space="preserve">), </w:t>
      </w:r>
      <w:proofErr w:type="spellStart"/>
      <w:r w:rsidRPr="00592983">
        <w:rPr>
          <w:rFonts w:ascii="Arial" w:hAnsi="Arial" w:cs="Arial"/>
        </w:rPr>
        <w:t>Storey</w:t>
      </w:r>
      <w:proofErr w:type="spellEnd"/>
      <w:r w:rsidRPr="00592983">
        <w:rPr>
          <w:rFonts w:ascii="Arial" w:hAnsi="Arial" w:cs="Arial"/>
        </w:rPr>
        <w:t xml:space="preserve"> et </w:t>
      </w:r>
      <w:r w:rsidR="00474E12" w:rsidRPr="00592983">
        <w:rPr>
          <w:rFonts w:ascii="Arial" w:hAnsi="Arial" w:cs="Arial"/>
        </w:rPr>
        <w:t>al (</w:t>
      </w:r>
      <w:r w:rsidRPr="00592983">
        <w:rPr>
          <w:rFonts w:ascii="Arial" w:hAnsi="Arial" w:cs="Arial"/>
        </w:rPr>
        <w:t>2009)</w:t>
      </w:r>
      <w:r w:rsidR="00474E12" w:rsidRPr="00592983">
        <w:rPr>
          <w:rFonts w:ascii="Arial" w:hAnsi="Arial" w:cs="Arial"/>
        </w:rPr>
        <w:t xml:space="preserve"> and</w:t>
      </w:r>
      <w:r w:rsidRPr="00592983">
        <w:rPr>
          <w:rFonts w:ascii="Arial" w:hAnsi="Arial" w:cs="Arial"/>
        </w:rPr>
        <w:t xml:space="preserve"> </w:t>
      </w:r>
      <w:r w:rsidR="00474E12" w:rsidRPr="00592983">
        <w:rPr>
          <w:rFonts w:ascii="Arial" w:hAnsi="Arial" w:cs="Arial"/>
        </w:rPr>
        <w:t>Guest (</w:t>
      </w:r>
      <w:r w:rsidRPr="00592983">
        <w:rPr>
          <w:rFonts w:ascii="Arial" w:hAnsi="Arial" w:cs="Arial"/>
        </w:rPr>
        <w:t>1997</w:t>
      </w:r>
      <w:r w:rsidR="00474E12" w:rsidRPr="00592983">
        <w:rPr>
          <w:rFonts w:ascii="Arial" w:hAnsi="Arial" w:cs="Arial"/>
        </w:rPr>
        <w:t>) assumed</w:t>
      </w:r>
      <w:r w:rsidRPr="00592983">
        <w:rPr>
          <w:rFonts w:ascii="Arial" w:hAnsi="Arial" w:cs="Arial"/>
        </w:rPr>
        <w:t xml:space="preserve"> the ‘appropriate’ HRM practices tap the </w:t>
      </w:r>
      <w:r w:rsidRPr="00592983">
        <w:rPr>
          <w:rFonts w:ascii="Arial" w:hAnsi="Arial" w:cs="Arial"/>
          <w:bCs/>
        </w:rPr>
        <w:t>motivation</w:t>
      </w:r>
      <w:r w:rsidRPr="00592983">
        <w:rPr>
          <w:rFonts w:ascii="Arial" w:hAnsi="Arial" w:cs="Arial"/>
        </w:rPr>
        <w:t xml:space="preserve"> of employees. Moreover, the </w:t>
      </w:r>
      <w:r w:rsidRPr="00592983">
        <w:rPr>
          <w:rFonts w:ascii="Arial" w:hAnsi="Arial" w:cs="Arial"/>
        </w:rPr>
        <w:lastRenderedPageBreak/>
        <w:t xml:space="preserve">components of engagement </w:t>
      </w:r>
      <w:r w:rsidR="00474E12" w:rsidRPr="00592983">
        <w:rPr>
          <w:rFonts w:ascii="Arial" w:hAnsi="Arial" w:cs="Arial"/>
        </w:rPr>
        <w:t>have</w:t>
      </w:r>
      <w:r w:rsidRPr="00592983">
        <w:rPr>
          <w:rFonts w:ascii="Arial" w:hAnsi="Arial" w:cs="Arial"/>
        </w:rPr>
        <w:t xml:space="preserve"> organizational citizenship </w:t>
      </w:r>
      <w:r w:rsidR="00474E12" w:rsidRPr="00592983">
        <w:rPr>
          <w:rFonts w:ascii="Arial" w:hAnsi="Arial" w:cs="Arial"/>
        </w:rPr>
        <w:t xml:space="preserve">behavior </w:t>
      </w:r>
      <w:r w:rsidRPr="00592983">
        <w:rPr>
          <w:rFonts w:ascii="Arial" w:hAnsi="Arial" w:cs="Arial"/>
        </w:rPr>
        <w:t xml:space="preserve">and job </w:t>
      </w:r>
      <w:r w:rsidR="00474E12" w:rsidRPr="00592983">
        <w:rPr>
          <w:rFonts w:ascii="Arial" w:hAnsi="Arial" w:cs="Arial"/>
        </w:rPr>
        <w:t>satisfaction (</w:t>
      </w:r>
      <w:r w:rsidR="00474E12" w:rsidRPr="00592983">
        <w:rPr>
          <w:rFonts w:ascii="Arial" w:hAnsi="Arial" w:cs="Arial"/>
        </w:rPr>
        <w:t>Arnold et al,1991)</w:t>
      </w:r>
      <w:r w:rsidRPr="00592983">
        <w:rPr>
          <w:rFonts w:ascii="Arial" w:hAnsi="Arial" w:cs="Arial"/>
        </w:rPr>
        <w:t>.</w:t>
      </w:r>
    </w:p>
    <w:p w14:paraId="0D8377E4" w14:textId="392BF655" w:rsidR="00425DF1" w:rsidRPr="00592983" w:rsidRDefault="00425DF1" w:rsidP="006140C3">
      <w:pPr>
        <w:pStyle w:val="NormalWeb"/>
        <w:spacing w:before="0" w:beforeAutospacing="0" w:after="0" w:afterAutospacing="0" w:line="480" w:lineRule="auto"/>
        <w:jc w:val="both"/>
        <w:rPr>
          <w:rFonts w:ascii="Arial" w:hAnsi="Arial" w:cs="Arial"/>
        </w:rPr>
      </w:pPr>
      <w:r w:rsidRPr="00592983">
        <w:rPr>
          <w:rFonts w:ascii="Arial" w:hAnsi="Arial" w:cs="Arial"/>
        </w:rPr>
        <w:t xml:space="preserve">Salesforce.com found they should act like </w:t>
      </w:r>
      <w:r w:rsidRPr="00592983">
        <w:rPr>
          <w:rFonts w:ascii="Arial" w:hAnsi="Arial" w:cs="Arial"/>
          <w:shd w:val="clear" w:color="auto" w:fill="FFFFFF"/>
        </w:rPr>
        <w:t>a Start-Up, counting on the ‘‘80-20 rule’’ to find bedrock customers before hiring local employees and be mindful of over-hiring. By placing emphasis on keeps things dynamic, they will try to have two leaders— An international leader who concentrates fully on the local market and a global leader who focuses on consistency with headquarters</w:t>
      </w:r>
      <w:r w:rsidRPr="00592983">
        <w:rPr>
          <w:rFonts w:ascii="Arial" w:hAnsi="Arial" w:cs="Arial"/>
        </w:rPr>
        <w:t xml:space="preserve"> and </w:t>
      </w:r>
      <w:r w:rsidRPr="00592983">
        <w:rPr>
          <w:rFonts w:ascii="Arial" w:hAnsi="Arial" w:cs="Arial"/>
          <w:shd w:val="clear" w:color="auto" w:fill="FFFFFF"/>
        </w:rPr>
        <w:t>determines fits in with global</w:t>
      </w:r>
      <w:r w:rsidRPr="00592983">
        <w:rPr>
          <w:rFonts w:ascii="Arial" w:hAnsi="Arial" w:cs="Arial"/>
        </w:rPr>
        <w:t xml:space="preserve"> (Benioff and Adler, 2009). Purcell et </w:t>
      </w:r>
      <w:proofErr w:type="gramStart"/>
      <w:r w:rsidRPr="00592983">
        <w:rPr>
          <w:rFonts w:ascii="Arial" w:hAnsi="Arial" w:cs="Arial"/>
        </w:rPr>
        <w:t>al(</w:t>
      </w:r>
      <w:proofErr w:type="gramEnd"/>
      <w:r w:rsidRPr="00592983">
        <w:rPr>
          <w:rFonts w:ascii="Arial" w:hAnsi="Arial" w:cs="Arial"/>
        </w:rPr>
        <w:t>2003) emphasized</w:t>
      </w:r>
      <w:r w:rsidR="00592983" w:rsidRPr="00592983">
        <w:rPr>
          <w:rFonts w:ascii="Arial" w:hAnsi="Arial" w:cs="Arial"/>
        </w:rPr>
        <w:t xml:space="preserve"> the</w:t>
      </w:r>
      <w:r w:rsidRPr="00592983">
        <w:rPr>
          <w:rFonts w:ascii="Arial" w:hAnsi="Arial" w:cs="Arial"/>
        </w:rPr>
        <w:t xml:space="preserve"> line managers</w:t>
      </w:r>
      <w:r w:rsidR="00592983" w:rsidRPr="00592983">
        <w:rPr>
          <w:rFonts w:ascii="Arial" w:hAnsi="Arial" w:cs="Arial"/>
        </w:rPr>
        <w:t xml:space="preserve">’ role, </w:t>
      </w:r>
      <w:r w:rsidRPr="00592983">
        <w:rPr>
          <w:rFonts w:ascii="Arial" w:hAnsi="Arial" w:cs="Arial"/>
        </w:rPr>
        <w:t>Salesforce.com intrinsically should adopt pink’s motivation theory(2009): autonomy; mastery; purpose; extrinsically refer AMO theory(Purcell et al, 2003) enhancing commitment like develop a climate of trust, develop a positive psychological contract, establish a partnership with trade unions and so on.</w:t>
      </w:r>
    </w:p>
    <w:p w14:paraId="48522835" w14:textId="4DE6A71E" w:rsidR="00592983" w:rsidRPr="00592983" w:rsidRDefault="00592983" w:rsidP="006140C3">
      <w:pPr>
        <w:pStyle w:val="NormalWeb"/>
        <w:spacing w:before="0" w:beforeAutospacing="0" w:after="0" w:afterAutospacing="0" w:line="480" w:lineRule="auto"/>
        <w:jc w:val="both"/>
        <w:rPr>
          <w:rFonts w:ascii="Arial" w:hAnsi="Arial" w:cs="Arial"/>
        </w:rPr>
      </w:pPr>
      <w:r w:rsidRPr="00592983">
        <w:rPr>
          <w:rFonts w:ascii="Arial" w:hAnsi="Arial" w:cs="Arial"/>
        </w:rPr>
        <w:t xml:space="preserve">Ana </w:t>
      </w:r>
      <w:proofErr w:type="spellStart"/>
      <w:r w:rsidRPr="00592983">
        <w:rPr>
          <w:rFonts w:ascii="Arial" w:hAnsi="Arial" w:cs="Arial"/>
        </w:rPr>
        <w:t>Recio</w:t>
      </w:r>
      <w:proofErr w:type="spellEnd"/>
      <w:r w:rsidRPr="00592983">
        <w:rPr>
          <w:rFonts w:ascii="Arial" w:hAnsi="Arial" w:cs="Arial"/>
        </w:rPr>
        <w:t>, EVP,</w:t>
      </w:r>
      <w:r w:rsidRPr="00592983">
        <w:rPr>
          <w:rFonts w:ascii="Arial" w:hAnsi="Arial" w:cs="Arial"/>
        </w:rPr>
        <w:t xml:space="preserve"> </w:t>
      </w:r>
      <w:r w:rsidRPr="00592983">
        <w:rPr>
          <w:rFonts w:ascii="Arial" w:hAnsi="Arial" w:cs="Arial"/>
        </w:rPr>
        <w:t>shared Salesforce.com some unique and innovative practices</w:t>
      </w:r>
      <w:r w:rsidRPr="00592983">
        <w:rPr>
          <w:rFonts w:ascii="Arial" w:hAnsi="Arial" w:cs="Arial"/>
        </w:rPr>
        <w:t xml:space="preserve"> to </w:t>
      </w:r>
      <w:r w:rsidRPr="00592983">
        <w:rPr>
          <w:rFonts w:ascii="Arial" w:hAnsi="Arial" w:cs="Arial"/>
        </w:rPr>
        <w:t>developed a friendly culture:</w:t>
      </w:r>
    </w:p>
    <w:p w14:paraId="24A60517" w14:textId="77777777" w:rsidR="00592983" w:rsidRPr="00592983" w:rsidRDefault="00592983" w:rsidP="006140C3">
      <w:pPr>
        <w:pStyle w:val="NormalWeb"/>
        <w:spacing w:before="0" w:beforeAutospacing="0" w:after="0" w:afterAutospacing="0" w:line="480" w:lineRule="auto"/>
        <w:jc w:val="both"/>
        <w:rPr>
          <w:rFonts w:ascii="Arial" w:hAnsi="Arial" w:cs="Arial"/>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306"/>
      </w:tblGrid>
      <w:tr w:rsidR="00303D56" w:rsidRPr="00592983" w14:paraId="05DECCB5" w14:textId="77777777" w:rsidTr="001C0375">
        <w:tc>
          <w:tcPr>
            <w:tcW w:w="8296" w:type="dxa"/>
          </w:tcPr>
          <w:p w14:paraId="6673DC7E" w14:textId="77777777" w:rsidR="00425DF1" w:rsidRPr="00592983" w:rsidRDefault="00425DF1" w:rsidP="00592983">
            <w:pPr>
              <w:spacing w:line="480" w:lineRule="auto"/>
              <w:jc w:val="center"/>
              <w:rPr>
                <w:rFonts w:ascii="Arial" w:hAnsi="Arial" w:cs="Arial"/>
                <w:sz w:val="24"/>
                <w:szCs w:val="24"/>
              </w:rPr>
            </w:pPr>
            <w:r w:rsidRPr="00592983">
              <w:rPr>
                <w:rFonts w:ascii="Arial" w:hAnsi="Arial" w:cs="Arial"/>
                <w:noProof/>
                <w:sz w:val="24"/>
                <w:szCs w:val="24"/>
              </w:rPr>
              <w:lastRenderedPageBreak/>
              <w:drawing>
                <wp:inline distT="0" distB="0" distL="0" distR="0" wp14:anchorId="75C99C26" wp14:editId="527858E9">
                  <wp:extent cx="5176299" cy="2749049"/>
                  <wp:effectExtent l="0" t="0" r="0" b="0"/>
                  <wp:docPr id="16"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5193077" cy="2757960"/>
                          </a:xfrm>
                          <a:prstGeom prst="rect">
                            <a:avLst/>
                          </a:prstGeom>
                          <a:noFill/>
                        </pic:spPr>
                      </pic:pic>
                    </a:graphicData>
                  </a:graphic>
                </wp:inline>
              </w:drawing>
            </w:r>
          </w:p>
        </w:tc>
      </w:tr>
      <w:tr w:rsidR="00303D56" w:rsidRPr="00592983" w14:paraId="2CAED006" w14:textId="77777777" w:rsidTr="001C0375">
        <w:tc>
          <w:tcPr>
            <w:tcW w:w="8296" w:type="dxa"/>
          </w:tcPr>
          <w:p w14:paraId="4F5FE3B1" w14:textId="1D734184" w:rsidR="00425DF1" w:rsidRPr="00592983" w:rsidRDefault="00592983" w:rsidP="00592983">
            <w:pPr>
              <w:spacing w:line="480" w:lineRule="auto"/>
              <w:jc w:val="center"/>
              <w:rPr>
                <w:rFonts w:ascii="Arial" w:hAnsi="Arial" w:cs="Arial"/>
                <w:sz w:val="24"/>
                <w:szCs w:val="24"/>
              </w:rPr>
            </w:pPr>
            <w:r w:rsidRPr="00592983">
              <w:rPr>
                <w:rFonts w:ascii="Arial" w:hAnsi="Arial" w:cs="Arial"/>
                <w:sz w:val="24"/>
                <w:szCs w:val="24"/>
                <w:lang w:val="en-GB"/>
              </w:rPr>
              <w:t>Figure 4.1</w:t>
            </w:r>
            <w:r>
              <w:rPr>
                <w:rFonts w:ascii="Arial" w:hAnsi="Arial" w:cs="Arial"/>
                <w:sz w:val="24"/>
                <w:szCs w:val="24"/>
                <w:lang w:val="en-GB"/>
              </w:rPr>
              <w:t xml:space="preserve"> </w:t>
            </w:r>
            <w:r w:rsidRPr="00592983">
              <w:rPr>
                <w:rFonts w:ascii="Arial" w:hAnsi="Arial" w:cs="Arial"/>
                <w:sz w:val="24"/>
                <w:szCs w:val="24"/>
              </w:rPr>
              <w:t>Salesforce.com</w:t>
            </w:r>
            <w:r>
              <w:rPr>
                <w:rFonts w:ascii="Arial" w:hAnsi="Arial" w:cs="Arial"/>
                <w:sz w:val="24"/>
                <w:szCs w:val="24"/>
              </w:rPr>
              <w:t>’ s perks and benefits</w:t>
            </w:r>
          </w:p>
        </w:tc>
      </w:tr>
    </w:tbl>
    <w:p w14:paraId="2D7C8DBB" w14:textId="77777777" w:rsidR="006C037E" w:rsidRPr="00592983" w:rsidRDefault="006C037E" w:rsidP="006C037E">
      <w:pPr>
        <w:rPr>
          <w:rFonts w:ascii="Arial" w:hAnsi="Arial" w:cs="Arial"/>
          <w:sz w:val="24"/>
          <w:szCs w:val="24"/>
        </w:rPr>
      </w:pPr>
    </w:p>
    <w:p w14:paraId="0FB97030" w14:textId="2E632B30" w:rsidR="00425DF1" w:rsidRPr="00592983" w:rsidRDefault="00425DF1" w:rsidP="006140C3">
      <w:pPr>
        <w:pStyle w:val="Heading2"/>
        <w:spacing w:line="480" w:lineRule="auto"/>
        <w:rPr>
          <w:rFonts w:ascii="Arial" w:hAnsi="Arial" w:cs="Arial"/>
          <w:sz w:val="24"/>
          <w:szCs w:val="24"/>
        </w:rPr>
      </w:pPr>
      <w:bookmarkStart w:id="13" w:name="_Toc23769023"/>
      <w:r w:rsidRPr="00592983">
        <w:rPr>
          <w:rFonts w:ascii="Arial" w:hAnsi="Arial" w:cs="Arial"/>
          <w:sz w:val="24"/>
          <w:szCs w:val="24"/>
        </w:rPr>
        <w:t>Reference</w:t>
      </w:r>
      <w:bookmarkEnd w:id="13"/>
    </w:p>
    <w:p w14:paraId="5811930A" w14:textId="77777777" w:rsidR="00425DF1" w:rsidRPr="00592983" w:rsidRDefault="00425DF1" w:rsidP="006140C3">
      <w:pPr>
        <w:spacing w:line="480" w:lineRule="auto"/>
        <w:rPr>
          <w:rFonts w:ascii="Arial" w:hAnsi="Arial" w:cs="Arial"/>
          <w:sz w:val="24"/>
          <w:szCs w:val="24"/>
          <w:lang w:val="en-GB"/>
        </w:rPr>
      </w:pPr>
      <w:proofErr w:type="spellStart"/>
      <w:r w:rsidRPr="00592983">
        <w:rPr>
          <w:rFonts w:ascii="Arial" w:hAnsi="Arial" w:cs="Arial"/>
          <w:sz w:val="24"/>
          <w:szCs w:val="24"/>
          <w:lang w:val="en-GB"/>
        </w:rPr>
        <w:t>Akkermans</w:t>
      </w:r>
      <w:proofErr w:type="spellEnd"/>
      <w:r w:rsidRPr="00592983">
        <w:rPr>
          <w:rFonts w:ascii="Arial" w:hAnsi="Arial" w:cs="Arial"/>
          <w:sz w:val="24"/>
          <w:szCs w:val="24"/>
          <w:lang w:val="en-GB"/>
        </w:rPr>
        <w:t xml:space="preserve">, D., </w:t>
      </w:r>
      <w:proofErr w:type="spellStart"/>
      <w:r w:rsidRPr="00592983">
        <w:rPr>
          <w:rFonts w:ascii="Arial" w:hAnsi="Arial" w:cs="Arial"/>
          <w:sz w:val="24"/>
          <w:szCs w:val="24"/>
          <w:lang w:val="en-GB"/>
        </w:rPr>
        <w:t>Castaldi</w:t>
      </w:r>
      <w:proofErr w:type="spellEnd"/>
      <w:r w:rsidRPr="00592983">
        <w:rPr>
          <w:rFonts w:ascii="Arial" w:hAnsi="Arial" w:cs="Arial"/>
          <w:sz w:val="24"/>
          <w:szCs w:val="24"/>
          <w:lang w:val="en-GB"/>
        </w:rPr>
        <w:t>, C. and LOS, B., 2009. Do ‘liberal market economies’ really innovate more radically than ‘coordinated market economies</w:t>
      </w:r>
      <w:proofErr w:type="gramStart"/>
      <w:r w:rsidRPr="00592983">
        <w:rPr>
          <w:rFonts w:ascii="Arial" w:hAnsi="Arial" w:cs="Arial"/>
          <w:sz w:val="24"/>
          <w:szCs w:val="24"/>
          <w:lang w:val="en-GB"/>
        </w:rPr>
        <w:t>’?:</w:t>
      </w:r>
      <w:proofErr w:type="gramEnd"/>
      <w:r w:rsidRPr="00592983">
        <w:rPr>
          <w:rFonts w:ascii="Arial" w:hAnsi="Arial" w:cs="Arial"/>
          <w:sz w:val="24"/>
          <w:szCs w:val="24"/>
          <w:lang w:val="en-GB"/>
        </w:rPr>
        <w:t xml:space="preserve"> Hall and Soskice reconsidered. Research Policy, 38(1), pp. 181-191.</w:t>
      </w:r>
    </w:p>
    <w:p w14:paraId="3542C9EA" w14:textId="77777777" w:rsidR="00425DF1" w:rsidRPr="00592983" w:rsidRDefault="00425DF1" w:rsidP="006140C3">
      <w:pPr>
        <w:spacing w:line="480" w:lineRule="auto"/>
        <w:rPr>
          <w:rFonts w:ascii="Arial" w:hAnsi="Arial" w:cs="Arial"/>
          <w:sz w:val="24"/>
          <w:szCs w:val="24"/>
        </w:rPr>
      </w:pPr>
      <w:r w:rsidRPr="00592983">
        <w:rPr>
          <w:rFonts w:ascii="Arial" w:hAnsi="Arial" w:cs="Arial"/>
          <w:sz w:val="24"/>
          <w:szCs w:val="24"/>
          <w:shd w:val="clear" w:color="auto" w:fill="FFFFFF"/>
        </w:rPr>
        <w:t>Benioff, M. and Adler, C., (2009). Behind the cloud: the untold story of how Salesforce. com went from idea to billion-dollar company-and revolutionized an industry. John Wiley &amp; Sons.</w:t>
      </w:r>
    </w:p>
    <w:p w14:paraId="5E48E355" w14:textId="77777777" w:rsidR="00425DF1" w:rsidRPr="00592983" w:rsidRDefault="00425DF1" w:rsidP="006140C3">
      <w:pPr>
        <w:spacing w:line="480" w:lineRule="auto"/>
        <w:rPr>
          <w:rFonts w:ascii="Arial" w:hAnsi="Arial" w:cs="Arial"/>
          <w:sz w:val="24"/>
          <w:szCs w:val="24"/>
          <w:lang w:val="en-GB"/>
        </w:rPr>
      </w:pPr>
      <w:r w:rsidRPr="00592983">
        <w:rPr>
          <w:rFonts w:ascii="Arial" w:hAnsi="Arial" w:cs="Arial"/>
          <w:sz w:val="24"/>
          <w:szCs w:val="24"/>
          <w:lang w:val="en-GB"/>
        </w:rPr>
        <w:t>Bosch, G. and Charest, J., 2008. Vocational training and the labour market in liberal and coordinated economies. Industrial relations journal, 39(5), pp. 428-447.</w:t>
      </w:r>
    </w:p>
    <w:p w14:paraId="2D461F1A" w14:textId="77777777" w:rsidR="00425DF1" w:rsidRPr="00592983" w:rsidRDefault="00425DF1" w:rsidP="006140C3">
      <w:pPr>
        <w:widowControl/>
        <w:shd w:val="clear" w:color="auto" w:fill="FFFFFF"/>
        <w:spacing w:line="480" w:lineRule="auto"/>
        <w:textAlignment w:val="baseline"/>
        <w:rPr>
          <w:rFonts w:ascii="Arial" w:hAnsi="Arial" w:cs="Arial"/>
          <w:sz w:val="24"/>
          <w:szCs w:val="24"/>
        </w:rPr>
      </w:pPr>
      <w:r w:rsidRPr="00592983">
        <w:rPr>
          <w:rFonts w:ascii="Arial" w:hAnsi="Arial" w:cs="Arial"/>
          <w:sz w:val="24"/>
          <w:szCs w:val="24"/>
        </w:rPr>
        <w:t xml:space="preserve">Brown, K. (2018). To Retain Employees, Focus on Inclusion — Not Just Diversity. [online] Harvard Business Review. Available at: </w:t>
      </w:r>
      <w:r w:rsidRPr="00592983">
        <w:rPr>
          <w:rFonts w:ascii="Arial" w:hAnsi="Arial" w:cs="Arial"/>
          <w:sz w:val="24"/>
          <w:szCs w:val="24"/>
        </w:rPr>
        <w:lastRenderedPageBreak/>
        <w:t>https://hbr.org/2018/12/to-retain-employees-focus-on-inclusion-not-just-diversity.</w:t>
      </w:r>
    </w:p>
    <w:p w14:paraId="7623FF82" w14:textId="77777777" w:rsidR="00425DF1" w:rsidRPr="00592983" w:rsidRDefault="00425DF1" w:rsidP="006140C3">
      <w:pPr>
        <w:widowControl/>
        <w:shd w:val="clear" w:color="auto" w:fill="FFFFFF"/>
        <w:spacing w:line="480" w:lineRule="auto"/>
        <w:textAlignment w:val="baseline"/>
        <w:rPr>
          <w:rFonts w:ascii="Arial" w:hAnsi="Arial" w:cs="Arial"/>
          <w:sz w:val="24"/>
          <w:szCs w:val="24"/>
        </w:rPr>
      </w:pPr>
      <w:r w:rsidRPr="00592983">
        <w:rPr>
          <w:rFonts w:ascii="Arial" w:hAnsi="Arial" w:cs="Arial"/>
          <w:sz w:val="24"/>
          <w:szCs w:val="24"/>
        </w:rPr>
        <w:t xml:space="preserve">Brownlee, D. (2019). How The ‘Best Companies </w:t>
      </w:r>
      <w:proofErr w:type="gramStart"/>
      <w:r w:rsidRPr="00592983">
        <w:rPr>
          <w:rFonts w:ascii="Arial" w:hAnsi="Arial" w:cs="Arial"/>
          <w:sz w:val="24"/>
          <w:szCs w:val="24"/>
        </w:rPr>
        <w:t>To</w:t>
      </w:r>
      <w:proofErr w:type="gramEnd"/>
      <w:r w:rsidRPr="00592983">
        <w:rPr>
          <w:rFonts w:ascii="Arial" w:hAnsi="Arial" w:cs="Arial"/>
          <w:sz w:val="24"/>
          <w:szCs w:val="24"/>
        </w:rPr>
        <w:t xml:space="preserve"> Work For’ Engage Employees And Retain Top Talent. [online] Forbes.com. Available at: https://www.forbes.com/sites/danabrownlee/2019/09/04/how-the-best-companies-to-work-for-engage-employees-and-retain-top-talent/#70d86d521eca.</w:t>
      </w:r>
    </w:p>
    <w:p w14:paraId="5E0E20FA" w14:textId="77777777" w:rsidR="00425DF1" w:rsidRPr="00592983" w:rsidRDefault="00425DF1" w:rsidP="006140C3">
      <w:pPr>
        <w:spacing w:line="480" w:lineRule="auto"/>
        <w:rPr>
          <w:rFonts w:ascii="Arial" w:hAnsi="Arial" w:cs="Arial"/>
          <w:sz w:val="24"/>
          <w:szCs w:val="24"/>
          <w:lang w:val="en-GB"/>
        </w:rPr>
      </w:pPr>
      <w:proofErr w:type="spellStart"/>
      <w:r w:rsidRPr="00592983">
        <w:rPr>
          <w:rFonts w:ascii="Arial" w:hAnsi="Arial" w:cs="Arial"/>
          <w:sz w:val="24"/>
          <w:szCs w:val="24"/>
          <w:lang w:val="en-GB"/>
        </w:rPr>
        <w:t>Bughin</w:t>
      </w:r>
      <w:proofErr w:type="spellEnd"/>
      <w:r w:rsidRPr="00592983">
        <w:rPr>
          <w:rFonts w:ascii="Arial" w:hAnsi="Arial" w:cs="Arial"/>
          <w:sz w:val="24"/>
          <w:szCs w:val="24"/>
          <w:lang w:val="en-GB"/>
        </w:rPr>
        <w:t xml:space="preserve">, J., Lund, S. and </w:t>
      </w:r>
      <w:proofErr w:type="spellStart"/>
      <w:r w:rsidRPr="00592983">
        <w:rPr>
          <w:rFonts w:ascii="Arial" w:hAnsi="Arial" w:cs="Arial"/>
          <w:sz w:val="24"/>
          <w:szCs w:val="24"/>
          <w:lang w:val="en-GB"/>
        </w:rPr>
        <w:t>Manyika</w:t>
      </w:r>
      <w:proofErr w:type="spellEnd"/>
      <w:r w:rsidRPr="00592983">
        <w:rPr>
          <w:rFonts w:ascii="Arial" w:hAnsi="Arial" w:cs="Arial"/>
          <w:sz w:val="24"/>
          <w:szCs w:val="24"/>
          <w:lang w:val="en-GB"/>
        </w:rPr>
        <w:t>, J., 2015. Harnessing the power of shifting global flows. McKinsey Quarterly, 7(1), pp. 1-13.</w:t>
      </w:r>
    </w:p>
    <w:p w14:paraId="5F13EF4F" w14:textId="77777777" w:rsidR="00425DF1" w:rsidRPr="00592983" w:rsidRDefault="00425DF1" w:rsidP="006140C3">
      <w:pPr>
        <w:spacing w:line="480" w:lineRule="auto"/>
        <w:rPr>
          <w:rFonts w:ascii="Arial" w:hAnsi="Arial" w:cs="Arial"/>
          <w:sz w:val="24"/>
          <w:szCs w:val="24"/>
          <w:lang w:val="en-GB"/>
        </w:rPr>
      </w:pPr>
      <w:r w:rsidRPr="00592983">
        <w:rPr>
          <w:rFonts w:ascii="Arial" w:hAnsi="Arial" w:cs="Arial"/>
          <w:sz w:val="24"/>
          <w:szCs w:val="24"/>
        </w:rPr>
        <w:t xml:space="preserve">Cipd.co.uk. (2019). </w:t>
      </w:r>
      <w:r w:rsidRPr="00592983">
        <w:rPr>
          <w:rFonts w:ascii="Arial" w:hAnsi="Arial" w:cs="Arial"/>
          <w:sz w:val="24"/>
          <w:szCs w:val="24"/>
          <w:lang w:val="en-GB"/>
        </w:rPr>
        <w:t>Building inclusive workplaces.</w:t>
      </w:r>
      <w:r w:rsidRPr="00592983">
        <w:rPr>
          <w:rFonts w:ascii="Arial" w:hAnsi="Arial" w:cs="Arial"/>
          <w:sz w:val="24"/>
          <w:szCs w:val="24"/>
        </w:rPr>
        <w:t xml:space="preserve"> [online] Available at: https://www.cipd.co.uk/Images/building-inclusive-workplaces-report-sept-2019_tcm18-64154.pdf.</w:t>
      </w:r>
    </w:p>
    <w:p w14:paraId="1AD09766" w14:textId="77777777" w:rsidR="00425DF1" w:rsidRPr="00592983" w:rsidRDefault="00425DF1" w:rsidP="006140C3">
      <w:pPr>
        <w:spacing w:line="480" w:lineRule="auto"/>
        <w:rPr>
          <w:rFonts w:ascii="Arial" w:hAnsi="Arial" w:cs="Arial"/>
          <w:sz w:val="24"/>
          <w:szCs w:val="24"/>
          <w:lang w:val="en-GB"/>
        </w:rPr>
      </w:pPr>
      <w:r w:rsidRPr="00592983">
        <w:rPr>
          <w:rFonts w:ascii="Arial" w:hAnsi="Arial" w:cs="Arial"/>
          <w:sz w:val="24"/>
          <w:szCs w:val="24"/>
          <w:lang w:val="en-GB"/>
        </w:rPr>
        <w:t>Dicken, P., (2015). Global Shifting: Mapping the Contours of the World Economy.</w:t>
      </w:r>
    </w:p>
    <w:p w14:paraId="4F4CD488" w14:textId="77777777" w:rsidR="00425DF1" w:rsidRPr="00592983" w:rsidRDefault="00425DF1" w:rsidP="006140C3">
      <w:pPr>
        <w:spacing w:line="480" w:lineRule="auto"/>
        <w:rPr>
          <w:rFonts w:ascii="Arial" w:hAnsi="Arial" w:cs="Arial"/>
          <w:sz w:val="24"/>
          <w:szCs w:val="24"/>
          <w:lang w:val="en-GB"/>
        </w:rPr>
      </w:pPr>
      <w:bookmarkStart w:id="14" w:name="_Hlk23716171"/>
      <w:r w:rsidRPr="00592983">
        <w:rPr>
          <w:rFonts w:ascii="Arial" w:hAnsi="Arial" w:cs="Arial"/>
          <w:sz w:val="24"/>
          <w:szCs w:val="24"/>
          <w:lang w:val="en-GB"/>
        </w:rPr>
        <w:t>Edwards, T. and Rees, C., 2006</w:t>
      </w:r>
      <w:bookmarkEnd w:id="14"/>
      <w:r w:rsidRPr="00592983">
        <w:rPr>
          <w:rFonts w:ascii="Arial" w:hAnsi="Arial" w:cs="Arial"/>
          <w:sz w:val="24"/>
          <w:szCs w:val="24"/>
          <w:lang w:val="en-GB"/>
        </w:rPr>
        <w:t xml:space="preserve">. International HRM: globalization, national systems and multinational companies. Harlow: </w:t>
      </w:r>
      <w:proofErr w:type="gramStart"/>
      <w:r w:rsidRPr="00592983">
        <w:rPr>
          <w:rFonts w:ascii="Arial" w:hAnsi="Arial" w:cs="Arial"/>
          <w:sz w:val="24"/>
          <w:szCs w:val="24"/>
          <w:lang w:val="en-GB"/>
        </w:rPr>
        <w:t>Pearson .</w:t>
      </w:r>
      <w:proofErr w:type="gramEnd"/>
    </w:p>
    <w:p w14:paraId="51825340" w14:textId="77777777" w:rsidR="00425DF1" w:rsidRPr="00592983" w:rsidRDefault="00425DF1" w:rsidP="006140C3">
      <w:pPr>
        <w:spacing w:line="480" w:lineRule="auto"/>
        <w:rPr>
          <w:rFonts w:ascii="Arial" w:hAnsi="Arial" w:cs="Arial"/>
          <w:sz w:val="24"/>
          <w:szCs w:val="24"/>
          <w:lang w:val="en-GB"/>
        </w:rPr>
      </w:pPr>
      <w:proofErr w:type="spellStart"/>
      <w:r w:rsidRPr="00592983">
        <w:rPr>
          <w:rFonts w:ascii="Arial" w:hAnsi="Arial" w:cs="Arial"/>
          <w:sz w:val="24"/>
          <w:szCs w:val="24"/>
          <w:lang w:val="en-GB"/>
        </w:rPr>
        <w:t>Farndale</w:t>
      </w:r>
      <w:proofErr w:type="spellEnd"/>
      <w:r w:rsidRPr="00592983">
        <w:rPr>
          <w:rFonts w:ascii="Arial" w:hAnsi="Arial" w:cs="Arial"/>
          <w:sz w:val="24"/>
          <w:szCs w:val="24"/>
          <w:lang w:val="en-GB"/>
        </w:rPr>
        <w:t xml:space="preserve">, E., Brewster, C. and </w:t>
      </w:r>
      <w:proofErr w:type="spellStart"/>
      <w:r w:rsidRPr="00592983">
        <w:rPr>
          <w:rFonts w:ascii="Arial" w:hAnsi="Arial" w:cs="Arial"/>
          <w:sz w:val="24"/>
          <w:szCs w:val="24"/>
          <w:lang w:val="en-GB"/>
        </w:rPr>
        <w:t>Poutsma</w:t>
      </w:r>
      <w:proofErr w:type="spellEnd"/>
      <w:r w:rsidRPr="00592983">
        <w:rPr>
          <w:rFonts w:ascii="Arial" w:hAnsi="Arial" w:cs="Arial"/>
          <w:sz w:val="24"/>
          <w:szCs w:val="24"/>
          <w:lang w:val="en-GB"/>
        </w:rPr>
        <w:t>, E., (2014). Coordinated vs. liberal market HRM: the impact of institutionalization on multinational ﬁrms. International human resource management. Routledge, pp. 20-39.</w:t>
      </w:r>
    </w:p>
    <w:p w14:paraId="0FC0A308" w14:textId="77777777" w:rsidR="00425DF1" w:rsidRPr="00592983" w:rsidRDefault="00425DF1" w:rsidP="006140C3">
      <w:pPr>
        <w:spacing w:line="480" w:lineRule="auto"/>
        <w:rPr>
          <w:rFonts w:ascii="Arial" w:hAnsi="Arial" w:cs="Arial"/>
          <w:sz w:val="24"/>
          <w:szCs w:val="24"/>
          <w:lang w:val="en-GB"/>
        </w:rPr>
      </w:pPr>
      <w:r w:rsidRPr="00592983">
        <w:rPr>
          <w:rFonts w:ascii="Arial" w:hAnsi="Arial" w:cs="Arial"/>
          <w:sz w:val="24"/>
          <w:szCs w:val="24"/>
          <w:lang w:val="en-GB"/>
        </w:rPr>
        <w:t>Gamble, J., (2011). Transferring Human Resource Practices from the United Kingdom to China. Multinational Retailers and Consumers in China. Springer, pp. 32-52.</w:t>
      </w:r>
    </w:p>
    <w:p w14:paraId="6C3B2925" w14:textId="0CE9242C" w:rsidR="00425DF1" w:rsidRDefault="00425DF1" w:rsidP="006140C3">
      <w:pPr>
        <w:widowControl/>
        <w:shd w:val="clear" w:color="auto" w:fill="FFFFFF"/>
        <w:spacing w:line="480" w:lineRule="auto"/>
        <w:textAlignment w:val="baseline"/>
        <w:rPr>
          <w:rFonts w:ascii="Arial" w:hAnsi="Arial" w:cs="Arial"/>
          <w:sz w:val="24"/>
          <w:szCs w:val="24"/>
        </w:rPr>
      </w:pPr>
      <w:r w:rsidRPr="00592983">
        <w:rPr>
          <w:rFonts w:ascii="Arial" w:hAnsi="Arial" w:cs="Arial"/>
          <w:sz w:val="24"/>
          <w:szCs w:val="24"/>
        </w:rPr>
        <w:lastRenderedPageBreak/>
        <w:t>Griffiths, D. (</w:t>
      </w:r>
      <w:bookmarkStart w:id="15" w:name="_Hlk23716130"/>
      <w:r w:rsidRPr="00592983">
        <w:rPr>
          <w:rFonts w:ascii="Arial" w:hAnsi="Arial" w:cs="Arial"/>
          <w:sz w:val="24"/>
          <w:szCs w:val="24"/>
        </w:rPr>
        <w:t>2019</w:t>
      </w:r>
      <w:bookmarkEnd w:id="15"/>
      <w:r w:rsidRPr="00592983">
        <w:rPr>
          <w:rFonts w:ascii="Arial" w:hAnsi="Arial" w:cs="Arial"/>
          <w:sz w:val="24"/>
          <w:szCs w:val="24"/>
        </w:rPr>
        <w:t xml:space="preserve">). Differences between Liberal Versus Coordinated Market Economies. [online] Atavist. Available at: </w:t>
      </w:r>
      <w:hyperlink r:id="rId46" w:history="1">
        <w:r w:rsidR="001C0375" w:rsidRPr="002F0F5E">
          <w:rPr>
            <w:rStyle w:val="Hyperlink"/>
            <w:rFonts w:ascii="Arial" w:hAnsi="Arial" w:cs="Arial"/>
            <w:sz w:val="24"/>
            <w:szCs w:val="24"/>
          </w:rPr>
          <w:t>https://davidg.atavist.com/differences-between-liberal-versus-coordinated-market-economies</w:t>
        </w:r>
      </w:hyperlink>
    </w:p>
    <w:p w14:paraId="48D73857" w14:textId="0FFDFE74" w:rsidR="001C0375" w:rsidRPr="00592983" w:rsidRDefault="001C0375" w:rsidP="006140C3">
      <w:pPr>
        <w:widowControl/>
        <w:shd w:val="clear" w:color="auto" w:fill="FFFFFF"/>
        <w:spacing w:line="480" w:lineRule="auto"/>
        <w:textAlignment w:val="baseline"/>
        <w:rPr>
          <w:rFonts w:ascii="Arial" w:hAnsi="Arial" w:cs="Arial"/>
          <w:sz w:val="24"/>
          <w:szCs w:val="24"/>
        </w:rPr>
      </w:pPr>
      <w:r w:rsidRPr="001C0375">
        <w:rPr>
          <w:rFonts w:ascii="Arial" w:hAnsi="Arial" w:cs="Arial"/>
          <w:sz w:val="24"/>
          <w:szCs w:val="24"/>
        </w:rPr>
        <w:t xml:space="preserve">Hofstede, G., Hofstede, G.J. and </w:t>
      </w:r>
      <w:proofErr w:type="spellStart"/>
      <w:r w:rsidRPr="001C0375">
        <w:rPr>
          <w:rFonts w:ascii="Arial" w:hAnsi="Arial" w:cs="Arial"/>
          <w:sz w:val="24"/>
          <w:szCs w:val="24"/>
        </w:rPr>
        <w:t>Minkov</w:t>
      </w:r>
      <w:proofErr w:type="spellEnd"/>
      <w:r w:rsidRPr="001C0375">
        <w:rPr>
          <w:rFonts w:ascii="Arial" w:hAnsi="Arial" w:cs="Arial"/>
          <w:sz w:val="24"/>
          <w:szCs w:val="24"/>
        </w:rPr>
        <w:t xml:space="preserve">, M., </w:t>
      </w:r>
      <w:r>
        <w:rPr>
          <w:rFonts w:ascii="Arial" w:hAnsi="Arial" w:cs="Arial"/>
          <w:sz w:val="24"/>
          <w:szCs w:val="24"/>
        </w:rPr>
        <w:t>(</w:t>
      </w:r>
      <w:r w:rsidRPr="001C0375">
        <w:rPr>
          <w:rFonts w:ascii="Arial" w:hAnsi="Arial" w:cs="Arial"/>
          <w:sz w:val="24"/>
          <w:szCs w:val="24"/>
        </w:rPr>
        <w:t>2005</w:t>
      </w:r>
      <w:r>
        <w:rPr>
          <w:rFonts w:ascii="Arial" w:hAnsi="Arial" w:cs="Arial"/>
          <w:sz w:val="24"/>
          <w:szCs w:val="24"/>
        </w:rPr>
        <w:t>)</w:t>
      </w:r>
      <w:r w:rsidRPr="001C0375">
        <w:rPr>
          <w:rFonts w:ascii="Arial" w:hAnsi="Arial" w:cs="Arial"/>
          <w:sz w:val="24"/>
          <w:szCs w:val="24"/>
        </w:rPr>
        <w:t xml:space="preserve">. Cultures and organizations: Software of the mind. </w:t>
      </w:r>
      <w:proofErr w:type="spellStart"/>
      <w:r w:rsidRPr="001C0375">
        <w:rPr>
          <w:rFonts w:ascii="Arial" w:hAnsi="Arial" w:cs="Arial"/>
          <w:sz w:val="24"/>
          <w:szCs w:val="24"/>
        </w:rPr>
        <w:t>Citeseer</w:t>
      </w:r>
      <w:proofErr w:type="spellEnd"/>
      <w:r w:rsidRPr="001C0375">
        <w:rPr>
          <w:rFonts w:ascii="Arial" w:hAnsi="Arial" w:cs="Arial"/>
          <w:sz w:val="24"/>
          <w:szCs w:val="24"/>
        </w:rPr>
        <w:t>.</w:t>
      </w:r>
    </w:p>
    <w:p w14:paraId="34A655F8" w14:textId="77777777" w:rsidR="00425DF1" w:rsidRPr="00592983" w:rsidRDefault="00425DF1" w:rsidP="006140C3">
      <w:pPr>
        <w:spacing w:line="480" w:lineRule="auto"/>
        <w:rPr>
          <w:rFonts w:ascii="Arial" w:hAnsi="Arial" w:cs="Arial"/>
          <w:sz w:val="24"/>
          <w:szCs w:val="24"/>
          <w:lang w:val="en-GB"/>
        </w:rPr>
      </w:pPr>
      <w:proofErr w:type="spellStart"/>
      <w:r w:rsidRPr="00592983">
        <w:rPr>
          <w:rFonts w:ascii="Arial" w:hAnsi="Arial" w:cs="Arial"/>
          <w:sz w:val="24"/>
          <w:szCs w:val="24"/>
          <w:lang w:val="en-GB"/>
        </w:rPr>
        <w:t>Luoma</w:t>
      </w:r>
      <w:proofErr w:type="spellEnd"/>
      <w:r w:rsidRPr="00592983">
        <w:rPr>
          <w:rFonts w:ascii="Arial" w:hAnsi="Arial" w:cs="Arial"/>
          <w:sz w:val="24"/>
          <w:szCs w:val="24"/>
          <w:lang w:val="en-GB"/>
        </w:rPr>
        <w:t>, E. and Nyberg, T., (2011). Four scenarios for adoption of cloud computing in china. ECIS 2011, pp. 123.</w:t>
      </w:r>
    </w:p>
    <w:p w14:paraId="6C3CE9BA" w14:textId="77777777" w:rsidR="00425DF1" w:rsidRPr="00592983" w:rsidRDefault="00425DF1" w:rsidP="006140C3">
      <w:pPr>
        <w:spacing w:line="480" w:lineRule="auto"/>
        <w:rPr>
          <w:rFonts w:ascii="Arial" w:hAnsi="Arial" w:cs="Arial"/>
          <w:sz w:val="24"/>
          <w:szCs w:val="24"/>
          <w:lang w:val="en-GB"/>
        </w:rPr>
      </w:pPr>
      <w:r w:rsidRPr="00592983">
        <w:rPr>
          <w:rFonts w:ascii="Arial" w:hAnsi="Arial" w:cs="Arial"/>
          <w:sz w:val="24"/>
          <w:szCs w:val="24"/>
          <w:lang w:val="en-GB"/>
        </w:rPr>
        <w:t>Purcell, J., (2003). Understanding the people and performance link: Unlocking the black box. CIPD Publishing.</w:t>
      </w:r>
    </w:p>
    <w:p w14:paraId="77DF6E37" w14:textId="77777777" w:rsidR="00425DF1" w:rsidRPr="00592983" w:rsidRDefault="00425DF1" w:rsidP="006140C3">
      <w:pPr>
        <w:spacing w:line="480" w:lineRule="auto"/>
        <w:rPr>
          <w:rFonts w:ascii="Arial" w:hAnsi="Arial" w:cs="Arial"/>
          <w:sz w:val="24"/>
          <w:szCs w:val="24"/>
          <w:lang w:val="en-GB"/>
        </w:rPr>
      </w:pPr>
      <w:r w:rsidRPr="00592983">
        <w:rPr>
          <w:rFonts w:ascii="Arial" w:hAnsi="Arial" w:cs="Arial"/>
          <w:sz w:val="24"/>
          <w:szCs w:val="24"/>
          <w:lang w:val="en-GB"/>
        </w:rPr>
        <w:t>Warner, M., (2004). Human resource management in China revisited: introduction. The International Journal of Human Resource Management, 15(4-5), pp. 617-634.</w:t>
      </w:r>
    </w:p>
    <w:p w14:paraId="496F3E09" w14:textId="0A8CE716" w:rsidR="00425DF1" w:rsidRPr="00352D09" w:rsidRDefault="00425DF1" w:rsidP="006140C3">
      <w:pPr>
        <w:spacing w:line="480" w:lineRule="auto"/>
        <w:rPr>
          <w:rFonts w:ascii="Arial" w:hAnsi="Arial" w:cs="Arial"/>
          <w:sz w:val="24"/>
          <w:szCs w:val="24"/>
          <w:lang w:val="en-GB"/>
        </w:rPr>
      </w:pPr>
      <w:proofErr w:type="spellStart"/>
      <w:r w:rsidRPr="00592983">
        <w:rPr>
          <w:rFonts w:ascii="Arial" w:hAnsi="Arial" w:cs="Arial"/>
          <w:sz w:val="24"/>
          <w:szCs w:val="24"/>
          <w:lang w:val="en-GB"/>
        </w:rPr>
        <w:t>Werbel</w:t>
      </w:r>
      <w:proofErr w:type="spellEnd"/>
      <w:r w:rsidRPr="00592983">
        <w:rPr>
          <w:rFonts w:ascii="Arial" w:hAnsi="Arial" w:cs="Arial"/>
          <w:sz w:val="24"/>
          <w:szCs w:val="24"/>
          <w:lang w:val="en-GB"/>
        </w:rPr>
        <w:t>, J.D., Song, L.J. and Yan, S., (2008). The influence of external recruitment practices on job search practices across domestic labour markets: A comparison of the United States and China. International Journal of Selection and Assessment, 16(2), pp. 93-101.</w:t>
      </w:r>
    </w:p>
    <w:p w14:paraId="4BABC087" w14:textId="50A564B6" w:rsidR="00425DF1" w:rsidRPr="00592983" w:rsidRDefault="00425DF1" w:rsidP="006140C3">
      <w:pPr>
        <w:pStyle w:val="Heading1"/>
        <w:spacing w:line="480" w:lineRule="auto"/>
        <w:rPr>
          <w:rFonts w:ascii="Arial" w:hAnsi="Arial" w:cs="Arial"/>
          <w:b w:val="0"/>
          <w:sz w:val="24"/>
          <w:szCs w:val="24"/>
        </w:rPr>
      </w:pPr>
      <w:bookmarkStart w:id="16" w:name="_Toc23769024"/>
      <w:r w:rsidRPr="00592983">
        <w:rPr>
          <w:rFonts w:ascii="Arial" w:hAnsi="Arial" w:cs="Arial"/>
          <w:b w:val="0"/>
          <w:sz w:val="24"/>
          <w:szCs w:val="24"/>
          <w:bdr w:val="none" w:sz="0" w:space="0" w:color="auto" w:frame="1"/>
          <w:lang w:val="en-GB"/>
        </w:rPr>
        <w:lastRenderedPageBreak/>
        <w:t>5</w:t>
      </w:r>
      <w:r w:rsidR="00EF29CC" w:rsidRPr="00592983">
        <w:rPr>
          <w:rFonts w:ascii="Arial" w:hAnsi="Arial" w:cs="Arial"/>
          <w:b w:val="0"/>
          <w:sz w:val="24"/>
          <w:szCs w:val="24"/>
          <w:bdr w:val="none" w:sz="0" w:space="0" w:color="auto" w:frame="1"/>
          <w:lang w:val="en-GB"/>
        </w:rPr>
        <w:t xml:space="preserve">. </w:t>
      </w:r>
      <w:r w:rsidR="0061449E" w:rsidRPr="00592983">
        <w:rPr>
          <w:rFonts w:ascii="Arial" w:hAnsi="Arial" w:cs="Arial"/>
          <w:b w:val="0"/>
          <w:sz w:val="24"/>
          <w:szCs w:val="24"/>
        </w:rPr>
        <w:t>Human resource planning TED Talk</w:t>
      </w:r>
      <w:bookmarkEnd w:id="16"/>
    </w:p>
    <w:p w14:paraId="51798148" w14:textId="60C9A65E" w:rsidR="0061449E" w:rsidRPr="00592983" w:rsidRDefault="0061449E" w:rsidP="0061449E">
      <w:pPr>
        <w:rPr>
          <w:rFonts w:ascii="Arial" w:hAnsi="Arial" w:cs="Arial"/>
          <w:sz w:val="24"/>
          <w:szCs w:val="24"/>
        </w:rPr>
      </w:pPr>
      <w:r w:rsidRPr="00592983">
        <w:rPr>
          <w:rFonts w:ascii="Arial" w:hAnsi="Arial" w:cs="Arial"/>
          <w:noProof/>
          <w:sz w:val="24"/>
          <w:szCs w:val="24"/>
        </w:rPr>
        <w:drawing>
          <wp:inline distT="0" distB="0" distL="0" distR="0" wp14:anchorId="33004C73" wp14:editId="51DA1377">
            <wp:extent cx="5274310" cy="2025015"/>
            <wp:effectExtent l="0" t="0" r="254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CB4548C.tmp"/>
                    <pic:cNvPicPr/>
                  </pic:nvPicPr>
                  <pic:blipFill>
                    <a:blip r:embed="rId47">
                      <a:extLst>
                        <a:ext uri="{28A0092B-C50C-407E-A947-70E740481C1C}">
                          <a14:useLocalDpi xmlns:a14="http://schemas.microsoft.com/office/drawing/2010/main" val="0"/>
                        </a:ext>
                      </a:extLst>
                    </a:blip>
                    <a:stretch>
                      <a:fillRect/>
                    </a:stretch>
                  </pic:blipFill>
                  <pic:spPr>
                    <a:xfrm>
                      <a:off x="0" y="0"/>
                      <a:ext cx="5274310" cy="2025015"/>
                    </a:xfrm>
                    <a:prstGeom prst="rect">
                      <a:avLst/>
                    </a:prstGeom>
                  </pic:spPr>
                </pic:pic>
              </a:graphicData>
            </a:graphic>
          </wp:inline>
        </w:drawing>
      </w:r>
    </w:p>
    <w:p w14:paraId="51E7E782" w14:textId="3F5453EE" w:rsidR="0061449E" w:rsidRPr="00592983" w:rsidRDefault="0061449E" w:rsidP="0061449E">
      <w:pPr>
        <w:pStyle w:val="Heading2"/>
        <w:spacing w:line="480" w:lineRule="auto"/>
        <w:rPr>
          <w:rFonts w:ascii="Arial" w:hAnsi="Arial" w:cs="Arial"/>
          <w:color w:val="000000" w:themeColor="text1"/>
          <w:sz w:val="24"/>
          <w:szCs w:val="24"/>
        </w:rPr>
      </w:pPr>
      <w:bookmarkStart w:id="17" w:name="_Toc23769025"/>
      <w:r w:rsidRPr="00592983">
        <w:rPr>
          <w:rFonts w:ascii="Arial" w:hAnsi="Arial" w:cs="Arial"/>
          <w:color w:val="000000" w:themeColor="text1"/>
          <w:sz w:val="24"/>
          <w:szCs w:val="24"/>
        </w:rPr>
        <w:t>Slideshow link:</w:t>
      </w:r>
      <w:bookmarkEnd w:id="17"/>
    </w:p>
    <w:p w14:paraId="1705CC0B" w14:textId="527A5ED4" w:rsidR="00352D09" w:rsidRDefault="004D0AAE" w:rsidP="006140C3">
      <w:pPr>
        <w:spacing w:line="480" w:lineRule="auto"/>
        <w:rPr>
          <w:rStyle w:val="Hyperlink"/>
          <w:rFonts w:ascii="Arial" w:hAnsi="Arial" w:cs="Arial"/>
          <w:color w:val="auto"/>
          <w:sz w:val="24"/>
          <w:szCs w:val="24"/>
          <w:lang w:val="en-GB"/>
        </w:rPr>
      </w:pPr>
      <w:hyperlink r:id="rId48" w:history="1">
        <w:r w:rsidR="00425DF1" w:rsidRPr="00592983">
          <w:rPr>
            <w:rStyle w:val="Hyperlink"/>
            <w:rFonts w:ascii="Arial" w:hAnsi="Arial" w:cs="Arial"/>
            <w:color w:val="auto"/>
            <w:sz w:val="24"/>
            <w:szCs w:val="24"/>
            <w:lang w:val="en-GB"/>
          </w:rPr>
          <w:t>https://uowtsd-my.sharepoint.com/:p:/g/personal/1811683_student_uwtsd_ac_uk/EY7HI5T3TKxNlKcdXPwO26YBkyHXrkgvCYpxDnXIWkNFjg?e=uMXjKV</w:t>
        </w:r>
      </w:hyperlink>
    </w:p>
    <w:p w14:paraId="0D86A518" w14:textId="55C3D20E" w:rsidR="00592983" w:rsidRPr="00352D09" w:rsidRDefault="00352D09" w:rsidP="00352D09">
      <w:pPr>
        <w:widowControl/>
        <w:spacing w:after="160" w:line="259" w:lineRule="auto"/>
        <w:jc w:val="left"/>
        <w:rPr>
          <w:rFonts w:ascii="Arial" w:hAnsi="Arial" w:cs="Arial"/>
          <w:sz w:val="24"/>
          <w:szCs w:val="24"/>
          <w:u w:val="single"/>
          <w:lang w:val="en-GB"/>
        </w:rPr>
      </w:pPr>
      <w:r>
        <w:rPr>
          <w:rStyle w:val="Hyperlink"/>
          <w:rFonts w:ascii="Arial" w:hAnsi="Arial" w:cs="Arial"/>
          <w:color w:val="auto"/>
          <w:sz w:val="24"/>
          <w:szCs w:val="24"/>
          <w:lang w:val="en-GB"/>
        </w:rPr>
        <w:br w:type="page"/>
      </w:r>
    </w:p>
    <w:p w14:paraId="54718308" w14:textId="01784D4F" w:rsidR="00425DF1" w:rsidRDefault="00425DF1" w:rsidP="006140C3">
      <w:pPr>
        <w:pStyle w:val="Heading1"/>
        <w:shd w:val="clear" w:color="auto" w:fill="FFFFFF"/>
        <w:spacing w:before="0" w:after="0" w:line="480" w:lineRule="auto"/>
        <w:rPr>
          <w:rFonts w:ascii="Arial" w:hAnsi="Arial" w:cs="Arial"/>
          <w:b w:val="0"/>
          <w:sz w:val="24"/>
          <w:szCs w:val="24"/>
          <w:bdr w:val="none" w:sz="0" w:space="0" w:color="auto" w:frame="1"/>
          <w:lang w:val="en-GB"/>
        </w:rPr>
      </w:pPr>
      <w:bookmarkStart w:id="18" w:name="_Toc23769026"/>
      <w:r w:rsidRPr="00592983">
        <w:rPr>
          <w:rFonts w:ascii="Arial" w:hAnsi="Arial" w:cs="Arial"/>
          <w:b w:val="0"/>
          <w:sz w:val="24"/>
          <w:szCs w:val="24"/>
          <w:bdr w:val="none" w:sz="0" w:space="0" w:color="auto" w:frame="1"/>
          <w:lang w:val="en-GB"/>
        </w:rPr>
        <w:lastRenderedPageBreak/>
        <w:t>6. Atkinson’s Flexible Firm Model</w:t>
      </w:r>
      <w:bookmarkEnd w:id="18"/>
    </w:p>
    <w:p w14:paraId="7F3A7D07" w14:textId="5AA2E4B6" w:rsidR="00592983" w:rsidRPr="00592983" w:rsidRDefault="00592983" w:rsidP="00592983">
      <w:pPr>
        <w:rPr>
          <w:lang w:val="en-GB"/>
        </w:rPr>
      </w:pPr>
      <w:r>
        <w:rPr>
          <w:noProof/>
          <w:lang w:val="en-GB"/>
        </w:rPr>
        <w:drawing>
          <wp:inline distT="0" distB="0" distL="0" distR="0" wp14:anchorId="362CEEF0" wp14:editId="1ABDBD1F">
            <wp:extent cx="5274310" cy="921385"/>
            <wp:effectExtent l="0" t="0" r="254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CB4E378.tmp"/>
                    <pic:cNvPicPr/>
                  </pic:nvPicPr>
                  <pic:blipFill>
                    <a:blip r:embed="rId49">
                      <a:extLst>
                        <a:ext uri="{28A0092B-C50C-407E-A947-70E740481C1C}">
                          <a14:useLocalDpi xmlns:a14="http://schemas.microsoft.com/office/drawing/2010/main" val="0"/>
                        </a:ext>
                      </a:extLst>
                    </a:blip>
                    <a:stretch>
                      <a:fillRect/>
                    </a:stretch>
                  </pic:blipFill>
                  <pic:spPr>
                    <a:xfrm>
                      <a:off x="0" y="0"/>
                      <a:ext cx="5274310" cy="921385"/>
                    </a:xfrm>
                    <a:prstGeom prst="rect">
                      <a:avLst/>
                    </a:prstGeom>
                  </pic:spPr>
                </pic:pic>
              </a:graphicData>
            </a:graphic>
          </wp:inline>
        </w:drawing>
      </w:r>
    </w:p>
    <w:p w14:paraId="6D0785DE" w14:textId="77777777" w:rsidR="00423EB3" w:rsidRDefault="00423EB3" w:rsidP="006140C3">
      <w:pPr>
        <w:pStyle w:val="NormalWeb"/>
        <w:shd w:val="clear" w:color="auto" w:fill="FFFFFF"/>
        <w:spacing w:before="0" w:beforeAutospacing="0" w:after="0" w:afterAutospacing="0" w:line="480" w:lineRule="auto"/>
        <w:jc w:val="both"/>
        <w:rPr>
          <w:rFonts w:ascii="Arial" w:eastAsia="Arial Unicode MS" w:hAnsi="Arial" w:cs="Arial"/>
          <w:bdr w:val="none" w:sz="0" w:space="0" w:color="auto" w:frame="1"/>
          <w:lang w:val="en-GB"/>
        </w:rPr>
      </w:pPr>
    </w:p>
    <w:p w14:paraId="21BCBD39" w14:textId="23DB1A4F" w:rsidR="00425DF1" w:rsidRPr="00592983" w:rsidRDefault="00425DF1" w:rsidP="006140C3">
      <w:pPr>
        <w:pStyle w:val="NormalWeb"/>
        <w:shd w:val="clear" w:color="auto" w:fill="FFFFFF"/>
        <w:spacing w:before="0" w:beforeAutospacing="0" w:after="0" w:afterAutospacing="0" w:line="480" w:lineRule="auto"/>
        <w:jc w:val="both"/>
        <w:rPr>
          <w:rFonts w:ascii="Arial" w:hAnsi="Arial" w:cs="Arial"/>
        </w:rPr>
      </w:pPr>
      <w:r w:rsidRPr="00592983">
        <w:rPr>
          <w:rFonts w:ascii="Arial" w:eastAsia="Arial Unicode MS" w:hAnsi="Arial" w:cs="Arial"/>
          <w:bdr w:val="none" w:sz="0" w:space="0" w:color="auto" w:frame="1"/>
          <w:lang w:val="en-GB"/>
        </w:rPr>
        <w:t xml:space="preserve">Atkinson’s Flexible Firm </w:t>
      </w:r>
      <w:r w:rsidR="00FE4960" w:rsidRPr="00592983">
        <w:rPr>
          <w:rFonts w:ascii="Arial" w:eastAsia="Arial Unicode MS" w:hAnsi="Arial" w:cs="Arial"/>
          <w:bdr w:val="none" w:sz="0" w:space="0" w:color="auto" w:frame="1"/>
          <w:lang w:val="en-GB"/>
        </w:rPr>
        <w:t>Model</w:t>
      </w:r>
      <w:r w:rsidR="00FE4960">
        <w:rPr>
          <w:rFonts w:ascii="Arial" w:eastAsia="Arial Unicode MS" w:hAnsi="Arial" w:cs="Arial"/>
          <w:bdr w:val="none" w:sz="0" w:space="0" w:color="auto" w:frame="1"/>
          <w:lang w:val="en-GB"/>
        </w:rPr>
        <w:t xml:space="preserve"> (</w:t>
      </w:r>
      <w:r w:rsidR="00960E27">
        <w:rPr>
          <w:rFonts w:ascii="Arial" w:eastAsia="Arial Unicode MS" w:hAnsi="Arial" w:cs="Arial"/>
          <w:bdr w:val="none" w:sz="0" w:space="0" w:color="auto" w:frame="1"/>
          <w:lang w:val="en-GB"/>
        </w:rPr>
        <w:t>AFFM)</w:t>
      </w:r>
      <w:r w:rsidRPr="00592983">
        <w:rPr>
          <w:rFonts w:ascii="Arial" w:eastAsia="Arial Unicode MS" w:hAnsi="Arial" w:cs="Arial"/>
          <w:bdr w:val="none" w:sz="0" w:space="0" w:color="auto" w:frame="1"/>
          <w:lang w:val="en-GB"/>
        </w:rPr>
        <w:t xml:space="preserve"> developed in the mid-1980s, aim to precisely matched work time to job requirements when facing market stagnation, job loss, uncertainty, technological changes etc. problem</w:t>
      </w:r>
      <w:r w:rsidR="005443DF">
        <w:rPr>
          <w:rFonts w:ascii="Arial" w:eastAsia="Arial Unicode MS" w:hAnsi="Arial" w:cs="Arial"/>
          <w:bdr w:val="none" w:sz="0" w:space="0" w:color="auto" w:frame="1"/>
          <w:lang w:val="en-GB"/>
        </w:rPr>
        <w:t>s</w:t>
      </w:r>
      <w:r w:rsidRPr="00592983">
        <w:rPr>
          <w:rFonts w:ascii="Arial" w:eastAsia="Arial Unicode MS" w:hAnsi="Arial" w:cs="Arial"/>
          <w:bdr w:val="none" w:sz="0" w:space="0" w:color="auto" w:frame="1"/>
          <w:lang w:val="en-GB"/>
        </w:rPr>
        <w:t xml:space="preserve"> in the UK in the post-second industry revolution </w:t>
      </w:r>
      <w:r w:rsidR="005443DF">
        <w:rPr>
          <w:rFonts w:ascii="Arial" w:eastAsia="Arial Unicode MS" w:hAnsi="Arial" w:cs="Arial"/>
          <w:bdr w:val="none" w:sz="0" w:space="0" w:color="auto" w:frame="1"/>
          <w:lang w:val="en-GB"/>
        </w:rPr>
        <w:t>similar to</w:t>
      </w:r>
      <w:r w:rsidRPr="00592983">
        <w:rPr>
          <w:rFonts w:ascii="Arial" w:eastAsia="Arial Unicode MS" w:hAnsi="Arial" w:cs="Arial"/>
          <w:bdr w:val="none" w:sz="0" w:space="0" w:color="auto" w:frame="1"/>
          <w:lang w:val="en-GB"/>
        </w:rPr>
        <w:t> </w:t>
      </w:r>
      <w:r w:rsidRPr="00592983">
        <w:rPr>
          <w:rFonts w:ascii="Arial" w:hAnsi="Arial" w:cs="Arial"/>
          <w:bdr w:val="none" w:sz="0" w:space="0" w:color="auto" w:frame="1"/>
          <w:lang w:val="en-GB"/>
        </w:rPr>
        <w:t>Shamrock organization (</w:t>
      </w:r>
      <w:r w:rsidRPr="00592983">
        <w:rPr>
          <w:rFonts w:ascii="Arial" w:hAnsi="Arial" w:cs="Arial"/>
          <w:shd w:val="clear" w:color="auto" w:fill="FFFFFF"/>
        </w:rPr>
        <w:t>Morgan, 2003</w:t>
      </w:r>
      <w:r w:rsidRPr="00592983">
        <w:rPr>
          <w:rFonts w:ascii="Arial" w:hAnsi="Arial" w:cs="Arial"/>
          <w:bdr w:val="none" w:sz="0" w:space="0" w:color="auto" w:frame="1"/>
          <w:lang w:val="en-GB"/>
        </w:rPr>
        <w:t>)</w:t>
      </w:r>
      <w:r w:rsidRPr="00592983">
        <w:rPr>
          <w:rFonts w:ascii="Arial" w:eastAsia="Arial Unicode MS" w:hAnsi="Arial" w:cs="Arial"/>
          <w:bdr w:val="none" w:sz="0" w:space="0" w:color="auto" w:frame="1"/>
          <w:lang w:val="en-GB"/>
        </w:rPr>
        <w:t xml:space="preserve">. </w:t>
      </w:r>
      <w:r w:rsidR="005443DF">
        <w:rPr>
          <w:rFonts w:ascii="Arial" w:eastAsia="Arial Unicode MS" w:hAnsi="Arial" w:cs="Arial"/>
          <w:bdr w:val="none" w:sz="0" w:space="0" w:color="auto" w:frame="1"/>
          <w:lang w:val="en-GB"/>
        </w:rPr>
        <w:t>AFFM</w:t>
      </w:r>
      <w:r w:rsidR="005443DF" w:rsidRPr="00592983">
        <w:rPr>
          <w:rFonts w:ascii="Arial" w:eastAsia="Arial Unicode MS" w:hAnsi="Arial" w:cs="Arial"/>
          <w:bdr w:val="none" w:sz="0" w:space="0" w:color="auto" w:frame="1"/>
          <w:lang w:val="en-GB"/>
        </w:rPr>
        <w:t xml:space="preserve"> </w:t>
      </w:r>
      <w:r w:rsidRPr="00592983">
        <w:rPr>
          <w:rFonts w:ascii="Arial" w:eastAsia="Arial Unicode MS" w:hAnsi="Arial" w:cs="Arial"/>
          <w:bdr w:val="none" w:sz="0" w:space="0" w:color="auto" w:frame="1"/>
          <w:lang w:val="en-GB"/>
        </w:rPr>
        <w:t>first focus on functional, numerical and financial flexibility, with globalization, political issues, labour market status change</w:t>
      </w:r>
      <w:r w:rsidR="005443DF">
        <w:rPr>
          <w:rFonts w:ascii="Arial" w:eastAsia="Arial Unicode MS" w:hAnsi="Arial" w:cs="Arial"/>
          <w:bdr w:val="none" w:sz="0" w:space="0" w:color="auto" w:frame="1"/>
          <w:lang w:val="en-GB"/>
        </w:rPr>
        <w:t xml:space="preserve"> etc.,</w:t>
      </w:r>
      <w:r w:rsidRPr="00592983">
        <w:rPr>
          <w:rFonts w:ascii="Arial" w:eastAsia="Arial Unicode MS" w:hAnsi="Arial" w:cs="Arial"/>
          <w:bdr w:val="none" w:sz="0" w:space="0" w:color="auto" w:frame="1"/>
          <w:lang w:val="en-GB"/>
        </w:rPr>
        <w:t xml:space="preserve"> there are more kinds of flexibility are required</w:t>
      </w:r>
      <w:r w:rsidR="005443DF">
        <w:rPr>
          <w:rFonts w:ascii="Arial" w:eastAsia="Arial Unicode MS" w:hAnsi="Arial" w:cs="Arial"/>
          <w:bdr w:val="none" w:sz="0" w:space="0" w:color="auto" w:frame="1"/>
          <w:lang w:val="en-GB"/>
        </w:rPr>
        <w:t>.</w:t>
      </w:r>
      <w:r w:rsidRPr="00592983">
        <w:rPr>
          <w:rFonts w:ascii="Arial" w:eastAsia="Arial Unicode MS" w:hAnsi="Arial" w:cs="Arial"/>
          <w:bdr w:val="none" w:sz="0" w:space="0" w:color="auto" w:frame="1"/>
          <w:lang w:val="en-GB"/>
        </w:rPr>
        <w:t xml:space="preserve"> </w:t>
      </w:r>
      <w:r w:rsidR="005443DF">
        <w:rPr>
          <w:rFonts w:ascii="Arial" w:eastAsia="Arial Unicode MS" w:hAnsi="Arial" w:cs="Arial"/>
          <w:bdr w:val="none" w:sz="0" w:space="0" w:color="auto" w:frame="1"/>
          <w:lang w:val="en-GB"/>
        </w:rPr>
        <w:t>S</w:t>
      </w:r>
      <w:r w:rsidRPr="00592983">
        <w:rPr>
          <w:rFonts w:ascii="Arial" w:eastAsia="Arial Unicode MS" w:hAnsi="Arial" w:cs="Arial"/>
          <w:bdr w:val="none" w:sz="0" w:space="0" w:color="auto" w:frame="1"/>
          <w:lang w:val="en-GB"/>
        </w:rPr>
        <w:t>uch as temporal flexibility (Typlor,2018), organizing flexibility (Kalleberg,2001), labour market flexibility</w:t>
      </w:r>
      <w:r w:rsidRPr="00592983">
        <w:rPr>
          <w:rFonts w:ascii="Arial" w:hAnsi="Arial" w:cs="Arial"/>
          <w:bdr w:val="none" w:sz="0" w:space="0" w:color="auto" w:frame="1"/>
          <w:lang w:val="en-GB"/>
        </w:rPr>
        <w:t> </w:t>
      </w:r>
      <w:r w:rsidRPr="00592983">
        <w:rPr>
          <w:rFonts w:ascii="Arial" w:eastAsia="Arial Unicode MS" w:hAnsi="Arial" w:cs="Arial"/>
          <w:bdr w:val="none" w:sz="0" w:space="0" w:color="auto" w:frame="1"/>
          <w:lang w:val="en-GB"/>
        </w:rPr>
        <w:t xml:space="preserve">(Singh and Zammit, 2019); time flexibility, strategy </w:t>
      </w:r>
      <w:r w:rsidR="00960E27" w:rsidRPr="00592983">
        <w:rPr>
          <w:rFonts w:ascii="Arial" w:eastAsia="Arial Unicode MS" w:hAnsi="Arial" w:cs="Arial"/>
          <w:bdr w:val="none" w:sz="0" w:space="0" w:color="auto" w:frame="1"/>
          <w:lang w:val="en-GB"/>
        </w:rPr>
        <w:t>flexibility (</w:t>
      </w:r>
      <w:r w:rsidRPr="00592983">
        <w:rPr>
          <w:rFonts w:ascii="Arial" w:eastAsia="Arial Unicode MS" w:hAnsi="Arial" w:cs="Arial"/>
          <w:bdr w:val="none" w:sz="0" w:space="0" w:color="auto" w:frame="1"/>
          <w:lang w:val="en-GB"/>
        </w:rPr>
        <w:t xml:space="preserve">Carvalho and Cabral-Cardoso, 2008). </w:t>
      </w:r>
      <w:r w:rsidR="00960E27">
        <w:rPr>
          <w:rFonts w:ascii="Arial" w:eastAsia="Arial Unicode MS" w:hAnsi="Arial" w:cs="Arial"/>
          <w:bdr w:val="none" w:sz="0" w:space="0" w:color="auto" w:frame="1"/>
          <w:lang w:val="en-GB"/>
        </w:rPr>
        <w:t>AFFM</w:t>
      </w:r>
      <w:r w:rsidR="00960E27" w:rsidRPr="00592983">
        <w:rPr>
          <w:rFonts w:ascii="Arial" w:eastAsia="Arial Unicode MS" w:hAnsi="Arial" w:cs="Arial"/>
          <w:bdr w:val="none" w:sz="0" w:space="0" w:color="auto" w:frame="1"/>
          <w:lang w:val="en-GB"/>
        </w:rPr>
        <w:t xml:space="preserve"> </w:t>
      </w:r>
      <w:r w:rsidRPr="00592983">
        <w:rPr>
          <w:rFonts w:ascii="Arial" w:eastAsia="Arial Unicode MS" w:hAnsi="Arial" w:cs="Arial"/>
          <w:bdr w:val="none" w:sz="0" w:space="0" w:color="auto" w:frame="1"/>
          <w:lang w:val="en-GB"/>
        </w:rPr>
        <w:t>divided workforce</w:t>
      </w:r>
      <w:r w:rsidR="005443DF">
        <w:rPr>
          <w:rFonts w:ascii="Arial" w:eastAsia="Arial Unicode MS" w:hAnsi="Arial" w:cs="Arial"/>
          <w:bdr w:val="none" w:sz="0" w:space="0" w:color="auto" w:frame="1"/>
          <w:lang w:val="en-GB"/>
        </w:rPr>
        <w:t>s</w:t>
      </w:r>
      <w:r w:rsidRPr="00592983">
        <w:rPr>
          <w:rFonts w:ascii="Arial" w:eastAsia="Arial Unicode MS" w:hAnsi="Arial" w:cs="Arial"/>
          <w:bdr w:val="none" w:sz="0" w:space="0" w:color="auto" w:frame="1"/>
          <w:lang w:val="en-GB"/>
        </w:rPr>
        <w:t xml:space="preserve"> into ‘core’ and ‘peripheral’, </w:t>
      </w:r>
      <w:r w:rsidR="005443DF" w:rsidRPr="00592983">
        <w:rPr>
          <w:rFonts w:ascii="Arial" w:eastAsia="Arial Unicode MS" w:hAnsi="Arial" w:cs="Arial"/>
          <w:bdr w:val="none" w:sz="0" w:space="0" w:color="auto" w:frame="1"/>
          <w:lang w:val="en-GB"/>
        </w:rPr>
        <w:t>develop</w:t>
      </w:r>
      <w:r w:rsidR="005443DF">
        <w:rPr>
          <w:rFonts w:ascii="Arial" w:eastAsia="Arial Unicode MS" w:hAnsi="Arial" w:cs="Arial"/>
          <w:bdr w:val="none" w:sz="0" w:space="0" w:color="auto" w:frame="1"/>
          <w:lang w:val="en-GB"/>
        </w:rPr>
        <w:t xml:space="preserve"> </w:t>
      </w:r>
      <w:r w:rsidRPr="00592983">
        <w:rPr>
          <w:rFonts w:ascii="Arial" w:eastAsia="Arial Unicode MS" w:hAnsi="Arial" w:cs="Arial"/>
          <w:bdr w:val="none" w:sz="0" w:space="0" w:color="auto" w:frame="1"/>
          <w:lang w:val="en-GB"/>
        </w:rPr>
        <w:t>stable</w:t>
      </w:r>
      <w:r w:rsidR="005443DF">
        <w:rPr>
          <w:rFonts w:ascii="Arial" w:eastAsia="Arial Unicode MS" w:hAnsi="Arial" w:cs="Arial"/>
          <w:bdr w:val="none" w:sz="0" w:space="0" w:color="auto" w:frame="1"/>
          <w:lang w:val="en-GB"/>
        </w:rPr>
        <w:t>/</w:t>
      </w:r>
      <w:r w:rsidRPr="00592983">
        <w:rPr>
          <w:rFonts w:ascii="Arial" w:eastAsia="Arial Unicode MS" w:hAnsi="Arial" w:cs="Arial"/>
          <w:bdr w:val="none" w:sz="0" w:space="0" w:color="auto" w:frame="1"/>
          <w:lang w:val="en-GB"/>
        </w:rPr>
        <w:t xml:space="preserve"> </w:t>
      </w:r>
      <w:r w:rsidR="005443DF" w:rsidRPr="00592983">
        <w:rPr>
          <w:rFonts w:ascii="Arial" w:eastAsia="Arial Unicode MS" w:hAnsi="Arial" w:cs="Arial"/>
          <w:bdr w:val="none" w:sz="0" w:space="0" w:color="auto" w:frame="1"/>
          <w:lang w:val="en-GB"/>
        </w:rPr>
        <w:t>committed</w:t>
      </w:r>
      <w:r w:rsidR="005443DF">
        <w:rPr>
          <w:rFonts w:ascii="Arial" w:eastAsia="Arial Unicode MS" w:hAnsi="Arial" w:cs="Arial"/>
          <w:bdr w:val="none" w:sz="0" w:space="0" w:color="auto" w:frame="1"/>
          <w:lang w:val="en-GB"/>
        </w:rPr>
        <w:t>/</w:t>
      </w:r>
      <w:r w:rsidR="005443DF">
        <w:rPr>
          <w:rFonts w:ascii="Arial" w:eastAsia="Arial Unicode MS" w:hAnsi="Arial" w:cs="Arial"/>
          <w:bdr w:val="none" w:sz="0" w:space="0" w:color="auto" w:frame="1"/>
          <w:lang w:val="en-GB"/>
        </w:rPr>
        <w:t xml:space="preserve">job-secured </w:t>
      </w:r>
      <w:r w:rsidRPr="00592983">
        <w:rPr>
          <w:rFonts w:ascii="Arial" w:eastAsia="Arial Unicode MS" w:hAnsi="Arial" w:cs="Arial"/>
          <w:bdr w:val="none" w:sz="0" w:space="0" w:color="auto" w:frame="1"/>
          <w:lang w:val="en-GB"/>
        </w:rPr>
        <w:t xml:space="preserve">core employees to multi-skills, </w:t>
      </w:r>
      <w:r w:rsidR="005443DF" w:rsidRPr="00592983">
        <w:rPr>
          <w:rFonts w:ascii="Arial" w:eastAsia="Arial Unicode MS" w:hAnsi="Arial" w:cs="Arial"/>
          <w:bdr w:val="none" w:sz="0" w:space="0" w:color="auto" w:frame="1"/>
          <w:lang w:val="en-GB"/>
        </w:rPr>
        <w:t>cross-discipline ability</w:t>
      </w:r>
      <w:r w:rsidR="005443DF">
        <w:rPr>
          <w:rFonts w:ascii="Arial" w:eastAsia="Arial Unicode MS" w:hAnsi="Arial" w:cs="Arial"/>
          <w:bdr w:val="none" w:sz="0" w:space="0" w:color="auto" w:frame="1"/>
          <w:lang w:val="en-GB"/>
        </w:rPr>
        <w:t xml:space="preserve"> </w:t>
      </w:r>
      <w:r w:rsidRPr="00592983">
        <w:rPr>
          <w:rFonts w:ascii="Arial" w:eastAsia="Arial Unicode MS" w:hAnsi="Arial" w:cs="Arial"/>
          <w:bdr w:val="none" w:sz="0" w:space="0" w:color="auto" w:frame="1"/>
          <w:lang w:val="en-GB"/>
        </w:rPr>
        <w:t xml:space="preserve">to fulfil the functional flexibility while </w:t>
      </w:r>
      <w:r w:rsidR="005443DF">
        <w:rPr>
          <w:rFonts w:ascii="Arial" w:eastAsia="Arial Unicode MS" w:hAnsi="Arial" w:cs="Arial"/>
          <w:bdr w:val="none" w:sz="0" w:space="0" w:color="auto" w:frame="1"/>
          <w:lang w:val="en-GB"/>
        </w:rPr>
        <w:t xml:space="preserve">use </w:t>
      </w:r>
      <w:r w:rsidRPr="00592983">
        <w:rPr>
          <w:rFonts w:ascii="Arial" w:eastAsia="Arial Unicode MS" w:hAnsi="Arial" w:cs="Arial"/>
          <w:bdr w:val="none" w:sz="0" w:space="0" w:color="auto" w:frame="1"/>
          <w:lang w:val="en-GB"/>
        </w:rPr>
        <w:t xml:space="preserve">peripheral employees to accomplish numerical flexibility. Procter, </w:t>
      </w:r>
      <w:proofErr w:type="spellStart"/>
      <w:r w:rsidRPr="00592983">
        <w:rPr>
          <w:rFonts w:ascii="Arial" w:eastAsia="Arial Unicode MS" w:hAnsi="Arial" w:cs="Arial"/>
          <w:bdr w:val="none" w:sz="0" w:space="0" w:color="auto" w:frame="1"/>
          <w:lang w:val="en-GB"/>
        </w:rPr>
        <w:t>Rowlinson</w:t>
      </w:r>
      <w:proofErr w:type="spellEnd"/>
      <w:r w:rsidRPr="00592983">
        <w:rPr>
          <w:rFonts w:ascii="Arial" w:eastAsia="Arial Unicode MS" w:hAnsi="Arial" w:cs="Arial"/>
          <w:bdr w:val="none" w:sz="0" w:space="0" w:color="auto" w:frame="1"/>
          <w:lang w:val="en-GB"/>
        </w:rPr>
        <w:t xml:space="preserve"> et al (1994) analysed </w:t>
      </w:r>
      <w:r w:rsidR="005443DF">
        <w:rPr>
          <w:rFonts w:ascii="Arial" w:eastAsia="Arial Unicode MS" w:hAnsi="Arial" w:cs="Arial"/>
          <w:bdr w:val="none" w:sz="0" w:space="0" w:color="auto" w:frame="1"/>
          <w:lang w:val="en-GB"/>
        </w:rPr>
        <w:t>two main</w:t>
      </w:r>
      <w:r w:rsidR="00960E27" w:rsidRPr="00592983">
        <w:rPr>
          <w:rFonts w:ascii="Arial" w:eastAsia="Arial Unicode MS" w:hAnsi="Arial" w:cs="Arial"/>
          <w:bdr w:val="none" w:sz="0" w:space="0" w:color="auto" w:frame="1"/>
          <w:lang w:val="en-GB"/>
        </w:rPr>
        <w:t xml:space="preserve"> defeats</w:t>
      </w:r>
      <w:r w:rsidRPr="00592983">
        <w:rPr>
          <w:rFonts w:ascii="Arial" w:eastAsia="Arial Unicode MS" w:hAnsi="Arial" w:cs="Arial"/>
          <w:bdr w:val="none" w:sz="0" w:space="0" w:color="auto" w:frame="1"/>
          <w:lang w:val="en-GB"/>
        </w:rPr>
        <w:t xml:space="preserve"> on </w:t>
      </w:r>
      <w:r w:rsidR="00960E27">
        <w:rPr>
          <w:rFonts w:ascii="Arial" w:eastAsia="Arial Unicode MS" w:hAnsi="Arial" w:cs="Arial"/>
          <w:bdr w:val="none" w:sz="0" w:space="0" w:color="auto" w:frame="1"/>
          <w:lang w:val="en-GB"/>
        </w:rPr>
        <w:t>AFFM</w:t>
      </w:r>
      <w:r w:rsidR="005443DF">
        <w:rPr>
          <w:rFonts w:ascii="Arial" w:eastAsia="Arial Unicode MS" w:hAnsi="Arial" w:cs="Arial"/>
          <w:bdr w:val="none" w:sz="0" w:space="0" w:color="auto" w:frame="1"/>
          <w:lang w:val="en-GB"/>
        </w:rPr>
        <w:t>:</w:t>
      </w:r>
      <w:r w:rsidRPr="00592983">
        <w:rPr>
          <w:rFonts w:ascii="Arial" w:eastAsia="Arial Unicode MS" w:hAnsi="Arial" w:cs="Arial"/>
          <w:bdr w:val="none" w:sz="0" w:space="0" w:color="auto" w:frame="1"/>
          <w:lang w:val="en-GB"/>
        </w:rPr>
        <w:t xml:space="preserve"> (1) </w:t>
      </w:r>
      <w:proofErr w:type="spellStart"/>
      <w:r w:rsidRPr="00592983">
        <w:rPr>
          <w:rFonts w:ascii="Arial" w:eastAsia="Arial Unicode MS" w:hAnsi="Arial" w:cs="Arial"/>
          <w:bdr w:val="none" w:sz="0" w:space="0" w:color="auto" w:frame="1"/>
          <w:lang w:val="en-GB"/>
        </w:rPr>
        <w:t>Pollert’s</w:t>
      </w:r>
      <w:proofErr w:type="spellEnd"/>
      <w:r w:rsidRPr="00592983">
        <w:rPr>
          <w:rFonts w:ascii="Arial" w:eastAsia="Arial Unicode MS" w:hAnsi="Arial" w:cs="Arial"/>
          <w:bdr w:val="none" w:sz="0" w:space="0" w:color="auto" w:frame="1"/>
          <w:lang w:val="en-GB"/>
        </w:rPr>
        <w:t xml:space="preserve"> criticisms it lacks a view of political level; (2) it’s ‘non-strategic’ nature need be recast. When </w:t>
      </w:r>
      <w:r w:rsidR="00960E27">
        <w:rPr>
          <w:rFonts w:ascii="Arial" w:eastAsia="Arial Unicode MS" w:hAnsi="Arial" w:cs="Arial"/>
          <w:bdr w:val="none" w:sz="0" w:space="0" w:color="auto" w:frame="1"/>
          <w:lang w:val="en-GB"/>
        </w:rPr>
        <w:t>AFFM</w:t>
      </w:r>
      <w:r w:rsidR="00960E27" w:rsidRPr="00592983">
        <w:rPr>
          <w:rFonts w:ascii="Arial" w:eastAsia="Arial Unicode MS" w:hAnsi="Arial" w:cs="Arial"/>
          <w:bdr w:val="none" w:sz="0" w:space="0" w:color="auto" w:frame="1"/>
          <w:lang w:val="en-GB"/>
        </w:rPr>
        <w:t xml:space="preserve"> </w:t>
      </w:r>
      <w:r w:rsidRPr="00592983">
        <w:rPr>
          <w:rFonts w:ascii="Arial" w:eastAsia="Arial Unicode MS" w:hAnsi="Arial" w:cs="Arial"/>
          <w:bdr w:val="none" w:sz="0" w:space="0" w:color="auto" w:frame="1"/>
          <w:lang w:val="en-GB"/>
        </w:rPr>
        <w:t xml:space="preserve">associated with the ‘open talent economy’ in the fourth industrial revolution context, what implications for HRM to adapted and remain related in the </w:t>
      </w:r>
      <w:r w:rsidR="004A4297" w:rsidRPr="00592983">
        <w:rPr>
          <w:rFonts w:ascii="Arial" w:eastAsia="Arial Unicode MS" w:hAnsi="Arial" w:cs="Arial"/>
          <w:bdr w:val="none" w:sz="0" w:space="0" w:color="auto" w:frame="1"/>
          <w:lang w:val="en-GB"/>
        </w:rPr>
        <w:t>future (</w:t>
      </w:r>
      <w:r w:rsidR="005443DF" w:rsidRPr="00592983">
        <w:rPr>
          <w:rFonts w:ascii="Arial" w:eastAsia="Arial Unicode MS" w:hAnsi="Arial" w:cs="Arial"/>
          <w:bdr w:val="none" w:sz="0" w:space="0" w:color="auto" w:frame="1"/>
          <w:lang w:val="en-GB"/>
        </w:rPr>
        <w:t>Cappelli, 2015)</w:t>
      </w:r>
      <w:r w:rsidR="005443DF">
        <w:rPr>
          <w:rFonts w:ascii="Arial" w:hAnsi="Arial" w:cs="Arial"/>
          <w:bdr w:val="none" w:sz="0" w:space="0" w:color="auto" w:frame="1"/>
          <w:lang w:val="en-GB"/>
        </w:rPr>
        <w:t>?</w:t>
      </w:r>
    </w:p>
    <w:p w14:paraId="60B3FC16" w14:textId="20EFFCC0" w:rsidR="00425DF1" w:rsidRPr="00592983" w:rsidRDefault="00425DF1" w:rsidP="006140C3">
      <w:pPr>
        <w:pStyle w:val="NormalWeb"/>
        <w:shd w:val="clear" w:color="auto" w:fill="FFFFFF"/>
        <w:spacing w:before="0" w:beforeAutospacing="0" w:after="0" w:afterAutospacing="0" w:line="480" w:lineRule="auto"/>
        <w:jc w:val="both"/>
        <w:rPr>
          <w:rFonts w:ascii="Arial" w:hAnsi="Arial" w:cs="Arial"/>
        </w:rPr>
      </w:pPr>
      <w:r w:rsidRPr="00592983">
        <w:rPr>
          <w:rFonts w:ascii="Arial" w:hAnsi="Arial" w:cs="Arial"/>
          <w:bdr w:val="none" w:sz="0" w:space="0" w:color="auto" w:frame="1"/>
          <w:lang w:val="en-GB"/>
        </w:rPr>
        <w:lastRenderedPageBreak/>
        <w:t xml:space="preserve">Globalization, technology(mobility), </w:t>
      </w:r>
      <w:r w:rsidR="00960E27" w:rsidRPr="00592983">
        <w:rPr>
          <w:rFonts w:ascii="Arial" w:hAnsi="Arial" w:cs="Arial"/>
          <w:bdr w:val="none" w:sz="0" w:space="0" w:color="auto" w:frame="1"/>
          <w:lang w:val="en-GB"/>
        </w:rPr>
        <w:t>social (</w:t>
      </w:r>
      <w:r w:rsidRPr="00592983">
        <w:rPr>
          <w:rFonts w:ascii="Arial" w:eastAsia="Arial Unicode MS" w:hAnsi="Arial" w:cs="Arial"/>
          <w:bdr w:val="none" w:sz="0" w:space="0" w:color="auto" w:frame="1"/>
          <w:lang w:val="en-GB"/>
        </w:rPr>
        <w:t>ageing workforce and </w:t>
      </w:r>
      <w:r w:rsidRPr="00592983">
        <w:rPr>
          <w:rFonts w:ascii="Arial" w:hAnsi="Arial" w:cs="Arial"/>
          <w:bdr w:val="none" w:sz="0" w:space="0" w:color="auto" w:frame="1"/>
          <w:lang w:val="en-GB"/>
        </w:rPr>
        <w:t>increase in female workers</w:t>
      </w:r>
      <w:r w:rsidR="00960E27" w:rsidRPr="00592983">
        <w:rPr>
          <w:rFonts w:ascii="Arial" w:hAnsi="Arial" w:cs="Arial"/>
          <w:bdr w:val="none" w:sz="0" w:space="0" w:color="auto" w:frame="1"/>
          <w:lang w:val="en-GB"/>
        </w:rPr>
        <w:t>),</w:t>
      </w:r>
      <w:r w:rsidRPr="00592983">
        <w:rPr>
          <w:rFonts w:ascii="Arial" w:hAnsi="Arial" w:cs="Arial"/>
          <w:bdr w:val="none" w:sz="0" w:space="0" w:color="auto" w:frame="1"/>
          <w:lang w:val="en-GB"/>
        </w:rPr>
        <w:t xml:space="preserve"> education progress, culture(diversity) are the forces push to</w:t>
      </w:r>
      <w:r w:rsidR="00960E27">
        <w:rPr>
          <w:rFonts w:ascii="Arial" w:hAnsi="Arial" w:cs="Arial"/>
          <w:bdr w:val="none" w:sz="0" w:space="0" w:color="auto" w:frame="1"/>
          <w:lang w:val="en-GB"/>
        </w:rPr>
        <w:t xml:space="preserve"> </w:t>
      </w:r>
      <w:r w:rsidRPr="00592983">
        <w:rPr>
          <w:rFonts w:ascii="Arial" w:eastAsia="Arial Unicode MS" w:hAnsi="Arial" w:cs="Arial"/>
          <w:bdr w:val="none" w:sz="0" w:space="0" w:color="auto" w:frame="1"/>
          <w:lang w:val="en-GB"/>
        </w:rPr>
        <w:t>flexible work options</w:t>
      </w:r>
      <w:r w:rsidRPr="00592983">
        <w:rPr>
          <w:rFonts w:ascii="Arial" w:hAnsi="Arial" w:cs="Arial"/>
          <w:bdr w:val="none" w:sz="0" w:space="0" w:color="auto" w:frame="1"/>
          <w:lang w:val="en-GB"/>
        </w:rPr>
        <w:t> from both directions</w:t>
      </w:r>
      <w:r w:rsidR="004A4297">
        <w:rPr>
          <w:rFonts w:ascii="Arial" w:hAnsi="Arial" w:cs="Arial"/>
          <w:bdr w:val="none" w:sz="0" w:space="0" w:color="auto" w:frame="1"/>
          <w:lang w:val="en-GB"/>
        </w:rPr>
        <w:t xml:space="preserve"> </w:t>
      </w:r>
      <w:proofErr w:type="spellStart"/>
      <w:r w:rsidR="004A4297">
        <w:rPr>
          <w:rFonts w:ascii="Arial" w:hAnsi="Arial" w:cs="Arial"/>
          <w:bdr w:val="none" w:sz="0" w:space="0" w:color="auto" w:frame="1"/>
          <w:lang w:val="en-GB"/>
        </w:rPr>
        <w:t>nowdays</w:t>
      </w:r>
      <w:proofErr w:type="spellEnd"/>
      <w:r w:rsidRPr="00592983">
        <w:rPr>
          <w:rFonts w:ascii="Arial" w:hAnsi="Arial" w:cs="Arial"/>
          <w:bdr w:val="none" w:sz="0" w:space="0" w:color="auto" w:frame="1"/>
          <w:lang w:val="en-GB"/>
        </w:rPr>
        <w:t>. </w:t>
      </w:r>
      <w:r w:rsidRPr="00592983">
        <w:rPr>
          <w:rFonts w:ascii="Arial" w:eastAsia="Arial Unicode MS" w:hAnsi="Arial" w:cs="Arial"/>
          <w:bdr w:val="none" w:sz="0" w:space="0" w:color="auto" w:frame="1"/>
          <w:lang w:val="en-GB"/>
        </w:rPr>
        <w:t xml:space="preserve">Organizations need cost more effectively and developed more agile and </w:t>
      </w:r>
      <w:r w:rsidR="00960E27" w:rsidRPr="00592983">
        <w:rPr>
          <w:rFonts w:ascii="Arial" w:eastAsia="Arial Unicode MS" w:hAnsi="Arial" w:cs="Arial"/>
          <w:bdr w:val="none" w:sz="0" w:space="0" w:color="auto" w:frame="1"/>
          <w:lang w:val="en-GB"/>
        </w:rPr>
        <w:t>resilience (</w:t>
      </w:r>
      <w:r w:rsidRPr="00592983">
        <w:rPr>
          <w:rFonts w:ascii="Arial" w:eastAsia="Arial Unicode MS" w:hAnsi="Arial" w:cs="Arial"/>
          <w:bdr w:val="none" w:sz="0" w:space="0" w:color="auto" w:frame="1"/>
          <w:lang w:val="en-GB"/>
        </w:rPr>
        <w:t xml:space="preserve">BSI, 2019), reshape the cross-national structures more flat, network shape and organism-oriented; </w:t>
      </w:r>
      <w:r w:rsidR="00960E27">
        <w:rPr>
          <w:rFonts w:ascii="Arial" w:eastAsia="Arial Unicode MS" w:hAnsi="Arial" w:cs="Arial"/>
          <w:bdr w:val="none" w:sz="0" w:space="0" w:color="auto" w:frame="1"/>
          <w:lang w:val="en-GB"/>
        </w:rPr>
        <w:t>while</w:t>
      </w:r>
      <w:r w:rsidRPr="00592983">
        <w:rPr>
          <w:rFonts w:ascii="Arial" w:eastAsia="Arial Unicode MS" w:hAnsi="Arial" w:cs="Arial"/>
          <w:bdr w:val="none" w:sz="0" w:space="0" w:color="auto" w:frame="1"/>
          <w:lang w:val="en-GB"/>
        </w:rPr>
        <w:t xml:space="preserve"> employees want flexible work hours</w:t>
      </w:r>
      <w:r w:rsidR="00960E27">
        <w:rPr>
          <w:rFonts w:ascii="Arial" w:eastAsia="Arial Unicode MS" w:hAnsi="Arial" w:cs="Arial"/>
          <w:bdr w:val="none" w:sz="0" w:space="0" w:color="auto" w:frame="1"/>
          <w:lang w:val="en-GB"/>
        </w:rPr>
        <w:t xml:space="preserve"> and</w:t>
      </w:r>
      <w:r w:rsidRPr="00592983">
        <w:rPr>
          <w:rFonts w:ascii="Arial" w:eastAsia="Arial Unicode MS" w:hAnsi="Arial" w:cs="Arial"/>
          <w:bdr w:val="none" w:sz="0" w:space="0" w:color="auto" w:frame="1"/>
          <w:lang w:val="en-GB"/>
        </w:rPr>
        <w:t xml:space="preserve"> schedules, sub-source of income gig work from are some effective motivators (Forbes,2019; CIPD, 2019;</w:t>
      </w:r>
      <w:r w:rsidRPr="00592983">
        <w:rPr>
          <w:rFonts w:ascii="Arial" w:hAnsi="Arial" w:cs="Arial"/>
          <w:shd w:val="clear" w:color="auto" w:fill="FFFFFF"/>
        </w:rPr>
        <w:t>The RSA, 2019</w:t>
      </w:r>
      <w:r w:rsidRPr="00592983">
        <w:rPr>
          <w:rFonts w:ascii="Arial" w:eastAsia="Arial Unicode MS" w:hAnsi="Arial" w:cs="Arial"/>
          <w:bdr w:val="none" w:sz="0" w:space="0" w:color="auto" w:frame="1"/>
          <w:lang w:val="en-GB"/>
        </w:rPr>
        <w:t>).</w:t>
      </w:r>
      <w:r w:rsidRPr="00592983">
        <w:rPr>
          <w:rFonts w:ascii="Arial" w:hAnsi="Arial" w:cs="Arial"/>
          <w:bdr w:val="none" w:sz="0" w:space="0" w:color="auto" w:frame="1"/>
          <w:lang w:val="en-GB"/>
        </w:rPr>
        <w:t> Deloitte (2013) first termed ‘the open talent economy’ (OTE)</w:t>
      </w:r>
      <w:r w:rsidR="00960E27">
        <w:rPr>
          <w:rFonts w:ascii="Arial" w:hAnsi="Arial" w:cs="Arial"/>
          <w:bdr w:val="none" w:sz="0" w:space="0" w:color="auto" w:frame="1"/>
          <w:lang w:val="en-GB"/>
        </w:rPr>
        <w:t xml:space="preserve"> to show </w:t>
      </w:r>
      <w:r w:rsidR="00960E27" w:rsidRPr="00592983">
        <w:rPr>
          <w:rFonts w:ascii="Arial" w:hAnsi="Arial" w:cs="Arial"/>
          <w:bdr w:val="none" w:sz="0" w:space="0" w:color="auto" w:frame="1"/>
          <w:lang w:val="en-GB"/>
        </w:rPr>
        <w:t>collaborative</w:t>
      </w:r>
      <w:r w:rsidR="00960E27">
        <w:rPr>
          <w:rFonts w:ascii="Arial" w:hAnsi="Arial" w:cs="Arial"/>
          <w:bdr w:val="none" w:sz="0" w:space="0" w:color="auto" w:frame="1"/>
          <w:lang w:val="en-GB"/>
        </w:rPr>
        <w:t>/</w:t>
      </w:r>
      <w:r w:rsidRPr="00592983">
        <w:rPr>
          <w:rFonts w:ascii="Arial" w:hAnsi="Arial" w:cs="Arial"/>
          <w:bdr w:val="none" w:sz="0" w:space="0" w:color="auto" w:frame="1"/>
          <w:lang w:val="en-GB"/>
        </w:rPr>
        <w:t>transparent</w:t>
      </w:r>
      <w:r w:rsidR="00960E27">
        <w:rPr>
          <w:rFonts w:ascii="Arial" w:hAnsi="Arial" w:cs="Arial"/>
          <w:bdr w:val="none" w:sz="0" w:space="0" w:color="auto" w:frame="1"/>
          <w:lang w:val="en-GB"/>
        </w:rPr>
        <w:t>/</w:t>
      </w:r>
      <w:r w:rsidRPr="00592983">
        <w:rPr>
          <w:rFonts w:ascii="Arial" w:hAnsi="Arial" w:cs="Arial"/>
          <w:bdr w:val="none" w:sz="0" w:space="0" w:color="auto" w:frame="1"/>
          <w:lang w:val="en-GB"/>
        </w:rPr>
        <w:t>technology-enabled</w:t>
      </w:r>
      <w:r w:rsidR="00960E27">
        <w:rPr>
          <w:rFonts w:ascii="Arial" w:hAnsi="Arial" w:cs="Arial"/>
          <w:bdr w:val="none" w:sz="0" w:space="0" w:color="auto" w:frame="1"/>
          <w:lang w:val="en-GB"/>
        </w:rPr>
        <w:t>/</w:t>
      </w:r>
      <w:r w:rsidRPr="00592983">
        <w:rPr>
          <w:rFonts w:ascii="Arial" w:hAnsi="Arial" w:cs="Arial"/>
          <w:bdr w:val="none" w:sz="0" w:space="0" w:color="auto" w:frame="1"/>
          <w:lang w:val="en-GB"/>
        </w:rPr>
        <w:t>rapid-cycle way of doing business</w:t>
      </w:r>
      <w:r w:rsidR="00960E27">
        <w:rPr>
          <w:rFonts w:ascii="Arial" w:hAnsi="Arial" w:cs="Arial"/>
          <w:bdr w:val="none" w:sz="0" w:space="0" w:color="auto" w:frame="1"/>
          <w:lang w:val="en-GB"/>
        </w:rPr>
        <w:t>,</w:t>
      </w:r>
      <w:r w:rsidRPr="00592983">
        <w:rPr>
          <w:rFonts w:ascii="Arial" w:hAnsi="Arial" w:cs="Arial"/>
          <w:bdr w:val="none" w:sz="0" w:space="0" w:color="auto" w:frame="1"/>
          <w:lang w:val="en-GB"/>
        </w:rPr>
        <w:t xml:space="preserve"> similar </w:t>
      </w:r>
      <w:r w:rsidR="00960E27">
        <w:rPr>
          <w:rFonts w:ascii="Arial" w:hAnsi="Arial" w:cs="Arial"/>
          <w:bdr w:val="none" w:sz="0" w:space="0" w:color="auto" w:frame="1"/>
          <w:lang w:val="en-GB"/>
        </w:rPr>
        <w:t>to</w:t>
      </w:r>
      <w:r w:rsidRPr="00592983">
        <w:rPr>
          <w:rFonts w:ascii="Arial" w:hAnsi="Arial" w:cs="Arial"/>
          <w:bdr w:val="none" w:sz="0" w:space="0" w:color="auto" w:frame="1"/>
          <w:lang w:val="en-GB"/>
        </w:rPr>
        <w:t xml:space="preserve"> gig economy—consists of independent workers, service consumers and connected platform (</w:t>
      </w:r>
      <w:r w:rsidR="00960E27">
        <w:rPr>
          <w:rFonts w:ascii="Arial" w:hAnsi="Arial" w:cs="Arial"/>
          <w:bdr w:val="none" w:sz="0" w:space="0" w:color="auto" w:frame="1"/>
          <w:lang w:val="en-GB"/>
        </w:rPr>
        <w:t>CIPD</w:t>
      </w:r>
      <w:r w:rsidRPr="00592983">
        <w:rPr>
          <w:rFonts w:ascii="Arial" w:hAnsi="Arial" w:cs="Arial"/>
          <w:bdr w:val="none" w:sz="0" w:space="0" w:color="auto" w:frame="1"/>
          <w:lang w:val="en-GB"/>
        </w:rPr>
        <w:t>,201</w:t>
      </w:r>
      <w:r w:rsidR="00960E27">
        <w:rPr>
          <w:rFonts w:ascii="Arial" w:hAnsi="Arial" w:cs="Arial"/>
          <w:bdr w:val="none" w:sz="0" w:space="0" w:color="auto" w:frame="1"/>
          <w:lang w:val="en-GB"/>
        </w:rPr>
        <w:t>9</w:t>
      </w:r>
      <w:r w:rsidRPr="00592983">
        <w:rPr>
          <w:rFonts w:ascii="Arial" w:hAnsi="Arial" w:cs="Arial"/>
          <w:bdr w:val="none" w:sz="0" w:space="0" w:color="auto" w:frame="1"/>
          <w:lang w:val="en-GB"/>
        </w:rPr>
        <w:t>).</w:t>
      </w:r>
    </w:p>
    <w:p w14:paraId="73DAC3A9" w14:textId="0E1FE662" w:rsidR="00425DF1" w:rsidRPr="00592983" w:rsidRDefault="00425DF1" w:rsidP="006140C3">
      <w:pPr>
        <w:pStyle w:val="NormalWeb"/>
        <w:shd w:val="clear" w:color="auto" w:fill="FFFFFF"/>
        <w:spacing w:before="0" w:beforeAutospacing="0" w:after="0" w:afterAutospacing="0" w:line="480" w:lineRule="auto"/>
        <w:jc w:val="both"/>
        <w:rPr>
          <w:rFonts w:ascii="Arial" w:hAnsi="Arial" w:cs="Arial"/>
        </w:rPr>
      </w:pPr>
      <w:r w:rsidRPr="00592983">
        <w:rPr>
          <w:rFonts w:ascii="Arial" w:hAnsi="Arial" w:cs="Arial"/>
          <w:bdr w:val="none" w:sz="0" w:space="0" w:color="auto" w:frame="1"/>
          <w:lang w:val="en-GB"/>
        </w:rPr>
        <w:t>Most common job (for salaried employee) in </w:t>
      </w:r>
      <w:r w:rsidRPr="00592983">
        <w:rPr>
          <w:rFonts w:ascii="Arial" w:eastAsia="Arial Unicode MS" w:hAnsi="Arial" w:cs="Arial"/>
          <w:bdr w:val="none" w:sz="0" w:space="0" w:color="auto" w:frame="1"/>
          <w:lang w:val="en-GB"/>
        </w:rPr>
        <w:t>Salesforce.com </w:t>
      </w:r>
      <w:r w:rsidRPr="00592983">
        <w:rPr>
          <w:rFonts w:ascii="Arial" w:hAnsi="Arial" w:cs="Arial"/>
          <w:bdr w:val="none" w:sz="0" w:space="0" w:color="auto" w:frame="1"/>
          <w:lang w:val="en-GB"/>
        </w:rPr>
        <w:t>is Software Engineering (Fortune,2019), so it </w:t>
      </w:r>
      <w:r w:rsidRPr="00592983">
        <w:rPr>
          <w:rFonts w:ascii="Arial" w:eastAsia="Arial Unicode MS" w:hAnsi="Arial" w:cs="Arial"/>
          <w:bdr w:val="none" w:sz="0" w:space="0" w:color="auto" w:frame="1"/>
          <w:lang w:val="en-GB"/>
        </w:rPr>
        <w:t xml:space="preserve">has engineering DNA on one hand and </w:t>
      </w:r>
      <w:r w:rsidR="00960E27">
        <w:rPr>
          <w:rFonts w:ascii="Arial" w:eastAsia="Arial Unicode MS" w:hAnsi="Arial" w:cs="Arial"/>
          <w:bdr w:val="none" w:sz="0" w:space="0" w:color="auto" w:frame="1"/>
          <w:lang w:val="en-GB"/>
        </w:rPr>
        <w:t xml:space="preserve">flexible </w:t>
      </w:r>
      <w:r w:rsidRPr="00592983">
        <w:rPr>
          <w:rFonts w:ascii="Arial" w:eastAsia="Arial Unicode MS" w:hAnsi="Arial" w:cs="Arial"/>
          <w:bdr w:val="none" w:sz="0" w:space="0" w:color="auto" w:frame="1"/>
          <w:lang w:val="en-GB"/>
        </w:rPr>
        <w:t>sales</w:t>
      </w:r>
      <w:r w:rsidR="00960E27">
        <w:rPr>
          <w:rFonts w:ascii="Arial" w:eastAsia="Arial Unicode MS" w:hAnsi="Arial" w:cs="Arial"/>
          <w:bdr w:val="none" w:sz="0" w:space="0" w:color="auto" w:frame="1"/>
          <w:lang w:val="en-GB"/>
        </w:rPr>
        <w:t xml:space="preserve"> </w:t>
      </w:r>
      <w:r w:rsidRPr="00592983">
        <w:rPr>
          <w:rFonts w:ascii="Arial" w:eastAsia="Arial Unicode MS" w:hAnsi="Arial" w:cs="Arial"/>
          <w:bdr w:val="none" w:sz="0" w:space="0" w:color="auto" w:frame="1"/>
          <w:lang w:val="en-GB"/>
        </w:rPr>
        <w:t>culture on the other hand.</w:t>
      </w:r>
      <w:r w:rsidRPr="00592983">
        <w:rPr>
          <w:rFonts w:ascii="Arial" w:hAnsi="Arial" w:cs="Arial"/>
          <w:bdr w:val="none" w:sz="0" w:space="0" w:color="auto" w:frame="1"/>
          <w:lang w:val="en-GB"/>
        </w:rPr>
        <w:t> </w:t>
      </w:r>
      <w:r w:rsidRPr="00592983">
        <w:rPr>
          <w:rFonts w:ascii="Arial" w:eastAsia="Arial Unicode MS" w:hAnsi="Arial" w:cs="Arial"/>
          <w:bdr w:val="none" w:sz="0" w:space="0" w:color="auto" w:frame="1"/>
          <w:lang w:val="en-GB"/>
        </w:rPr>
        <w:t>Employees in Salesforce.com review their fancy to ‘flexible work hours, flexible location, ability to choose projects great engineering process and tools’ and </w:t>
      </w:r>
      <w:r w:rsidRPr="00592983">
        <w:rPr>
          <w:rFonts w:ascii="Arial" w:hAnsi="Arial" w:cs="Arial"/>
          <w:bdr w:val="none" w:sz="0" w:space="0" w:color="auto" w:frame="1"/>
          <w:lang w:val="en-GB"/>
        </w:rPr>
        <w:t xml:space="preserve">advice to invest more into developing and training organisational internal </w:t>
      </w:r>
      <w:r w:rsidR="00D22CAC" w:rsidRPr="00592983">
        <w:rPr>
          <w:rFonts w:ascii="Arial" w:hAnsi="Arial" w:cs="Arial"/>
          <w:bdr w:val="none" w:sz="0" w:space="0" w:color="auto" w:frame="1"/>
          <w:lang w:val="en-GB"/>
        </w:rPr>
        <w:t>employee’s</w:t>
      </w:r>
      <w:r w:rsidRPr="00592983">
        <w:rPr>
          <w:rFonts w:ascii="Arial" w:hAnsi="Arial" w:cs="Arial"/>
          <w:bdr w:val="none" w:sz="0" w:space="0" w:color="auto" w:frame="1"/>
          <w:lang w:val="en-GB"/>
        </w:rPr>
        <w:t xml:space="preserve"> capabilities, especially some line program managers</w:t>
      </w:r>
      <w:r w:rsidRPr="00592983">
        <w:rPr>
          <w:rFonts w:ascii="Arial" w:eastAsia="Arial Unicode MS" w:hAnsi="Arial" w:cs="Arial"/>
          <w:bdr w:val="none" w:sz="0" w:space="0" w:color="auto" w:frame="1"/>
          <w:lang w:val="en-GB"/>
        </w:rPr>
        <w:t> (Glassdoor, 2019). Implications to salesforce.com are numerous</w:t>
      </w:r>
      <w:r w:rsidRPr="00592983">
        <w:rPr>
          <w:rFonts w:ascii="Arial" w:hAnsi="Arial" w:cs="Arial"/>
          <w:bdr w:val="none" w:sz="0" w:space="0" w:color="auto" w:frame="1"/>
          <w:lang w:val="en-GB"/>
        </w:rPr>
        <w:t xml:space="preserve"> take flexibility in Chinese </w:t>
      </w:r>
      <w:r w:rsidR="00960E27" w:rsidRPr="00592983">
        <w:rPr>
          <w:rFonts w:ascii="Arial" w:hAnsi="Arial" w:cs="Arial"/>
          <w:bdr w:val="none" w:sz="0" w:space="0" w:color="auto" w:frame="1"/>
          <w:lang w:val="en-GB"/>
        </w:rPr>
        <w:t>firms (</w:t>
      </w:r>
      <w:r w:rsidRPr="00592983">
        <w:rPr>
          <w:rFonts w:ascii="Arial" w:hAnsi="Arial" w:cs="Arial"/>
          <w:bdr w:val="none" w:sz="0" w:space="0" w:color="auto" w:frame="1"/>
          <w:lang w:val="en-GB"/>
        </w:rPr>
        <w:t>Malcolm</w:t>
      </w:r>
      <w:r w:rsidR="00960E27">
        <w:rPr>
          <w:rFonts w:ascii="Arial" w:hAnsi="Arial" w:cs="Arial"/>
          <w:bdr w:val="none" w:sz="0" w:space="0" w:color="auto" w:frame="1"/>
          <w:lang w:val="en-GB"/>
        </w:rPr>
        <w:t xml:space="preserve"> </w:t>
      </w:r>
      <w:r w:rsidRPr="00592983">
        <w:rPr>
          <w:rFonts w:ascii="Arial" w:hAnsi="Arial" w:cs="Arial"/>
          <w:bdr w:val="none" w:sz="0" w:space="0" w:color="auto" w:frame="1"/>
          <w:lang w:val="en-GB"/>
        </w:rPr>
        <w:t>Warner,2000) into consideration</w:t>
      </w:r>
      <w:r w:rsidRPr="00592983">
        <w:rPr>
          <w:rFonts w:ascii="Arial" w:eastAsia="Arial Unicode MS" w:hAnsi="Arial" w:cs="Arial"/>
          <w:bdr w:val="none" w:sz="0" w:space="0" w:color="auto" w:frame="1"/>
          <w:lang w:val="en-GB"/>
        </w:rPr>
        <w:t>.</w:t>
      </w:r>
    </w:p>
    <w:p w14:paraId="2A912B46" w14:textId="5123C944" w:rsidR="00425DF1" w:rsidRPr="00592983" w:rsidRDefault="00425DF1" w:rsidP="006140C3">
      <w:pPr>
        <w:pStyle w:val="NormalWeb"/>
        <w:shd w:val="clear" w:color="auto" w:fill="FFFFFF"/>
        <w:spacing w:before="0" w:beforeAutospacing="0" w:after="0" w:afterAutospacing="0" w:line="480" w:lineRule="auto"/>
        <w:jc w:val="both"/>
        <w:rPr>
          <w:rFonts w:ascii="Arial" w:hAnsi="Arial" w:cs="Arial"/>
        </w:rPr>
      </w:pPr>
      <w:r w:rsidRPr="00592983">
        <w:rPr>
          <w:rFonts w:ascii="Arial" w:hAnsi="Arial" w:cs="Arial"/>
          <w:bdr w:val="none" w:sz="0" w:space="0" w:color="auto" w:frame="1"/>
          <w:lang w:val="en-GB"/>
        </w:rPr>
        <w:t xml:space="preserve">Deloitte (2013) lists a wide range of work types and gives detailed step to formulating a talent strategy. In OTE, the gig economy and sharing economy </w:t>
      </w:r>
      <w:r w:rsidRPr="00592983">
        <w:rPr>
          <w:rFonts w:ascii="Arial" w:hAnsi="Arial" w:cs="Arial"/>
          <w:bdr w:val="none" w:sz="0" w:space="0" w:color="auto" w:frame="1"/>
          <w:lang w:val="en-GB"/>
        </w:rPr>
        <w:lastRenderedPageBreak/>
        <w:t xml:space="preserve">scenarios, an organization can expand its talent network, recruitment become worldwide, two-way choice and on-demanded effective. Choice, communication, collaboration and culture become new 4Cs strategies to engaging people while facing challenges like talent attraction and regulation. Meanwhile future of work needs to be reshaping, noting the on-demand talent’s need, filling </w:t>
      </w:r>
      <w:r w:rsidR="00FE4960" w:rsidRPr="00592983">
        <w:rPr>
          <w:rFonts w:ascii="Arial" w:hAnsi="Arial" w:cs="Arial"/>
          <w:bdr w:val="none" w:sz="0" w:space="0" w:color="auto" w:frame="1"/>
          <w:lang w:val="en-GB"/>
        </w:rPr>
        <w:t>skills (</w:t>
      </w:r>
      <w:r w:rsidRPr="00592983">
        <w:rPr>
          <w:rFonts w:ascii="Arial" w:hAnsi="Arial" w:cs="Arial"/>
          <w:bdr w:val="none" w:sz="0" w:space="0" w:color="auto" w:frame="1"/>
          <w:lang w:val="en-GB"/>
        </w:rPr>
        <w:t xml:space="preserve">dynamism, customer devotion, behaviour skills, humanization) and knowledge gaps within or without organization. Furthermore, the organization need to manage multiple talent pools (to name four: internal workforce, partnerships, freelance, crowdsourced) and multiple generation workforces in a unified way (Marsh &amp; McLennan companies, 2019). Four types of connection may cultivate with line managers help is place; routines, purpose, </w:t>
      </w:r>
      <w:r w:rsidR="00FE4960" w:rsidRPr="00592983">
        <w:rPr>
          <w:rFonts w:ascii="Arial" w:hAnsi="Arial" w:cs="Arial"/>
          <w:bdr w:val="none" w:sz="0" w:space="0" w:color="auto" w:frame="1"/>
          <w:lang w:val="en-GB"/>
        </w:rPr>
        <w:t>people (</w:t>
      </w:r>
      <w:r w:rsidRPr="00592983">
        <w:rPr>
          <w:rFonts w:ascii="Arial" w:eastAsia="Arial Unicode MS" w:hAnsi="Arial" w:cs="Arial"/>
          <w:shd w:val="clear" w:color="auto" w:fill="FFFFFF"/>
        </w:rPr>
        <w:t>Armstrong, 2018</w:t>
      </w:r>
      <w:r w:rsidR="00FE4960" w:rsidRPr="00592983">
        <w:rPr>
          <w:rFonts w:ascii="Arial" w:hAnsi="Arial" w:cs="Arial"/>
          <w:bdr w:val="none" w:sz="0" w:space="0" w:color="auto" w:frame="1"/>
          <w:lang w:val="en-GB"/>
        </w:rPr>
        <w:t>). More</w:t>
      </w:r>
      <w:r w:rsidRPr="00592983">
        <w:rPr>
          <w:rFonts w:ascii="Arial" w:hAnsi="Arial" w:cs="Arial"/>
          <w:bdr w:val="none" w:sz="0" w:space="0" w:color="auto" w:frame="1"/>
          <w:lang w:val="en-GB"/>
        </w:rPr>
        <w:t xml:space="preserve"> attention required to 300,000 AI </w:t>
      </w:r>
      <w:r w:rsidR="00FE4960" w:rsidRPr="00592983">
        <w:rPr>
          <w:rFonts w:ascii="Arial" w:hAnsi="Arial" w:cs="Arial"/>
          <w:bdr w:val="none" w:sz="0" w:space="0" w:color="auto" w:frame="1"/>
          <w:lang w:val="en-GB"/>
        </w:rPr>
        <w:t>professional’s</w:t>
      </w:r>
      <w:r w:rsidRPr="00592983">
        <w:rPr>
          <w:rFonts w:ascii="Arial" w:hAnsi="Arial" w:cs="Arial"/>
          <w:bdr w:val="none" w:sz="0" w:space="0" w:color="auto" w:frame="1"/>
          <w:lang w:val="en-GB"/>
        </w:rPr>
        <w:t xml:space="preserve"> shortage </w:t>
      </w:r>
      <w:r w:rsidRPr="00592983">
        <w:rPr>
          <w:rFonts w:ascii="Arial" w:hAnsi="Arial" w:cs="Arial"/>
          <w:shd w:val="clear" w:color="auto" w:fill="FFFFFF"/>
        </w:rPr>
        <w:t>(Vincent, 2017)</w:t>
      </w:r>
      <w:r w:rsidRPr="00592983">
        <w:rPr>
          <w:rFonts w:ascii="Arial" w:hAnsi="Arial" w:cs="Arial"/>
          <w:bdr w:val="none" w:sz="0" w:space="0" w:color="auto" w:frame="1"/>
          <w:lang w:val="en-GB"/>
        </w:rPr>
        <w:t xml:space="preserve">, the organization may </w:t>
      </w:r>
      <w:r w:rsidR="00FE4960" w:rsidRPr="00592983">
        <w:rPr>
          <w:rFonts w:ascii="Arial" w:hAnsi="Arial" w:cs="Arial"/>
          <w:bdr w:val="none" w:sz="0" w:space="0" w:color="auto" w:frame="1"/>
          <w:lang w:val="en-GB"/>
        </w:rPr>
        <w:t>share</w:t>
      </w:r>
      <w:r w:rsidRPr="00592983">
        <w:rPr>
          <w:rFonts w:ascii="Arial" w:hAnsi="Arial" w:cs="Arial"/>
          <w:bdr w:val="none" w:sz="0" w:space="0" w:color="auto" w:frame="1"/>
          <w:lang w:val="en-GB"/>
        </w:rPr>
        <w:t xml:space="preserve"> talent</w:t>
      </w:r>
      <w:r w:rsidR="00381F92">
        <w:rPr>
          <w:rFonts w:ascii="Arial" w:hAnsi="Arial" w:cs="Arial"/>
          <w:bdr w:val="none" w:sz="0" w:space="0" w:color="auto" w:frame="1"/>
          <w:lang w:val="en-GB"/>
        </w:rPr>
        <w:t>s</w:t>
      </w:r>
      <w:r w:rsidRPr="00592983">
        <w:rPr>
          <w:rFonts w:ascii="Arial" w:hAnsi="Arial" w:cs="Arial"/>
          <w:bdr w:val="none" w:sz="0" w:space="0" w:color="auto" w:frame="1"/>
          <w:lang w:val="en-GB"/>
        </w:rPr>
        <w:t xml:space="preserve"> instead of owning </w:t>
      </w:r>
      <w:r w:rsidR="00057101">
        <w:rPr>
          <w:rFonts w:ascii="Arial" w:hAnsi="Arial" w:cs="Arial"/>
          <w:bdr w:val="none" w:sz="0" w:space="0" w:color="auto" w:frame="1"/>
          <w:lang w:val="en-GB"/>
        </w:rPr>
        <w:t>them</w:t>
      </w:r>
      <w:r w:rsidRPr="00592983">
        <w:rPr>
          <w:rFonts w:ascii="Arial" w:hAnsi="Arial" w:cs="Arial"/>
          <w:bdr w:val="none" w:sz="0" w:space="0" w:color="auto" w:frame="1"/>
          <w:lang w:val="en-GB"/>
        </w:rPr>
        <w:t>.</w:t>
      </w:r>
    </w:p>
    <w:p w14:paraId="1E35E018" w14:textId="1467F9CD" w:rsidR="00425DF1" w:rsidRPr="00592983" w:rsidRDefault="00425DF1" w:rsidP="006140C3">
      <w:pPr>
        <w:pStyle w:val="NormalWeb"/>
        <w:shd w:val="clear" w:color="auto" w:fill="FFFFFF"/>
        <w:spacing w:before="0" w:beforeAutospacing="0" w:after="0" w:afterAutospacing="0" w:line="480" w:lineRule="auto"/>
        <w:jc w:val="both"/>
        <w:rPr>
          <w:rFonts w:ascii="Arial" w:hAnsi="Arial" w:cs="Arial"/>
        </w:rPr>
      </w:pPr>
      <w:r w:rsidRPr="00592983">
        <w:rPr>
          <w:rFonts w:ascii="Arial" w:hAnsi="Arial" w:cs="Arial"/>
          <w:bdr w:val="none" w:sz="0" w:space="0" w:color="auto" w:frame="1"/>
          <w:lang w:val="en-GB"/>
        </w:rPr>
        <w:t>The core workers of </w:t>
      </w:r>
      <w:r w:rsidRPr="00592983">
        <w:rPr>
          <w:rFonts w:ascii="Arial" w:hAnsi="Arial" w:cs="Arial"/>
          <w:bdr w:val="none" w:sz="0" w:space="0" w:color="auto" w:frame="1"/>
        </w:rPr>
        <w:t xml:space="preserve">Salesforce.com will become less for the agile purpose, through task segmentation, flowed the instruction of agile manifesto and the mythical man-month (Brooks Jr, </w:t>
      </w:r>
      <w:r w:rsidR="00DF0728" w:rsidRPr="00592983">
        <w:rPr>
          <w:rFonts w:ascii="Arial" w:hAnsi="Arial" w:cs="Arial"/>
          <w:bdr w:val="none" w:sz="0" w:space="0" w:color="auto" w:frame="1"/>
        </w:rPr>
        <w:t>1995)</w:t>
      </w:r>
      <w:r w:rsidRPr="00592983">
        <w:rPr>
          <w:rFonts w:ascii="Arial" w:hAnsi="Arial" w:cs="Arial"/>
          <w:bdr w:val="none" w:sz="0" w:space="0" w:color="auto" w:frame="1"/>
        </w:rPr>
        <w:t>. In the flexible and highly mobile nature of the workforce build psychological contract, share company vision important</w:t>
      </w:r>
      <w:r w:rsidR="00FE4960">
        <w:rPr>
          <w:rFonts w:ascii="Arial" w:hAnsi="Arial" w:cs="Arial"/>
          <w:bdr w:val="none" w:sz="0" w:space="0" w:color="auto" w:frame="1"/>
        </w:rPr>
        <w:t xml:space="preserve"> </w:t>
      </w:r>
      <w:r w:rsidRPr="00592983">
        <w:rPr>
          <w:rFonts w:ascii="Arial" w:hAnsi="Arial" w:cs="Arial"/>
          <w:bdr w:val="none" w:sz="0" w:space="0" w:color="auto" w:frame="1"/>
        </w:rPr>
        <w:t>(Coyle,</w:t>
      </w:r>
      <w:r w:rsidR="00FE4960">
        <w:rPr>
          <w:rFonts w:ascii="Arial" w:hAnsi="Arial" w:cs="Arial"/>
          <w:bdr w:val="none" w:sz="0" w:space="0" w:color="auto" w:frame="1"/>
        </w:rPr>
        <w:t xml:space="preserve"> </w:t>
      </w:r>
      <w:r w:rsidRPr="00592983">
        <w:rPr>
          <w:rFonts w:ascii="Arial" w:hAnsi="Arial" w:cs="Arial"/>
          <w:bdr w:val="none" w:sz="0" w:space="0" w:color="auto" w:frame="1"/>
        </w:rPr>
        <w:t>Shapiro, Kessler,2000).</w:t>
      </w:r>
      <w:r w:rsidR="00FE4960">
        <w:rPr>
          <w:rFonts w:ascii="Arial" w:hAnsi="Arial" w:cs="Arial"/>
          <w:bdr w:val="none" w:sz="0" w:space="0" w:color="auto" w:frame="1"/>
        </w:rPr>
        <w:t xml:space="preserve"> </w:t>
      </w:r>
      <w:r w:rsidRPr="00592983">
        <w:rPr>
          <w:rFonts w:ascii="Arial" w:hAnsi="Arial" w:cs="Arial"/>
          <w:bdr w:val="none" w:sz="0" w:space="0" w:color="auto" w:frame="1"/>
        </w:rPr>
        <w:t xml:space="preserve">Leverage </w:t>
      </w:r>
      <w:r w:rsidR="00DF0728" w:rsidRPr="00592983">
        <w:rPr>
          <w:rFonts w:ascii="Arial" w:hAnsi="Arial" w:cs="Arial"/>
          <w:bdr w:val="none" w:sz="0" w:space="0" w:color="auto" w:frame="1"/>
        </w:rPr>
        <w:t>Everything (</w:t>
      </w:r>
      <w:r w:rsidRPr="00592983">
        <w:rPr>
          <w:rFonts w:ascii="Arial" w:hAnsi="Arial" w:cs="Arial"/>
          <w:bdr w:val="none" w:sz="0" w:space="0" w:color="auto" w:frame="1"/>
        </w:rPr>
        <w:t xml:space="preserve">employees’ networks, skills of outside </w:t>
      </w:r>
      <w:r w:rsidR="00CE333E" w:rsidRPr="00592983">
        <w:rPr>
          <w:rFonts w:ascii="Arial" w:hAnsi="Arial" w:cs="Arial"/>
          <w:bdr w:val="none" w:sz="0" w:space="0" w:color="auto" w:frame="1"/>
        </w:rPr>
        <w:t>organizations, customers</w:t>
      </w:r>
      <w:r w:rsidRPr="00592983">
        <w:rPr>
          <w:rFonts w:ascii="Arial" w:hAnsi="Arial" w:cs="Arial"/>
          <w:bdr w:val="none" w:sz="0" w:space="0" w:color="auto" w:frame="1"/>
        </w:rPr>
        <w:t xml:space="preserve">’ energy) is a constant theme at in </w:t>
      </w:r>
      <w:r w:rsidR="00FE4960">
        <w:rPr>
          <w:rFonts w:ascii="Arial" w:hAnsi="Arial" w:cs="Arial"/>
          <w:bdr w:val="none" w:sz="0" w:space="0" w:color="auto" w:frame="1"/>
        </w:rPr>
        <w:t>S</w:t>
      </w:r>
      <w:r w:rsidRPr="00592983">
        <w:rPr>
          <w:rFonts w:ascii="Arial" w:hAnsi="Arial" w:cs="Arial"/>
          <w:bdr w:val="none" w:sz="0" w:space="0" w:color="auto" w:frame="1"/>
        </w:rPr>
        <w:t xml:space="preserve">alesforce.com, specific to the training and certification program, it becomes flexible by virtual and physical </w:t>
      </w:r>
      <w:r w:rsidR="00CE333E" w:rsidRPr="00592983">
        <w:rPr>
          <w:rFonts w:ascii="Arial" w:hAnsi="Arial" w:cs="Arial"/>
          <w:bdr w:val="none" w:sz="0" w:space="0" w:color="auto" w:frame="1"/>
        </w:rPr>
        <w:t>classrooms</w:t>
      </w:r>
      <w:r w:rsidR="00CE333E" w:rsidRPr="00592983">
        <w:rPr>
          <w:rFonts w:ascii="Arial" w:hAnsi="Arial" w:cs="Arial"/>
          <w:bdr w:val="none" w:sz="0" w:space="0" w:color="auto" w:frame="1"/>
          <w:shd w:val="clear" w:color="auto" w:fill="FFFFFF"/>
        </w:rPr>
        <w:t xml:space="preserve"> (</w:t>
      </w:r>
      <w:r w:rsidRPr="00592983">
        <w:rPr>
          <w:rFonts w:ascii="Arial" w:hAnsi="Arial" w:cs="Arial"/>
          <w:bdr w:val="none" w:sz="0" w:space="0" w:color="auto" w:frame="1"/>
          <w:shd w:val="clear" w:color="auto" w:fill="FFFFFF"/>
        </w:rPr>
        <w:t>Benioff and Adler,2009)</w:t>
      </w:r>
      <w:r w:rsidRPr="00592983">
        <w:rPr>
          <w:rFonts w:ascii="Arial" w:hAnsi="Arial" w:cs="Arial"/>
          <w:bdr w:val="none" w:sz="0" w:space="0" w:color="auto" w:frame="1"/>
        </w:rPr>
        <w:t>.</w:t>
      </w:r>
    </w:p>
    <w:p w14:paraId="13E2AD06" w14:textId="4599F3CD" w:rsidR="00425DF1" w:rsidRDefault="00425DF1" w:rsidP="006140C3">
      <w:pPr>
        <w:pStyle w:val="NormalWeb"/>
        <w:shd w:val="clear" w:color="auto" w:fill="FFFFFF"/>
        <w:spacing w:before="0" w:beforeAutospacing="0" w:after="0" w:afterAutospacing="0" w:line="480" w:lineRule="auto"/>
        <w:jc w:val="both"/>
        <w:rPr>
          <w:rFonts w:ascii="Arial" w:hAnsi="Arial" w:cs="Arial"/>
          <w:bdr w:val="none" w:sz="0" w:space="0" w:color="auto" w:frame="1"/>
          <w:lang w:val="en-GB"/>
        </w:rPr>
      </w:pPr>
      <w:r w:rsidRPr="00592983">
        <w:rPr>
          <w:rFonts w:ascii="Arial" w:hAnsi="Arial" w:cs="Arial"/>
          <w:bdr w:val="none" w:sz="0" w:space="0" w:color="auto" w:frame="1"/>
          <w:lang w:val="en-GB"/>
        </w:rPr>
        <w:lastRenderedPageBreak/>
        <w:t>At the end, I want to put forward Tylor’s conclusion that the ratio of employees with flexible work changes subtly in recent years (Taylor, 2019). Still OTE or gig economy does not apply to all companies and positions, disadvantages need help from employee, employer, industry, trade union and government.</w:t>
      </w:r>
    </w:p>
    <w:p w14:paraId="3E2ACFDF" w14:textId="77777777" w:rsidR="00243485" w:rsidRPr="00592983" w:rsidRDefault="00243485" w:rsidP="006140C3">
      <w:pPr>
        <w:pStyle w:val="NormalWeb"/>
        <w:shd w:val="clear" w:color="auto" w:fill="FFFFFF"/>
        <w:spacing w:before="0" w:beforeAutospacing="0" w:after="0" w:afterAutospacing="0" w:line="480" w:lineRule="auto"/>
        <w:jc w:val="both"/>
        <w:rPr>
          <w:rFonts w:ascii="Arial" w:hAnsi="Arial" w:cs="Arial"/>
          <w:bdr w:val="none" w:sz="0" w:space="0" w:color="auto" w:frame="1"/>
          <w:lang w:val="en-GB"/>
        </w:rPr>
      </w:pPr>
    </w:p>
    <w:p w14:paraId="75089800" w14:textId="77777777" w:rsidR="00425DF1" w:rsidRPr="00CE333E" w:rsidRDefault="00425DF1" w:rsidP="006140C3">
      <w:pPr>
        <w:pStyle w:val="Heading2"/>
        <w:spacing w:line="480" w:lineRule="auto"/>
        <w:rPr>
          <w:rFonts w:ascii="Arial" w:hAnsi="Arial" w:cs="Arial"/>
          <w:sz w:val="24"/>
          <w:szCs w:val="24"/>
        </w:rPr>
      </w:pPr>
      <w:bookmarkStart w:id="19" w:name="_Toc23769027"/>
      <w:r w:rsidRPr="00CE333E">
        <w:rPr>
          <w:rFonts w:ascii="Arial" w:hAnsi="Arial" w:cs="Arial"/>
          <w:sz w:val="24"/>
          <w:szCs w:val="24"/>
        </w:rPr>
        <w:t>Reference:</w:t>
      </w:r>
      <w:bookmarkEnd w:id="19"/>
    </w:p>
    <w:p w14:paraId="65BC3A99" w14:textId="77777777" w:rsidR="00425DF1" w:rsidRPr="00592983" w:rsidRDefault="00425DF1" w:rsidP="006140C3">
      <w:pPr>
        <w:widowControl/>
        <w:shd w:val="clear" w:color="auto" w:fill="FFFFFF"/>
        <w:spacing w:after="173" w:line="480" w:lineRule="auto"/>
        <w:rPr>
          <w:rFonts w:ascii="Arial" w:hAnsi="Arial" w:cs="Arial"/>
          <w:sz w:val="24"/>
          <w:szCs w:val="24"/>
          <w:shd w:val="clear" w:color="auto" w:fill="FFFFFF"/>
        </w:rPr>
      </w:pPr>
      <w:r w:rsidRPr="00592983">
        <w:rPr>
          <w:rFonts w:ascii="Arial" w:eastAsia="Arial Unicode MS" w:hAnsi="Arial" w:cs="Arial"/>
          <w:sz w:val="24"/>
          <w:szCs w:val="24"/>
          <w:shd w:val="clear" w:color="auto" w:fill="FFFFFF"/>
        </w:rPr>
        <w:t>Armstrong, M., (2018). Armstrong’s handbook of human resource management practice.14</w:t>
      </w:r>
      <w:r w:rsidRPr="00592983">
        <w:rPr>
          <w:rFonts w:ascii="Arial" w:eastAsia="Arial Unicode MS" w:hAnsi="Arial" w:cs="Arial"/>
          <w:sz w:val="24"/>
          <w:szCs w:val="24"/>
          <w:shd w:val="clear" w:color="auto" w:fill="FFFFFF"/>
          <w:vertAlign w:val="superscript"/>
        </w:rPr>
        <w:t>th</w:t>
      </w:r>
      <w:r w:rsidRPr="00592983">
        <w:rPr>
          <w:rFonts w:ascii="Arial" w:eastAsia="Arial Unicode MS" w:hAnsi="Arial" w:cs="Arial"/>
          <w:sz w:val="24"/>
          <w:szCs w:val="24"/>
          <w:shd w:val="clear" w:color="auto" w:fill="FFFFFF"/>
        </w:rPr>
        <w:t> Edition.  Kogan Page Publishers.</w:t>
      </w:r>
    </w:p>
    <w:p w14:paraId="0120F081" w14:textId="77777777" w:rsidR="00425DF1" w:rsidRPr="00592983" w:rsidRDefault="00425DF1" w:rsidP="006140C3">
      <w:pPr>
        <w:widowControl/>
        <w:shd w:val="clear" w:color="auto" w:fill="FFFFFF"/>
        <w:spacing w:after="173" w:line="480" w:lineRule="auto"/>
        <w:rPr>
          <w:rFonts w:ascii="Arial" w:hAnsi="Arial" w:cs="Arial"/>
          <w:sz w:val="24"/>
          <w:szCs w:val="24"/>
          <w:shd w:val="clear" w:color="auto" w:fill="FFFFFF"/>
        </w:rPr>
      </w:pPr>
      <w:r w:rsidRPr="00592983">
        <w:rPr>
          <w:rFonts w:ascii="Arial" w:hAnsi="Arial" w:cs="Arial"/>
          <w:sz w:val="24"/>
          <w:szCs w:val="24"/>
          <w:shd w:val="clear" w:color="auto" w:fill="FFFFFF"/>
        </w:rPr>
        <w:t xml:space="preserve">Atkinson, J., (1984). Manpower strategies for flexible </w:t>
      </w:r>
      <w:proofErr w:type="spellStart"/>
      <w:r w:rsidRPr="00592983">
        <w:rPr>
          <w:rFonts w:ascii="Arial" w:hAnsi="Arial" w:cs="Arial"/>
          <w:sz w:val="24"/>
          <w:szCs w:val="24"/>
          <w:shd w:val="clear" w:color="auto" w:fill="FFFFFF"/>
        </w:rPr>
        <w:t>organisations</w:t>
      </w:r>
      <w:proofErr w:type="spellEnd"/>
      <w:r w:rsidRPr="00592983">
        <w:rPr>
          <w:rFonts w:ascii="Arial" w:hAnsi="Arial" w:cs="Arial"/>
          <w:sz w:val="24"/>
          <w:szCs w:val="24"/>
          <w:shd w:val="clear" w:color="auto" w:fill="FFFFFF"/>
        </w:rPr>
        <w:t>. Personnel management, 16(8), pp. 28-31.</w:t>
      </w:r>
    </w:p>
    <w:p w14:paraId="67B72E12" w14:textId="77777777" w:rsidR="00425DF1" w:rsidRPr="00592983" w:rsidRDefault="00425DF1" w:rsidP="006140C3">
      <w:pPr>
        <w:spacing w:line="480" w:lineRule="auto"/>
        <w:rPr>
          <w:rFonts w:ascii="Arial" w:hAnsi="Arial" w:cs="Arial"/>
          <w:sz w:val="24"/>
          <w:szCs w:val="24"/>
          <w:shd w:val="clear" w:color="auto" w:fill="FFFFFF"/>
        </w:rPr>
      </w:pPr>
      <w:r w:rsidRPr="00592983">
        <w:rPr>
          <w:rFonts w:ascii="Arial" w:hAnsi="Arial" w:cs="Arial"/>
          <w:sz w:val="24"/>
          <w:szCs w:val="24"/>
          <w:shd w:val="clear" w:color="auto" w:fill="FFFFFF"/>
        </w:rPr>
        <w:t>Benioff, M. and Adler, C., (2009). Behind the cloud: the untold story of how Salesforce. com went from idea to billion-dollar company-and revolutionized an industry. John Wiley &amp; Sons.</w:t>
      </w:r>
    </w:p>
    <w:p w14:paraId="796F64FE" w14:textId="77777777" w:rsidR="00425DF1" w:rsidRPr="00592983" w:rsidRDefault="00425DF1" w:rsidP="006140C3">
      <w:pPr>
        <w:spacing w:line="480" w:lineRule="auto"/>
        <w:rPr>
          <w:rFonts w:ascii="Arial" w:hAnsi="Arial" w:cs="Arial"/>
          <w:sz w:val="24"/>
          <w:szCs w:val="24"/>
          <w:shd w:val="clear" w:color="auto" w:fill="FFFFFF"/>
        </w:rPr>
      </w:pPr>
      <w:r w:rsidRPr="00592983">
        <w:rPr>
          <w:rFonts w:ascii="Arial" w:hAnsi="Arial" w:cs="Arial"/>
          <w:sz w:val="24"/>
          <w:szCs w:val="24"/>
          <w:shd w:val="clear" w:color="auto" w:fill="FFFFFF"/>
        </w:rPr>
        <w:t>Brooks JR, F.P., (1995). The Mythical Man-Month: Essays on Software Engineering, Anniversary Edition. Pearson Education India.</w:t>
      </w:r>
    </w:p>
    <w:p w14:paraId="418264A0" w14:textId="77777777" w:rsidR="00425DF1" w:rsidRPr="00592983" w:rsidRDefault="00425DF1" w:rsidP="006140C3">
      <w:pPr>
        <w:spacing w:line="480" w:lineRule="auto"/>
        <w:rPr>
          <w:rFonts w:ascii="Arial" w:hAnsi="Arial" w:cs="Arial"/>
          <w:sz w:val="24"/>
          <w:szCs w:val="24"/>
          <w:lang w:val="en-GB"/>
        </w:rPr>
      </w:pPr>
      <w:r w:rsidRPr="00592983">
        <w:rPr>
          <w:rFonts w:ascii="Arial" w:hAnsi="Arial" w:cs="Arial"/>
          <w:sz w:val="24"/>
          <w:szCs w:val="24"/>
          <w:lang w:val="en-GB"/>
        </w:rPr>
        <w:t xml:space="preserve">Brownlee, D. (2019). 4 Employee Engagement Trends That Leaders Need </w:t>
      </w:r>
      <w:proofErr w:type="gramStart"/>
      <w:r w:rsidRPr="00592983">
        <w:rPr>
          <w:rFonts w:ascii="Arial" w:hAnsi="Arial" w:cs="Arial"/>
          <w:sz w:val="24"/>
          <w:szCs w:val="24"/>
          <w:lang w:val="en-GB"/>
        </w:rPr>
        <w:t>To</w:t>
      </w:r>
      <w:proofErr w:type="gramEnd"/>
      <w:r w:rsidRPr="00592983">
        <w:rPr>
          <w:rFonts w:ascii="Arial" w:hAnsi="Arial" w:cs="Arial"/>
          <w:sz w:val="24"/>
          <w:szCs w:val="24"/>
          <w:lang w:val="en-GB"/>
        </w:rPr>
        <w:t xml:space="preserve"> Know. [online] Forbes.com. Available at: https://www.forbes.com/sites/danabrownlee/2019/08/18/4-employee-engagement-trends-that-leaders-need-to-know/#5b406c5233f7.</w:t>
      </w:r>
    </w:p>
    <w:p w14:paraId="425B2DCF" w14:textId="77777777" w:rsidR="00425DF1" w:rsidRPr="00592983" w:rsidRDefault="00425DF1" w:rsidP="006140C3">
      <w:pPr>
        <w:spacing w:line="480" w:lineRule="auto"/>
        <w:rPr>
          <w:rFonts w:ascii="Arial" w:hAnsi="Arial" w:cs="Arial"/>
          <w:sz w:val="24"/>
          <w:szCs w:val="24"/>
          <w:lang w:val="en-GB"/>
        </w:rPr>
      </w:pPr>
      <w:r w:rsidRPr="00592983">
        <w:rPr>
          <w:rFonts w:ascii="Arial" w:hAnsi="Arial" w:cs="Arial"/>
          <w:sz w:val="24"/>
          <w:szCs w:val="24"/>
          <w:lang w:val="en-GB"/>
        </w:rPr>
        <w:t xml:space="preserve">BSIgroup.com. (2019). Cranfield University Organizational Resilience Research | BSI Group. [online] Available at: </w:t>
      </w:r>
      <w:hyperlink r:id="rId50" w:history="1">
        <w:r w:rsidRPr="00592983">
          <w:rPr>
            <w:rStyle w:val="Hyperlink"/>
            <w:rFonts w:ascii="Arial" w:hAnsi="Arial" w:cs="Arial"/>
            <w:color w:val="auto"/>
            <w:sz w:val="24"/>
            <w:szCs w:val="24"/>
            <w:lang w:val="en-GB"/>
          </w:rPr>
          <w:t>https://www.bsigroup.com/en-</w:t>
        </w:r>
        <w:r w:rsidRPr="00592983">
          <w:rPr>
            <w:rStyle w:val="Hyperlink"/>
            <w:rFonts w:ascii="Arial" w:hAnsi="Arial" w:cs="Arial"/>
            <w:color w:val="auto"/>
            <w:sz w:val="24"/>
            <w:szCs w:val="24"/>
            <w:lang w:val="en-GB"/>
          </w:rPr>
          <w:lastRenderedPageBreak/>
          <w:t>GB/our-services/Organizational-Resilience/Organizational-Resilience-Research/</w:t>
        </w:r>
      </w:hyperlink>
      <w:r w:rsidRPr="00592983">
        <w:rPr>
          <w:rFonts w:ascii="Arial" w:hAnsi="Arial" w:cs="Arial"/>
          <w:sz w:val="24"/>
          <w:szCs w:val="24"/>
          <w:lang w:val="en-GB"/>
        </w:rPr>
        <w:t>.</w:t>
      </w:r>
    </w:p>
    <w:p w14:paraId="3EF93651" w14:textId="77777777" w:rsidR="00425DF1" w:rsidRPr="00592983" w:rsidRDefault="00425DF1" w:rsidP="006140C3">
      <w:pPr>
        <w:widowControl/>
        <w:shd w:val="clear" w:color="auto" w:fill="FFFFFF"/>
        <w:spacing w:after="173" w:line="480" w:lineRule="auto"/>
        <w:rPr>
          <w:rFonts w:ascii="Arial" w:eastAsia="SimSun" w:hAnsi="Arial" w:cs="Arial"/>
          <w:kern w:val="0"/>
          <w:sz w:val="24"/>
          <w:szCs w:val="24"/>
        </w:rPr>
      </w:pPr>
      <w:r w:rsidRPr="00592983">
        <w:rPr>
          <w:rFonts w:ascii="Arial" w:eastAsia="SimSun" w:hAnsi="Arial" w:cs="Arial"/>
          <w:kern w:val="0"/>
          <w:sz w:val="24"/>
          <w:szCs w:val="24"/>
        </w:rPr>
        <w:t>Carvalho, A. and Cabral-</w:t>
      </w:r>
      <w:proofErr w:type="spellStart"/>
      <w:r w:rsidRPr="00592983">
        <w:rPr>
          <w:rFonts w:ascii="Arial" w:eastAsia="SimSun" w:hAnsi="Arial" w:cs="Arial"/>
          <w:kern w:val="0"/>
          <w:sz w:val="24"/>
          <w:szCs w:val="24"/>
        </w:rPr>
        <w:t>cardoso</w:t>
      </w:r>
      <w:proofErr w:type="spellEnd"/>
      <w:r w:rsidRPr="00592983">
        <w:rPr>
          <w:rFonts w:ascii="Arial" w:eastAsia="SimSun" w:hAnsi="Arial" w:cs="Arial"/>
          <w:kern w:val="0"/>
          <w:sz w:val="24"/>
          <w:szCs w:val="24"/>
        </w:rPr>
        <w:t>, C., (2008). Flexibility through HRM in management consulting firms. </w:t>
      </w:r>
      <w:r w:rsidRPr="00592983">
        <w:rPr>
          <w:rFonts w:ascii="Arial" w:eastAsia="SimSun" w:hAnsi="Arial" w:cs="Arial"/>
          <w:i/>
          <w:iCs/>
          <w:kern w:val="0"/>
          <w:sz w:val="24"/>
          <w:szCs w:val="24"/>
        </w:rPr>
        <w:t>Personnel Review, </w:t>
      </w:r>
      <w:r w:rsidRPr="00592983">
        <w:rPr>
          <w:rFonts w:ascii="Arial" w:eastAsia="SimSun" w:hAnsi="Arial" w:cs="Arial"/>
          <w:bCs/>
          <w:kern w:val="0"/>
          <w:sz w:val="24"/>
          <w:szCs w:val="24"/>
        </w:rPr>
        <w:t>37</w:t>
      </w:r>
      <w:r w:rsidRPr="00592983">
        <w:rPr>
          <w:rFonts w:ascii="Arial" w:eastAsia="SimSun" w:hAnsi="Arial" w:cs="Arial"/>
          <w:kern w:val="0"/>
          <w:sz w:val="24"/>
          <w:szCs w:val="24"/>
        </w:rPr>
        <w:t>(3), pp. 332-349.</w:t>
      </w:r>
    </w:p>
    <w:p w14:paraId="79A58C47" w14:textId="77777777" w:rsidR="00425DF1" w:rsidRPr="00592983" w:rsidRDefault="00425DF1" w:rsidP="006140C3">
      <w:pPr>
        <w:spacing w:line="480" w:lineRule="auto"/>
        <w:rPr>
          <w:rFonts w:ascii="Arial" w:hAnsi="Arial" w:cs="Arial"/>
          <w:sz w:val="24"/>
          <w:szCs w:val="24"/>
          <w:lang w:val="en-GB"/>
        </w:rPr>
      </w:pPr>
      <w:r w:rsidRPr="00592983">
        <w:rPr>
          <w:rFonts w:ascii="Arial" w:hAnsi="Arial" w:cs="Arial"/>
          <w:sz w:val="24"/>
          <w:szCs w:val="24"/>
          <w:lang w:val="en-GB"/>
        </w:rPr>
        <w:t xml:space="preserve">Cipd.co.uk. (2017). To gig or not to gig. [online] Available at: </w:t>
      </w:r>
      <w:proofErr w:type="gramStart"/>
      <w:r w:rsidRPr="00592983">
        <w:rPr>
          <w:rFonts w:ascii="Arial" w:hAnsi="Arial" w:cs="Arial"/>
          <w:sz w:val="24"/>
          <w:szCs w:val="24"/>
          <w:lang w:val="en-GB"/>
        </w:rPr>
        <w:t>https://www.cipd.co.uk/Images/to-gig-or-not-to-gig_2017-stories-from-the-modern-economy_tcm18-18955.pdf .</w:t>
      </w:r>
      <w:proofErr w:type="gramEnd"/>
    </w:p>
    <w:p w14:paraId="5F036B3D" w14:textId="77777777" w:rsidR="00425DF1" w:rsidRPr="00592983" w:rsidRDefault="00425DF1" w:rsidP="006140C3">
      <w:pPr>
        <w:spacing w:line="480" w:lineRule="auto"/>
        <w:rPr>
          <w:rFonts w:ascii="Arial" w:hAnsi="Arial" w:cs="Arial"/>
          <w:sz w:val="24"/>
          <w:szCs w:val="24"/>
          <w:lang w:val="en-GB"/>
        </w:rPr>
      </w:pPr>
      <w:r w:rsidRPr="00592983">
        <w:rPr>
          <w:rFonts w:ascii="Arial" w:hAnsi="Arial" w:cs="Arial"/>
          <w:sz w:val="24"/>
          <w:szCs w:val="24"/>
          <w:lang w:val="en-GB"/>
        </w:rPr>
        <w:t>Cipd.co.uk. (2019).</w:t>
      </w:r>
      <w:r w:rsidRPr="00592983">
        <w:rPr>
          <w:rFonts w:ascii="Arial" w:hAnsi="Arial" w:cs="Arial"/>
          <w:sz w:val="24"/>
          <w:szCs w:val="24"/>
        </w:rPr>
        <w:t xml:space="preserve"> Atypical working -- A guide to successfully implementing atypical work in your organization</w:t>
      </w:r>
      <w:r w:rsidRPr="00592983">
        <w:rPr>
          <w:rFonts w:ascii="Arial" w:hAnsi="Arial" w:cs="Arial"/>
          <w:sz w:val="24"/>
          <w:szCs w:val="24"/>
          <w:lang w:val="en-GB"/>
        </w:rPr>
        <w:t xml:space="preserve"> [online] Available at: </w:t>
      </w:r>
      <w:hyperlink r:id="rId51" w:history="1">
        <w:r w:rsidRPr="00592983">
          <w:rPr>
            <w:rStyle w:val="Hyperlink"/>
            <w:rFonts w:ascii="Arial" w:hAnsi="Arial" w:cs="Arial"/>
            <w:color w:val="auto"/>
            <w:sz w:val="24"/>
            <w:szCs w:val="24"/>
            <w:lang w:val="en-GB"/>
          </w:rPr>
          <w:t>https://www.cipd.co.uk/Images/7904-atypical-working-guide-web_tcm18-61555.pdf</w:t>
        </w:r>
      </w:hyperlink>
      <w:r w:rsidRPr="00592983">
        <w:rPr>
          <w:rFonts w:ascii="Arial" w:hAnsi="Arial" w:cs="Arial"/>
          <w:sz w:val="24"/>
          <w:szCs w:val="24"/>
          <w:lang w:val="en-GB"/>
        </w:rPr>
        <w:t>.</w:t>
      </w:r>
    </w:p>
    <w:p w14:paraId="2135EF49" w14:textId="77777777" w:rsidR="00425DF1" w:rsidRPr="00592983" w:rsidRDefault="00425DF1" w:rsidP="006140C3">
      <w:pPr>
        <w:widowControl/>
        <w:shd w:val="clear" w:color="auto" w:fill="FFFFFF"/>
        <w:spacing w:after="173" w:line="480" w:lineRule="auto"/>
        <w:rPr>
          <w:rFonts w:ascii="Arial" w:eastAsia="SimSun" w:hAnsi="Arial" w:cs="Arial"/>
          <w:kern w:val="0"/>
          <w:sz w:val="24"/>
          <w:szCs w:val="24"/>
        </w:rPr>
      </w:pPr>
      <w:r w:rsidRPr="00592983">
        <w:rPr>
          <w:rFonts w:ascii="Arial" w:eastAsia="SimSun" w:hAnsi="Arial" w:cs="Arial"/>
          <w:kern w:val="0"/>
          <w:sz w:val="24"/>
          <w:szCs w:val="24"/>
        </w:rPr>
        <w:t>Coyle</w:t>
      </w:r>
      <w:r w:rsidRPr="00592983">
        <w:rPr>
          <w:rFonts w:ascii="Cambria Math" w:eastAsia="SimSun" w:hAnsi="Cambria Math" w:cs="Cambria Math"/>
          <w:kern w:val="0"/>
          <w:sz w:val="24"/>
          <w:szCs w:val="24"/>
        </w:rPr>
        <w:t>‐</w:t>
      </w:r>
      <w:proofErr w:type="spellStart"/>
      <w:r w:rsidRPr="00592983">
        <w:rPr>
          <w:rFonts w:ascii="Arial" w:eastAsia="SimSun" w:hAnsi="Arial" w:cs="Arial"/>
          <w:kern w:val="0"/>
          <w:sz w:val="24"/>
          <w:szCs w:val="24"/>
        </w:rPr>
        <w:t>shapiro</w:t>
      </w:r>
      <w:proofErr w:type="spellEnd"/>
      <w:r w:rsidRPr="00592983">
        <w:rPr>
          <w:rFonts w:ascii="Arial" w:eastAsia="SimSun" w:hAnsi="Arial" w:cs="Arial"/>
          <w:kern w:val="0"/>
          <w:sz w:val="24"/>
          <w:szCs w:val="24"/>
        </w:rPr>
        <w:t>, J. and Kessler, I., (2000). Consequences of the psychological contract for the employment relationship: A large scale survey. </w:t>
      </w:r>
      <w:r w:rsidRPr="00592983">
        <w:rPr>
          <w:rFonts w:ascii="Arial" w:eastAsia="SimSun" w:hAnsi="Arial" w:cs="Arial"/>
          <w:i/>
          <w:iCs/>
          <w:kern w:val="0"/>
          <w:sz w:val="24"/>
          <w:szCs w:val="24"/>
        </w:rPr>
        <w:t>Journal of management studies, </w:t>
      </w:r>
      <w:r w:rsidRPr="00592983">
        <w:rPr>
          <w:rFonts w:ascii="Arial" w:eastAsia="SimSun" w:hAnsi="Arial" w:cs="Arial"/>
          <w:bCs/>
          <w:kern w:val="0"/>
          <w:sz w:val="24"/>
          <w:szCs w:val="24"/>
        </w:rPr>
        <w:t>37</w:t>
      </w:r>
      <w:r w:rsidRPr="00592983">
        <w:rPr>
          <w:rFonts w:ascii="Arial" w:eastAsia="SimSun" w:hAnsi="Arial" w:cs="Arial"/>
          <w:kern w:val="0"/>
          <w:sz w:val="24"/>
          <w:szCs w:val="24"/>
        </w:rPr>
        <w:t>(7), pp. 903-930.</w:t>
      </w:r>
    </w:p>
    <w:p w14:paraId="2D297B1E" w14:textId="77777777" w:rsidR="00425DF1" w:rsidRPr="00592983" w:rsidRDefault="00425DF1" w:rsidP="006140C3">
      <w:pPr>
        <w:widowControl/>
        <w:shd w:val="clear" w:color="auto" w:fill="FFFFFF"/>
        <w:spacing w:after="173" w:line="480" w:lineRule="auto"/>
        <w:rPr>
          <w:rFonts w:ascii="Arial" w:eastAsia="SimSun" w:hAnsi="Arial" w:cs="Arial"/>
          <w:kern w:val="0"/>
          <w:sz w:val="24"/>
          <w:szCs w:val="24"/>
        </w:rPr>
      </w:pPr>
      <w:r w:rsidRPr="00592983">
        <w:rPr>
          <w:rFonts w:ascii="Arial" w:eastAsia="SimSun" w:hAnsi="Arial" w:cs="Arial"/>
          <w:kern w:val="0"/>
          <w:sz w:val="24"/>
          <w:szCs w:val="24"/>
        </w:rPr>
        <w:t>Hakim, C., (1990). Core and periphery in employers' workforce strategies: evidence from the 1987 ELUS survey. </w:t>
      </w:r>
      <w:r w:rsidRPr="00592983">
        <w:rPr>
          <w:rFonts w:ascii="Arial" w:eastAsia="SimSun" w:hAnsi="Arial" w:cs="Arial"/>
          <w:i/>
          <w:iCs/>
          <w:kern w:val="0"/>
          <w:sz w:val="24"/>
          <w:szCs w:val="24"/>
        </w:rPr>
        <w:t>Work, employment and society, </w:t>
      </w:r>
      <w:r w:rsidRPr="00592983">
        <w:rPr>
          <w:rFonts w:ascii="Arial" w:eastAsia="SimSun" w:hAnsi="Arial" w:cs="Arial"/>
          <w:bCs/>
          <w:kern w:val="0"/>
          <w:sz w:val="24"/>
          <w:szCs w:val="24"/>
        </w:rPr>
        <w:t>4</w:t>
      </w:r>
      <w:r w:rsidRPr="00592983">
        <w:rPr>
          <w:rFonts w:ascii="Arial" w:eastAsia="SimSun" w:hAnsi="Arial" w:cs="Arial"/>
          <w:kern w:val="0"/>
          <w:sz w:val="24"/>
          <w:szCs w:val="24"/>
        </w:rPr>
        <w:t>(2), pp. 157-188.</w:t>
      </w:r>
    </w:p>
    <w:p w14:paraId="2B64FF32" w14:textId="77777777" w:rsidR="00425DF1" w:rsidRPr="00592983" w:rsidRDefault="00425DF1" w:rsidP="006140C3">
      <w:pPr>
        <w:widowControl/>
        <w:shd w:val="clear" w:color="auto" w:fill="FFFFFF"/>
        <w:spacing w:after="173" w:line="480" w:lineRule="auto"/>
        <w:rPr>
          <w:rFonts w:ascii="Arial" w:eastAsia="SimSun" w:hAnsi="Arial" w:cs="Arial"/>
          <w:kern w:val="0"/>
          <w:sz w:val="24"/>
          <w:szCs w:val="24"/>
        </w:rPr>
      </w:pPr>
      <w:bookmarkStart w:id="20" w:name="_Hlk23719043"/>
      <w:r w:rsidRPr="00592983">
        <w:rPr>
          <w:rFonts w:ascii="Arial" w:hAnsi="Arial" w:cs="Arial"/>
          <w:sz w:val="24"/>
          <w:szCs w:val="24"/>
          <w:shd w:val="clear" w:color="auto" w:fill="FFFFFF"/>
        </w:rPr>
        <w:t xml:space="preserve">Morgan, R.E., (2003). </w:t>
      </w:r>
      <w:bookmarkEnd w:id="20"/>
      <w:r w:rsidRPr="00592983">
        <w:rPr>
          <w:rFonts w:ascii="Arial" w:hAnsi="Arial" w:cs="Arial"/>
          <w:sz w:val="24"/>
          <w:szCs w:val="24"/>
          <w:shd w:val="clear" w:color="auto" w:fill="FFFFFF"/>
        </w:rPr>
        <w:t>Outsourcing: towards the ‘shamrock organization’. </w:t>
      </w:r>
      <w:r w:rsidRPr="00592983">
        <w:rPr>
          <w:rFonts w:ascii="Arial" w:hAnsi="Arial" w:cs="Arial"/>
          <w:i/>
          <w:iCs/>
          <w:sz w:val="24"/>
          <w:szCs w:val="24"/>
          <w:shd w:val="clear" w:color="auto" w:fill="FFFFFF"/>
        </w:rPr>
        <w:t>Journal of General Management, </w:t>
      </w:r>
      <w:r w:rsidRPr="00592983">
        <w:rPr>
          <w:rFonts w:ascii="Arial" w:hAnsi="Arial" w:cs="Arial"/>
          <w:bCs/>
          <w:sz w:val="24"/>
          <w:szCs w:val="24"/>
          <w:shd w:val="clear" w:color="auto" w:fill="FFFFFF"/>
        </w:rPr>
        <w:t>29</w:t>
      </w:r>
      <w:r w:rsidRPr="00592983">
        <w:rPr>
          <w:rFonts w:ascii="Arial" w:hAnsi="Arial" w:cs="Arial"/>
          <w:sz w:val="24"/>
          <w:szCs w:val="24"/>
          <w:shd w:val="clear" w:color="auto" w:fill="FFFFFF"/>
        </w:rPr>
        <w:t>(2), pp. 35-52.</w:t>
      </w:r>
    </w:p>
    <w:p w14:paraId="5C9EFE13" w14:textId="77777777" w:rsidR="00425DF1" w:rsidRPr="00592983" w:rsidRDefault="00425DF1" w:rsidP="006140C3">
      <w:pPr>
        <w:spacing w:line="480" w:lineRule="auto"/>
        <w:rPr>
          <w:rFonts w:ascii="Arial" w:hAnsi="Arial" w:cs="Arial"/>
          <w:sz w:val="24"/>
          <w:szCs w:val="24"/>
          <w:lang w:val="en-GB"/>
        </w:rPr>
      </w:pPr>
      <w:r w:rsidRPr="00592983">
        <w:rPr>
          <w:rFonts w:ascii="Arial" w:hAnsi="Arial" w:cs="Arial"/>
          <w:sz w:val="24"/>
          <w:szCs w:val="24"/>
          <w:lang w:val="en-GB"/>
        </w:rPr>
        <w:t>Fortune. (2019). Salesforce. [online] Available at: https://fortune.com/best-companies/salesforce/.</w:t>
      </w:r>
    </w:p>
    <w:p w14:paraId="5A8601BB" w14:textId="77777777" w:rsidR="00425DF1" w:rsidRPr="00592983" w:rsidRDefault="00425DF1" w:rsidP="006140C3">
      <w:pPr>
        <w:spacing w:line="480" w:lineRule="auto"/>
        <w:rPr>
          <w:rFonts w:ascii="Arial" w:hAnsi="Arial" w:cs="Arial"/>
          <w:sz w:val="24"/>
          <w:szCs w:val="24"/>
        </w:rPr>
      </w:pPr>
      <w:r w:rsidRPr="00592983">
        <w:rPr>
          <w:rFonts w:ascii="Arial" w:hAnsi="Arial" w:cs="Arial"/>
          <w:sz w:val="24"/>
          <w:szCs w:val="24"/>
        </w:rPr>
        <w:lastRenderedPageBreak/>
        <w:t xml:space="preserve">Glassdoor.co. (2019). [online] Available at: </w:t>
      </w:r>
      <w:hyperlink r:id="rId52" w:history="1">
        <w:r w:rsidRPr="00592983">
          <w:rPr>
            <w:rStyle w:val="Hyperlink"/>
            <w:rFonts w:ascii="Arial" w:hAnsi="Arial" w:cs="Arial"/>
            <w:color w:val="auto"/>
            <w:sz w:val="24"/>
            <w:szCs w:val="24"/>
          </w:rPr>
          <w:t>https://www.glassdoor.co.uk/index.htm?countryRedirect=true</w:t>
        </w:r>
      </w:hyperlink>
      <w:r w:rsidRPr="00592983">
        <w:rPr>
          <w:rFonts w:ascii="Arial" w:hAnsi="Arial" w:cs="Arial"/>
          <w:sz w:val="24"/>
          <w:szCs w:val="24"/>
        </w:rPr>
        <w:t>.</w:t>
      </w:r>
    </w:p>
    <w:p w14:paraId="61FD532D" w14:textId="77777777" w:rsidR="00425DF1" w:rsidRPr="00592983" w:rsidRDefault="00425DF1" w:rsidP="006140C3">
      <w:pPr>
        <w:widowControl/>
        <w:shd w:val="clear" w:color="auto" w:fill="FFFFFF"/>
        <w:spacing w:after="173" w:line="480" w:lineRule="auto"/>
        <w:rPr>
          <w:rFonts w:ascii="Arial" w:eastAsia="SimSun" w:hAnsi="Arial" w:cs="Arial"/>
          <w:kern w:val="0"/>
          <w:sz w:val="24"/>
          <w:szCs w:val="24"/>
        </w:rPr>
      </w:pPr>
      <w:proofErr w:type="spellStart"/>
      <w:r w:rsidRPr="00592983">
        <w:rPr>
          <w:rFonts w:ascii="Arial" w:eastAsia="SimSun" w:hAnsi="Arial" w:cs="Arial"/>
          <w:kern w:val="0"/>
          <w:sz w:val="24"/>
          <w:szCs w:val="24"/>
        </w:rPr>
        <w:t>Kalleberg</w:t>
      </w:r>
      <w:proofErr w:type="spellEnd"/>
      <w:r w:rsidRPr="00592983">
        <w:rPr>
          <w:rFonts w:ascii="Arial" w:eastAsia="SimSun" w:hAnsi="Arial" w:cs="Arial"/>
          <w:kern w:val="0"/>
          <w:sz w:val="24"/>
          <w:szCs w:val="24"/>
        </w:rPr>
        <w:t>, A.L., (2001). Organizing flexibility: the flexible firm in a new century. </w:t>
      </w:r>
      <w:r w:rsidRPr="00592983">
        <w:rPr>
          <w:rFonts w:ascii="Arial" w:eastAsia="SimSun" w:hAnsi="Arial" w:cs="Arial"/>
          <w:i/>
          <w:iCs/>
          <w:kern w:val="0"/>
          <w:sz w:val="24"/>
          <w:szCs w:val="24"/>
        </w:rPr>
        <w:t>British Journal of Industrial Relations, </w:t>
      </w:r>
      <w:r w:rsidRPr="00592983">
        <w:rPr>
          <w:rFonts w:ascii="Arial" w:eastAsia="SimSun" w:hAnsi="Arial" w:cs="Arial"/>
          <w:bCs/>
          <w:kern w:val="0"/>
          <w:sz w:val="24"/>
          <w:szCs w:val="24"/>
        </w:rPr>
        <w:t>39</w:t>
      </w:r>
      <w:r w:rsidRPr="00592983">
        <w:rPr>
          <w:rFonts w:ascii="Arial" w:eastAsia="SimSun" w:hAnsi="Arial" w:cs="Arial"/>
          <w:kern w:val="0"/>
          <w:sz w:val="24"/>
          <w:szCs w:val="24"/>
        </w:rPr>
        <w:t>(4), pp. 479-504.</w:t>
      </w:r>
    </w:p>
    <w:p w14:paraId="4E6CC2EF" w14:textId="77777777" w:rsidR="00425DF1" w:rsidRPr="00592983" w:rsidRDefault="00425DF1" w:rsidP="006140C3">
      <w:pPr>
        <w:widowControl/>
        <w:shd w:val="clear" w:color="auto" w:fill="FFFFFF"/>
        <w:spacing w:after="173" w:line="480" w:lineRule="auto"/>
        <w:rPr>
          <w:rFonts w:ascii="Arial" w:eastAsia="SimSun" w:hAnsi="Arial" w:cs="Arial"/>
          <w:kern w:val="0"/>
          <w:sz w:val="24"/>
          <w:szCs w:val="24"/>
        </w:rPr>
      </w:pPr>
      <w:proofErr w:type="spellStart"/>
      <w:r w:rsidRPr="00592983">
        <w:rPr>
          <w:rFonts w:ascii="Arial" w:eastAsia="SimSun" w:hAnsi="Arial" w:cs="Arial"/>
          <w:kern w:val="0"/>
          <w:sz w:val="24"/>
          <w:szCs w:val="24"/>
        </w:rPr>
        <w:t>Luoma</w:t>
      </w:r>
      <w:proofErr w:type="spellEnd"/>
      <w:r w:rsidRPr="00592983">
        <w:rPr>
          <w:rFonts w:ascii="Arial" w:eastAsia="SimSun" w:hAnsi="Arial" w:cs="Arial"/>
          <w:kern w:val="0"/>
          <w:sz w:val="24"/>
          <w:szCs w:val="24"/>
        </w:rPr>
        <w:t>, E. and Nyberg, T., (2011). Four scenarios for adoption of cloud computing in china. </w:t>
      </w:r>
      <w:r w:rsidRPr="00592983">
        <w:rPr>
          <w:rFonts w:ascii="Arial" w:eastAsia="SimSun" w:hAnsi="Arial" w:cs="Arial"/>
          <w:i/>
          <w:iCs/>
          <w:kern w:val="0"/>
          <w:sz w:val="24"/>
          <w:szCs w:val="24"/>
        </w:rPr>
        <w:t>ECIS</w:t>
      </w:r>
      <w:r w:rsidRPr="00592983">
        <w:rPr>
          <w:rFonts w:ascii="Arial" w:eastAsia="SimSun" w:hAnsi="Arial" w:cs="Arial"/>
          <w:kern w:val="0"/>
          <w:sz w:val="24"/>
          <w:szCs w:val="24"/>
        </w:rPr>
        <w:t> 2011, pp. 123.</w:t>
      </w:r>
    </w:p>
    <w:p w14:paraId="3D7F1FA5" w14:textId="77777777" w:rsidR="00425DF1" w:rsidRPr="00592983" w:rsidRDefault="00425DF1" w:rsidP="006140C3">
      <w:pPr>
        <w:widowControl/>
        <w:shd w:val="clear" w:color="auto" w:fill="FFFFFF"/>
        <w:spacing w:after="173" w:line="480" w:lineRule="auto"/>
        <w:rPr>
          <w:rFonts w:ascii="Arial" w:eastAsia="SimSun" w:hAnsi="Arial" w:cs="Arial"/>
          <w:kern w:val="0"/>
          <w:sz w:val="24"/>
          <w:szCs w:val="24"/>
        </w:rPr>
      </w:pPr>
      <w:r w:rsidRPr="00592983">
        <w:rPr>
          <w:rFonts w:ascii="Arial" w:eastAsia="SimSun" w:hAnsi="Arial" w:cs="Arial"/>
          <w:kern w:val="0"/>
          <w:sz w:val="24"/>
          <w:szCs w:val="24"/>
        </w:rPr>
        <w:t xml:space="preserve">Procter, S.J., </w:t>
      </w:r>
      <w:proofErr w:type="spellStart"/>
      <w:r w:rsidRPr="00592983">
        <w:rPr>
          <w:rFonts w:ascii="Arial" w:eastAsia="SimSun" w:hAnsi="Arial" w:cs="Arial"/>
          <w:kern w:val="0"/>
          <w:sz w:val="24"/>
          <w:szCs w:val="24"/>
        </w:rPr>
        <w:t>Rowlinson</w:t>
      </w:r>
      <w:proofErr w:type="spellEnd"/>
      <w:r w:rsidRPr="00592983">
        <w:rPr>
          <w:rFonts w:ascii="Arial" w:eastAsia="SimSun" w:hAnsi="Arial" w:cs="Arial"/>
          <w:kern w:val="0"/>
          <w:sz w:val="24"/>
          <w:szCs w:val="24"/>
        </w:rPr>
        <w:t xml:space="preserve">, M., </w:t>
      </w:r>
      <w:proofErr w:type="spellStart"/>
      <w:r w:rsidRPr="00592983">
        <w:rPr>
          <w:rFonts w:ascii="Arial" w:eastAsia="SimSun" w:hAnsi="Arial" w:cs="Arial"/>
          <w:kern w:val="0"/>
          <w:sz w:val="24"/>
          <w:szCs w:val="24"/>
        </w:rPr>
        <w:t>Mcardle</w:t>
      </w:r>
      <w:proofErr w:type="spellEnd"/>
      <w:r w:rsidRPr="00592983">
        <w:rPr>
          <w:rFonts w:ascii="Arial" w:eastAsia="SimSun" w:hAnsi="Arial" w:cs="Arial"/>
          <w:kern w:val="0"/>
          <w:sz w:val="24"/>
          <w:szCs w:val="24"/>
        </w:rPr>
        <w:t xml:space="preserve">, L., </w:t>
      </w:r>
      <w:proofErr w:type="spellStart"/>
      <w:r w:rsidRPr="00592983">
        <w:rPr>
          <w:rFonts w:ascii="Arial" w:eastAsia="SimSun" w:hAnsi="Arial" w:cs="Arial"/>
          <w:kern w:val="0"/>
          <w:sz w:val="24"/>
          <w:szCs w:val="24"/>
        </w:rPr>
        <w:t>Hassard</w:t>
      </w:r>
      <w:proofErr w:type="spellEnd"/>
      <w:r w:rsidRPr="00592983">
        <w:rPr>
          <w:rFonts w:ascii="Arial" w:eastAsia="SimSun" w:hAnsi="Arial" w:cs="Arial"/>
          <w:kern w:val="0"/>
          <w:sz w:val="24"/>
          <w:szCs w:val="24"/>
        </w:rPr>
        <w:t xml:space="preserve">, J. and Forrester, P., (1994). Flexibility, politics &amp; strategy: In </w:t>
      </w:r>
      <w:proofErr w:type="spellStart"/>
      <w:r w:rsidRPr="00592983">
        <w:rPr>
          <w:rFonts w:ascii="Arial" w:eastAsia="SimSun" w:hAnsi="Arial" w:cs="Arial"/>
          <w:kern w:val="0"/>
          <w:sz w:val="24"/>
          <w:szCs w:val="24"/>
        </w:rPr>
        <w:t>defence</w:t>
      </w:r>
      <w:proofErr w:type="spellEnd"/>
      <w:r w:rsidRPr="00592983">
        <w:rPr>
          <w:rFonts w:ascii="Arial" w:eastAsia="SimSun" w:hAnsi="Arial" w:cs="Arial"/>
          <w:kern w:val="0"/>
          <w:sz w:val="24"/>
          <w:szCs w:val="24"/>
        </w:rPr>
        <w:t xml:space="preserve"> of the model of the flexible firm. </w:t>
      </w:r>
      <w:r w:rsidRPr="00592983">
        <w:rPr>
          <w:rFonts w:ascii="Arial" w:eastAsia="SimSun" w:hAnsi="Arial" w:cs="Arial"/>
          <w:i/>
          <w:iCs/>
          <w:kern w:val="0"/>
          <w:sz w:val="24"/>
          <w:szCs w:val="24"/>
        </w:rPr>
        <w:t>Work, Employment and Society, </w:t>
      </w:r>
      <w:r w:rsidRPr="00592983">
        <w:rPr>
          <w:rFonts w:ascii="Arial" w:eastAsia="SimSun" w:hAnsi="Arial" w:cs="Arial"/>
          <w:bCs/>
          <w:kern w:val="0"/>
          <w:sz w:val="24"/>
          <w:szCs w:val="24"/>
        </w:rPr>
        <w:t>8</w:t>
      </w:r>
      <w:r w:rsidRPr="00592983">
        <w:rPr>
          <w:rFonts w:ascii="Arial" w:eastAsia="SimSun" w:hAnsi="Arial" w:cs="Arial"/>
          <w:kern w:val="0"/>
          <w:sz w:val="24"/>
          <w:szCs w:val="24"/>
        </w:rPr>
        <w:t>(2), pp. 221-242.</w:t>
      </w:r>
    </w:p>
    <w:p w14:paraId="50EDC818" w14:textId="77777777" w:rsidR="00425DF1" w:rsidRPr="00592983" w:rsidRDefault="00425DF1" w:rsidP="006140C3">
      <w:pPr>
        <w:widowControl/>
        <w:shd w:val="clear" w:color="auto" w:fill="FFFFFF"/>
        <w:spacing w:after="173" w:line="480" w:lineRule="auto"/>
        <w:rPr>
          <w:rFonts w:ascii="Arial" w:eastAsia="SimSun" w:hAnsi="Arial" w:cs="Arial"/>
          <w:kern w:val="0"/>
          <w:sz w:val="24"/>
          <w:szCs w:val="24"/>
        </w:rPr>
      </w:pPr>
      <w:proofErr w:type="spellStart"/>
      <w:r w:rsidRPr="00592983">
        <w:rPr>
          <w:rFonts w:ascii="Arial" w:eastAsia="SimSun" w:hAnsi="Arial" w:cs="Arial"/>
          <w:kern w:val="0"/>
          <w:sz w:val="24"/>
          <w:szCs w:val="24"/>
        </w:rPr>
        <w:t>Ruiner</w:t>
      </w:r>
      <w:proofErr w:type="spellEnd"/>
      <w:r w:rsidRPr="00592983">
        <w:rPr>
          <w:rFonts w:ascii="Arial" w:eastAsia="SimSun" w:hAnsi="Arial" w:cs="Arial"/>
          <w:kern w:val="0"/>
          <w:sz w:val="24"/>
          <w:szCs w:val="24"/>
        </w:rPr>
        <w:t xml:space="preserve">, C., Wilkens, U. and </w:t>
      </w:r>
      <w:proofErr w:type="spellStart"/>
      <w:r w:rsidRPr="00592983">
        <w:rPr>
          <w:rFonts w:ascii="Arial" w:eastAsia="SimSun" w:hAnsi="Arial" w:cs="Arial"/>
          <w:kern w:val="0"/>
          <w:sz w:val="24"/>
          <w:szCs w:val="24"/>
        </w:rPr>
        <w:t>Küpper</w:t>
      </w:r>
      <w:proofErr w:type="spellEnd"/>
      <w:r w:rsidRPr="00592983">
        <w:rPr>
          <w:rFonts w:ascii="Arial" w:eastAsia="SimSun" w:hAnsi="Arial" w:cs="Arial"/>
          <w:kern w:val="0"/>
          <w:sz w:val="24"/>
          <w:szCs w:val="24"/>
        </w:rPr>
        <w:t>, M., (2013). Patterns of organizational flexibility in knowledge-intensive firms—going beyond existing concepts. </w:t>
      </w:r>
      <w:r w:rsidRPr="00592983">
        <w:rPr>
          <w:rFonts w:ascii="Arial" w:eastAsia="SimSun" w:hAnsi="Arial" w:cs="Arial"/>
          <w:i/>
          <w:iCs/>
          <w:kern w:val="0"/>
          <w:sz w:val="24"/>
          <w:szCs w:val="24"/>
        </w:rPr>
        <w:t>management revue</w:t>
      </w:r>
      <w:proofErr w:type="gramStart"/>
      <w:r w:rsidRPr="00592983">
        <w:rPr>
          <w:rFonts w:ascii="Arial" w:eastAsia="SimSun" w:hAnsi="Arial" w:cs="Arial"/>
          <w:i/>
          <w:iCs/>
          <w:kern w:val="0"/>
          <w:sz w:val="24"/>
          <w:szCs w:val="24"/>
        </w:rPr>
        <w:t>, </w:t>
      </w:r>
      <w:r w:rsidRPr="00592983">
        <w:rPr>
          <w:rFonts w:ascii="Arial" w:eastAsia="SimSun" w:hAnsi="Arial" w:cs="Arial"/>
          <w:kern w:val="0"/>
          <w:sz w:val="24"/>
          <w:szCs w:val="24"/>
        </w:rPr>
        <w:t>,</w:t>
      </w:r>
      <w:proofErr w:type="gramEnd"/>
      <w:r w:rsidRPr="00592983">
        <w:rPr>
          <w:rFonts w:ascii="Arial" w:eastAsia="SimSun" w:hAnsi="Arial" w:cs="Arial"/>
          <w:kern w:val="0"/>
          <w:sz w:val="24"/>
          <w:szCs w:val="24"/>
        </w:rPr>
        <w:t xml:space="preserve"> pp. 162-178.</w:t>
      </w:r>
    </w:p>
    <w:p w14:paraId="4D2221AD" w14:textId="77777777" w:rsidR="00425DF1" w:rsidRPr="00592983" w:rsidRDefault="00425DF1" w:rsidP="006140C3">
      <w:pPr>
        <w:widowControl/>
        <w:shd w:val="clear" w:color="auto" w:fill="FFFFFF"/>
        <w:spacing w:after="173" w:line="480" w:lineRule="auto"/>
        <w:rPr>
          <w:rFonts w:ascii="Arial" w:eastAsia="SimSun" w:hAnsi="Arial" w:cs="Arial"/>
          <w:kern w:val="0"/>
          <w:sz w:val="24"/>
          <w:szCs w:val="24"/>
        </w:rPr>
      </w:pPr>
      <w:r w:rsidRPr="00592983">
        <w:rPr>
          <w:rFonts w:ascii="Arial" w:eastAsia="SimSun" w:hAnsi="Arial" w:cs="Arial"/>
          <w:kern w:val="0"/>
          <w:sz w:val="24"/>
          <w:szCs w:val="24"/>
        </w:rPr>
        <w:t xml:space="preserve">Singh, A. and Zammit, A., (2019). </w:t>
      </w:r>
      <w:proofErr w:type="spellStart"/>
      <w:r w:rsidRPr="00592983">
        <w:rPr>
          <w:rFonts w:ascii="Arial" w:eastAsia="SimSun" w:hAnsi="Arial" w:cs="Arial"/>
          <w:kern w:val="0"/>
          <w:sz w:val="24"/>
          <w:szCs w:val="24"/>
        </w:rPr>
        <w:t>Globalisation</w:t>
      </w:r>
      <w:proofErr w:type="spellEnd"/>
      <w:r w:rsidRPr="00592983">
        <w:rPr>
          <w:rFonts w:ascii="Arial" w:eastAsia="SimSun" w:hAnsi="Arial" w:cs="Arial"/>
          <w:kern w:val="0"/>
          <w:sz w:val="24"/>
          <w:szCs w:val="24"/>
        </w:rPr>
        <w:t xml:space="preserve">, </w:t>
      </w:r>
      <w:proofErr w:type="spellStart"/>
      <w:r w:rsidRPr="00592983">
        <w:rPr>
          <w:rFonts w:ascii="Arial" w:eastAsia="SimSun" w:hAnsi="Arial" w:cs="Arial"/>
          <w:kern w:val="0"/>
          <w:sz w:val="24"/>
          <w:szCs w:val="24"/>
        </w:rPr>
        <w:t>labour</w:t>
      </w:r>
      <w:proofErr w:type="spellEnd"/>
      <w:r w:rsidRPr="00592983">
        <w:rPr>
          <w:rFonts w:ascii="Arial" w:eastAsia="SimSun" w:hAnsi="Arial" w:cs="Arial"/>
          <w:kern w:val="0"/>
          <w:sz w:val="24"/>
          <w:szCs w:val="24"/>
        </w:rPr>
        <w:t xml:space="preserve"> standards and economic development. </w:t>
      </w:r>
      <w:r w:rsidRPr="00592983">
        <w:rPr>
          <w:rFonts w:ascii="Arial" w:eastAsia="SimSun" w:hAnsi="Arial" w:cs="Arial"/>
          <w:i/>
          <w:iCs/>
          <w:kern w:val="0"/>
          <w:sz w:val="24"/>
          <w:szCs w:val="24"/>
        </w:rPr>
        <w:t xml:space="preserve">The Handbook of </w:t>
      </w:r>
      <w:proofErr w:type="spellStart"/>
      <w:r w:rsidRPr="00592983">
        <w:rPr>
          <w:rFonts w:ascii="Arial" w:eastAsia="SimSun" w:hAnsi="Arial" w:cs="Arial"/>
          <w:i/>
          <w:iCs/>
          <w:kern w:val="0"/>
          <w:sz w:val="24"/>
          <w:szCs w:val="24"/>
        </w:rPr>
        <w:t>Globalisation</w:t>
      </w:r>
      <w:proofErr w:type="spellEnd"/>
      <w:r w:rsidRPr="00592983">
        <w:rPr>
          <w:rFonts w:ascii="Arial" w:eastAsia="SimSun" w:hAnsi="Arial" w:cs="Arial"/>
          <w:i/>
          <w:iCs/>
          <w:kern w:val="0"/>
          <w:sz w:val="24"/>
          <w:szCs w:val="24"/>
        </w:rPr>
        <w:t>, Third Edition. </w:t>
      </w:r>
      <w:r w:rsidRPr="00592983">
        <w:rPr>
          <w:rFonts w:ascii="Arial" w:eastAsia="SimSun" w:hAnsi="Arial" w:cs="Arial"/>
          <w:kern w:val="0"/>
          <w:sz w:val="24"/>
          <w:szCs w:val="24"/>
        </w:rPr>
        <w:t>Edward Elgar Publishing.</w:t>
      </w:r>
    </w:p>
    <w:p w14:paraId="3172C556" w14:textId="77777777" w:rsidR="00425DF1" w:rsidRPr="00592983" w:rsidRDefault="00425DF1" w:rsidP="006140C3">
      <w:pPr>
        <w:spacing w:line="480" w:lineRule="auto"/>
        <w:rPr>
          <w:rFonts w:ascii="Arial" w:eastAsia="Arial Unicode MS" w:hAnsi="Arial" w:cs="Arial"/>
          <w:sz w:val="24"/>
          <w:szCs w:val="24"/>
          <w:shd w:val="clear" w:color="auto" w:fill="FFFFFF"/>
        </w:rPr>
      </w:pPr>
      <w:r w:rsidRPr="00592983">
        <w:rPr>
          <w:rFonts w:ascii="Arial" w:eastAsia="Arial Unicode MS" w:hAnsi="Arial" w:cs="Arial"/>
          <w:sz w:val="24"/>
          <w:szCs w:val="24"/>
          <w:shd w:val="clear" w:color="auto" w:fill="FFFFFF"/>
        </w:rPr>
        <w:t>Taylor, S., (2018). Resourcing and talent management. 7</w:t>
      </w:r>
      <w:r w:rsidRPr="00592983">
        <w:rPr>
          <w:rFonts w:ascii="Arial" w:eastAsia="Arial Unicode MS" w:hAnsi="Arial" w:cs="Arial"/>
          <w:sz w:val="24"/>
          <w:szCs w:val="24"/>
          <w:shd w:val="clear" w:color="auto" w:fill="FFFFFF"/>
          <w:vertAlign w:val="superscript"/>
        </w:rPr>
        <w:t>th</w:t>
      </w:r>
      <w:r w:rsidRPr="00592983">
        <w:rPr>
          <w:rFonts w:ascii="Arial" w:eastAsia="Arial Unicode MS" w:hAnsi="Arial" w:cs="Arial"/>
          <w:sz w:val="24"/>
          <w:szCs w:val="24"/>
          <w:shd w:val="clear" w:color="auto" w:fill="FFFFFF"/>
        </w:rPr>
        <w:t> Edition. Kogan Page Publishers.</w:t>
      </w:r>
    </w:p>
    <w:p w14:paraId="1B0945C4" w14:textId="77777777" w:rsidR="00425DF1" w:rsidRPr="00592983" w:rsidRDefault="00425DF1" w:rsidP="006140C3">
      <w:pPr>
        <w:spacing w:line="480" w:lineRule="auto"/>
        <w:rPr>
          <w:rFonts w:ascii="Arial" w:hAnsi="Arial" w:cs="Arial"/>
          <w:sz w:val="24"/>
          <w:szCs w:val="24"/>
          <w:lang w:val="en-GB"/>
        </w:rPr>
      </w:pPr>
      <w:r w:rsidRPr="00592983">
        <w:rPr>
          <w:rFonts w:ascii="Arial" w:hAnsi="Arial" w:cs="Arial"/>
          <w:sz w:val="24"/>
          <w:szCs w:val="24"/>
          <w:lang w:val="en-GB"/>
        </w:rPr>
        <w:t xml:space="preserve">The RSA (2019). RSA ANIMATE: Re-Imagining Work. [online] YouTube. Available at: </w:t>
      </w:r>
      <w:hyperlink r:id="rId53" w:history="1">
        <w:r w:rsidRPr="00592983">
          <w:rPr>
            <w:rStyle w:val="Hyperlink"/>
            <w:rFonts w:ascii="Arial" w:hAnsi="Arial" w:cs="Arial"/>
            <w:color w:val="auto"/>
            <w:sz w:val="24"/>
            <w:szCs w:val="24"/>
            <w:lang w:val="en-GB"/>
          </w:rPr>
          <w:t>https://www.youtube.com/watch?v=G11t6XAIce0&amp;feature=youtu.be</w:t>
        </w:r>
      </w:hyperlink>
      <w:r w:rsidRPr="00592983">
        <w:rPr>
          <w:rFonts w:ascii="Arial" w:hAnsi="Arial" w:cs="Arial"/>
          <w:sz w:val="24"/>
          <w:szCs w:val="24"/>
          <w:lang w:val="en-GB"/>
        </w:rPr>
        <w:t>.</w:t>
      </w:r>
    </w:p>
    <w:p w14:paraId="4DC63BA8" w14:textId="77777777" w:rsidR="00425DF1" w:rsidRPr="00592983" w:rsidRDefault="00425DF1" w:rsidP="006140C3">
      <w:pPr>
        <w:spacing w:line="480" w:lineRule="auto"/>
        <w:rPr>
          <w:rFonts w:ascii="Arial" w:hAnsi="Arial" w:cs="Arial"/>
          <w:sz w:val="24"/>
          <w:szCs w:val="24"/>
        </w:rPr>
      </w:pPr>
      <w:r w:rsidRPr="00592983">
        <w:rPr>
          <w:rFonts w:ascii="Arial" w:hAnsi="Arial" w:cs="Arial"/>
          <w:sz w:val="24"/>
          <w:szCs w:val="24"/>
        </w:rPr>
        <w:t xml:space="preserve">Vincent, J. (2017). Tencent says there are only 300,000 AI engineers worldwide, </w:t>
      </w:r>
      <w:r w:rsidRPr="00592983">
        <w:rPr>
          <w:rFonts w:ascii="Arial" w:hAnsi="Arial" w:cs="Arial"/>
          <w:sz w:val="24"/>
          <w:szCs w:val="24"/>
        </w:rPr>
        <w:lastRenderedPageBreak/>
        <w:t>but millions are needed. [online] The Verge. Available at: https://www.theverge.com/2017/12/5/16737224/global-ai-talent-shortfall-tencent-report.</w:t>
      </w:r>
    </w:p>
    <w:p w14:paraId="48EB7280" w14:textId="39FEC940" w:rsidR="00352D09" w:rsidRDefault="00425DF1" w:rsidP="006140C3">
      <w:pPr>
        <w:widowControl/>
        <w:shd w:val="clear" w:color="auto" w:fill="FFFFFF"/>
        <w:spacing w:after="173" w:line="480" w:lineRule="auto"/>
        <w:rPr>
          <w:rFonts w:ascii="Arial" w:eastAsia="SimSun" w:hAnsi="Arial" w:cs="Arial"/>
          <w:kern w:val="0"/>
          <w:sz w:val="24"/>
          <w:szCs w:val="24"/>
        </w:rPr>
      </w:pPr>
      <w:proofErr w:type="spellStart"/>
      <w:r w:rsidRPr="00592983">
        <w:rPr>
          <w:rFonts w:ascii="Arial" w:eastAsia="SimSun" w:hAnsi="Arial" w:cs="Arial"/>
          <w:kern w:val="0"/>
          <w:sz w:val="24"/>
          <w:szCs w:val="24"/>
        </w:rPr>
        <w:t>Werbel</w:t>
      </w:r>
      <w:proofErr w:type="spellEnd"/>
      <w:r w:rsidRPr="00592983">
        <w:rPr>
          <w:rFonts w:ascii="Arial" w:eastAsia="SimSun" w:hAnsi="Arial" w:cs="Arial"/>
          <w:kern w:val="0"/>
          <w:sz w:val="24"/>
          <w:szCs w:val="24"/>
        </w:rPr>
        <w:t>, J.D., Song, L.J. and Yan, S., (2008). The influence of external recruitment practices on job search practices across domestic labor markets: A comparison of the United States and China. </w:t>
      </w:r>
      <w:r w:rsidRPr="00592983">
        <w:rPr>
          <w:rFonts w:ascii="Arial" w:eastAsia="SimSun" w:hAnsi="Arial" w:cs="Arial"/>
          <w:i/>
          <w:iCs/>
          <w:kern w:val="0"/>
          <w:sz w:val="24"/>
          <w:szCs w:val="24"/>
        </w:rPr>
        <w:t>International Journal of Selection and Assessment, </w:t>
      </w:r>
      <w:r w:rsidRPr="00592983">
        <w:rPr>
          <w:rFonts w:ascii="Arial" w:eastAsia="SimSun" w:hAnsi="Arial" w:cs="Arial"/>
          <w:bCs/>
          <w:kern w:val="0"/>
          <w:sz w:val="24"/>
          <w:szCs w:val="24"/>
        </w:rPr>
        <w:t>16</w:t>
      </w:r>
      <w:r w:rsidRPr="00592983">
        <w:rPr>
          <w:rFonts w:ascii="Arial" w:eastAsia="SimSun" w:hAnsi="Arial" w:cs="Arial"/>
          <w:kern w:val="0"/>
          <w:sz w:val="24"/>
          <w:szCs w:val="24"/>
        </w:rPr>
        <w:t>(2), pp. 93-101.</w:t>
      </w:r>
    </w:p>
    <w:p w14:paraId="7E7B7C01" w14:textId="77777777" w:rsidR="00352D09" w:rsidRDefault="00352D09">
      <w:pPr>
        <w:widowControl/>
        <w:spacing w:after="160" w:line="259" w:lineRule="auto"/>
        <w:jc w:val="left"/>
        <w:rPr>
          <w:rFonts w:ascii="Arial" w:eastAsia="SimSun" w:hAnsi="Arial" w:cs="Arial"/>
          <w:kern w:val="0"/>
          <w:sz w:val="24"/>
          <w:szCs w:val="24"/>
        </w:rPr>
      </w:pPr>
      <w:r>
        <w:rPr>
          <w:rFonts w:ascii="Arial" w:eastAsia="SimSun" w:hAnsi="Arial" w:cs="Arial"/>
          <w:kern w:val="0"/>
          <w:sz w:val="24"/>
          <w:szCs w:val="24"/>
        </w:rPr>
        <w:br w:type="page"/>
      </w:r>
    </w:p>
    <w:p w14:paraId="6CF102E2" w14:textId="1A08B058" w:rsidR="00425DF1" w:rsidRDefault="00425DF1" w:rsidP="006140C3">
      <w:pPr>
        <w:pStyle w:val="Heading1"/>
        <w:spacing w:line="480" w:lineRule="auto"/>
        <w:rPr>
          <w:rFonts w:ascii="Arial" w:hAnsi="Arial" w:cs="Arial"/>
          <w:b w:val="0"/>
          <w:sz w:val="24"/>
          <w:szCs w:val="24"/>
        </w:rPr>
      </w:pPr>
      <w:bookmarkStart w:id="21" w:name="_Toc23769028"/>
      <w:r w:rsidRPr="00592983">
        <w:rPr>
          <w:rFonts w:ascii="Arial" w:hAnsi="Arial" w:cs="Arial"/>
          <w:b w:val="0"/>
          <w:sz w:val="24"/>
          <w:szCs w:val="24"/>
        </w:rPr>
        <w:lastRenderedPageBreak/>
        <w:t>7. Create a model</w:t>
      </w:r>
      <w:bookmarkEnd w:id="21"/>
    </w:p>
    <w:p w14:paraId="5A61E43A" w14:textId="7097A28A" w:rsidR="00CE333E" w:rsidRDefault="00CE333E" w:rsidP="00CE333E">
      <w:r>
        <w:rPr>
          <w:noProof/>
        </w:rPr>
        <w:drawing>
          <wp:inline distT="0" distB="0" distL="0" distR="0" wp14:anchorId="09039A53" wp14:editId="26DB2A1B">
            <wp:extent cx="5274310" cy="1346835"/>
            <wp:effectExtent l="0" t="0" r="2540" b="571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CB4AC2C.tmp"/>
                    <pic:cNvPicPr/>
                  </pic:nvPicPr>
                  <pic:blipFill>
                    <a:blip r:embed="rId54">
                      <a:extLst>
                        <a:ext uri="{28A0092B-C50C-407E-A947-70E740481C1C}">
                          <a14:useLocalDpi xmlns:a14="http://schemas.microsoft.com/office/drawing/2010/main" val="0"/>
                        </a:ext>
                      </a:extLst>
                    </a:blip>
                    <a:stretch>
                      <a:fillRect/>
                    </a:stretch>
                  </pic:blipFill>
                  <pic:spPr>
                    <a:xfrm>
                      <a:off x="0" y="0"/>
                      <a:ext cx="5274310" cy="1346835"/>
                    </a:xfrm>
                    <a:prstGeom prst="rect">
                      <a:avLst/>
                    </a:prstGeom>
                  </pic:spPr>
                </pic:pic>
              </a:graphicData>
            </a:graphic>
          </wp:inline>
        </w:drawing>
      </w:r>
    </w:p>
    <w:tbl>
      <w:tblPr>
        <w:tblStyle w:val="TableGrid"/>
        <w:tblW w:w="0" w:type="auto"/>
        <w:tblLook w:val="04A0" w:firstRow="1" w:lastRow="0" w:firstColumn="1" w:lastColumn="0" w:noHBand="0" w:noVBand="1"/>
      </w:tblPr>
      <w:tblGrid>
        <w:gridCol w:w="8296"/>
      </w:tblGrid>
      <w:tr w:rsidR="00734363" w14:paraId="700791C9" w14:textId="77777777" w:rsidTr="00352D09">
        <w:tc>
          <w:tcPr>
            <w:tcW w:w="8296" w:type="dxa"/>
            <w:tcBorders>
              <w:top w:val="nil"/>
              <w:left w:val="nil"/>
              <w:bottom w:val="nil"/>
              <w:right w:val="nil"/>
            </w:tcBorders>
          </w:tcPr>
          <w:p w14:paraId="5953699D" w14:textId="3BD55AF1" w:rsidR="00734363" w:rsidRDefault="00734363" w:rsidP="00734363">
            <w:pPr>
              <w:jc w:val="center"/>
            </w:pPr>
            <w:r w:rsidRPr="00592983">
              <w:rPr>
                <w:rFonts w:ascii="Arial" w:hAnsi="Arial" w:cs="Arial"/>
                <w:noProof/>
                <w:sz w:val="24"/>
                <w:szCs w:val="24"/>
              </w:rPr>
              <w:lastRenderedPageBreak/>
              <w:drawing>
                <wp:inline distT="0" distB="0" distL="0" distR="0" wp14:anchorId="030EAB31" wp14:editId="538F3DE7">
                  <wp:extent cx="5128845" cy="7010083"/>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5137376" cy="7021743"/>
                          </a:xfrm>
                          <a:prstGeom prst="rect">
                            <a:avLst/>
                          </a:prstGeom>
                          <a:noFill/>
                        </pic:spPr>
                      </pic:pic>
                    </a:graphicData>
                  </a:graphic>
                </wp:inline>
              </w:drawing>
            </w:r>
          </w:p>
        </w:tc>
      </w:tr>
      <w:tr w:rsidR="00734363" w14:paraId="196ECE71" w14:textId="77777777" w:rsidTr="00352D09">
        <w:tc>
          <w:tcPr>
            <w:tcW w:w="8296" w:type="dxa"/>
            <w:tcBorders>
              <w:top w:val="nil"/>
              <w:left w:val="nil"/>
              <w:bottom w:val="nil"/>
              <w:right w:val="nil"/>
            </w:tcBorders>
          </w:tcPr>
          <w:p w14:paraId="6D70BF7B" w14:textId="4CF66610" w:rsidR="00734363" w:rsidRPr="00734363" w:rsidRDefault="00734363" w:rsidP="00734363">
            <w:pPr>
              <w:spacing w:line="480" w:lineRule="auto"/>
              <w:jc w:val="center"/>
              <w:rPr>
                <w:rFonts w:ascii="Arial" w:hAnsi="Arial" w:cs="Arial"/>
                <w:sz w:val="24"/>
                <w:szCs w:val="24"/>
              </w:rPr>
            </w:pPr>
            <w:r w:rsidRPr="00592983">
              <w:rPr>
                <w:rFonts w:ascii="Arial" w:hAnsi="Arial" w:cs="Arial"/>
                <w:sz w:val="24"/>
                <w:szCs w:val="24"/>
                <w:lang w:val="en-GB"/>
              </w:rPr>
              <w:t xml:space="preserve">Figure </w:t>
            </w:r>
            <w:r>
              <w:rPr>
                <w:rFonts w:ascii="Arial" w:hAnsi="Arial" w:cs="Arial"/>
                <w:sz w:val="24"/>
                <w:szCs w:val="24"/>
                <w:lang w:val="en-GB"/>
              </w:rPr>
              <w:t>7</w:t>
            </w:r>
            <w:r w:rsidRPr="00592983">
              <w:rPr>
                <w:rFonts w:ascii="Arial" w:hAnsi="Arial" w:cs="Arial"/>
                <w:sz w:val="24"/>
                <w:szCs w:val="24"/>
                <w:lang w:val="en-GB"/>
              </w:rPr>
              <w:t>.1</w:t>
            </w:r>
            <w:r>
              <w:rPr>
                <w:rFonts w:ascii="Arial" w:hAnsi="Arial" w:cs="Arial"/>
                <w:sz w:val="24"/>
                <w:szCs w:val="24"/>
                <w:lang w:val="en-GB"/>
              </w:rPr>
              <w:t xml:space="preserve"> </w:t>
            </w:r>
            <w:r>
              <w:rPr>
                <w:rFonts w:ascii="Arial" w:hAnsi="Arial" w:cs="Arial"/>
                <w:sz w:val="24"/>
                <w:szCs w:val="24"/>
              </w:rPr>
              <w:t>Resilient Human Resource Practice Model</w:t>
            </w:r>
          </w:p>
        </w:tc>
      </w:tr>
    </w:tbl>
    <w:p w14:paraId="4132C544" w14:textId="53C695EC" w:rsidR="00425DF1" w:rsidRPr="00592983" w:rsidRDefault="00425DF1" w:rsidP="006140C3">
      <w:pPr>
        <w:spacing w:line="480" w:lineRule="auto"/>
        <w:rPr>
          <w:rFonts w:ascii="Arial" w:hAnsi="Arial" w:cs="Arial"/>
          <w:sz w:val="24"/>
          <w:szCs w:val="24"/>
        </w:rPr>
      </w:pPr>
    </w:p>
    <w:p w14:paraId="32AE4636" w14:textId="77777777" w:rsidR="00425DF1" w:rsidRPr="00592983" w:rsidRDefault="00425DF1" w:rsidP="006140C3">
      <w:pPr>
        <w:pStyle w:val="Heading2"/>
        <w:spacing w:line="480" w:lineRule="auto"/>
        <w:rPr>
          <w:rFonts w:ascii="Arial" w:hAnsi="Arial" w:cs="Arial"/>
          <w:b w:val="0"/>
          <w:sz w:val="24"/>
          <w:szCs w:val="24"/>
        </w:rPr>
      </w:pPr>
      <w:bookmarkStart w:id="22" w:name="_Toc23769029"/>
      <w:r w:rsidRPr="00592983">
        <w:rPr>
          <w:rFonts w:ascii="Arial" w:hAnsi="Arial" w:cs="Arial"/>
          <w:b w:val="0"/>
          <w:sz w:val="24"/>
          <w:szCs w:val="24"/>
        </w:rPr>
        <w:lastRenderedPageBreak/>
        <w:t>Reference:</w:t>
      </w:r>
      <w:bookmarkEnd w:id="22"/>
    </w:p>
    <w:p w14:paraId="7C1FC57F" w14:textId="1886906E" w:rsidR="001E0BA5" w:rsidRPr="002C40C7" w:rsidRDefault="001E0BA5" w:rsidP="00352D09">
      <w:pPr>
        <w:widowControl/>
        <w:shd w:val="clear" w:color="auto" w:fill="FFFFFF"/>
        <w:spacing w:line="480" w:lineRule="auto"/>
        <w:textAlignment w:val="baseline"/>
        <w:rPr>
          <w:rFonts w:ascii="Arial" w:eastAsia="Microsoft YaHei UI" w:hAnsi="Arial" w:cs="Arial"/>
          <w:kern w:val="0"/>
          <w:sz w:val="24"/>
          <w:szCs w:val="24"/>
        </w:rPr>
      </w:pPr>
      <w:r w:rsidRPr="002C40C7">
        <w:rPr>
          <w:rFonts w:ascii="Arial" w:eastAsia="Arial Unicode MS" w:hAnsi="Arial" w:cs="Arial"/>
          <w:kern w:val="0"/>
          <w:sz w:val="24"/>
          <w:szCs w:val="24"/>
          <w:bdr w:val="none" w:sz="0" w:space="0" w:color="auto" w:frame="1"/>
        </w:rPr>
        <w:t>Armstrong, M., (2018). Armstrong’s handbook of human resource management practice.14</w:t>
      </w:r>
      <w:r w:rsidRPr="002C40C7">
        <w:rPr>
          <w:rFonts w:ascii="Arial" w:eastAsia="Arial Unicode MS" w:hAnsi="Arial" w:cs="Arial"/>
          <w:kern w:val="0"/>
          <w:sz w:val="24"/>
          <w:szCs w:val="24"/>
          <w:bdr w:val="none" w:sz="0" w:space="0" w:color="auto" w:frame="1"/>
          <w:vertAlign w:val="superscript"/>
        </w:rPr>
        <w:t>th</w:t>
      </w:r>
      <w:r w:rsidRPr="002C40C7">
        <w:rPr>
          <w:rFonts w:ascii="Arial" w:eastAsia="Arial Unicode MS" w:hAnsi="Arial" w:cs="Arial"/>
          <w:kern w:val="0"/>
          <w:sz w:val="24"/>
          <w:szCs w:val="24"/>
          <w:bdr w:val="none" w:sz="0" w:space="0" w:color="auto" w:frame="1"/>
        </w:rPr>
        <w:t> Edition.  Kogan Page Publishers.</w:t>
      </w:r>
    </w:p>
    <w:p w14:paraId="28523714" w14:textId="136F1952" w:rsidR="001E0BA5" w:rsidRPr="002C40C7" w:rsidRDefault="00425DF1" w:rsidP="00352D09">
      <w:pPr>
        <w:widowControl/>
        <w:spacing w:line="480" w:lineRule="auto"/>
        <w:textAlignment w:val="baseline"/>
        <w:rPr>
          <w:rFonts w:ascii="Arial" w:eastAsia="SimSun" w:hAnsi="Arial" w:cs="Arial"/>
          <w:kern w:val="0"/>
          <w:sz w:val="24"/>
          <w:szCs w:val="24"/>
          <w:bdr w:val="none" w:sz="0" w:space="0" w:color="auto" w:frame="1"/>
        </w:rPr>
      </w:pPr>
      <w:r w:rsidRPr="002C40C7">
        <w:rPr>
          <w:rFonts w:ascii="Arial" w:eastAsia="SimSun" w:hAnsi="Arial" w:cs="Arial"/>
          <w:kern w:val="0"/>
          <w:sz w:val="24"/>
          <w:szCs w:val="24"/>
          <w:bdr w:val="none" w:sz="0" w:space="0" w:color="auto" w:frame="1"/>
        </w:rPr>
        <w:t>Benioff, M. and Adler, C., (2009). Behind the cloud: the untold story of how Salesforce. com went from idea to billion-dollar company-and revolutionized an industry. John Wiley &amp; Sons.</w:t>
      </w:r>
    </w:p>
    <w:p w14:paraId="51E7E8F0" w14:textId="77777777" w:rsidR="001E0BA5" w:rsidRPr="002C40C7" w:rsidRDefault="001E0BA5" w:rsidP="00352D09">
      <w:pPr>
        <w:widowControl/>
        <w:spacing w:line="480" w:lineRule="auto"/>
        <w:textAlignment w:val="baseline"/>
        <w:rPr>
          <w:rFonts w:ascii="Arial" w:eastAsia="Microsoft YaHei UI" w:hAnsi="Arial" w:cs="Arial"/>
          <w:kern w:val="0"/>
          <w:sz w:val="24"/>
          <w:szCs w:val="24"/>
        </w:rPr>
      </w:pPr>
      <w:r w:rsidRPr="002C40C7">
        <w:rPr>
          <w:rFonts w:ascii="Arial" w:eastAsia="Microsoft YaHei UI" w:hAnsi="Arial" w:cs="Arial"/>
          <w:kern w:val="0"/>
          <w:sz w:val="24"/>
          <w:szCs w:val="24"/>
          <w:bdr w:val="none" w:sz="0" w:space="0" w:color="auto" w:frame="1"/>
          <w:lang w:val="en-GB"/>
        </w:rPr>
        <w:t>Frey, C.B. and Osborne, M.A., (2017). The future of employment: How susceptible are jobs to computerisation? </w:t>
      </w:r>
      <w:r w:rsidRPr="002C40C7">
        <w:rPr>
          <w:rFonts w:ascii="Arial" w:eastAsia="Microsoft YaHei UI" w:hAnsi="Arial" w:cs="Arial"/>
          <w:kern w:val="0"/>
          <w:sz w:val="24"/>
          <w:szCs w:val="24"/>
        </w:rPr>
        <w:t>Technological forecasting and social change, 114</w:t>
      </w:r>
      <w:r w:rsidRPr="002C40C7">
        <w:rPr>
          <w:rFonts w:ascii="Arial" w:eastAsia="Microsoft YaHei UI" w:hAnsi="Arial" w:cs="Arial"/>
          <w:kern w:val="0"/>
          <w:sz w:val="24"/>
          <w:szCs w:val="24"/>
          <w:bdr w:val="none" w:sz="0" w:space="0" w:color="auto" w:frame="1"/>
        </w:rPr>
        <w:t>, pp. 254-280.</w:t>
      </w:r>
    </w:p>
    <w:p w14:paraId="2DEF1637" w14:textId="77777777" w:rsidR="001E0BA5" w:rsidRPr="002C40C7" w:rsidRDefault="001E0BA5" w:rsidP="00352D09">
      <w:pPr>
        <w:widowControl/>
        <w:shd w:val="clear" w:color="auto" w:fill="FFFFFF"/>
        <w:spacing w:line="480" w:lineRule="auto"/>
        <w:textAlignment w:val="baseline"/>
        <w:rPr>
          <w:rFonts w:ascii="Arial" w:eastAsia="Microsoft YaHei UI" w:hAnsi="Arial" w:cs="Arial"/>
          <w:kern w:val="0"/>
          <w:sz w:val="24"/>
          <w:szCs w:val="24"/>
        </w:rPr>
      </w:pPr>
      <w:r w:rsidRPr="002C40C7">
        <w:rPr>
          <w:rFonts w:ascii="Arial" w:eastAsia="Microsoft YaHei UI" w:hAnsi="Arial" w:cs="Arial"/>
          <w:kern w:val="0"/>
          <w:sz w:val="24"/>
          <w:szCs w:val="24"/>
          <w:bdr w:val="none" w:sz="0" w:space="0" w:color="auto" w:frame="1"/>
          <w:lang w:val="en-GB"/>
        </w:rPr>
        <w:t>Harari, Y.N., (2018). 21 Lessons for the 21st Century. Random House.</w:t>
      </w:r>
    </w:p>
    <w:p w14:paraId="48341871" w14:textId="1A28AC71" w:rsidR="001E0BA5" w:rsidRPr="002C40C7" w:rsidRDefault="001E0BA5" w:rsidP="00352D09">
      <w:pPr>
        <w:widowControl/>
        <w:spacing w:line="480" w:lineRule="auto"/>
        <w:textAlignment w:val="baseline"/>
        <w:rPr>
          <w:rFonts w:ascii="Arial" w:eastAsia="Microsoft YaHei UI" w:hAnsi="Arial" w:cs="Arial"/>
          <w:kern w:val="0"/>
          <w:sz w:val="24"/>
          <w:szCs w:val="24"/>
          <w:bdr w:val="none" w:sz="0" w:space="0" w:color="auto" w:frame="1"/>
          <w:lang w:val="en-GB"/>
        </w:rPr>
      </w:pPr>
      <w:r w:rsidRPr="002C40C7">
        <w:rPr>
          <w:rFonts w:ascii="Arial" w:eastAsia="Microsoft YaHei UI" w:hAnsi="Arial" w:cs="Arial"/>
          <w:kern w:val="0"/>
          <w:sz w:val="24"/>
          <w:szCs w:val="24"/>
          <w:bdr w:val="none" w:sz="0" w:space="0" w:color="auto" w:frame="1"/>
          <w:lang w:val="en-GB"/>
        </w:rPr>
        <w:t>(Marsh &amp; McLennan Companies, 2017)</w:t>
      </w:r>
    </w:p>
    <w:p w14:paraId="256C2738" w14:textId="282B2A78" w:rsidR="001C0375" w:rsidRPr="002C40C7" w:rsidRDefault="001C0375" w:rsidP="00352D09">
      <w:pPr>
        <w:widowControl/>
        <w:shd w:val="clear" w:color="auto" w:fill="FFFFFF"/>
        <w:spacing w:line="480" w:lineRule="auto"/>
        <w:textAlignment w:val="baseline"/>
        <w:rPr>
          <w:rFonts w:ascii="Arial" w:hAnsi="Arial" w:cs="Arial"/>
          <w:sz w:val="24"/>
          <w:szCs w:val="24"/>
        </w:rPr>
      </w:pPr>
      <w:r w:rsidRPr="002C40C7">
        <w:rPr>
          <w:rFonts w:ascii="Arial" w:hAnsi="Arial" w:cs="Arial"/>
          <w:sz w:val="24"/>
          <w:szCs w:val="24"/>
        </w:rPr>
        <w:t xml:space="preserve">Hofstede, G., Hofstede, G.J. and </w:t>
      </w:r>
      <w:proofErr w:type="spellStart"/>
      <w:r w:rsidRPr="002C40C7">
        <w:rPr>
          <w:rFonts w:ascii="Arial" w:hAnsi="Arial" w:cs="Arial"/>
          <w:sz w:val="24"/>
          <w:szCs w:val="24"/>
        </w:rPr>
        <w:t>Minkov</w:t>
      </w:r>
      <w:proofErr w:type="spellEnd"/>
      <w:r w:rsidRPr="002C40C7">
        <w:rPr>
          <w:rFonts w:ascii="Arial" w:hAnsi="Arial" w:cs="Arial"/>
          <w:sz w:val="24"/>
          <w:szCs w:val="24"/>
        </w:rPr>
        <w:t xml:space="preserve">, M., (2005). Cultures and organizations: Software of the mind. </w:t>
      </w:r>
      <w:proofErr w:type="spellStart"/>
      <w:r w:rsidRPr="002C40C7">
        <w:rPr>
          <w:rFonts w:ascii="Arial" w:hAnsi="Arial" w:cs="Arial"/>
          <w:sz w:val="24"/>
          <w:szCs w:val="24"/>
        </w:rPr>
        <w:t>Citeseer</w:t>
      </w:r>
      <w:proofErr w:type="spellEnd"/>
      <w:r w:rsidRPr="002C40C7">
        <w:rPr>
          <w:rFonts w:ascii="Arial" w:hAnsi="Arial" w:cs="Arial"/>
          <w:sz w:val="24"/>
          <w:szCs w:val="24"/>
        </w:rPr>
        <w:t>.</w:t>
      </w:r>
    </w:p>
    <w:p w14:paraId="4F5F3941" w14:textId="1B09029B" w:rsidR="001C0375" w:rsidRPr="002C40C7" w:rsidRDefault="001C0375" w:rsidP="00352D09">
      <w:pPr>
        <w:spacing w:line="480" w:lineRule="auto"/>
        <w:rPr>
          <w:rFonts w:ascii="Arial" w:hAnsi="Arial" w:cs="Arial"/>
          <w:sz w:val="24"/>
          <w:szCs w:val="24"/>
        </w:rPr>
      </w:pPr>
      <w:r w:rsidRPr="002C40C7">
        <w:rPr>
          <w:rFonts w:ascii="Arial" w:hAnsi="Arial" w:cs="Arial"/>
          <w:sz w:val="24"/>
          <w:szCs w:val="24"/>
        </w:rPr>
        <w:t>Jacques (2017). [online] Dailymotion. Available at: https://www.dailymotion.com/video/x64iv23.</w:t>
      </w:r>
    </w:p>
    <w:p w14:paraId="702432ED" w14:textId="69494B75" w:rsidR="001E0BA5" w:rsidRPr="002C40C7" w:rsidRDefault="001E0BA5" w:rsidP="00352D09">
      <w:pPr>
        <w:widowControl/>
        <w:spacing w:line="480" w:lineRule="auto"/>
        <w:textAlignment w:val="baseline"/>
        <w:rPr>
          <w:rFonts w:ascii="Arial" w:eastAsia="Microsoft YaHei UI" w:hAnsi="Arial" w:cs="Arial"/>
          <w:kern w:val="0"/>
          <w:sz w:val="24"/>
          <w:szCs w:val="24"/>
          <w:bdr w:val="none" w:sz="0" w:space="0" w:color="auto" w:frame="1"/>
        </w:rPr>
      </w:pPr>
      <w:r w:rsidRPr="002C40C7">
        <w:rPr>
          <w:rFonts w:ascii="Arial" w:eastAsia="Microsoft YaHei UI" w:hAnsi="Arial" w:cs="Arial"/>
          <w:kern w:val="0"/>
          <w:sz w:val="24"/>
          <w:szCs w:val="24"/>
          <w:bdr w:val="none" w:sz="0" w:space="0" w:color="auto" w:frame="1"/>
        </w:rPr>
        <w:t xml:space="preserve">Morgan, J. (2016). The 5 Trends Shaping the Future of Work. [online] YouTube. Available at: </w:t>
      </w:r>
      <w:hyperlink r:id="rId56" w:history="1">
        <w:r w:rsidR="002C40C7" w:rsidRPr="002C40C7">
          <w:rPr>
            <w:rStyle w:val="Hyperlink"/>
            <w:rFonts w:ascii="Arial" w:eastAsia="Microsoft YaHei UI" w:hAnsi="Arial" w:cs="Arial"/>
            <w:kern w:val="0"/>
            <w:sz w:val="24"/>
            <w:szCs w:val="24"/>
            <w:bdr w:val="none" w:sz="0" w:space="0" w:color="auto" w:frame="1"/>
          </w:rPr>
          <w:t>https://www.youtube.com/watch?v=LrhmHbDLM8o</w:t>
        </w:r>
      </w:hyperlink>
      <w:r w:rsidRPr="002C40C7">
        <w:rPr>
          <w:rFonts w:ascii="Arial" w:eastAsia="Microsoft YaHei UI" w:hAnsi="Arial" w:cs="Arial"/>
          <w:kern w:val="0"/>
          <w:sz w:val="24"/>
          <w:szCs w:val="24"/>
          <w:bdr w:val="none" w:sz="0" w:space="0" w:color="auto" w:frame="1"/>
        </w:rPr>
        <w:t>.</w:t>
      </w:r>
    </w:p>
    <w:p w14:paraId="291A8A91" w14:textId="35D3A509" w:rsidR="002C40C7" w:rsidRPr="002C40C7" w:rsidRDefault="002C40C7" w:rsidP="00352D09">
      <w:pPr>
        <w:spacing w:line="480" w:lineRule="auto"/>
        <w:rPr>
          <w:rFonts w:ascii="Arial" w:hAnsi="Arial" w:cs="Arial"/>
          <w:sz w:val="24"/>
          <w:szCs w:val="24"/>
        </w:rPr>
      </w:pPr>
      <w:r w:rsidRPr="002C40C7">
        <w:rPr>
          <w:rFonts w:ascii="Arial" w:hAnsi="Arial" w:cs="Arial"/>
          <w:sz w:val="24"/>
          <w:szCs w:val="24"/>
        </w:rPr>
        <w:t>Panetta, K. (2019). Gartner Top Strategic Predictions for 2020 and Beyond. [online] Gartner.com. Available at: https://www.gartner.com/smarterwithgartner/gartner-top-strategic-predictions-for-2020-and-beyond/.</w:t>
      </w:r>
    </w:p>
    <w:p w14:paraId="69BFC8DE" w14:textId="43B5B2F3" w:rsidR="002C40C7" w:rsidRPr="002C40C7" w:rsidRDefault="001E0BA5" w:rsidP="00352D09">
      <w:pPr>
        <w:widowControl/>
        <w:spacing w:line="480" w:lineRule="auto"/>
        <w:textAlignment w:val="baseline"/>
        <w:rPr>
          <w:rFonts w:ascii="Arial" w:eastAsia="Microsoft YaHei UI" w:hAnsi="Arial" w:cs="Arial"/>
          <w:kern w:val="0"/>
          <w:sz w:val="24"/>
          <w:szCs w:val="24"/>
          <w:bdr w:val="none" w:sz="0" w:space="0" w:color="auto" w:frame="1"/>
        </w:rPr>
      </w:pPr>
      <w:r w:rsidRPr="002C40C7">
        <w:rPr>
          <w:rFonts w:ascii="Arial" w:eastAsia="Microsoft YaHei UI" w:hAnsi="Arial" w:cs="Arial"/>
          <w:kern w:val="0"/>
          <w:sz w:val="24"/>
          <w:szCs w:val="24"/>
          <w:bdr w:val="none" w:sz="0" w:space="0" w:color="auto" w:frame="1"/>
          <w:lang w:val="en-GB"/>
        </w:rPr>
        <w:lastRenderedPageBreak/>
        <w:t>Purcell, J., (2003). </w:t>
      </w:r>
      <w:r w:rsidRPr="002C40C7">
        <w:rPr>
          <w:rFonts w:ascii="Arial" w:eastAsia="Microsoft YaHei UI" w:hAnsi="Arial" w:cs="Arial"/>
          <w:kern w:val="0"/>
          <w:sz w:val="24"/>
          <w:szCs w:val="24"/>
        </w:rPr>
        <w:t>Understanding the people and performance link: Unlocking the black box. </w:t>
      </w:r>
      <w:r w:rsidRPr="002C40C7">
        <w:rPr>
          <w:rFonts w:ascii="Arial" w:eastAsia="Microsoft YaHei UI" w:hAnsi="Arial" w:cs="Arial"/>
          <w:kern w:val="0"/>
          <w:sz w:val="24"/>
          <w:szCs w:val="24"/>
          <w:bdr w:val="none" w:sz="0" w:space="0" w:color="auto" w:frame="1"/>
        </w:rPr>
        <w:t>CIPD Publishing.</w:t>
      </w:r>
    </w:p>
    <w:p w14:paraId="2AB2E9B4" w14:textId="2AF94909" w:rsidR="001E0BA5" w:rsidRPr="002C40C7" w:rsidRDefault="001C0375" w:rsidP="00352D09">
      <w:pPr>
        <w:spacing w:line="480" w:lineRule="auto"/>
        <w:rPr>
          <w:rFonts w:ascii="Arial" w:hAnsi="Arial" w:cs="Arial"/>
          <w:sz w:val="24"/>
          <w:szCs w:val="24"/>
        </w:rPr>
      </w:pPr>
      <w:r w:rsidRPr="002C40C7">
        <w:rPr>
          <w:rFonts w:ascii="Arial" w:hAnsi="Arial" w:cs="Arial"/>
          <w:sz w:val="24"/>
          <w:szCs w:val="24"/>
        </w:rPr>
        <w:t xml:space="preserve">Rees, B. (2019). 6 Learning Technology Trends That are Shaping the Future of Work. [online] Headspring Executive Development by Financial Times and IE Business School. Available at: </w:t>
      </w:r>
      <w:hyperlink r:id="rId57" w:history="1">
        <w:r w:rsidRPr="002C40C7">
          <w:rPr>
            <w:rStyle w:val="Hyperlink"/>
            <w:rFonts w:ascii="Arial" w:hAnsi="Arial" w:cs="Arial"/>
            <w:color w:val="auto"/>
            <w:sz w:val="24"/>
            <w:szCs w:val="24"/>
          </w:rPr>
          <w:t>https://www.headspringexecutive.com/users/264236-bevan-rees/posts/51213-6-learning-technology-trends-that-are-shaping-the-future-of-work</w:t>
        </w:r>
      </w:hyperlink>
      <w:r w:rsidRPr="002C40C7">
        <w:rPr>
          <w:rFonts w:ascii="Arial" w:hAnsi="Arial" w:cs="Arial"/>
          <w:sz w:val="24"/>
          <w:szCs w:val="24"/>
        </w:rPr>
        <w:t>.</w:t>
      </w:r>
    </w:p>
    <w:p w14:paraId="42C13C84" w14:textId="77777777" w:rsidR="00425DF1" w:rsidRPr="002C40C7" w:rsidRDefault="00425DF1" w:rsidP="00352D09">
      <w:pPr>
        <w:widowControl/>
        <w:shd w:val="clear" w:color="auto" w:fill="FFFFFF"/>
        <w:spacing w:line="480" w:lineRule="auto"/>
        <w:rPr>
          <w:rFonts w:ascii="Arial" w:eastAsia="SimSun" w:hAnsi="Arial" w:cs="Arial"/>
          <w:kern w:val="0"/>
          <w:sz w:val="24"/>
          <w:szCs w:val="24"/>
        </w:rPr>
      </w:pPr>
      <w:r w:rsidRPr="002C40C7">
        <w:rPr>
          <w:rFonts w:ascii="Arial" w:eastAsia="SimSun" w:hAnsi="Arial" w:cs="Arial"/>
          <w:kern w:val="0"/>
          <w:sz w:val="24"/>
          <w:szCs w:val="24"/>
        </w:rPr>
        <w:t>Schwab, K., 2017. </w:t>
      </w:r>
      <w:r w:rsidRPr="002C40C7">
        <w:rPr>
          <w:rFonts w:ascii="Arial" w:eastAsia="SimSun" w:hAnsi="Arial" w:cs="Arial"/>
          <w:iCs/>
          <w:kern w:val="0"/>
          <w:sz w:val="24"/>
          <w:szCs w:val="24"/>
        </w:rPr>
        <w:t>The fourth industrial revolution. </w:t>
      </w:r>
      <w:r w:rsidRPr="002C40C7">
        <w:rPr>
          <w:rFonts w:ascii="Arial" w:eastAsia="SimSun" w:hAnsi="Arial" w:cs="Arial"/>
          <w:kern w:val="0"/>
          <w:sz w:val="24"/>
          <w:szCs w:val="24"/>
        </w:rPr>
        <w:t>Currency.</w:t>
      </w:r>
    </w:p>
    <w:p w14:paraId="0A3B724B" w14:textId="7ADA790C" w:rsidR="00425DF1" w:rsidRPr="002C40C7" w:rsidRDefault="00425DF1" w:rsidP="00352D09">
      <w:pPr>
        <w:widowControl/>
        <w:shd w:val="clear" w:color="auto" w:fill="FFFFFF"/>
        <w:spacing w:line="480" w:lineRule="auto"/>
        <w:rPr>
          <w:rFonts w:ascii="Arial" w:eastAsia="SimSun" w:hAnsi="Arial" w:cs="Arial"/>
          <w:kern w:val="0"/>
          <w:sz w:val="24"/>
          <w:szCs w:val="24"/>
        </w:rPr>
      </w:pPr>
      <w:r w:rsidRPr="002C40C7">
        <w:rPr>
          <w:rFonts w:ascii="Arial" w:eastAsia="SimSun" w:hAnsi="Arial" w:cs="Arial"/>
          <w:kern w:val="0"/>
          <w:sz w:val="24"/>
          <w:szCs w:val="24"/>
        </w:rPr>
        <w:t>Susskind, R.E. and Susskind, D., 2015. </w:t>
      </w:r>
      <w:r w:rsidRPr="002C40C7">
        <w:rPr>
          <w:rFonts w:ascii="Arial" w:eastAsia="SimSun" w:hAnsi="Arial" w:cs="Arial"/>
          <w:iCs/>
          <w:kern w:val="0"/>
          <w:sz w:val="24"/>
          <w:szCs w:val="24"/>
        </w:rPr>
        <w:t>The future of the professions: How technology will transform the work of human experts. </w:t>
      </w:r>
      <w:r w:rsidRPr="002C40C7">
        <w:rPr>
          <w:rFonts w:ascii="Arial" w:eastAsia="SimSun" w:hAnsi="Arial" w:cs="Arial"/>
          <w:kern w:val="0"/>
          <w:sz w:val="24"/>
          <w:szCs w:val="24"/>
        </w:rPr>
        <w:t>Oxford University Press, USA.</w:t>
      </w:r>
    </w:p>
    <w:p w14:paraId="288C06DE" w14:textId="77777777" w:rsidR="001E0BA5" w:rsidRPr="002C40C7" w:rsidRDefault="001E0BA5" w:rsidP="00352D09">
      <w:pPr>
        <w:widowControl/>
        <w:shd w:val="clear" w:color="auto" w:fill="FFFFFF"/>
        <w:spacing w:line="480" w:lineRule="auto"/>
        <w:textAlignment w:val="baseline"/>
        <w:rPr>
          <w:rFonts w:ascii="Arial" w:eastAsia="Microsoft YaHei UI" w:hAnsi="Arial" w:cs="Arial"/>
          <w:kern w:val="0"/>
          <w:sz w:val="24"/>
          <w:szCs w:val="24"/>
        </w:rPr>
      </w:pPr>
      <w:r w:rsidRPr="002C40C7">
        <w:rPr>
          <w:rFonts w:ascii="Arial" w:eastAsia="Arial Unicode MS" w:hAnsi="Arial" w:cs="Arial"/>
          <w:kern w:val="0"/>
          <w:sz w:val="24"/>
          <w:szCs w:val="24"/>
          <w:bdr w:val="none" w:sz="0" w:space="0" w:color="auto" w:frame="1"/>
        </w:rPr>
        <w:t>Taylor, S., (2018). Resourcing and talent management. 7</w:t>
      </w:r>
      <w:r w:rsidRPr="002C40C7">
        <w:rPr>
          <w:rFonts w:ascii="Arial" w:eastAsia="Arial Unicode MS" w:hAnsi="Arial" w:cs="Arial"/>
          <w:kern w:val="0"/>
          <w:sz w:val="24"/>
          <w:szCs w:val="24"/>
          <w:bdr w:val="none" w:sz="0" w:space="0" w:color="auto" w:frame="1"/>
          <w:vertAlign w:val="superscript"/>
        </w:rPr>
        <w:t>th</w:t>
      </w:r>
      <w:r w:rsidRPr="002C40C7">
        <w:rPr>
          <w:rFonts w:ascii="Arial" w:eastAsia="Arial Unicode MS" w:hAnsi="Arial" w:cs="Arial"/>
          <w:kern w:val="0"/>
          <w:sz w:val="24"/>
          <w:szCs w:val="24"/>
          <w:bdr w:val="none" w:sz="0" w:space="0" w:color="auto" w:frame="1"/>
        </w:rPr>
        <w:t> Edition. Kogan Page Publishers.</w:t>
      </w:r>
    </w:p>
    <w:p w14:paraId="2A62BA26" w14:textId="77777777" w:rsidR="001E0BA5" w:rsidRPr="00592983" w:rsidRDefault="001E0BA5" w:rsidP="006140C3">
      <w:pPr>
        <w:widowControl/>
        <w:shd w:val="clear" w:color="auto" w:fill="FFFFFF"/>
        <w:spacing w:after="173" w:line="480" w:lineRule="auto"/>
        <w:rPr>
          <w:rFonts w:ascii="Arial" w:eastAsia="SimSun" w:hAnsi="Arial" w:cs="Arial"/>
          <w:kern w:val="0"/>
          <w:sz w:val="24"/>
          <w:szCs w:val="24"/>
        </w:rPr>
      </w:pPr>
    </w:p>
    <w:p w14:paraId="04725EDF" w14:textId="77777777" w:rsidR="00425DF1" w:rsidRPr="00592983" w:rsidRDefault="00425DF1" w:rsidP="006140C3">
      <w:pPr>
        <w:spacing w:line="480" w:lineRule="auto"/>
        <w:rPr>
          <w:rFonts w:ascii="Arial" w:hAnsi="Arial" w:cs="Arial"/>
          <w:sz w:val="24"/>
          <w:szCs w:val="24"/>
        </w:rPr>
      </w:pPr>
    </w:p>
    <w:p w14:paraId="7A146A69" w14:textId="77777777" w:rsidR="00425DF1" w:rsidRPr="00592983" w:rsidRDefault="00425DF1" w:rsidP="006140C3">
      <w:pPr>
        <w:spacing w:line="480" w:lineRule="auto"/>
        <w:rPr>
          <w:rFonts w:ascii="Arial" w:hAnsi="Arial" w:cs="Arial"/>
          <w:sz w:val="24"/>
          <w:szCs w:val="24"/>
          <w:lang w:val="en-GB"/>
        </w:rPr>
      </w:pPr>
    </w:p>
    <w:p w14:paraId="150DD723" w14:textId="68F14E6D" w:rsidR="00425DF1" w:rsidRPr="00592983" w:rsidRDefault="00425DF1" w:rsidP="006140C3">
      <w:pPr>
        <w:widowControl/>
        <w:spacing w:line="480" w:lineRule="auto"/>
        <w:rPr>
          <w:rFonts w:ascii="Arial" w:hAnsi="Arial" w:cs="Arial"/>
          <w:sz w:val="24"/>
          <w:szCs w:val="24"/>
        </w:rPr>
      </w:pPr>
    </w:p>
    <w:p w14:paraId="4F0324B8" w14:textId="77777777" w:rsidR="00425DF1" w:rsidRPr="00592983" w:rsidRDefault="00425DF1" w:rsidP="006140C3">
      <w:pPr>
        <w:spacing w:line="480" w:lineRule="auto"/>
        <w:rPr>
          <w:rFonts w:ascii="Arial" w:hAnsi="Arial" w:cs="Arial"/>
          <w:sz w:val="24"/>
          <w:szCs w:val="24"/>
        </w:rPr>
      </w:pPr>
    </w:p>
    <w:p w14:paraId="46A479DD" w14:textId="77777777" w:rsidR="00425DF1" w:rsidRPr="00592983" w:rsidRDefault="00425DF1" w:rsidP="006140C3">
      <w:pPr>
        <w:spacing w:line="480" w:lineRule="auto"/>
        <w:rPr>
          <w:rFonts w:ascii="Arial" w:hAnsi="Arial" w:cs="Arial"/>
          <w:sz w:val="24"/>
          <w:szCs w:val="24"/>
        </w:rPr>
      </w:pPr>
    </w:p>
    <w:p w14:paraId="2EE3F704" w14:textId="77777777" w:rsidR="00425DF1" w:rsidRPr="00592983" w:rsidRDefault="00425DF1" w:rsidP="006140C3">
      <w:pPr>
        <w:spacing w:line="480" w:lineRule="auto"/>
        <w:rPr>
          <w:rFonts w:ascii="Arial" w:hAnsi="Arial" w:cs="Arial"/>
          <w:sz w:val="24"/>
          <w:szCs w:val="24"/>
        </w:rPr>
      </w:pPr>
    </w:p>
    <w:p w14:paraId="6D369FAE" w14:textId="77777777" w:rsidR="00EF3538" w:rsidRPr="00592983" w:rsidRDefault="00EF3538" w:rsidP="006140C3">
      <w:pPr>
        <w:spacing w:line="480" w:lineRule="auto"/>
        <w:rPr>
          <w:rFonts w:ascii="Arial" w:hAnsi="Arial" w:cs="Arial"/>
          <w:sz w:val="24"/>
          <w:szCs w:val="24"/>
        </w:rPr>
      </w:pPr>
    </w:p>
    <w:sectPr w:rsidR="00EF3538" w:rsidRPr="00592983" w:rsidSect="001E0BA5">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48E00EE" w14:textId="77777777" w:rsidR="00505AF2" w:rsidRDefault="00505AF2" w:rsidP="004674AB">
      <w:r>
        <w:separator/>
      </w:r>
    </w:p>
  </w:endnote>
  <w:endnote w:type="continuationSeparator" w:id="0">
    <w:p w14:paraId="46530C3A" w14:textId="77777777" w:rsidR="00505AF2" w:rsidRDefault="00505AF2" w:rsidP="004674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A0002AEF" w:usb1="4000207B" w:usb2="00000000" w:usb3="00000000" w:csb0="000001FF" w:csb1="00000000"/>
  </w:font>
  <w:font w:name="DengXian Light">
    <w:altName w:val="等线 Light"/>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Microsoft YaHei UI">
    <w:panose1 w:val="020B0503020204020204"/>
    <w:charset w:val="86"/>
    <w:family w:val="swiss"/>
    <w:pitch w:val="variable"/>
    <w:sig w:usb0="80000287" w:usb1="2ACF3C50" w:usb2="00000016" w:usb3="00000000" w:csb0="0004001F" w:csb1="00000000"/>
  </w:font>
  <w:font w:name="Cambria Math">
    <w:panose1 w:val="02040503050406030204"/>
    <w:charset w:val="00"/>
    <w:family w:val="roman"/>
    <w:pitch w:val="variable"/>
    <w:sig w:usb0="E00002FF" w:usb1="42002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54077502"/>
      <w:docPartObj>
        <w:docPartGallery w:val="Page Numbers (Bottom of Page)"/>
        <w:docPartUnique/>
      </w:docPartObj>
    </w:sdtPr>
    <w:sdtEndPr>
      <w:rPr>
        <w:color w:val="7F7F7F" w:themeColor="background1" w:themeShade="7F"/>
        <w:spacing w:val="60"/>
      </w:rPr>
    </w:sdtEndPr>
    <w:sdtContent>
      <w:p w14:paraId="4AF5CE96" w14:textId="1E6E44FB" w:rsidR="008A2993" w:rsidRDefault="008A2993">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sidR="00122C05">
          <w:rPr>
            <w:b/>
            <w:bCs/>
          </w:rPr>
          <w:t>46 Pages</w:t>
        </w:r>
      </w:p>
    </w:sdtContent>
  </w:sdt>
  <w:p w14:paraId="3A29CA79" w14:textId="77777777" w:rsidR="00597D08" w:rsidRDefault="00597D0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2206BB3" w14:textId="77777777" w:rsidR="00505AF2" w:rsidRDefault="00505AF2" w:rsidP="004674AB">
      <w:r>
        <w:separator/>
      </w:r>
    </w:p>
  </w:footnote>
  <w:footnote w:type="continuationSeparator" w:id="0">
    <w:p w14:paraId="7B3C5932" w14:textId="77777777" w:rsidR="00505AF2" w:rsidRDefault="00505AF2" w:rsidP="004674A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B400BC"/>
    <w:multiLevelType w:val="multilevel"/>
    <w:tmpl w:val="96B6543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06201F7"/>
    <w:multiLevelType w:val="hybridMultilevel"/>
    <w:tmpl w:val="BB926158"/>
    <w:lvl w:ilvl="0" w:tplc="F49A41FC">
      <w:start w:val="1"/>
      <w:numFmt w:val="decimal"/>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drawingGridHorizontalSpacing w:val="105"/>
  <w:drawingGridVerticalSpacing w:val="156"/>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7912"/>
    <w:rsid w:val="00057101"/>
    <w:rsid w:val="001129F9"/>
    <w:rsid w:val="00122C05"/>
    <w:rsid w:val="001C0375"/>
    <w:rsid w:val="001E0BA5"/>
    <w:rsid w:val="00243485"/>
    <w:rsid w:val="00282E5C"/>
    <w:rsid w:val="00283ACF"/>
    <w:rsid w:val="002C40C7"/>
    <w:rsid w:val="00303D56"/>
    <w:rsid w:val="00322C3A"/>
    <w:rsid w:val="00325B1D"/>
    <w:rsid w:val="00352D09"/>
    <w:rsid w:val="003815A2"/>
    <w:rsid w:val="00381F92"/>
    <w:rsid w:val="003C023F"/>
    <w:rsid w:val="00423EB3"/>
    <w:rsid w:val="00425DF1"/>
    <w:rsid w:val="004309A7"/>
    <w:rsid w:val="004406F1"/>
    <w:rsid w:val="004674AB"/>
    <w:rsid w:val="00474E12"/>
    <w:rsid w:val="00476FE7"/>
    <w:rsid w:val="004A4297"/>
    <w:rsid w:val="004D0AAE"/>
    <w:rsid w:val="00505AF2"/>
    <w:rsid w:val="00513A3F"/>
    <w:rsid w:val="005443DF"/>
    <w:rsid w:val="00577120"/>
    <w:rsid w:val="00592983"/>
    <w:rsid w:val="00597D08"/>
    <w:rsid w:val="005D212F"/>
    <w:rsid w:val="006140C3"/>
    <w:rsid w:val="0061449E"/>
    <w:rsid w:val="00616750"/>
    <w:rsid w:val="006C037E"/>
    <w:rsid w:val="00734363"/>
    <w:rsid w:val="007678D2"/>
    <w:rsid w:val="007C5F63"/>
    <w:rsid w:val="007F02AA"/>
    <w:rsid w:val="00816634"/>
    <w:rsid w:val="008A2993"/>
    <w:rsid w:val="008D5A56"/>
    <w:rsid w:val="00926720"/>
    <w:rsid w:val="00960E27"/>
    <w:rsid w:val="00987912"/>
    <w:rsid w:val="00A42550"/>
    <w:rsid w:val="00AF27BD"/>
    <w:rsid w:val="00B15C7B"/>
    <w:rsid w:val="00B30DF3"/>
    <w:rsid w:val="00B851C8"/>
    <w:rsid w:val="00C977C2"/>
    <w:rsid w:val="00CE333E"/>
    <w:rsid w:val="00D22CAC"/>
    <w:rsid w:val="00D341A8"/>
    <w:rsid w:val="00D456E6"/>
    <w:rsid w:val="00DF0728"/>
    <w:rsid w:val="00EF29CC"/>
    <w:rsid w:val="00EF3538"/>
    <w:rsid w:val="00F12A4E"/>
    <w:rsid w:val="00F1598D"/>
    <w:rsid w:val="00F614E5"/>
    <w:rsid w:val="00FD253C"/>
    <w:rsid w:val="00FE4960"/>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20B0405"/>
  <w15:chartTrackingRefBased/>
  <w15:docId w15:val="{766370B9-78AB-411A-B77C-2A4342FB8F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25DF1"/>
    <w:pPr>
      <w:widowControl w:val="0"/>
      <w:spacing w:after="0" w:line="240" w:lineRule="auto"/>
      <w:jc w:val="both"/>
    </w:pPr>
    <w:rPr>
      <w:kern w:val="2"/>
      <w:sz w:val="21"/>
      <w:lang w:val="en-US"/>
    </w:rPr>
  </w:style>
  <w:style w:type="paragraph" w:styleId="Heading1">
    <w:name w:val="heading 1"/>
    <w:basedOn w:val="Normal"/>
    <w:next w:val="Normal"/>
    <w:link w:val="Heading1Char"/>
    <w:uiPriority w:val="9"/>
    <w:qFormat/>
    <w:rsid w:val="00425DF1"/>
    <w:pPr>
      <w:keepNext/>
      <w:keepLines/>
      <w:spacing w:before="340" w:after="330" w:line="578" w:lineRule="auto"/>
      <w:outlineLvl w:val="0"/>
    </w:pPr>
    <w:rPr>
      <w:b/>
      <w:bCs/>
      <w:kern w:val="44"/>
      <w:sz w:val="44"/>
      <w:szCs w:val="44"/>
    </w:rPr>
  </w:style>
  <w:style w:type="paragraph" w:styleId="Heading2">
    <w:name w:val="heading 2"/>
    <w:basedOn w:val="Normal"/>
    <w:next w:val="Normal"/>
    <w:link w:val="Heading2Char"/>
    <w:uiPriority w:val="9"/>
    <w:unhideWhenUsed/>
    <w:qFormat/>
    <w:rsid w:val="00425DF1"/>
    <w:pPr>
      <w:keepNext/>
      <w:keepLines/>
      <w:spacing w:before="260" w:after="260" w:line="416" w:lineRule="auto"/>
      <w:outlineLvl w:val="1"/>
    </w:pPr>
    <w:rPr>
      <w:rFonts w:asciiTheme="majorHAnsi" w:eastAsiaTheme="majorEastAsia" w:hAnsiTheme="majorHAnsi" w:cstheme="majorBidi"/>
      <w:b/>
      <w:bCs/>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25DF1"/>
    <w:rPr>
      <w:b/>
      <w:bCs/>
      <w:kern w:val="44"/>
      <w:sz w:val="44"/>
      <w:szCs w:val="44"/>
      <w:lang w:val="en-US"/>
    </w:rPr>
  </w:style>
  <w:style w:type="character" w:customStyle="1" w:styleId="Heading2Char">
    <w:name w:val="Heading 2 Char"/>
    <w:basedOn w:val="DefaultParagraphFont"/>
    <w:link w:val="Heading2"/>
    <w:uiPriority w:val="9"/>
    <w:rsid w:val="00425DF1"/>
    <w:rPr>
      <w:rFonts w:asciiTheme="majorHAnsi" w:eastAsiaTheme="majorEastAsia" w:hAnsiTheme="majorHAnsi" w:cstheme="majorBidi"/>
      <w:b/>
      <w:bCs/>
      <w:kern w:val="2"/>
      <w:sz w:val="32"/>
      <w:szCs w:val="32"/>
      <w:lang w:val="en-US"/>
    </w:rPr>
  </w:style>
  <w:style w:type="character" w:styleId="Hyperlink">
    <w:name w:val="Hyperlink"/>
    <w:basedOn w:val="DefaultParagraphFont"/>
    <w:uiPriority w:val="99"/>
    <w:unhideWhenUsed/>
    <w:rsid w:val="00425DF1"/>
    <w:rPr>
      <w:color w:val="0563C1" w:themeColor="hyperlink"/>
      <w:u w:val="single"/>
    </w:rPr>
  </w:style>
  <w:style w:type="paragraph" w:styleId="NormalWeb">
    <w:name w:val="Normal (Web)"/>
    <w:basedOn w:val="Normal"/>
    <w:uiPriority w:val="99"/>
    <w:unhideWhenUsed/>
    <w:rsid w:val="00425DF1"/>
    <w:pPr>
      <w:widowControl/>
      <w:spacing w:before="100" w:beforeAutospacing="1" w:after="100" w:afterAutospacing="1"/>
      <w:jc w:val="left"/>
    </w:pPr>
    <w:rPr>
      <w:rFonts w:ascii="SimSun" w:eastAsia="SimSun" w:hAnsi="SimSun" w:cs="SimSun"/>
      <w:kern w:val="0"/>
      <w:sz w:val="24"/>
      <w:szCs w:val="24"/>
    </w:rPr>
  </w:style>
  <w:style w:type="character" w:customStyle="1" w:styleId="byline-author">
    <w:name w:val="byline-author"/>
    <w:basedOn w:val="DefaultParagraphFont"/>
    <w:rsid w:val="00425DF1"/>
  </w:style>
  <w:style w:type="table" w:styleId="TableGrid">
    <w:name w:val="Table Grid"/>
    <w:basedOn w:val="TableNormal"/>
    <w:uiPriority w:val="59"/>
    <w:rsid w:val="00425DF1"/>
    <w:pPr>
      <w:spacing w:after="0" w:line="240" w:lineRule="auto"/>
    </w:pPr>
    <w:rPr>
      <w:kern w:val="2"/>
      <w:sz w:val="2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25DF1"/>
    <w:pPr>
      <w:ind w:left="720"/>
      <w:contextualSpacing/>
    </w:pPr>
  </w:style>
  <w:style w:type="character" w:styleId="UnresolvedMention">
    <w:name w:val="Unresolved Mention"/>
    <w:basedOn w:val="DefaultParagraphFont"/>
    <w:uiPriority w:val="99"/>
    <w:semiHidden/>
    <w:unhideWhenUsed/>
    <w:rsid w:val="00F614E5"/>
    <w:rPr>
      <w:color w:val="605E5C"/>
      <w:shd w:val="clear" w:color="auto" w:fill="E1DFDD"/>
    </w:rPr>
  </w:style>
  <w:style w:type="paragraph" w:styleId="Header">
    <w:name w:val="header"/>
    <w:basedOn w:val="Normal"/>
    <w:link w:val="HeaderChar"/>
    <w:uiPriority w:val="99"/>
    <w:unhideWhenUsed/>
    <w:rsid w:val="004674AB"/>
    <w:pPr>
      <w:tabs>
        <w:tab w:val="center" w:pos="4513"/>
        <w:tab w:val="right" w:pos="9026"/>
      </w:tabs>
    </w:pPr>
  </w:style>
  <w:style w:type="character" w:customStyle="1" w:styleId="HeaderChar">
    <w:name w:val="Header Char"/>
    <w:basedOn w:val="DefaultParagraphFont"/>
    <w:link w:val="Header"/>
    <w:uiPriority w:val="99"/>
    <w:rsid w:val="004674AB"/>
    <w:rPr>
      <w:kern w:val="2"/>
      <w:sz w:val="21"/>
      <w:lang w:val="en-US"/>
    </w:rPr>
  </w:style>
  <w:style w:type="paragraph" w:styleId="Footer">
    <w:name w:val="footer"/>
    <w:basedOn w:val="Normal"/>
    <w:link w:val="FooterChar"/>
    <w:uiPriority w:val="99"/>
    <w:unhideWhenUsed/>
    <w:rsid w:val="004674AB"/>
    <w:pPr>
      <w:tabs>
        <w:tab w:val="center" w:pos="4513"/>
        <w:tab w:val="right" w:pos="9026"/>
      </w:tabs>
    </w:pPr>
  </w:style>
  <w:style w:type="character" w:customStyle="1" w:styleId="FooterChar">
    <w:name w:val="Footer Char"/>
    <w:basedOn w:val="DefaultParagraphFont"/>
    <w:link w:val="Footer"/>
    <w:uiPriority w:val="99"/>
    <w:rsid w:val="004674AB"/>
    <w:rPr>
      <w:kern w:val="2"/>
      <w:sz w:val="21"/>
      <w:lang w:val="en-US"/>
    </w:rPr>
  </w:style>
  <w:style w:type="paragraph" w:styleId="TOCHeading">
    <w:name w:val="TOC Heading"/>
    <w:basedOn w:val="Heading1"/>
    <w:next w:val="Normal"/>
    <w:uiPriority w:val="39"/>
    <w:unhideWhenUsed/>
    <w:qFormat/>
    <w:rsid w:val="00597D08"/>
    <w:pPr>
      <w:widowControl/>
      <w:spacing w:before="240" w:after="0" w:line="259" w:lineRule="auto"/>
      <w:jc w:val="left"/>
      <w:outlineLvl w:val="9"/>
    </w:pPr>
    <w:rPr>
      <w:rFonts w:asciiTheme="majorHAnsi" w:eastAsiaTheme="majorEastAsia" w:hAnsiTheme="majorHAnsi" w:cstheme="majorBidi"/>
      <w:b w:val="0"/>
      <w:bCs w:val="0"/>
      <w:color w:val="2F5496" w:themeColor="accent1" w:themeShade="BF"/>
      <w:kern w:val="0"/>
      <w:sz w:val="32"/>
      <w:szCs w:val="32"/>
      <w:lang w:eastAsia="en-US"/>
    </w:rPr>
  </w:style>
  <w:style w:type="paragraph" w:styleId="TOC1">
    <w:name w:val="toc 1"/>
    <w:basedOn w:val="Normal"/>
    <w:next w:val="Normal"/>
    <w:autoRedefine/>
    <w:uiPriority w:val="39"/>
    <w:unhideWhenUsed/>
    <w:rsid w:val="00597D08"/>
    <w:pPr>
      <w:spacing w:after="100"/>
    </w:pPr>
  </w:style>
  <w:style w:type="paragraph" w:styleId="TOC2">
    <w:name w:val="toc 2"/>
    <w:basedOn w:val="Normal"/>
    <w:next w:val="Normal"/>
    <w:autoRedefine/>
    <w:uiPriority w:val="39"/>
    <w:unhideWhenUsed/>
    <w:rsid w:val="00597D08"/>
    <w:pPr>
      <w:spacing w:after="100"/>
      <w:ind w:left="21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81218441">
      <w:bodyDiv w:val="1"/>
      <w:marLeft w:val="0"/>
      <w:marRight w:val="0"/>
      <w:marTop w:val="0"/>
      <w:marBottom w:val="0"/>
      <w:divBdr>
        <w:top w:val="none" w:sz="0" w:space="0" w:color="auto"/>
        <w:left w:val="none" w:sz="0" w:space="0" w:color="auto"/>
        <w:bottom w:val="none" w:sz="0" w:space="0" w:color="auto"/>
        <w:right w:val="none" w:sz="0" w:space="0" w:color="auto"/>
      </w:divBdr>
      <w:divsChild>
        <w:div w:id="1481074328">
          <w:marLeft w:val="0"/>
          <w:marRight w:val="0"/>
          <w:marTop w:val="0"/>
          <w:marBottom w:val="0"/>
          <w:divBdr>
            <w:top w:val="none" w:sz="0" w:space="0" w:color="auto"/>
            <w:left w:val="none" w:sz="0" w:space="0" w:color="auto"/>
            <w:bottom w:val="none" w:sz="0" w:space="0" w:color="auto"/>
            <w:right w:val="none" w:sz="0" w:space="0" w:color="auto"/>
          </w:divBdr>
          <w:divsChild>
            <w:div w:id="1156146549">
              <w:marLeft w:val="0"/>
              <w:marRight w:val="0"/>
              <w:marTop w:val="750"/>
              <w:marBottom w:val="0"/>
              <w:divBdr>
                <w:top w:val="none" w:sz="0" w:space="0" w:color="auto"/>
                <w:left w:val="none" w:sz="0" w:space="0" w:color="auto"/>
                <w:bottom w:val="none" w:sz="0" w:space="0" w:color="auto"/>
                <w:right w:val="none" w:sz="0" w:space="0" w:color="auto"/>
              </w:divBdr>
              <w:divsChild>
                <w:div w:id="2061778573">
                  <w:marLeft w:val="0"/>
                  <w:marRight w:val="0"/>
                  <w:marTop w:val="1500"/>
                  <w:marBottom w:val="0"/>
                  <w:divBdr>
                    <w:top w:val="single" w:sz="6" w:space="0" w:color="FBF7F5"/>
                    <w:left w:val="single" w:sz="6" w:space="0" w:color="FBF7F5"/>
                    <w:bottom w:val="single" w:sz="6" w:space="0" w:color="FBF7F5"/>
                    <w:right w:val="single" w:sz="6" w:space="0" w:color="FBF7F5"/>
                  </w:divBdr>
                  <w:divsChild>
                    <w:div w:id="677779194">
                      <w:marLeft w:val="-225"/>
                      <w:marRight w:val="-225"/>
                      <w:marTop w:val="0"/>
                      <w:marBottom w:val="0"/>
                      <w:divBdr>
                        <w:top w:val="none" w:sz="0" w:space="0" w:color="auto"/>
                        <w:left w:val="none" w:sz="0" w:space="0" w:color="auto"/>
                        <w:bottom w:val="none" w:sz="0" w:space="0" w:color="auto"/>
                        <w:right w:val="none" w:sz="0" w:space="0" w:color="auto"/>
                      </w:divBdr>
                      <w:divsChild>
                        <w:div w:id="520702875">
                          <w:marLeft w:val="0"/>
                          <w:marRight w:val="0"/>
                          <w:marTop w:val="0"/>
                          <w:marBottom w:val="0"/>
                          <w:divBdr>
                            <w:top w:val="none" w:sz="0" w:space="0" w:color="auto"/>
                            <w:left w:val="none" w:sz="0" w:space="0" w:color="auto"/>
                            <w:bottom w:val="none" w:sz="0" w:space="0" w:color="auto"/>
                            <w:right w:val="none" w:sz="0" w:space="0" w:color="auto"/>
                          </w:divBdr>
                          <w:divsChild>
                            <w:div w:id="138155918">
                              <w:marLeft w:val="0"/>
                              <w:marRight w:val="0"/>
                              <w:marTop w:val="0"/>
                              <w:marBottom w:val="0"/>
                              <w:divBdr>
                                <w:top w:val="none" w:sz="0" w:space="0" w:color="auto"/>
                                <w:left w:val="none" w:sz="0" w:space="0" w:color="auto"/>
                                <w:bottom w:val="none" w:sz="0" w:space="0" w:color="auto"/>
                                <w:right w:val="none" w:sz="0" w:space="0" w:color="auto"/>
                              </w:divBdr>
                              <w:divsChild>
                                <w:div w:id="1193685189">
                                  <w:marLeft w:val="0"/>
                                  <w:marRight w:val="0"/>
                                  <w:marTop w:val="0"/>
                                  <w:marBottom w:val="0"/>
                                  <w:divBdr>
                                    <w:top w:val="none" w:sz="0" w:space="0" w:color="auto"/>
                                    <w:left w:val="none" w:sz="0" w:space="0" w:color="auto"/>
                                    <w:bottom w:val="none" w:sz="0" w:space="0" w:color="auto"/>
                                    <w:right w:val="none" w:sz="0" w:space="0" w:color="auto"/>
                                  </w:divBdr>
                                  <w:divsChild>
                                    <w:div w:id="635642357">
                                      <w:marLeft w:val="0"/>
                                      <w:marRight w:val="0"/>
                                      <w:marTop w:val="0"/>
                                      <w:marBottom w:val="0"/>
                                      <w:divBdr>
                                        <w:top w:val="none" w:sz="0" w:space="0" w:color="auto"/>
                                        <w:left w:val="none" w:sz="0" w:space="0" w:color="auto"/>
                                        <w:bottom w:val="none" w:sz="0" w:space="0" w:color="auto"/>
                                        <w:right w:val="none" w:sz="0" w:space="0" w:color="auto"/>
                                      </w:divBdr>
                                      <w:divsChild>
                                        <w:div w:id="1421290503">
                                          <w:marLeft w:val="0"/>
                                          <w:marRight w:val="0"/>
                                          <w:marTop w:val="0"/>
                                          <w:marBottom w:val="0"/>
                                          <w:divBdr>
                                            <w:top w:val="none" w:sz="0" w:space="0" w:color="auto"/>
                                            <w:left w:val="none" w:sz="0" w:space="0" w:color="auto"/>
                                            <w:bottom w:val="none" w:sz="0" w:space="0" w:color="auto"/>
                                            <w:right w:val="none" w:sz="0" w:space="0" w:color="auto"/>
                                          </w:divBdr>
                                          <w:divsChild>
                                            <w:div w:id="335963716">
                                              <w:marLeft w:val="0"/>
                                              <w:marRight w:val="0"/>
                                              <w:marTop w:val="0"/>
                                              <w:marBottom w:val="0"/>
                                              <w:divBdr>
                                                <w:top w:val="none" w:sz="0" w:space="0" w:color="auto"/>
                                                <w:left w:val="none" w:sz="0" w:space="0" w:color="auto"/>
                                                <w:bottom w:val="none" w:sz="0" w:space="0" w:color="auto"/>
                                                <w:right w:val="none" w:sz="0" w:space="0" w:color="auto"/>
                                              </w:divBdr>
                                              <w:divsChild>
                                                <w:div w:id="512844924">
                                                  <w:marLeft w:val="0"/>
                                                  <w:marRight w:val="0"/>
                                                  <w:marTop w:val="0"/>
                                                  <w:marBottom w:val="0"/>
                                                  <w:divBdr>
                                                    <w:top w:val="none" w:sz="0" w:space="0" w:color="auto"/>
                                                    <w:left w:val="none" w:sz="0" w:space="0" w:color="auto"/>
                                                    <w:bottom w:val="none" w:sz="0" w:space="0" w:color="auto"/>
                                                    <w:right w:val="none" w:sz="0" w:space="0" w:color="auto"/>
                                                  </w:divBdr>
                                                  <w:divsChild>
                                                    <w:div w:id="47388137">
                                                      <w:marLeft w:val="0"/>
                                                      <w:marRight w:val="0"/>
                                                      <w:marTop w:val="0"/>
                                                      <w:marBottom w:val="0"/>
                                                      <w:divBdr>
                                                        <w:top w:val="none" w:sz="0" w:space="0" w:color="auto"/>
                                                        <w:left w:val="none" w:sz="0" w:space="0" w:color="auto"/>
                                                        <w:bottom w:val="none" w:sz="0" w:space="0" w:color="auto"/>
                                                        <w:right w:val="none" w:sz="0" w:space="0" w:color="auto"/>
                                                      </w:divBdr>
                                                      <w:divsChild>
                                                        <w:div w:id="1899434692">
                                                          <w:marLeft w:val="0"/>
                                                          <w:marRight w:val="0"/>
                                                          <w:marTop w:val="0"/>
                                                          <w:marBottom w:val="0"/>
                                                          <w:divBdr>
                                                            <w:top w:val="none" w:sz="0" w:space="0" w:color="auto"/>
                                                            <w:left w:val="none" w:sz="0" w:space="0" w:color="auto"/>
                                                            <w:bottom w:val="none" w:sz="0" w:space="0" w:color="auto"/>
                                                            <w:right w:val="none" w:sz="0" w:space="0" w:color="auto"/>
                                                          </w:divBdr>
                                                          <w:divsChild>
                                                            <w:div w:id="257759587">
                                                              <w:marLeft w:val="0"/>
                                                              <w:marRight w:val="0"/>
                                                              <w:marTop w:val="0"/>
                                                              <w:marBottom w:val="0"/>
                                                              <w:divBdr>
                                                                <w:top w:val="none" w:sz="0" w:space="0" w:color="auto"/>
                                                                <w:left w:val="none" w:sz="0" w:space="0" w:color="auto"/>
                                                                <w:bottom w:val="none" w:sz="0" w:space="0" w:color="auto"/>
                                                                <w:right w:val="none" w:sz="0" w:space="0" w:color="auto"/>
                                                              </w:divBdr>
                                                              <w:divsChild>
                                                                <w:div w:id="17246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wipo.int/pressroom/en/articles/2019/article_0008.html" TargetMode="External"/><Relationship Id="rId18" Type="http://schemas.openxmlformats.org/officeDocument/2006/relationships/hyperlink" Target="https://cloud.tencent.com/developer/article/1070522" TargetMode="External"/><Relationship Id="rId26" Type="http://schemas.openxmlformats.org/officeDocument/2006/relationships/image" Target="media/image11.jpeg"/><Relationship Id="rId39" Type="http://schemas.openxmlformats.org/officeDocument/2006/relationships/hyperlink" Target="https://uowtsd-my.sharepoint.com/:u:/g/personal/1811683_student_uwtsd_ac_uk/EelMiYhOXGZEtMEs3RkMDgQBJzgUYgzparUzNCKl0cxqrg?e=0hHaHU" TargetMode="External"/><Relationship Id="rId21" Type="http://schemas.openxmlformats.org/officeDocument/2006/relationships/image" Target="media/image6.png"/><Relationship Id="rId34" Type="http://schemas.openxmlformats.org/officeDocument/2006/relationships/hyperlink" Target="https://www.forbes.com/sites/niallmccarthy/2017/02/02/the-countries-with-the-most-stem-graduates-infographic/" TargetMode="External"/><Relationship Id="rId42" Type="http://schemas.openxmlformats.org/officeDocument/2006/relationships/hyperlink" Target="https://www.headspringexecutive.com/users/264236-bevan-rees/posts/51213-6-learning-technology-trends-that-are-shaping-the-future-of-work" TargetMode="External"/><Relationship Id="rId47" Type="http://schemas.openxmlformats.org/officeDocument/2006/relationships/image" Target="media/image18.tmp"/><Relationship Id="rId50" Type="http://schemas.openxmlformats.org/officeDocument/2006/relationships/hyperlink" Target="https://www.bsigroup.com/en-GB/our-services/Organizational-Resilience/Organizational-Resilience-Research/" TargetMode="External"/><Relationship Id="rId55" Type="http://schemas.openxmlformats.org/officeDocument/2006/relationships/image" Target="media/image21.png"/><Relationship Id="rId7" Type="http://schemas.openxmlformats.org/officeDocument/2006/relationships/endnotes" Target="endnotes.xml"/><Relationship Id="rId12" Type="http://schemas.openxmlformats.org/officeDocument/2006/relationships/hyperlink" Target="https://www.nytimes.com/by/dan-levin" TargetMode="External"/><Relationship Id="rId17" Type="http://schemas.openxmlformats.org/officeDocument/2006/relationships/hyperlink" Target="https://www.essay48.com/term-paper/15423-Salesforce-com-Inc-Pestel-Analysis" TargetMode="External"/><Relationship Id="rId25" Type="http://schemas.openxmlformats.org/officeDocument/2006/relationships/image" Target="media/image10.jpeg"/><Relationship Id="rId33" Type="http://schemas.openxmlformats.org/officeDocument/2006/relationships/hyperlink" Target="https://jfgagne.ai/talent-2019/" TargetMode="External"/><Relationship Id="rId38" Type="http://schemas.openxmlformats.org/officeDocument/2006/relationships/image" Target="media/image14.png"/><Relationship Id="rId46" Type="http://schemas.openxmlformats.org/officeDocument/2006/relationships/hyperlink" Target="https://davidg.atavist.com/differences-between-liberal-versus-coordinated-market-economies" TargetMode="External"/><Relationship Id="rId59"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nytimes.com/2010/11/07/education/07china-t.html" TargetMode="External"/><Relationship Id="rId20" Type="http://schemas.openxmlformats.org/officeDocument/2006/relationships/image" Target="media/image5.png"/><Relationship Id="rId29" Type="http://schemas.openxmlformats.org/officeDocument/2006/relationships/hyperlink" Target="http://www.chinadaily.com.cn/a/201903/20/WS5c91d1f3a3104842260b197c.html" TargetMode="External"/><Relationship Id="rId41" Type="http://schemas.openxmlformats.org/officeDocument/2006/relationships/hyperlink" Target="https://www.oliverwyman.com/content/dam/oliver-wyman/v2/publications/2017/oct/Delivering%20The%20Workforce%20For%20The%20Future.pdf" TargetMode="External"/><Relationship Id="rId54" Type="http://schemas.openxmlformats.org/officeDocument/2006/relationships/image" Target="media/image20.tmp"/><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image" Target="media/image9.png"/><Relationship Id="rId32" Type="http://schemas.openxmlformats.org/officeDocument/2006/relationships/hyperlink" Target="https://www.hays.cn/en/press-releases/HAYS_2014750" TargetMode="External"/><Relationship Id="rId37" Type="http://schemas.openxmlformats.org/officeDocument/2006/relationships/image" Target="media/image13.tmp"/><Relationship Id="rId40" Type="http://schemas.openxmlformats.org/officeDocument/2006/relationships/hyperlink" Target="https://www.ibm.com/downloads/cas/9XZ4XZO5" TargetMode="External"/><Relationship Id="rId45" Type="http://schemas.openxmlformats.org/officeDocument/2006/relationships/image" Target="media/image17.png"/><Relationship Id="rId53" Type="http://schemas.openxmlformats.org/officeDocument/2006/relationships/hyperlink" Target="https://www.youtube.com/watch?v=G11t6XAIce0&amp;feature=youtu.be" TargetMode="External"/><Relationship Id="rId58"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hrmasia.com/millions-at-risk-of-losing-jobs-due-to-global-trade-wars/" TargetMode="External"/><Relationship Id="rId23" Type="http://schemas.openxmlformats.org/officeDocument/2006/relationships/image" Target="media/image8.png"/><Relationship Id="rId28" Type="http://schemas.openxmlformats.org/officeDocument/2006/relationships/hyperlink" Target="https://www.ceicdata.com/en/indicator/china/labour-productivity-growth" TargetMode="External"/><Relationship Id="rId36" Type="http://schemas.openxmlformats.org/officeDocument/2006/relationships/hyperlink" Target="http://www.xinhuanet.com/english/2018-12/14/c_137673782.htm" TargetMode="External"/><Relationship Id="rId49" Type="http://schemas.openxmlformats.org/officeDocument/2006/relationships/image" Target="media/image19.tmp"/><Relationship Id="rId57" Type="http://schemas.openxmlformats.org/officeDocument/2006/relationships/hyperlink" Target="https://www.headspringexecutive.com/users/264236-bevan-rees/posts/51213-6-learning-technology-trends-that-are-shaping-the-future-of-work" TargetMode="External"/><Relationship Id="rId10" Type="http://schemas.openxmlformats.org/officeDocument/2006/relationships/footer" Target="footer1.xml"/><Relationship Id="rId19" Type="http://schemas.openxmlformats.org/officeDocument/2006/relationships/image" Target="media/image4.tmp"/><Relationship Id="rId31" Type="http://schemas.openxmlformats.org/officeDocument/2006/relationships/hyperlink" Target="https://www.cipd.co.uk/knowledge/work/trends/economy-labour-market-factsheet" TargetMode="External"/><Relationship Id="rId44" Type="http://schemas.openxmlformats.org/officeDocument/2006/relationships/image" Target="media/image16.png"/><Relationship Id="rId52" Type="http://schemas.openxmlformats.org/officeDocument/2006/relationships/hyperlink" Target="https://www.glassdoor.co.uk/index.htm?countryRedirect=true" TargetMode="External"/><Relationship Id="rId4" Type="http://schemas.openxmlformats.org/officeDocument/2006/relationships/settings" Target="settings.xml"/><Relationship Id="rId9" Type="http://schemas.openxmlformats.org/officeDocument/2006/relationships/image" Target="media/image2.tmp"/><Relationship Id="rId14" Type="http://schemas.openxmlformats.org/officeDocument/2006/relationships/hyperlink" Target="https://www.great.gov.uk/markets/china/" TargetMode="External"/><Relationship Id="rId22" Type="http://schemas.openxmlformats.org/officeDocument/2006/relationships/image" Target="media/image7.png"/><Relationship Id="rId27" Type="http://schemas.openxmlformats.org/officeDocument/2006/relationships/image" Target="media/image12.tmp"/><Relationship Id="rId30" Type="http://schemas.openxmlformats.org/officeDocument/2006/relationships/hyperlink" Target="http://www.chinadaily.com.cn/china/2017-02/25/content_28345785.htm" TargetMode="External"/><Relationship Id="rId35" Type="http://schemas.openxmlformats.org/officeDocument/2006/relationships/hyperlink" Target="http://www.stats.gov.cn/tjsj/sjjd/201907/t20190717_1676917.html" TargetMode="External"/><Relationship Id="rId43" Type="http://schemas.openxmlformats.org/officeDocument/2006/relationships/image" Target="media/image15.tmp"/><Relationship Id="rId48" Type="http://schemas.openxmlformats.org/officeDocument/2006/relationships/hyperlink" Target="https://uowtsd-my.sharepoint.com/:p:/g/personal/1811683_student_uwtsd_ac_uk/EY7HI5T3TKxNlKcdXPwO26YBkyHXrkgvCYpxDnXIWkNFjg?e=uMXjKV" TargetMode="External"/><Relationship Id="rId56" Type="http://schemas.openxmlformats.org/officeDocument/2006/relationships/hyperlink" Target="https://www.youtube.com/watch?v=LrhmHbDLM8o" TargetMode="External"/><Relationship Id="rId8" Type="http://schemas.openxmlformats.org/officeDocument/2006/relationships/image" Target="media/image1.jpg"/><Relationship Id="rId51" Type="http://schemas.openxmlformats.org/officeDocument/2006/relationships/hyperlink" Target="https://www.cipd.co.uk/Images/7904-atypical-working-guide-web_tcm18-61555.pdf" TargetMode="External"/><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383F15-7557-41DC-90A4-B9D257AEF3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158</TotalTime>
  <Pages>47</Pages>
  <Words>6962</Words>
  <Characters>39685</Characters>
  <Application>Microsoft Office Word</Application>
  <DocSecurity>0</DocSecurity>
  <Lines>330</Lines>
  <Paragraphs>93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46554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Xi Jiang (1811683)</dc:creator>
  <cp:keywords/>
  <dc:description/>
  <cp:lastModifiedBy>Xi Jiang (1811683)</cp:lastModifiedBy>
  <cp:revision>119</cp:revision>
  <dcterms:created xsi:type="dcterms:W3CDTF">2019-11-04T10:11:00Z</dcterms:created>
  <dcterms:modified xsi:type="dcterms:W3CDTF">2019-11-04T14:10:00Z</dcterms:modified>
</cp:coreProperties>
</file>