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6397" w:rsidRPr="00AB165F" w:rsidRDefault="00C56397" w:rsidP="00AB165F">
      <w:pPr>
        <w:spacing w:line="240" w:lineRule="auto"/>
        <w:rPr>
          <w:rFonts w:cstheme="minorHAnsi"/>
          <w:color w:val="000000" w:themeColor="text1"/>
        </w:rPr>
      </w:pPr>
    </w:p>
    <w:p w:rsidR="00166C5E" w:rsidRDefault="00166C5E" w:rsidP="00744A00">
      <w:pPr>
        <w:spacing w:line="240" w:lineRule="auto"/>
        <w:jc w:val="both"/>
        <w:rPr>
          <w:rFonts w:cstheme="minorHAnsi"/>
          <w:color w:val="000000" w:themeColor="text1"/>
        </w:rPr>
      </w:pPr>
    </w:p>
    <w:p w:rsidR="00BE7E61" w:rsidRPr="00AB165F" w:rsidRDefault="0043422D" w:rsidP="00744A00">
      <w:pPr>
        <w:spacing w:line="240" w:lineRule="auto"/>
        <w:jc w:val="both"/>
        <w:rPr>
          <w:rFonts w:cstheme="minorHAnsi"/>
          <w:color w:val="000000" w:themeColor="text1"/>
        </w:rPr>
      </w:pPr>
      <w:r>
        <w:rPr>
          <w:rFonts w:cstheme="minorHAnsi"/>
          <w:color w:val="000000" w:themeColor="text1"/>
        </w:rPr>
        <w:t xml:space="preserve">Trade, Conflict, Climate Change, Human Rights and </w:t>
      </w:r>
      <w:r w:rsidR="00C63650" w:rsidRPr="00AB165F">
        <w:rPr>
          <w:rFonts w:cstheme="minorHAnsi"/>
          <w:color w:val="000000" w:themeColor="text1"/>
        </w:rPr>
        <w:t xml:space="preserve">democracy are all aspects that are effected by human decisions. </w:t>
      </w:r>
      <w:bookmarkStart w:id="0" w:name="_Hlk499924028"/>
      <w:r w:rsidR="00712F25" w:rsidRPr="00AB165F">
        <w:rPr>
          <w:rFonts w:cstheme="minorHAnsi"/>
          <w:color w:val="000000" w:themeColor="text1"/>
        </w:rPr>
        <w:t xml:space="preserve">Education for Sustainable Development and Global Citizenship </w:t>
      </w:r>
      <w:bookmarkEnd w:id="0"/>
      <w:r w:rsidR="00712F25" w:rsidRPr="00AB165F">
        <w:rPr>
          <w:rFonts w:cstheme="minorHAnsi"/>
          <w:color w:val="000000" w:themeColor="text1"/>
        </w:rPr>
        <w:t xml:space="preserve">(ESDGC) </w:t>
      </w:r>
      <w:r w:rsidR="00BE7E61" w:rsidRPr="00AB165F">
        <w:rPr>
          <w:rFonts w:cstheme="minorHAnsi"/>
          <w:color w:val="000000" w:themeColor="text1"/>
        </w:rPr>
        <w:t xml:space="preserve">According to </w:t>
      </w:r>
      <w:r w:rsidR="00BE7E61" w:rsidRPr="00AB165F">
        <w:rPr>
          <w:rFonts w:cstheme="minorHAnsi"/>
          <w:color w:val="FF0000"/>
        </w:rPr>
        <w:t xml:space="preserve">Bangor University (2011) </w:t>
      </w:r>
      <w:r w:rsidR="00BE7E61" w:rsidRPr="00AB165F">
        <w:rPr>
          <w:rFonts w:cstheme="minorHAnsi"/>
          <w:color w:val="000000" w:themeColor="text1"/>
        </w:rPr>
        <w:t xml:space="preserve">looks at and prompts questions regarding actions carried out daily that can have implications not only on each other in local communities but also how decisions effects communities globally and how these changes are effecting the world encouraging individuals to think about ways that may help prepare for these future changes.  This article, shall look at how the ESDGC policy in Wales works, and how by intergrading principles of the ESDGC into the education system support requirements of the core Topics lay out within Foundation Phase, as well as creating and enhancing opportunities for development and improving well-being. </w:t>
      </w:r>
    </w:p>
    <w:p w:rsidR="003E53FB" w:rsidRPr="00AB165F" w:rsidRDefault="003E53FB" w:rsidP="00AB165F">
      <w:pPr>
        <w:spacing w:line="240" w:lineRule="auto"/>
        <w:rPr>
          <w:rFonts w:cstheme="minorHAnsi"/>
          <w:color w:val="000000" w:themeColor="text1"/>
        </w:rPr>
        <w:sectPr w:rsidR="003E53FB" w:rsidRPr="00AB165F" w:rsidSect="009F28E9">
          <w:headerReference w:type="default" r:id="rId7"/>
          <w:footerReference w:type="default" r:id="rId8"/>
          <w:pgSz w:w="11906" w:h="16838"/>
          <w:pgMar w:top="1440" w:right="1440" w:bottom="1440" w:left="1440" w:header="708" w:footer="708" w:gutter="0"/>
          <w:cols w:space="708"/>
          <w:docGrid w:linePitch="360"/>
        </w:sectPr>
      </w:pPr>
    </w:p>
    <w:p w:rsidR="00744A00" w:rsidRDefault="00744A00" w:rsidP="00AB165F">
      <w:pPr>
        <w:spacing w:line="240" w:lineRule="auto"/>
        <w:rPr>
          <w:rFonts w:cstheme="minorHAnsi"/>
          <w:color w:val="FF0000"/>
        </w:rPr>
        <w:sectPr w:rsidR="00744A00" w:rsidSect="009F28E9">
          <w:type w:val="continuous"/>
          <w:pgSz w:w="11906" w:h="16838"/>
          <w:pgMar w:top="1440" w:right="1440" w:bottom="1440" w:left="1440" w:header="708" w:footer="708" w:gutter="0"/>
          <w:cols w:space="708"/>
          <w:docGrid w:linePitch="360"/>
        </w:sectPr>
      </w:pPr>
    </w:p>
    <w:p w:rsidR="00847B67" w:rsidRDefault="00A31AB1" w:rsidP="00AB165F">
      <w:pPr>
        <w:spacing w:line="240" w:lineRule="auto"/>
        <w:rPr>
          <w:rFonts w:cstheme="minorHAnsi"/>
          <w:color w:val="FF0000"/>
        </w:rPr>
      </w:pPr>
      <w:r w:rsidRPr="00AB165F">
        <w:rPr>
          <w:rFonts w:cstheme="minorHAnsi"/>
          <w:color w:val="FF0000"/>
        </w:rPr>
        <w:t xml:space="preserve">What </w:t>
      </w:r>
      <w:r w:rsidR="00BE7E61" w:rsidRPr="00AB165F">
        <w:rPr>
          <w:rFonts w:cstheme="minorHAnsi"/>
          <w:color w:val="FF0000"/>
        </w:rPr>
        <w:t>is Education for Sustainable Development (ESD)</w:t>
      </w:r>
      <w:r w:rsidR="00847B67">
        <w:rPr>
          <w:rFonts w:cstheme="minorHAnsi"/>
          <w:color w:val="FF0000"/>
        </w:rPr>
        <w:t>?</w:t>
      </w:r>
    </w:p>
    <w:p w:rsidR="00BE7E61" w:rsidRPr="00847B67" w:rsidRDefault="005C1D9C" w:rsidP="00AB165F">
      <w:pPr>
        <w:spacing w:line="240" w:lineRule="auto"/>
        <w:rPr>
          <w:rFonts w:cstheme="minorHAnsi"/>
          <w:color w:val="FF0000"/>
        </w:rPr>
      </w:pPr>
      <w:r w:rsidRPr="00AB165F">
        <w:rPr>
          <w:rFonts w:cstheme="minorHAnsi"/>
        </w:rPr>
        <w:t xml:space="preserve">Education for Sustainable Development </w:t>
      </w:r>
      <w:r w:rsidR="00BE7E61" w:rsidRPr="00AB165F">
        <w:rPr>
          <w:rFonts w:cstheme="minorHAnsi"/>
        </w:rPr>
        <w:t xml:space="preserve">Supports opportunities </w:t>
      </w:r>
      <w:r w:rsidRPr="00AB165F">
        <w:rPr>
          <w:rFonts w:cstheme="minorHAnsi"/>
        </w:rPr>
        <w:t xml:space="preserve">for all persons to obtain knowledge, values and skills that are required for one to be able to participate within decision making </w:t>
      </w:r>
      <w:r w:rsidR="00AB165F" w:rsidRPr="00AB165F">
        <w:rPr>
          <w:rFonts w:cstheme="minorHAnsi"/>
        </w:rPr>
        <w:t>regarding</w:t>
      </w:r>
      <w:r w:rsidRPr="00AB165F">
        <w:rPr>
          <w:rFonts w:cstheme="minorHAnsi"/>
        </w:rPr>
        <w:t xml:space="preserve"> how choices made by individuals can have an impact both locally and globally encouraging positive changes to the quality of life without having an impact on the worlds future. </w:t>
      </w:r>
    </w:p>
    <w:p w:rsidR="00744A00" w:rsidRPr="00AB165F" w:rsidRDefault="00744A00" w:rsidP="00AB165F">
      <w:pPr>
        <w:spacing w:line="240" w:lineRule="auto"/>
        <w:rPr>
          <w:rFonts w:cstheme="minorHAnsi"/>
        </w:rPr>
      </w:pPr>
    </w:p>
    <w:p w:rsidR="00A31AB1" w:rsidRPr="00AB165F" w:rsidRDefault="00BE7E61" w:rsidP="00AB165F">
      <w:pPr>
        <w:spacing w:line="240" w:lineRule="auto"/>
        <w:rPr>
          <w:rFonts w:cstheme="minorHAnsi"/>
          <w:color w:val="FF0000"/>
        </w:rPr>
      </w:pPr>
      <w:r w:rsidRPr="00AB165F">
        <w:rPr>
          <w:rFonts w:cstheme="minorHAnsi"/>
          <w:color w:val="FF0000"/>
        </w:rPr>
        <w:t xml:space="preserve">What is Education for </w:t>
      </w:r>
      <w:r w:rsidR="00A31AB1" w:rsidRPr="00AB165F">
        <w:rPr>
          <w:rFonts w:cstheme="minorHAnsi"/>
          <w:color w:val="FF0000"/>
        </w:rPr>
        <w:t xml:space="preserve">Global Citizen </w:t>
      </w:r>
      <w:r w:rsidRPr="00AB165F">
        <w:rPr>
          <w:rFonts w:cstheme="minorHAnsi"/>
          <w:color w:val="FF0000"/>
        </w:rPr>
        <w:t>(GC)?</w:t>
      </w:r>
    </w:p>
    <w:p w:rsidR="005C1D9C" w:rsidRDefault="005C1D9C" w:rsidP="00AB165F">
      <w:pPr>
        <w:spacing w:line="240" w:lineRule="auto"/>
        <w:rPr>
          <w:rFonts w:cstheme="minorHAnsi"/>
        </w:rPr>
      </w:pPr>
      <w:r w:rsidRPr="00AB165F">
        <w:rPr>
          <w:rFonts w:cstheme="minorHAnsi"/>
        </w:rPr>
        <w:t xml:space="preserve">Supports one to develop an understanding of how </w:t>
      </w:r>
      <w:r w:rsidR="00AB165F" w:rsidRPr="00AB165F">
        <w:rPr>
          <w:rFonts w:cstheme="minorHAnsi"/>
        </w:rPr>
        <w:t xml:space="preserve">one’s </w:t>
      </w:r>
      <w:r w:rsidRPr="00AB165F">
        <w:rPr>
          <w:rFonts w:cstheme="minorHAnsi"/>
        </w:rPr>
        <w:t>actions carried out with in the local community and globally can have an influence</w:t>
      </w:r>
      <w:r w:rsidR="009F28E9">
        <w:rPr>
          <w:rFonts w:cstheme="minorHAnsi"/>
        </w:rPr>
        <w:t xml:space="preserve"> </w:t>
      </w:r>
      <w:r w:rsidR="00744A00" w:rsidRPr="00744A00">
        <w:rPr>
          <w:rFonts w:cstheme="minorHAnsi"/>
        </w:rPr>
        <w:t>on the way one’s values become shaped, obtain such knowledge, values and skills are required to develop a more reasonable and sustainable world.</w:t>
      </w:r>
    </w:p>
    <w:p w:rsidR="00AB165F" w:rsidRPr="00AB165F" w:rsidRDefault="00AB165F" w:rsidP="00AB165F">
      <w:pPr>
        <w:spacing w:line="240" w:lineRule="auto"/>
        <w:rPr>
          <w:rFonts w:cstheme="minorHAnsi"/>
        </w:rPr>
      </w:pPr>
      <w:r w:rsidRPr="00AB165F">
        <w:rPr>
          <w:rFonts w:cstheme="minorHAnsi"/>
        </w:rPr>
        <w:t xml:space="preserve">A Global Citizen according to </w:t>
      </w:r>
      <w:r w:rsidRPr="00AB165F">
        <w:rPr>
          <w:rFonts w:cstheme="minorHAnsi"/>
          <w:color w:val="FF0000"/>
        </w:rPr>
        <w:t xml:space="preserve">Oxfam (no dates) </w:t>
      </w:r>
      <w:r w:rsidRPr="00AB165F">
        <w:rPr>
          <w:rFonts w:cstheme="minorHAnsi"/>
        </w:rPr>
        <w:t>is an individual that has developed knowledge and understanding of not only the world around them but also globally and how personal choices and decisions can have both positive and negative impact on stainability. Global citizenship Education can be promoted through the school’s current curriculum by emerging new initiatives and activities that empower the children to think about values and what is important to themselves.</w:t>
      </w:r>
    </w:p>
    <w:p w:rsidR="00AB165F" w:rsidRPr="00AB165F" w:rsidRDefault="00AB165F" w:rsidP="00AB165F">
      <w:pPr>
        <w:spacing w:line="240" w:lineRule="auto"/>
        <w:rPr>
          <w:rFonts w:cstheme="minorHAnsi"/>
        </w:rPr>
      </w:pPr>
    </w:p>
    <w:p w:rsidR="00BE7E61" w:rsidRPr="00AB165F" w:rsidRDefault="00AB165F" w:rsidP="00AB165F">
      <w:pPr>
        <w:spacing w:line="240" w:lineRule="auto"/>
        <w:rPr>
          <w:rFonts w:cstheme="minorHAnsi"/>
          <w:color w:val="FF0000"/>
        </w:rPr>
        <w:sectPr w:rsidR="00BE7E61" w:rsidRPr="00AB165F" w:rsidSect="009F28E9">
          <w:type w:val="continuous"/>
          <w:pgSz w:w="11906" w:h="16838"/>
          <w:pgMar w:top="1440" w:right="1440" w:bottom="1440" w:left="1440" w:header="708" w:footer="708" w:gutter="0"/>
          <w:cols w:space="708"/>
          <w:docGrid w:linePitch="360"/>
        </w:sectPr>
      </w:pPr>
      <w:r w:rsidRPr="00AB165F">
        <w:rPr>
          <w:rFonts w:cstheme="minorHAnsi"/>
          <w:color w:val="FF0000"/>
        </w:rPr>
        <w:t>Global Citizenship Education is a program</w:t>
      </w:r>
    </w:p>
    <w:p w:rsidR="00744A00" w:rsidRPr="000B5C33" w:rsidRDefault="00A31AB1" w:rsidP="000B5C33">
      <w:pPr>
        <w:spacing w:line="240" w:lineRule="auto"/>
        <w:rPr>
          <w:rFonts w:cstheme="minorHAnsi"/>
          <w:color w:val="000000" w:themeColor="text1"/>
        </w:rPr>
        <w:sectPr w:rsidR="00744A00" w:rsidRPr="000B5C33" w:rsidSect="009F28E9">
          <w:type w:val="continuous"/>
          <w:pgSz w:w="11906" w:h="16838"/>
          <w:pgMar w:top="1440" w:right="1440" w:bottom="1440" w:left="1440" w:header="708" w:footer="708" w:gutter="0"/>
          <w:cols w:space="708"/>
          <w:docGrid w:linePitch="360"/>
        </w:sectPr>
      </w:pPr>
      <w:r w:rsidRPr="00AB165F">
        <w:rPr>
          <w:rFonts w:cstheme="minorHAnsi"/>
          <w:color w:val="000000" w:themeColor="text1"/>
        </w:rPr>
        <w:t xml:space="preserve">It is put forward by the </w:t>
      </w:r>
      <w:r w:rsidRPr="00AB165F">
        <w:rPr>
          <w:rFonts w:cstheme="minorHAnsi"/>
          <w:color w:val="FF0000"/>
        </w:rPr>
        <w:t xml:space="preserve">United Nations Education, Scientific and cultural Organisation (UNESCO). (2017) </w:t>
      </w:r>
      <w:r w:rsidRPr="00AB165F">
        <w:rPr>
          <w:rFonts w:cstheme="minorHAnsi"/>
          <w:color w:val="000000" w:themeColor="text1"/>
        </w:rPr>
        <w:t xml:space="preserve">that the  </w:t>
      </w:r>
      <w:bookmarkStart w:id="1" w:name="_Hlk499894012"/>
      <w:r w:rsidRPr="00AB165F">
        <w:rPr>
          <w:rFonts w:cstheme="minorHAnsi"/>
          <w:color w:val="000000" w:themeColor="text1"/>
        </w:rPr>
        <w:t xml:space="preserve">Global Citizenship Education is a program </w:t>
      </w:r>
      <w:bookmarkEnd w:id="1"/>
      <w:r w:rsidRPr="00AB165F">
        <w:rPr>
          <w:rFonts w:cstheme="minorHAnsi"/>
          <w:color w:val="000000" w:themeColor="text1"/>
        </w:rPr>
        <w:t xml:space="preserve">that was established in 2014 and will run through till 2021, and the Education Sustainability Development are both recognised approaches that complement each other with the construction to enhance and  prioritise education supports and develops sustainability through acquiring knowledge, skills, values, attitudes and behaviours that allow children as individuals to make informed decisions and participate within active roles in their local community, and globally. </w:t>
      </w:r>
      <w:proofErr w:type="spellStart"/>
      <w:r w:rsidRPr="00AB165F">
        <w:rPr>
          <w:rFonts w:cstheme="minorHAnsi"/>
          <w:color w:val="FF0000"/>
        </w:rPr>
        <w:t>Fien</w:t>
      </w:r>
      <w:proofErr w:type="spellEnd"/>
      <w:r w:rsidRPr="00AB165F">
        <w:rPr>
          <w:rFonts w:cstheme="minorHAnsi"/>
          <w:color w:val="FF0000"/>
        </w:rPr>
        <w:t xml:space="preserve"> and </w:t>
      </w:r>
      <w:proofErr w:type="spellStart"/>
      <w:r w:rsidRPr="00AB165F">
        <w:rPr>
          <w:rFonts w:cstheme="minorHAnsi"/>
          <w:color w:val="FF0000"/>
        </w:rPr>
        <w:t>Tibury</w:t>
      </w:r>
      <w:proofErr w:type="spellEnd"/>
      <w:r w:rsidRPr="00AB165F">
        <w:rPr>
          <w:rFonts w:cstheme="minorHAnsi"/>
          <w:color w:val="FF0000"/>
        </w:rPr>
        <w:t xml:space="preserve"> (1998) </w:t>
      </w:r>
      <w:r w:rsidRPr="00AB165F">
        <w:rPr>
          <w:rFonts w:cstheme="minorHAnsi"/>
          <w:color w:val="000000" w:themeColor="text1"/>
        </w:rPr>
        <w:t>support the UNESCO also suggesting that sustainable education enables individuals to engage within changes that support sustainable lifestyles, by raising ethical awareness, values acquiring new skills and behaviours that support their ethics and believe that it is through effective participation and decision making while engaging within long term tasks within the outdoor is what enable and support one to develop</w:t>
      </w:r>
      <w:r w:rsidR="000B5C33">
        <w:rPr>
          <w:rFonts w:cstheme="minorHAnsi"/>
          <w:color w:val="000000" w:themeColor="text1"/>
        </w:rPr>
        <w:t xml:space="preserve"> the new ethics to begin with. </w:t>
      </w:r>
    </w:p>
    <w:p w:rsidR="00847B67" w:rsidRDefault="00847B67" w:rsidP="00585FE6">
      <w:pPr>
        <w:rPr>
          <w:color w:val="FF0000"/>
        </w:rPr>
      </w:pPr>
    </w:p>
    <w:p w:rsidR="00F725AE" w:rsidRDefault="00F725AE" w:rsidP="00585FE6">
      <w:pPr>
        <w:rPr>
          <w:color w:val="FF0000"/>
        </w:rPr>
      </w:pPr>
    </w:p>
    <w:p w:rsidR="00585FE6" w:rsidRDefault="00585FE6" w:rsidP="00585FE6">
      <w:pPr>
        <w:rPr>
          <w:color w:val="FF0000"/>
        </w:rPr>
      </w:pPr>
      <w:r w:rsidRPr="002C6EC7">
        <w:rPr>
          <w:color w:val="FF0000"/>
        </w:rPr>
        <w:lastRenderedPageBreak/>
        <w:t>ESDGS in Wales</w:t>
      </w:r>
    </w:p>
    <w:p w:rsidR="005B3C36" w:rsidRDefault="00641073" w:rsidP="00585FE6">
      <w:r w:rsidRPr="00641073">
        <w:t>The ESDGC is built around seven themes</w:t>
      </w:r>
      <w:r w:rsidR="005B3C36">
        <w:t>;</w:t>
      </w:r>
    </w:p>
    <w:p w:rsidR="005B3C36" w:rsidRDefault="003662E3" w:rsidP="003662E3">
      <w:pPr>
        <w:pStyle w:val="ListParagraph"/>
        <w:numPr>
          <w:ilvl w:val="0"/>
          <w:numId w:val="2"/>
        </w:numPr>
      </w:pPr>
      <w:r>
        <w:t>Health</w:t>
      </w:r>
    </w:p>
    <w:p w:rsidR="003662E3" w:rsidRDefault="003662E3" w:rsidP="003662E3">
      <w:pPr>
        <w:pStyle w:val="ListParagraph"/>
        <w:numPr>
          <w:ilvl w:val="0"/>
          <w:numId w:val="2"/>
        </w:numPr>
      </w:pPr>
      <w:r>
        <w:t>Choices and decisions</w:t>
      </w:r>
    </w:p>
    <w:p w:rsidR="003662E3" w:rsidRDefault="003662E3" w:rsidP="003662E3">
      <w:pPr>
        <w:pStyle w:val="ListParagraph"/>
        <w:numPr>
          <w:ilvl w:val="0"/>
          <w:numId w:val="2"/>
        </w:numPr>
      </w:pPr>
      <w:r>
        <w:t>Identity and Culture</w:t>
      </w:r>
    </w:p>
    <w:p w:rsidR="003662E3" w:rsidRDefault="003662E3" w:rsidP="003662E3">
      <w:pPr>
        <w:pStyle w:val="ListParagraph"/>
        <w:numPr>
          <w:ilvl w:val="0"/>
          <w:numId w:val="2"/>
        </w:numPr>
      </w:pPr>
      <w:r>
        <w:t>Wealth and Poverty</w:t>
      </w:r>
    </w:p>
    <w:p w:rsidR="003662E3" w:rsidRDefault="003662E3" w:rsidP="003662E3">
      <w:pPr>
        <w:pStyle w:val="ListParagraph"/>
        <w:numPr>
          <w:ilvl w:val="0"/>
          <w:numId w:val="2"/>
        </w:numPr>
      </w:pPr>
      <w:r>
        <w:t>Climate change</w:t>
      </w:r>
    </w:p>
    <w:p w:rsidR="003662E3" w:rsidRDefault="003662E3" w:rsidP="003662E3">
      <w:pPr>
        <w:pStyle w:val="ListParagraph"/>
        <w:numPr>
          <w:ilvl w:val="0"/>
          <w:numId w:val="2"/>
        </w:numPr>
      </w:pPr>
      <w:r>
        <w:t>Consumption and waste</w:t>
      </w:r>
    </w:p>
    <w:p w:rsidR="003662E3" w:rsidRDefault="003662E3" w:rsidP="003662E3">
      <w:pPr>
        <w:pStyle w:val="ListParagraph"/>
        <w:numPr>
          <w:ilvl w:val="0"/>
          <w:numId w:val="2"/>
        </w:numPr>
      </w:pPr>
      <w:r>
        <w:t>The Natural Environment</w:t>
      </w:r>
    </w:p>
    <w:p w:rsidR="00E272C6" w:rsidRPr="00641073" w:rsidRDefault="00641073" w:rsidP="00585FE6">
      <w:r w:rsidRPr="00641073">
        <w:t>Practitioners within the education system throughout Wales</w:t>
      </w:r>
      <w:r w:rsidR="005B3C36">
        <w:t xml:space="preserve"> focus on the delivery of the ESDGC by</w:t>
      </w:r>
      <w:r w:rsidRPr="00641073">
        <w:t xml:space="preserve"> use the ‘</w:t>
      </w:r>
      <w:r>
        <w:t>Glo</w:t>
      </w:r>
      <w:r w:rsidRPr="00641073">
        <w:t>bal Learning Program Wales’</w:t>
      </w:r>
      <w:r>
        <w:t xml:space="preserve"> for children in key stage two and Three. </w:t>
      </w:r>
      <w:r w:rsidR="005506D4">
        <w:t xml:space="preserve"> (</w:t>
      </w:r>
      <w:proofErr w:type="spellStart"/>
      <w:r w:rsidR="005506D4">
        <w:t>referemc</w:t>
      </w:r>
      <w:proofErr w:type="spellEnd"/>
      <w:r w:rsidR="005506D4">
        <w:t xml:space="preserve"> needed) </w:t>
      </w:r>
    </w:p>
    <w:p w:rsidR="00E272C6" w:rsidRDefault="0011788C" w:rsidP="00585FE6">
      <w:r>
        <w:rPr>
          <w:color w:val="000000" w:themeColor="text1"/>
        </w:rPr>
        <w:t>Throughout Wales the ESDGC</w:t>
      </w:r>
      <w:r w:rsidR="00037F3D">
        <w:rPr>
          <w:color w:val="000000" w:themeColor="text1"/>
        </w:rPr>
        <w:t xml:space="preserve"> has</w:t>
      </w:r>
      <w:r>
        <w:rPr>
          <w:color w:val="000000" w:themeColor="text1"/>
        </w:rPr>
        <w:t xml:space="preserve"> being integrated into education inconsistently </w:t>
      </w:r>
      <w:r w:rsidRPr="002C6EC7">
        <w:t xml:space="preserve">according to </w:t>
      </w:r>
      <w:bookmarkStart w:id="2" w:name="_Hlk499908592"/>
      <w:r w:rsidRPr="0011788C">
        <w:rPr>
          <w:color w:val="FF0000"/>
        </w:rPr>
        <w:t xml:space="preserve">Department for children, education, lifelong learning and skills (2008) </w:t>
      </w:r>
      <w:bookmarkEnd w:id="2"/>
      <w:r w:rsidRPr="0011788C">
        <w:t>therefor</w:t>
      </w:r>
      <w:r w:rsidR="002C6EC7">
        <w:t xml:space="preserve">e </w:t>
      </w:r>
      <w:r w:rsidR="00037F3D">
        <w:t xml:space="preserve">putting forward that </w:t>
      </w:r>
      <w:r w:rsidRPr="0011788C">
        <w:t xml:space="preserve">authorities have developed initiative to encourage schools to </w:t>
      </w:r>
      <w:r>
        <w:t xml:space="preserve">drive toward achieving </w:t>
      </w:r>
      <w:r w:rsidR="002C6EC7">
        <w:t>aspects of the ESDGC, such as health school schemes, Eco schools and Forest Schools. And that by taking the children out of the classroom environment to learn the children are provided with opportunities to be able to link theoretical aspects from the ESDGC</w:t>
      </w:r>
      <w:r w:rsidR="003662E3">
        <w:t xml:space="preserve"> to common issues that</w:t>
      </w:r>
      <w:r w:rsidR="002C6EC7">
        <w:t xml:space="preserve"> have an impact on the world around them. </w:t>
      </w:r>
    </w:p>
    <w:p w:rsidR="00E272C6" w:rsidRDefault="00E272C6" w:rsidP="00585FE6">
      <w:r>
        <w:t xml:space="preserve">September 2010 according to the </w:t>
      </w:r>
      <w:r w:rsidRPr="00E272C6">
        <w:rPr>
          <w:color w:val="FF0000"/>
        </w:rPr>
        <w:t xml:space="preserve">Welsh Government (2017) </w:t>
      </w:r>
      <w:r>
        <w:t>Estyn introduced the ESDGC as a criteria part of the inspection framework for schools and organisation</w:t>
      </w:r>
      <w:r w:rsidR="00641073">
        <w:t>s that they are responsible to conduct inspections on. To support good practice Estyn use reports</w:t>
      </w:r>
      <w:r>
        <w:t xml:space="preserve"> recognising good practice and sharing relevant adequate information to setting but also by addressing areas that present to be weaker and require attention for improvement </w:t>
      </w:r>
    </w:p>
    <w:p w:rsidR="005D6998" w:rsidRPr="002C6EC7" w:rsidRDefault="005D6998" w:rsidP="00585FE6"/>
    <w:p w:rsidR="00585FE6" w:rsidRPr="00585FE6" w:rsidRDefault="00585FE6" w:rsidP="00585FE6">
      <w:pPr>
        <w:rPr>
          <w:color w:val="FF0000"/>
        </w:rPr>
      </w:pPr>
      <w:r w:rsidRPr="00585FE6">
        <w:rPr>
          <w:color w:val="FF0000"/>
        </w:rPr>
        <w:t>Well-being of Future Generations Act 2015</w:t>
      </w:r>
    </w:p>
    <w:p w:rsidR="00585FE6" w:rsidRDefault="00585FE6" w:rsidP="00585FE6">
      <w:r>
        <w:rPr>
          <w:color w:val="000000" w:themeColor="text1"/>
        </w:rPr>
        <w:t xml:space="preserve">The Well-being of Future Generation Act 2015 put forward by </w:t>
      </w:r>
      <w:r w:rsidRPr="00585FE6">
        <w:rPr>
          <w:color w:val="FF0000"/>
        </w:rPr>
        <w:t xml:space="preserve">Caerphilly County Council (No date) </w:t>
      </w:r>
      <w:r w:rsidRPr="00585FE6">
        <w:t>suggests that the Act works towards making Social, Economic, Environmental improvements as well as improving the Cultural well-being of Wales</w:t>
      </w:r>
      <w:r>
        <w:t xml:space="preserve">. It has been developed consisting of seven core goals </w:t>
      </w:r>
    </w:p>
    <w:p w:rsidR="004A1586" w:rsidRDefault="004A1586" w:rsidP="004A1586">
      <w:pPr>
        <w:pStyle w:val="ListParagraph"/>
        <w:numPr>
          <w:ilvl w:val="0"/>
          <w:numId w:val="1"/>
        </w:numPr>
      </w:pPr>
      <w:r>
        <w:t>A prosperous Wales</w:t>
      </w:r>
    </w:p>
    <w:p w:rsidR="004A1586" w:rsidRDefault="004A1586" w:rsidP="004A1586">
      <w:pPr>
        <w:pStyle w:val="ListParagraph"/>
        <w:numPr>
          <w:ilvl w:val="0"/>
          <w:numId w:val="1"/>
        </w:numPr>
      </w:pPr>
      <w:r>
        <w:t>A resilience Wales</w:t>
      </w:r>
    </w:p>
    <w:p w:rsidR="004A1586" w:rsidRDefault="004A1586" w:rsidP="004A1586">
      <w:pPr>
        <w:pStyle w:val="ListParagraph"/>
        <w:numPr>
          <w:ilvl w:val="0"/>
          <w:numId w:val="1"/>
        </w:numPr>
      </w:pPr>
      <w:r>
        <w:t>A healthier Wales</w:t>
      </w:r>
    </w:p>
    <w:p w:rsidR="004A1586" w:rsidRDefault="004A1586" w:rsidP="004A1586">
      <w:pPr>
        <w:pStyle w:val="ListParagraph"/>
        <w:numPr>
          <w:ilvl w:val="0"/>
          <w:numId w:val="1"/>
        </w:numPr>
      </w:pPr>
      <w:r>
        <w:t>A more equal Wales</w:t>
      </w:r>
    </w:p>
    <w:p w:rsidR="004A1586" w:rsidRDefault="004A1586" w:rsidP="004A1586">
      <w:pPr>
        <w:pStyle w:val="ListParagraph"/>
        <w:numPr>
          <w:ilvl w:val="0"/>
          <w:numId w:val="1"/>
        </w:numPr>
      </w:pPr>
      <w:r>
        <w:t>A Wales of cohesive communities</w:t>
      </w:r>
    </w:p>
    <w:p w:rsidR="004A1586" w:rsidRDefault="004A1586" w:rsidP="004A1586">
      <w:pPr>
        <w:pStyle w:val="ListParagraph"/>
        <w:numPr>
          <w:ilvl w:val="0"/>
          <w:numId w:val="1"/>
        </w:numPr>
      </w:pPr>
      <w:r>
        <w:t>A Wales of vibrant cultures and thriving Welsh language</w:t>
      </w:r>
    </w:p>
    <w:p w:rsidR="004A1586" w:rsidRDefault="004A1586" w:rsidP="004A1586">
      <w:pPr>
        <w:pStyle w:val="ListParagraph"/>
        <w:numPr>
          <w:ilvl w:val="0"/>
          <w:numId w:val="1"/>
        </w:numPr>
      </w:pPr>
      <w:r>
        <w:t>A global responsible Wales</w:t>
      </w:r>
    </w:p>
    <w:p w:rsidR="004A1586" w:rsidRDefault="004A1586" w:rsidP="004A1586">
      <w:r>
        <w:t xml:space="preserve">All seven areas </w:t>
      </w:r>
      <w:r w:rsidR="00AA427B">
        <w:t xml:space="preserve">of the </w:t>
      </w:r>
      <w:r w:rsidR="00EF4A21">
        <w:t>ESDGC</w:t>
      </w:r>
      <w:r w:rsidR="00AA427B" w:rsidRPr="00AA427B">
        <w:t xml:space="preserve"> have been developed and mapped to coincide with t</w:t>
      </w:r>
      <w:r w:rsidR="00AA427B">
        <w:t>he seven areas of</w:t>
      </w:r>
      <w:r w:rsidR="00EF4A21">
        <w:t xml:space="preserve"> the Literacy and Numeracy Framework as well as the ability and opportunity to integrate the seven well-being goals with topics for the education curriculum and extra curriculum.</w:t>
      </w:r>
    </w:p>
    <w:p w:rsidR="00EF4A21" w:rsidRDefault="00EF4A21" w:rsidP="004A1586"/>
    <w:p w:rsidR="00EF4A21" w:rsidRPr="004A1586" w:rsidRDefault="00EF4A21" w:rsidP="004A1586"/>
    <w:p w:rsidR="00585FE6" w:rsidRDefault="0001706B" w:rsidP="00585FE6">
      <w:pPr>
        <w:rPr>
          <w:color w:val="FF0000"/>
        </w:rPr>
      </w:pPr>
      <w:r>
        <w:rPr>
          <w:color w:val="FF0000"/>
        </w:rPr>
        <w:lastRenderedPageBreak/>
        <w:t xml:space="preserve">Literacy and </w:t>
      </w:r>
      <w:r w:rsidR="00585FE6" w:rsidRPr="0001706B">
        <w:rPr>
          <w:color w:val="FF0000"/>
        </w:rPr>
        <w:t>Numeracy Framework</w:t>
      </w:r>
    </w:p>
    <w:p w:rsidR="0001706B" w:rsidRDefault="005506D4" w:rsidP="00585FE6">
      <w:pPr>
        <w:rPr>
          <w:color w:val="000000" w:themeColor="text1"/>
        </w:rPr>
      </w:pPr>
      <w:r>
        <w:rPr>
          <w:color w:val="000000" w:themeColor="text1"/>
        </w:rPr>
        <w:t xml:space="preserve">Reference </w:t>
      </w:r>
      <w:proofErr w:type="gramStart"/>
      <w:r>
        <w:rPr>
          <w:color w:val="000000" w:themeColor="text1"/>
        </w:rPr>
        <w:t>needed( )</w:t>
      </w:r>
      <w:proofErr w:type="gramEnd"/>
      <w:r>
        <w:rPr>
          <w:color w:val="000000" w:themeColor="text1"/>
        </w:rPr>
        <w:t xml:space="preserve"> </w:t>
      </w:r>
      <w:r w:rsidR="0001706B">
        <w:rPr>
          <w:color w:val="000000" w:themeColor="text1"/>
        </w:rPr>
        <w:t>The National literacy and Numeracy Framework (LNF) supports staff to enhance the delivery of literacy and Numeracy across the Curriculum. The LNF focuses on the individua</w:t>
      </w:r>
      <w:r w:rsidR="00AA427B">
        <w:rPr>
          <w:color w:val="000000" w:themeColor="text1"/>
        </w:rPr>
        <w:t>l’</w:t>
      </w:r>
      <w:r w:rsidR="0001706B">
        <w:rPr>
          <w:color w:val="000000" w:themeColor="text1"/>
        </w:rPr>
        <w:t>s ability to learn and apply required skills to concepts of everyday real situations requiring hand on approach. The LNF is split into two ‘stands’</w:t>
      </w:r>
    </w:p>
    <w:p w:rsidR="0001706B" w:rsidRDefault="0001706B" w:rsidP="00585FE6">
      <w:pPr>
        <w:rPr>
          <w:color w:val="000000" w:themeColor="text1"/>
        </w:rPr>
      </w:pPr>
      <w:r>
        <w:rPr>
          <w:color w:val="000000" w:themeColor="text1"/>
        </w:rPr>
        <w:t>The fi</w:t>
      </w:r>
      <w:r w:rsidR="00AA427B">
        <w:rPr>
          <w:color w:val="000000" w:themeColor="text1"/>
        </w:rPr>
        <w:t>r</w:t>
      </w:r>
      <w:r>
        <w:rPr>
          <w:color w:val="000000" w:themeColor="text1"/>
        </w:rPr>
        <w:t>st stand Literacy supports the development of children in</w:t>
      </w:r>
    </w:p>
    <w:p w:rsidR="0001706B" w:rsidRPr="00AA427B" w:rsidRDefault="0001706B" w:rsidP="00AA427B">
      <w:pPr>
        <w:pStyle w:val="ListParagraph"/>
        <w:numPr>
          <w:ilvl w:val="0"/>
          <w:numId w:val="3"/>
        </w:numPr>
        <w:rPr>
          <w:color w:val="000000" w:themeColor="text1"/>
        </w:rPr>
      </w:pPr>
      <w:proofErr w:type="spellStart"/>
      <w:r w:rsidRPr="00AA427B">
        <w:rPr>
          <w:color w:val="000000" w:themeColor="text1"/>
        </w:rPr>
        <w:t>Oracy</w:t>
      </w:r>
      <w:proofErr w:type="spellEnd"/>
      <w:r w:rsidRPr="00AA427B">
        <w:rPr>
          <w:color w:val="000000" w:themeColor="text1"/>
        </w:rPr>
        <w:t xml:space="preserve"> Development</w:t>
      </w:r>
    </w:p>
    <w:p w:rsidR="0001706B" w:rsidRPr="00AA427B" w:rsidRDefault="0001706B" w:rsidP="00AA427B">
      <w:pPr>
        <w:pStyle w:val="ListParagraph"/>
        <w:numPr>
          <w:ilvl w:val="0"/>
          <w:numId w:val="3"/>
        </w:numPr>
        <w:rPr>
          <w:color w:val="000000" w:themeColor="text1"/>
        </w:rPr>
      </w:pPr>
      <w:r w:rsidRPr="00AA427B">
        <w:rPr>
          <w:color w:val="000000" w:themeColor="text1"/>
        </w:rPr>
        <w:t>Reading Development</w:t>
      </w:r>
    </w:p>
    <w:p w:rsidR="0001706B" w:rsidRDefault="0001706B" w:rsidP="00AA427B">
      <w:pPr>
        <w:pStyle w:val="ListParagraph"/>
        <w:numPr>
          <w:ilvl w:val="0"/>
          <w:numId w:val="3"/>
        </w:numPr>
        <w:rPr>
          <w:color w:val="000000" w:themeColor="text1"/>
        </w:rPr>
      </w:pPr>
      <w:r w:rsidRPr="00AA427B">
        <w:rPr>
          <w:color w:val="000000" w:themeColor="text1"/>
        </w:rPr>
        <w:t>Writing Development</w:t>
      </w:r>
    </w:p>
    <w:p w:rsidR="00AA427B" w:rsidRDefault="00AA427B" w:rsidP="00AA427B">
      <w:pPr>
        <w:rPr>
          <w:color w:val="000000" w:themeColor="text1"/>
        </w:rPr>
      </w:pPr>
      <w:r>
        <w:rPr>
          <w:color w:val="000000" w:themeColor="text1"/>
        </w:rPr>
        <w:t>The second strand Numeracy supports children development in</w:t>
      </w:r>
    </w:p>
    <w:p w:rsidR="00AA427B" w:rsidRPr="00AA427B" w:rsidRDefault="00AA427B" w:rsidP="00AA427B">
      <w:pPr>
        <w:pStyle w:val="ListParagraph"/>
        <w:numPr>
          <w:ilvl w:val="0"/>
          <w:numId w:val="4"/>
        </w:numPr>
        <w:rPr>
          <w:color w:val="000000" w:themeColor="text1"/>
        </w:rPr>
      </w:pPr>
      <w:r w:rsidRPr="00AA427B">
        <w:rPr>
          <w:color w:val="000000" w:themeColor="text1"/>
        </w:rPr>
        <w:t>Numerical Reasoning</w:t>
      </w:r>
    </w:p>
    <w:p w:rsidR="00AA427B" w:rsidRPr="00AA427B" w:rsidRDefault="00AA427B" w:rsidP="00AA427B">
      <w:pPr>
        <w:pStyle w:val="ListParagraph"/>
        <w:numPr>
          <w:ilvl w:val="0"/>
          <w:numId w:val="4"/>
        </w:numPr>
        <w:rPr>
          <w:color w:val="000000" w:themeColor="text1"/>
        </w:rPr>
      </w:pPr>
      <w:r w:rsidRPr="00AA427B">
        <w:rPr>
          <w:color w:val="000000" w:themeColor="text1"/>
        </w:rPr>
        <w:t>Using number skills</w:t>
      </w:r>
    </w:p>
    <w:p w:rsidR="00AA427B" w:rsidRPr="00AA427B" w:rsidRDefault="00AA427B" w:rsidP="00AA427B">
      <w:pPr>
        <w:pStyle w:val="ListParagraph"/>
        <w:numPr>
          <w:ilvl w:val="0"/>
          <w:numId w:val="4"/>
        </w:numPr>
        <w:rPr>
          <w:color w:val="000000" w:themeColor="text1"/>
        </w:rPr>
      </w:pPr>
      <w:r w:rsidRPr="00AA427B">
        <w:rPr>
          <w:color w:val="000000" w:themeColor="text1"/>
        </w:rPr>
        <w:t>Using measuring skills</w:t>
      </w:r>
    </w:p>
    <w:p w:rsidR="00AA427B" w:rsidRPr="00AA427B" w:rsidRDefault="00AA427B" w:rsidP="00AA427B">
      <w:pPr>
        <w:pStyle w:val="ListParagraph"/>
        <w:numPr>
          <w:ilvl w:val="0"/>
          <w:numId w:val="4"/>
        </w:numPr>
        <w:rPr>
          <w:color w:val="000000" w:themeColor="text1"/>
        </w:rPr>
      </w:pPr>
      <w:r w:rsidRPr="00AA427B">
        <w:rPr>
          <w:color w:val="000000" w:themeColor="text1"/>
        </w:rPr>
        <w:t>Using data skills</w:t>
      </w:r>
    </w:p>
    <w:p w:rsidR="007F50B9" w:rsidRDefault="0001706B" w:rsidP="00585FE6">
      <w:pPr>
        <w:rPr>
          <w:color w:val="000000" w:themeColor="text1"/>
        </w:rPr>
      </w:pPr>
      <w:r>
        <w:rPr>
          <w:color w:val="000000" w:themeColor="text1"/>
        </w:rPr>
        <w:t>,</w:t>
      </w:r>
    </w:p>
    <w:p w:rsidR="00585FE6" w:rsidRPr="007F50B9" w:rsidRDefault="00585FE6" w:rsidP="00585FE6">
      <w:pPr>
        <w:rPr>
          <w:color w:val="000000" w:themeColor="text1"/>
        </w:rPr>
      </w:pPr>
      <w:r w:rsidRPr="005D6998">
        <w:rPr>
          <w:color w:val="FF0000"/>
        </w:rPr>
        <w:t>Foundation Phase</w:t>
      </w:r>
    </w:p>
    <w:p w:rsidR="0055070F" w:rsidRDefault="00CA0319" w:rsidP="00585FE6">
      <w:pPr>
        <w:rPr>
          <w:color w:val="000000" w:themeColor="text1"/>
        </w:rPr>
      </w:pPr>
      <w:r w:rsidRPr="00CA0319">
        <w:rPr>
          <w:color w:val="FF0000"/>
        </w:rPr>
        <w:t xml:space="preserve">Welsh Government (2015) </w:t>
      </w:r>
      <w:r>
        <w:rPr>
          <w:color w:val="000000" w:themeColor="text1"/>
        </w:rPr>
        <w:t>put forward</w:t>
      </w:r>
      <w:r w:rsidR="0055070F" w:rsidRPr="0055070F">
        <w:rPr>
          <w:color w:val="000000" w:themeColor="text1"/>
        </w:rPr>
        <w:t xml:space="preserve"> the heart of the Foundation Phase Curriculum is the holistic development of the children</w:t>
      </w:r>
      <w:r w:rsidR="0032085D">
        <w:rPr>
          <w:color w:val="000000" w:themeColor="text1"/>
        </w:rPr>
        <w:t xml:space="preserve"> b</w:t>
      </w:r>
      <w:r w:rsidR="0055070F" w:rsidRPr="0055070F">
        <w:rPr>
          <w:color w:val="000000" w:themeColor="text1"/>
        </w:rPr>
        <w:t>y building on acquired skills from knowledge gained from former experiences, as well as promoting opportunities to obtain values and enhance diversity.</w:t>
      </w:r>
      <w:r w:rsidR="0055070F">
        <w:rPr>
          <w:color w:val="000000" w:themeColor="text1"/>
        </w:rPr>
        <w:t xml:space="preserve"> </w:t>
      </w:r>
      <w:r w:rsidR="0032085D">
        <w:rPr>
          <w:color w:val="000000" w:themeColor="text1"/>
        </w:rPr>
        <w:t>T</w:t>
      </w:r>
      <w:r w:rsidR="0055070F">
        <w:rPr>
          <w:color w:val="000000" w:themeColor="text1"/>
        </w:rPr>
        <w:t>he curriculum</w:t>
      </w:r>
      <w:r w:rsidR="0032085D">
        <w:rPr>
          <w:color w:val="000000" w:themeColor="text1"/>
        </w:rPr>
        <w:t xml:space="preserve"> is a frame</w:t>
      </w:r>
      <w:r w:rsidR="0055070F">
        <w:rPr>
          <w:color w:val="000000" w:themeColor="text1"/>
        </w:rPr>
        <w:t>work devised for children between the age of three and seven years</w:t>
      </w:r>
      <w:r w:rsidR="0032085D">
        <w:rPr>
          <w:color w:val="000000" w:themeColor="text1"/>
        </w:rPr>
        <w:t xml:space="preserve"> old</w:t>
      </w:r>
      <w:r w:rsidR="0055070F">
        <w:rPr>
          <w:color w:val="000000" w:themeColor="text1"/>
        </w:rPr>
        <w:t xml:space="preserve"> </w:t>
      </w:r>
      <w:r w:rsidR="006E3549">
        <w:rPr>
          <w:color w:val="000000" w:themeColor="text1"/>
        </w:rPr>
        <w:t>and of all abilities</w:t>
      </w:r>
      <w:r w:rsidR="0032085D">
        <w:rPr>
          <w:color w:val="000000" w:themeColor="text1"/>
        </w:rPr>
        <w:t xml:space="preserve"> but</w:t>
      </w:r>
      <w:r w:rsidR="006E3549">
        <w:rPr>
          <w:color w:val="000000" w:themeColor="text1"/>
        </w:rPr>
        <w:t xml:space="preserve"> suggests that children should only move through levels once they are ready and at their own pace.  </w:t>
      </w:r>
    </w:p>
    <w:p w:rsidR="006E3549" w:rsidRPr="006E3549" w:rsidRDefault="006E3549" w:rsidP="006E3549">
      <w:pPr>
        <w:rPr>
          <w:color w:val="000000" w:themeColor="text1"/>
        </w:rPr>
      </w:pPr>
      <w:r w:rsidRPr="006E3549">
        <w:rPr>
          <w:color w:val="000000" w:themeColor="text1"/>
        </w:rPr>
        <w:t>The foundation Phase also consists of seven areas;</w:t>
      </w:r>
    </w:p>
    <w:p w:rsidR="006E3549" w:rsidRPr="006E3549" w:rsidRDefault="006E3549" w:rsidP="006E3549">
      <w:pPr>
        <w:numPr>
          <w:ilvl w:val="0"/>
          <w:numId w:val="5"/>
        </w:numPr>
        <w:rPr>
          <w:color w:val="000000" w:themeColor="text1"/>
        </w:rPr>
      </w:pPr>
      <w:r w:rsidRPr="006E3549">
        <w:rPr>
          <w:color w:val="000000" w:themeColor="text1"/>
        </w:rPr>
        <w:t>Creative Development</w:t>
      </w:r>
    </w:p>
    <w:p w:rsidR="006E3549" w:rsidRPr="006E3549" w:rsidRDefault="006E3549" w:rsidP="006E3549">
      <w:pPr>
        <w:numPr>
          <w:ilvl w:val="0"/>
          <w:numId w:val="5"/>
        </w:numPr>
        <w:rPr>
          <w:color w:val="000000" w:themeColor="text1"/>
        </w:rPr>
      </w:pPr>
      <w:r w:rsidRPr="006E3549">
        <w:rPr>
          <w:color w:val="000000" w:themeColor="text1"/>
        </w:rPr>
        <w:t>Physical Development</w:t>
      </w:r>
    </w:p>
    <w:p w:rsidR="006E3549" w:rsidRPr="006E3549" w:rsidRDefault="006E3549" w:rsidP="006E3549">
      <w:pPr>
        <w:numPr>
          <w:ilvl w:val="0"/>
          <w:numId w:val="5"/>
        </w:numPr>
        <w:rPr>
          <w:color w:val="000000" w:themeColor="text1"/>
        </w:rPr>
      </w:pPr>
      <w:r w:rsidRPr="006E3549">
        <w:rPr>
          <w:color w:val="000000" w:themeColor="text1"/>
        </w:rPr>
        <w:t>Knowledge and understanding of the World</w:t>
      </w:r>
    </w:p>
    <w:p w:rsidR="006E3549" w:rsidRPr="006E3549" w:rsidRDefault="006E3549" w:rsidP="006E3549">
      <w:pPr>
        <w:numPr>
          <w:ilvl w:val="0"/>
          <w:numId w:val="5"/>
        </w:numPr>
        <w:rPr>
          <w:color w:val="000000" w:themeColor="text1"/>
        </w:rPr>
      </w:pPr>
      <w:r w:rsidRPr="006E3549">
        <w:rPr>
          <w:color w:val="000000" w:themeColor="text1"/>
        </w:rPr>
        <w:t>Welsh Language Development</w:t>
      </w:r>
    </w:p>
    <w:p w:rsidR="006E3549" w:rsidRPr="006E3549" w:rsidRDefault="006E3549" w:rsidP="006E3549">
      <w:pPr>
        <w:numPr>
          <w:ilvl w:val="0"/>
          <w:numId w:val="5"/>
        </w:numPr>
        <w:rPr>
          <w:color w:val="000000" w:themeColor="text1"/>
        </w:rPr>
      </w:pPr>
      <w:r w:rsidRPr="006E3549">
        <w:rPr>
          <w:color w:val="000000" w:themeColor="text1"/>
        </w:rPr>
        <w:t xml:space="preserve">Mathematical Development </w:t>
      </w:r>
    </w:p>
    <w:p w:rsidR="006E3549" w:rsidRPr="006E3549" w:rsidRDefault="006E3549" w:rsidP="006E3549">
      <w:pPr>
        <w:numPr>
          <w:ilvl w:val="0"/>
          <w:numId w:val="5"/>
        </w:numPr>
        <w:rPr>
          <w:color w:val="000000" w:themeColor="text1"/>
        </w:rPr>
      </w:pPr>
      <w:r w:rsidRPr="006E3549">
        <w:rPr>
          <w:color w:val="000000" w:themeColor="text1"/>
        </w:rPr>
        <w:t>Language, Literacy and Communication skills</w:t>
      </w:r>
    </w:p>
    <w:p w:rsidR="006E3549" w:rsidRPr="006E3549" w:rsidRDefault="006E3549" w:rsidP="006E3549">
      <w:pPr>
        <w:numPr>
          <w:ilvl w:val="0"/>
          <w:numId w:val="5"/>
        </w:numPr>
        <w:rPr>
          <w:color w:val="000000" w:themeColor="text1"/>
        </w:rPr>
      </w:pPr>
      <w:r w:rsidRPr="006E3549">
        <w:rPr>
          <w:color w:val="000000" w:themeColor="text1"/>
        </w:rPr>
        <w:t xml:space="preserve">Personal and Social Development, Well-being and Cultural Diversity </w:t>
      </w:r>
    </w:p>
    <w:p w:rsidR="00247C8A" w:rsidRDefault="007F50B9" w:rsidP="00247C8A">
      <w:pPr>
        <w:rPr>
          <w:color w:val="000000" w:themeColor="text1"/>
        </w:rPr>
        <w:sectPr w:rsidR="00247C8A" w:rsidSect="00A31AB1">
          <w:type w:val="continuous"/>
          <w:pgSz w:w="11906" w:h="16838"/>
          <w:pgMar w:top="1440" w:right="1440" w:bottom="1440" w:left="1440" w:header="708" w:footer="708" w:gutter="0"/>
          <w:cols w:space="708"/>
          <w:docGrid w:linePitch="360"/>
        </w:sectPr>
      </w:pPr>
      <w:r>
        <w:rPr>
          <w:color w:val="000000" w:themeColor="text1"/>
        </w:rPr>
        <w:t>T</w:t>
      </w:r>
      <w:r w:rsidR="006E3549">
        <w:rPr>
          <w:color w:val="000000" w:themeColor="text1"/>
        </w:rPr>
        <w:t xml:space="preserve">he framework suggests that there should be a balance between children learning from activities being structured and child-initiative. </w:t>
      </w:r>
      <w:r>
        <w:rPr>
          <w:color w:val="000000" w:themeColor="text1"/>
        </w:rPr>
        <w:t>The way c</w:t>
      </w:r>
      <w:r w:rsidR="006E3549">
        <w:rPr>
          <w:color w:val="000000" w:themeColor="text1"/>
        </w:rPr>
        <w:t>hildren develop is enhanced by active learn</w:t>
      </w:r>
      <w:r>
        <w:rPr>
          <w:color w:val="000000" w:themeColor="text1"/>
        </w:rPr>
        <w:t xml:space="preserve">ing, therefore curriculum that have been well formed </w:t>
      </w:r>
      <w:r w:rsidR="006E3549">
        <w:rPr>
          <w:color w:val="000000" w:themeColor="text1"/>
        </w:rPr>
        <w:t xml:space="preserve">provides opportunities </w:t>
      </w:r>
      <w:r>
        <w:rPr>
          <w:color w:val="000000" w:themeColor="text1"/>
        </w:rPr>
        <w:t xml:space="preserve">for children to be creatively involved with how they build on already know knowledge and skills. </w:t>
      </w:r>
      <w:r w:rsidR="00247C8A" w:rsidRPr="00AB2760">
        <w:rPr>
          <w:color w:val="FF0000"/>
        </w:rPr>
        <w:t>Department for children, education, lifelong learning and skills (2008)</w:t>
      </w:r>
      <w:r w:rsidR="00247C8A">
        <w:rPr>
          <w:color w:val="FF0000"/>
        </w:rPr>
        <w:t xml:space="preserve"> </w:t>
      </w:r>
      <w:r w:rsidR="00247C8A">
        <w:t>support the aims of the Foundation Phase Curriculum</w:t>
      </w:r>
      <w:r w:rsidR="00191C9A">
        <w:t xml:space="preserve"> putting</w:t>
      </w:r>
      <w:r w:rsidR="00247C8A" w:rsidRPr="00FB6346">
        <w:t xml:space="preserve"> forward that schools must bring the aspects of the ESDGC are brought to life, fully understood and acted upon by individuals not just at the time</w:t>
      </w:r>
      <w:r w:rsidR="00247C8A">
        <w:t xml:space="preserve"> of</w:t>
      </w:r>
      <w:r w:rsidR="00247C8A" w:rsidRPr="00FB6346">
        <w:t xml:space="preserve"> childhood, but also applied through </w:t>
      </w:r>
      <w:r w:rsidR="00247C8A" w:rsidRPr="00FB6346">
        <w:lastRenderedPageBreak/>
        <w:t xml:space="preserve">adulthood as well as within the </w:t>
      </w:r>
      <w:r w:rsidR="00247C8A">
        <w:t>wider community, by being</w:t>
      </w:r>
      <w:r w:rsidR="00247C8A" w:rsidRPr="00FB6346">
        <w:t xml:space="preserve"> promoted through </w:t>
      </w:r>
      <w:r w:rsidR="00247C8A">
        <w:t>the delivery quality education.</w:t>
      </w:r>
    </w:p>
    <w:p w:rsidR="000A3AA6" w:rsidRDefault="000A3AA6" w:rsidP="000A3AA6">
      <w:pPr>
        <w:rPr>
          <w:color w:val="FF0000"/>
        </w:rPr>
      </w:pPr>
      <w:r w:rsidRPr="000A3AA6">
        <w:rPr>
          <w:color w:val="FF0000"/>
        </w:rPr>
        <w:t xml:space="preserve">Taking learning out doors </w:t>
      </w:r>
    </w:p>
    <w:p w:rsidR="00247C8A" w:rsidRPr="007F50B9" w:rsidRDefault="0010776F" w:rsidP="00247C8A">
      <w:pPr>
        <w:rPr>
          <w:color w:val="000000" w:themeColor="text1"/>
        </w:rPr>
      </w:pPr>
      <w:r>
        <w:t>guidance</w:t>
      </w:r>
      <w:r w:rsidR="00200D80" w:rsidRPr="00200D80">
        <w:t xml:space="preserve"> made in the </w:t>
      </w:r>
      <w:r w:rsidR="00A66BE9">
        <w:t>Foundation Phase Framework</w:t>
      </w:r>
      <w:r w:rsidR="00200D80">
        <w:t xml:space="preserve"> by the</w:t>
      </w:r>
      <w:r w:rsidR="00200D80" w:rsidRPr="00200D80">
        <w:t xml:space="preserve"> </w:t>
      </w:r>
      <w:r w:rsidR="00200D80">
        <w:rPr>
          <w:color w:val="FF0000"/>
        </w:rPr>
        <w:t xml:space="preserve">Welsh Government (2015) </w:t>
      </w:r>
      <w:r w:rsidR="00200D80" w:rsidRPr="00200D80">
        <w:t xml:space="preserve">puts forward that Both indoor and outdoor environment, should be designed to capture and stimulate </w:t>
      </w:r>
      <w:r w:rsidR="00A66BE9">
        <w:t xml:space="preserve">a child’s </w:t>
      </w:r>
      <w:r w:rsidR="00200D80" w:rsidRPr="00200D80">
        <w:t xml:space="preserve">natural curiosity to investigate and learn from given experience that </w:t>
      </w:r>
      <w:r w:rsidR="00A66BE9">
        <w:t xml:space="preserve">require </w:t>
      </w:r>
      <w:r w:rsidR="00200D80" w:rsidRPr="00200D80">
        <w:t>a hand on approach</w:t>
      </w:r>
      <w:r w:rsidR="00A66BE9">
        <w:t xml:space="preserve">. </w:t>
      </w:r>
      <w:r w:rsidR="0032085D">
        <w:t>encouraging</w:t>
      </w:r>
      <w:r w:rsidR="00A66BE9">
        <w:t xml:space="preserve"> independence as well as highlighting and promoting benefits of using the outdoor environment as a learning resource that enriches the children’s learning and development.</w:t>
      </w:r>
      <w:r w:rsidR="00980AFD">
        <w:t xml:space="preserve"> </w:t>
      </w:r>
      <w:r w:rsidR="002C0685" w:rsidRPr="002C0685">
        <w:t xml:space="preserve">Education for Sustainable Development and Global Citizenship provides opportunities to develop </w:t>
      </w:r>
      <w:r w:rsidR="000A3AA6" w:rsidRPr="002C0685">
        <w:t>knowledge, skills, values and attitudes</w:t>
      </w:r>
      <w:r w:rsidR="000A3AA6" w:rsidRPr="00200D80">
        <w:rPr>
          <w:color w:val="538135" w:themeColor="accent6" w:themeShade="BF"/>
        </w:rPr>
        <w:t>.</w:t>
      </w:r>
      <w:r w:rsidR="000A3AA6" w:rsidRPr="002C0685">
        <w:rPr>
          <w:color w:val="FF0000"/>
        </w:rPr>
        <w:t xml:space="preserve"> </w:t>
      </w:r>
      <w:r w:rsidR="002C0685" w:rsidRPr="002C0685">
        <w:rPr>
          <w:color w:val="FF0000"/>
        </w:rPr>
        <w:t>Department for children, education, lifelong learning and skills (2008)</w:t>
      </w:r>
      <w:r w:rsidR="002C0685">
        <w:rPr>
          <w:color w:val="FF0000"/>
        </w:rPr>
        <w:t xml:space="preserve"> </w:t>
      </w:r>
      <w:r w:rsidR="00723900">
        <w:rPr>
          <w:color w:val="FF0000"/>
        </w:rPr>
        <w:t xml:space="preserve"> </w:t>
      </w:r>
      <w:r w:rsidR="00723900" w:rsidRPr="00723900">
        <w:t xml:space="preserve">believe </w:t>
      </w:r>
      <w:r w:rsidR="002C0685" w:rsidRPr="00723900">
        <w:t xml:space="preserve">skills obtained include </w:t>
      </w:r>
      <w:r w:rsidR="000A3AA6" w:rsidRPr="002C0685">
        <w:t>critical thinking,</w:t>
      </w:r>
      <w:r w:rsidR="002C0685" w:rsidRPr="002C0685">
        <w:t xml:space="preserve"> the ability to debate effectively, </w:t>
      </w:r>
      <w:r w:rsidR="002C0685">
        <w:t xml:space="preserve">develop skills to show </w:t>
      </w:r>
      <w:r w:rsidR="002C0685" w:rsidRPr="002C0685">
        <w:t>positive team</w:t>
      </w:r>
      <w:r w:rsidR="002C0685">
        <w:t xml:space="preserve"> work</w:t>
      </w:r>
      <w:r w:rsidR="002C0685" w:rsidRPr="002C0685">
        <w:t>, as well as developing the ability to challenge inequalities an</w:t>
      </w:r>
      <w:r w:rsidR="002C0685">
        <w:t>d injustice, however it is vital that</w:t>
      </w:r>
      <w:r w:rsidR="00DF617D">
        <w:t xml:space="preserve"> children</w:t>
      </w:r>
      <w:r w:rsidR="002C0685">
        <w:t xml:space="preserve"> understanding of values, attitudes, pedagogy and methods </w:t>
      </w:r>
      <w:r w:rsidR="00723900">
        <w:t>used between children, schools and the community a</w:t>
      </w:r>
      <w:r w:rsidR="00DF617D">
        <w:t>nd a</w:t>
      </w:r>
      <w:r w:rsidR="00723900">
        <w:t>re seen and valued equally within the ESDGC environmental education features, promoting that schools as a whole reflect on the full and true extent of the ESDGC</w:t>
      </w:r>
      <w:r w:rsidR="00AB305F">
        <w:t>.</w:t>
      </w:r>
      <w:r w:rsidR="00247C8A" w:rsidRPr="00247C8A">
        <w:rPr>
          <w:color w:val="000000" w:themeColor="text1"/>
        </w:rPr>
        <w:t xml:space="preserve"> </w:t>
      </w:r>
      <w:r w:rsidR="00247C8A">
        <w:rPr>
          <w:color w:val="000000" w:themeColor="text1"/>
        </w:rPr>
        <w:t>T</w:t>
      </w:r>
      <w:r w:rsidR="00247C8A" w:rsidRPr="007F50B9">
        <w:rPr>
          <w:color w:val="000000" w:themeColor="text1"/>
        </w:rPr>
        <w:t xml:space="preserve">he </w:t>
      </w:r>
      <w:r w:rsidR="00247C8A" w:rsidRPr="007F50B9">
        <w:rPr>
          <w:color w:val="FF0000"/>
        </w:rPr>
        <w:t xml:space="preserve">Sustainable Development Commission (2009) </w:t>
      </w:r>
      <w:r w:rsidR="00247C8A" w:rsidRPr="007F50B9">
        <w:rPr>
          <w:color w:val="000000" w:themeColor="text1"/>
        </w:rPr>
        <w:t xml:space="preserve">puts forward that the quality of the environment and the wellbeing of young people are closely linked. learners should be supported to become successful, confident, responsible, caring citizens and believes schools support the eco school project can promote and support children to become competent learners, </w:t>
      </w:r>
    </w:p>
    <w:p w:rsidR="00247C8A" w:rsidRPr="007F50B9" w:rsidRDefault="00247C8A" w:rsidP="00247C8A">
      <w:pPr>
        <w:rPr>
          <w:color w:val="000000" w:themeColor="text1"/>
        </w:rPr>
      </w:pPr>
      <w:r w:rsidRPr="007F50B9">
        <w:rPr>
          <w:color w:val="000000" w:themeColor="text1"/>
        </w:rPr>
        <w:t>1. enhancing individuals learning outcome and overall well-being</w:t>
      </w:r>
    </w:p>
    <w:p w:rsidR="00247C8A" w:rsidRPr="007F50B9" w:rsidRDefault="00247C8A" w:rsidP="00247C8A">
      <w:pPr>
        <w:rPr>
          <w:color w:val="000000" w:themeColor="text1"/>
        </w:rPr>
      </w:pPr>
      <w:r w:rsidRPr="007F50B9">
        <w:rPr>
          <w:color w:val="000000" w:themeColor="text1"/>
        </w:rPr>
        <w:t>2. allows children to piece practical experience to concepts and theory</w:t>
      </w:r>
    </w:p>
    <w:p w:rsidR="00247C8A" w:rsidRPr="007F50B9" w:rsidRDefault="00247C8A" w:rsidP="00247C8A">
      <w:pPr>
        <w:rPr>
          <w:color w:val="000000" w:themeColor="text1"/>
        </w:rPr>
      </w:pPr>
      <w:r w:rsidRPr="007F50B9">
        <w:rPr>
          <w:color w:val="000000" w:themeColor="text1"/>
        </w:rPr>
        <w:t>3. inspires individuals to participate.</w:t>
      </w:r>
    </w:p>
    <w:p w:rsidR="00247C8A" w:rsidRPr="007F50B9" w:rsidRDefault="00247C8A" w:rsidP="00247C8A">
      <w:pPr>
        <w:rPr>
          <w:color w:val="000000" w:themeColor="text1"/>
        </w:rPr>
      </w:pPr>
      <w:r w:rsidRPr="007F50B9">
        <w:rPr>
          <w:color w:val="000000" w:themeColor="text1"/>
        </w:rPr>
        <w:t>4. supports change to school ground, with in the community and to the family environment</w:t>
      </w:r>
    </w:p>
    <w:p w:rsidR="00247C8A" w:rsidRPr="007F50B9" w:rsidRDefault="00247C8A" w:rsidP="00247C8A">
      <w:pPr>
        <w:rPr>
          <w:color w:val="000000" w:themeColor="text1"/>
        </w:rPr>
      </w:pPr>
      <w:r w:rsidRPr="007F50B9">
        <w:rPr>
          <w:color w:val="000000" w:themeColor="text1"/>
        </w:rPr>
        <w:t xml:space="preserve">5. supports sustainability through modelling, thinking and appropriate planning. </w:t>
      </w:r>
    </w:p>
    <w:p w:rsidR="00F159B4" w:rsidRDefault="00F159B4" w:rsidP="000A3AA6"/>
    <w:p w:rsidR="00F159B4" w:rsidRDefault="00F159B4" w:rsidP="000A3AA6">
      <w:pPr>
        <w:rPr>
          <w:color w:val="FF0000"/>
        </w:rPr>
      </w:pPr>
      <w:r w:rsidRPr="00F159B4">
        <w:rPr>
          <w:color w:val="FF0000"/>
        </w:rPr>
        <w:t>Hand on learning</w:t>
      </w:r>
    </w:p>
    <w:p w:rsidR="0096488F" w:rsidRDefault="001C48E9" w:rsidP="000A3AA6">
      <w:r w:rsidRPr="00342285">
        <w:rPr>
          <w:color w:val="FF0000"/>
        </w:rPr>
        <w:t xml:space="preserve">According to Alexander (1897) </w:t>
      </w:r>
      <w:r>
        <w:t>John Dewey’s believed that ‘experiences’ is a situation that involved the natural environment that supports social strengths of a symbolic system, claiming that children will respond to what they actively seek during hand on exploration by acquiring the ability to solve problems, feeds determination enabling one to respond to world uncertainties.</w:t>
      </w:r>
      <w:r w:rsidR="00A429D0">
        <w:t xml:space="preserve"> </w:t>
      </w:r>
      <w:r w:rsidR="00A429D0" w:rsidRPr="00CA0319">
        <w:rPr>
          <w:color w:val="FF0000"/>
        </w:rPr>
        <w:t xml:space="preserve">Donaldson (2015) </w:t>
      </w:r>
      <w:r w:rsidR="00A429D0">
        <w:t xml:space="preserve">adds that personal and life experiences that on might encounter provides opportunity to develop self- esteem, confidence and the ability to resolve reasonable problems as well developing knowledge to understand environmental concepts. </w:t>
      </w:r>
      <w:bookmarkStart w:id="3" w:name="_Hlk500110959"/>
      <w:proofErr w:type="spellStart"/>
      <w:r w:rsidR="0096488F" w:rsidRPr="00B53447">
        <w:rPr>
          <w:color w:val="FF0000"/>
        </w:rPr>
        <w:t>Knobloch</w:t>
      </w:r>
      <w:bookmarkEnd w:id="3"/>
      <w:proofErr w:type="spellEnd"/>
      <w:r w:rsidR="0096488F" w:rsidRPr="00B53447">
        <w:rPr>
          <w:color w:val="FF0000"/>
        </w:rPr>
        <w:t xml:space="preserve"> (</w:t>
      </w:r>
      <w:r w:rsidR="0096488F">
        <w:rPr>
          <w:color w:val="FF0000"/>
        </w:rPr>
        <w:t>2001</w:t>
      </w:r>
      <w:r w:rsidR="0096488F" w:rsidRPr="00B53447">
        <w:rPr>
          <w:color w:val="FF0000"/>
        </w:rPr>
        <w:t>)</w:t>
      </w:r>
      <w:r w:rsidR="0096488F">
        <w:rPr>
          <w:color w:val="FF0000"/>
        </w:rPr>
        <w:t xml:space="preserve"> supports Alexanders beliefs and puts forward that </w:t>
      </w:r>
      <w:r w:rsidR="0096488F">
        <w:t>c</w:t>
      </w:r>
      <w:r w:rsidR="00FC158A" w:rsidRPr="00B53447">
        <w:t>hildren that become engaged within the process of learning through using a</w:t>
      </w:r>
      <w:r w:rsidR="00B53447">
        <w:t xml:space="preserve"> hands</w:t>
      </w:r>
      <w:r w:rsidR="00B53447" w:rsidRPr="00B53447">
        <w:t>-on</w:t>
      </w:r>
      <w:r w:rsidR="00FC158A" w:rsidRPr="00B53447">
        <w:t xml:space="preserve"> approach, acquire the ability to solve problems confidently, develop deeper communication</w:t>
      </w:r>
      <w:r w:rsidR="00B53447" w:rsidRPr="00B53447">
        <w:t xml:space="preserve"> skills, </w:t>
      </w:r>
      <w:r w:rsidR="00B53447">
        <w:t>investigate through discovery, but also develop transferable knowledge raising possibilities for higher academic achievements</w:t>
      </w:r>
      <w:r w:rsidR="00342285">
        <w:t xml:space="preserve"> in the future, b</w:t>
      </w:r>
      <w:r w:rsidR="00B53447">
        <w:t>ut more importantly children learn to understand</w:t>
      </w:r>
      <w:r w:rsidR="00AD1765">
        <w:t xml:space="preserve"> the importance of their role as</w:t>
      </w:r>
      <w:r w:rsidR="00B53447">
        <w:t xml:space="preserve"> contributing citizens to society.</w:t>
      </w:r>
      <w:r w:rsidR="00A429D0">
        <w:t xml:space="preserve"> </w:t>
      </w:r>
      <w:r w:rsidR="00C3527B" w:rsidRPr="00C3527B">
        <w:rPr>
          <w:color w:val="FF0000"/>
        </w:rPr>
        <w:t xml:space="preserve">Winkelman (2016) </w:t>
      </w:r>
      <w:r w:rsidR="00C3527B">
        <w:t xml:space="preserve">also supports Dewey’s and </w:t>
      </w:r>
      <w:proofErr w:type="spellStart"/>
      <w:r w:rsidR="00C3527B">
        <w:t>Knobloch’s</w:t>
      </w:r>
      <w:proofErr w:type="spellEnd"/>
      <w:r w:rsidR="00C3527B">
        <w:t xml:space="preserve"> suggestion about the natural environment suggesting that democracy can be taught through experience and develop an understanding of the important impact that personal decisions can have on role’s in society. </w:t>
      </w:r>
    </w:p>
    <w:p w:rsidR="0096488F" w:rsidRDefault="0096488F" w:rsidP="000A3AA6">
      <w:pPr>
        <w:rPr>
          <w:color w:val="FF0000"/>
        </w:rPr>
      </w:pPr>
    </w:p>
    <w:p w:rsidR="00174941" w:rsidRDefault="00174941" w:rsidP="000A3AA6">
      <w:pPr>
        <w:rPr>
          <w:color w:val="FF0000"/>
        </w:rPr>
      </w:pPr>
    </w:p>
    <w:p w:rsidR="00174941" w:rsidRDefault="00174941" w:rsidP="000A3AA6">
      <w:pPr>
        <w:rPr>
          <w:color w:val="FF0000"/>
        </w:rPr>
      </w:pPr>
    </w:p>
    <w:p w:rsidR="007E4101" w:rsidRDefault="007E4101" w:rsidP="007E4101"/>
    <w:p w:rsidR="007E4101" w:rsidRDefault="007E4101" w:rsidP="000A3AA6">
      <w:pPr>
        <w:rPr>
          <w:color w:val="FF0000"/>
        </w:rPr>
      </w:pPr>
    </w:p>
    <w:p w:rsidR="00F159B4" w:rsidRDefault="009E2761" w:rsidP="000A3AA6">
      <w:pPr>
        <w:rPr>
          <w:color w:val="FF0000"/>
        </w:rPr>
      </w:pPr>
      <w:r>
        <w:rPr>
          <w:color w:val="FF0000"/>
        </w:rPr>
        <w:t xml:space="preserve">Adults role </w:t>
      </w:r>
    </w:p>
    <w:p w:rsidR="00191C9A" w:rsidRPr="00F159B4" w:rsidRDefault="009E2761" w:rsidP="00191C9A">
      <w:pPr>
        <w:rPr>
          <w:color w:val="FF0000"/>
        </w:rPr>
      </w:pPr>
      <w:r w:rsidRPr="00DB375E">
        <w:t xml:space="preserve">Play </w:t>
      </w:r>
      <w:r w:rsidR="00DB375E" w:rsidRPr="00DB375E">
        <w:t>based</w:t>
      </w:r>
      <w:r w:rsidRPr="00DB375E">
        <w:t xml:space="preserve"> learning provides a variety of different learning opportunities </w:t>
      </w:r>
      <w:r w:rsidR="00DB375E" w:rsidRPr="00DB375E">
        <w:t>that teachers can facilitate and integrate play with learning about biodiversity</w:t>
      </w:r>
      <w:r w:rsidR="001D064B">
        <w:t xml:space="preserve"> </w:t>
      </w:r>
      <w:r w:rsidR="001D064B" w:rsidRPr="001D064B">
        <w:rPr>
          <w:color w:val="FF0000"/>
        </w:rPr>
        <w:t>(Cutter-Mackenzie and Edwards,2003).</w:t>
      </w:r>
      <w:r w:rsidR="001D064B">
        <w:rPr>
          <w:color w:val="FF0000"/>
        </w:rPr>
        <w:t xml:space="preserve"> Ashbrook (2016) </w:t>
      </w:r>
      <w:r w:rsidR="001D064B" w:rsidRPr="001D064B">
        <w:t xml:space="preserve">Play should </w:t>
      </w:r>
      <w:r w:rsidR="00D75B53">
        <w:t xml:space="preserve">be </w:t>
      </w:r>
      <w:r w:rsidR="001D064B" w:rsidRPr="001D064B">
        <w:t>facilitate</w:t>
      </w:r>
      <w:r w:rsidR="00D75B53">
        <w:t xml:space="preserve"> by an adult to encourage</w:t>
      </w:r>
      <w:r w:rsidR="001D064B" w:rsidRPr="001D064B">
        <w:t xml:space="preserve"> child initiated </w:t>
      </w:r>
      <w:r w:rsidR="001D064B">
        <w:t xml:space="preserve">learning and </w:t>
      </w:r>
      <w:r w:rsidR="00D75B53">
        <w:t>open-ended</w:t>
      </w:r>
      <w:r w:rsidR="001D064B">
        <w:t xml:space="preserve"> play but built around and supports previous knowledge. To enhance the child</w:t>
      </w:r>
      <w:r w:rsidR="00D75B53">
        <w:t>’</w:t>
      </w:r>
      <w:r w:rsidR="001D064B">
        <w:t xml:space="preserve">s nautral curiosity </w:t>
      </w:r>
      <w:r w:rsidR="00D75B53">
        <w:t>children should be encouraged to participate within new activities that introduce new vocabulary and concepts</w:t>
      </w:r>
      <w:r w:rsidR="007E4101">
        <w:t>, to support this the adult supporting the learning</w:t>
      </w:r>
      <w:r w:rsidR="00D75B53">
        <w:t xml:space="preserve"> </w:t>
      </w:r>
      <w:r w:rsidR="00C50F70">
        <w:t xml:space="preserve">should </w:t>
      </w:r>
      <w:r w:rsidR="00D75B53">
        <w:t xml:space="preserve">ask open-ended questions regarding the activity allowing the child to answer in their own time but not get to involved within the </w:t>
      </w:r>
      <w:bookmarkStart w:id="4" w:name="_Hlk499995773"/>
      <w:r w:rsidR="00191C9A">
        <w:t xml:space="preserve">that the adult take lead. </w:t>
      </w:r>
      <w:r w:rsidR="00191C9A" w:rsidRPr="001D064B">
        <w:rPr>
          <w:color w:val="FF0000"/>
        </w:rPr>
        <w:t xml:space="preserve">Cutter-Mackenzie and Edwards (2003) </w:t>
      </w:r>
      <w:bookmarkEnd w:id="4"/>
      <w:r w:rsidR="00191C9A">
        <w:t>disagrees</w:t>
      </w:r>
      <w:r w:rsidR="00191C9A">
        <w:t xml:space="preserve"> with Ashbrook </w:t>
      </w:r>
      <w:r w:rsidR="00191C9A">
        <w:t>arguing that the learning process is needs to be facilitated by a more knowledgeable other, expectations of what is required from the children needs to be modelled. If children are unaware of what is required form them, or find themselves exploring unfamiliar ground with new concepts may require more support and engagement to engage within the given experience, suggesting that if a child does not receive the correct knowledge and support then the child may act out beha</w:t>
      </w:r>
      <w:r w:rsidR="00191C9A">
        <w:t xml:space="preserve">viours from former experience’s. </w:t>
      </w:r>
    </w:p>
    <w:p w:rsidR="0087257D" w:rsidRDefault="004004AF" w:rsidP="000A3AA6">
      <w:pPr>
        <w:rPr>
          <w:color w:val="FF0000"/>
        </w:rPr>
      </w:pPr>
      <w:r w:rsidRPr="004004AF">
        <w:rPr>
          <w:color w:val="FF0000"/>
        </w:rPr>
        <w:t>School Gardens</w:t>
      </w:r>
    </w:p>
    <w:p w:rsidR="00604645" w:rsidRPr="00604645" w:rsidRDefault="004004AF" w:rsidP="00604645">
      <w:r w:rsidRPr="004004AF">
        <w:t>School Gardens</w:t>
      </w:r>
      <w:r w:rsidR="00967E2F">
        <w:t xml:space="preserve"> according to </w:t>
      </w:r>
      <w:bookmarkStart w:id="5" w:name="_Hlk500111102"/>
      <w:r w:rsidR="00967E2F" w:rsidRPr="00A5072A">
        <w:rPr>
          <w:color w:val="FF0000"/>
        </w:rPr>
        <w:t>Lapp and Wolsey (2014</w:t>
      </w:r>
      <w:bookmarkEnd w:id="5"/>
      <w:r w:rsidR="00967E2F" w:rsidRPr="00A5072A">
        <w:rPr>
          <w:color w:val="FF0000"/>
        </w:rPr>
        <w:t xml:space="preserve">) </w:t>
      </w:r>
      <w:r w:rsidR="00967E2F">
        <w:t>are becoming increasing common</w:t>
      </w:r>
      <w:r w:rsidR="00A5072A">
        <w:t>, as they</w:t>
      </w:r>
      <w:r w:rsidRPr="004004AF">
        <w:t xml:space="preserve"> p</w:t>
      </w:r>
      <w:r w:rsidR="00A5072A">
        <w:t>rovide</w:t>
      </w:r>
      <w:r w:rsidRPr="004004AF">
        <w:t xml:space="preserve"> </w:t>
      </w:r>
      <w:r w:rsidR="00967E2F">
        <w:t>opportunity</w:t>
      </w:r>
      <w:r w:rsidRPr="004004AF">
        <w:t xml:space="preserve"> for outdoor </w:t>
      </w:r>
      <w:r w:rsidR="00A5072A">
        <w:t xml:space="preserve">hands on </w:t>
      </w:r>
      <w:r w:rsidRPr="004004AF">
        <w:t>experiences</w:t>
      </w:r>
      <w:r w:rsidR="00967E2F">
        <w:t xml:space="preserve"> that enable the students to reflect upon the principles of global education</w:t>
      </w:r>
      <w:r w:rsidR="00A5072A">
        <w:t>.</w:t>
      </w:r>
      <w:r w:rsidR="000B5470">
        <w:t xml:space="preserve"> Experiences provided by school gardens can promote and demonstrate heather eating, as well as promoting development of knowledge and understanding of culture, local and global resources, and how their actions can influence structure on global communities. </w:t>
      </w:r>
      <w:r w:rsidR="00F46AC4">
        <w:t xml:space="preserve"> </w:t>
      </w:r>
      <w:bookmarkStart w:id="6" w:name="_Hlk500111161"/>
      <w:r w:rsidR="00824FEE" w:rsidRPr="00824FEE">
        <w:rPr>
          <w:color w:val="FF0000"/>
        </w:rPr>
        <w:t>Hoffman (2009</w:t>
      </w:r>
      <w:r w:rsidR="00824FEE">
        <w:t xml:space="preserve">) </w:t>
      </w:r>
      <w:bookmarkEnd w:id="6"/>
      <w:r w:rsidR="00F46AC4">
        <w:t xml:space="preserve">Brings </w:t>
      </w:r>
      <w:r w:rsidR="00824FEE">
        <w:t>forward that integrating food into the curriculum can be done in a fun and creative way through growing,</w:t>
      </w:r>
      <w:r w:rsidR="006C62FD">
        <w:t xml:space="preserve"> </w:t>
      </w:r>
      <w:r w:rsidR="00824FEE">
        <w:t>cooking and t</w:t>
      </w:r>
      <w:r w:rsidR="00106A01">
        <w:t>he eating of the final produce</w:t>
      </w:r>
      <w:r w:rsidR="006C62FD">
        <w:t xml:space="preserve"> </w:t>
      </w:r>
      <w:r w:rsidR="00356CA0" w:rsidRPr="00356CA0">
        <w:rPr>
          <w:color w:val="FF0000"/>
        </w:rPr>
        <w:t>Bale</w:t>
      </w:r>
      <w:r w:rsidR="00B50326">
        <w:rPr>
          <w:color w:val="FF0000"/>
        </w:rPr>
        <w:t>s</w:t>
      </w:r>
      <w:r w:rsidR="00356CA0" w:rsidRPr="00356CA0">
        <w:rPr>
          <w:color w:val="FF0000"/>
        </w:rPr>
        <w:t xml:space="preserve"> et al (2017</w:t>
      </w:r>
      <w:r w:rsidR="006C62FD" w:rsidRPr="00356CA0">
        <w:rPr>
          <w:color w:val="FF0000"/>
        </w:rPr>
        <w:t xml:space="preserve">) </w:t>
      </w:r>
      <w:r w:rsidR="00356CA0">
        <w:t xml:space="preserve">also supports children being involved within gardening projects putting forward by </w:t>
      </w:r>
      <w:r w:rsidR="006C62FD">
        <w:t xml:space="preserve">encouraging and </w:t>
      </w:r>
      <w:r w:rsidR="006C62FD" w:rsidRPr="006C62FD">
        <w:t>supporting young ch</w:t>
      </w:r>
      <w:r w:rsidR="006C62FD">
        <w:t>ildren to become engaged within</w:t>
      </w:r>
      <w:r w:rsidR="006C62FD" w:rsidRPr="006C62FD">
        <w:t xml:space="preserve"> planting and planni</w:t>
      </w:r>
      <w:r w:rsidR="006C62FD">
        <w:t>ng school and community gardens the development of critical thinking skills, problem solving and trial and error begins as children are encouraged to think for themselves</w:t>
      </w:r>
      <w:r w:rsidR="00F159B4">
        <w:t xml:space="preserve">. </w:t>
      </w:r>
      <w:bookmarkStart w:id="7" w:name="_Hlk499999255"/>
    </w:p>
    <w:p w:rsidR="00247C8A" w:rsidRDefault="00604645" w:rsidP="00604645">
      <w:r w:rsidRPr="00604645">
        <w:rPr>
          <w:color w:val="FF0000"/>
        </w:rPr>
        <w:t xml:space="preserve">Davis (2009) </w:t>
      </w:r>
      <w:r w:rsidRPr="00604645">
        <w:t xml:space="preserve">puts forward that children </w:t>
      </w:r>
      <w:proofErr w:type="gramStart"/>
      <w:r w:rsidRPr="00604645">
        <w:t>are seen as</w:t>
      </w:r>
      <w:proofErr w:type="gramEnd"/>
      <w:r w:rsidRPr="00604645">
        <w:t xml:space="preserve"> research participants and are encouraged to contribute within research using a variety of strategies, encouragement to provide photographs and drawing provide data opportunities to develop and understand ethics.  </w:t>
      </w:r>
      <w:bookmarkStart w:id="8" w:name="_Hlk500111193"/>
      <w:r w:rsidR="00D964AF" w:rsidRPr="00D964AF">
        <w:rPr>
          <w:color w:val="FF0000"/>
        </w:rPr>
        <w:t>Department for children, Education, lifelong learning and skills (2007</w:t>
      </w:r>
      <w:bookmarkEnd w:id="7"/>
      <w:r w:rsidR="00D964AF" w:rsidRPr="00D964AF">
        <w:rPr>
          <w:color w:val="FF0000"/>
        </w:rPr>
        <w:t xml:space="preserve">) </w:t>
      </w:r>
      <w:bookmarkEnd w:id="8"/>
      <w:r w:rsidR="00D964AF">
        <w:t>children learn to understand the world around them, not just locally but also globally, by linking theory of the ESDGC to the reality of hands on experiences, therefore to enhance the natural curiosity to want to explore further outdoor experiences that require a hand on approach</w:t>
      </w:r>
      <w:r w:rsidR="00035071">
        <w:t xml:space="preserve"> that</w:t>
      </w:r>
      <w:r w:rsidR="00D964AF">
        <w:t xml:space="preserve"> </w:t>
      </w:r>
      <w:r w:rsidR="00035071">
        <w:t>ESDGC and</w:t>
      </w:r>
      <w:r w:rsidR="00D964AF">
        <w:t xml:space="preserve"> Foundation Phase </w:t>
      </w:r>
      <w:r w:rsidR="00AB305F">
        <w:t>curriculum</w:t>
      </w:r>
      <w:r w:rsidR="00035071">
        <w:t xml:space="preserve"> including the Literacy and Numeracy Framework</w:t>
      </w:r>
      <w:r w:rsidR="00D964AF">
        <w:t xml:space="preserve"> </w:t>
      </w:r>
      <w:r w:rsidR="00AB305F">
        <w:t>support the children’s development by complimenting each other.</w:t>
      </w:r>
      <w:r w:rsidR="00C3527B">
        <w:t xml:space="preserve"> </w:t>
      </w:r>
      <w:r w:rsidR="00247C8A" w:rsidRPr="007257B9">
        <w:rPr>
          <w:color w:val="FF0000"/>
        </w:rPr>
        <w:t>Department for Children, Schools and Families (2010</w:t>
      </w:r>
      <w:r w:rsidR="00247C8A" w:rsidRPr="007257B9">
        <w:t xml:space="preserve">) report that regular </w:t>
      </w:r>
      <w:r w:rsidR="00247C8A">
        <w:t xml:space="preserve">engagement and </w:t>
      </w:r>
      <w:r w:rsidR="00247C8A" w:rsidRPr="007257B9">
        <w:t>participation with in activities in the</w:t>
      </w:r>
      <w:r w:rsidR="00247C8A">
        <w:t xml:space="preserve"> environment provides</w:t>
      </w:r>
      <w:r w:rsidR="00247C8A" w:rsidRPr="007257B9">
        <w:t xml:space="preserve"> opportunities for experience enhances well-being. Putting forward that the reason behind this is that by using activities that engage participation improves learning motivation and improving behaviours which has shown positive </w:t>
      </w:r>
      <w:r w:rsidR="00247C8A" w:rsidRPr="007257B9">
        <w:lastRenderedPageBreak/>
        <w:t xml:space="preserve">improvement to school attendances and as well as the children’s academic performance. </w:t>
      </w:r>
      <w:r w:rsidR="00247C8A" w:rsidRPr="00E10E19">
        <w:t xml:space="preserve">Article 29 </w:t>
      </w:r>
      <w:r w:rsidR="00247C8A">
        <w:t xml:space="preserve">within </w:t>
      </w:r>
      <w:r w:rsidR="00247C8A" w:rsidRPr="00E10E19">
        <w:t xml:space="preserve">the </w:t>
      </w:r>
      <w:bookmarkStart w:id="9" w:name="_Hlk500061353"/>
      <w:r w:rsidR="00247C8A" w:rsidRPr="00E10E19">
        <w:t xml:space="preserve">united Nations convention on the rights of the child </w:t>
      </w:r>
      <w:bookmarkEnd w:id="9"/>
      <w:r w:rsidR="00247C8A" w:rsidRPr="00E10E19">
        <w:t xml:space="preserve">suggests that children should learn to respect </w:t>
      </w:r>
      <w:r w:rsidR="00247C8A">
        <w:t>each other, nature and cultures</w:t>
      </w:r>
      <w:r w:rsidR="00247C8A">
        <w:rPr>
          <w:color w:val="FF0000"/>
        </w:rPr>
        <w:t xml:space="preserve"> </w:t>
      </w:r>
      <w:r w:rsidR="00247C8A" w:rsidRPr="00174941">
        <w:rPr>
          <w:color w:val="FF0000"/>
        </w:rPr>
        <w:t>(United Nations convention on the rights of the child</w:t>
      </w:r>
      <w:r w:rsidR="00247C8A">
        <w:rPr>
          <w:color w:val="FF0000"/>
        </w:rPr>
        <w:t xml:space="preserve"> (UNCRC)</w:t>
      </w:r>
      <w:r w:rsidR="00247C8A" w:rsidRPr="00174941">
        <w:rPr>
          <w:color w:val="FF0000"/>
        </w:rPr>
        <w:t>, No date</w:t>
      </w:r>
    </w:p>
    <w:p w:rsidR="00035071" w:rsidRDefault="00035071" w:rsidP="000A3AA6">
      <w:r>
        <w:t xml:space="preserve"> So how does School gardens provide opportunities to meet topics of the ESDGC and the Foundation Phase? </w:t>
      </w:r>
    </w:p>
    <w:p w:rsidR="00BE7950" w:rsidRDefault="00BE7950" w:rsidP="00BE7950">
      <w:r>
        <w:t xml:space="preserve">As heighted with in the foundation Phase and the Literacy and Numeracy framework, activities are to encourage </w:t>
      </w:r>
    </w:p>
    <w:p w:rsidR="00C1179F" w:rsidRPr="00C1179F" w:rsidRDefault="00C1179F" w:rsidP="000A3AA6">
      <w:pPr>
        <w:rPr>
          <w:b/>
        </w:rPr>
      </w:pPr>
      <w:r w:rsidRPr="00C1179F">
        <w:rPr>
          <w:b/>
        </w:rPr>
        <w:t>language and communication development</w:t>
      </w:r>
    </w:p>
    <w:p w:rsidR="00247C8A" w:rsidRPr="00247C8A" w:rsidRDefault="00BE7950" w:rsidP="00247C8A">
      <w:r w:rsidRPr="00604645">
        <w:rPr>
          <w:color w:val="FF0000"/>
        </w:rPr>
        <w:t xml:space="preserve"> </w:t>
      </w:r>
      <w:r w:rsidR="0010776F" w:rsidRPr="00604645">
        <w:rPr>
          <w:color w:val="FF0000"/>
        </w:rPr>
        <w:t xml:space="preserve">(reference needed) </w:t>
      </w:r>
      <w:r w:rsidR="0010776F">
        <w:t xml:space="preserve">provided opportunity to enhance social and communication skills as well as language and literacy through opportunities for reflection using the gathered data during discussion either individually or within groups.  </w:t>
      </w:r>
      <w:r w:rsidR="00247C8A" w:rsidRPr="007257B9">
        <w:rPr>
          <w:color w:val="FF0000"/>
        </w:rPr>
        <w:t xml:space="preserve">Birney and Reed (2009) </w:t>
      </w:r>
      <w:r w:rsidR="00247C8A" w:rsidRPr="007257B9">
        <w:t xml:space="preserve">believes that the positives chances to the children and young people’s well-being through sustainability </w:t>
      </w:r>
      <w:r w:rsidR="00247C8A">
        <w:t xml:space="preserve">is </w:t>
      </w:r>
      <w:r w:rsidR="00247C8A" w:rsidRPr="007257B9">
        <w:t>strengthened by communicating and engagement between the school, parents and the wider community and that these communications can help strengthen sustainable contributions to develop stronger relationships by acknowledging a deeper understanding of communities, both locally and globally</w:t>
      </w:r>
      <w:r w:rsidR="00247C8A">
        <w:t xml:space="preserve"> </w:t>
      </w:r>
    </w:p>
    <w:p w:rsidR="0010776F" w:rsidRDefault="0010776F" w:rsidP="000A3AA6"/>
    <w:p w:rsidR="00F159B4" w:rsidRDefault="00F159B4" w:rsidP="000A3AA6">
      <w:pPr>
        <w:rPr>
          <w:b/>
        </w:rPr>
      </w:pPr>
      <w:r w:rsidRPr="00C1179F">
        <w:rPr>
          <w:b/>
        </w:rPr>
        <w:t xml:space="preserve">Mathematical development. </w:t>
      </w:r>
    </w:p>
    <w:p w:rsidR="00604645" w:rsidRDefault="00604645" w:rsidP="00604645">
      <w:r>
        <w:t xml:space="preserve">From participating within data collection opportunities to make links to both the foundation phase and the ESDGC. for example </w:t>
      </w:r>
      <w:r w:rsidRPr="00604645">
        <w:rPr>
          <w:color w:val="FF0000"/>
        </w:rPr>
        <w:t xml:space="preserve">(reference needed) </w:t>
      </w:r>
      <w:r>
        <w:t>data collection using drawings and digital technology, provides opportunity to develop mathematic skills, by recordi</w:t>
      </w:r>
      <w:r w:rsidR="00AD1765">
        <w:t>ng numbers, and organising data, this development can be valuable skills then enable children to link mathematics and numeracy to</w:t>
      </w:r>
      <w:r w:rsidR="00F725AE">
        <w:t xml:space="preserve"> consumption and waist and</w:t>
      </w:r>
      <w:r w:rsidR="00FF70A8">
        <w:t xml:space="preserve"> Choices and decisions of </w:t>
      </w:r>
      <w:r w:rsidR="00AD1765">
        <w:t xml:space="preserve">ESDGC </w:t>
      </w:r>
    </w:p>
    <w:p w:rsidR="00604645" w:rsidRDefault="00604645" w:rsidP="000A3AA6">
      <w:pPr>
        <w:rPr>
          <w:b/>
        </w:rPr>
      </w:pPr>
    </w:p>
    <w:p w:rsidR="00F159B4" w:rsidRDefault="00F159B4" w:rsidP="000A3AA6">
      <w:r w:rsidRPr="00C1179F">
        <w:rPr>
          <w:b/>
        </w:rPr>
        <w:t>Knowledge and understanding of the world.</w:t>
      </w:r>
      <w:r>
        <w:t xml:space="preserve"> </w:t>
      </w:r>
    </w:p>
    <w:p w:rsidR="0010776F" w:rsidRDefault="0010776F" w:rsidP="0010776F">
      <w:r>
        <w:t xml:space="preserve">From planting the seeds, to watching have they grow to cooking and eating the final produce </w:t>
      </w:r>
      <w:r w:rsidRPr="00604645">
        <w:rPr>
          <w:color w:val="FF0000"/>
        </w:rPr>
        <w:t>(reference needed</w:t>
      </w:r>
      <w:r>
        <w:t xml:space="preserve">) suggest that this can support the foundation phase topic of knowledge and understanding of the world, locally and globally. </w:t>
      </w:r>
      <w:r w:rsidR="00AD1765">
        <w:t xml:space="preserve"> Children </w:t>
      </w:r>
      <w:r w:rsidR="00BE7950">
        <w:t xml:space="preserve">can </w:t>
      </w:r>
      <w:r w:rsidR="00191C9A">
        <w:t xml:space="preserve">use images </w:t>
      </w:r>
      <w:r w:rsidR="00BE7950">
        <w:t xml:space="preserve">that that had previously taken for data collection and used </w:t>
      </w:r>
      <w:r w:rsidR="00191C9A">
        <w:t>for</w:t>
      </w:r>
      <w:r>
        <w:t xml:space="preserve"> reflect</w:t>
      </w:r>
      <w:r w:rsidR="00BE7950">
        <w:t>ion</w:t>
      </w:r>
      <w:r>
        <w:t xml:space="preserve"> on the activity </w:t>
      </w:r>
      <w:r w:rsidR="00BE7950">
        <w:t xml:space="preserve">providing </w:t>
      </w:r>
      <w:r>
        <w:t>links to how possib</w:t>
      </w:r>
      <w:r w:rsidR="00BE7950">
        <w:t xml:space="preserve">le changes could be made. Children learn to make links the variety of food that can be grown according to weather conditions, and seasons. </w:t>
      </w:r>
      <w:r w:rsidR="00BE7950" w:rsidRPr="00BE7950">
        <w:rPr>
          <w:color w:val="FF0000"/>
        </w:rPr>
        <w:t xml:space="preserve">(reference needed) </w:t>
      </w:r>
      <w:r w:rsidR="00BE7950">
        <w:t xml:space="preserve">suggests this provides opportunities to this and discuss climate change and weather conditions globally as well as the opportunity to introduce fair trade produce. </w:t>
      </w:r>
    </w:p>
    <w:p w:rsidR="0010776F" w:rsidRDefault="0010776F" w:rsidP="0010776F">
      <w:r>
        <w:t xml:space="preserve">. </w:t>
      </w:r>
    </w:p>
    <w:p w:rsidR="0010776F" w:rsidRDefault="0010776F" w:rsidP="000A3AA6"/>
    <w:p w:rsidR="0010776F" w:rsidRDefault="0010776F" w:rsidP="000A3AA6"/>
    <w:p w:rsidR="00F13103" w:rsidRPr="00191C9A" w:rsidRDefault="00F13103" w:rsidP="007257B9">
      <w:pPr>
        <w:rPr>
          <w:color w:val="FF0000"/>
        </w:rPr>
      </w:pPr>
      <w:bookmarkStart w:id="10" w:name="_Hlk499016174"/>
      <w:r w:rsidRPr="00191C9A">
        <w:rPr>
          <w:color w:val="FF0000"/>
        </w:rPr>
        <w:t xml:space="preserve">Barriers and challenges </w:t>
      </w:r>
    </w:p>
    <w:p w:rsidR="00F13103" w:rsidRDefault="00B841AC" w:rsidP="007257B9">
      <w:r w:rsidRPr="00D55999">
        <w:rPr>
          <w:color w:val="FF0000"/>
        </w:rPr>
        <w:t>Murry and O’Brien</w:t>
      </w:r>
      <w:r w:rsidR="00D55999">
        <w:rPr>
          <w:color w:val="FF0000"/>
        </w:rPr>
        <w:t xml:space="preserve"> (2006)</w:t>
      </w:r>
      <w:r w:rsidRPr="00D55999">
        <w:rPr>
          <w:color w:val="FF0000"/>
        </w:rPr>
        <w:t xml:space="preserve"> </w:t>
      </w:r>
      <w:r>
        <w:t xml:space="preserve">put forward that one barrier they believe had an impact to the way children would be able to relate and merge learning outdoor with themes from the ESDGC was </w:t>
      </w:r>
      <w:r>
        <w:lastRenderedPageBreak/>
        <w:t xml:space="preserve">effected by lack of knowledge of the subject of the teachers, the lack of knowledge made the teachers and staff uncomfortable and nervous about managing children in the outside environment.  </w:t>
      </w:r>
      <w:r w:rsidRPr="00B841AC">
        <w:rPr>
          <w:color w:val="FF0000"/>
        </w:rPr>
        <w:t>(</w:t>
      </w:r>
      <w:r w:rsidR="006B4A51">
        <w:rPr>
          <w:color w:val="FF0000"/>
        </w:rPr>
        <w:t>Davis 2009</w:t>
      </w:r>
      <w:r>
        <w:t>) suggests that lack of knowledge barrier can encourage practitioners to withdraw from outside learning missing vital opportunities to enhance the children’s development and understanding</w:t>
      </w:r>
      <w:r w:rsidR="006B4A51">
        <w:t xml:space="preserve"> </w:t>
      </w:r>
      <w:r w:rsidR="00E64A61">
        <w:t xml:space="preserve">in area including </w:t>
      </w:r>
      <w:r w:rsidR="006B4A51">
        <w:t>Social, educational, health and environmental</w:t>
      </w:r>
      <w:r w:rsidR="00E64A61">
        <w:t xml:space="preserve"> learning, by disengaging from the natural environment can have a worrying and negative impact on the children’s lives as well as on education for sustainability. </w:t>
      </w:r>
    </w:p>
    <w:p w:rsidR="00F13103" w:rsidRDefault="00F13103" w:rsidP="007257B9">
      <w:pPr>
        <w:rPr>
          <w:color w:val="FF0000"/>
        </w:rPr>
      </w:pPr>
      <w:r w:rsidRPr="00191C9A">
        <w:rPr>
          <w:color w:val="FF0000"/>
        </w:rPr>
        <w:t xml:space="preserve">Conclusion </w:t>
      </w:r>
    </w:p>
    <w:p w:rsidR="00191C9A" w:rsidRPr="006B0815" w:rsidRDefault="00F725AE" w:rsidP="007257B9">
      <w:proofErr w:type="gramStart"/>
      <w:r w:rsidRPr="006B0815">
        <w:t>D</w:t>
      </w:r>
      <w:r w:rsidR="009718B6" w:rsidRPr="006B0815">
        <w:t>r</w:t>
      </w:r>
      <w:r w:rsidRPr="006B0815">
        <w:t>awing to a conclusion</w:t>
      </w:r>
      <w:proofErr w:type="gramEnd"/>
      <w:r w:rsidRPr="006B0815">
        <w:t xml:space="preserve"> </w:t>
      </w:r>
      <w:r w:rsidR="009718B6" w:rsidRPr="006B0815">
        <w:t>weighting up the outcomes of the ESDGC through education against potential barriers</w:t>
      </w:r>
      <w:r w:rsidR="00AE53B1" w:rsidRPr="006B0815">
        <w:t>, the benefits potentially weigh up substantially more in comparison to the barriers. By integrating</w:t>
      </w:r>
      <w:r w:rsidR="006B0815" w:rsidRPr="006B0815">
        <w:t xml:space="preserve"> the ESDGC</w:t>
      </w:r>
      <w:r w:rsidR="00AE53B1" w:rsidRPr="006B0815">
        <w:t xml:space="preserve"> within the outcome of the Foundation Phase teachers </w:t>
      </w:r>
      <w:proofErr w:type="gramStart"/>
      <w:r w:rsidR="00AE53B1" w:rsidRPr="006B0815">
        <w:t>are able to</w:t>
      </w:r>
      <w:proofErr w:type="gramEnd"/>
      <w:r w:rsidR="00AE53B1" w:rsidRPr="006B0815">
        <w:t xml:space="preserve"> develop the children’s knowledge and understand without added pressure. As brought forward by Alexander (</w:t>
      </w:r>
      <w:r w:rsidR="006B0815">
        <w:t>1983</w:t>
      </w:r>
      <w:r w:rsidR="00AE53B1" w:rsidRPr="006B0815">
        <w:t xml:space="preserve">), </w:t>
      </w:r>
      <w:proofErr w:type="spellStart"/>
      <w:r w:rsidR="00AE53B1" w:rsidRPr="006B0815">
        <w:t>Knobloch</w:t>
      </w:r>
      <w:proofErr w:type="spellEnd"/>
      <w:r w:rsidR="006B0815">
        <w:t xml:space="preserve"> (2001</w:t>
      </w:r>
      <w:r w:rsidR="00AE53B1" w:rsidRPr="006B0815">
        <w:t>) and Winkelman (</w:t>
      </w:r>
      <w:r w:rsidR="006B0815">
        <w:t>2016</w:t>
      </w:r>
      <w:r w:rsidR="00AE53B1" w:rsidRPr="006B0815">
        <w:t xml:space="preserve">) children develop grater for having the opportunity  to be physically involved within their learning, and suggestions by Lapp and Wolsey (2014), Hoffman (2009) and </w:t>
      </w:r>
      <w:r w:rsidR="006B0815" w:rsidRPr="006B0815">
        <w:t xml:space="preserve">Department for children, Education, lifelong learning and skills (2007) are all in agreement that education in the natural environment hold many opportunities to enhance ones learning as well as potentially having an impact of the way one may change behaviours needed to  holistically improve their overall well-being. </w:t>
      </w:r>
    </w:p>
    <w:bookmarkEnd w:id="10"/>
    <w:p w:rsidR="007257B9" w:rsidRDefault="007257B9" w:rsidP="00C56397">
      <w:pPr>
        <w:rPr>
          <w:color w:val="FF0000"/>
        </w:rPr>
      </w:pPr>
    </w:p>
    <w:p w:rsidR="007257B9" w:rsidRDefault="007257B9" w:rsidP="00C56397">
      <w:pPr>
        <w:rPr>
          <w:color w:val="FF0000"/>
        </w:rPr>
      </w:pPr>
    </w:p>
    <w:p w:rsidR="007B6434" w:rsidRDefault="007B6434"/>
    <w:p w:rsidR="00744A00" w:rsidRDefault="00744A00"/>
    <w:p w:rsidR="009E2761" w:rsidRDefault="009E2761"/>
    <w:p w:rsidR="009E2761" w:rsidRDefault="009E2761"/>
    <w:p w:rsidR="009E2761" w:rsidRDefault="009E2761"/>
    <w:p w:rsidR="009E2761" w:rsidRDefault="009E2761"/>
    <w:p w:rsidR="009E2761" w:rsidRDefault="009E2761"/>
    <w:p w:rsidR="009E2761" w:rsidRDefault="009E2761"/>
    <w:p w:rsidR="009E2761" w:rsidRDefault="009E2761"/>
    <w:p w:rsidR="007257B9" w:rsidRDefault="005727A3">
      <w:r>
        <w:t>Reference list</w:t>
      </w:r>
    </w:p>
    <w:p w:rsidR="0096488F" w:rsidRDefault="0096488F"/>
    <w:p w:rsidR="0096488F" w:rsidRDefault="0096488F">
      <w:r>
        <w:t xml:space="preserve">Alexander, T. (1983) John Dewey’s Theory, Experience, and Nature: The Horizons of Feelings. State University of New York Press, Albany. [On-line] Available at:  </w:t>
      </w:r>
      <w:hyperlink r:id="rId9" w:anchor="v=onepage&amp;q=dewey's%20theory%20journals&amp;f=false" w:history="1">
        <w:r w:rsidR="00BE391C" w:rsidRPr="00BE391C">
          <w:rPr>
            <w:color w:val="0563C1" w:themeColor="hyperlink"/>
            <w:u w:val="single"/>
          </w:rPr>
          <w:t>https://books.google.co.uk/books?id=91jLFHFnutgC&amp;pg=PA317&amp;lpg=PA317&amp;dq=dewey%27s+theory+journals&amp;source=bl&amp;ots=E9OA4QWQFV&amp;sig=V4pG_CphoZnRgcLaoh2VjqR5buQ&amp;hl=en&amp;sa=X&amp;ved=0ahUKEwias6Gzte7XAhUoDsAKHS13BRoQ6AEIWzAF#v=onepage&amp;q=dewey's%20theory%20journals&amp;f=false</w:t>
        </w:r>
      </w:hyperlink>
      <w:r w:rsidR="00BE391C" w:rsidRPr="00BE391C">
        <w:t xml:space="preserve"> </w:t>
      </w:r>
      <w:r>
        <w:t>[Accessed: 1</w:t>
      </w:r>
      <w:r w:rsidRPr="0096488F">
        <w:rPr>
          <w:vertAlign w:val="superscript"/>
        </w:rPr>
        <w:t>st</w:t>
      </w:r>
      <w:r>
        <w:t xml:space="preserve"> December 2017].</w:t>
      </w:r>
      <w:r w:rsidR="00C64DB4">
        <w:t xml:space="preserve"> </w:t>
      </w:r>
      <w:r w:rsidR="00C64DB4" w:rsidRPr="00C64DB4">
        <w:rPr>
          <w:color w:val="FF0000"/>
        </w:rPr>
        <w:t>USED</w:t>
      </w:r>
    </w:p>
    <w:p w:rsidR="0096488F" w:rsidRDefault="0096488F"/>
    <w:p w:rsidR="0096488F" w:rsidRDefault="0096488F"/>
    <w:p w:rsidR="009E2761" w:rsidRDefault="009E2761">
      <w:r>
        <w:t>Ashbrook, P. (2016) Encouraging Curi</w:t>
      </w:r>
      <w:r w:rsidR="00BE391C">
        <w:t xml:space="preserve">osity. [On-line] Available at: </w:t>
      </w:r>
      <w:hyperlink r:id="rId10" w:history="1">
        <w:r w:rsidR="00BE391C" w:rsidRPr="00727D57">
          <w:rPr>
            <w:rStyle w:val="Hyperlink"/>
          </w:rPr>
          <w:t>http://web.b.ebscohost.com.ezproxy.uwtsd.ac.uk/ehost/pdfviewer/pdfviewer?vid=1&amp;sid=b30f7138-2c0c-41f9-b3fb-f87df72f29ac%40sessionmgr104</w:t>
        </w:r>
      </w:hyperlink>
      <w:r w:rsidR="00BE391C" w:rsidRPr="00BE391C">
        <w:t xml:space="preserve"> </w:t>
      </w:r>
      <w:r w:rsidRPr="009E2761">
        <w:rPr>
          <w:color w:val="FF0000"/>
        </w:rPr>
        <w:t xml:space="preserve"> </w:t>
      </w:r>
      <w:r w:rsidRPr="009E2761">
        <w:t>[Accessed: 2</w:t>
      </w:r>
      <w:r w:rsidRPr="009E2761">
        <w:rPr>
          <w:vertAlign w:val="superscript"/>
        </w:rPr>
        <w:t>nd</w:t>
      </w:r>
      <w:r w:rsidRPr="009E2761">
        <w:t xml:space="preserve"> December 2017]. </w:t>
      </w:r>
      <w:r w:rsidR="00C64DB4" w:rsidRPr="00C64DB4">
        <w:rPr>
          <w:color w:val="FF0000"/>
        </w:rPr>
        <w:t>USED</w:t>
      </w:r>
    </w:p>
    <w:p w:rsidR="00A932F7" w:rsidRPr="00A932F7" w:rsidRDefault="00A932F7" w:rsidP="00A932F7"/>
    <w:p w:rsidR="00356CA0" w:rsidRDefault="00356CA0" w:rsidP="00A932F7">
      <w:r>
        <w:t xml:space="preserve">Bales, S. Clements, D.  </w:t>
      </w:r>
      <w:proofErr w:type="spellStart"/>
      <w:r>
        <w:t>Guernesy</w:t>
      </w:r>
      <w:proofErr w:type="spellEnd"/>
      <w:r>
        <w:t>, L. McClure, E and Nichols, j. (2017) STEM Starts Early. Volume 83. Issue</w:t>
      </w:r>
      <w:r w:rsidR="00BE391C">
        <w:t xml:space="preserve"> 4. [online] Available at: </w:t>
      </w:r>
      <w:hyperlink r:id="rId11" w:history="1">
        <w:r w:rsidR="00BE391C" w:rsidRPr="00BE391C">
          <w:rPr>
            <w:rStyle w:val="Hyperlink"/>
          </w:rPr>
          <w:t>https://search-proquest-com.ezproxy.uwtsd.ac.uk/docview/1956466707?accountid=130472&amp;rfr_id=info%3Axri%2Fsid%3Aprimo</w:t>
        </w:r>
      </w:hyperlink>
      <w:r w:rsidR="00BE391C" w:rsidRPr="00BE391C">
        <w:t xml:space="preserve"> </w:t>
      </w:r>
      <w:r>
        <w:t>[Accessed: 2</w:t>
      </w:r>
      <w:r w:rsidRPr="00356CA0">
        <w:rPr>
          <w:vertAlign w:val="superscript"/>
        </w:rPr>
        <w:t>nd</w:t>
      </w:r>
      <w:r>
        <w:t xml:space="preserve"> December 2017]. </w:t>
      </w:r>
      <w:r w:rsidR="00C64DB4" w:rsidRPr="00C64DB4">
        <w:rPr>
          <w:color w:val="FF0000"/>
        </w:rPr>
        <w:t>USED</w:t>
      </w:r>
    </w:p>
    <w:p w:rsidR="00356CA0" w:rsidRDefault="00356CA0" w:rsidP="00A932F7"/>
    <w:p w:rsidR="00A932F7" w:rsidRDefault="00A932F7" w:rsidP="00A932F7">
      <w:r w:rsidRPr="00A932F7">
        <w:t xml:space="preserve">Bangor University (2011) What is ESDGE? ‘the World Education Centre’ [Online] Available at: </w:t>
      </w:r>
      <w:hyperlink r:id="rId12" w:history="1">
        <w:r w:rsidRPr="00A932F7">
          <w:rPr>
            <w:rStyle w:val="Hyperlink"/>
          </w:rPr>
          <w:t>http://addysgbyd.bangor.ac.uk/whatis.php.en</w:t>
        </w:r>
      </w:hyperlink>
      <w:r w:rsidRPr="00A932F7">
        <w:t xml:space="preserve"> [Accessed: 17</w:t>
      </w:r>
      <w:r w:rsidRPr="00A932F7">
        <w:rPr>
          <w:vertAlign w:val="superscript"/>
        </w:rPr>
        <w:t>th</w:t>
      </w:r>
      <w:r w:rsidRPr="00A932F7">
        <w:t xml:space="preserve"> November 2017]. </w:t>
      </w:r>
      <w:r w:rsidR="00C64DB4" w:rsidRPr="00C64DB4">
        <w:rPr>
          <w:color w:val="FF0000"/>
        </w:rPr>
        <w:t>USED</w:t>
      </w:r>
    </w:p>
    <w:p w:rsidR="00A932F7" w:rsidRPr="00A932F7" w:rsidRDefault="00A932F7" w:rsidP="00A932F7"/>
    <w:p w:rsidR="00A932F7" w:rsidRDefault="00A932F7" w:rsidP="00A932F7">
      <w:pPr>
        <w:rPr>
          <w:color w:val="FF0000"/>
        </w:rPr>
      </w:pPr>
      <w:r w:rsidRPr="00A932F7">
        <w:t xml:space="preserve">Birney A &amp; Reed J (2009) Sustainability and Renewal: findings from the leading sustainable schools research project. Nottingham: National College for Leadership of Schools and Children’s Services. [Online] Available at: </w:t>
      </w:r>
      <w:hyperlink r:id="rId13" w:history="1">
        <w:r w:rsidRPr="00A932F7">
          <w:rPr>
            <w:rStyle w:val="Hyperlink"/>
          </w:rPr>
          <w:t>http://dera.ioe.ac.uk/2061/1/download%3Fid%3D33296%26filename%3Dsustainability-and-renewal-full-report.pdf</w:t>
        </w:r>
      </w:hyperlink>
      <w:r w:rsidRPr="00A932F7">
        <w:t xml:space="preserve"> [Accessed: 20</w:t>
      </w:r>
      <w:r w:rsidRPr="00A932F7">
        <w:rPr>
          <w:vertAlign w:val="superscript"/>
        </w:rPr>
        <w:t>th</w:t>
      </w:r>
      <w:r w:rsidRPr="00A932F7">
        <w:t xml:space="preserve"> November 2017]. </w:t>
      </w:r>
      <w:r w:rsidR="00C64DB4" w:rsidRPr="00C64DB4">
        <w:rPr>
          <w:color w:val="FF0000"/>
        </w:rPr>
        <w:t>USED</w:t>
      </w:r>
    </w:p>
    <w:p w:rsidR="00F401FF" w:rsidRPr="00A932F7" w:rsidRDefault="00F401FF" w:rsidP="00A932F7"/>
    <w:p w:rsidR="00FF495C" w:rsidRDefault="00F401FF">
      <w:r>
        <w:t>Edwards, S Cutter-</w:t>
      </w:r>
      <w:proofErr w:type="spellStart"/>
      <w:proofErr w:type="gramStart"/>
      <w:r>
        <w:t>MacKenzie</w:t>
      </w:r>
      <w:proofErr w:type="spellEnd"/>
      <w:r>
        <w:t xml:space="preserve"> ,</w:t>
      </w:r>
      <w:proofErr w:type="gramEnd"/>
      <w:r>
        <w:t xml:space="preserve"> A and E </w:t>
      </w:r>
      <w:proofErr w:type="spellStart"/>
      <w:r>
        <w:t>dwards</w:t>
      </w:r>
      <w:proofErr w:type="spellEnd"/>
      <w:r>
        <w:t>, s.</w:t>
      </w:r>
      <w:r w:rsidRPr="00F401FF">
        <w:t xml:space="preserve"> </w:t>
      </w:r>
      <w:r>
        <w:t>(2011)</w:t>
      </w:r>
      <w:r w:rsidRPr="00F401FF">
        <w:t xml:space="preserve"> '</w:t>
      </w:r>
      <w:proofErr w:type="spellStart"/>
      <w:r w:rsidRPr="00F401FF">
        <w:t>Environmentalising</w:t>
      </w:r>
      <w:proofErr w:type="spellEnd"/>
      <w:r w:rsidRPr="00F401FF">
        <w:t xml:space="preserve"> early childhood education curriculum through pedagogies of play', </w:t>
      </w:r>
      <w:r w:rsidRPr="00F401FF">
        <w:rPr>
          <w:i/>
          <w:iCs/>
        </w:rPr>
        <w:t>Australasian Journal of Early Childhood,</w:t>
      </w:r>
      <w:r w:rsidRPr="00F401FF">
        <w:t> vol. 36, no. 1</w:t>
      </w:r>
      <w:r>
        <w:t>.</w:t>
      </w:r>
    </w:p>
    <w:p w:rsidR="00F401FF" w:rsidRDefault="00F401FF"/>
    <w:p w:rsidR="00B81E4C" w:rsidRDefault="00B81E4C">
      <w:r>
        <w:t>Caerphilly County Council (no date) Well- being of Future Generation Wales Act 2015 ( ) ‘</w:t>
      </w:r>
      <w:r w:rsidRPr="00B81E4C">
        <w:t>Well-being for a Sustainable Future</w:t>
      </w:r>
      <w:r>
        <w:t>’ [On-line] Available at:</w:t>
      </w:r>
      <w:r>
        <w:t xml:space="preserve"> </w:t>
      </w:r>
      <w:hyperlink r:id="rId14" w:history="1">
        <w:r w:rsidRPr="00727D57">
          <w:rPr>
            <w:rStyle w:val="Hyperlink"/>
          </w:rPr>
          <w:t>http://your.caerphilly.gov.uk/sustainablecaerphilly/sites/your.caerphilly.gov.uk.sustainablecaerphilly/files/13817%20Well-Being%20Booklet.pdf</w:t>
        </w:r>
      </w:hyperlink>
      <w:r>
        <w:t xml:space="preserve"> [Accessed: 29</w:t>
      </w:r>
      <w:r w:rsidRPr="00B81E4C">
        <w:rPr>
          <w:vertAlign w:val="superscript"/>
        </w:rPr>
        <w:t>th</w:t>
      </w:r>
      <w:r>
        <w:t xml:space="preserve"> November 2017]. </w:t>
      </w:r>
      <w:r w:rsidR="00C64DB4" w:rsidRPr="00C64DB4">
        <w:rPr>
          <w:color w:val="FF0000"/>
        </w:rPr>
        <w:t>USED</w:t>
      </w:r>
    </w:p>
    <w:p w:rsidR="00AB305F" w:rsidRDefault="00AA6F01">
      <w:proofErr w:type="spellStart"/>
      <w:r>
        <w:t>Dauncey</w:t>
      </w:r>
      <w:proofErr w:type="spellEnd"/>
      <w:r>
        <w:t xml:space="preserve">, M. (2013) Literacy and Numeracy In Wales [Online] Available at: </w:t>
      </w:r>
      <w:hyperlink r:id="rId15" w:history="1">
        <w:r w:rsidRPr="00727D57">
          <w:rPr>
            <w:rStyle w:val="Hyperlink"/>
          </w:rPr>
          <w:t>http://www.assembly.wales/Research%20Documents/Literacy%20and%20Numeracy%20in%20Wales%20-%20Research%20paper-03062013-246762/13-039-English.pdf</w:t>
        </w:r>
      </w:hyperlink>
      <w:r>
        <w:t xml:space="preserve"> [Accessed: 29</w:t>
      </w:r>
      <w:r w:rsidRPr="00AA6F01">
        <w:rPr>
          <w:vertAlign w:val="superscript"/>
        </w:rPr>
        <w:t>th</w:t>
      </w:r>
      <w:r>
        <w:t xml:space="preserve"> November 2017]. </w:t>
      </w:r>
      <w:r w:rsidRPr="00AA6F01">
        <w:rPr>
          <w:color w:val="FF0000"/>
        </w:rPr>
        <w:t>USED</w:t>
      </w:r>
    </w:p>
    <w:p w:rsidR="006B4A51" w:rsidRDefault="006B4A51">
      <w:pPr>
        <w:rPr>
          <w:color w:val="FF0000"/>
        </w:rPr>
      </w:pPr>
      <w:r>
        <w:t>Davis, J. (2009) Revealing the research ‘hole’ of the early childhood education for sustainability: a preliminary survey of the literature. Environmental Education Research Number</w:t>
      </w:r>
      <w:r w:rsidR="00C64DB4">
        <w:t xml:space="preserve"> 15, issue 2. Taylor and F</w:t>
      </w:r>
      <w:r>
        <w:t>rancis</w:t>
      </w:r>
      <w:r w:rsidR="00C64DB4">
        <w:t xml:space="preserve">. </w:t>
      </w:r>
      <w:r w:rsidR="00C64DB4" w:rsidRPr="00C64DB4">
        <w:rPr>
          <w:color w:val="FF0000"/>
        </w:rPr>
        <w:t>USED</w:t>
      </w:r>
    </w:p>
    <w:p w:rsidR="00C64DB4" w:rsidRDefault="00C64DB4">
      <w:bookmarkStart w:id="11" w:name="_GoBack"/>
      <w:bookmarkEnd w:id="11"/>
    </w:p>
    <w:p w:rsidR="00FF495C" w:rsidRDefault="00AB305F">
      <w:r w:rsidRPr="00AB305F">
        <w:t>Department for children, Education, lifelong learning and skills (2007</w:t>
      </w:r>
      <w:r>
        <w:t xml:space="preserve">) Making the Most of first hand Experiences of the Natural Environment ‘Out of Classroom Learning’ [On-Line] Available at: </w:t>
      </w:r>
      <w:hyperlink r:id="rId16" w:history="1">
        <w:r w:rsidRPr="00727D57">
          <w:rPr>
            <w:rStyle w:val="Hyperlink"/>
          </w:rPr>
          <w:t>www.gov.Wales/decell/publications/guidanceandinformation/outofclassroom-learning/outofclassroomlearning.pdf?lang=en</w:t>
        </w:r>
      </w:hyperlink>
      <w:r>
        <w:t xml:space="preserve"> [Accessed:15</w:t>
      </w:r>
      <w:r w:rsidRPr="00AB305F">
        <w:rPr>
          <w:vertAlign w:val="superscript"/>
        </w:rPr>
        <w:t>th</w:t>
      </w:r>
      <w:r>
        <w:t xml:space="preserve"> November2017]. </w:t>
      </w:r>
      <w:r w:rsidR="00C64DB4" w:rsidRPr="00C64DB4">
        <w:rPr>
          <w:color w:val="FF0000"/>
        </w:rPr>
        <w:t>USED</w:t>
      </w:r>
    </w:p>
    <w:p w:rsidR="00AB305F" w:rsidRDefault="00AB305F"/>
    <w:p w:rsidR="00B81E4C" w:rsidRDefault="00FF495C">
      <w:r w:rsidRPr="00FF495C">
        <w:t>Department for Children, Education, Lifelong Learning and Skills</w:t>
      </w:r>
      <w:r>
        <w:t xml:space="preserve">. (2008) </w:t>
      </w:r>
      <w:r w:rsidR="00A932F7" w:rsidRPr="00A932F7">
        <w:t xml:space="preserve">Education for Sustainable Development and Global Citizenship </w:t>
      </w:r>
      <w:r w:rsidR="00A932F7">
        <w:t>‘</w:t>
      </w:r>
      <w:r w:rsidR="00A932F7" w:rsidRPr="00A932F7">
        <w:t>A Strategy for Action – Updates</w:t>
      </w:r>
      <w:r w:rsidR="00A932F7">
        <w:t xml:space="preserve">’ [Online] Available at: </w:t>
      </w:r>
      <w:hyperlink r:id="rId17" w:history="1">
        <w:r w:rsidR="00A932F7" w:rsidRPr="00727D57">
          <w:rPr>
            <w:rStyle w:val="Hyperlink"/>
          </w:rPr>
          <w:t>http://gov.wales/docs/dcells/publications/081204strategyactionupdateen.pdf</w:t>
        </w:r>
      </w:hyperlink>
      <w:r w:rsidR="00A932F7">
        <w:t xml:space="preserve"> [Accessed: 14</w:t>
      </w:r>
      <w:r w:rsidR="00A932F7" w:rsidRPr="00A932F7">
        <w:rPr>
          <w:vertAlign w:val="superscript"/>
        </w:rPr>
        <w:t>th</w:t>
      </w:r>
      <w:r w:rsidR="00A932F7">
        <w:t xml:space="preserve"> November 2017]. </w:t>
      </w:r>
      <w:r w:rsidR="00C64DB4" w:rsidRPr="00C64DB4">
        <w:rPr>
          <w:color w:val="FF0000"/>
        </w:rPr>
        <w:t>USED</w:t>
      </w:r>
    </w:p>
    <w:p w:rsidR="00A932F7" w:rsidRDefault="00A932F7"/>
    <w:p w:rsidR="00A932F7" w:rsidRDefault="00A932F7" w:rsidP="00A932F7">
      <w:r w:rsidRPr="00A932F7">
        <w:t xml:space="preserve">Department for Children, Schools and Families (2010) Evidence of Impact of Sustainable Schools [Online] Available at: </w:t>
      </w:r>
      <w:hyperlink r:id="rId18" w:history="1">
        <w:r w:rsidRPr="00A932F7">
          <w:rPr>
            <w:rStyle w:val="Hyperlink"/>
          </w:rPr>
          <w:t>http://webarchive.nationalarchives.gov.uk/20130321070243/https://www.education.gov.uk/publications/eOrderingDownload/00344-2010BKT-EN.pdf</w:t>
        </w:r>
      </w:hyperlink>
      <w:r w:rsidRPr="00A932F7">
        <w:t xml:space="preserve"> [Accessed:</w:t>
      </w:r>
      <w:r w:rsidR="00A429D0">
        <w:t xml:space="preserve"> </w:t>
      </w:r>
      <w:r w:rsidRPr="00A932F7">
        <w:t>20th November 2017].</w:t>
      </w:r>
      <w:r w:rsidR="00C64DB4">
        <w:t xml:space="preserve"> </w:t>
      </w:r>
      <w:r w:rsidR="00C64DB4" w:rsidRPr="00C64DB4">
        <w:rPr>
          <w:color w:val="FF0000"/>
        </w:rPr>
        <w:t>USED</w:t>
      </w:r>
    </w:p>
    <w:p w:rsidR="00A429D0" w:rsidRDefault="00A429D0" w:rsidP="00A932F7"/>
    <w:p w:rsidR="00A429D0" w:rsidRPr="00A429D0" w:rsidRDefault="00A429D0" w:rsidP="00A429D0">
      <w:r w:rsidRPr="00A429D0">
        <w:t xml:space="preserve">Donaldson, G (2015). Successful Futures Independent Review of Curriculum and Assessment Arrangements in Wales [Online]. Available at:   </w:t>
      </w:r>
      <w:hyperlink r:id="rId19" w:history="1">
        <w:r w:rsidRPr="00A429D0">
          <w:rPr>
            <w:rStyle w:val="Hyperlink"/>
          </w:rPr>
          <w:t>http://gov.wales/docs/dcells/publications/150317-successful-futures-en.pdf</w:t>
        </w:r>
      </w:hyperlink>
      <w:r>
        <w:t xml:space="preserve"> [Accessed: 1</w:t>
      </w:r>
      <w:r w:rsidRPr="00A429D0">
        <w:rPr>
          <w:vertAlign w:val="superscript"/>
        </w:rPr>
        <w:t>st</w:t>
      </w:r>
      <w:r>
        <w:t xml:space="preserve"> December </w:t>
      </w:r>
      <w:r w:rsidRPr="00A429D0">
        <w:t xml:space="preserve">2017]. </w:t>
      </w:r>
    </w:p>
    <w:p w:rsidR="00A429D0" w:rsidRDefault="00C64DB4" w:rsidP="00A932F7">
      <w:proofErr w:type="spellStart"/>
      <w:r w:rsidRPr="00C64DB4">
        <w:t>Fien</w:t>
      </w:r>
      <w:proofErr w:type="spellEnd"/>
      <w:r w:rsidRPr="00C64DB4">
        <w:t xml:space="preserve">, J. and </w:t>
      </w:r>
      <w:proofErr w:type="spellStart"/>
      <w:r w:rsidRPr="00C64DB4">
        <w:t>Tibury</w:t>
      </w:r>
      <w:proofErr w:type="spellEnd"/>
      <w:r w:rsidRPr="00C64DB4">
        <w:t>, D. (1998) Education for Sustainability: some questions for reflection.</w:t>
      </w:r>
      <w:r>
        <w:t xml:space="preserve"> </w:t>
      </w:r>
      <w:r w:rsidRPr="00C64DB4">
        <w:rPr>
          <w:color w:val="FF0000"/>
        </w:rPr>
        <w:t>USED</w:t>
      </w:r>
    </w:p>
    <w:p w:rsidR="00F46AC4" w:rsidRDefault="00F46AC4" w:rsidP="00A932F7"/>
    <w:p w:rsidR="00F46AC4" w:rsidRDefault="00F46AC4" w:rsidP="00A932F7">
      <w:r>
        <w:t xml:space="preserve">Hoffman, (2009) Q&amp;A: Education From the ground up. Volume 459. Issue. 7249 [On-line] Available at: </w:t>
      </w:r>
      <w:hyperlink r:id="rId20" w:history="1">
        <w:r w:rsidR="00BE391C" w:rsidRPr="00727D57">
          <w:rPr>
            <w:rStyle w:val="Hyperlink"/>
          </w:rPr>
          <w:t>https://search-proquest-com.ezproxy.uwtsd.ac.uk/docview/204560846?accountid=130472&amp;rfr_id=info%3Axri%2Fsid%3Aprimo</w:t>
        </w:r>
      </w:hyperlink>
      <w:r w:rsidR="00BE391C">
        <w:rPr>
          <w:color w:val="FF0000"/>
        </w:rPr>
        <w:t xml:space="preserve"> </w:t>
      </w:r>
      <w:r>
        <w:t>[Accessed: 2</w:t>
      </w:r>
      <w:r w:rsidRPr="00F46AC4">
        <w:rPr>
          <w:vertAlign w:val="superscript"/>
        </w:rPr>
        <w:t>nd</w:t>
      </w:r>
      <w:r>
        <w:t xml:space="preserve"> December 2017]. </w:t>
      </w:r>
      <w:r w:rsidR="00C64DB4" w:rsidRPr="00C64DB4">
        <w:rPr>
          <w:color w:val="FF0000"/>
        </w:rPr>
        <w:t>USED</w:t>
      </w:r>
    </w:p>
    <w:p w:rsidR="00847B67" w:rsidRDefault="00847B67" w:rsidP="00A932F7"/>
    <w:p w:rsidR="00847B67" w:rsidRDefault="00847B67" w:rsidP="00A932F7">
      <w:proofErr w:type="spellStart"/>
      <w:r>
        <w:t>Knobloch</w:t>
      </w:r>
      <w:proofErr w:type="spellEnd"/>
      <w:r>
        <w:t xml:space="preserve">, N. (2001) Grounding new Dimensions Experiential Learning. Issue 73, Number 6 </w:t>
      </w:r>
      <w:r w:rsidR="00C64DB4" w:rsidRPr="00C64DB4">
        <w:rPr>
          <w:color w:val="FF0000"/>
        </w:rPr>
        <w:t>USED</w:t>
      </w:r>
    </w:p>
    <w:p w:rsidR="000B5470" w:rsidRDefault="000B5470" w:rsidP="00A932F7"/>
    <w:p w:rsidR="00A932F7" w:rsidRDefault="00A5072A" w:rsidP="00A932F7">
      <w:pPr>
        <w:rPr>
          <w:color w:val="FF0000"/>
        </w:rPr>
      </w:pPr>
      <w:r w:rsidRPr="00A5072A">
        <w:t>Lapp</w:t>
      </w:r>
      <w:r>
        <w:t>, D</w:t>
      </w:r>
      <w:r w:rsidRPr="00A5072A">
        <w:t xml:space="preserve"> and Wolsey</w:t>
      </w:r>
      <w:r>
        <w:t>, T.</w:t>
      </w:r>
      <w:r w:rsidRPr="00A5072A">
        <w:t xml:space="preserve"> (2014)</w:t>
      </w:r>
      <w:r>
        <w:t xml:space="preserve"> School Gardens: Situating Students within a Global Context.</w:t>
      </w:r>
      <w:r w:rsidR="00F46AC4">
        <w:t xml:space="preserve"> Volume 193 number 3. Journal of Education.</w:t>
      </w:r>
      <w:r>
        <w:t xml:space="preserve"> [online] Available at: </w:t>
      </w:r>
      <w:r w:rsidR="000B5470">
        <w:t xml:space="preserve">  </w:t>
      </w:r>
      <w:hyperlink r:id="rId21" w:anchor="AN=123207348&amp;db=eue" w:history="1">
        <w:r w:rsidR="00BE391C" w:rsidRPr="00BE391C">
          <w:rPr>
            <w:rStyle w:val="Hyperlink"/>
          </w:rPr>
          <w:t>http://web.b.ebscohost.com.ezproxy.uwtsd.ac.uk/ehost/detail/detail?vid=0&amp;sid=7897df12-8ca3-4762-9abe-c892f4cda7b1%40sessionmgr120&amp;bdata=JnNpdGU9ZWhvc3QtbGl2ZQ%3d%3d#AN=123207348&amp;db=eue</w:t>
        </w:r>
      </w:hyperlink>
      <w:r w:rsidR="00BE391C">
        <w:t xml:space="preserve"> [Accessed: 30</w:t>
      </w:r>
      <w:r w:rsidR="00BE391C" w:rsidRPr="00BE391C">
        <w:rPr>
          <w:vertAlign w:val="superscript"/>
        </w:rPr>
        <w:t>th</w:t>
      </w:r>
      <w:r w:rsidR="00BE391C">
        <w:t xml:space="preserve"> November 2017].</w:t>
      </w:r>
      <w:r w:rsidR="00C64DB4" w:rsidRPr="00C64DB4">
        <w:rPr>
          <w:color w:val="FF0000"/>
        </w:rPr>
        <w:t>USED</w:t>
      </w:r>
    </w:p>
    <w:p w:rsidR="0078423D" w:rsidRDefault="0078423D" w:rsidP="00A932F7">
      <w:pPr>
        <w:rPr>
          <w:color w:val="FF0000"/>
        </w:rPr>
      </w:pPr>
      <w:r>
        <w:rPr>
          <w:color w:val="FF0000"/>
        </w:rPr>
        <w:t>Murry, R  and O’Brien, l. ( 2006)</w:t>
      </w:r>
      <w:r w:rsidRPr="0078423D">
        <w:t xml:space="preserve"> </w:t>
      </w:r>
      <w:r>
        <w:t>A marvellous opportunity for children to learn</w:t>
      </w:r>
      <w:r>
        <w:t xml:space="preserve"> [On-line] Available at: </w:t>
      </w:r>
      <w:hyperlink r:id="rId22" w:history="1">
        <w:r w:rsidRPr="00727D57">
          <w:rPr>
            <w:rStyle w:val="Hyperlink"/>
          </w:rPr>
          <w:t>https://www.forestry.gov.uk/pdf/fr0112forestschoolsreport.pdf/$FILE/fr0112forestschoolsreport.pdf</w:t>
        </w:r>
      </w:hyperlink>
      <w:r>
        <w:rPr>
          <w:color w:val="FF0000"/>
        </w:rPr>
        <w:t xml:space="preserve"> [Accessed: 16</w:t>
      </w:r>
      <w:r w:rsidRPr="0078423D">
        <w:rPr>
          <w:color w:val="FF0000"/>
          <w:vertAlign w:val="superscript"/>
        </w:rPr>
        <w:t>th</w:t>
      </w:r>
      <w:r>
        <w:rPr>
          <w:color w:val="FF0000"/>
        </w:rPr>
        <w:t xml:space="preserve"> November 2017]. USED</w:t>
      </w:r>
    </w:p>
    <w:p w:rsidR="00C64DB4" w:rsidRDefault="00C64DB4" w:rsidP="00A932F7"/>
    <w:p w:rsidR="00C64DB4" w:rsidRPr="00C64DB4" w:rsidRDefault="00C64DB4" w:rsidP="00C64DB4">
      <w:r w:rsidRPr="00C64DB4">
        <w:t xml:space="preserve">Oxfam.  (no date). What is Global Citizenship? [On-line]. Available at: </w:t>
      </w:r>
      <w:hyperlink r:id="rId23" w:history="1">
        <w:r w:rsidRPr="00C64DB4">
          <w:rPr>
            <w:rStyle w:val="Hyperlink"/>
          </w:rPr>
          <w:t>https://www.oxfam.org.uk/education/who-we-are/what-is-global-citizenship</w:t>
        </w:r>
      </w:hyperlink>
      <w:r w:rsidRPr="00C64DB4">
        <w:t xml:space="preserve"> [Accessed: 16</w:t>
      </w:r>
      <w:r w:rsidRPr="00C64DB4">
        <w:rPr>
          <w:vertAlign w:val="superscript"/>
        </w:rPr>
        <w:t>th</w:t>
      </w:r>
      <w:r w:rsidRPr="00C64DB4">
        <w:t xml:space="preserve"> November 2017]. </w:t>
      </w:r>
      <w:r w:rsidRPr="00C64DB4">
        <w:rPr>
          <w:color w:val="FF0000"/>
        </w:rPr>
        <w:t>USED</w:t>
      </w:r>
    </w:p>
    <w:p w:rsidR="00A5072A" w:rsidRDefault="00A5072A" w:rsidP="00A932F7"/>
    <w:p w:rsidR="00A932F7" w:rsidRDefault="00A932F7">
      <w:r w:rsidRPr="00A932F7">
        <w:lastRenderedPageBreak/>
        <w:t xml:space="preserve">Sustainable Development Commission (2009) Every Child’s Future Matters, 3rd Edition. London: Sustainable Development Commission [Online]. Available at: </w:t>
      </w:r>
      <w:hyperlink r:id="rId24" w:history="1">
        <w:r w:rsidRPr="00A932F7">
          <w:rPr>
            <w:rStyle w:val="Hyperlink"/>
          </w:rPr>
          <w:t>http://library.bsl.org.au/jspui/bitstream/1/1546/1/ECFM_report.pdf</w:t>
        </w:r>
      </w:hyperlink>
      <w:r w:rsidRPr="00A932F7">
        <w:t xml:space="preserve"> [Accessed: 20</w:t>
      </w:r>
      <w:r w:rsidRPr="00A932F7">
        <w:rPr>
          <w:vertAlign w:val="superscript"/>
        </w:rPr>
        <w:t>th</w:t>
      </w:r>
      <w:r w:rsidRPr="00A932F7">
        <w:t xml:space="preserve"> November 2017].</w:t>
      </w:r>
      <w:r w:rsidR="00C64DB4">
        <w:t xml:space="preserve"> </w:t>
      </w:r>
      <w:r w:rsidR="00C64DB4" w:rsidRPr="00C64DB4">
        <w:rPr>
          <w:color w:val="FF0000"/>
        </w:rPr>
        <w:t>USED</w:t>
      </w:r>
    </w:p>
    <w:p w:rsidR="00F401FF" w:rsidRDefault="00F401FF">
      <w:r w:rsidRPr="00F401FF">
        <w:t>The United Nations Convention on the Rights of the Child</w:t>
      </w:r>
      <w:r>
        <w:t xml:space="preserve"> (1989) </w:t>
      </w:r>
      <w:r w:rsidRPr="00F401FF">
        <w:t>Convention on the Rights of the Child</w:t>
      </w:r>
      <w:r>
        <w:t xml:space="preserve"> [On-Line] Available at: </w:t>
      </w:r>
      <w:hyperlink r:id="rId25" w:history="1">
        <w:r w:rsidRPr="00727D57">
          <w:rPr>
            <w:rStyle w:val="Hyperlink"/>
          </w:rPr>
          <w:t>https://downloads.unicef.org.uk/wp-content/uploads/2010/05/UNCRC_united_nations_convention_on_the_rights_of_the_child.pdf?_ga=2.103837506.370204081.1512352137-1445257297.1509203103</w:t>
        </w:r>
      </w:hyperlink>
      <w:r>
        <w:t xml:space="preserve"> [Accessed: 30</w:t>
      </w:r>
      <w:r w:rsidRPr="00F401FF">
        <w:rPr>
          <w:vertAlign w:val="superscript"/>
        </w:rPr>
        <w:t>th</w:t>
      </w:r>
      <w:r>
        <w:t xml:space="preserve"> November 2017].</w:t>
      </w:r>
      <w:r w:rsidRPr="00F401FF">
        <w:rPr>
          <w:color w:val="FF0000"/>
        </w:rPr>
        <w:t>USED</w:t>
      </w:r>
    </w:p>
    <w:p w:rsidR="004A754C" w:rsidRDefault="005D2DA0">
      <w:r>
        <w:t>T4 Group, (2017)</w:t>
      </w:r>
      <w:r w:rsidR="004A299E">
        <w:t xml:space="preserve"> Closing the gap between </w:t>
      </w:r>
      <w:r>
        <w:t>performance and professional ‘</w:t>
      </w:r>
      <w:r w:rsidR="004A299E" w:rsidRPr="004A299E">
        <w:t>Education for Sustainable Development and Global Citizenship Policy</w:t>
      </w:r>
      <w:r>
        <w:t>’</w:t>
      </w:r>
      <w:r w:rsidR="00B81E4C">
        <w:t xml:space="preserve"> </w:t>
      </w:r>
      <w:r>
        <w:t xml:space="preserve">[Online] Available at: </w:t>
      </w:r>
      <w:hyperlink r:id="rId26" w:history="1">
        <w:r w:rsidRPr="00727D57">
          <w:rPr>
            <w:rStyle w:val="Hyperlink"/>
          </w:rPr>
          <w:t>http://www.t2group.co.uk/download/policy/ESDGC%20Policy.pdf</w:t>
        </w:r>
      </w:hyperlink>
      <w:r>
        <w:t xml:space="preserve"> [Accessed: 30</w:t>
      </w:r>
      <w:r w:rsidRPr="005D2DA0">
        <w:rPr>
          <w:vertAlign w:val="superscript"/>
        </w:rPr>
        <w:t>th</w:t>
      </w:r>
      <w:r>
        <w:t xml:space="preserve"> November 2017].  </w:t>
      </w:r>
    </w:p>
    <w:p w:rsidR="0078423D" w:rsidRPr="0078423D" w:rsidRDefault="0078423D" w:rsidP="0078423D">
      <w:r w:rsidRPr="0078423D">
        <w:t xml:space="preserve">United Nations Education, Scientific and cultural Organisation (UNESCO). (2017) UNESCO Global Action Program on Education for Sustainability Development, ‘Sustainable Development Goals’. [Online]. Available at: </w:t>
      </w:r>
      <w:hyperlink r:id="rId27" w:history="1">
        <w:r w:rsidRPr="0078423D">
          <w:rPr>
            <w:rStyle w:val="Hyperlink"/>
          </w:rPr>
          <w:t>http://unesdoc.unesco.org/images/0024/002462/246270e.pdf</w:t>
        </w:r>
      </w:hyperlink>
      <w:r w:rsidRPr="0078423D">
        <w:t xml:space="preserve"> [Accessed: 16</w:t>
      </w:r>
      <w:r w:rsidRPr="0078423D">
        <w:rPr>
          <w:vertAlign w:val="superscript"/>
        </w:rPr>
        <w:t>th</w:t>
      </w:r>
      <w:r w:rsidRPr="0078423D">
        <w:t xml:space="preserve"> November 2017].  </w:t>
      </w:r>
      <w:r w:rsidRPr="0078423D">
        <w:rPr>
          <w:color w:val="FF0000"/>
        </w:rPr>
        <w:t>USED</w:t>
      </w:r>
    </w:p>
    <w:p w:rsidR="00C3527B" w:rsidRDefault="00C3527B"/>
    <w:p w:rsidR="0078423D" w:rsidRDefault="0078423D"/>
    <w:p w:rsidR="00980AFD" w:rsidRDefault="00C3527B">
      <w:r>
        <w:t xml:space="preserve">Winkelman, J. (2016) John Dewey’s Theory of Vocation. Volume 5. Number 2. [Online] Available at:    </w:t>
      </w:r>
    </w:p>
    <w:p w:rsidR="00C3527B" w:rsidRDefault="00BE391C">
      <w:hyperlink r:id="rId28" w:history="1">
        <w:r w:rsidRPr="00BE391C">
          <w:rPr>
            <w:rStyle w:val="Hyperlink"/>
          </w:rPr>
          <w:t>http://www.journals.uchicago.edu/doi/full/10.1086/685761</w:t>
        </w:r>
      </w:hyperlink>
      <w:r w:rsidR="00FF70A8">
        <w:rPr>
          <w:color w:val="FF0000"/>
        </w:rPr>
        <w:t xml:space="preserve"> </w:t>
      </w:r>
      <w:r w:rsidR="00C3527B">
        <w:t>[Accessed: 2</w:t>
      </w:r>
      <w:r w:rsidR="00C3527B" w:rsidRPr="00C3527B">
        <w:rPr>
          <w:vertAlign w:val="superscript"/>
        </w:rPr>
        <w:t>nd</w:t>
      </w:r>
      <w:r w:rsidR="00C3527B">
        <w:t xml:space="preserve"> December</w:t>
      </w:r>
      <w:r w:rsidR="00002CBB">
        <w:t xml:space="preserve"> </w:t>
      </w:r>
      <w:r w:rsidR="00C3527B">
        <w:t>2017].</w:t>
      </w:r>
      <w:r w:rsidR="00C64DB4">
        <w:t xml:space="preserve"> </w:t>
      </w:r>
      <w:r w:rsidR="00C64DB4" w:rsidRPr="00C64DB4">
        <w:rPr>
          <w:color w:val="FF0000"/>
        </w:rPr>
        <w:t>USED</w:t>
      </w:r>
    </w:p>
    <w:p w:rsidR="00C3527B" w:rsidRDefault="0078423D">
      <w:r>
        <w:t>Welsh Government (2015) foundation Phase Framework ‘</w:t>
      </w:r>
      <w:r w:rsidR="00CA0319">
        <w:t>Curriculum</w:t>
      </w:r>
      <w:r>
        <w:t xml:space="preserve"> for </w:t>
      </w:r>
      <w:r w:rsidR="00CA0319">
        <w:t>Wales’</w:t>
      </w:r>
      <w:r>
        <w:t xml:space="preserve"> [On-line] Available at: </w:t>
      </w:r>
      <w:hyperlink r:id="rId29" w:history="1">
        <w:r w:rsidRPr="00727D57">
          <w:rPr>
            <w:rStyle w:val="Hyperlink"/>
          </w:rPr>
          <w:t>http://gov.wales/docs/dcells/publications/150803-fp-framework-en.pdf</w:t>
        </w:r>
      </w:hyperlink>
      <w:r>
        <w:t xml:space="preserve"> </w:t>
      </w:r>
      <w:r w:rsidR="00CA0319">
        <w:t xml:space="preserve"> [Accessed: 19</w:t>
      </w:r>
      <w:r w:rsidR="00CA0319" w:rsidRPr="00CA0319">
        <w:rPr>
          <w:vertAlign w:val="superscript"/>
        </w:rPr>
        <w:t>th</w:t>
      </w:r>
      <w:r w:rsidR="00CA0319">
        <w:t xml:space="preserve"> November 2017]. </w:t>
      </w:r>
      <w:r w:rsidR="00CA0319" w:rsidRPr="00CA0319">
        <w:rPr>
          <w:color w:val="FF0000"/>
        </w:rPr>
        <w:t>USED</w:t>
      </w:r>
    </w:p>
    <w:p w:rsidR="00C3527B" w:rsidRDefault="00C3527B"/>
    <w:p w:rsidR="005042FA" w:rsidRDefault="00BA54F7">
      <w:r>
        <w:t xml:space="preserve">Welsh Government. (2017) </w:t>
      </w:r>
      <w:r w:rsidRPr="00BA54F7">
        <w:t>Education for Sustainable Development and Global Citizenship (ESDGC) seeks to give learners, at all stages of education, an understanding of the impact of their choices on other people, the economy and the envi</w:t>
      </w:r>
      <w:r>
        <w:t>ronment ‘</w:t>
      </w:r>
      <w:r w:rsidRPr="00BA54F7">
        <w:t>Education for Sustainable De</w:t>
      </w:r>
      <w:r>
        <w:t xml:space="preserve">velopment and Global Citizenship’ [Online] Available at: </w:t>
      </w:r>
      <w:hyperlink r:id="rId30" w:history="1">
        <w:r w:rsidRPr="00727D57">
          <w:rPr>
            <w:rStyle w:val="Hyperlink"/>
          </w:rPr>
          <w:t>http://gov.wales/topics/educationandskills/allsectorpolicies/europeanandinternational/sustainabledevelop/?lang=en</w:t>
        </w:r>
      </w:hyperlink>
      <w:r>
        <w:t xml:space="preserve"> [Accessed: 1</w:t>
      </w:r>
      <w:r w:rsidRPr="00BA54F7">
        <w:rPr>
          <w:vertAlign w:val="superscript"/>
        </w:rPr>
        <w:t>st</w:t>
      </w:r>
      <w:r>
        <w:t xml:space="preserve"> December 2017].</w:t>
      </w:r>
      <w:r w:rsidR="00C64DB4">
        <w:t xml:space="preserve"> </w:t>
      </w:r>
      <w:r w:rsidR="00C64DB4" w:rsidRPr="00C64DB4">
        <w:rPr>
          <w:color w:val="FF0000"/>
        </w:rPr>
        <w:t>USED</w:t>
      </w:r>
    </w:p>
    <w:p w:rsidR="00980AFD" w:rsidRDefault="00980AFD"/>
    <w:p w:rsidR="005042FA" w:rsidRDefault="00276D35">
      <w:proofErr w:type="gramStart"/>
      <w:r w:rsidRPr="00276D35">
        <w:t>Welsh</w:t>
      </w:r>
      <w:proofErr w:type="gramEnd"/>
      <w:r w:rsidRPr="00276D35">
        <w:t xml:space="preserve"> HE Institutional ESDGC Group. (2010) Towards a Common Understanding and Development of Education for Sustainable Development and Global Citizenship (ESDGC)</w:t>
      </w:r>
      <w:r>
        <w:t xml:space="preserve"> [On-line] Available at: </w:t>
      </w:r>
      <w:hyperlink r:id="rId31" w:history="1">
        <w:r w:rsidRPr="00727D57">
          <w:rPr>
            <w:rStyle w:val="Hyperlink"/>
          </w:rPr>
          <w:t>https://www.hefcw.ac.uk/documents/about_he_in_wales/wag_priorities_and_policies/Common%20Understanding%20of%20ESDGC%20.pdf</w:t>
        </w:r>
      </w:hyperlink>
      <w:r w:rsidR="005042FA">
        <w:t xml:space="preserve"> [Accessed: 1</w:t>
      </w:r>
      <w:r w:rsidR="005042FA" w:rsidRPr="005042FA">
        <w:rPr>
          <w:vertAlign w:val="superscript"/>
        </w:rPr>
        <w:t>st</w:t>
      </w:r>
      <w:r w:rsidR="005042FA">
        <w:t xml:space="preserve"> December 2017]. </w:t>
      </w:r>
    </w:p>
    <w:p w:rsidR="00A932F7" w:rsidRDefault="00A932F7"/>
    <w:p w:rsidR="00A932F7" w:rsidRDefault="00A932F7"/>
    <w:sectPr w:rsidR="00A932F7" w:rsidSect="00A31AB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E62" w:rsidRDefault="00C67E62" w:rsidP="00FE05F5">
      <w:pPr>
        <w:spacing w:after="0" w:line="240" w:lineRule="auto"/>
      </w:pPr>
      <w:r>
        <w:separator/>
      </w:r>
    </w:p>
  </w:endnote>
  <w:endnote w:type="continuationSeparator" w:id="0">
    <w:p w:rsidR="00C67E62" w:rsidRDefault="00C67E62" w:rsidP="00FE0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9113170"/>
      <w:docPartObj>
        <w:docPartGallery w:val="Page Numbers (Bottom of Page)"/>
        <w:docPartUnique/>
      </w:docPartObj>
    </w:sdtPr>
    <w:sdtEndPr>
      <w:rPr>
        <w:color w:val="7F7F7F" w:themeColor="background1" w:themeShade="7F"/>
        <w:spacing w:val="60"/>
      </w:rPr>
    </w:sdtEndPr>
    <w:sdtContent>
      <w:p w:rsidR="00847B67" w:rsidRDefault="00847B6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A6F01" w:rsidRPr="00AA6F01">
          <w:rPr>
            <w:b/>
            <w:bCs/>
            <w:noProof/>
          </w:rPr>
          <w:t>9</w:t>
        </w:r>
        <w:r>
          <w:rPr>
            <w:b/>
            <w:bCs/>
            <w:noProof/>
          </w:rPr>
          <w:fldChar w:fldCharType="end"/>
        </w:r>
        <w:r>
          <w:rPr>
            <w:b/>
            <w:bCs/>
          </w:rPr>
          <w:t xml:space="preserve"> | </w:t>
        </w:r>
        <w:r>
          <w:rPr>
            <w:color w:val="7F7F7F" w:themeColor="background1" w:themeShade="7F"/>
            <w:spacing w:val="60"/>
          </w:rPr>
          <w:t>Page</w:t>
        </w:r>
      </w:p>
    </w:sdtContent>
  </w:sdt>
  <w:p w:rsidR="00847B67" w:rsidRDefault="00847B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E62" w:rsidRDefault="00C67E62" w:rsidP="00FE05F5">
      <w:pPr>
        <w:spacing w:after="0" w:line="240" w:lineRule="auto"/>
      </w:pPr>
      <w:r>
        <w:separator/>
      </w:r>
    </w:p>
  </w:footnote>
  <w:footnote w:type="continuationSeparator" w:id="0">
    <w:p w:rsidR="00C67E62" w:rsidRDefault="00C67E62" w:rsidP="00FE0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67" w:rsidRDefault="00847B67">
    <w:pPr>
      <w:pStyle w:val="Header"/>
    </w:pPr>
    <w:r>
      <w:t>Module EAEC6010/C                                            Assignment A</w:t>
    </w:r>
    <w:r>
      <w:ptab w:relativeTo="margin" w:alignment="right" w:leader="none"/>
    </w:r>
    <w:r>
      <w:t>Student Number: 1402430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B64EC"/>
    <w:multiLevelType w:val="hybridMultilevel"/>
    <w:tmpl w:val="3646A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624472"/>
    <w:multiLevelType w:val="hybridMultilevel"/>
    <w:tmpl w:val="563C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480A6D"/>
    <w:multiLevelType w:val="hybridMultilevel"/>
    <w:tmpl w:val="4CC0C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2C3623"/>
    <w:multiLevelType w:val="hybridMultilevel"/>
    <w:tmpl w:val="40021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8E21E8"/>
    <w:multiLevelType w:val="hybridMultilevel"/>
    <w:tmpl w:val="D8F27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5F5"/>
    <w:rsid w:val="00002CBB"/>
    <w:rsid w:val="0001706B"/>
    <w:rsid w:val="00035071"/>
    <w:rsid w:val="00037F3D"/>
    <w:rsid w:val="00040F0A"/>
    <w:rsid w:val="000A3AA6"/>
    <w:rsid w:val="000B063A"/>
    <w:rsid w:val="000B1266"/>
    <w:rsid w:val="000B5470"/>
    <w:rsid w:val="000B5C33"/>
    <w:rsid w:val="00106A01"/>
    <w:rsid w:val="0010776F"/>
    <w:rsid w:val="0011788C"/>
    <w:rsid w:val="00166C5E"/>
    <w:rsid w:val="00174941"/>
    <w:rsid w:val="00187B19"/>
    <w:rsid w:val="00191C9A"/>
    <w:rsid w:val="001C48E9"/>
    <w:rsid w:val="001D064B"/>
    <w:rsid w:val="00200D80"/>
    <w:rsid w:val="00247C8A"/>
    <w:rsid w:val="00276D35"/>
    <w:rsid w:val="002C0685"/>
    <w:rsid w:val="002C6EC7"/>
    <w:rsid w:val="00314965"/>
    <w:rsid w:val="0032085D"/>
    <w:rsid w:val="00342285"/>
    <w:rsid w:val="00356CA0"/>
    <w:rsid w:val="003662E3"/>
    <w:rsid w:val="003B6E44"/>
    <w:rsid w:val="003E3DE6"/>
    <w:rsid w:val="003E53FB"/>
    <w:rsid w:val="004004AF"/>
    <w:rsid w:val="0043422D"/>
    <w:rsid w:val="00437178"/>
    <w:rsid w:val="004A1586"/>
    <w:rsid w:val="004A299E"/>
    <w:rsid w:val="004A754C"/>
    <w:rsid w:val="004D19C9"/>
    <w:rsid w:val="004F7C2C"/>
    <w:rsid w:val="005042FA"/>
    <w:rsid w:val="00512808"/>
    <w:rsid w:val="005506D4"/>
    <w:rsid w:val="0055070F"/>
    <w:rsid w:val="005727A3"/>
    <w:rsid w:val="00585FE6"/>
    <w:rsid w:val="005A4500"/>
    <w:rsid w:val="005A59F6"/>
    <w:rsid w:val="005B3C36"/>
    <w:rsid w:val="005C1D9C"/>
    <w:rsid w:val="005D2DA0"/>
    <w:rsid w:val="005D5525"/>
    <w:rsid w:val="005D6998"/>
    <w:rsid w:val="005F37C0"/>
    <w:rsid w:val="00604645"/>
    <w:rsid w:val="00641073"/>
    <w:rsid w:val="006B0815"/>
    <w:rsid w:val="006B4A51"/>
    <w:rsid w:val="006C62FD"/>
    <w:rsid w:val="006E3549"/>
    <w:rsid w:val="006F13B4"/>
    <w:rsid w:val="00712F25"/>
    <w:rsid w:val="00723900"/>
    <w:rsid w:val="007257B9"/>
    <w:rsid w:val="00744A00"/>
    <w:rsid w:val="00752CA0"/>
    <w:rsid w:val="0078423D"/>
    <w:rsid w:val="007B532B"/>
    <w:rsid w:val="007B6434"/>
    <w:rsid w:val="007E0B7B"/>
    <w:rsid w:val="007E4101"/>
    <w:rsid w:val="007F50B9"/>
    <w:rsid w:val="00824FEE"/>
    <w:rsid w:val="0084176F"/>
    <w:rsid w:val="00847B67"/>
    <w:rsid w:val="0087257D"/>
    <w:rsid w:val="008E793C"/>
    <w:rsid w:val="00925913"/>
    <w:rsid w:val="00956853"/>
    <w:rsid w:val="0096488F"/>
    <w:rsid w:val="00967E2F"/>
    <w:rsid w:val="009718B6"/>
    <w:rsid w:val="00980AFD"/>
    <w:rsid w:val="009828E0"/>
    <w:rsid w:val="009E2761"/>
    <w:rsid w:val="009F28E9"/>
    <w:rsid w:val="009F4725"/>
    <w:rsid w:val="00A10100"/>
    <w:rsid w:val="00A31AB1"/>
    <w:rsid w:val="00A429D0"/>
    <w:rsid w:val="00A5072A"/>
    <w:rsid w:val="00A57D01"/>
    <w:rsid w:val="00A66BE9"/>
    <w:rsid w:val="00A84AAB"/>
    <w:rsid w:val="00A932F7"/>
    <w:rsid w:val="00AA427B"/>
    <w:rsid w:val="00AA6F01"/>
    <w:rsid w:val="00AB165F"/>
    <w:rsid w:val="00AB2760"/>
    <w:rsid w:val="00AB305F"/>
    <w:rsid w:val="00AD1765"/>
    <w:rsid w:val="00AE53B1"/>
    <w:rsid w:val="00B50326"/>
    <w:rsid w:val="00B53447"/>
    <w:rsid w:val="00B62419"/>
    <w:rsid w:val="00B73F85"/>
    <w:rsid w:val="00B81E4C"/>
    <w:rsid w:val="00B841AC"/>
    <w:rsid w:val="00B93F65"/>
    <w:rsid w:val="00BA54F7"/>
    <w:rsid w:val="00BC241F"/>
    <w:rsid w:val="00BC692E"/>
    <w:rsid w:val="00BE391C"/>
    <w:rsid w:val="00BE7950"/>
    <w:rsid w:val="00BE7E61"/>
    <w:rsid w:val="00C1179F"/>
    <w:rsid w:val="00C255FA"/>
    <w:rsid w:val="00C3527B"/>
    <w:rsid w:val="00C50F70"/>
    <w:rsid w:val="00C54956"/>
    <w:rsid w:val="00C5530E"/>
    <w:rsid w:val="00C56397"/>
    <w:rsid w:val="00C63650"/>
    <w:rsid w:val="00C64DB4"/>
    <w:rsid w:val="00C67E62"/>
    <w:rsid w:val="00CA0319"/>
    <w:rsid w:val="00CE12CD"/>
    <w:rsid w:val="00D55999"/>
    <w:rsid w:val="00D75B53"/>
    <w:rsid w:val="00D964AF"/>
    <w:rsid w:val="00DB375E"/>
    <w:rsid w:val="00DF617D"/>
    <w:rsid w:val="00E10E19"/>
    <w:rsid w:val="00E272C6"/>
    <w:rsid w:val="00E64A61"/>
    <w:rsid w:val="00EA7719"/>
    <w:rsid w:val="00EF4A21"/>
    <w:rsid w:val="00F13103"/>
    <w:rsid w:val="00F159B4"/>
    <w:rsid w:val="00F33A0A"/>
    <w:rsid w:val="00F401FF"/>
    <w:rsid w:val="00F46AC4"/>
    <w:rsid w:val="00F725AE"/>
    <w:rsid w:val="00F8487E"/>
    <w:rsid w:val="00FB6346"/>
    <w:rsid w:val="00FC158A"/>
    <w:rsid w:val="00FE05F5"/>
    <w:rsid w:val="00FF495C"/>
    <w:rsid w:val="00FF7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A6AF5"/>
  <w15:chartTrackingRefBased/>
  <w15:docId w15:val="{3069DDA4-30A1-4B1E-8F0B-D233DE65F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05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5F5"/>
  </w:style>
  <w:style w:type="paragraph" w:styleId="Footer">
    <w:name w:val="footer"/>
    <w:basedOn w:val="Normal"/>
    <w:link w:val="FooterChar"/>
    <w:uiPriority w:val="99"/>
    <w:unhideWhenUsed/>
    <w:rsid w:val="00FE05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5F5"/>
  </w:style>
  <w:style w:type="character" w:styleId="Hyperlink">
    <w:name w:val="Hyperlink"/>
    <w:basedOn w:val="DefaultParagraphFont"/>
    <w:uiPriority w:val="99"/>
    <w:unhideWhenUsed/>
    <w:rsid w:val="00712F25"/>
    <w:rPr>
      <w:color w:val="0563C1" w:themeColor="hyperlink"/>
      <w:u w:val="single"/>
    </w:rPr>
  </w:style>
  <w:style w:type="character" w:styleId="UnresolvedMention">
    <w:name w:val="Unresolved Mention"/>
    <w:basedOn w:val="DefaultParagraphFont"/>
    <w:uiPriority w:val="99"/>
    <w:semiHidden/>
    <w:unhideWhenUsed/>
    <w:rsid w:val="00712F25"/>
    <w:rPr>
      <w:color w:val="808080"/>
      <w:shd w:val="clear" w:color="auto" w:fill="E6E6E6"/>
    </w:rPr>
  </w:style>
  <w:style w:type="paragraph" w:styleId="ListParagraph">
    <w:name w:val="List Paragraph"/>
    <w:basedOn w:val="Normal"/>
    <w:uiPriority w:val="34"/>
    <w:qFormat/>
    <w:rsid w:val="004A15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era.ioe.ac.uk/2061/1/download%3Fid%3D33296%26filename%3Dsustainability-and-renewal-full-report.pdf" TargetMode="External"/><Relationship Id="rId18" Type="http://schemas.openxmlformats.org/officeDocument/2006/relationships/hyperlink" Target="http://webarchive.nationalarchives.gov.uk/20130321070243/https://www.education.gov.uk/publications/eOrderingDownload/00344-2010BKT-EN.pdf" TargetMode="External"/><Relationship Id="rId26" Type="http://schemas.openxmlformats.org/officeDocument/2006/relationships/hyperlink" Target="http://www.t2group.co.uk/download/policy/ESDGC%20Policy.pdf" TargetMode="External"/><Relationship Id="rId3" Type="http://schemas.openxmlformats.org/officeDocument/2006/relationships/settings" Target="settings.xml"/><Relationship Id="rId21" Type="http://schemas.openxmlformats.org/officeDocument/2006/relationships/hyperlink" Target="http://web.b.ebscohost.com.ezproxy.uwtsd.ac.uk/ehost/detail/detail?vid=0&amp;sid=7897df12-8ca3-4762-9abe-c892f4cda7b1%40sessionmgr120&amp;bdata=JnNpdGU9ZWhvc3QtbGl2ZQ%3d%3d" TargetMode="External"/><Relationship Id="rId7" Type="http://schemas.openxmlformats.org/officeDocument/2006/relationships/header" Target="header1.xml"/><Relationship Id="rId12" Type="http://schemas.openxmlformats.org/officeDocument/2006/relationships/hyperlink" Target="http://addysgbyd.bangor.ac.uk/whatis.php.en" TargetMode="External"/><Relationship Id="rId17" Type="http://schemas.openxmlformats.org/officeDocument/2006/relationships/hyperlink" Target="http://gov.wales/docs/dcells/publications/081204strategyactionupdateen.pdf" TargetMode="External"/><Relationship Id="rId25" Type="http://schemas.openxmlformats.org/officeDocument/2006/relationships/hyperlink" Target="https://downloads.unicef.org.uk/wp-content/uploads/2010/05/UNCRC_united_nations_convention_on_the_rights_of_the_child.pdf?_ga=2.103837506.370204081.1512352137-1445257297.150920310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ov.Wales/decell/publications/guidanceandinformation/outofclassroom-learning/outofclassroomlearning.pdf?lang=en" TargetMode="External"/><Relationship Id="rId20" Type="http://schemas.openxmlformats.org/officeDocument/2006/relationships/hyperlink" Target="https://search-proquest-com.ezproxy.uwtsd.ac.uk/docview/204560846?accountid=130472&amp;rfr_id=info%3Axri%2Fsid%3Aprimo" TargetMode="External"/><Relationship Id="rId29" Type="http://schemas.openxmlformats.org/officeDocument/2006/relationships/hyperlink" Target="http://gov.wales/docs/dcells/publications/150803-fp-framework-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ezproxy.uwtsd.ac.uk/docview/1956466707?accountid=130472&amp;rfr_id=info%3Axri%2Fsid%3Aprimo" TargetMode="External"/><Relationship Id="rId24" Type="http://schemas.openxmlformats.org/officeDocument/2006/relationships/hyperlink" Target="http://library.bsl.org.au/jspui/bitstream/1/1546/1/ECFM_report.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ssembly.wales/Research%20Documents/Literacy%20and%20Numeracy%20in%20Wales%20-%20Research%20paper-03062013-246762/13-039-English.pdf" TargetMode="External"/><Relationship Id="rId23" Type="http://schemas.openxmlformats.org/officeDocument/2006/relationships/hyperlink" Target="https://www.oxfam.org.uk/education/who-we-are/what-is-global-citizenship" TargetMode="External"/><Relationship Id="rId28" Type="http://schemas.openxmlformats.org/officeDocument/2006/relationships/hyperlink" Target="http://www.journals.uchicago.edu/doi/full/10.1086/685761" TargetMode="External"/><Relationship Id="rId10" Type="http://schemas.openxmlformats.org/officeDocument/2006/relationships/hyperlink" Target="http://web.b.ebscohost.com.ezproxy.uwtsd.ac.uk/ehost/pdfviewer/pdfviewer?vid=1&amp;sid=b30f7138-2c0c-41f9-b3fb-f87df72f29ac%40sessionmgr104" TargetMode="External"/><Relationship Id="rId19" Type="http://schemas.openxmlformats.org/officeDocument/2006/relationships/hyperlink" Target="http://gov.wales/docs/dcells/publications/150317-successful-futures-en.pdf" TargetMode="External"/><Relationship Id="rId31" Type="http://schemas.openxmlformats.org/officeDocument/2006/relationships/hyperlink" Target="Welsh%20HE%20Insitutional%20ESDGC%20Group.%20(2010)%20https://www.hefcw.ac.uk/documents/about_he_in_wales/wag_priorities_and_policies/Common%20Understanding%20of%20ESDGC%20.pdf" TargetMode="External"/><Relationship Id="rId4" Type="http://schemas.openxmlformats.org/officeDocument/2006/relationships/webSettings" Target="webSettings.xml"/><Relationship Id="rId9" Type="http://schemas.openxmlformats.org/officeDocument/2006/relationships/hyperlink" Target="https://books.google.co.uk/books?id=91jLFHFnutgC&amp;pg=PA317&amp;lpg=PA317&amp;dq=dewey%27s+theory+journals&amp;source=bl&amp;ots=E9OA4QWQFV&amp;sig=V4pG_CphoZnRgcLaoh2VjqR5buQ&amp;hl=en&amp;sa=X&amp;ved=0ahUKEwias6Gzte7XAhUoDsAKHS13BRoQ6AEIWzAF" TargetMode="External"/><Relationship Id="rId14" Type="http://schemas.openxmlformats.org/officeDocument/2006/relationships/hyperlink" Target="http://your.caerphilly.gov.uk/sustainablecaerphilly/sites/your.caerphilly.gov.uk.sustainablecaerphilly/files/13817%20Well-Being%20Booklet.pdf" TargetMode="External"/><Relationship Id="rId22" Type="http://schemas.openxmlformats.org/officeDocument/2006/relationships/hyperlink" Target="https://www.forestry.gov.uk/pdf/fr0112forestschoolsreport.pdf/$FILE/fr0112forestschoolsreport.pdf" TargetMode="External"/><Relationship Id="rId27" Type="http://schemas.openxmlformats.org/officeDocument/2006/relationships/hyperlink" Target="http://unesdoc.unesco.org/images/0024/002462/246270e.pdf" TargetMode="External"/><Relationship Id="rId30" Type="http://schemas.openxmlformats.org/officeDocument/2006/relationships/hyperlink" Target="http://gov.wales/topics/educationandskills/allsectorpolicies/europeanandinternational/sustainabledevelo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7275</TotalTime>
  <Pages>10</Pages>
  <Words>4335</Words>
  <Characters>24713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rogers</dc:creator>
  <cp:keywords/>
  <dc:description/>
  <cp:lastModifiedBy>stacey rogers</cp:lastModifiedBy>
  <cp:revision>11</cp:revision>
  <dcterms:created xsi:type="dcterms:W3CDTF">2017-11-06T21:36:00Z</dcterms:created>
  <dcterms:modified xsi:type="dcterms:W3CDTF">2017-12-04T01:56:00Z</dcterms:modified>
</cp:coreProperties>
</file>