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sz w:val="24"/>
          <w:szCs w:val="24"/>
        </w:rPr>
        <w:id w:val="394476984"/>
        <w:docPartObj>
          <w:docPartGallery w:val="Cover Pages"/>
          <w:docPartUnique/>
        </w:docPartObj>
      </w:sdtPr>
      <w:sdtEndPr/>
      <w:sdtContent>
        <w:p w14:paraId="3449D47F" w14:textId="2052B60D" w:rsidR="0024465E" w:rsidRPr="00710492" w:rsidRDefault="0024465E">
          <w:pPr>
            <w:rPr>
              <w:rFonts w:cstheme="minorHAnsi"/>
              <w:sz w:val="24"/>
              <w:szCs w:val="24"/>
            </w:rPr>
          </w:pPr>
          <w:r w:rsidRPr="00710492">
            <w:rPr>
              <w:rFonts w:cstheme="minorHAnsi"/>
              <w:noProof/>
              <w:sz w:val="24"/>
              <w:szCs w:val="24"/>
              <w:lang w:eastAsia="en-GB"/>
            </w:rPr>
            <mc:AlternateContent>
              <mc:Choice Requires="wpg">
                <w:drawing>
                  <wp:anchor distT="0" distB="0" distL="114300" distR="114300" simplePos="0" relativeHeight="251662336" behindDoc="0" locked="0" layoutInCell="1" allowOverlap="1" wp14:anchorId="62780843" wp14:editId="31E1E8C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ACF5C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10492">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42ACE0FB" wp14:editId="7D3FD5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DBFA8E" w14:textId="20482D10" w:rsidR="00E27D0C" w:rsidRPr="0054178A" w:rsidRDefault="00E27D0C">
                                <w:pPr>
                                  <w:pStyle w:val="NoSpacing"/>
                                  <w:jc w:val="right"/>
                                  <w:rPr>
                                    <w:rFonts w:cstheme="minorHAnsi"/>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ACE0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3DBFA8E" w14:textId="20482D10" w:rsidR="00E27D0C" w:rsidRPr="0054178A" w:rsidRDefault="00E27D0C">
                          <w:pPr>
                            <w:pStyle w:val="NoSpacing"/>
                            <w:jc w:val="right"/>
                            <w:rPr>
                              <w:rFonts w:cstheme="minorHAnsi"/>
                              <w:color w:val="595959" w:themeColor="text1" w:themeTint="A6"/>
                              <w:sz w:val="18"/>
                              <w:szCs w:val="18"/>
                            </w:rPr>
                          </w:pPr>
                        </w:p>
                      </w:txbxContent>
                    </v:textbox>
                    <w10:wrap type="square" anchorx="page" anchory="page"/>
                  </v:shape>
                </w:pict>
              </mc:Fallback>
            </mc:AlternateContent>
          </w:r>
        </w:p>
        <w:p w14:paraId="274B3CD9" w14:textId="77777777" w:rsidR="00562433" w:rsidRPr="00710492" w:rsidRDefault="00562433" w:rsidP="00562433">
          <w:pPr>
            <w:jc w:val="center"/>
            <w:rPr>
              <w:rFonts w:cstheme="minorHAnsi"/>
              <w:sz w:val="24"/>
              <w:szCs w:val="24"/>
            </w:rPr>
          </w:pPr>
        </w:p>
        <w:p w14:paraId="5E336E54" w14:textId="77777777" w:rsidR="00562433" w:rsidRPr="00710492" w:rsidRDefault="00562433" w:rsidP="00562433">
          <w:pPr>
            <w:jc w:val="center"/>
            <w:rPr>
              <w:rFonts w:cstheme="minorHAnsi"/>
              <w:sz w:val="24"/>
              <w:szCs w:val="24"/>
            </w:rPr>
          </w:pPr>
        </w:p>
        <w:p w14:paraId="3ED99154" w14:textId="51CA0322" w:rsidR="00562433" w:rsidRPr="00710492" w:rsidRDefault="00562433" w:rsidP="00562433">
          <w:pPr>
            <w:jc w:val="center"/>
            <w:rPr>
              <w:rFonts w:cstheme="minorHAnsi"/>
              <w:sz w:val="24"/>
              <w:szCs w:val="24"/>
            </w:rPr>
          </w:pPr>
        </w:p>
        <w:p w14:paraId="4DE71BB3" w14:textId="361E6E88" w:rsidR="00562433" w:rsidRPr="00710492" w:rsidRDefault="00562433" w:rsidP="00562433">
          <w:pPr>
            <w:jc w:val="center"/>
            <w:rPr>
              <w:rFonts w:cstheme="minorHAnsi"/>
              <w:sz w:val="24"/>
              <w:szCs w:val="24"/>
            </w:rPr>
          </w:pPr>
        </w:p>
        <w:p w14:paraId="48831C57" w14:textId="50A2DFF7" w:rsidR="00562433" w:rsidRPr="00710492" w:rsidRDefault="00562433" w:rsidP="00562433">
          <w:pPr>
            <w:jc w:val="center"/>
            <w:rPr>
              <w:rFonts w:cstheme="minorHAnsi"/>
              <w:sz w:val="24"/>
              <w:szCs w:val="24"/>
            </w:rPr>
          </w:pPr>
        </w:p>
        <w:p w14:paraId="1376DB7A" w14:textId="77777777" w:rsidR="008B5261" w:rsidRPr="00710492" w:rsidRDefault="008B5261" w:rsidP="00562433">
          <w:pPr>
            <w:jc w:val="center"/>
            <w:rPr>
              <w:rFonts w:cstheme="minorHAnsi"/>
              <w:sz w:val="24"/>
              <w:szCs w:val="24"/>
            </w:rPr>
          </w:pPr>
        </w:p>
        <w:p w14:paraId="6A7552D7" w14:textId="31F80143" w:rsidR="00562433" w:rsidRPr="00710492" w:rsidRDefault="00562433" w:rsidP="00562433">
          <w:pPr>
            <w:jc w:val="center"/>
            <w:rPr>
              <w:rFonts w:cstheme="minorHAnsi"/>
              <w:sz w:val="24"/>
              <w:szCs w:val="24"/>
            </w:rPr>
          </w:pPr>
        </w:p>
        <w:p w14:paraId="1255242F" w14:textId="6759E56E" w:rsidR="00562433" w:rsidRPr="00710492" w:rsidRDefault="00562433" w:rsidP="00562433">
          <w:pPr>
            <w:jc w:val="center"/>
            <w:rPr>
              <w:rFonts w:cstheme="minorHAnsi"/>
              <w:sz w:val="24"/>
              <w:szCs w:val="24"/>
            </w:rPr>
          </w:pPr>
        </w:p>
        <w:p w14:paraId="7EC39C4D" w14:textId="31503307" w:rsidR="00562433" w:rsidRPr="00710492" w:rsidRDefault="00562433" w:rsidP="00562433">
          <w:pPr>
            <w:jc w:val="center"/>
            <w:rPr>
              <w:rFonts w:cstheme="minorHAnsi"/>
              <w:sz w:val="24"/>
              <w:szCs w:val="24"/>
            </w:rPr>
          </w:pPr>
        </w:p>
        <w:p w14:paraId="6FFA8A20" w14:textId="77777777" w:rsidR="008B5261" w:rsidRPr="00710492" w:rsidRDefault="008B5261" w:rsidP="008B5261">
          <w:pPr>
            <w:pStyle w:val="ReportTitle"/>
          </w:pPr>
          <w:r w:rsidRPr="00710492">
            <w:t>Governance, Legislation and Ethics Work-Based Project</w:t>
          </w:r>
        </w:p>
        <w:p w14:paraId="15187783" w14:textId="77777777" w:rsidR="00562433" w:rsidRPr="00710492" w:rsidRDefault="00562433" w:rsidP="00562433">
          <w:pPr>
            <w:jc w:val="center"/>
            <w:rPr>
              <w:rFonts w:cstheme="minorHAnsi"/>
              <w:sz w:val="24"/>
              <w:szCs w:val="24"/>
            </w:rPr>
          </w:pPr>
        </w:p>
        <w:p w14:paraId="10C482E4" w14:textId="0387169A" w:rsidR="00562433" w:rsidRPr="00710492" w:rsidRDefault="00562433" w:rsidP="00562433">
          <w:pPr>
            <w:rPr>
              <w:rFonts w:cstheme="minorHAnsi"/>
              <w:smallCaps/>
              <w:color w:val="404040" w:themeColor="text1" w:themeTint="BF"/>
              <w:sz w:val="36"/>
              <w:szCs w:val="36"/>
            </w:rPr>
          </w:pPr>
        </w:p>
        <w:p w14:paraId="6F59AE84" w14:textId="086AFE6E" w:rsidR="00562433" w:rsidRPr="00710492" w:rsidRDefault="007E14AC" w:rsidP="006D6135">
          <w:pPr>
            <w:pStyle w:val="ReportSub-Title"/>
          </w:pPr>
          <w:r w:rsidRPr="00710492">
            <w:t xml:space="preserve">Governance, Legislation and Ethics </w:t>
          </w:r>
          <w:r w:rsidR="00562433" w:rsidRPr="00710492">
            <w:t>(</w:t>
          </w:r>
          <w:r w:rsidRPr="00710492">
            <w:t>ACCA5016</w:t>
          </w:r>
          <w:r w:rsidR="00562433" w:rsidRPr="00710492">
            <w:t>)</w:t>
          </w:r>
        </w:p>
        <w:p w14:paraId="1A856F63" w14:textId="039B959E" w:rsidR="006D6135" w:rsidRPr="00710492" w:rsidRDefault="007E14AC" w:rsidP="006D6135">
          <w:pPr>
            <w:pStyle w:val="ReportSub-Title"/>
          </w:pPr>
          <w:r w:rsidRPr="00710492">
            <w:t>August</w:t>
          </w:r>
          <w:r w:rsidR="00562433" w:rsidRPr="00710492">
            <w:t xml:space="preserve"> 2020</w:t>
          </w:r>
          <w:r w:rsidR="00562433" w:rsidRPr="00710492">
            <w:rPr>
              <w:sz w:val="6"/>
              <w:szCs w:val="6"/>
            </w:rPr>
            <w:t xml:space="preserve"> </w:t>
          </w:r>
        </w:p>
        <w:p w14:paraId="02C78CD1" w14:textId="3C71ED2A" w:rsidR="006D6135" w:rsidRPr="00710492" w:rsidRDefault="006D6135">
          <w:pPr>
            <w:rPr>
              <w:rFonts w:cstheme="minorHAnsi"/>
              <w:sz w:val="24"/>
              <w:szCs w:val="24"/>
            </w:rPr>
          </w:pPr>
          <w:r w:rsidRPr="00710492">
            <w:rPr>
              <w:rFonts w:cstheme="minorHAnsi"/>
              <w:sz w:val="24"/>
              <w:szCs w:val="24"/>
            </w:rPr>
            <w:br w:type="page"/>
          </w:r>
        </w:p>
        <w:p w14:paraId="0B4CE097" w14:textId="02727D4E" w:rsidR="00B9373E" w:rsidRPr="00710492" w:rsidRDefault="00B9373E" w:rsidP="00B9373E">
          <w:pPr>
            <w:pStyle w:val="Heading1"/>
            <w:numPr>
              <w:ilvl w:val="0"/>
              <w:numId w:val="0"/>
            </w:numPr>
            <w:rPr>
              <w:rFonts w:asciiTheme="minorHAnsi" w:eastAsiaTheme="minorHAnsi" w:hAnsiTheme="minorHAnsi" w:cstheme="minorHAnsi"/>
              <w:sz w:val="36"/>
              <w:szCs w:val="36"/>
            </w:rPr>
          </w:pPr>
          <w:bookmarkStart w:id="0" w:name="_Toc50670836"/>
          <w:r w:rsidRPr="00710492">
            <w:rPr>
              <w:rFonts w:asciiTheme="minorHAnsi" w:eastAsiaTheme="minorHAnsi" w:hAnsiTheme="minorHAnsi" w:cstheme="minorHAnsi"/>
              <w:sz w:val="36"/>
              <w:szCs w:val="36"/>
            </w:rPr>
            <w:lastRenderedPageBreak/>
            <w:t>Abstract</w:t>
          </w:r>
          <w:bookmarkEnd w:id="0"/>
        </w:p>
        <w:p w14:paraId="6254CF5E" w14:textId="779257E5" w:rsidR="001D67C6" w:rsidRPr="00710492" w:rsidRDefault="00CD5157">
          <w:pPr>
            <w:rPr>
              <w:rFonts w:cstheme="minorHAnsi"/>
              <w:sz w:val="24"/>
              <w:szCs w:val="24"/>
            </w:rPr>
          </w:pPr>
          <w:r w:rsidRPr="00CD5157">
            <w:rPr>
              <w:rFonts w:cstheme="minorHAnsi"/>
              <w:sz w:val="24"/>
              <w:szCs w:val="24"/>
            </w:rPr>
            <w:t xml:space="preserve">This </w:t>
          </w:r>
          <w:r>
            <w:rPr>
              <w:rFonts w:cstheme="minorHAnsi"/>
              <w:sz w:val="24"/>
              <w:szCs w:val="24"/>
            </w:rPr>
            <w:t>project</w:t>
          </w:r>
          <w:r w:rsidRPr="00CD5157">
            <w:rPr>
              <w:rFonts w:cstheme="minorHAnsi"/>
              <w:sz w:val="24"/>
              <w:szCs w:val="24"/>
            </w:rPr>
            <w:t xml:space="preserve"> </w:t>
          </w:r>
          <w:r>
            <w:rPr>
              <w:rFonts w:cstheme="minorHAnsi"/>
              <w:sz w:val="24"/>
              <w:szCs w:val="24"/>
            </w:rPr>
            <w:t>is based on a hypothetical data breach that occurred in NHS Wales Informatics Service (NWIS). The project contains three sections; the first is a detailed report to the Head of Information Governance, the second is a report to the Executive Board, and the third is a discussion note for the next meeting of the Governance Committee.</w:t>
          </w:r>
          <w:r w:rsidR="001D67C6" w:rsidRPr="00710492">
            <w:rPr>
              <w:rFonts w:cstheme="minorHAnsi"/>
              <w:sz w:val="24"/>
              <w:szCs w:val="24"/>
            </w:rPr>
            <w:br w:type="page"/>
          </w:r>
        </w:p>
        <w:bookmarkStart w:id="1" w:name="_Toc50670837" w:displacedByCustomXml="next"/>
        <w:sdt>
          <w:sdtPr>
            <w:rPr>
              <w:rFonts w:asciiTheme="minorHAnsi" w:eastAsiaTheme="minorHAnsi" w:hAnsiTheme="minorHAnsi" w:cstheme="minorHAnsi"/>
              <w:color w:val="auto"/>
              <w:sz w:val="24"/>
              <w:szCs w:val="24"/>
            </w:rPr>
            <w:id w:val="-1611272632"/>
            <w:docPartObj>
              <w:docPartGallery w:val="Table of Contents"/>
              <w:docPartUnique/>
            </w:docPartObj>
          </w:sdtPr>
          <w:sdtEndPr>
            <w:rPr>
              <w:b/>
              <w:bCs/>
            </w:rPr>
          </w:sdtEndPr>
          <w:sdtContent>
            <w:p w14:paraId="6ACB4EF5" w14:textId="75088149" w:rsidR="00835A4D" w:rsidRPr="00710492" w:rsidRDefault="001E7C83" w:rsidP="00B9373E">
              <w:pPr>
                <w:pStyle w:val="Heading1"/>
                <w:numPr>
                  <w:ilvl w:val="0"/>
                  <w:numId w:val="0"/>
                </w:numPr>
                <w:rPr>
                  <w:rFonts w:asciiTheme="minorHAnsi" w:eastAsiaTheme="minorHAnsi" w:hAnsiTheme="minorHAnsi" w:cstheme="minorHAnsi"/>
                  <w:color w:val="auto"/>
                  <w:sz w:val="24"/>
                  <w:szCs w:val="24"/>
                </w:rPr>
              </w:pPr>
              <w:r w:rsidRPr="00710492">
                <w:rPr>
                  <w:rFonts w:asciiTheme="minorHAnsi" w:hAnsiTheme="minorHAnsi" w:cstheme="minorHAnsi"/>
                  <w:sz w:val="36"/>
                  <w:szCs w:val="36"/>
                </w:rPr>
                <w:t>Table of Co</w:t>
              </w:r>
              <w:r w:rsidR="00835A4D" w:rsidRPr="00710492">
                <w:rPr>
                  <w:rFonts w:asciiTheme="minorHAnsi" w:hAnsiTheme="minorHAnsi" w:cstheme="minorHAnsi"/>
                  <w:sz w:val="36"/>
                  <w:szCs w:val="36"/>
                </w:rPr>
                <w:t>ntents</w:t>
              </w:r>
              <w:bookmarkEnd w:id="1"/>
            </w:p>
            <w:p w14:paraId="7E1B0016" w14:textId="0331ECD8" w:rsidR="009A0EBC" w:rsidRDefault="00835A4D">
              <w:pPr>
                <w:pStyle w:val="TOC1"/>
                <w:rPr>
                  <w:rFonts w:eastAsiaTheme="minorEastAsia"/>
                  <w:noProof/>
                  <w:lang w:eastAsia="en-GB"/>
                </w:rPr>
              </w:pPr>
              <w:r w:rsidRPr="00710492">
                <w:rPr>
                  <w:rFonts w:cstheme="minorHAnsi"/>
                  <w:b/>
                  <w:bCs/>
                  <w:sz w:val="24"/>
                  <w:szCs w:val="24"/>
                </w:rPr>
                <w:fldChar w:fldCharType="begin"/>
              </w:r>
              <w:r w:rsidRPr="00710492">
                <w:rPr>
                  <w:rFonts w:cstheme="minorHAnsi"/>
                  <w:b/>
                  <w:bCs/>
                  <w:sz w:val="24"/>
                  <w:szCs w:val="24"/>
                </w:rPr>
                <w:instrText xml:space="preserve"> TOC \o "1-3" \h \z \u </w:instrText>
              </w:r>
              <w:r w:rsidRPr="00710492">
                <w:rPr>
                  <w:rFonts w:cstheme="minorHAnsi"/>
                  <w:b/>
                  <w:bCs/>
                  <w:sz w:val="24"/>
                  <w:szCs w:val="24"/>
                </w:rPr>
                <w:fldChar w:fldCharType="separate"/>
              </w:r>
              <w:hyperlink w:anchor="_Toc50670836" w:history="1">
                <w:r w:rsidR="009A0EBC" w:rsidRPr="0075127E">
                  <w:rPr>
                    <w:rStyle w:val="Hyperlink"/>
                    <w:rFonts w:cstheme="minorHAnsi"/>
                    <w:noProof/>
                  </w:rPr>
                  <w:t>Abstract</w:t>
                </w:r>
                <w:r w:rsidR="009A0EBC">
                  <w:rPr>
                    <w:noProof/>
                    <w:webHidden/>
                  </w:rPr>
                  <w:tab/>
                </w:r>
                <w:r w:rsidR="009A0EBC">
                  <w:rPr>
                    <w:noProof/>
                    <w:webHidden/>
                  </w:rPr>
                  <w:fldChar w:fldCharType="begin"/>
                </w:r>
                <w:r w:rsidR="009A0EBC">
                  <w:rPr>
                    <w:noProof/>
                    <w:webHidden/>
                  </w:rPr>
                  <w:instrText xml:space="preserve"> PAGEREF _Toc50670836 \h </w:instrText>
                </w:r>
                <w:r w:rsidR="009A0EBC">
                  <w:rPr>
                    <w:noProof/>
                    <w:webHidden/>
                  </w:rPr>
                </w:r>
                <w:r w:rsidR="009A0EBC">
                  <w:rPr>
                    <w:noProof/>
                    <w:webHidden/>
                  </w:rPr>
                  <w:fldChar w:fldCharType="separate"/>
                </w:r>
                <w:r w:rsidR="009A0EBC">
                  <w:rPr>
                    <w:noProof/>
                    <w:webHidden/>
                  </w:rPr>
                  <w:t>1</w:t>
                </w:r>
                <w:r w:rsidR="009A0EBC">
                  <w:rPr>
                    <w:noProof/>
                    <w:webHidden/>
                  </w:rPr>
                  <w:fldChar w:fldCharType="end"/>
                </w:r>
              </w:hyperlink>
            </w:p>
            <w:p w14:paraId="6CDF3BC8" w14:textId="576AB840" w:rsidR="009A0EBC" w:rsidRDefault="009A0EBC">
              <w:pPr>
                <w:pStyle w:val="TOC1"/>
                <w:rPr>
                  <w:rFonts w:eastAsiaTheme="minorEastAsia"/>
                  <w:noProof/>
                  <w:lang w:eastAsia="en-GB"/>
                </w:rPr>
              </w:pPr>
              <w:hyperlink w:anchor="_Toc50670837" w:history="1">
                <w:r w:rsidRPr="0075127E">
                  <w:rPr>
                    <w:rStyle w:val="Hyperlink"/>
                    <w:rFonts w:cstheme="minorHAnsi"/>
                    <w:noProof/>
                  </w:rPr>
                  <w:t>Table of Contents</w:t>
                </w:r>
                <w:r>
                  <w:rPr>
                    <w:noProof/>
                    <w:webHidden/>
                  </w:rPr>
                  <w:tab/>
                </w:r>
                <w:r>
                  <w:rPr>
                    <w:noProof/>
                    <w:webHidden/>
                  </w:rPr>
                  <w:fldChar w:fldCharType="begin"/>
                </w:r>
                <w:r>
                  <w:rPr>
                    <w:noProof/>
                    <w:webHidden/>
                  </w:rPr>
                  <w:instrText xml:space="preserve"> PAGEREF _Toc50670837 \h </w:instrText>
                </w:r>
                <w:r>
                  <w:rPr>
                    <w:noProof/>
                    <w:webHidden/>
                  </w:rPr>
                </w:r>
                <w:r>
                  <w:rPr>
                    <w:noProof/>
                    <w:webHidden/>
                  </w:rPr>
                  <w:fldChar w:fldCharType="separate"/>
                </w:r>
                <w:r>
                  <w:rPr>
                    <w:noProof/>
                    <w:webHidden/>
                  </w:rPr>
                  <w:t>2</w:t>
                </w:r>
                <w:r>
                  <w:rPr>
                    <w:noProof/>
                    <w:webHidden/>
                  </w:rPr>
                  <w:fldChar w:fldCharType="end"/>
                </w:r>
              </w:hyperlink>
            </w:p>
            <w:p w14:paraId="4B056828" w14:textId="1DB7784D" w:rsidR="009A0EBC" w:rsidRDefault="009A0EBC">
              <w:pPr>
                <w:pStyle w:val="TOC1"/>
                <w:rPr>
                  <w:rFonts w:eastAsiaTheme="minorEastAsia"/>
                  <w:noProof/>
                  <w:lang w:eastAsia="en-GB"/>
                </w:rPr>
              </w:pPr>
              <w:hyperlink w:anchor="_Toc50670838" w:history="1">
                <w:r w:rsidRPr="0075127E">
                  <w:rPr>
                    <w:rStyle w:val="Hyperlink"/>
                    <w:noProof/>
                    <w14:scene3d>
                      <w14:camera w14:prst="orthographicFront"/>
                      <w14:lightRig w14:rig="threePt" w14:dir="t">
                        <w14:rot w14:lat="0" w14:lon="0" w14:rev="0"/>
                      </w14:lightRig>
                    </w14:scene3d>
                  </w:rPr>
                  <w:t>1</w:t>
                </w:r>
                <w:r>
                  <w:rPr>
                    <w:rFonts w:eastAsiaTheme="minorEastAsia"/>
                    <w:noProof/>
                    <w:lang w:eastAsia="en-GB"/>
                  </w:rPr>
                  <w:tab/>
                </w:r>
                <w:r w:rsidRPr="0075127E">
                  <w:rPr>
                    <w:rStyle w:val="Hyperlink"/>
                    <w:noProof/>
                  </w:rPr>
                  <w:t>Report to the Head of Information Governance</w:t>
                </w:r>
                <w:r>
                  <w:rPr>
                    <w:noProof/>
                    <w:webHidden/>
                  </w:rPr>
                  <w:tab/>
                </w:r>
                <w:r>
                  <w:rPr>
                    <w:noProof/>
                    <w:webHidden/>
                  </w:rPr>
                  <w:fldChar w:fldCharType="begin"/>
                </w:r>
                <w:r>
                  <w:rPr>
                    <w:noProof/>
                    <w:webHidden/>
                  </w:rPr>
                  <w:instrText xml:space="preserve"> PAGEREF _Toc50670838 \h </w:instrText>
                </w:r>
                <w:r>
                  <w:rPr>
                    <w:noProof/>
                    <w:webHidden/>
                  </w:rPr>
                </w:r>
                <w:r>
                  <w:rPr>
                    <w:noProof/>
                    <w:webHidden/>
                  </w:rPr>
                  <w:fldChar w:fldCharType="separate"/>
                </w:r>
                <w:r>
                  <w:rPr>
                    <w:noProof/>
                    <w:webHidden/>
                  </w:rPr>
                  <w:t>3</w:t>
                </w:r>
                <w:r>
                  <w:rPr>
                    <w:noProof/>
                    <w:webHidden/>
                  </w:rPr>
                  <w:fldChar w:fldCharType="end"/>
                </w:r>
              </w:hyperlink>
            </w:p>
            <w:p w14:paraId="2979B427" w14:textId="4F8E5138" w:rsidR="009A0EBC" w:rsidRDefault="009A0EBC">
              <w:pPr>
                <w:pStyle w:val="TOC2"/>
                <w:tabs>
                  <w:tab w:val="left" w:pos="880"/>
                  <w:tab w:val="right" w:leader="dot" w:pos="9016"/>
                </w:tabs>
                <w:rPr>
                  <w:rFonts w:eastAsiaTheme="minorEastAsia"/>
                  <w:noProof/>
                  <w:lang w:eastAsia="en-GB"/>
                </w:rPr>
              </w:pPr>
              <w:hyperlink w:anchor="_Toc50670839" w:history="1">
                <w:r w:rsidRPr="0075127E">
                  <w:rPr>
                    <w:rStyle w:val="Hyperlink"/>
                    <w:rFonts w:eastAsia="Times New Roman"/>
                    <w:noProof/>
                    <w:lang w:eastAsia="en-GB"/>
                  </w:rPr>
                  <w:t>1.1</w:t>
                </w:r>
                <w:r>
                  <w:rPr>
                    <w:rFonts w:eastAsiaTheme="minorEastAsia"/>
                    <w:noProof/>
                    <w:lang w:eastAsia="en-GB"/>
                  </w:rPr>
                  <w:tab/>
                </w:r>
                <w:r w:rsidRPr="0075127E">
                  <w:rPr>
                    <w:rStyle w:val="Hyperlink"/>
                    <w:rFonts w:eastAsia="Times New Roman"/>
                    <w:noProof/>
                    <w:lang w:eastAsia="en-GB"/>
                  </w:rPr>
                  <w:t>Summary</w:t>
                </w:r>
                <w:r>
                  <w:rPr>
                    <w:noProof/>
                    <w:webHidden/>
                  </w:rPr>
                  <w:tab/>
                </w:r>
                <w:r>
                  <w:rPr>
                    <w:noProof/>
                    <w:webHidden/>
                  </w:rPr>
                  <w:fldChar w:fldCharType="begin"/>
                </w:r>
                <w:r>
                  <w:rPr>
                    <w:noProof/>
                    <w:webHidden/>
                  </w:rPr>
                  <w:instrText xml:space="preserve"> PAGEREF _Toc50670839 \h </w:instrText>
                </w:r>
                <w:r>
                  <w:rPr>
                    <w:noProof/>
                    <w:webHidden/>
                  </w:rPr>
                </w:r>
                <w:r>
                  <w:rPr>
                    <w:noProof/>
                    <w:webHidden/>
                  </w:rPr>
                  <w:fldChar w:fldCharType="separate"/>
                </w:r>
                <w:r>
                  <w:rPr>
                    <w:noProof/>
                    <w:webHidden/>
                  </w:rPr>
                  <w:t>3</w:t>
                </w:r>
                <w:r>
                  <w:rPr>
                    <w:noProof/>
                    <w:webHidden/>
                  </w:rPr>
                  <w:fldChar w:fldCharType="end"/>
                </w:r>
              </w:hyperlink>
            </w:p>
            <w:p w14:paraId="3D010C0B" w14:textId="477C6654" w:rsidR="009A0EBC" w:rsidRDefault="009A0EBC">
              <w:pPr>
                <w:pStyle w:val="TOC2"/>
                <w:tabs>
                  <w:tab w:val="left" w:pos="880"/>
                  <w:tab w:val="right" w:leader="dot" w:pos="9016"/>
                </w:tabs>
                <w:rPr>
                  <w:rFonts w:eastAsiaTheme="minorEastAsia"/>
                  <w:noProof/>
                  <w:lang w:eastAsia="en-GB"/>
                </w:rPr>
              </w:pPr>
              <w:hyperlink w:anchor="_Toc50670840" w:history="1">
                <w:r w:rsidRPr="0075127E">
                  <w:rPr>
                    <w:rStyle w:val="Hyperlink"/>
                    <w:rFonts w:eastAsia="Times New Roman"/>
                    <w:noProof/>
                    <w:lang w:eastAsia="en-GB"/>
                  </w:rPr>
                  <w:t>1.2</w:t>
                </w:r>
                <w:r>
                  <w:rPr>
                    <w:rFonts w:eastAsiaTheme="minorEastAsia"/>
                    <w:noProof/>
                    <w:lang w:eastAsia="en-GB"/>
                  </w:rPr>
                  <w:tab/>
                </w:r>
                <w:r w:rsidRPr="0075127E">
                  <w:rPr>
                    <w:rStyle w:val="Hyperlink"/>
                    <w:rFonts w:eastAsia="Times New Roman"/>
                    <w:noProof/>
                    <w:lang w:eastAsia="en-GB"/>
                  </w:rPr>
                  <w:t>Data involved in the breach</w:t>
                </w:r>
                <w:r>
                  <w:rPr>
                    <w:noProof/>
                    <w:webHidden/>
                  </w:rPr>
                  <w:tab/>
                </w:r>
                <w:r>
                  <w:rPr>
                    <w:noProof/>
                    <w:webHidden/>
                  </w:rPr>
                  <w:fldChar w:fldCharType="begin"/>
                </w:r>
                <w:r>
                  <w:rPr>
                    <w:noProof/>
                    <w:webHidden/>
                  </w:rPr>
                  <w:instrText xml:space="preserve"> PAGEREF _Toc50670840 \h </w:instrText>
                </w:r>
                <w:r>
                  <w:rPr>
                    <w:noProof/>
                    <w:webHidden/>
                  </w:rPr>
                </w:r>
                <w:r>
                  <w:rPr>
                    <w:noProof/>
                    <w:webHidden/>
                  </w:rPr>
                  <w:fldChar w:fldCharType="separate"/>
                </w:r>
                <w:r>
                  <w:rPr>
                    <w:noProof/>
                    <w:webHidden/>
                  </w:rPr>
                  <w:t>3</w:t>
                </w:r>
                <w:r>
                  <w:rPr>
                    <w:noProof/>
                    <w:webHidden/>
                  </w:rPr>
                  <w:fldChar w:fldCharType="end"/>
                </w:r>
              </w:hyperlink>
            </w:p>
            <w:p w14:paraId="6C37CD99" w14:textId="7A6E416C" w:rsidR="009A0EBC" w:rsidRDefault="009A0EBC">
              <w:pPr>
                <w:pStyle w:val="TOC2"/>
                <w:tabs>
                  <w:tab w:val="left" w:pos="880"/>
                  <w:tab w:val="right" w:leader="dot" w:pos="9016"/>
                </w:tabs>
                <w:rPr>
                  <w:rFonts w:eastAsiaTheme="minorEastAsia"/>
                  <w:noProof/>
                  <w:lang w:eastAsia="en-GB"/>
                </w:rPr>
              </w:pPr>
              <w:hyperlink w:anchor="_Toc50670841" w:history="1">
                <w:r w:rsidRPr="0075127E">
                  <w:rPr>
                    <w:rStyle w:val="Hyperlink"/>
                    <w:rFonts w:eastAsia="Times New Roman"/>
                    <w:noProof/>
                    <w:lang w:eastAsia="en-GB"/>
                  </w:rPr>
                  <w:t>1.3</w:t>
                </w:r>
                <w:r>
                  <w:rPr>
                    <w:rFonts w:eastAsiaTheme="minorEastAsia"/>
                    <w:noProof/>
                    <w:lang w:eastAsia="en-GB"/>
                  </w:rPr>
                  <w:tab/>
                </w:r>
                <w:r w:rsidRPr="0075127E">
                  <w:rPr>
                    <w:rStyle w:val="Hyperlink"/>
                    <w:rFonts w:eastAsia="Times New Roman"/>
                    <w:noProof/>
                    <w:lang w:eastAsia="en-GB"/>
                  </w:rPr>
                  <w:t>Data Protection Implications</w:t>
                </w:r>
                <w:r>
                  <w:rPr>
                    <w:noProof/>
                    <w:webHidden/>
                  </w:rPr>
                  <w:tab/>
                </w:r>
                <w:r>
                  <w:rPr>
                    <w:noProof/>
                    <w:webHidden/>
                  </w:rPr>
                  <w:fldChar w:fldCharType="begin"/>
                </w:r>
                <w:r>
                  <w:rPr>
                    <w:noProof/>
                    <w:webHidden/>
                  </w:rPr>
                  <w:instrText xml:space="preserve"> PAGEREF _Toc50670841 \h </w:instrText>
                </w:r>
                <w:r>
                  <w:rPr>
                    <w:noProof/>
                    <w:webHidden/>
                  </w:rPr>
                </w:r>
                <w:r>
                  <w:rPr>
                    <w:noProof/>
                    <w:webHidden/>
                  </w:rPr>
                  <w:fldChar w:fldCharType="separate"/>
                </w:r>
                <w:r>
                  <w:rPr>
                    <w:noProof/>
                    <w:webHidden/>
                  </w:rPr>
                  <w:t>4</w:t>
                </w:r>
                <w:r>
                  <w:rPr>
                    <w:noProof/>
                    <w:webHidden/>
                  </w:rPr>
                  <w:fldChar w:fldCharType="end"/>
                </w:r>
              </w:hyperlink>
            </w:p>
            <w:p w14:paraId="33D74AFD" w14:textId="42F4DFD3" w:rsidR="009A0EBC" w:rsidRDefault="009A0EBC">
              <w:pPr>
                <w:pStyle w:val="TOC3"/>
                <w:tabs>
                  <w:tab w:val="left" w:pos="1320"/>
                  <w:tab w:val="right" w:leader="dot" w:pos="9016"/>
                </w:tabs>
                <w:rPr>
                  <w:rFonts w:eastAsiaTheme="minorEastAsia"/>
                  <w:noProof/>
                  <w:lang w:eastAsia="en-GB"/>
                </w:rPr>
              </w:pPr>
              <w:hyperlink w:anchor="_Toc50670842" w:history="1">
                <w:r w:rsidRPr="0075127E">
                  <w:rPr>
                    <w:rStyle w:val="Hyperlink"/>
                    <w:rFonts w:eastAsia="Times New Roman"/>
                    <w:noProof/>
                    <w:lang w:eastAsia="en-GB"/>
                    <w14:scene3d>
                      <w14:camera w14:prst="orthographicFront"/>
                      <w14:lightRig w14:rig="threePt" w14:dir="t">
                        <w14:rot w14:lat="0" w14:lon="0" w14:rev="0"/>
                      </w14:lightRig>
                    </w14:scene3d>
                  </w:rPr>
                  <w:t>1.3.1</w:t>
                </w:r>
                <w:r>
                  <w:rPr>
                    <w:rFonts w:eastAsiaTheme="minorEastAsia"/>
                    <w:noProof/>
                    <w:lang w:eastAsia="en-GB"/>
                  </w:rPr>
                  <w:tab/>
                </w:r>
                <w:r w:rsidRPr="0075127E">
                  <w:rPr>
                    <w:rStyle w:val="Hyperlink"/>
                    <w:rFonts w:eastAsia="Times New Roman"/>
                    <w:noProof/>
                    <w:lang w:eastAsia="en-GB"/>
                  </w:rPr>
                  <w:t>Data Categories</w:t>
                </w:r>
                <w:r>
                  <w:rPr>
                    <w:noProof/>
                    <w:webHidden/>
                  </w:rPr>
                  <w:tab/>
                </w:r>
                <w:r>
                  <w:rPr>
                    <w:noProof/>
                    <w:webHidden/>
                  </w:rPr>
                  <w:fldChar w:fldCharType="begin"/>
                </w:r>
                <w:r>
                  <w:rPr>
                    <w:noProof/>
                    <w:webHidden/>
                  </w:rPr>
                  <w:instrText xml:space="preserve"> PAGEREF _Toc50670842 \h </w:instrText>
                </w:r>
                <w:r>
                  <w:rPr>
                    <w:noProof/>
                    <w:webHidden/>
                  </w:rPr>
                </w:r>
                <w:r>
                  <w:rPr>
                    <w:noProof/>
                    <w:webHidden/>
                  </w:rPr>
                  <w:fldChar w:fldCharType="separate"/>
                </w:r>
                <w:r>
                  <w:rPr>
                    <w:noProof/>
                    <w:webHidden/>
                  </w:rPr>
                  <w:t>4</w:t>
                </w:r>
                <w:r>
                  <w:rPr>
                    <w:noProof/>
                    <w:webHidden/>
                  </w:rPr>
                  <w:fldChar w:fldCharType="end"/>
                </w:r>
              </w:hyperlink>
            </w:p>
            <w:p w14:paraId="65648EAB" w14:textId="4C03FE72" w:rsidR="009A0EBC" w:rsidRDefault="009A0EBC">
              <w:pPr>
                <w:pStyle w:val="TOC3"/>
                <w:tabs>
                  <w:tab w:val="left" w:pos="1320"/>
                  <w:tab w:val="right" w:leader="dot" w:pos="9016"/>
                </w:tabs>
                <w:rPr>
                  <w:rFonts w:eastAsiaTheme="minorEastAsia"/>
                  <w:noProof/>
                  <w:lang w:eastAsia="en-GB"/>
                </w:rPr>
              </w:pPr>
              <w:hyperlink w:anchor="_Toc50670843" w:history="1">
                <w:r w:rsidRPr="0075127E">
                  <w:rPr>
                    <w:rStyle w:val="Hyperlink"/>
                    <w:rFonts w:eastAsia="Times New Roman"/>
                    <w:noProof/>
                    <w:lang w:eastAsia="en-GB"/>
                    <w14:scene3d>
                      <w14:camera w14:prst="orthographicFront"/>
                      <w14:lightRig w14:rig="threePt" w14:dir="t">
                        <w14:rot w14:lat="0" w14:lon="0" w14:rev="0"/>
                      </w14:lightRig>
                    </w14:scene3d>
                  </w:rPr>
                  <w:t>1.3.2</w:t>
                </w:r>
                <w:r>
                  <w:rPr>
                    <w:rFonts w:eastAsiaTheme="minorEastAsia"/>
                    <w:noProof/>
                    <w:lang w:eastAsia="en-GB"/>
                  </w:rPr>
                  <w:tab/>
                </w:r>
                <w:r w:rsidRPr="0075127E">
                  <w:rPr>
                    <w:rStyle w:val="Hyperlink"/>
                    <w:rFonts w:eastAsia="Times New Roman"/>
                    <w:noProof/>
                    <w:lang w:eastAsia="en-GB"/>
                  </w:rPr>
                  <w:t>GDPR Principles</w:t>
                </w:r>
                <w:r>
                  <w:rPr>
                    <w:noProof/>
                    <w:webHidden/>
                  </w:rPr>
                  <w:tab/>
                </w:r>
                <w:r>
                  <w:rPr>
                    <w:noProof/>
                    <w:webHidden/>
                  </w:rPr>
                  <w:fldChar w:fldCharType="begin"/>
                </w:r>
                <w:r>
                  <w:rPr>
                    <w:noProof/>
                    <w:webHidden/>
                  </w:rPr>
                  <w:instrText xml:space="preserve"> PAGEREF _Toc50670843 \h </w:instrText>
                </w:r>
                <w:r>
                  <w:rPr>
                    <w:noProof/>
                    <w:webHidden/>
                  </w:rPr>
                </w:r>
                <w:r>
                  <w:rPr>
                    <w:noProof/>
                    <w:webHidden/>
                  </w:rPr>
                  <w:fldChar w:fldCharType="separate"/>
                </w:r>
                <w:r>
                  <w:rPr>
                    <w:noProof/>
                    <w:webHidden/>
                  </w:rPr>
                  <w:t>4</w:t>
                </w:r>
                <w:r>
                  <w:rPr>
                    <w:noProof/>
                    <w:webHidden/>
                  </w:rPr>
                  <w:fldChar w:fldCharType="end"/>
                </w:r>
              </w:hyperlink>
            </w:p>
            <w:p w14:paraId="5DC23041" w14:textId="7BF481D6" w:rsidR="009A0EBC" w:rsidRDefault="009A0EBC">
              <w:pPr>
                <w:pStyle w:val="TOC2"/>
                <w:tabs>
                  <w:tab w:val="left" w:pos="880"/>
                  <w:tab w:val="right" w:leader="dot" w:pos="9016"/>
                </w:tabs>
                <w:rPr>
                  <w:rFonts w:eastAsiaTheme="minorEastAsia"/>
                  <w:noProof/>
                  <w:lang w:eastAsia="en-GB"/>
                </w:rPr>
              </w:pPr>
              <w:hyperlink w:anchor="_Toc50670844" w:history="1">
                <w:r w:rsidRPr="0075127E">
                  <w:rPr>
                    <w:rStyle w:val="Hyperlink"/>
                    <w:rFonts w:eastAsia="Times New Roman"/>
                    <w:noProof/>
                    <w:lang w:eastAsia="en-GB"/>
                  </w:rPr>
                  <w:t>1.4</w:t>
                </w:r>
                <w:r>
                  <w:rPr>
                    <w:rFonts w:eastAsiaTheme="minorEastAsia"/>
                    <w:noProof/>
                    <w:lang w:eastAsia="en-GB"/>
                  </w:rPr>
                  <w:tab/>
                </w:r>
                <w:r w:rsidRPr="0075127E">
                  <w:rPr>
                    <w:rStyle w:val="Hyperlink"/>
                    <w:rFonts w:eastAsia="Times New Roman"/>
                    <w:noProof/>
                    <w:lang w:eastAsia="en-GB"/>
                  </w:rPr>
                  <w:t>Risk Exposure</w:t>
                </w:r>
                <w:r>
                  <w:rPr>
                    <w:noProof/>
                    <w:webHidden/>
                  </w:rPr>
                  <w:tab/>
                </w:r>
                <w:r>
                  <w:rPr>
                    <w:noProof/>
                    <w:webHidden/>
                  </w:rPr>
                  <w:fldChar w:fldCharType="begin"/>
                </w:r>
                <w:r>
                  <w:rPr>
                    <w:noProof/>
                    <w:webHidden/>
                  </w:rPr>
                  <w:instrText xml:space="preserve"> PAGEREF _Toc50670844 \h </w:instrText>
                </w:r>
                <w:r>
                  <w:rPr>
                    <w:noProof/>
                    <w:webHidden/>
                  </w:rPr>
                </w:r>
                <w:r>
                  <w:rPr>
                    <w:noProof/>
                    <w:webHidden/>
                  </w:rPr>
                  <w:fldChar w:fldCharType="separate"/>
                </w:r>
                <w:r>
                  <w:rPr>
                    <w:noProof/>
                    <w:webHidden/>
                  </w:rPr>
                  <w:t>5</w:t>
                </w:r>
                <w:r>
                  <w:rPr>
                    <w:noProof/>
                    <w:webHidden/>
                  </w:rPr>
                  <w:fldChar w:fldCharType="end"/>
                </w:r>
              </w:hyperlink>
            </w:p>
            <w:p w14:paraId="7DC20A4C" w14:textId="08FC35C9" w:rsidR="009A0EBC" w:rsidRDefault="009A0EBC">
              <w:pPr>
                <w:pStyle w:val="TOC2"/>
                <w:tabs>
                  <w:tab w:val="left" w:pos="880"/>
                  <w:tab w:val="right" w:leader="dot" w:pos="9016"/>
                </w:tabs>
                <w:rPr>
                  <w:rFonts w:eastAsiaTheme="minorEastAsia"/>
                  <w:noProof/>
                  <w:lang w:eastAsia="en-GB"/>
                </w:rPr>
              </w:pPr>
              <w:hyperlink w:anchor="_Toc50670845" w:history="1">
                <w:r w:rsidRPr="0075127E">
                  <w:rPr>
                    <w:rStyle w:val="Hyperlink"/>
                    <w:rFonts w:eastAsia="Times New Roman"/>
                    <w:noProof/>
                    <w:lang w:eastAsia="en-GB"/>
                  </w:rPr>
                  <w:t>1.5</w:t>
                </w:r>
                <w:r>
                  <w:rPr>
                    <w:rFonts w:eastAsiaTheme="minorEastAsia"/>
                    <w:noProof/>
                    <w:lang w:eastAsia="en-GB"/>
                  </w:rPr>
                  <w:tab/>
                </w:r>
                <w:r w:rsidRPr="0075127E">
                  <w:rPr>
                    <w:rStyle w:val="Hyperlink"/>
                    <w:rFonts w:eastAsia="Times New Roman"/>
                    <w:noProof/>
                    <w:lang w:eastAsia="en-GB"/>
                  </w:rPr>
                  <w:t>Summary of Organisation Policy</w:t>
                </w:r>
                <w:r>
                  <w:rPr>
                    <w:noProof/>
                    <w:webHidden/>
                  </w:rPr>
                  <w:tab/>
                </w:r>
                <w:r>
                  <w:rPr>
                    <w:noProof/>
                    <w:webHidden/>
                  </w:rPr>
                  <w:fldChar w:fldCharType="begin"/>
                </w:r>
                <w:r>
                  <w:rPr>
                    <w:noProof/>
                    <w:webHidden/>
                  </w:rPr>
                  <w:instrText xml:space="preserve"> PAGEREF _Toc50670845 \h </w:instrText>
                </w:r>
                <w:r>
                  <w:rPr>
                    <w:noProof/>
                    <w:webHidden/>
                  </w:rPr>
                </w:r>
                <w:r>
                  <w:rPr>
                    <w:noProof/>
                    <w:webHidden/>
                  </w:rPr>
                  <w:fldChar w:fldCharType="separate"/>
                </w:r>
                <w:r>
                  <w:rPr>
                    <w:noProof/>
                    <w:webHidden/>
                  </w:rPr>
                  <w:t>6</w:t>
                </w:r>
                <w:r>
                  <w:rPr>
                    <w:noProof/>
                    <w:webHidden/>
                  </w:rPr>
                  <w:fldChar w:fldCharType="end"/>
                </w:r>
              </w:hyperlink>
            </w:p>
            <w:p w14:paraId="1811F9E7" w14:textId="1226B8A7" w:rsidR="009A0EBC" w:rsidRDefault="009A0EBC">
              <w:pPr>
                <w:pStyle w:val="TOC2"/>
                <w:tabs>
                  <w:tab w:val="left" w:pos="880"/>
                  <w:tab w:val="right" w:leader="dot" w:pos="9016"/>
                </w:tabs>
                <w:rPr>
                  <w:rFonts w:eastAsiaTheme="minorEastAsia"/>
                  <w:noProof/>
                  <w:lang w:eastAsia="en-GB"/>
                </w:rPr>
              </w:pPr>
              <w:hyperlink w:anchor="_Toc50670846" w:history="1">
                <w:r w:rsidRPr="0075127E">
                  <w:rPr>
                    <w:rStyle w:val="Hyperlink"/>
                    <w:rFonts w:eastAsia="Times New Roman"/>
                    <w:noProof/>
                    <w:lang w:eastAsia="en-GB"/>
                  </w:rPr>
                  <w:t>1.6</w:t>
                </w:r>
                <w:r>
                  <w:rPr>
                    <w:rFonts w:eastAsiaTheme="minorEastAsia"/>
                    <w:noProof/>
                    <w:lang w:eastAsia="en-GB"/>
                  </w:rPr>
                  <w:tab/>
                </w:r>
                <w:r w:rsidRPr="0075127E">
                  <w:rPr>
                    <w:rStyle w:val="Hyperlink"/>
                    <w:rFonts w:eastAsia="Times New Roman"/>
                    <w:noProof/>
                    <w:lang w:eastAsia="en-GB"/>
                  </w:rPr>
                  <w:t>Potential actions to be taken</w:t>
                </w:r>
                <w:r>
                  <w:rPr>
                    <w:noProof/>
                    <w:webHidden/>
                  </w:rPr>
                  <w:tab/>
                </w:r>
                <w:r>
                  <w:rPr>
                    <w:noProof/>
                    <w:webHidden/>
                  </w:rPr>
                  <w:fldChar w:fldCharType="begin"/>
                </w:r>
                <w:r>
                  <w:rPr>
                    <w:noProof/>
                    <w:webHidden/>
                  </w:rPr>
                  <w:instrText xml:space="preserve"> PAGEREF _Toc50670846 \h </w:instrText>
                </w:r>
                <w:r>
                  <w:rPr>
                    <w:noProof/>
                    <w:webHidden/>
                  </w:rPr>
                </w:r>
                <w:r>
                  <w:rPr>
                    <w:noProof/>
                    <w:webHidden/>
                  </w:rPr>
                  <w:fldChar w:fldCharType="separate"/>
                </w:r>
                <w:r>
                  <w:rPr>
                    <w:noProof/>
                    <w:webHidden/>
                  </w:rPr>
                  <w:t>7</w:t>
                </w:r>
                <w:r>
                  <w:rPr>
                    <w:noProof/>
                    <w:webHidden/>
                  </w:rPr>
                  <w:fldChar w:fldCharType="end"/>
                </w:r>
              </w:hyperlink>
            </w:p>
            <w:p w14:paraId="04ACC2CD" w14:textId="0B39BC2D" w:rsidR="009A0EBC" w:rsidRDefault="009A0EBC">
              <w:pPr>
                <w:pStyle w:val="TOC3"/>
                <w:tabs>
                  <w:tab w:val="left" w:pos="1320"/>
                  <w:tab w:val="right" w:leader="dot" w:pos="9016"/>
                </w:tabs>
                <w:rPr>
                  <w:rFonts w:eastAsiaTheme="minorEastAsia"/>
                  <w:noProof/>
                  <w:lang w:eastAsia="en-GB"/>
                </w:rPr>
              </w:pPr>
              <w:hyperlink w:anchor="_Toc50670847" w:history="1">
                <w:r w:rsidRPr="0075127E">
                  <w:rPr>
                    <w:rStyle w:val="Hyperlink"/>
                    <w:rFonts w:eastAsia="Times New Roman"/>
                    <w:noProof/>
                    <w:lang w:eastAsia="en-GB"/>
                    <w14:scene3d>
                      <w14:camera w14:prst="orthographicFront"/>
                      <w14:lightRig w14:rig="threePt" w14:dir="t">
                        <w14:rot w14:lat="0" w14:lon="0" w14:rev="0"/>
                      </w14:lightRig>
                    </w14:scene3d>
                  </w:rPr>
                  <w:t>1.6.1</w:t>
                </w:r>
                <w:r>
                  <w:rPr>
                    <w:rFonts w:eastAsiaTheme="minorEastAsia"/>
                    <w:noProof/>
                    <w:lang w:eastAsia="en-GB"/>
                  </w:rPr>
                  <w:tab/>
                </w:r>
                <w:r w:rsidRPr="0075127E">
                  <w:rPr>
                    <w:rStyle w:val="Hyperlink"/>
                    <w:rFonts w:eastAsia="Times New Roman"/>
                    <w:noProof/>
                    <w:lang w:eastAsia="en-GB"/>
                  </w:rPr>
                  <w:t>Actions for containing future data breaches of this kind</w:t>
                </w:r>
                <w:r>
                  <w:rPr>
                    <w:noProof/>
                    <w:webHidden/>
                  </w:rPr>
                  <w:tab/>
                </w:r>
                <w:r>
                  <w:rPr>
                    <w:noProof/>
                    <w:webHidden/>
                  </w:rPr>
                  <w:fldChar w:fldCharType="begin"/>
                </w:r>
                <w:r>
                  <w:rPr>
                    <w:noProof/>
                    <w:webHidden/>
                  </w:rPr>
                  <w:instrText xml:space="preserve"> PAGEREF _Toc50670847 \h </w:instrText>
                </w:r>
                <w:r>
                  <w:rPr>
                    <w:noProof/>
                    <w:webHidden/>
                  </w:rPr>
                </w:r>
                <w:r>
                  <w:rPr>
                    <w:noProof/>
                    <w:webHidden/>
                  </w:rPr>
                  <w:fldChar w:fldCharType="separate"/>
                </w:r>
                <w:r>
                  <w:rPr>
                    <w:noProof/>
                    <w:webHidden/>
                  </w:rPr>
                  <w:t>7</w:t>
                </w:r>
                <w:r>
                  <w:rPr>
                    <w:noProof/>
                    <w:webHidden/>
                  </w:rPr>
                  <w:fldChar w:fldCharType="end"/>
                </w:r>
              </w:hyperlink>
            </w:p>
            <w:p w14:paraId="72B9E891" w14:textId="2ED9C403" w:rsidR="009A0EBC" w:rsidRDefault="009A0EBC">
              <w:pPr>
                <w:pStyle w:val="TOC3"/>
                <w:tabs>
                  <w:tab w:val="left" w:pos="1320"/>
                  <w:tab w:val="right" w:leader="dot" w:pos="9016"/>
                </w:tabs>
                <w:rPr>
                  <w:rFonts w:eastAsiaTheme="minorEastAsia"/>
                  <w:noProof/>
                  <w:lang w:eastAsia="en-GB"/>
                </w:rPr>
              </w:pPr>
              <w:hyperlink w:anchor="_Toc50670848" w:history="1">
                <w:r w:rsidRPr="0075127E">
                  <w:rPr>
                    <w:rStyle w:val="Hyperlink"/>
                    <w:rFonts w:eastAsia="Times New Roman"/>
                    <w:noProof/>
                    <w:lang w:eastAsia="en-GB"/>
                    <w14:scene3d>
                      <w14:camera w14:prst="orthographicFront"/>
                      <w14:lightRig w14:rig="threePt" w14:dir="t">
                        <w14:rot w14:lat="0" w14:lon="0" w14:rev="0"/>
                      </w14:lightRig>
                    </w14:scene3d>
                  </w:rPr>
                  <w:t>1.6.2</w:t>
                </w:r>
                <w:r>
                  <w:rPr>
                    <w:rFonts w:eastAsiaTheme="minorEastAsia"/>
                    <w:noProof/>
                    <w:lang w:eastAsia="en-GB"/>
                  </w:rPr>
                  <w:tab/>
                </w:r>
                <w:r w:rsidRPr="0075127E">
                  <w:rPr>
                    <w:rStyle w:val="Hyperlink"/>
                    <w:rFonts w:eastAsia="Times New Roman"/>
                    <w:noProof/>
                    <w:lang w:eastAsia="en-GB"/>
                  </w:rPr>
                  <w:t>Actions regarding data subjects</w:t>
                </w:r>
                <w:r>
                  <w:rPr>
                    <w:noProof/>
                    <w:webHidden/>
                  </w:rPr>
                  <w:tab/>
                </w:r>
                <w:r>
                  <w:rPr>
                    <w:noProof/>
                    <w:webHidden/>
                  </w:rPr>
                  <w:fldChar w:fldCharType="begin"/>
                </w:r>
                <w:r>
                  <w:rPr>
                    <w:noProof/>
                    <w:webHidden/>
                  </w:rPr>
                  <w:instrText xml:space="preserve"> PAGEREF _Toc50670848 \h </w:instrText>
                </w:r>
                <w:r>
                  <w:rPr>
                    <w:noProof/>
                    <w:webHidden/>
                  </w:rPr>
                </w:r>
                <w:r>
                  <w:rPr>
                    <w:noProof/>
                    <w:webHidden/>
                  </w:rPr>
                  <w:fldChar w:fldCharType="separate"/>
                </w:r>
                <w:r>
                  <w:rPr>
                    <w:noProof/>
                    <w:webHidden/>
                  </w:rPr>
                  <w:t>8</w:t>
                </w:r>
                <w:r>
                  <w:rPr>
                    <w:noProof/>
                    <w:webHidden/>
                  </w:rPr>
                  <w:fldChar w:fldCharType="end"/>
                </w:r>
              </w:hyperlink>
            </w:p>
            <w:p w14:paraId="611C086C" w14:textId="3423C852" w:rsidR="009A0EBC" w:rsidRDefault="009A0EBC">
              <w:pPr>
                <w:pStyle w:val="TOC2"/>
                <w:tabs>
                  <w:tab w:val="left" w:pos="880"/>
                  <w:tab w:val="right" w:leader="dot" w:pos="9016"/>
                </w:tabs>
                <w:rPr>
                  <w:rFonts w:eastAsiaTheme="minorEastAsia"/>
                  <w:noProof/>
                  <w:lang w:eastAsia="en-GB"/>
                </w:rPr>
              </w:pPr>
              <w:hyperlink w:anchor="_Toc50670849" w:history="1">
                <w:r w:rsidRPr="0075127E">
                  <w:rPr>
                    <w:rStyle w:val="Hyperlink"/>
                    <w:rFonts w:eastAsia="Times New Roman"/>
                    <w:noProof/>
                    <w:lang w:eastAsia="en-GB"/>
                  </w:rPr>
                  <w:t>1.7</w:t>
                </w:r>
                <w:r>
                  <w:rPr>
                    <w:rFonts w:eastAsiaTheme="minorEastAsia"/>
                    <w:noProof/>
                    <w:lang w:eastAsia="en-GB"/>
                  </w:rPr>
                  <w:tab/>
                </w:r>
                <w:r w:rsidRPr="0075127E">
                  <w:rPr>
                    <w:rStyle w:val="Hyperlink"/>
                    <w:rFonts w:eastAsia="Times New Roman"/>
                    <w:noProof/>
                    <w:lang w:eastAsia="en-GB"/>
                  </w:rPr>
                  <w:t>Other considerations</w:t>
                </w:r>
                <w:r>
                  <w:rPr>
                    <w:noProof/>
                    <w:webHidden/>
                  </w:rPr>
                  <w:tab/>
                </w:r>
                <w:r>
                  <w:rPr>
                    <w:noProof/>
                    <w:webHidden/>
                  </w:rPr>
                  <w:fldChar w:fldCharType="begin"/>
                </w:r>
                <w:r>
                  <w:rPr>
                    <w:noProof/>
                    <w:webHidden/>
                  </w:rPr>
                  <w:instrText xml:space="preserve"> PAGEREF _Toc50670849 \h </w:instrText>
                </w:r>
                <w:r>
                  <w:rPr>
                    <w:noProof/>
                    <w:webHidden/>
                  </w:rPr>
                </w:r>
                <w:r>
                  <w:rPr>
                    <w:noProof/>
                    <w:webHidden/>
                  </w:rPr>
                  <w:fldChar w:fldCharType="separate"/>
                </w:r>
                <w:r>
                  <w:rPr>
                    <w:noProof/>
                    <w:webHidden/>
                  </w:rPr>
                  <w:t>8</w:t>
                </w:r>
                <w:r>
                  <w:rPr>
                    <w:noProof/>
                    <w:webHidden/>
                  </w:rPr>
                  <w:fldChar w:fldCharType="end"/>
                </w:r>
              </w:hyperlink>
            </w:p>
            <w:p w14:paraId="0B7BF9EB" w14:textId="4EB47907" w:rsidR="009A0EBC" w:rsidRDefault="009A0EBC">
              <w:pPr>
                <w:pStyle w:val="TOC1"/>
                <w:rPr>
                  <w:rFonts w:eastAsiaTheme="minorEastAsia"/>
                  <w:noProof/>
                  <w:lang w:eastAsia="en-GB"/>
                </w:rPr>
              </w:pPr>
              <w:hyperlink w:anchor="_Toc50670850" w:history="1">
                <w:r w:rsidRPr="0075127E">
                  <w:rPr>
                    <w:rStyle w:val="Hyperlink"/>
                    <w:noProof/>
                    <w14:scene3d>
                      <w14:camera w14:prst="orthographicFront"/>
                      <w14:lightRig w14:rig="threePt" w14:dir="t">
                        <w14:rot w14:lat="0" w14:lon="0" w14:rev="0"/>
                      </w14:lightRig>
                    </w14:scene3d>
                  </w:rPr>
                  <w:t>2</w:t>
                </w:r>
                <w:r>
                  <w:rPr>
                    <w:rFonts w:eastAsiaTheme="minorEastAsia"/>
                    <w:noProof/>
                    <w:lang w:eastAsia="en-GB"/>
                  </w:rPr>
                  <w:tab/>
                </w:r>
                <w:r w:rsidRPr="0075127E">
                  <w:rPr>
                    <w:rStyle w:val="Hyperlink"/>
                    <w:noProof/>
                  </w:rPr>
                  <w:t>Report to the Executive Board</w:t>
                </w:r>
                <w:r>
                  <w:rPr>
                    <w:noProof/>
                    <w:webHidden/>
                  </w:rPr>
                  <w:tab/>
                </w:r>
                <w:r>
                  <w:rPr>
                    <w:noProof/>
                    <w:webHidden/>
                  </w:rPr>
                  <w:fldChar w:fldCharType="begin"/>
                </w:r>
                <w:r>
                  <w:rPr>
                    <w:noProof/>
                    <w:webHidden/>
                  </w:rPr>
                  <w:instrText xml:space="preserve"> PAGEREF _Toc50670850 \h </w:instrText>
                </w:r>
                <w:r>
                  <w:rPr>
                    <w:noProof/>
                    <w:webHidden/>
                  </w:rPr>
                </w:r>
                <w:r>
                  <w:rPr>
                    <w:noProof/>
                    <w:webHidden/>
                  </w:rPr>
                  <w:fldChar w:fldCharType="separate"/>
                </w:r>
                <w:r>
                  <w:rPr>
                    <w:noProof/>
                    <w:webHidden/>
                  </w:rPr>
                  <w:t>9</w:t>
                </w:r>
                <w:r>
                  <w:rPr>
                    <w:noProof/>
                    <w:webHidden/>
                  </w:rPr>
                  <w:fldChar w:fldCharType="end"/>
                </w:r>
              </w:hyperlink>
            </w:p>
            <w:p w14:paraId="2E2F6851" w14:textId="3ED4E094" w:rsidR="009A0EBC" w:rsidRDefault="009A0EBC">
              <w:pPr>
                <w:pStyle w:val="TOC2"/>
                <w:tabs>
                  <w:tab w:val="left" w:pos="880"/>
                  <w:tab w:val="right" w:leader="dot" w:pos="9016"/>
                </w:tabs>
                <w:rPr>
                  <w:rFonts w:eastAsiaTheme="minorEastAsia"/>
                  <w:noProof/>
                  <w:lang w:eastAsia="en-GB"/>
                </w:rPr>
              </w:pPr>
              <w:hyperlink w:anchor="_Toc50670851" w:history="1">
                <w:r w:rsidRPr="0075127E">
                  <w:rPr>
                    <w:rStyle w:val="Hyperlink"/>
                    <w:rFonts w:eastAsia="Times New Roman"/>
                    <w:noProof/>
                    <w:lang w:eastAsia="en-GB"/>
                  </w:rPr>
                  <w:t>2.1</w:t>
                </w:r>
                <w:r>
                  <w:rPr>
                    <w:rFonts w:eastAsiaTheme="minorEastAsia"/>
                    <w:noProof/>
                    <w:lang w:eastAsia="en-GB"/>
                  </w:rPr>
                  <w:tab/>
                </w:r>
                <w:r w:rsidRPr="0075127E">
                  <w:rPr>
                    <w:rStyle w:val="Hyperlink"/>
                    <w:rFonts w:eastAsia="Times New Roman"/>
                    <w:noProof/>
                    <w:lang w:eastAsia="en-GB"/>
                  </w:rPr>
                  <w:t>Summary</w:t>
                </w:r>
                <w:r>
                  <w:rPr>
                    <w:noProof/>
                    <w:webHidden/>
                  </w:rPr>
                  <w:tab/>
                </w:r>
                <w:r>
                  <w:rPr>
                    <w:noProof/>
                    <w:webHidden/>
                  </w:rPr>
                  <w:fldChar w:fldCharType="begin"/>
                </w:r>
                <w:r>
                  <w:rPr>
                    <w:noProof/>
                    <w:webHidden/>
                  </w:rPr>
                  <w:instrText xml:space="preserve"> PAGEREF _Toc50670851 \h </w:instrText>
                </w:r>
                <w:r>
                  <w:rPr>
                    <w:noProof/>
                    <w:webHidden/>
                  </w:rPr>
                </w:r>
                <w:r>
                  <w:rPr>
                    <w:noProof/>
                    <w:webHidden/>
                  </w:rPr>
                  <w:fldChar w:fldCharType="separate"/>
                </w:r>
                <w:r>
                  <w:rPr>
                    <w:noProof/>
                    <w:webHidden/>
                  </w:rPr>
                  <w:t>9</w:t>
                </w:r>
                <w:r>
                  <w:rPr>
                    <w:noProof/>
                    <w:webHidden/>
                  </w:rPr>
                  <w:fldChar w:fldCharType="end"/>
                </w:r>
              </w:hyperlink>
            </w:p>
            <w:p w14:paraId="6BC1AAE3" w14:textId="31CA4DB4" w:rsidR="009A0EBC" w:rsidRDefault="009A0EBC">
              <w:pPr>
                <w:pStyle w:val="TOC2"/>
                <w:tabs>
                  <w:tab w:val="left" w:pos="880"/>
                  <w:tab w:val="right" w:leader="dot" w:pos="9016"/>
                </w:tabs>
                <w:rPr>
                  <w:rFonts w:eastAsiaTheme="minorEastAsia"/>
                  <w:noProof/>
                  <w:lang w:eastAsia="en-GB"/>
                </w:rPr>
              </w:pPr>
              <w:hyperlink w:anchor="_Toc50670852" w:history="1">
                <w:r w:rsidRPr="0075127E">
                  <w:rPr>
                    <w:rStyle w:val="Hyperlink"/>
                    <w:rFonts w:eastAsia="Times New Roman"/>
                    <w:noProof/>
                    <w:lang w:eastAsia="en-GB"/>
                  </w:rPr>
                  <w:t>2.2</w:t>
                </w:r>
                <w:r>
                  <w:rPr>
                    <w:rFonts w:eastAsiaTheme="minorEastAsia"/>
                    <w:noProof/>
                    <w:lang w:eastAsia="en-GB"/>
                  </w:rPr>
                  <w:tab/>
                </w:r>
                <w:r w:rsidRPr="0075127E">
                  <w:rPr>
                    <w:rStyle w:val="Hyperlink"/>
                    <w:rFonts w:eastAsia="Times New Roman"/>
                    <w:noProof/>
                    <w:lang w:eastAsia="en-GB"/>
                  </w:rPr>
                  <w:t>Data involved in the breach</w:t>
                </w:r>
                <w:r>
                  <w:rPr>
                    <w:noProof/>
                    <w:webHidden/>
                  </w:rPr>
                  <w:tab/>
                </w:r>
                <w:r>
                  <w:rPr>
                    <w:noProof/>
                    <w:webHidden/>
                  </w:rPr>
                  <w:fldChar w:fldCharType="begin"/>
                </w:r>
                <w:r>
                  <w:rPr>
                    <w:noProof/>
                    <w:webHidden/>
                  </w:rPr>
                  <w:instrText xml:space="preserve"> PAGEREF _Toc50670852 \h </w:instrText>
                </w:r>
                <w:r>
                  <w:rPr>
                    <w:noProof/>
                    <w:webHidden/>
                  </w:rPr>
                </w:r>
                <w:r>
                  <w:rPr>
                    <w:noProof/>
                    <w:webHidden/>
                  </w:rPr>
                  <w:fldChar w:fldCharType="separate"/>
                </w:r>
                <w:r>
                  <w:rPr>
                    <w:noProof/>
                    <w:webHidden/>
                  </w:rPr>
                  <w:t>9</w:t>
                </w:r>
                <w:r>
                  <w:rPr>
                    <w:noProof/>
                    <w:webHidden/>
                  </w:rPr>
                  <w:fldChar w:fldCharType="end"/>
                </w:r>
              </w:hyperlink>
            </w:p>
            <w:p w14:paraId="7FC5C0E5" w14:textId="45D4102A" w:rsidR="009A0EBC" w:rsidRDefault="009A0EBC">
              <w:pPr>
                <w:pStyle w:val="TOC2"/>
                <w:tabs>
                  <w:tab w:val="left" w:pos="880"/>
                  <w:tab w:val="right" w:leader="dot" w:pos="9016"/>
                </w:tabs>
                <w:rPr>
                  <w:rFonts w:eastAsiaTheme="minorEastAsia"/>
                  <w:noProof/>
                  <w:lang w:eastAsia="en-GB"/>
                </w:rPr>
              </w:pPr>
              <w:hyperlink w:anchor="_Toc50670853" w:history="1">
                <w:r w:rsidRPr="0075127E">
                  <w:rPr>
                    <w:rStyle w:val="Hyperlink"/>
                    <w:rFonts w:eastAsia="Times New Roman"/>
                    <w:noProof/>
                    <w:lang w:eastAsia="en-GB"/>
                  </w:rPr>
                  <w:t>2.3</w:t>
                </w:r>
                <w:r>
                  <w:rPr>
                    <w:rFonts w:eastAsiaTheme="minorEastAsia"/>
                    <w:noProof/>
                    <w:lang w:eastAsia="en-GB"/>
                  </w:rPr>
                  <w:tab/>
                </w:r>
                <w:r w:rsidRPr="0075127E">
                  <w:rPr>
                    <w:rStyle w:val="Hyperlink"/>
                    <w:rFonts w:eastAsia="Times New Roman"/>
                    <w:noProof/>
                    <w:lang w:eastAsia="en-GB"/>
                  </w:rPr>
                  <w:t>Data Protection Implications</w:t>
                </w:r>
                <w:r>
                  <w:rPr>
                    <w:noProof/>
                    <w:webHidden/>
                  </w:rPr>
                  <w:tab/>
                </w:r>
                <w:r>
                  <w:rPr>
                    <w:noProof/>
                    <w:webHidden/>
                  </w:rPr>
                  <w:fldChar w:fldCharType="begin"/>
                </w:r>
                <w:r>
                  <w:rPr>
                    <w:noProof/>
                    <w:webHidden/>
                  </w:rPr>
                  <w:instrText xml:space="preserve"> PAGEREF _Toc50670853 \h </w:instrText>
                </w:r>
                <w:r>
                  <w:rPr>
                    <w:noProof/>
                    <w:webHidden/>
                  </w:rPr>
                </w:r>
                <w:r>
                  <w:rPr>
                    <w:noProof/>
                    <w:webHidden/>
                  </w:rPr>
                  <w:fldChar w:fldCharType="separate"/>
                </w:r>
                <w:r>
                  <w:rPr>
                    <w:noProof/>
                    <w:webHidden/>
                  </w:rPr>
                  <w:t>9</w:t>
                </w:r>
                <w:r>
                  <w:rPr>
                    <w:noProof/>
                    <w:webHidden/>
                  </w:rPr>
                  <w:fldChar w:fldCharType="end"/>
                </w:r>
              </w:hyperlink>
            </w:p>
            <w:p w14:paraId="608609E6" w14:textId="10A6F8B1" w:rsidR="009A0EBC" w:rsidRDefault="009A0EBC">
              <w:pPr>
                <w:pStyle w:val="TOC3"/>
                <w:tabs>
                  <w:tab w:val="left" w:pos="1320"/>
                  <w:tab w:val="right" w:leader="dot" w:pos="9016"/>
                </w:tabs>
                <w:rPr>
                  <w:rFonts w:eastAsiaTheme="minorEastAsia"/>
                  <w:noProof/>
                  <w:lang w:eastAsia="en-GB"/>
                </w:rPr>
              </w:pPr>
              <w:hyperlink w:anchor="_Toc50670854" w:history="1">
                <w:r w:rsidRPr="0075127E">
                  <w:rPr>
                    <w:rStyle w:val="Hyperlink"/>
                    <w:rFonts w:eastAsia="Times New Roman"/>
                    <w:noProof/>
                    <w:lang w:eastAsia="en-GB"/>
                    <w14:scene3d>
                      <w14:camera w14:prst="orthographicFront"/>
                      <w14:lightRig w14:rig="threePt" w14:dir="t">
                        <w14:rot w14:lat="0" w14:lon="0" w14:rev="0"/>
                      </w14:lightRig>
                    </w14:scene3d>
                  </w:rPr>
                  <w:t>2.3.1</w:t>
                </w:r>
                <w:r>
                  <w:rPr>
                    <w:rFonts w:eastAsiaTheme="minorEastAsia"/>
                    <w:noProof/>
                    <w:lang w:eastAsia="en-GB"/>
                  </w:rPr>
                  <w:tab/>
                </w:r>
                <w:r w:rsidRPr="0075127E">
                  <w:rPr>
                    <w:rStyle w:val="Hyperlink"/>
                    <w:rFonts w:eastAsia="Times New Roman"/>
                    <w:noProof/>
                    <w:lang w:eastAsia="en-GB"/>
                  </w:rPr>
                  <w:t>Data categories</w:t>
                </w:r>
                <w:r>
                  <w:rPr>
                    <w:noProof/>
                    <w:webHidden/>
                  </w:rPr>
                  <w:tab/>
                </w:r>
                <w:r>
                  <w:rPr>
                    <w:noProof/>
                    <w:webHidden/>
                  </w:rPr>
                  <w:fldChar w:fldCharType="begin"/>
                </w:r>
                <w:r>
                  <w:rPr>
                    <w:noProof/>
                    <w:webHidden/>
                  </w:rPr>
                  <w:instrText xml:space="preserve"> PAGEREF _Toc50670854 \h </w:instrText>
                </w:r>
                <w:r>
                  <w:rPr>
                    <w:noProof/>
                    <w:webHidden/>
                  </w:rPr>
                </w:r>
                <w:r>
                  <w:rPr>
                    <w:noProof/>
                    <w:webHidden/>
                  </w:rPr>
                  <w:fldChar w:fldCharType="separate"/>
                </w:r>
                <w:r>
                  <w:rPr>
                    <w:noProof/>
                    <w:webHidden/>
                  </w:rPr>
                  <w:t>9</w:t>
                </w:r>
                <w:r>
                  <w:rPr>
                    <w:noProof/>
                    <w:webHidden/>
                  </w:rPr>
                  <w:fldChar w:fldCharType="end"/>
                </w:r>
              </w:hyperlink>
            </w:p>
            <w:p w14:paraId="1136AE60" w14:textId="1DD9908D" w:rsidR="009A0EBC" w:rsidRDefault="009A0EBC">
              <w:pPr>
                <w:pStyle w:val="TOC3"/>
                <w:tabs>
                  <w:tab w:val="left" w:pos="1320"/>
                  <w:tab w:val="right" w:leader="dot" w:pos="9016"/>
                </w:tabs>
                <w:rPr>
                  <w:rFonts w:eastAsiaTheme="minorEastAsia"/>
                  <w:noProof/>
                  <w:lang w:eastAsia="en-GB"/>
                </w:rPr>
              </w:pPr>
              <w:hyperlink w:anchor="_Toc50670855" w:history="1">
                <w:r w:rsidRPr="0075127E">
                  <w:rPr>
                    <w:rStyle w:val="Hyperlink"/>
                    <w:rFonts w:eastAsia="Times New Roman"/>
                    <w:noProof/>
                    <w:lang w:eastAsia="en-GB"/>
                    <w14:scene3d>
                      <w14:camera w14:prst="orthographicFront"/>
                      <w14:lightRig w14:rig="threePt" w14:dir="t">
                        <w14:rot w14:lat="0" w14:lon="0" w14:rev="0"/>
                      </w14:lightRig>
                    </w14:scene3d>
                  </w:rPr>
                  <w:t>2.3.2</w:t>
                </w:r>
                <w:r>
                  <w:rPr>
                    <w:rFonts w:eastAsiaTheme="minorEastAsia"/>
                    <w:noProof/>
                    <w:lang w:eastAsia="en-GB"/>
                  </w:rPr>
                  <w:tab/>
                </w:r>
                <w:r w:rsidRPr="0075127E">
                  <w:rPr>
                    <w:rStyle w:val="Hyperlink"/>
                    <w:rFonts w:eastAsia="Times New Roman"/>
                    <w:noProof/>
                    <w:lang w:eastAsia="en-GB"/>
                  </w:rPr>
                  <w:t>GDPR principles</w:t>
                </w:r>
                <w:r>
                  <w:rPr>
                    <w:noProof/>
                    <w:webHidden/>
                  </w:rPr>
                  <w:tab/>
                </w:r>
                <w:r>
                  <w:rPr>
                    <w:noProof/>
                    <w:webHidden/>
                  </w:rPr>
                  <w:fldChar w:fldCharType="begin"/>
                </w:r>
                <w:r>
                  <w:rPr>
                    <w:noProof/>
                    <w:webHidden/>
                  </w:rPr>
                  <w:instrText xml:space="preserve"> PAGEREF _Toc50670855 \h </w:instrText>
                </w:r>
                <w:r>
                  <w:rPr>
                    <w:noProof/>
                    <w:webHidden/>
                  </w:rPr>
                </w:r>
                <w:r>
                  <w:rPr>
                    <w:noProof/>
                    <w:webHidden/>
                  </w:rPr>
                  <w:fldChar w:fldCharType="separate"/>
                </w:r>
                <w:r>
                  <w:rPr>
                    <w:noProof/>
                    <w:webHidden/>
                  </w:rPr>
                  <w:t>9</w:t>
                </w:r>
                <w:r>
                  <w:rPr>
                    <w:noProof/>
                    <w:webHidden/>
                  </w:rPr>
                  <w:fldChar w:fldCharType="end"/>
                </w:r>
              </w:hyperlink>
            </w:p>
            <w:p w14:paraId="79CC48FA" w14:textId="67D546D5" w:rsidR="009A0EBC" w:rsidRDefault="009A0EBC">
              <w:pPr>
                <w:pStyle w:val="TOC2"/>
                <w:tabs>
                  <w:tab w:val="left" w:pos="880"/>
                  <w:tab w:val="right" w:leader="dot" w:pos="9016"/>
                </w:tabs>
                <w:rPr>
                  <w:rFonts w:eastAsiaTheme="minorEastAsia"/>
                  <w:noProof/>
                  <w:lang w:eastAsia="en-GB"/>
                </w:rPr>
              </w:pPr>
              <w:hyperlink w:anchor="_Toc50670856" w:history="1">
                <w:r w:rsidRPr="0075127E">
                  <w:rPr>
                    <w:rStyle w:val="Hyperlink"/>
                    <w:rFonts w:eastAsia="Times New Roman"/>
                    <w:noProof/>
                    <w:lang w:eastAsia="en-GB"/>
                  </w:rPr>
                  <w:t>2.4</w:t>
                </w:r>
                <w:r>
                  <w:rPr>
                    <w:rFonts w:eastAsiaTheme="minorEastAsia"/>
                    <w:noProof/>
                    <w:lang w:eastAsia="en-GB"/>
                  </w:rPr>
                  <w:tab/>
                </w:r>
                <w:r w:rsidRPr="0075127E">
                  <w:rPr>
                    <w:rStyle w:val="Hyperlink"/>
                    <w:rFonts w:eastAsia="Times New Roman"/>
                    <w:noProof/>
                    <w:lang w:eastAsia="en-GB"/>
                  </w:rPr>
                  <w:t>Risk exposure</w:t>
                </w:r>
                <w:r>
                  <w:rPr>
                    <w:noProof/>
                    <w:webHidden/>
                  </w:rPr>
                  <w:tab/>
                </w:r>
                <w:r>
                  <w:rPr>
                    <w:noProof/>
                    <w:webHidden/>
                  </w:rPr>
                  <w:fldChar w:fldCharType="begin"/>
                </w:r>
                <w:r>
                  <w:rPr>
                    <w:noProof/>
                    <w:webHidden/>
                  </w:rPr>
                  <w:instrText xml:space="preserve"> PAGEREF _Toc50670856 \h </w:instrText>
                </w:r>
                <w:r>
                  <w:rPr>
                    <w:noProof/>
                    <w:webHidden/>
                  </w:rPr>
                </w:r>
                <w:r>
                  <w:rPr>
                    <w:noProof/>
                    <w:webHidden/>
                  </w:rPr>
                  <w:fldChar w:fldCharType="separate"/>
                </w:r>
                <w:r>
                  <w:rPr>
                    <w:noProof/>
                    <w:webHidden/>
                  </w:rPr>
                  <w:t>10</w:t>
                </w:r>
                <w:r>
                  <w:rPr>
                    <w:noProof/>
                    <w:webHidden/>
                  </w:rPr>
                  <w:fldChar w:fldCharType="end"/>
                </w:r>
              </w:hyperlink>
            </w:p>
            <w:p w14:paraId="2D189030" w14:textId="4077FCEA" w:rsidR="009A0EBC" w:rsidRDefault="009A0EBC">
              <w:pPr>
                <w:pStyle w:val="TOC2"/>
                <w:tabs>
                  <w:tab w:val="left" w:pos="880"/>
                  <w:tab w:val="right" w:leader="dot" w:pos="9016"/>
                </w:tabs>
                <w:rPr>
                  <w:rFonts w:eastAsiaTheme="minorEastAsia"/>
                  <w:noProof/>
                  <w:lang w:eastAsia="en-GB"/>
                </w:rPr>
              </w:pPr>
              <w:hyperlink w:anchor="_Toc50670857" w:history="1">
                <w:r w:rsidRPr="0075127E">
                  <w:rPr>
                    <w:rStyle w:val="Hyperlink"/>
                    <w:rFonts w:eastAsia="Times New Roman"/>
                    <w:noProof/>
                    <w:lang w:eastAsia="en-GB"/>
                  </w:rPr>
                  <w:t>2.5</w:t>
                </w:r>
                <w:r>
                  <w:rPr>
                    <w:rFonts w:eastAsiaTheme="minorEastAsia"/>
                    <w:noProof/>
                    <w:lang w:eastAsia="en-GB"/>
                  </w:rPr>
                  <w:tab/>
                </w:r>
                <w:r w:rsidRPr="0075127E">
                  <w:rPr>
                    <w:rStyle w:val="Hyperlink"/>
                    <w:rFonts w:eastAsia="Times New Roman"/>
                    <w:noProof/>
                    <w:lang w:eastAsia="en-GB"/>
                  </w:rPr>
                  <w:t>Potential actions to be taken</w:t>
                </w:r>
                <w:r>
                  <w:rPr>
                    <w:noProof/>
                    <w:webHidden/>
                  </w:rPr>
                  <w:tab/>
                </w:r>
                <w:r>
                  <w:rPr>
                    <w:noProof/>
                    <w:webHidden/>
                  </w:rPr>
                  <w:fldChar w:fldCharType="begin"/>
                </w:r>
                <w:r>
                  <w:rPr>
                    <w:noProof/>
                    <w:webHidden/>
                  </w:rPr>
                  <w:instrText xml:space="preserve"> PAGEREF _Toc50670857 \h </w:instrText>
                </w:r>
                <w:r>
                  <w:rPr>
                    <w:noProof/>
                    <w:webHidden/>
                  </w:rPr>
                </w:r>
                <w:r>
                  <w:rPr>
                    <w:noProof/>
                    <w:webHidden/>
                  </w:rPr>
                  <w:fldChar w:fldCharType="separate"/>
                </w:r>
                <w:r>
                  <w:rPr>
                    <w:noProof/>
                    <w:webHidden/>
                  </w:rPr>
                  <w:t>12</w:t>
                </w:r>
                <w:r>
                  <w:rPr>
                    <w:noProof/>
                    <w:webHidden/>
                  </w:rPr>
                  <w:fldChar w:fldCharType="end"/>
                </w:r>
              </w:hyperlink>
            </w:p>
            <w:p w14:paraId="22605489" w14:textId="5D7722FC" w:rsidR="009A0EBC" w:rsidRDefault="009A0EBC">
              <w:pPr>
                <w:pStyle w:val="TOC2"/>
                <w:tabs>
                  <w:tab w:val="left" w:pos="880"/>
                  <w:tab w:val="right" w:leader="dot" w:pos="9016"/>
                </w:tabs>
                <w:rPr>
                  <w:rFonts w:eastAsiaTheme="minorEastAsia"/>
                  <w:noProof/>
                  <w:lang w:eastAsia="en-GB"/>
                </w:rPr>
              </w:pPr>
              <w:hyperlink w:anchor="_Toc50670858" w:history="1">
                <w:r w:rsidRPr="0075127E">
                  <w:rPr>
                    <w:rStyle w:val="Hyperlink"/>
                    <w:rFonts w:eastAsia="Times New Roman"/>
                    <w:noProof/>
                    <w:lang w:eastAsia="en-GB"/>
                  </w:rPr>
                  <w:t>2.6</w:t>
                </w:r>
                <w:r>
                  <w:rPr>
                    <w:rFonts w:eastAsiaTheme="minorEastAsia"/>
                    <w:noProof/>
                    <w:lang w:eastAsia="en-GB"/>
                  </w:rPr>
                  <w:tab/>
                </w:r>
                <w:r w:rsidRPr="0075127E">
                  <w:rPr>
                    <w:rStyle w:val="Hyperlink"/>
                    <w:rFonts w:eastAsia="Times New Roman"/>
                    <w:noProof/>
                    <w:lang w:eastAsia="en-GB"/>
                  </w:rPr>
                  <w:t>Other considerations</w:t>
                </w:r>
                <w:r>
                  <w:rPr>
                    <w:noProof/>
                    <w:webHidden/>
                  </w:rPr>
                  <w:tab/>
                </w:r>
                <w:r>
                  <w:rPr>
                    <w:noProof/>
                    <w:webHidden/>
                  </w:rPr>
                  <w:fldChar w:fldCharType="begin"/>
                </w:r>
                <w:r>
                  <w:rPr>
                    <w:noProof/>
                    <w:webHidden/>
                  </w:rPr>
                  <w:instrText xml:space="preserve"> PAGEREF _Toc50670858 \h </w:instrText>
                </w:r>
                <w:r>
                  <w:rPr>
                    <w:noProof/>
                    <w:webHidden/>
                  </w:rPr>
                </w:r>
                <w:r>
                  <w:rPr>
                    <w:noProof/>
                    <w:webHidden/>
                  </w:rPr>
                  <w:fldChar w:fldCharType="separate"/>
                </w:r>
                <w:r>
                  <w:rPr>
                    <w:noProof/>
                    <w:webHidden/>
                  </w:rPr>
                  <w:t>12</w:t>
                </w:r>
                <w:r>
                  <w:rPr>
                    <w:noProof/>
                    <w:webHidden/>
                  </w:rPr>
                  <w:fldChar w:fldCharType="end"/>
                </w:r>
              </w:hyperlink>
            </w:p>
            <w:p w14:paraId="6497D01A" w14:textId="26A5F420" w:rsidR="009A0EBC" w:rsidRDefault="009A0EBC">
              <w:pPr>
                <w:pStyle w:val="TOC1"/>
                <w:rPr>
                  <w:rFonts w:eastAsiaTheme="minorEastAsia"/>
                  <w:noProof/>
                  <w:lang w:eastAsia="en-GB"/>
                </w:rPr>
              </w:pPr>
              <w:hyperlink w:anchor="_Toc50670859" w:history="1">
                <w:r w:rsidRPr="0075127E">
                  <w:rPr>
                    <w:rStyle w:val="Hyperlink"/>
                    <w:noProof/>
                    <w14:scene3d>
                      <w14:camera w14:prst="orthographicFront"/>
                      <w14:lightRig w14:rig="threePt" w14:dir="t">
                        <w14:rot w14:lat="0" w14:lon="0" w14:rev="0"/>
                      </w14:lightRig>
                    </w14:scene3d>
                  </w:rPr>
                  <w:t>3</w:t>
                </w:r>
                <w:r>
                  <w:rPr>
                    <w:rFonts w:eastAsiaTheme="minorEastAsia"/>
                    <w:noProof/>
                    <w:lang w:eastAsia="en-GB"/>
                  </w:rPr>
                  <w:tab/>
                </w:r>
                <w:r w:rsidRPr="0075127E">
                  <w:rPr>
                    <w:rStyle w:val="Hyperlink"/>
                    <w:noProof/>
                  </w:rPr>
                  <w:t>Discussion note for the Governance Committee</w:t>
                </w:r>
                <w:r>
                  <w:rPr>
                    <w:noProof/>
                    <w:webHidden/>
                  </w:rPr>
                  <w:tab/>
                </w:r>
                <w:r>
                  <w:rPr>
                    <w:noProof/>
                    <w:webHidden/>
                  </w:rPr>
                  <w:fldChar w:fldCharType="begin"/>
                </w:r>
                <w:r>
                  <w:rPr>
                    <w:noProof/>
                    <w:webHidden/>
                  </w:rPr>
                  <w:instrText xml:space="preserve"> PAGEREF _Toc50670859 \h </w:instrText>
                </w:r>
                <w:r>
                  <w:rPr>
                    <w:noProof/>
                    <w:webHidden/>
                  </w:rPr>
                </w:r>
                <w:r>
                  <w:rPr>
                    <w:noProof/>
                    <w:webHidden/>
                  </w:rPr>
                  <w:fldChar w:fldCharType="separate"/>
                </w:r>
                <w:r>
                  <w:rPr>
                    <w:noProof/>
                    <w:webHidden/>
                  </w:rPr>
                  <w:t>14</w:t>
                </w:r>
                <w:r>
                  <w:rPr>
                    <w:noProof/>
                    <w:webHidden/>
                  </w:rPr>
                  <w:fldChar w:fldCharType="end"/>
                </w:r>
              </w:hyperlink>
            </w:p>
            <w:p w14:paraId="2F176876" w14:textId="3A3C4E3F" w:rsidR="009A0EBC" w:rsidRDefault="009A0EBC">
              <w:pPr>
                <w:pStyle w:val="TOC2"/>
                <w:tabs>
                  <w:tab w:val="left" w:pos="880"/>
                  <w:tab w:val="right" w:leader="dot" w:pos="9016"/>
                </w:tabs>
                <w:rPr>
                  <w:rFonts w:eastAsiaTheme="minorEastAsia"/>
                  <w:noProof/>
                  <w:lang w:eastAsia="en-GB"/>
                </w:rPr>
              </w:pPr>
              <w:hyperlink w:anchor="_Toc50670860" w:history="1">
                <w:r w:rsidRPr="0075127E">
                  <w:rPr>
                    <w:rStyle w:val="Hyperlink"/>
                    <w:rFonts w:eastAsia="Times New Roman"/>
                    <w:noProof/>
                    <w:lang w:eastAsia="en-GB"/>
                  </w:rPr>
                  <w:t>3.1</w:t>
                </w:r>
                <w:r>
                  <w:rPr>
                    <w:rFonts w:eastAsiaTheme="minorEastAsia"/>
                    <w:noProof/>
                    <w:lang w:eastAsia="en-GB"/>
                  </w:rPr>
                  <w:tab/>
                </w:r>
                <w:r w:rsidRPr="0075127E">
                  <w:rPr>
                    <w:rStyle w:val="Hyperlink"/>
                    <w:rFonts w:eastAsia="Times New Roman"/>
                    <w:noProof/>
                    <w:lang w:eastAsia="en-GB"/>
                  </w:rPr>
                  <w:t>Summary</w:t>
                </w:r>
                <w:r>
                  <w:rPr>
                    <w:noProof/>
                    <w:webHidden/>
                  </w:rPr>
                  <w:tab/>
                </w:r>
                <w:r>
                  <w:rPr>
                    <w:noProof/>
                    <w:webHidden/>
                  </w:rPr>
                  <w:fldChar w:fldCharType="begin"/>
                </w:r>
                <w:r>
                  <w:rPr>
                    <w:noProof/>
                    <w:webHidden/>
                  </w:rPr>
                  <w:instrText xml:space="preserve"> PAGEREF _Toc50670860 \h </w:instrText>
                </w:r>
                <w:r>
                  <w:rPr>
                    <w:noProof/>
                    <w:webHidden/>
                  </w:rPr>
                </w:r>
                <w:r>
                  <w:rPr>
                    <w:noProof/>
                    <w:webHidden/>
                  </w:rPr>
                  <w:fldChar w:fldCharType="separate"/>
                </w:r>
                <w:r>
                  <w:rPr>
                    <w:noProof/>
                    <w:webHidden/>
                  </w:rPr>
                  <w:t>14</w:t>
                </w:r>
                <w:r>
                  <w:rPr>
                    <w:noProof/>
                    <w:webHidden/>
                  </w:rPr>
                  <w:fldChar w:fldCharType="end"/>
                </w:r>
              </w:hyperlink>
            </w:p>
            <w:p w14:paraId="300F49BD" w14:textId="0761EA64" w:rsidR="009A0EBC" w:rsidRDefault="009A0EBC">
              <w:pPr>
                <w:pStyle w:val="TOC2"/>
                <w:tabs>
                  <w:tab w:val="left" w:pos="880"/>
                  <w:tab w:val="right" w:leader="dot" w:pos="9016"/>
                </w:tabs>
                <w:rPr>
                  <w:rFonts w:eastAsiaTheme="minorEastAsia"/>
                  <w:noProof/>
                  <w:lang w:eastAsia="en-GB"/>
                </w:rPr>
              </w:pPr>
              <w:hyperlink w:anchor="_Toc50670861" w:history="1">
                <w:r w:rsidRPr="0075127E">
                  <w:rPr>
                    <w:rStyle w:val="Hyperlink"/>
                    <w:noProof/>
                    <w:lang w:eastAsia="en-GB"/>
                  </w:rPr>
                  <w:t>3.2</w:t>
                </w:r>
                <w:r>
                  <w:rPr>
                    <w:rFonts w:eastAsiaTheme="minorEastAsia"/>
                    <w:noProof/>
                    <w:lang w:eastAsia="en-GB"/>
                  </w:rPr>
                  <w:tab/>
                </w:r>
                <w:r w:rsidRPr="0075127E">
                  <w:rPr>
                    <w:rStyle w:val="Hyperlink"/>
                    <w:noProof/>
                  </w:rPr>
                  <w:t>GDPR</w:t>
                </w:r>
                <w:r w:rsidRPr="0075127E">
                  <w:rPr>
                    <w:rStyle w:val="Hyperlink"/>
                    <w:rFonts w:eastAsia="Times New Roman"/>
                    <w:noProof/>
                    <w:lang w:eastAsia="en-GB"/>
                  </w:rPr>
                  <w:t xml:space="preserve"> principles breached</w:t>
                </w:r>
                <w:r>
                  <w:rPr>
                    <w:noProof/>
                    <w:webHidden/>
                  </w:rPr>
                  <w:tab/>
                </w:r>
                <w:r>
                  <w:rPr>
                    <w:noProof/>
                    <w:webHidden/>
                  </w:rPr>
                  <w:fldChar w:fldCharType="begin"/>
                </w:r>
                <w:r>
                  <w:rPr>
                    <w:noProof/>
                    <w:webHidden/>
                  </w:rPr>
                  <w:instrText xml:space="preserve"> PAGEREF _Toc50670861 \h </w:instrText>
                </w:r>
                <w:r>
                  <w:rPr>
                    <w:noProof/>
                    <w:webHidden/>
                  </w:rPr>
                </w:r>
                <w:r>
                  <w:rPr>
                    <w:noProof/>
                    <w:webHidden/>
                  </w:rPr>
                  <w:fldChar w:fldCharType="separate"/>
                </w:r>
                <w:r>
                  <w:rPr>
                    <w:noProof/>
                    <w:webHidden/>
                  </w:rPr>
                  <w:t>14</w:t>
                </w:r>
                <w:r>
                  <w:rPr>
                    <w:noProof/>
                    <w:webHidden/>
                  </w:rPr>
                  <w:fldChar w:fldCharType="end"/>
                </w:r>
              </w:hyperlink>
            </w:p>
            <w:p w14:paraId="558CAD74" w14:textId="067EF8FC" w:rsidR="009A0EBC" w:rsidRDefault="009A0EBC">
              <w:pPr>
                <w:pStyle w:val="TOC2"/>
                <w:tabs>
                  <w:tab w:val="left" w:pos="880"/>
                  <w:tab w:val="right" w:leader="dot" w:pos="9016"/>
                </w:tabs>
                <w:rPr>
                  <w:rFonts w:eastAsiaTheme="minorEastAsia"/>
                  <w:noProof/>
                  <w:lang w:eastAsia="en-GB"/>
                </w:rPr>
              </w:pPr>
              <w:hyperlink w:anchor="_Toc50670862" w:history="1">
                <w:r w:rsidRPr="0075127E">
                  <w:rPr>
                    <w:rStyle w:val="Hyperlink"/>
                    <w:rFonts w:eastAsia="Times New Roman"/>
                    <w:noProof/>
                    <w:lang w:eastAsia="en-GB"/>
                  </w:rPr>
                  <w:t>3.3</w:t>
                </w:r>
                <w:r>
                  <w:rPr>
                    <w:rFonts w:eastAsiaTheme="minorEastAsia"/>
                    <w:noProof/>
                    <w:lang w:eastAsia="en-GB"/>
                  </w:rPr>
                  <w:tab/>
                </w:r>
                <w:r w:rsidRPr="0075127E">
                  <w:rPr>
                    <w:rStyle w:val="Hyperlink"/>
                    <w:rFonts w:eastAsia="Times New Roman"/>
                    <w:noProof/>
                    <w:lang w:eastAsia="en-GB"/>
                  </w:rPr>
                  <w:t>The risk exposure</w:t>
                </w:r>
                <w:r>
                  <w:rPr>
                    <w:noProof/>
                    <w:webHidden/>
                  </w:rPr>
                  <w:tab/>
                </w:r>
                <w:r>
                  <w:rPr>
                    <w:noProof/>
                    <w:webHidden/>
                  </w:rPr>
                  <w:fldChar w:fldCharType="begin"/>
                </w:r>
                <w:r>
                  <w:rPr>
                    <w:noProof/>
                    <w:webHidden/>
                  </w:rPr>
                  <w:instrText xml:space="preserve"> PAGEREF _Toc50670862 \h </w:instrText>
                </w:r>
                <w:r>
                  <w:rPr>
                    <w:noProof/>
                    <w:webHidden/>
                  </w:rPr>
                </w:r>
                <w:r>
                  <w:rPr>
                    <w:noProof/>
                    <w:webHidden/>
                  </w:rPr>
                  <w:fldChar w:fldCharType="separate"/>
                </w:r>
                <w:r>
                  <w:rPr>
                    <w:noProof/>
                    <w:webHidden/>
                  </w:rPr>
                  <w:t>14</w:t>
                </w:r>
                <w:r>
                  <w:rPr>
                    <w:noProof/>
                    <w:webHidden/>
                  </w:rPr>
                  <w:fldChar w:fldCharType="end"/>
                </w:r>
              </w:hyperlink>
            </w:p>
            <w:p w14:paraId="10E71429" w14:textId="121C5847" w:rsidR="009A0EBC" w:rsidRDefault="009A0EBC">
              <w:pPr>
                <w:pStyle w:val="TOC2"/>
                <w:tabs>
                  <w:tab w:val="left" w:pos="880"/>
                  <w:tab w:val="right" w:leader="dot" w:pos="9016"/>
                </w:tabs>
                <w:rPr>
                  <w:rFonts w:eastAsiaTheme="minorEastAsia"/>
                  <w:noProof/>
                  <w:lang w:eastAsia="en-GB"/>
                </w:rPr>
              </w:pPr>
              <w:hyperlink w:anchor="_Toc50670863" w:history="1">
                <w:r w:rsidRPr="0075127E">
                  <w:rPr>
                    <w:rStyle w:val="Hyperlink"/>
                    <w:rFonts w:eastAsia="Times New Roman"/>
                    <w:noProof/>
                    <w:lang w:eastAsia="en-GB"/>
                  </w:rPr>
                  <w:t>3.4</w:t>
                </w:r>
                <w:r>
                  <w:rPr>
                    <w:rFonts w:eastAsiaTheme="minorEastAsia"/>
                    <w:noProof/>
                    <w:lang w:eastAsia="en-GB"/>
                  </w:rPr>
                  <w:tab/>
                </w:r>
                <w:r w:rsidRPr="0075127E">
                  <w:rPr>
                    <w:rStyle w:val="Hyperlink"/>
                    <w:rFonts w:eastAsia="Times New Roman"/>
                    <w:noProof/>
                    <w:lang w:eastAsia="en-GB"/>
                  </w:rPr>
                  <w:t>Potential actions to minimise the risks</w:t>
                </w:r>
                <w:r>
                  <w:rPr>
                    <w:noProof/>
                    <w:webHidden/>
                  </w:rPr>
                  <w:tab/>
                </w:r>
                <w:r>
                  <w:rPr>
                    <w:noProof/>
                    <w:webHidden/>
                  </w:rPr>
                  <w:fldChar w:fldCharType="begin"/>
                </w:r>
                <w:r>
                  <w:rPr>
                    <w:noProof/>
                    <w:webHidden/>
                  </w:rPr>
                  <w:instrText xml:space="preserve"> PAGEREF _Toc50670863 \h </w:instrText>
                </w:r>
                <w:r>
                  <w:rPr>
                    <w:noProof/>
                    <w:webHidden/>
                  </w:rPr>
                </w:r>
                <w:r>
                  <w:rPr>
                    <w:noProof/>
                    <w:webHidden/>
                  </w:rPr>
                  <w:fldChar w:fldCharType="separate"/>
                </w:r>
                <w:r>
                  <w:rPr>
                    <w:noProof/>
                    <w:webHidden/>
                  </w:rPr>
                  <w:t>14</w:t>
                </w:r>
                <w:r>
                  <w:rPr>
                    <w:noProof/>
                    <w:webHidden/>
                  </w:rPr>
                  <w:fldChar w:fldCharType="end"/>
                </w:r>
              </w:hyperlink>
            </w:p>
            <w:p w14:paraId="0BFD1448" w14:textId="29B4EEE8" w:rsidR="009A0EBC" w:rsidRDefault="009A0EBC">
              <w:pPr>
                <w:pStyle w:val="TOC1"/>
                <w:rPr>
                  <w:rFonts w:eastAsiaTheme="minorEastAsia"/>
                  <w:noProof/>
                  <w:lang w:eastAsia="en-GB"/>
                </w:rPr>
              </w:pPr>
              <w:hyperlink w:anchor="_Toc50670864" w:history="1">
                <w:r w:rsidRPr="0075127E">
                  <w:rPr>
                    <w:rStyle w:val="Hyperlink"/>
                    <w:rFonts w:cstheme="minorHAnsi"/>
                    <w:noProof/>
                  </w:rPr>
                  <w:t>References</w:t>
                </w:r>
                <w:r>
                  <w:rPr>
                    <w:noProof/>
                    <w:webHidden/>
                  </w:rPr>
                  <w:tab/>
                </w:r>
                <w:r>
                  <w:rPr>
                    <w:noProof/>
                    <w:webHidden/>
                  </w:rPr>
                  <w:fldChar w:fldCharType="begin"/>
                </w:r>
                <w:r>
                  <w:rPr>
                    <w:noProof/>
                    <w:webHidden/>
                  </w:rPr>
                  <w:instrText xml:space="preserve"> PAGEREF _Toc50670864 \h </w:instrText>
                </w:r>
                <w:r>
                  <w:rPr>
                    <w:noProof/>
                    <w:webHidden/>
                  </w:rPr>
                </w:r>
                <w:r>
                  <w:rPr>
                    <w:noProof/>
                    <w:webHidden/>
                  </w:rPr>
                  <w:fldChar w:fldCharType="separate"/>
                </w:r>
                <w:r>
                  <w:rPr>
                    <w:noProof/>
                    <w:webHidden/>
                  </w:rPr>
                  <w:t>16</w:t>
                </w:r>
                <w:r>
                  <w:rPr>
                    <w:noProof/>
                    <w:webHidden/>
                  </w:rPr>
                  <w:fldChar w:fldCharType="end"/>
                </w:r>
              </w:hyperlink>
            </w:p>
            <w:p w14:paraId="3FDC338A" w14:textId="06FFC828" w:rsidR="00CD5157" w:rsidRDefault="00835A4D">
              <w:pPr>
                <w:rPr>
                  <w:rFonts w:cstheme="minorHAnsi"/>
                  <w:sz w:val="24"/>
                  <w:szCs w:val="24"/>
                </w:rPr>
              </w:pPr>
              <w:r w:rsidRPr="00710492">
                <w:rPr>
                  <w:rFonts w:cstheme="minorHAnsi"/>
                  <w:b/>
                  <w:bCs/>
                  <w:sz w:val="24"/>
                  <w:szCs w:val="24"/>
                </w:rPr>
                <w:fldChar w:fldCharType="end"/>
              </w:r>
            </w:p>
          </w:sdtContent>
        </w:sdt>
      </w:sdtContent>
    </w:sdt>
    <w:bookmarkStart w:id="2" w:name="_Toc530390238" w:displacedByCustomXml="prev"/>
    <w:p w14:paraId="3AD25895" w14:textId="66C8AF51" w:rsidR="007B3D2F" w:rsidRPr="00710492" w:rsidRDefault="007E14AC" w:rsidP="007E14AC">
      <w:pPr>
        <w:pStyle w:val="Heading1"/>
      </w:pPr>
      <w:bookmarkStart w:id="3" w:name="_Toc50670838"/>
      <w:bookmarkEnd w:id="2"/>
      <w:r w:rsidRPr="00710492">
        <w:lastRenderedPageBreak/>
        <w:t>Report to the Head of Information Governance</w:t>
      </w:r>
      <w:bookmarkEnd w:id="3"/>
    </w:p>
    <w:p w14:paraId="5C3F4B5C" w14:textId="7E44C98F" w:rsidR="007E14AC" w:rsidRPr="00710492" w:rsidRDefault="00F30010" w:rsidP="007E14AC">
      <w:pPr>
        <w:pStyle w:val="Heading2"/>
        <w:rPr>
          <w:rFonts w:eastAsia="Times New Roman"/>
          <w:lang w:eastAsia="en-GB"/>
        </w:rPr>
      </w:pPr>
      <w:bookmarkStart w:id="4" w:name="_Toc50670839"/>
      <w:r w:rsidRPr="00710492">
        <w:rPr>
          <w:rFonts w:eastAsia="Times New Roman"/>
          <w:lang w:eastAsia="en-GB"/>
        </w:rPr>
        <w:t>S</w:t>
      </w:r>
      <w:r w:rsidR="007E14AC" w:rsidRPr="00710492">
        <w:rPr>
          <w:rFonts w:eastAsia="Times New Roman"/>
          <w:lang w:eastAsia="en-GB"/>
        </w:rPr>
        <w:t>ummary</w:t>
      </w:r>
      <w:bookmarkEnd w:id="4"/>
    </w:p>
    <w:p w14:paraId="10494C98" w14:textId="1AD06B73" w:rsidR="007F297B" w:rsidRPr="00710492" w:rsidRDefault="007F297B" w:rsidP="007F297B">
      <w:pPr>
        <w:rPr>
          <w:lang w:eastAsia="en-GB"/>
        </w:rPr>
      </w:pPr>
      <w:r w:rsidRPr="00710492">
        <w:rPr>
          <w:lang w:eastAsia="en-GB"/>
        </w:rPr>
        <w:t xml:space="preserve">On 26/08/2020 at 09:30, the manager of the </w:t>
      </w:r>
      <w:r w:rsidR="00AE2BF4" w:rsidRPr="00710492">
        <w:rPr>
          <w:lang w:eastAsia="en-GB"/>
        </w:rPr>
        <w:t>Identity and Collaboration Services</w:t>
      </w:r>
      <w:r w:rsidRPr="00710492">
        <w:rPr>
          <w:lang w:eastAsia="en-GB"/>
        </w:rPr>
        <w:t xml:space="preserve"> </w:t>
      </w:r>
      <w:r w:rsidR="00213913">
        <w:rPr>
          <w:lang w:eastAsia="en-GB"/>
        </w:rPr>
        <w:t xml:space="preserve">(ICS) </w:t>
      </w:r>
      <w:r w:rsidRPr="00710492">
        <w:rPr>
          <w:lang w:eastAsia="en-GB"/>
        </w:rPr>
        <w:t xml:space="preserve">Team accidentally emailed a document containing the names and addresses of the 8 staff in their team to a member of the public. The manager did not notice the error until the member of the public responded querying the email at 10:15 the same day. At this point the manager asked the recipient to immediately delete the email and remove it from their deleted items folder. </w:t>
      </w:r>
    </w:p>
    <w:p w14:paraId="7F601646" w14:textId="3BDC72DA" w:rsidR="00AC47F0" w:rsidRPr="00710492" w:rsidRDefault="007F297B" w:rsidP="00AC47F0">
      <w:pPr>
        <w:rPr>
          <w:lang w:eastAsia="en-GB"/>
        </w:rPr>
      </w:pPr>
      <w:r w:rsidRPr="00710492">
        <w:rPr>
          <w:lang w:eastAsia="en-GB"/>
        </w:rPr>
        <w:t>At</w:t>
      </w:r>
      <w:r w:rsidR="00AC47F0" w:rsidRPr="00710492">
        <w:rPr>
          <w:lang w:eastAsia="en-GB"/>
        </w:rPr>
        <w:t xml:space="preserve"> </w:t>
      </w:r>
      <w:r w:rsidRPr="00710492">
        <w:rPr>
          <w:lang w:eastAsia="en-GB"/>
        </w:rPr>
        <w:t>10</w:t>
      </w:r>
      <w:r w:rsidR="00AC47F0" w:rsidRPr="00710492">
        <w:rPr>
          <w:lang w:eastAsia="en-GB"/>
        </w:rPr>
        <w:t>:30, a Datix incident was raised by the manager</w:t>
      </w:r>
      <w:r w:rsidR="00213913">
        <w:rPr>
          <w:lang w:eastAsia="en-GB"/>
        </w:rPr>
        <w:t xml:space="preserve"> for the breach. </w:t>
      </w:r>
      <w:r w:rsidR="00AE2BF4" w:rsidRPr="00710492">
        <w:rPr>
          <w:lang w:eastAsia="en-GB"/>
        </w:rPr>
        <w:t xml:space="preserve">This incident was deemed to be a </w:t>
      </w:r>
      <w:r w:rsidR="00FC6DEA">
        <w:rPr>
          <w:lang w:eastAsia="en-GB"/>
        </w:rPr>
        <w:t>‘</w:t>
      </w:r>
      <w:r w:rsidR="00AE2BF4" w:rsidRPr="00710492">
        <w:rPr>
          <w:lang w:eastAsia="en-GB"/>
        </w:rPr>
        <w:t>breach of policy, security or legislation</w:t>
      </w:r>
      <w:r w:rsidR="00FC6DEA">
        <w:rPr>
          <w:lang w:eastAsia="en-GB"/>
        </w:rPr>
        <w:t>’</w:t>
      </w:r>
      <w:r w:rsidR="00AE2BF4" w:rsidRPr="00710492">
        <w:rPr>
          <w:lang w:eastAsia="en-GB"/>
        </w:rPr>
        <w:t xml:space="preserve"> by the IT Service desk and as such was escalated to the Information Governance Team for investigation.</w:t>
      </w:r>
    </w:p>
    <w:p w14:paraId="4252023A" w14:textId="38265CC3" w:rsidR="00AE2BF4" w:rsidRDefault="00277B6E" w:rsidP="00AC47F0">
      <w:pPr>
        <w:rPr>
          <w:lang w:eastAsia="en-GB"/>
        </w:rPr>
      </w:pPr>
      <w:r w:rsidRPr="00710492">
        <w:rPr>
          <w:lang w:eastAsia="en-GB"/>
        </w:rPr>
        <w:t xml:space="preserve">Upon further investigation, it was found that the </w:t>
      </w:r>
      <w:r w:rsidR="00AA141A" w:rsidRPr="00710492">
        <w:rPr>
          <w:lang w:eastAsia="en-GB"/>
        </w:rPr>
        <w:t>manager had saved scanned copies of staff sick notes and occupational health reports to their desktop.</w:t>
      </w:r>
      <w:r w:rsidR="00213913">
        <w:rPr>
          <w:lang w:eastAsia="en-GB"/>
        </w:rPr>
        <w:t xml:space="preserve"> These copies were in addition to the data being entered into the staff members Electronic Staff Record (ESR) correctly.</w:t>
      </w:r>
    </w:p>
    <w:p w14:paraId="67567211" w14:textId="2375114D" w:rsidR="00AC47F0" w:rsidRPr="00710492" w:rsidRDefault="00213913" w:rsidP="008B7016">
      <w:pPr>
        <w:rPr>
          <w:lang w:eastAsia="en-GB"/>
        </w:rPr>
      </w:pPr>
      <w:r>
        <w:rPr>
          <w:lang w:eastAsia="en-GB"/>
        </w:rPr>
        <w:t xml:space="preserve">The investigation also found that the manager </w:t>
      </w:r>
      <w:r w:rsidRPr="009A0EBC">
        <w:rPr>
          <w:lang w:eastAsia="en-GB"/>
        </w:rPr>
        <w:t xml:space="preserve">had </w:t>
      </w:r>
      <w:r w:rsidR="004646D9" w:rsidRPr="009A0EBC">
        <w:rPr>
          <w:lang w:eastAsia="en-GB"/>
        </w:rPr>
        <w:t xml:space="preserve">stated that they had </w:t>
      </w:r>
      <w:r w:rsidRPr="009A0EBC">
        <w:rPr>
          <w:lang w:eastAsia="en-GB"/>
        </w:rPr>
        <w:t xml:space="preserve">downloaded </w:t>
      </w:r>
      <w:r>
        <w:rPr>
          <w:lang w:eastAsia="en-GB"/>
        </w:rPr>
        <w:t>the list of staff names and addresses</w:t>
      </w:r>
      <w:r w:rsidRPr="00213913">
        <w:rPr>
          <w:lang w:eastAsia="en-GB"/>
        </w:rPr>
        <w:t xml:space="preserve"> off an operational system </w:t>
      </w:r>
      <w:r w:rsidR="00BD22CB" w:rsidRPr="00213913">
        <w:rPr>
          <w:lang w:eastAsia="en-GB"/>
        </w:rPr>
        <w:t>to</w:t>
      </w:r>
      <w:r w:rsidRPr="00213913">
        <w:rPr>
          <w:lang w:eastAsia="en-GB"/>
        </w:rPr>
        <w:t xml:space="preserve"> undertake a task ‘more efficiently’</w:t>
      </w:r>
      <w:r w:rsidR="008B7016">
        <w:rPr>
          <w:lang w:eastAsia="en-GB"/>
        </w:rPr>
        <w:t>.</w:t>
      </w:r>
    </w:p>
    <w:p w14:paraId="033AF6F2" w14:textId="067BBD48" w:rsidR="007E14AC" w:rsidRPr="00710492" w:rsidRDefault="007E14AC" w:rsidP="000803A5">
      <w:pPr>
        <w:pStyle w:val="Heading2"/>
        <w:rPr>
          <w:rFonts w:eastAsia="Times New Roman"/>
          <w:lang w:eastAsia="en-GB"/>
        </w:rPr>
      </w:pPr>
      <w:bookmarkStart w:id="5" w:name="_Toc50670840"/>
      <w:r w:rsidRPr="00710492">
        <w:rPr>
          <w:rFonts w:eastAsia="Times New Roman"/>
          <w:lang w:eastAsia="en-GB"/>
        </w:rPr>
        <w:t>Data</w:t>
      </w:r>
      <w:r w:rsidR="000803A5">
        <w:rPr>
          <w:rFonts w:eastAsia="Times New Roman"/>
          <w:lang w:eastAsia="en-GB"/>
        </w:rPr>
        <w:t xml:space="preserve"> involved in the breach</w:t>
      </w:r>
      <w:bookmarkEnd w:id="5"/>
    </w:p>
    <w:p w14:paraId="00166452" w14:textId="2F928D12" w:rsidR="00277B6E" w:rsidRDefault="00277B6E" w:rsidP="00277B6E">
      <w:pPr>
        <w:rPr>
          <w:lang w:eastAsia="en-GB"/>
        </w:rPr>
      </w:pPr>
      <w:r w:rsidRPr="00710492">
        <w:rPr>
          <w:lang w:eastAsia="en-GB"/>
        </w:rPr>
        <w:t xml:space="preserve">The </w:t>
      </w:r>
      <w:r w:rsidR="00DE467E">
        <w:rPr>
          <w:lang w:eastAsia="en-GB"/>
        </w:rPr>
        <w:t>information</w:t>
      </w:r>
      <w:r w:rsidRPr="00710492">
        <w:rPr>
          <w:lang w:eastAsia="en-GB"/>
        </w:rPr>
        <w:t xml:space="preserve"> that </w:t>
      </w:r>
      <w:r w:rsidR="0007143A">
        <w:rPr>
          <w:lang w:eastAsia="en-GB"/>
        </w:rPr>
        <w:t xml:space="preserve">was sent to the member of the public </w:t>
      </w:r>
      <w:r w:rsidR="00DE467E">
        <w:rPr>
          <w:lang w:eastAsia="en-GB"/>
        </w:rPr>
        <w:t>contained the following personal data on eight members of staff in the managers team:</w:t>
      </w:r>
    </w:p>
    <w:p w14:paraId="0AFF3DA7" w14:textId="5712B7FC" w:rsidR="0007143A" w:rsidRDefault="0007143A" w:rsidP="0007143A">
      <w:pPr>
        <w:pStyle w:val="ListParagraph"/>
      </w:pPr>
      <w:r>
        <w:t>Full name</w:t>
      </w:r>
    </w:p>
    <w:p w14:paraId="04291864" w14:textId="4D2A8E91" w:rsidR="0007143A" w:rsidRDefault="0007143A" w:rsidP="0007143A">
      <w:pPr>
        <w:pStyle w:val="ListParagraph"/>
      </w:pPr>
      <w:r>
        <w:t>Full address and post code</w:t>
      </w:r>
    </w:p>
    <w:p w14:paraId="74AC1F93" w14:textId="0544E471" w:rsidR="0007143A" w:rsidRDefault="0007143A" w:rsidP="0007143A"/>
    <w:p w14:paraId="3EFC7F85" w14:textId="3F5F4A79" w:rsidR="00DE467E" w:rsidRDefault="00DE467E" w:rsidP="0007143A">
      <w:r>
        <w:t xml:space="preserve">The information that was found on the managers desktop (sick notes and occupational health reports) </w:t>
      </w:r>
      <w:r w:rsidR="004646D9">
        <w:t xml:space="preserve">had not been shared, but </w:t>
      </w:r>
      <w:r>
        <w:rPr>
          <w:lang w:eastAsia="en-GB"/>
        </w:rPr>
        <w:t>contained the following personal</w:t>
      </w:r>
      <w:r w:rsidR="00821102">
        <w:rPr>
          <w:lang w:eastAsia="en-GB"/>
        </w:rPr>
        <w:t xml:space="preserve"> and special category</w:t>
      </w:r>
      <w:r>
        <w:rPr>
          <w:lang w:eastAsia="en-GB"/>
        </w:rPr>
        <w:t xml:space="preserve"> data on eight current members of staff in the managers team, and one member of staff that had left </w:t>
      </w:r>
      <w:r w:rsidR="00104102">
        <w:rPr>
          <w:lang w:eastAsia="en-GB"/>
        </w:rPr>
        <w:t>the organisation</w:t>
      </w:r>
      <w:r>
        <w:rPr>
          <w:lang w:eastAsia="en-GB"/>
        </w:rPr>
        <w:t xml:space="preserve"> more than 6 years ago:</w:t>
      </w:r>
    </w:p>
    <w:p w14:paraId="098653F9" w14:textId="2A230694" w:rsidR="00DE467E" w:rsidRDefault="00DE467E" w:rsidP="00DE467E">
      <w:pPr>
        <w:pStyle w:val="ListParagraph"/>
      </w:pPr>
      <w:r>
        <w:t>Full name</w:t>
      </w:r>
    </w:p>
    <w:p w14:paraId="1CC0129E" w14:textId="5F180866" w:rsidR="006367CD" w:rsidRDefault="006367CD" w:rsidP="00DE467E">
      <w:pPr>
        <w:pStyle w:val="ListParagraph"/>
      </w:pPr>
      <w:r>
        <w:t>Date of birth</w:t>
      </w:r>
    </w:p>
    <w:p w14:paraId="097EBE8F" w14:textId="7D2175A3" w:rsidR="006367CD" w:rsidRPr="006367CD" w:rsidRDefault="00DE467E" w:rsidP="00821102">
      <w:pPr>
        <w:pStyle w:val="ListParagraph"/>
      </w:pPr>
      <w:r>
        <w:t>Full address and post code</w:t>
      </w:r>
    </w:p>
    <w:p w14:paraId="3D39945B" w14:textId="77777777" w:rsidR="00821102" w:rsidRDefault="006367CD" w:rsidP="006367CD">
      <w:pPr>
        <w:pStyle w:val="ListParagraph"/>
      </w:pPr>
      <w:r w:rsidRPr="006367CD">
        <w:t>Contact details</w:t>
      </w:r>
    </w:p>
    <w:p w14:paraId="3C80D493" w14:textId="6A26577C" w:rsidR="00821102" w:rsidRDefault="00821102" w:rsidP="00821102">
      <w:pPr>
        <w:pStyle w:val="ListParagraph"/>
        <w:numPr>
          <w:ilvl w:val="1"/>
          <w:numId w:val="31"/>
        </w:numPr>
      </w:pPr>
      <w:r w:rsidRPr="006367CD">
        <w:t>A</w:t>
      </w:r>
      <w:r w:rsidR="006367CD" w:rsidRPr="006367CD">
        <w:t>ddresses</w:t>
      </w:r>
    </w:p>
    <w:p w14:paraId="5E613AFB" w14:textId="04F8166C" w:rsidR="006367CD" w:rsidRPr="006367CD" w:rsidRDefault="006367CD" w:rsidP="00821102">
      <w:pPr>
        <w:pStyle w:val="ListParagraph"/>
        <w:numPr>
          <w:ilvl w:val="1"/>
          <w:numId w:val="31"/>
        </w:numPr>
      </w:pPr>
      <w:r w:rsidRPr="006367CD">
        <w:t>telephone numbers</w:t>
      </w:r>
    </w:p>
    <w:p w14:paraId="47EBB96D" w14:textId="50ED8A55" w:rsidR="00821102" w:rsidRDefault="006367CD" w:rsidP="00821102">
      <w:pPr>
        <w:pStyle w:val="ListParagraph"/>
      </w:pPr>
      <w:r w:rsidRPr="006367CD">
        <w:t xml:space="preserve">Employment records </w:t>
      </w:r>
    </w:p>
    <w:p w14:paraId="2A36DBA4" w14:textId="77777777" w:rsidR="00821102" w:rsidRDefault="00821102" w:rsidP="00821102">
      <w:pPr>
        <w:pStyle w:val="ListParagraph"/>
        <w:numPr>
          <w:ilvl w:val="1"/>
          <w:numId w:val="31"/>
        </w:numPr>
      </w:pPr>
      <w:r>
        <w:t>Job title</w:t>
      </w:r>
    </w:p>
    <w:p w14:paraId="4C92CD45" w14:textId="59DEBDDB" w:rsidR="00821102" w:rsidRDefault="00821102" w:rsidP="00821102">
      <w:pPr>
        <w:pStyle w:val="ListParagraph"/>
        <w:numPr>
          <w:ilvl w:val="1"/>
          <w:numId w:val="31"/>
        </w:numPr>
      </w:pPr>
      <w:r>
        <w:t>Department</w:t>
      </w:r>
    </w:p>
    <w:p w14:paraId="0C84EDA8" w14:textId="1F8AC9E2" w:rsidR="006367CD" w:rsidRPr="006367CD" w:rsidRDefault="00821102" w:rsidP="00821102">
      <w:pPr>
        <w:pStyle w:val="ListParagraph"/>
        <w:numPr>
          <w:ilvl w:val="1"/>
          <w:numId w:val="31"/>
        </w:numPr>
      </w:pPr>
      <w:r>
        <w:t>Managers name and job title</w:t>
      </w:r>
    </w:p>
    <w:p w14:paraId="2221EF87" w14:textId="62568115" w:rsidR="00821102" w:rsidRDefault="00821102" w:rsidP="00821102">
      <w:pPr>
        <w:pStyle w:val="ListParagraph"/>
      </w:pPr>
      <w:r>
        <w:t>Health data including potentially sensitive information (e.g. HIV or STD diagnoses etc.)</w:t>
      </w:r>
    </w:p>
    <w:p w14:paraId="68C5BF33" w14:textId="77777777" w:rsidR="00DE467E" w:rsidRDefault="00DE467E" w:rsidP="0007143A"/>
    <w:p w14:paraId="191CD1E9" w14:textId="44B3DF8D" w:rsidR="0007143A" w:rsidRDefault="0007143A" w:rsidP="0007143A">
      <w:r>
        <w:t xml:space="preserve">This </w:t>
      </w:r>
      <w:r w:rsidR="001B5D1D">
        <w:t xml:space="preserve">is </w:t>
      </w:r>
      <w:r>
        <w:t xml:space="preserve">data </w:t>
      </w:r>
      <w:r w:rsidR="001B5D1D">
        <w:t xml:space="preserve">that </w:t>
      </w:r>
      <w:r>
        <w:t>is held</w:t>
      </w:r>
      <w:r w:rsidR="00117B7A">
        <w:t xml:space="preserve"> by </w:t>
      </w:r>
      <w:r w:rsidR="00104102">
        <w:t>the organisation</w:t>
      </w:r>
      <w:r>
        <w:t xml:space="preserve"> for the purpose of </w:t>
      </w:r>
      <w:r w:rsidR="00DE467E">
        <w:t xml:space="preserve">their </w:t>
      </w:r>
      <w:r w:rsidR="00117B7A">
        <w:t>“</w:t>
      </w:r>
      <w:r w:rsidR="00117B7A" w:rsidRPr="00117B7A">
        <w:t>activities and obligations as an employer</w:t>
      </w:r>
      <w:r w:rsidR="00117B7A">
        <w:t>” as defined in the Staff Privacy Notice</w:t>
      </w:r>
      <w:r w:rsidR="00117B7A">
        <w:fldChar w:fldCharType="begin" w:fldLock="1"/>
      </w:r>
      <w:r w:rsidR="004A6BF2">
        <w:instrText>ADDIN CSL_CITATION {"citationItems":[{"id":"ITEM-1","itemData":{"author":[{"dropping-particle":"","family":"NHS Wales Informatics Service","given":"","non-dropping-particle":"","parse-names":false,"suffix":""}],"id":"ITEM-1","issued":{"date-parts":[["2019"]]},"title":"Staff Privacy Notice","type":"article"},"uris":["http://www.mendeley.com/documents/?uuid=c9474e6b-860a-4dfa-aee4-2428a5bc16ae"]}],"mendeley":{"formattedCitation":"[1]","plainTextFormattedCitation":"[1]","previouslyFormattedCitation":"[1]"},"properties":{"noteIndex":0},"schema":"https://github.com/citation-style-language/schema/raw/master/csl-citation.json"}</w:instrText>
      </w:r>
      <w:r w:rsidR="00117B7A">
        <w:fldChar w:fldCharType="separate"/>
      </w:r>
      <w:r w:rsidR="00117B7A" w:rsidRPr="00117B7A">
        <w:rPr>
          <w:noProof/>
        </w:rPr>
        <w:t>[1]</w:t>
      </w:r>
      <w:r w:rsidR="00117B7A">
        <w:fldChar w:fldCharType="end"/>
      </w:r>
      <w:r w:rsidR="00DE467E">
        <w:t>.</w:t>
      </w:r>
      <w:r w:rsidR="001B5D1D">
        <w:t xml:space="preserve"> This is explicit</w:t>
      </w:r>
      <w:r w:rsidR="00423509">
        <w:t>ly stated</w:t>
      </w:r>
      <w:r w:rsidR="001B5D1D">
        <w:t xml:space="preserve"> within </w:t>
      </w:r>
      <w:r w:rsidR="00083AD5">
        <w:t>all staff members</w:t>
      </w:r>
      <w:r w:rsidR="001B5D1D">
        <w:t xml:space="preserve"> employment contract</w:t>
      </w:r>
      <w:r w:rsidR="00083AD5">
        <w:t>s</w:t>
      </w:r>
      <w:r w:rsidR="001B5D1D">
        <w:t xml:space="preserve"> and each member of staff agrees to these terms at the point of signing their contract</w:t>
      </w:r>
      <w:r w:rsidR="00DE467E">
        <w:t>.</w:t>
      </w:r>
    </w:p>
    <w:p w14:paraId="398E469E" w14:textId="6F49CDF2" w:rsidR="001B5D1D" w:rsidRDefault="00821102" w:rsidP="0007143A">
      <w:r>
        <w:lastRenderedPageBreak/>
        <w:t>This data should normally be held in the staff members</w:t>
      </w:r>
      <w:r w:rsidR="0059656B">
        <w:t xml:space="preserve"> </w:t>
      </w:r>
      <w:r>
        <w:t>ESR</w:t>
      </w:r>
      <w:r w:rsidR="004646D9">
        <w:t xml:space="preserve"> record</w:t>
      </w:r>
      <w:r>
        <w:t xml:space="preserve">, which is a secure system that </w:t>
      </w:r>
      <w:r w:rsidR="0059656B">
        <w:t xml:space="preserve">has automatic systems for </w:t>
      </w:r>
      <w:r>
        <w:t xml:space="preserve">GDPR compliance with regards to </w:t>
      </w:r>
      <w:r w:rsidR="0059656B">
        <w:t xml:space="preserve">data accuracy, storage limitation and data security. </w:t>
      </w:r>
    </w:p>
    <w:p w14:paraId="7E6CAEE9" w14:textId="77777777" w:rsidR="007E14AC" w:rsidRPr="00710492" w:rsidRDefault="007E14AC" w:rsidP="007E14AC">
      <w:pPr>
        <w:spacing w:after="0" w:line="240" w:lineRule="auto"/>
        <w:textAlignment w:val="center"/>
        <w:rPr>
          <w:rFonts w:ascii="Calibri" w:eastAsia="Times New Roman" w:hAnsi="Calibri" w:cs="Calibri"/>
          <w:lang w:eastAsia="en-GB"/>
        </w:rPr>
      </w:pPr>
    </w:p>
    <w:p w14:paraId="36877BFD" w14:textId="0058E890" w:rsidR="007E14AC" w:rsidRPr="00710492" w:rsidRDefault="007E14AC" w:rsidP="007E14AC">
      <w:pPr>
        <w:pStyle w:val="Heading2"/>
        <w:rPr>
          <w:rFonts w:eastAsia="Times New Roman"/>
          <w:lang w:eastAsia="en-GB"/>
        </w:rPr>
      </w:pPr>
      <w:bookmarkStart w:id="6" w:name="_Toc50670841"/>
      <w:r w:rsidRPr="00710492">
        <w:rPr>
          <w:rFonts w:eastAsia="Times New Roman"/>
          <w:lang w:eastAsia="en-GB"/>
        </w:rPr>
        <w:t>Data Protection Implications</w:t>
      </w:r>
      <w:bookmarkEnd w:id="6"/>
    </w:p>
    <w:p w14:paraId="06AC68CA" w14:textId="4923DA89" w:rsidR="007E14AC" w:rsidRPr="00710492" w:rsidRDefault="00523D40" w:rsidP="007E14AC">
      <w:pPr>
        <w:pStyle w:val="Heading3"/>
        <w:rPr>
          <w:rFonts w:eastAsia="Times New Roman"/>
          <w:lang w:eastAsia="en-GB"/>
        </w:rPr>
      </w:pPr>
      <w:bookmarkStart w:id="7" w:name="_Toc50670842"/>
      <w:r w:rsidRPr="00710492">
        <w:rPr>
          <w:rFonts w:eastAsia="Times New Roman"/>
          <w:lang w:eastAsia="en-GB"/>
        </w:rPr>
        <w:t>D</w:t>
      </w:r>
      <w:r w:rsidR="007E14AC" w:rsidRPr="00710492">
        <w:rPr>
          <w:rFonts w:eastAsia="Times New Roman"/>
          <w:lang w:eastAsia="en-GB"/>
        </w:rPr>
        <w:t xml:space="preserve">ata </w:t>
      </w:r>
      <w:r w:rsidRPr="00710492">
        <w:rPr>
          <w:rFonts w:eastAsia="Times New Roman"/>
          <w:lang w:eastAsia="en-GB"/>
        </w:rPr>
        <w:t>Categories</w:t>
      </w:r>
      <w:bookmarkEnd w:id="7"/>
    </w:p>
    <w:p w14:paraId="4AC01DB0" w14:textId="2BAF90CA" w:rsidR="008B5261" w:rsidRPr="00710492" w:rsidRDefault="00AA141A" w:rsidP="008B5261">
      <w:r w:rsidRPr="00710492">
        <w:t xml:space="preserve">Both the data that was sent to the member of the public and the data that was stored on the managers desktop was Personal Data. This is because personal data is defined </w:t>
      </w:r>
      <w:r w:rsidR="001565FE" w:rsidRPr="00710492">
        <w:t>in the GDPR as</w:t>
      </w:r>
      <w:r w:rsidRPr="00710492">
        <w:t xml:space="preserve"> “any information relating to an identified or identifiable natural person</w:t>
      </w:r>
      <w:r w:rsidR="001565FE" w:rsidRPr="00710492">
        <w:t>”. A</w:t>
      </w:r>
      <w:r w:rsidRPr="00710492">
        <w:t xml:space="preserve">n identifiable natural person </w:t>
      </w:r>
      <w:r w:rsidR="004646D9">
        <w:t xml:space="preserve">is </w:t>
      </w:r>
      <w:r w:rsidR="001565FE" w:rsidRPr="00710492">
        <w:t>defined as someone who</w:t>
      </w:r>
      <w:r w:rsidRPr="00710492">
        <w:t xml:space="preserve"> </w:t>
      </w:r>
      <w:r w:rsidR="001565FE" w:rsidRPr="00710492">
        <w:t>“</w:t>
      </w:r>
      <w:r w:rsidRPr="00710492">
        <w:t>can be identified, directly or indirectly</w:t>
      </w:r>
      <w:r w:rsidR="001565FE" w:rsidRPr="00710492">
        <w:t>”</w:t>
      </w:r>
      <w:r w:rsidRPr="00710492">
        <w:t xml:space="preserve">, </w:t>
      </w:r>
      <w:r w:rsidR="001565FE" w:rsidRPr="00710492">
        <w:t>with both name and geographical location being mentioned specifically</w:t>
      </w:r>
      <w:r w:rsidR="001565FE" w:rsidRPr="00710492">
        <w:fldChar w:fldCharType="begin" w:fldLock="1"/>
      </w:r>
      <w:r w:rsidR="00064ABC">
        <w:instrText>ADDIN CSL_CITATION {"citationItems":[{"id":"ITEM-1","itemData":{"URL":"https://ico.org.uk/for-organisations/guide-to-data-protection/guide-to-the-general-data-protection-regulation-gdpr/what-is-personal-data/what-is-personal-data/","accessed":{"date-parts":[["2020","9","8"]]},"author":[{"dropping-particle":"","family":"Information Commissioner's Office","given":"","non-dropping-particle":"","parse-names":false,"suffix":""}],"container-title":"ICO Website","id":"ITEM-1","issued":{"date-parts":[["0"]]},"title":"What is personal data? | ICO","type":"webpage"},"uris":["http://www.mendeley.com/documents/?uuid=fcda33ce-f2f5-3185-8c79-25f702a56c8a"]}],"mendeley":{"formattedCitation":"[2]","plainTextFormattedCitation":"[2]","previouslyFormattedCitation":"[2]"},"properties":{"noteIndex":0},"schema":"https://github.com/citation-style-language/schema/raw/master/csl-citation.json"}</w:instrText>
      </w:r>
      <w:r w:rsidR="001565FE" w:rsidRPr="00710492">
        <w:fldChar w:fldCharType="separate"/>
      </w:r>
      <w:r w:rsidR="00117B7A" w:rsidRPr="00117B7A">
        <w:rPr>
          <w:noProof/>
        </w:rPr>
        <w:t>[2]</w:t>
      </w:r>
      <w:r w:rsidR="001565FE" w:rsidRPr="00710492">
        <w:fldChar w:fldCharType="end"/>
      </w:r>
      <w:r w:rsidR="001565FE" w:rsidRPr="00710492">
        <w:t xml:space="preserve">. </w:t>
      </w:r>
    </w:p>
    <w:p w14:paraId="36BBDA27" w14:textId="5671E59A" w:rsidR="005A12A6" w:rsidRPr="00710492" w:rsidRDefault="001565FE" w:rsidP="008B5261">
      <w:r w:rsidRPr="00710492">
        <w:t xml:space="preserve">The data stored on the managers desktop would be classified as Special Category Data. This is because the GDPR defines Special Category Data as </w:t>
      </w:r>
      <w:r w:rsidR="005A12A6" w:rsidRPr="00710492">
        <w:t>the following</w:t>
      </w:r>
      <w:r w:rsidR="005A12A6" w:rsidRPr="00710492">
        <w:fldChar w:fldCharType="begin" w:fldLock="1"/>
      </w:r>
      <w:r w:rsidR="00064ABC">
        <w:instrText>ADDIN CSL_CITATION {"citationItems":[{"id":"ITEM-1","itemData":{"URL":"https://ico.org.uk/for-organisations/guide-to-data-protection/guide-to-the-general-data-protection-regulation-gdpr/lawful-basis-for-processing/special-category-data/","accessed":{"date-parts":[["2020","9","8"]]},"author":[{"dropping-particle":"","family":"Information Commissioner's Office","given":"","non-dropping-particle":"","parse-names":false,"suffix":""}],"container-title":"ICO Website","id":"ITEM-1","issued":{"date-parts":[["0"]]},"title":"Special category data | ICO","type":"webpage"},"uris":["http://www.mendeley.com/documents/?uuid=0a2cfd68-9c91-30e4-9e40-a62b37e9c45c"]}],"mendeley":{"formattedCitation":"[3]","plainTextFormattedCitation":"[3]","previouslyFormattedCitation":"[3]"},"properties":{"noteIndex":0},"schema":"https://github.com/citation-style-language/schema/raw/master/csl-citation.json"}</w:instrText>
      </w:r>
      <w:r w:rsidR="005A12A6" w:rsidRPr="00710492">
        <w:fldChar w:fldCharType="separate"/>
      </w:r>
      <w:r w:rsidR="00117B7A" w:rsidRPr="00117B7A">
        <w:rPr>
          <w:noProof/>
        </w:rPr>
        <w:t>[3]</w:t>
      </w:r>
      <w:r w:rsidR="005A12A6" w:rsidRPr="00710492">
        <w:fldChar w:fldCharType="end"/>
      </w:r>
      <w:r w:rsidR="005A12A6" w:rsidRPr="00710492">
        <w:t>:</w:t>
      </w:r>
    </w:p>
    <w:p w14:paraId="389C6648" w14:textId="07EF26DE" w:rsidR="005A12A6" w:rsidRPr="00710492" w:rsidRDefault="005A12A6" w:rsidP="0007143A">
      <w:pPr>
        <w:pStyle w:val="ListParagraph"/>
        <w:numPr>
          <w:ilvl w:val="0"/>
          <w:numId w:val="25"/>
        </w:numPr>
      </w:pPr>
      <w:r w:rsidRPr="00710492">
        <w:t>personal data revealing racial or ethnic origin</w:t>
      </w:r>
    </w:p>
    <w:p w14:paraId="630CADA6" w14:textId="7CB2C393" w:rsidR="005A12A6" w:rsidRPr="00710492" w:rsidRDefault="005A12A6" w:rsidP="0007143A">
      <w:pPr>
        <w:pStyle w:val="ListParagraph"/>
        <w:numPr>
          <w:ilvl w:val="0"/>
          <w:numId w:val="25"/>
        </w:numPr>
      </w:pPr>
      <w:r w:rsidRPr="00710492">
        <w:t>personal data revealing political opinions</w:t>
      </w:r>
    </w:p>
    <w:p w14:paraId="786E9CCE" w14:textId="7105E6AF" w:rsidR="005A12A6" w:rsidRPr="00710492" w:rsidRDefault="005A12A6" w:rsidP="0007143A">
      <w:pPr>
        <w:pStyle w:val="ListParagraph"/>
        <w:numPr>
          <w:ilvl w:val="0"/>
          <w:numId w:val="25"/>
        </w:numPr>
      </w:pPr>
      <w:r w:rsidRPr="00710492">
        <w:t>personal data revealing religious or philosophical beliefs</w:t>
      </w:r>
    </w:p>
    <w:p w14:paraId="4682936E" w14:textId="0A6FC814" w:rsidR="005A12A6" w:rsidRPr="00710492" w:rsidRDefault="005A12A6" w:rsidP="0007143A">
      <w:pPr>
        <w:pStyle w:val="ListParagraph"/>
        <w:numPr>
          <w:ilvl w:val="0"/>
          <w:numId w:val="25"/>
        </w:numPr>
      </w:pPr>
      <w:r w:rsidRPr="00710492">
        <w:t>personal data revealing trade union membership</w:t>
      </w:r>
    </w:p>
    <w:p w14:paraId="1A5EC1E6" w14:textId="7D5B6E85" w:rsidR="005A12A6" w:rsidRPr="00710492" w:rsidRDefault="005A12A6" w:rsidP="0007143A">
      <w:pPr>
        <w:pStyle w:val="ListParagraph"/>
        <w:numPr>
          <w:ilvl w:val="0"/>
          <w:numId w:val="25"/>
        </w:numPr>
      </w:pPr>
      <w:r w:rsidRPr="00710492">
        <w:t>genetic data</w:t>
      </w:r>
    </w:p>
    <w:p w14:paraId="40414D5A" w14:textId="37ABDA8E" w:rsidR="005A12A6" w:rsidRPr="00710492" w:rsidRDefault="005A12A6" w:rsidP="0007143A">
      <w:pPr>
        <w:pStyle w:val="ListParagraph"/>
        <w:numPr>
          <w:ilvl w:val="0"/>
          <w:numId w:val="25"/>
        </w:numPr>
      </w:pPr>
      <w:r w:rsidRPr="00710492">
        <w:t>biometric data (where used for identification purposes)</w:t>
      </w:r>
    </w:p>
    <w:p w14:paraId="24414366" w14:textId="56EC4556" w:rsidR="005A12A6" w:rsidRPr="00710492" w:rsidRDefault="005A12A6" w:rsidP="0007143A">
      <w:pPr>
        <w:pStyle w:val="ListParagraph"/>
        <w:numPr>
          <w:ilvl w:val="0"/>
          <w:numId w:val="25"/>
        </w:numPr>
      </w:pPr>
      <w:r w:rsidRPr="00710492">
        <w:t>data concerning health</w:t>
      </w:r>
    </w:p>
    <w:p w14:paraId="76C36164" w14:textId="19661A82" w:rsidR="005A12A6" w:rsidRPr="00710492" w:rsidRDefault="005A12A6" w:rsidP="0007143A">
      <w:pPr>
        <w:pStyle w:val="ListParagraph"/>
        <w:numPr>
          <w:ilvl w:val="0"/>
          <w:numId w:val="25"/>
        </w:numPr>
      </w:pPr>
      <w:r w:rsidRPr="00710492">
        <w:t>data concerning a person’s sex life</w:t>
      </w:r>
    </w:p>
    <w:p w14:paraId="050D656A" w14:textId="7D13A0D9" w:rsidR="005A12A6" w:rsidRPr="00710492" w:rsidRDefault="005A12A6" w:rsidP="0007143A">
      <w:pPr>
        <w:pStyle w:val="ListParagraph"/>
        <w:numPr>
          <w:ilvl w:val="0"/>
          <w:numId w:val="25"/>
        </w:numPr>
      </w:pPr>
      <w:r w:rsidRPr="00710492">
        <w:t>data concerning a person’s sexual orientation</w:t>
      </w:r>
    </w:p>
    <w:p w14:paraId="79F443E8" w14:textId="201F5016" w:rsidR="001565FE" w:rsidRPr="00710492" w:rsidRDefault="005A12A6" w:rsidP="008B5261">
      <w:r w:rsidRPr="00710492">
        <w:t>The occupational health reports and sick notes would be covered under ‘data concerning health’.</w:t>
      </w:r>
    </w:p>
    <w:p w14:paraId="3EA4D01B" w14:textId="72BFCDD3" w:rsidR="005A12A6" w:rsidRPr="00710492" w:rsidRDefault="005A12A6" w:rsidP="008B5261">
      <w:r w:rsidRPr="00710492">
        <w:t>None of the data would be classified as Criminal Offence Data, as none of the data conforms to the definition under GDPR of “data about criminal allegations, proceedings or convictions”</w:t>
      </w:r>
      <w:r w:rsidRPr="00710492">
        <w:fldChar w:fldCharType="begin" w:fldLock="1"/>
      </w:r>
      <w:r w:rsidR="00064ABC">
        <w:instrText>ADDIN CSL_CITATION {"citationItems":[{"id":"ITEM-1","itemData":{"URL":"https://ico.org.uk/for-organisations/guide-to-data-protection/guide-to-the-general-data-protection-regulation-gdpr/lawful-basis-for-processing/criminal-offence-data/","accessed":{"date-parts":[["2020","9","8"]]},"author":[{"dropping-particle":"","family":"Information Commissioner's Office","given":"","non-dropping-particle":"","parse-names":false,"suffix":""}],"container-title":"ICO Website","id":"ITEM-1","issued":{"date-parts":[["0"]]},"title":"Criminal offence data | ICO","type":"webpage"},"uris":["http://www.mendeley.com/documents/?uuid=516e5d4b-0685-3231-80d2-4d83aad81b84"]}],"mendeley":{"formattedCitation":"[4]","plainTextFormattedCitation":"[4]","previouslyFormattedCitation":"[4]"},"properties":{"noteIndex":0},"schema":"https://github.com/citation-style-language/schema/raw/master/csl-citation.json"}</w:instrText>
      </w:r>
      <w:r w:rsidRPr="00710492">
        <w:fldChar w:fldCharType="separate"/>
      </w:r>
      <w:r w:rsidR="00117B7A" w:rsidRPr="00117B7A">
        <w:rPr>
          <w:noProof/>
        </w:rPr>
        <w:t>[4]</w:t>
      </w:r>
      <w:r w:rsidRPr="00710492">
        <w:fldChar w:fldCharType="end"/>
      </w:r>
      <w:r w:rsidRPr="00710492">
        <w:t>.</w:t>
      </w:r>
    </w:p>
    <w:p w14:paraId="24F93CF5" w14:textId="19A336F7" w:rsidR="007E14AC" w:rsidRPr="00710492" w:rsidRDefault="005A12A6" w:rsidP="007E14AC">
      <w:pPr>
        <w:rPr>
          <w:lang w:eastAsia="en-GB"/>
        </w:rPr>
      </w:pPr>
      <w:r w:rsidRPr="00710492">
        <w:rPr>
          <w:lang w:eastAsia="en-GB"/>
        </w:rPr>
        <w:t xml:space="preserve">As both Personal Data, and Special Category Data was involved in this incident, </w:t>
      </w:r>
      <w:r w:rsidR="007E14AC" w:rsidRPr="00710492">
        <w:rPr>
          <w:lang w:eastAsia="en-GB"/>
        </w:rPr>
        <w:t xml:space="preserve">the GDPR </w:t>
      </w:r>
      <w:r w:rsidRPr="00710492">
        <w:rPr>
          <w:lang w:eastAsia="en-GB"/>
        </w:rPr>
        <w:t xml:space="preserve">is </w:t>
      </w:r>
      <w:r w:rsidR="00BD22CB" w:rsidRPr="00710492">
        <w:rPr>
          <w:lang w:eastAsia="en-GB"/>
        </w:rPr>
        <w:t>engaged</w:t>
      </w:r>
      <w:r w:rsidR="007E14AC" w:rsidRPr="00710492">
        <w:rPr>
          <w:lang w:eastAsia="en-GB"/>
        </w:rPr>
        <w:t xml:space="preserve"> in the</w:t>
      </w:r>
      <w:r w:rsidRPr="00710492">
        <w:rPr>
          <w:lang w:eastAsia="en-GB"/>
        </w:rPr>
        <w:t>se</w:t>
      </w:r>
      <w:r w:rsidR="007E14AC" w:rsidRPr="00710492">
        <w:rPr>
          <w:lang w:eastAsia="en-GB"/>
        </w:rPr>
        <w:t xml:space="preserve"> circumstances</w:t>
      </w:r>
      <w:r w:rsidRPr="00710492">
        <w:rPr>
          <w:lang w:eastAsia="en-GB"/>
        </w:rPr>
        <w:t>.</w:t>
      </w:r>
    </w:p>
    <w:p w14:paraId="086A1879" w14:textId="77777777" w:rsidR="00523D40" w:rsidRPr="00710492" w:rsidRDefault="00523D40" w:rsidP="007E14AC">
      <w:pPr>
        <w:rPr>
          <w:lang w:eastAsia="en-GB"/>
        </w:rPr>
      </w:pPr>
    </w:p>
    <w:p w14:paraId="769D622A" w14:textId="5DC47D86" w:rsidR="007E14AC" w:rsidRPr="00710492" w:rsidRDefault="00332FAA" w:rsidP="007E14AC">
      <w:pPr>
        <w:pStyle w:val="Heading3"/>
        <w:rPr>
          <w:rFonts w:eastAsia="Times New Roman"/>
          <w:lang w:eastAsia="en-GB"/>
        </w:rPr>
      </w:pPr>
      <w:bookmarkStart w:id="8" w:name="_Toc50670843"/>
      <w:r>
        <w:rPr>
          <w:rFonts w:eastAsia="Times New Roman"/>
          <w:lang w:eastAsia="en-GB"/>
        </w:rPr>
        <w:t>GDPR</w:t>
      </w:r>
      <w:r w:rsidR="007E14AC" w:rsidRPr="00710492">
        <w:rPr>
          <w:rFonts w:eastAsia="Times New Roman"/>
          <w:lang w:eastAsia="en-GB"/>
        </w:rPr>
        <w:t xml:space="preserve"> Principles</w:t>
      </w:r>
      <w:bookmarkEnd w:id="8"/>
    </w:p>
    <w:p w14:paraId="3D524D77" w14:textId="69C43FBE" w:rsidR="005A12A6" w:rsidRPr="00710492" w:rsidRDefault="00D77243" w:rsidP="005A12A6">
      <w:pPr>
        <w:rPr>
          <w:lang w:eastAsia="en-GB"/>
        </w:rPr>
      </w:pPr>
      <w:r w:rsidRPr="00710492">
        <w:rPr>
          <w:lang w:eastAsia="en-GB"/>
        </w:rPr>
        <w:t xml:space="preserve">The principle of </w:t>
      </w:r>
      <w:r>
        <w:rPr>
          <w:lang w:eastAsia="en-GB"/>
        </w:rPr>
        <w:t>l</w:t>
      </w:r>
      <w:r w:rsidR="005A12A6" w:rsidRPr="00710492">
        <w:rPr>
          <w:lang w:eastAsia="en-GB"/>
        </w:rPr>
        <w:t>awfulness, fairness and transparency</w:t>
      </w:r>
      <w:r>
        <w:rPr>
          <w:lang w:eastAsia="en-GB"/>
        </w:rPr>
        <w:t xml:space="preserve"> has been breached. </w:t>
      </w:r>
      <w:r w:rsidR="00DA6359">
        <w:rPr>
          <w:lang w:eastAsia="en-GB"/>
        </w:rPr>
        <w:t>The</w:t>
      </w:r>
      <w:r>
        <w:rPr>
          <w:lang w:eastAsia="en-GB"/>
        </w:rPr>
        <w:t xml:space="preserve"> organisation has a </w:t>
      </w:r>
      <w:r w:rsidR="0002454B">
        <w:rPr>
          <w:lang w:eastAsia="en-GB"/>
        </w:rPr>
        <w:t>“</w:t>
      </w:r>
      <w:r>
        <w:rPr>
          <w:lang w:eastAsia="en-GB"/>
        </w:rPr>
        <w:t>lawful basis</w:t>
      </w:r>
      <w:r w:rsidR="0002454B">
        <w:rPr>
          <w:lang w:eastAsia="en-GB"/>
        </w:rPr>
        <w:t>” as defined by the ICO</w:t>
      </w:r>
      <w:r w:rsidR="0002454B">
        <w:rPr>
          <w:lang w:eastAsia="en-GB"/>
        </w:rPr>
        <w:fldChar w:fldCharType="begin" w:fldLock="1"/>
      </w:r>
      <w:r w:rsidR="009A0EBC">
        <w:rPr>
          <w:lang w:eastAsia="en-GB"/>
        </w:rPr>
        <w:instrText>ADDIN CSL_CITATION {"citationItems":[{"id":"ITEM-1","itemData":{"URL":"https://ico.org.uk/for-organisations/guide-to-data-protection/guide-to-the-general-data-protection-regulation-gdpr/principles/lawfulness-fairness-and-transparency/","accessed":{"date-parts":[["2020","9","10"]]},"author":[{"dropping-particle":"","family":"Information Commissioner's Office","given":"","non-dropping-particle":"","parse-names":false,"suffix":""}],"container-title":"ICO Website","id":"ITEM-1","issued":{"date-parts":[["0"]]},"title":"Principle: Lawfulness, fairness and transparency | ICO","type":"webpage"},"uris":["http://www.mendeley.com/documents/?uuid=8ad837d7-c483-34f0-9ba8-c6d1bbcfba44"]}],"mendeley":{"formattedCitation":"[5]","plainTextFormattedCitation":"[5]","previouslyFormattedCitation":"[5]"},"properties":{"noteIndex":0},"schema":"https://github.com/citation-style-language/schema/raw/master/csl-citation.json"}</w:instrText>
      </w:r>
      <w:r w:rsidR="0002454B">
        <w:rPr>
          <w:lang w:eastAsia="en-GB"/>
        </w:rPr>
        <w:fldChar w:fldCharType="separate"/>
      </w:r>
      <w:r w:rsidR="0002454B" w:rsidRPr="0002454B">
        <w:rPr>
          <w:noProof/>
          <w:lang w:eastAsia="en-GB"/>
        </w:rPr>
        <w:t>[5]</w:t>
      </w:r>
      <w:r w:rsidR="0002454B">
        <w:rPr>
          <w:lang w:eastAsia="en-GB"/>
        </w:rPr>
        <w:fldChar w:fldCharType="end"/>
      </w:r>
      <w:r>
        <w:rPr>
          <w:lang w:eastAsia="en-GB"/>
        </w:rPr>
        <w:t xml:space="preserve"> for </w:t>
      </w:r>
      <w:r w:rsidR="0002454B">
        <w:rPr>
          <w:lang w:eastAsia="en-GB"/>
        </w:rPr>
        <w:t>holding and processing the information contained in the sick notes and occupational health forms</w:t>
      </w:r>
      <w:r w:rsidR="00B77559">
        <w:rPr>
          <w:lang w:eastAsia="en-GB"/>
        </w:rPr>
        <w:t>, including names and addresses</w:t>
      </w:r>
      <w:r w:rsidR="00DA6359">
        <w:rPr>
          <w:lang w:eastAsia="en-GB"/>
        </w:rPr>
        <w:t>.</w:t>
      </w:r>
      <w:r w:rsidR="0002454B">
        <w:rPr>
          <w:lang w:eastAsia="en-GB"/>
        </w:rPr>
        <w:t xml:space="preserve"> The principle of fairness has been breached as according to the ICO, the organisation “</w:t>
      </w:r>
      <w:r w:rsidR="0002454B" w:rsidRPr="0002454B">
        <w:rPr>
          <w:lang w:eastAsia="en-GB"/>
        </w:rPr>
        <w:t>should only handle personal data in ways that people would reasonably expect and not use it in ways that have unjustified adverse effects on them</w:t>
      </w:r>
      <w:r w:rsidR="0002454B">
        <w:rPr>
          <w:lang w:eastAsia="en-GB"/>
        </w:rPr>
        <w:t>”</w:t>
      </w:r>
      <w:r w:rsidR="00DA6359">
        <w:rPr>
          <w:lang w:eastAsia="en-GB"/>
        </w:rPr>
        <w:fldChar w:fldCharType="begin" w:fldLock="1"/>
      </w:r>
      <w:r w:rsidR="009A0EBC">
        <w:rPr>
          <w:lang w:eastAsia="en-GB"/>
        </w:rPr>
        <w:instrText>ADDIN CSL_CITATION {"citationItems":[{"id":"ITEM-1","itemData":{"URL":"https://ico.org.uk/for-organisations/guide-to-data-protection/guide-to-the-general-data-protection-regulation-gdpr/principles/lawfulness-fairness-and-transparency/","accessed":{"date-parts":[["2020","9","10"]]},"author":[{"dropping-particle":"","family":"Information Commissioner's Office","given":"","non-dropping-particle":"","parse-names":false,"suffix":""}],"container-title":"ICO Website","id":"ITEM-1","issued":{"date-parts":[["0"]]},"title":"Principle: Lawfulness, fairness and transparency | ICO","type":"webpage"},"uris":["http://www.mendeley.com/documents/?uuid=8ad837d7-c483-34f0-9ba8-c6d1bbcfba44"]}],"mendeley":{"formattedCitation":"[5]","plainTextFormattedCitation":"[5]","previouslyFormattedCitation":"[5]"},"properties":{"noteIndex":0},"schema":"https://github.com/citation-style-language/schema/raw/master/csl-citation.json"}</w:instrText>
      </w:r>
      <w:r w:rsidR="00DA6359">
        <w:rPr>
          <w:lang w:eastAsia="en-GB"/>
        </w:rPr>
        <w:fldChar w:fldCharType="separate"/>
      </w:r>
      <w:r w:rsidR="00DA6359" w:rsidRPr="00DA6359">
        <w:rPr>
          <w:noProof/>
          <w:lang w:eastAsia="en-GB"/>
        </w:rPr>
        <w:t>[5]</w:t>
      </w:r>
      <w:r w:rsidR="00DA6359">
        <w:rPr>
          <w:lang w:eastAsia="en-GB"/>
        </w:rPr>
        <w:fldChar w:fldCharType="end"/>
      </w:r>
      <w:r w:rsidR="00DA6359">
        <w:rPr>
          <w:lang w:eastAsia="en-GB"/>
        </w:rPr>
        <w:t>. The staff members would not reasonably expect the organisation to disclose the information to a member of the public, or to process the data in such a way that the data could be disclosed accidentally. The lawful basis is predicated on the organisation processing the data in line with the Staff Privacy Notice which states in section 6 that “i</w:t>
      </w:r>
      <w:r w:rsidR="00DA6359" w:rsidRPr="00DA6359">
        <w:rPr>
          <w:lang w:eastAsia="en-GB"/>
        </w:rPr>
        <w:t xml:space="preserve">nformation which you provide to us during the course of your employment will be used for maintaining your employment records and held on </w:t>
      </w:r>
      <w:r w:rsidR="00104102">
        <w:rPr>
          <w:lang w:eastAsia="en-GB"/>
        </w:rPr>
        <w:t>[…]</w:t>
      </w:r>
      <w:r w:rsidR="00DA6359" w:rsidRPr="00DA6359">
        <w:rPr>
          <w:lang w:eastAsia="en-GB"/>
        </w:rPr>
        <w:t xml:space="preserve"> ESR</w:t>
      </w:r>
      <w:r w:rsidR="00DA6359">
        <w:rPr>
          <w:lang w:eastAsia="en-GB"/>
        </w:rPr>
        <w:t>”. As the information was not stored in ESR, but on the managers desktop, this would constitute a breach of transparency as the data is being outside of the agreement with the staff member.</w:t>
      </w:r>
    </w:p>
    <w:p w14:paraId="1972A24D" w14:textId="293A9E65" w:rsidR="005A12A6" w:rsidRPr="00710492" w:rsidRDefault="00710492" w:rsidP="005A12A6">
      <w:pPr>
        <w:rPr>
          <w:lang w:eastAsia="en-GB"/>
        </w:rPr>
      </w:pPr>
      <w:r w:rsidRPr="00710492">
        <w:rPr>
          <w:lang w:eastAsia="en-GB"/>
        </w:rPr>
        <w:lastRenderedPageBreak/>
        <w:t xml:space="preserve">The principle of </w:t>
      </w:r>
      <w:r>
        <w:rPr>
          <w:lang w:eastAsia="en-GB"/>
        </w:rPr>
        <w:t>p</w:t>
      </w:r>
      <w:r w:rsidR="005A12A6" w:rsidRPr="00710492">
        <w:rPr>
          <w:lang w:eastAsia="en-GB"/>
        </w:rPr>
        <w:t>urpose limitation</w:t>
      </w:r>
      <w:r w:rsidRPr="00710492">
        <w:rPr>
          <w:lang w:eastAsia="en-GB"/>
        </w:rPr>
        <w:t xml:space="preserve"> has not been breached, as the purpose for the sick notes and occupational health reports being held by the company are agreed by the staff member in their employment contract. It is the manner that they were stored in that resulted in the breach.</w:t>
      </w:r>
    </w:p>
    <w:p w14:paraId="58A774A3" w14:textId="7405A214" w:rsidR="00710492" w:rsidRPr="00710492" w:rsidRDefault="00710492" w:rsidP="00710492">
      <w:pPr>
        <w:rPr>
          <w:lang w:eastAsia="en-GB"/>
        </w:rPr>
      </w:pPr>
      <w:r>
        <w:rPr>
          <w:lang w:eastAsia="en-GB"/>
        </w:rPr>
        <w:t>The principle of d</w:t>
      </w:r>
      <w:r w:rsidR="005A12A6" w:rsidRPr="00710492">
        <w:rPr>
          <w:lang w:eastAsia="en-GB"/>
        </w:rPr>
        <w:t>ata minimisation</w:t>
      </w:r>
      <w:r w:rsidRPr="00710492">
        <w:rPr>
          <w:lang w:eastAsia="en-GB"/>
        </w:rPr>
        <w:t xml:space="preserve"> has not been breached, as the </w:t>
      </w:r>
      <w:r>
        <w:rPr>
          <w:lang w:eastAsia="en-GB"/>
        </w:rPr>
        <w:t xml:space="preserve">data contained in the </w:t>
      </w:r>
      <w:r w:rsidRPr="00710492">
        <w:rPr>
          <w:lang w:eastAsia="en-GB"/>
        </w:rPr>
        <w:t xml:space="preserve">sick notes and occupational health reports </w:t>
      </w:r>
      <w:r>
        <w:rPr>
          <w:lang w:eastAsia="en-GB"/>
        </w:rPr>
        <w:t>are “</w:t>
      </w:r>
      <w:r w:rsidRPr="00710492">
        <w:rPr>
          <w:lang w:eastAsia="en-GB"/>
        </w:rPr>
        <w:t>adequate, relevant and limited to what is necessary</w:t>
      </w:r>
      <w:r>
        <w:rPr>
          <w:lang w:eastAsia="en-GB"/>
        </w:rPr>
        <w:t>”</w:t>
      </w:r>
      <w:r w:rsidR="007E0CB4">
        <w:rPr>
          <w:lang w:eastAsia="en-GB"/>
        </w:rPr>
        <w:t xml:space="preserve"> as stated in the GDPR</w:t>
      </w:r>
      <w:r w:rsidR="007E0CB4">
        <w:rPr>
          <w:lang w:eastAsia="en-GB"/>
        </w:rPr>
        <w:fldChar w:fldCharType="begin" w:fldLock="1"/>
      </w:r>
      <w:r w:rsidR="00DA6359">
        <w:rPr>
          <w:lang w:eastAsia="en-GB"/>
        </w:rPr>
        <w:instrText>ADDIN CSL_CITATION {"citationItems":[{"id":"ITEM-1","itemData":{"URL":"https://ico.org.uk/for-organisations/guide-to-data-protection/guide-to-the-general-data-protection-regulation-gdpr/principles/data-minimisation/","accessed":{"date-parts":[["2020","9","8"]]},"author":[{"dropping-particle":"","family":"Information Commissioner's Office","given":"","non-dropping-particle":"","parse-names":false,"suffix":""}],"container-title":"ICO Website","id":"ITEM-1","issued":{"date-parts":[["0"]]},"title":"Principle: Data minimisation | ICO","type":"webpage"},"uris":["http://www.mendeley.com/documents/?uuid=f5c43a11-55d9-3b79-aee7-05a309fa8dad"]}],"mendeley":{"formattedCitation":"[6]","plainTextFormattedCitation":"[6]","previouslyFormattedCitation":"[6]"},"properties":{"noteIndex":0},"schema":"https://github.com/citation-style-language/schema/raw/master/csl-citation.json"}</w:instrText>
      </w:r>
      <w:r w:rsidR="007E0CB4">
        <w:rPr>
          <w:lang w:eastAsia="en-GB"/>
        </w:rPr>
        <w:fldChar w:fldCharType="separate"/>
      </w:r>
      <w:r w:rsidR="0002454B" w:rsidRPr="0002454B">
        <w:rPr>
          <w:noProof/>
          <w:lang w:eastAsia="en-GB"/>
        </w:rPr>
        <w:t>[6]</w:t>
      </w:r>
      <w:r w:rsidR="007E0CB4">
        <w:rPr>
          <w:lang w:eastAsia="en-GB"/>
        </w:rPr>
        <w:fldChar w:fldCharType="end"/>
      </w:r>
      <w:r>
        <w:rPr>
          <w:lang w:eastAsia="en-GB"/>
        </w:rPr>
        <w:t xml:space="preserve"> </w:t>
      </w:r>
      <w:r w:rsidR="00A1715C">
        <w:rPr>
          <w:lang w:eastAsia="en-GB"/>
        </w:rPr>
        <w:t xml:space="preserve">for the </w:t>
      </w:r>
      <w:r w:rsidRPr="00710492">
        <w:rPr>
          <w:lang w:eastAsia="en-GB"/>
        </w:rPr>
        <w:t>purpose agreed by the staff member in their employment contract</w:t>
      </w:r>
      <w:r w:rsidR="00A028C9">
        <w:rPr>
          <w:lang w:eastAsia="en-GB"/>
        </w:rPr>
        <w:t xml:space="preserve"> and when consenting to the Occupational Health referral</w:t>
      </w:r>
      <w:r w:rsidRPr="00710492">
        <w:rPr>
          <w:lang w:eastAsia="en-GB"/>
        </w:rPr>
        <w:t>.</w:t>
      </w:r>
    </w:p>
    <w:p w14:paraId="0B2FF36E" w14:textId="3EDE7FDC" w:rsidR="005A12A6" w:rsidRPr="00710492" w:rsidRDefault="00A1715C" w:rsidP="005A12A6">
      <w:pPr>
        <w:rPr>
          <w:lang w:eastAsia="en-GB"/>
        </w:rPr>
      </w:pPr>
      <w:r>
        <w:rPr>
          <w:lang w:eastAsia="en-GB"/>
        </w:rPr>
        <w:t>The principle of a</w:t>
      </w:r>
      <w:r w:rsidR="005A12A6" w:rsidRPr="00710492">
        <w:rPr>
          <w:lang w:eastAsia="en-GB"/>
        </w:rPr>
        <w:t>ccuracy</w:t>
      </w:r>
      <w:r w:rsidR="007E0CB4">
        <w:rPr>
          <w:lang w:eastAsia="en-GB"/>
        </w:rPr>
        <w:t xml:space="preserve"> has not been breached, </w:t>
      </w:r>
      <w:r w:rsidR="00B77559">
        <w:rPr>
          <w:lang w:eastAsia="en-GB"/>
        </w:rPr>
        <w:t>as no data has been amended</w:t>
      </w:r>
      <w:r w:rsidR="007E0CB4">
        <w:rPr>
          <w:lang w:eastAsia="en-GB"/>
        </w:rPr>
        <w:t xml:space="preserve">. </w:t>
      </w:r>
    </w:p>
    <w:p w14:paraId="750E433B" w14:textId="4911D1EC" w:rsidR="00B0137B" w:rsidRDefault="007E0CB4" w:rsidP="005A12A6">
      <w:pPr>
        <w:rPr>
          <w:lang w:eastAsia="en-GB"/>
        </w:rPr>
      </w:pPr>
      <w:r>
        <w:rPr>
          <w:lang w:eastAsia="en-GB"/>
        </w:rPr>
        <w:t>The principle of s</w:t>
      </w:r>
      <w:r w:rsidR="005A12A6" w:rsidRPr="00710492">
        <w:rPr>
          <w:lang w:eastAsia="en-GB"/>
        </w:rPr>
        <w:t>torage limitation</w:t>
      </w:r>
      <w:r>
        <w:rPr>
          <w:lang w:eastAsia="en-GB"/>
        </w:rPr>
        <w:t xml:space="preserve"> has been breached, as the manager had </w:t>
      </w:r>
      <w:r w:rsidR="00B0137B">
        <w:rPr>
          <w:lang w:eastAsia="en-GB"/>
        </w:rPr>
        <w:t>kept an occupational health report for a staff member that had left the organisation more than 6 years ago. Whilst the GDPR does not dictate how long personal data should be kept, it must be justifiable. The Records Management Policy</w:t>
      </w:r>
      <w:r w:rsidR="00B0137B">
        <w:rPr>
          <w:lang w:eastAsia="en-GB"/>
        </w:rPr>
        <w:fldChar w:fldCharType="begin" w:fldLock="1"/>
      </w:r>
      <w:r w:rsidR="00DA6359">
        <w:rPr>
          <w:lang w:eastAsia="en-GB"/>
        </w:rPr>
        <w:instrText>ADDIN CSL_CITATION {"citationItems":[{"id":"ITEM-1","itemData":{"abstract":"The Velindre NHS Trust Records Management Policy sets out the key areas of responsibility and affirms the Trusts commitment to achieving high standards in records management. This Policy sets out the high level intent of Velindre NHS Trust and also recognises the diversity of the respective Divisions and associated organisations under its control. As a public body we are required by law to manage our records appropriately; namely in accordance with regulations such as Data Protection Legislation and the Freedom of Information Act 2000 that set out specific requirements in relation to the creation and management of records.","author":[{"dropping-particle":"","family":"Velindre NHS Trust","given":"","non-dropping-particle":"","parse-names":false,"suffix":""}],"id":"ITEM-1","issued":{"date-parts":[["2018"]]},"title":"Records Management Policy","type":"article"},"uris":["http://www.mendeley.com/documents/?uuid=eca8596f-43ba-460a-afc5-f5f2e95b48c8"]}],"mendeley":{"formattedCitation":"[7]","plainTextFormattedCitation":"[7]","previouslyFormattedCitation":"[7]"},"properties":{"noteIndex":0},"schema":"https://github.com/citation-style-language/schema/raw/master/csl-citation.json"}</w:instrText>
      </w:r>
      <w:r w:rsidR="00B0137B">
        <w:rPr>
          <w:lang w:eastAsia="en-GB"/>
        </w:rPr>
        <w:fldChar w:fldCharType="separate"/>
      </w:r>
      <w:r w:rsidR="0002454B" w:rsidRPr="0002454B">
        <w:rPr>
          <w:noProof/>
          <w:lang w:eastAsia="en-GB"/>
        </w:rPr>
        <w:t>[7]</w:t>
      </w:r>
      <w:r w:rsidR="00B0137B">
        <w:rPr>
          <w:lang w:eastAsia="en-GB"/>
        </w:rPr>
        <w:fldChar w:fldCharType="end"/>
      </w:r>
      <w:r w:rsidR="00B0137B">
        <w:rPr>
          <w:lang w:eastAsia="en-GB"/>
        </w:rPr>
        <w:t xml:space="preserve"> states that retention periods are set in line with </w:t>
      </w:r>
      <w:r w:rsidR="00B0137B" w:rsidRPr="00B0137B">
        <w:rPr>
          <w:lang w:eastAsia="en-GB"/>
        </w:rPr>
        <w:t xml:space="preserve">the </w:t>
      </w:r>
      <w:r w:rsidR="00B0137B">
        <w:rPr>
          <w:lang w:eastAsia="en-GB"/>
        </w:rPr>
        <w:t>“</w:t>
      </w:r>
      <w:r w:rsidR="00B0137B" w:rsidRPr="00B0137B">
        <w:rPr>
          <w:lang w:eastAsia="en-GB"/>
        </w:rPr>
        <w:t>Information Governance Alliance Records Management Code of Practice for Health and Social Care 2016</w:t>
      </w:r>
      <w:r w:rsidR="00B0137B">
        <w:rPr>
          <w:lang w:eastAsia="en-GB"/>
        </w:rPr>
        <w:t>”</w:t>
      </w:r>
      <w:r w:rsidR="00B0137B">
        <w:rPr>
          <w:lang w:eastAsia="en-GB"/>
        </w:rPr>
        <w:fldChar w:fldCharType="begin" w:fldLock="1"/>
      </w:r>
      <w:r w:rsidR="00DA6359">
        <w:rPr>
          <w:lang w:eastAsia="en-GB"/>
        </w:rPr>
        <w:instrText>ADDIN CSL_CITATION {"citationItems":[{"id":"ITEM-1","itemData":{"abstract":"The Velindre NHS Trust Records Management Policy sets out the key areas of responsibility and affirms the Trusts commitment to achieving high standards in records management. This Policy sets out the high level intent of Velindre NHS Trust and also recognises the diversity of the respective Divisions and associated organisations under its control. As a public body we are required by law to manage our records appropriately; namely in accordance with regulations such as Data Protection Legislation and the Freedom of Information Act 2000 that set out specific requirements in relation to the creation and management of records.","author":[{"dropping-particle":"","family":"Velindre NHS Trust","given":"","non-dropping-particle":"","parse-names":false,"suffix":""}],"id":"ITEM-1","issued":{"date-parts":[["2018"]]},"title":"Records Management Policy","type":"article"},"uris":["http://www.mendeley.com/documents/?uuid=eca8596f-43ba-460a-afc5-f5f2e95b48c8"]}],"mendeley":{"formattedCitation":"[7]","plainTextFormattedCitation":"[7]","previouslyFormattedCitation":"[7]"},"properties":{"noteIndex":0},"schema":"https://github.com/citation-style-language/schema/raw/master/csl-citation.json"}</w:instrText>
      </w:r>
      <w:r w:rsidR="00B0137B">
        <w:rPr>
          <w:lang w:eastAsia="en-GB"/>
        </w:rPr>
        <w:fldChar w:fldCharType="separate"/>
      </w:r>
      <w:r w:rsidR="0002454B" w:rsidRPr="0002454B">
        <w:rPr>
          <w:noProof/>
          <w:lang w:eastAsia="en-GB"/>
        </w:rPr>
        <w:t>[7]</w:t>
      </w:r>
      <w:r w:rsidR="00B0137B">
        <w:rPr>
          <w:lang w:eastAsia="en-GB"/>
        </w:rPr>
        <w:fldChar w:fldCharType="end"/>
      </w:r>
      <w:r w:rsidR="00B0137B">
        <w:rPr>
          <w:lang w:eastAsia="en-GB"/>
        </w:rPr>
        <w:t>. This Code of Practice states that occupational health reports should be retained until the “75</w:t>
      </w:r>
      <w:r w:rsidR="00B0137B" w:rsidRPr="00B0137B">
        <w:rPr>
          <w:vertAlign w:val="superscript"/>
          <w:lang w:eastAsia="en-GB"/>
        </w:rPr>
        <w:t>th</w:t>
      </w:r>
      <w:r w:rsidR="00B0137B">
        <w:rPr>
          <w:lang w:eastAsia="en-GB"/>
        </w:rPr>
        <w:t xml:space="preserve"> birthday or 6 years after the staff member leaves whichever is sooner”</w:t>
      </w:r>
      <w:r w:rsidR="00B0137B">
        <w:rPr>
          <w:lang w:eastAsia="en-GB"/>
        </w:rPr>
        <w:fldChar w:fldCharType="begin" w:fldLock="1"/>
      </w:r>
      <w:r w:rsidR="00DA6359">
        <w:rPr>
          <w:lang w:eastAsia="en-GB"/>
        </w:rPr>
        <w:instrText>ADDIN CSL_CITATION {"citationItems":[{"id":"ITEM-1","itemData":{"abstract":"The Records Management Code of Practice for Health and Social Care 2016 [958.69KB] sets out what people working with or in NHS organisations in England need to do to manage records correctly. It's based on current legal requirements and professional best practice and was published on 20 July 2016 by the Information Governance Alliance (IGA).","author":[{"dropping-particle":"","family":"NHS Digital","given":"","non-dropping-particle":"","parse-names":false,"suffix":""}],"container-title":"Gov.Uk Website","id":"ITEM-1","issued":{"date-parts":[["2016"]]},"title":"Records Management Code of Practice for Health and Social Care","type":"report"},"uris":["http://www.mendeley.com/documents/?uuid=078a9bc9-9604-4c89-8be9-f070cba5e5e4"]}],"mendeley":{"formattedCitation":"[8]","plainTextFormattedCitation":"[8]","previouslyFormattedCitation":"[8]"},"properties":{"noteIndex":0},"schema":"https://github.com/citation-style-language/schema/raw/master/csl-citation.json"}</w:instrText>
      </w:r>
      <w:r w:rsidR="00B0137B">
        <w:rPr>
          <w:lang w:eastAsia="en-GB"/>
        </w:rPr>
        <w:fldChar w:fldCharType="separate"/>
      </w:r>
      <w:r w:rsidR="0002454B" w:rsidRPr="0002454B">
        <w:rPr>
          <w:noProof/>
          <w:lang w:eastAsia="en-GB"/>
        </w:rPr>
        <w:t>[8]</w:t>
      </w:r>
      <w:r w:rsidR="00B0137B">
        <w:rPr>
          <w:lang w:eastAsia="en-GB"/>
        </w:rPr>
        <w:fldChar w:fldCharType="end"/>
      </w:r>
      <w:r w:rsidR="00B0137B">
        <w:rPr>
          <w:lang w:eastAsia="en-GB"/>
        </w:rPr>
        <w:t>. As such, the reports saved to the managers desktop are not justifiable.</w:t>
      </w:r>
    </w:p>
    <w:p w14:paraId="17266467" w14:textId="78DBDDC1" w:rsidR="00B0137B" w:rsidRDefault="00257740" w:rsidP="005A12A6">
      <w:pPr>
        <w:rPr>
          <w:lang w:eastAsia="en-GB"/>
        </w:rPr>
      </w:pPr>
      <w:r w:rsidRPr="00D77243">
        <w:rPr>
          <w:lang w:eastAsia="en-GB"/>
        </w:rPr>
        <w:t>The principle of i</w:t>
      </w:r>
      <w:r w:rsidR="005A12A6" w:rsidRPr="00D77243">
        <w:rPr>
          <w:lang w:eastAsia="en-GB"/>
        </w:rPr>
        <w:t xml:space="preserve">ntegrity and confidentiality </w:t>
      </w:r>
      <w:r w:rsidR="008B7016" w:rsidRPr="00D77243">
        <w:rPr>
          <w:lang w:eastAsia="en-GB"/>
        </w:rPr>
        <w:t>has been breached</w:t>
      </w:r>
      <w:r w:rsidR="00A644C6" w:rsidRPr="00D77243">
        <w:rPr>
          <w:lang w:eastAsia="en-GB"/>
        </w:rPr>
        <w:t xml:space="preserve">. This is because </w:t>
      </w:r>
      <w:r w:rsidR="00D77243" w:rsidRPr="00D77243">
        <w:rPr>
          <w:lang w:eastAsia="en-GB"/>
        </w:rPr>
        <w:t>the</w:t>
      </w:r>
      <w:r w:rsidR="00D77243">
        <w:rPr>
          <w:lang w:eastAsia="en-GB"/>
        </w:rPr>
        <w:t xml:space="preserve"> data that was held on the staff members was held by the organisation with strict limitations on how it can be shared. Those limitations are laid out in section 5 of the Staff Privacy Notice, which states the data can only be shared with third parties “</w:t>
      </w:r>
      <w:r w:rsidR="00D77243" w:rsidRPr="00D77243">
        <w:rPr>
          <w:lang w:eastAsia="en-GB"/>
        </w:rPr>
        <w:t xml:space="preserve">who have a "need to know" or where </w:t>
      </w:r>
      <w:r w:rsidR="00D77243">
        <w:rPr>
          <w:lang w:eastAsia="en-GB"/>
        </w:rPr>
        <w:t>[the staff member has]</w:t>
      </w:r>
      <w:r w:rsidR="00D77243" w:rsidRPr="00D77243">
        <w:rPr>
          <w:lang w:eastAsia="en-GB"/>
        </w:rPr>
        <w:t xml:space="preserve"> consented to the disclosure of </w:t>
      </w:r>
      <w:r w:rsidR="00D77243">
        <w:rPr>
          <w:lang w:eastAsia="en-GB"/>
        </w:rPr>
        <w:t>[their]</w:t>
      </w:r>
      <w:r w:rsidR="00D77243" w:rsidRPr="00D77243">
        <w:rPr>
          <w:lang w:eastAsia="en-GB"/>
        </w:rPr>
        <w:t xml:space="preserve"> personal data to such persons.</w:t>
      </w:r>
      <w:r w:rsidR="00D77243">
        <w:rPr>
          <w:lang w:eastAsia="en-GB"/>
        </w:rPr>
        <w:t>”</w:t>
      </w:r>
      <w:r w:rsidR="00D77243">
        <w:rPr>
          <w:lang w:eastAsia="en-GB"/>
        </w:rPr>
        <w:fldChar w:fldCharType="begin" w:fldLock="1"/>
      </w:r>
      <w:r w:rsidR="004A6BF2">
        <w:rPr>
          <w:lang w:eastAsia="en-GB"/>
        </w:rPr>
        <w:instrText>ADDIN CSL_CITATION {"citationItems":[{"id":"ITEM-1","itemData":{"author":[{"dropping-particle":"","family":"NHS Wales Informatics Service","given":"","non-dropping-particle":"","parse-names":false,"suffix":""}],"id":"ITEM-1","issued":{"date-parts":[["2019"]]},"title":"Staff Privacy Notice","type":"article"},"uris":["http://www.mendeley.com/documents/?uuid=c9474e6b-860a-4dfa-aee4-2428a5bc16ae"]}],"mendeley":{"formattedCitation":"[1]","plainTextFormattedCitation":"[1]","previouslyFormattedCitation":"[1]"},"properties":{"noteIndex":0},"schema":"https://github.com/citation-style-language/schema/raw/master/csl-citation.json"}</w:instrText>
      </w:r>
      <w:r w:rsidR="00D77243">
        <w:rPr>
          <w:lang w:eastAsia="en-GB"/>
        </w:rPr>
        <w:fldChar w:fldCharType="separate"/>
      </w:r>
      <w:r w:rsidR="00D77243" w:rsidRPr="00D77243">
        <w:rPr>
          <w:noProof/>
          <w:lang w:eastAsia="en-GB"/>
        </w:rPr>
        <w:t>[1]</w:t>
      </w:r>
      <w:r w:rsidR="00D77243">
        <w:rPr>
          <w:lang w:eastAsia="en-GB"/>
        </w:rPr>
        <w:fldChar w:fldCharType="end"/>
      </w:r>
      <w:r w:rsidR="00D77243">
        <w:rPr>
          <w:lang w:eastAsia="en-GB"/>
        </w:rPr>
        <w:t>. As the member of the public who received the data clearly didn’t “need to know” and the staff members had not consented to this sharing of information this is</w:t>
      </w:r>
      <w:r w:rsidR="00A028C9">
        <w:rPr>
          <w:lang w:eastAsia="en-GB"/>
        </w:rPr>
        <w:t xml:space="preserve"> therefore </w:t>
      </w:r>
      <w:r w:rsidR="00D77243">
        <w:rPr>
          <w:lang w:eastAsia="en-GB"/>
        </w:rPr>
        <w:t>a clear breach of this principle.</w:t>
      </w:r>
    </w:p>
    <w:p w14:paraId="5296F8E4" w14:textId="54127570" w:rsidR="00523D40" w:rsidRPr="00710492" w:rsidRDefault="00257740" w:rsidP="005A12A6">
      <w:pPr>
        <w:rPr>
          <w:lang w:eastAsia="en-GB"/>
        </w:rPr>
      </w:pPr>
      <w:r>
        <w:rPr>
          <w:lang w:eastAsia="en-GB"/>
        </w:rPr>
        <w:t>The principle of a</w:t>
      </w:r>
      <w:r w:rsidR="005A12A6" w:rsidRPr="00710492">
        <w:rPr>
          <w:lang w:eastAsia="en-GB"/>
        </w:rPr>
        <w:t>ccountability</w:t>
      </w:r>
      <w:r>
        <w:rPr>
          <w:lang w:eastAsia="en-GB"/>
        </w:rPr>
        <w:t xml:space="preserve"> has not been breached as the organisation has implemented procedures and technical controls in order to comply with the </w:t>
      </w:r>
      <w:r w:rsidRPr="00D77243">
        <w:rPr>
          <w:lang w:eastAsia="en-GB"/>
        </w:rPr>
        <w:t xml:space="preserve">GDPR, including </w:t>
      </w:r>
      <w:r w:rsidR="008B7016" w:rsidRPr="00D77243">
        <w:rPr>
          <w:lang w:eastAsia="en-GB"/>
        </w:rPr>
        <w:t xml:space="preserve">information governance </w:t>
      </w:r>
      <w:r w:rsidRPr="00D77243">
        <w:rPr>
          <w:lang w:eastAsia="en-GB"/>
        </w:rPr>
        <w:t xml:space="preserve">training </w:t>
      </w:r>
      <w:r w:rsidR="008B7016" w:rsidRPr="00D77243">
        <w:rPr>
          <w:lang w:eastAsia="en-GB"/>
        </w:rPr>
        <w:t xml:space="preserve">being mandatory for all </w:t>
      </w:r>
      <w:r w:rsidRPr="00D77243">
        <w:rPr>
          <w:lang w:eastAsia="en-GB"/>
        </w:rPr>
        <w:t>staff</w:t>
      </w:r>
      <w:r w:rsidR="008B7016" w:rsidRPr="00D77243">
        <w:rPr>
          <w:lang w:eastAsia="en-GB"/>
        </w:rPr>
        <w:t xml:space="preserve"> to be completed annually</w:t>
      </w:r>
      <w:r w:rsidR="00D77243" w:rsidRPr="00D77243">
        <w:rPr>
          <w:lang w:eastAsia="en-GB"/>
        </w:rPr>
        <w:t>, and managers are required to complete training on the proper use of ESR and the management of staff records</w:t>
      </w:r>
      <w:r w:rsidR="00D77243">
        <w:rPr>
          <w:lang w:eastAsia="en-GB"/>
        </w:rPr>
        <w:t>.</w:t>
      </w:r>
      <w:r w:rsidRPr="00D77243">
        <w:rPr>
          <w:lang w:eastAsia="en-GB"/>
        </w:rPr>
        <w:t xml:space="preserve"> The controls are reviewed and updated periodically and after any breaches to ensure</w:t>
      </w:r>
      <w:r>
        <w:rPr>
          <w:lang w:eastAsia="en-GB"/>
        </w:rPr>
        <w:t xml:space="preserve"> that lessons learned are implemented.</w:t>
      </w:r>
    </w:p>
    <w:p w14:paraId="0ECBCE63" w14:textId="44685A82" w:rsidR="007E14AC" w:rsidRPr="00710492" w:rsidRDefault="00523D40" w:rsidP="009A0EBC">
      <w:pPr>
        <w:pStyle w:val="Heading2"/>
        <w:rPr>
          <w:rFonts w:eastAsia="Times New Roman"/>
          <w:lang w:eastAsia="en-GB"/>
        </w:rPr>
      </w:pPr>
      <w:bookmarkStart w:id="9" w:name="_Toc50670844"/>
      <w:r w:rsidRPr="00710492">
        <w:rPr>
          <w:rFonts w:eastAsia="Times New Roman"/>
          <w:lang w:eastAsia="en-GB"/>
        </w:rPr>
        <w:t>R</w:t>
      </w:r>
      <w:r w:rsidR="007E14AC" w:rsidRPr="00710492">
        <w:rPr>
          <w:rFonts w:eastAsia="Times New Roman"/>
          <w:lang w:eastAsia="en-GB"/>
        </w:rPr>
        <w:t xml:space="preserve">isk </w:t>
      </w:r>
      <w:r w:rsidRPr="00710492">
        <w:rPr>
          <w:rFonts w:eastAsia="Times New Roman"/>
          <w:lang w:eastAsia="en-GB"/>
        </w:rPr>
        <w:t>E</w:t>
      </w:r>
      <w:r w:rsidR="007E14AC" w:rsidRPr="00710492">
        <w:rPr>
          <w:rFonts w:eastAsia="Times New Roman"/>
          <w:lang w:eastAsia="en-GB"/>
        </w:rPr>
        <w:t>xposure</w:t>
      </w:r>
      <w:bookmarkEnd w:id="9"/>
      <w:r w:rsidR="007E14AC" w:rsidRPr="00710492">
        <w:rPr>
          <w:rFonts w:eastAsia="Times New Roman"/>
          <w:lang w:eastAsia="en-GB"/>
        </w:rPr>
        <w:t xml:space="preserve"> </w:t>
      </w:r>
    </w:p>
    <w:p w14:paraId="4748727C" w14:textId="79266A44" w:rsidR="00AE2BF4" w:rsidRDefault="00CB5064">
      <w:pPr>
        <w:rPr>
          <w:lang w:eastAsia="en-GB"/>
        </w:rPr>
      </w:pPr>
      <w:r>
        <w:rPr>
          <w:lang w:eastAsia="en-GB"/>
        </w:rPr>
        <w:t>The risk assessment framework laid out in the Personal Data Breach Reporting &amp; Management SOP</w:t>
      </w:r>
      <w:r>
        <w:rPr>
          <w:lang w:eastAsia="en-GB"/>
        </w:rPr>
        <w:fldChar w:fldCharType="begin" w:fldLock="1"/>
      </w:r>
      <w:r w:rsidR="00DA6359">
        <w:rPr>
          <w:lang w:eastAsia="en-GB"/>
        </w:rPr>
        <w:instrText>ADDIN CSL_CITATION {"citationItems":[{"id":"ITEM-1","itemData":{"abstract":"2.1 This Standard Operating Procedure (SOP) aims to provide all staff with guidance on how to report, evaluate and manage information governance incidents that occur within NHS Wales Informatics Service (Informatics Service). This SOP also provides a procedure to be followed by the Information Governance team in handling such incidents, which could be reportable personal data breaches, as defined by data protection legislation. This SOP will use the terms personal data breach and incident interchangeably. 2.2 This SOP has been developed to ensure robust processes around the identification, reporting, responding to and learning from information governance incidents. It aims to ensure incidents are reported and investigated in a consistent way and reduce the likelihood of similar incidents occurring. 2.3 This SOP outlines the correct procedure for reporting any information governance incident. This includes any confirmed or suspected breaches and any information governance breaches reported to The Informatics Service from third parties.","author":[{"dropping-particle":"","family":"NHS Wales Informatics Service","given":"","non-dropping-particle":"","parse-names":false,"suffix":""}],"id":"ITEM-1","issued":{"date-parts":[["2020"]]},"title":"Personal Data Breach Reporting and Management SOP","type":"article"},"uris":["http://www.mendeley.com/documents/?uuid=1564c313-a62b-4b9f-8f00-37e5d5a3d1f0"]}],"mendeley":{"formattedCitation":"[9]","plainTextFormattedCitation":"[9]","previouslyFormattedCitation":"[9]"},"properties":{"noteIndex":0},"schema":"https://github.com/citation-style-language/schema/raw/master/csl-citation.json"}</w:instrText>
      </w:r>
      <w:r>
        <w:rPr>
          <w:lang w:eastAsia="en-GB"/>
        </w:rPr>
        <w:fldChar w:fldCharType="separate"/>
      </w:r>
      <w:r w:rsidR="0002454B" w:rsidRPr="0002454B">
        <w:rPr>
          <w:noProof/>
          <w:lang w:eastAsia="en-GB"/>
        </w:rPr>
        <w:t>[9]</w:t>
      </w:r>
      <w:r>
        <w:rPr>
          <w:lang w:eastAsia="en-GB"/>
        </w:rPr>
        <w:fldChar w:fldCharType="end"/>
      </w:r>
      <w:r>
        <w:rPr>
          <w:lang w:eastAsia="en-GB"/>
        </w:rPr>
        <w:t xml:space="preserve"> has been used to analyse the incident and assess whether it needs to be reported to the ICO. The calculation is listed as follows</w:t>
      </w:r>
      <w:r w:rsidR="0077193C">
        <w:rPr>
          <w:lang w:eastAsia="en-GB"/>
        </w:rPr>
        <w:t xml:space="preserve"> in section 4.1</w:t>
      </w:r>
      <w:r>
        <w:rPr>
          <w:lang w:eastAsia="en-GB"/>
        </w:rPr>
        <w:fldChar w:fldCharType="begin" w:fldLock="1"/>
      </w:r>
      <w:r w:rsidR="00DA6359">
        <w:rPr>
          <w:lang w:eastAsia="en-GB"/>
        </w:rPr>
        <w:instrText>ADDIN CSL_CITATION {"citationItems":[{"id":"ITEM-1","itemData":{"abstract":"2.1 This Standard Operating Procedure (SOP) aims to provide all staff with guidance on how to report, evaluate and manage information governance incidents that occur within NHS Wales Informatics Service (Informatics Service). This SOP also provides a procedure to be followed by the Information Governance team in handling such incidents, which could be reportable personal data breaches, as defined by data protection legislation. This SOP will use the terms personal data breach and incident interchangeably. 2.2 This SOP has been developed to ensure robust processes around the identification, reporting, responding to and learning from information governance incidents. It aims to ensure incidents are reported and investigated in a consistent way and reduce the likelihood of similar incidents occurring. 2.3 This SOP outlines the correct procedure for reporting any information governance incident. This includes any confirmed or suspected breaches and any information governance breaches reported to The Informatics Service from third parties.","author":[{"dropping-particle":"","family":"NHS Wales Informatics Service","given":"","non-dropping-particle":"","parse-names":false,"suffix":""}],"id":"ITEM-1","issued":{"date-parts":[["2020"]]},"title":"Personal Data Breach Reporting and Management SOP","type":"article"},"uris":["http://www.mendeley.com/documents/?uuid=1564c313-a62b-4b9f-8f00-37e5d5a3d1f0"]}],"mendeley":{"formattedCitation":"[9]","plainTextFormattedCitation":"[9]","previouslyFormattedCitation":"[9]"},"properties":{"noteIndex":0},"schema":"https://github.com/citation-style-language/schema/raw/master/csl-citation.json"}</w:instrText>
      </w:r>
      <w:r>
        <w:rPr>
          <w:lang w:eastAsia="en-GB"/>
        </w:rPr>
        <w:fldChar w:fldCharType="separate"/>
      </w:r>
      <w:r w:rsidR="0002454B" w:rsidRPr="0002454B">
        <w:rPr>
          <w:noProof/>
          <w:lang w:eastAsia="en-GB"/>
        </w:rPr>
        <w:t>[9]</w:t>
      </w:r>
      <w:r>
        <w:rPr>
          <w:lang w:eastAsia="en-GB"/>
        </w:rPr>
        <w:fldChar w:fldCharType="end"/>
      </w:r>
      <w:r>
        <w:rPr>
          <w:lang w:eastAsia="en-GB"/>
        </w:rPr>
        <w:t>:</w:t>
      </w:r>
    </w:p>
    <w:p w14:paraId="2CE80AC8" w14:textId="7CCAEF49" w:rsidR="00CB5064" w:rsidRPr="00CB5064" w:rsidRDefault="00CB5064" w:rsidP="00CB5064">
      <w:pPr>
        <w:jc w:val="center"/>
        <w:rPr>
          <w:lang w:eastAsia="en-GB"/>
        </w:rPr>
      </w:pPr>
      <m:oMathPara>
        <m:oMath>
          <m:r>
            <w:rPr>
              <w:rFonts w:ascii="Cambria Math" w:hAnsi="Cambria Math"/>
              <w:lang w:eastAsia="en-GB"/>
            </w:rPr>
            <m:t>Severity=Data processing context ×Ease of identification+Circumstances of breach</m:t>
          </m:r>
        </m:oMath>
      </m:oMathPara>
    </w:p>
    <w:p w14:paraId="052EEA80" w14:textId="4F446614" w:rsidR="0077193C" w:rsidRDefault="0077193C" w:rsidP="0077193C">
      <w:pPr>
        <w:rPr>
          <w:b/>
          <w:bCs/>
          <w:lang w:eastAsia="en-GB"/>
        </w:rPr>
      </w:pPr>
    </w:p>
    <w:p w14:paraId="0E0CE755" w14:textId="6A02F004" w:rsidR="0077193C" w:rsidRPr="0077193C" w:rsidRDefault="0077193C" w:rsidP="0077193C">
      <w:pPr>
        <w:rPr>
          <w:lang w:eastAsia="en-GB"/>
        </w:rPr>
      </w:pPr>
      <w:r w:rsidRPr="0077193C">
        <w:rPr>
          <w:lang w:eastAsia="en-GB"/>
        </w:rPr>
        <w:t xml:space="preserve">The first criteria </w:t>
      </w:r>
      <w:r w:rsidR="00BD76E6">
        <w:rPr>
          <w:lang w:eastAsia="en-GB"/>
        </w:rPr>
        <w:t xml:space="preserve">in the assessment </w:t>
      </w:r>
      <w:r w:rsidRPr="0077193C">
        <w:rPr>
          <w:lang w:eastAsia="en-GB"/>
        </w:rPr>
        <w:t>is whether the data breach involved personal data</w:t>
      </w:r>
      <w:r w:rsidR="00BD76E6">
        <w:rPr>
          <w:lang w:eastAsia="en-GB"/>
        </w:rPr>
        <w:t>. I</w:t>
      </w:r>
      <w:r>
        <w:rPr>
          <w:lang w:eastAsia="en-GB"/>
        </w:rPr>
        <w:t xml:space="preserve">f the information did not contain personal </w:t>
      </w:r>
      <w:r w:rsidR="00BD76E6">
        <w:rPr>
          <w:lang w:eastAsia="en-GB"/>
        </w:rPr>
        <w:t>data</w:t>
      </w:r>
      <w:r>
        <w:rPr>
          <w:lang w:eastAsia="en-GB"/>
        </w:rPr>
        <w:t xml:space="preserve"> then the ICO does not need to be notified</w:t>
      </w:r>
      <w:r w:rsidRPr="0077193C">
        <w:rPr>
          <w:lang w:eastAsia="en-GB"/>
        </w:rPr>
        <w:t xml:space="preserve">. </w:t>
      </w:r>
      <w:r>
        <w:rPr>
          <w:lang w:eastAsia="en-GB"/>
        </w:rPr>
        <w:t>This breach did contain personal data</w:t>
      </w:r>
      <w:r w:rsidRPr="00CB5064">
        <w:rPr>
          <w:lang w:eastAsia="en-GB"/>
        </w:rPr>
        <w:t xml:space="preserve">, </w:t>
      </w:r>
      <w:r w:rsidR="00BD76E6">
        <w:rPr>
          <w:lang w:eastAsia="en-GB"/>
        </w:rPr>
        <w:t>because</w:t>
      </w:r>
      <w:r>
        <w:rPr>
          <w:lang w:eastAsia="en-GB"/>
        </w:rPr>
        <w:t xml:space="preserve"> </w:t>
      </w:r>
      <w:r w:rsidR="00BD76E6">
        <w:rPr>
          <w:lang w:eastAsia="en-GB"/>
        </w:rPr>
        <w:t xml:space="preserve">whilst </w:t>
      </w:r>
      <w:r>
        <w:rPr>
          <w:lang w:eastAsia="en-GB"/>
        </w:rPr>
        <w:t xml:space="preserve">staff </w:t>
      </w:r>
      <w:r w:rsidRPr="00CB5064">
        <w:rPr>
          <w:lang w:eastAsia="en-GB"/>
        </w:rPr>
        <w:t>might not be identifiable from name only</w:t>
      </w:r>
      <w:r>
        <w:rPr>
          <w:lang w:eastAsia="en-GB"/>
        </w:rPr>
        <w:t>, the data also contained their address</w:t>
      </w:r>
      <w:r w:rsidR="00BD76E6">
        <w:rPr>
          <w:lang w:eastAsia="en-GB"/>
        </w:rPr>
        <w:t xml:space="preserve"> which when combined</w:t>
      </w:r>
      <w:r w:rsidRPr="00CB5064">
        <w:rPr>
          <w:lang w:eastAsia="en-GB"/>
        </w:rPr>
        <w:t xml:space="preserve"> identifies them as individuals.</w:t>
      </w:r>
    </w:p>
    <w:p w14:paraId="7C0EE97D" w14:textId="73E6D238" w:rsidR="0077193C" w:rsidRDefault="0077193C" w:rsidP="0077193C">
      <w:pPr>
        <w:rPr>
          <w:b/>
          <w:bCs/>
          <w:lang w:eastAsia="en-GB"/>
        </w:rPr>
      </w:pPr>
      <w:r>
        <w:rPr>
          <w:b/>
          <w:bCs/>
          <w:lang w:eastAsia="en-GB"/>
        </w:rPr>
        <w:t>Data processing context</w:t>
      </w:r>
    </w:p>
    <w:p w14:paraId="5726508C" w14:textId="2F52645A" w:rsidR="00206A56" w:rsidRDefault="0077193C" w:rsidP="0077193C">
      <w:pPr>
        <w:rPr>
          <w:lang w:eastAsia="en-GB"/>
        </w:rPr>
      </w:pPr>
      <w:r w:rsidRPr="0077193C">
        <w:rPr>
          <w:lang w:eastAsia="en-GB"/>
        </w:rPr>
        <w:lastRenderedPageBreak/>
        <w:t xml:space="preserve">The </w:t>
      </w:r>
      <w:r w:rsidR="00206A56">
        <w:rPr>
          <w:lang w:eastAsia="en-GB"/>
        </w:rPr>
        <w:t>b</w:t>
      </w:r>
      <w:r w:rsidR="00206A56" w:rsidRPr="00206A56">
        <w:rPr>
          <w:lang w:eastAsia="en-GB"/>
        </w:rPr>
        <w:t xml:space="preserve">aseline scale score </w:t>
      </w:r>
      <w:r w:rsidR="00206A56">
        <w:rPr>
          <w:lang w:eastAsia="en-GB"/>
        </w:rPr>
        <w:t>is defined in section 4.3 of the procedure as scoring the number of individuals information the data contains</w:t>
      </w:r>
      <w:r w:rsidR="00206A56">
        <w:rPr>
          <w:lang w:eastAsia="en-GB"/>
        </w:rPr>
        <w:fldChar w:fldCharType="begin" w:fldLock="1"/>
      </w:r>
      <w:r w:rsidR="00DA6359">
        <w:rPr>
          <w:lang w:eastAsia="en-GB"/>
        </w:rPr>
        <w:instrText>ADDIN CSL_CITATION {"citationItems":[{"id":"ITEM-1","itemData":{"abstract":"This Standard Operating Procedure (SOP) provides The Trust with a process for managing requests for information. The current process has been revised to utilise the Datix system in order to enable the recording and monitoring of the requests for information under the Freedom of Information Act (FOIA) 2000.","author":[{"dropping-particle":"","family":"Velindre NHS Trust","given":"","non-dropping-particle":"","parse-names":false,"suffix":""}],"id":"ITEM-1","issued":{"date-parts":[["2019"]]},"title":"Managing Freedom of Information Requests SOP","type":"article"},"uris":["http://www.mendeley.com/documents/?uuid=419ecb93-cc66-4d0f-a892-c7e0df93fea6"]}],"mendeley":{"formattedCitation":"[10]","plainTextFormattedCitation":"[10]","previouslyFormattedCitation":"[10]"},"properties":{"noteIndex":0},"schema":"https://github.com/citation-style-language/schema/raw/master/csl-citation.json"}</w:instrText>
      </w:r>
      <w:r w:rsidR="00206A56">
        <w:rPr>
          <w:lang w:eastAsia="en-GB"/>
        </w:rPr>
        <w:fldChar w:fldCharType="separate"/>
      </w:r>
      <w:r w:rsidR="0002454B" w:rsidRPr="0002454B">
        <w:rPr>
          <w:noProof/>
          <w:lang w:eastAsia="en-GB"/>
        </w:rPr>
        <w:t>[10]</w:t>
      </w:r>
      <w:r w:rsidR="00206A56">
        <w:rPr>
          <w:lang w:eastAsia="en-GB"/>
        </w:rPr>
        <w:fldChar w:fldCharType="end"/>
      </w:r>
      <w:r w:rsidR="00206A56">
        <w:rPr>
          <w:lang w:eastAsia="en-GB"/>
        </w:rPr>
        <w:t xml:space="preserve">. The </w:t>
      </w:r>
      <w:r>
        <w:rPr>
          <w:lang w:eastAsia="en-GB"/>
        </w:rPr>
        <w:t xml:space="preserve">data </w:t>
      </w:r>
      <w:r w:rsidR="00206A56">
        <w:rPr>
          <w:lang w:eastAsia="en-GB"/>
        </w:rPr>
        <w:t xml:space="preserve">in this case </w:t>
      </w:r>
      <w:r>
        <w:rPr>
          <w:lang w:eastAsia="en-GB"/>
        </w:rPr>
        <w:t>contains information on less than 10 individuals</w:t>
      </w:r>
      <w:r w:rsidR="00206A56">
        <w:rPr>
          <w:lang w:eastAsia="en-GB"/>
        </w:rPr>
        <w:t>.</w:t>
      </w:r>
      <w:r>
        <w:rPr>
          <w:lang w:eastAsia="en-GB"/>
        </w:rPr>
        <w:t xml:space="preserve"> </w:t>
      </w:r>
    </w:p>
    <w:p w14:paraId="791B9522" w14:textId="73ECDC4E" w:rsidR="0077193C" w:rsidRDefault="00206A56" w:rsidP="0077193C">
      <w:pPr>
        <w:rPr>
          <w:b/>
          <w:bCs/>
          <w:lang w:eastAsia="en-GB"/>
        </w:rPr>
      </w:pPr>
      <w:r>
        <w:rPr>
          <w:lang w:eastAsia="en-GB"/>
        </w:rPr>
        <w:t>Therefore,</w:t>
      </w:r>
      <w:r w:rsidR="0077193C">
        <w:rPr>
          <w:lang w:eastAsia="en-GB"/>
        </w:rPr>
        <w:t xml:space="preserve"> the</w:t>
      </w:r>
      <w:r w:rsidR="00BD76E6">
        <w:rPr>
          <w:lang w:eastAsia="en-GB"/>
        </w:rPr>
        <w:t xml:space="preserve"> </w:t>
      </w:r>
      <w:r>
        <w:rPr>
          <w:lang w:eastAsia="en-GB"/>
        </w:rPr>
        <w:t>b</w:t>
      </w:r>
      <w:r w:rsidRPr="00206A56">
        <w:rPr>
          <w:lang w:eastAsia="en-GB"/>
        </w:rPr>
        <w:t xml:space="preserve">aseline scale score </w:t>
      </w:r>
      <w:r w:rsidR="0077193C">
        <w:rPr>
          <w:lang w:eastAsia="en-GB"/>
        </w:rPr>
        <w:t xml:space="preserve">is </w:t>
      </w:r>
      <w:r w:rsidR="0077193C" w:rsidRPr="0077193C">
        <w:rPr>
          <w:b/>
          <w:bCs/>
          <w:lang w:eastAsia="en-GB"/>
        </w:rPr>
        <w:t>0</w:t>
      </w:r>
    </w:p>
    <w:p w14:paraId="015B3105" w14:textId="7A6E6996" w:rsidR="00206A56" w:rsidRPr="00CB5064" w:rsidRDefault="00206A56" w:rsidP="0077193C">
      <w:pPr>
        <w:rPr>
          <w:lang w:eastAsia="en-GB"/>
        </w:rPr>
      </w:pPr>
      <w:r w:rsidRPr="00206A56">
        <w:rPr>
          <w:lang w:eastAsia="en-GB"/>
        </w:rPr>
        <w:t xml:space="preserve">The baseline scale score </w:t>
      </w:r>
      <w:r w:rsidR="0007143A">
        <w:rPr>
          <w:lang w:eastAsia="en-GB"/>
        </w:rPr>
        <w:t xml:space="preserve">is </w:t>
      </w:r>
      <w:r w:rsidRPr="00206A56">
        <w:rPr>
          <w:lang w:eastAsia="en-GB"/>
        </w:rPr>
        <w:t>affected by sensitivity c</w:t>
      </w:r>
      <w:r w:rsidR="00CB5064" w:rsidRPr="00206A56">
        <w:rPr>
          <w:lang w:eastAsia="en-GB"/>
        </w:rPr>
        <w:t xml:space="preserve">haracteristics </w:t>
      </w:r>
      <w:r w:rsidRPr="00206A56">
        <w:rPr>
          <w:lang w:eastAsia="en-GB"/>
        </w:rPr>
        <w:t>in the data</w:t>
      </w:r>
      <w:r>
        <w:rPr>
          <w:b/>
          <w:bCs/>
          <w:lang w:eastAsia="en-GB"/>
        </w:rPr>
        <w:t xml:space="preserve">. </w:t>
      </w:r>
      <w:r w:rsidRPr="00206A56">
        <w:rPr>
          <w:lang w:eastAsia="en-GB"/>
        </w:rPr>
        <w:t>As the</w:t>
      </w:r>
      <w:r>
        <w:rPr>
          <w:lang w:eastAsia="en-GB"/>
        </w:rPr>
        <w:t xml:space="preserve"> </w:t>
      </w:r>
      <w:r w:rsidR="00CB5064" w:rsidRPr="00CB5064">
        <w:rPr>
          <w:lang w:eastAsia="en-GB"/>
        </w:rPr>
        <w:t xml:space="preserve">information </w:t>
      </w:r>
      <w:r w:rsidR="0077193C">
        <w:rPr>
          <w:lang w:eastAsia="en-GB"/>
        </w:rPr>
        <w:t xml:space="preserve">contained </w:t>
      </w:r>
      <w:r>
        <w:rPr>
          <w:lang w:eastAsia="en-GB"/>
        </w:rPr>
        <w:t xml:space="preserve">one factor of basic </w:t>
      </w:r>
      <w:r w:rsidRPr="00CB5064">
        <w:rPr>
          <w:lang w:eastAsia="en-GB"/>
        </w:rPr>
        <w:t>demographic</w:t>
      </w:r>
      <w:r>
        <w:rPr>
          <w:lang w:eastAsia="en-GB"/>
        </w:rPr>
        <w:t xml:space="preserve"> data, the users addresses, </w:t>
      </w:r>
      <w:r w:rsidR="0007143A">
        <w:rPr>
          <w:lang w:eastAsia="en-GB"/>
        </w:rPr>
        <w:t>the score is increased by 1.</w:t>
      </w:r>
    </w:p>
    <w:p w14:paraId="6DD6CC59" w14:textId="51407BDD" w:rsidR="00CB5064" w:rsidRPr="00CB5064" w:rsidRDefault="00BD76E6" w:rsidP="0077193C">
      <w:pPr>
        <w:rPr>
          <w:lang w:eastAsia="en-GB"/>
        </w:rPr>
      </w:pPr>
      <w:r w:rsidRPr="00BD76E6">
        <w:rPr>
          <w:lang w:eastAsia="en-GB"/>
        </w:rPr>
        <w:t>The data processing context score is</w:t>
      </w:r>
      <w:r>
        <w:rPr>
          <w:b/>
          <w:bCs/>
          <w:lang w:eastAsia="en-GB"/>
        </w:rPr>
        <w:t xml:space="preserve"> 1</w:t>
      </w:r>
    </w:p>
    <w:p w14:paraId="646A5DC7" w14:textId="77777777" w:rsidR="00CB5064" w:rsidRPr="00CB5064" w:rsidRDefault="00CB5064" w:rsidP="00CB5064">
      <w:pPr>
        <w:rPr>
          <w:lang w:eastAsia="en-GB"/>
        </w:rPr>
      </w:pPr>
    </w:p>
    <w:p w14:paraId="5F9C876A" w14:textId="31DC9F1C" w:rsidR="00CB5064" w:rsidRDefault="00CB5064" w:rsidP="00CB5064">
      <w:pPr>
        <w:rPr>
          <w:b/>
          <w:bCs/>
          <w:lang w:eastAsia="en-GB"/>
        </w:rPr>
      </w:pPr>
      <w:r w:rsidRPr="00CB5064">
        <w:rPr>
          <w:b/>
          <w:bCs/>
          <w:lang w:eastAsia="en-GB"/>
        </w:rPr>
        <w:t xml:space="preserve">Ease of identification </w:t>
      </w:r>
    </w:p>
    <w:p w14:paraId="1303CB79" w14:textId="167E586A" w:rsidR="00CB5064" w:rsidRPr="00CB5064" w:rsidRDefault="00BD76E6" w:rsidP="0077193C">
      <w:pPr>
        <w:rPr>
          <w:lang w:eastAsia="en-GB"/>
        </w:rPr>
      </w:pPr>
      <w:r w:rsidRPr="00BD76E6">
        <w:rPr>
          <w:lang w:eastAsia="en-GB"/>
        </w:rPr>
        <w:t xml:space="preserve">The ease of identification is </w:t>
      </w:r>
      <w:r>
        <w:rPr>
          <w:lang w:eastAsia="en-GB"/>
        </w:rPr>
        <w:t xml:space="preserve">assessed in section 4.4 as </w:t>
      </w:r>
      <w:r>
        <w:t>Negligible, Limited, Significant or High</w:t>
      </w:r>
      <w:r w:rsidRPr="00BD76E6">
        <w:rPr>
          <w:lang w:eastAsia="en-GB"/>
        </w:rPr>
        <w:t xml:space="preserve"> </w:t>
      </w:r>
      <w:r>
        <w:rPr>
          <w:lang w:eastAsia="en-GB"/>
        </w:rPr>
        <w:t>(</w:t>
      </w:r>
      <w:r w:rsidRPr="00BD76E6">
        <w:rPr>
          <w:lang w:eastAsia="en-GB"/>
        </w:rPr>
        <w:t>1-4</w:t>
      </w:r>
      <w:r>
        <w:rPr>
          <w:lang w:eastAsia="en-GB"/>
        </w:rPr>
        <w:t xml:space="preserve"> respectively)</w:t>
      </w:r>
      <w:r>
        <w:rPr>
          <w:lang w:eastAsia="en-GB"/>
        </w:rPr>
        <w:fldChar w:fldCharType="begin" w:fldLock="1"/>
      </w:r>
      <w:r w:rsidR="00DA6359">
        <w:rPr>
          <w:lang w:eastAsia="en-GB"/>
        </w:rPr>
        <w:instrText>ADDIN CSL_CITATION {"citationItems":[{"id":"ITEM-1","itemData":{"abstract":"2.1 This Standard Operating Procedure (SOP) aims to provide all staff with guidance on how to report, evaluate and manage information governance incidents that occur within NHS Wales Informatics Service (Informatics Service). This SOP also provides a procedure to be followed by the Information Governance team in handling such incidents, which could be reportable personal data breaches, as defined by data protection legislation. This SOP will use the terms personal data breach and incident interchangeably. 2.2 This SOP has been developed to ensure robust processes around the identification, reporting, responding to and learning from information governance incidents. It aims to ensure incidents are reported and investigated in a consistent way and reduce the likelihood of similar incidents occurring. 2.3 This SOP outlines the correct procedure for reporting any information governance incident. This includes any confirmed or suspected breaches and any information governance breaches reported to The Informatics Service from third parties.","author":[{"dropping-particle":"","family":"NHS Wales Informatics Service","given":"","non-dropping-particle":"","parse-names":false,"suffix":""}],"id":"ITEM-1","issued":{"date-parts":[["2020"]]},"title":"Personal Data Breach Reporting and Management SOP","type":"article"},"uris":["http://www.mendeley.com/documents/?uuid=1564c313-a62b-4b9f-8f00-37e5d5a3d1f0"]}],"mendeley":{"formattedCitation":"[9]","plainTextFormattedCitation":"[9]","previouslyFormattedCitation":"[9]"},"properties":{"noteIndex":0},"schema":"https://github.com/citation-style-language/schema/raw/master/csl-citation.json"}</w:instrText>
      </w:r>
      <w:r>
        <w:rPr>
          <w:lang w:eastAsia="en-GB"/>
        </w:rPr>
        <w:fldChar w:fldCharType="separate"/>
      </w:r>
      <w:r w:rsidR="0002454B" w:rsidRPr="0002454B">
        <w:rPr>
          <w:noProof/>
          <w:lang w:eastAsia="en-GB"/>
        </w:rPr>
        <w:t>[9]</w:t>
      </w:r>
      <w:r>
        <w:rPr>
          <w:lang w:eastAsia="en-GB"/>
        </w:rPr>
        <w:fldChar w:fldCharType="end"/>
      </w:r>
      <w:r>
        <w:rPr>
          <w:lang w:eastAsia="en-GB"/>
        </w:rPr>
        <w:t>. I</w:t>
      </w:r>
      <w:r w:rsidR="00CB5064" w:rsidRPr="00CB5064">
        <w:rPr>
          <w:lang w:eastAsia="en-GB"/>
        </w:rPr>
        <w:t xml:space="preserve">n this case </w:t>
      </w:r>
      <w:r>
        <w:rPr>
          <w:lang w:eastAsia="en-GB"/>
        </w:rPr>
        <w:t xml:space="preserve">if the member of the public lived near to any of the staff members, they made be able to identify them by name and address. As this is unknown it must be assumed to be a possibility. The member of the public could also use </w:t>
      </w:r>
      <w:r w:rsidR="00E15D8D">
        <w:rPr>
          <w:lang w:eastAsia="en-GB"/>
        </w:rPr>
        <w:t xml:space="preserve">publicly available </w:t>
      </w:r>
      <w:r>
        <w:rPr>
          <w:lang w:eastAsia="en-GB"/>
        </w:rPr>
        <w:t xml:space="preserve">information </w:t>
      </w:r>
      <w:r w:rsidR="00E15D8D">
        <w:rPr>
          <w:lang w:eastAsia="en-GB"/>
        </w:rPr>
        <w:t>combined with the data in the breach to identify the staff. As such the ease of identification is scored as significant.</w:t>
      </w:r>
    </w:p>
    <w:p w14:paraId="6AC59729" w14:textId="2E784588" w:rsidR="00BD76E6" w:rsidRPr="00CB5064" w:rsidRDefault="00BD76E6" w:rsidP="00BD76E6">
      <w:pPr>
        <w:rPr>
          <w:lang w:eastAsia="en-GB"/>
        </w:rPr>
      </w:pPr>
      <w:r w:rsidRPr="00BD76E6">
        <w:rPr>
          <w:lang w:eastAsia="en-GB"/>
        </w:rPr>
        <w:t xml:space="preserve">The </w:t>
      </w:r>
      <w:r>
        <w:rPr>
          <w:lang w:eastAsia="en-GB"/>
        </w:rPr>
        <w:t>ease of identification</w:t>
      </w:r>
      <w:r w:rsidRPr="00BD76E6">
        <w:rPr>
          <w:lang w:eastAsia="en-GB"/>
        </w:rPr>
        <w:t xml:space="preserve"> score is</w:t>
      </w:r>
      <w:r>
        <w:rPr>
          <w:b/>
          <w:bCs/>
          <w:lang w:eastAsia="en-GB"/>
        </w:rPr>
        <w:t xml:space="preserve"> 3</w:t>
      </w:r>
    </w:p>
    <w:p w14:paraId="378086BD" w14:textId="77777777" w:rsidR="00CB5064" w:rsidRPr="00CB5064" w:rsidRDefault="00CB5064" w:rsidP="00CB5064">
      <w:pPr>
        <w:rPr>
          <w:lang w:eastAsia="en-GB"/>
        </w:rPr>
      </w:pPr>
    </w:p>
    <w:p w14:paraId="58BDE37D" w14:textId="589E1762" w:rsidR="00CB5064" w:rsidRDefault="00CB5064" w:rsidP="00CB5064">
      <w:pPr>
        <w:rPr>
          <w:b/>
          <w:bCs/>
          <w:lang w:eastAsia="en-GB"/>
        </w:rPr>
      </w:pPr>
      <w:r w:rsidRPr="00CB5064">
        <w:rPr>
          <w:b/>
          <w:bCs/>
          <w:lang w:eastAsia="en-GB"/>
        </w:rPr>
        <w:t xml:space="preserve">Circumstances of the breach </w:t>
      </w:r>
    </w:p>
    <w:p w14:paraId="35084F74" w14:textId="06D8E763" w:rsidR="00E15D8D" w:rsidRDefault="00E15D8D" w:rsidP="00CB5064">
      <w:r>
        <w:t>The circumstance of the breach is scored using the following elements in section 4.5</w:t>
      </w:r>
      <w:r>
        <w:fldChar w:fldCharType="begin" w:fldLock="1"/>
      </w:r>
      <w:r w:rsidR="00DA6359">
        <w:instrText>ADDIN CSL_CITATION {"citationItems":[{"id":"ITEM-1","itemData":{"abstract":"2.1 This Standard Operating Procedure (SOP) aims to provide all staff with guidance on how to report, evaluate and manage information governance incidents that occur within NHS Wales Informatics Service (Informatics Service). This SOP also provides a procedure to be followed by the Information Governance team in handling such incidents, which could be reportable personal data breaches, as defined by data protection legislation. This SOP will use the terms personal data breach and incident interchangeably. 2.2 This SOP has been developed to ensure robust processes around the identification, reporting, responding to and learning from information governance incidents. It aims to ensure incidents are reported and investigated in a consistent way and reduce the likelihood of similar incidents occurring. 2.3 This SOP outlines the correct procedure for reporting any information governance incident. This includes any confirmed or suspected breaches and any information governance breaches reported to The Informatics Service from third parties.","author":[{"dropping-particle":"","family":"NHS Wales Informatics Service","given":"","non-dropping-particle":"","parse-names":false,"suffix":""}],"id":"ITEM-1","issued":{"date-parts":[["2020"]]},"title":"Personal Data Breach Reporting and Management SOP","type":"article"},"uris":["http://www.mendeley.com/documents/?uuid=1564c313-a62b-4b9f-8f00-37e5d5a3d1f0"]}],"mendeley":{"formattedCitation":"[9]","plainTextFormattedCitation":"[9]","previouslyFormattedCitation":"[9]"},"properties":{"noteIndex":0},"schema":"https://github.com/citation-style-language/schema/raw/master/csl-citation.json"}</w:instrText>
      </w:r>
      <w:r>
        <w:fldChar w:fldCharType="separate"/>
      </w:r>
      <w:r w:rsidR="0002454B" w:rsidRPr="0002454B">
        <w:rPr>
          <w:noProof/>
        </w:rPr>
        <w:t>[9]</w:t>
      </w:r>
      <w:r>
        <w:fldChar w:fldCharType="end"/>
      </w:r>
      <w:r>
        <w:t>, with +1 being added to the score for each applicable element:</w:t>
      </w:r>
    </w:p>
    <w:p w14:paraId="03F8699E" w14:textId="77777777" w:rsidR="00E15D8D" w:rsidRDefault="00E15D8D" w:rsidP="0007143A">
      <w:pPr>
        <w:pStyle w:val="ListParagraph"/>
      </w:pPr>
      <w:r>
        <w:t>loss of confidentiality</w:t>
      </w:r>
    </w:p>
    <w:p w14:paraId="169FAC9F" w14:textId="77777777" w:rsidR="00E15D8D" w:rsidRDefault="00E15D8D" w:rsidP="0007143A">
      <w:pPr>
        <w:pStyle w:val="ListParagraph"/>
      </w:pPr>
      <w:r>
        <w:t>loss of integrity</w:t>
      </w:r>
    </w:p>
    <w:p w14:paraId="6D58389B" w14:textId="77777777" w:rsidR="00E15D8D" w:rsidRDefault="00E15D8D" w:rsidP="0007143A">
      <w:pPr>
        <w:pStyle w:val="ListParagraph"/>
      </w:pPr>
      <w:r>
        <w:t>loss of availability</w:t>
      </w:r>
    </w:p>
    <w:p w14:paraId="43F3F06E" w14:textId="65A894A5" w:rsidR="00E15D8D" w:rsidRDefault="00E15D8D" w:rsidP="0007143A">
      <w:pPr>
        <w:pStyle w:val="ListParagraph"/>
      </w:pPr>
      <w:r>
        <w:t>if there is any malicious intent</w:t>
      </w:r>
    </w:p>
    <w:p w14:paraId="0F5B7B26" w14:textId="77777777" w:rsidR="00E15D8D" w:rsidRPr="00CB5064" w:rsidRDefault="00E15D8D" w:rsidP="00E15D8D"/>
    <w:p w14:paraId="63B73E40" w14:textId="35C7FC61" w:rsidR="00CB5064" w:rsidRPr="00CB5064" w:rsidRDefault="00E15D8D" w:rsidP="0077193C">
      <w:pPr>
        <w:rPr>
          <w:lang w:eastAsia="en-GB"/>
        </w:rPr>
      </w:pPr>
      <w:r w:rsidRPr="00E15D8D">
        <w:rPr>
          <w:lang w:eastAsia="en-GB"/>
        </w:rPr>
        <w:t>In</w:t>
      </w:r>
      <w:r w:rsidR="00CB5064" w:rsidRPr="00CB5064">
        <w:rPr>
          <w:lang w:eastAsia="en-GB"/>
        </w:rPr>
        <w:t xml:space="preserve"> this case confidentiality </w:t>
      </w:r>
      <w:r>
        <w:rPr>
          <w:lang w:eastAsia="en-GB"/>
        </w:rPr>
        <w:t xml:space="preserve">was breached </w:t>
      </w:r>
      <w:r w:rsidR="00CB5064" w:rsidRPr="00CB5064">
        <w:rPr>
          <w:lang w:eastAsia="en-GB"/>
        </w:rPr>
        <w:t xml:space="preserve">but none of the other factors </w:t>
      </w:r>
      <w:r w:rsidR="00104102" w:rsidRPr="00CB5064">
        <w:rPr>
          <w:lang w:eastAsia="en-GB"/>
        </w:rPr>
        <w:t>were</w:t>
      </w:r>
      <w:r w:rsidR="00CB5064" w:rsidRPr="00CB5064">
        <w:rPr>
          <w:lang w:eastAsia="en-GB"/>
        </w:rPr>
        <w:t xml:space="preserve"> relevan</w:t>
      </w:r>
      <w:r>
        <w:rPr>
          <w:lang w:eastAsia="en-GB"/>
        </w:rPr>
        <w:t>t, as such the score is 1.</w:t>
      </w:r>
      <w:r w:rsidR="00CB5064" w:rsidRPr="00CB5064">
        <w:rPr>
          <w:lang w:eastAsia="en-GB"/>
        </w:rPr>
        <w:t xml:space="preserve"> </w:t>
      </w:r>
    </w:p>
    <w:p w14:paraId="4D37265B" w14:textId="04F407B0" w:rsidR="00E15D8D" w:rsidRPr="00CB5064" w:rsidRDefault="00E15D8D" w:rsidP="00E15D8D">
      <w:pPr>
        <w:rPr>
          <w:lang w:eastAsia="en-GB"/>
        </w:rPr>
      </w:pPr>
      <w:r w:rsidRPr="00BD76E6">
        <w:rPr>
          <w:lang w:eastAsia="en-GB"/>
        </w:rPr>
        <w:t xml:space="preserve">The </w:t>
      </w:r>
      <w:r>
        <w:t xml:space="preserve">circumstance of the breach </w:t>
      </w:r>
      <w:r w:rsidRPr="00BD76E6">
        <w:rPr>
          <w:lang w:eastAsia="en-GB"/>
        </w:rPr>
        <w:t>score is</w:t>
      </w:r>
      <w:r>
        <w:rPr>
          <w:b/>
          <w:bCs/>
          <w:lang w:eastAsia="en-GB"/>
        </w:rPr>
        <w:t xml:space="preserve"> 1</w:t>
      </w:r>
    </w:p>
    <w:p w14:paraId="6A179C89" w14:textId="77777777" w:rsidR="00E15D8D" w:rsidRPr="00E15D8D" w:rsidRDefault="00E15D8D" w:rsidP="00CB5064">
      <w:pPr>
        <w:rPr>
          <w:rFonts w:eastAsiaTheme="minorEastAsia"/>
          <w:lang w:eastAsia="en-GB"/>
        </w:rPr>
      </w:pPr>
    </w:p>
    <w:p w14:paraId="20B62FA5" w14:textId="3827CE06" w:rsidR="00E15D8D" w:rsidRPr="00E15D8D" w:rsidRDefault="00E15D8D" w:rsidP="00CB5064">
      <w:pPr>
        <w:rPr>
          <w:rFonts w:eastAsiaTheme="minorEastAsia"/>
          <w:lang w:eastAsia="en-GB"/>
        </w:rPr>
      </w:pPr>
      <m:oMathPara>
        <m:oMath>
          <m:r>
            <w:rPr>
              <w:rFonts w:ascii="Cambria Math" w:hAnsi="Cambria Math"/>
              <w:lang w:eastAsia="en-GB"/>
            </w:rPr>
            <m:t>Severity</m:t>
          </m:r>
          <m:r>
            <m:rPr>
              <m:aln/>
            </m:rPr>
            <w:rPr>
              <w:rFonts w:ascii="Cambria Math" w:hAnsi="Cambria Math"/>
              <w:lang w:eastAsia="en-GB"/>
            </w:rPr>
            <m:t>=Data processing context ×Ease of identification+Circumstances of breach</m:t>
          </m:r>
          <m:r>
            <m:rPr>
              <m:sty m:val="p"/>
            </m:rPr>
            <w:rPr>
              <w:rFonts w:eastAsiaTheme="minorEastAsia"/>
              <w:lang w:eastAsia="en-GB"/>
            </w:rPr>
            <w:br/>
          </m:r>
        </m:oMath>
        <m:oMath>
          <m:r>
            <w:rPr>
              <w:rFonts w:ascii="Cambria Math" w:hAnsi="Cambria Math"/>
              <w:lang w:eastAsia="en-GB"/>
            </w:rPr>
            <m:t>Severity</m:t>
          </m:r>
          <m:r>
            <m:rPr>
              <m:aln/>
            </m:rPr>
            <w:rPr>
              <w:rFonts w:ascii="Cambria Math" w:hAnsi="Cambria Math"/>
              <w:lang w:eastAsia="en-GB"/>
            </w:rPr>
            <m:t>=1 ×3+1</m:t>
          </m:r>
          <m:r>
            <m:rPr>
              <m:sty m:val="p"/>
            </m:rPr>
            <w:rPr>
              <w:rFonts w:eastAsiaTheme="minorEastAsia"/>
              <w:lang w:eastAsia="en-GB"/>
            </w:rPr>
            <w:br/>
          </m:r>
        </m:oMath>
        <m:oMath>
          <m:r>
            <w:rPr>
              <w:rFonts w:ascii="Cambria Math" w:hAnsi="Cambria Math"/>
              <w:lang w:eastAsia="en-GB"/>
            </w:rPr>
            <m:t>Severity</m:t>
          </m:r>
          <m:r>
            <m:rPr>
              <m:aln/>
            </m:rPr>
            <w:rPr>
              <w:rFonts w:ascii="Cambria Math" w:hAnsi="Cambria Math"/>
              <w:lang w:eastAsia="en-GB"/>
            </w:rPr>
            <m:t>=4</m:t>
          </m:r>
        </m:oMath>
      </m:oMathPara>
    </w:p>
    <w:p w14:paraId="0847D487" w14:textId="6CB9CCFC" w:rsidR="00CB5064" w:rsidRPr="00710492" w:rsidRDefault="00206A56" w:rsidP="00206A56">
      <w:pPr>
        <w:rPr>
          <w:lang w:eastAsia="en-GB"/>
        </w:rPr>
      </w:pPr>
      <w:r>
        <w:rPr>
          <w:lang w:eastAsia="en-GB"/>
        </w:rPr>
        <w:t>This final severity score is low enough that the incident would not need to be reported to the ICO. However, as per the procedure the final decision of whether the incident should be reported lies with the Head of Information Governance and the Caldicott Guardian</w:t>
      </w:r>
      <w:r>
        <w:rPr>
          <w:lang w:eastAsia="en-GB"/>
        </w:rPr>
        <w:fldChar w:fldCharType="begin" w:fldLock="1"/>
      </w:r>
      <w:r w:rsidR="00DA6359">
        <w:rPr>
          <w:lang w:eastAsia="en-GB"/>
        </w:rPr>
        <w:instrText>ADDIN CSL_CITATION {"citationItems":[{"id":"ITEM-1","itemData":{"abstract":"This Standard Operating Procedure (SOP) provides The Trust with a process for managing requests for information. The current process has been revised to utilise the Datix system in order to enable the recording and monitoring of the requests for information under the Freedom of Information Act (FOIA) 2000.","author":[{"dropping-particle":"","family":"Velindre NHS Trust","given":"","non-dropping-particle":"","parse-names":false,"suffix":""}],"id":"ITEM-1","issued":{"date-parts":[["2019"]]},"title":"Managing Freedom of Information Requests SOP","type":"article"},"uris":["http://www.mendeley.com/documents/?uuid=419ecb93-cc66-4d0f-a892-c7e0df93fea6"]}],"mendeley":{"formattedCitation":"[10]","plainTextFormattedCitation":"[10]","previouslyFormattedCitation":"[10]"},"properties":{"noteIndex":0},"schema":"https://github.com/citation-style-language/schema/raw/master/csl-citation.json"}</w:instrText>
      </w:r>
      <w:r>
        <w:rPr>
          <w:lang w:eastAsia="en-GB"/>
        </w:rPr>
        <w:fldChar w:fldCharType="separate"/>
      </w:r>
      <w:r w:rsidR="0002454B" w:rsidRPr="0002454B">
        <w:rPr>
          <w:noProof/>
          <w:lang w:eastAsia="en-GB"/>
        </w:rPr>
        <w:t>[10]</w:t>
      </w:r>
      <w:r>
        <w:rPr>
          <w:lang w:eastAsia="en-GB"/>
        </w:rPr>
        <w:fldChar w:fldCharType="end"/>
      </w:r>
      <w:r>
        <w:rPr>
          <w:lang w:eastAsia="en-GB"/>
        </w:rPr>
        <w:t>.</w:t>
      </w:r>
    </w:p>
    <w:p w14:paraId="3BB95972" w14:textId="1E052AD2" w:rsidR="007E14AC" w:rsidRPr="00710492" w:rsidRDefault="00523D40" w:rsidP="007E14AC">
      <w:pPr>
        <w:pStyle w:val="Heading2"/>
        <w:rPr>
          <w:rFonts w:eastAsia="Times New Roman"/>
          <w:lang w:eastAsia="en-GB"/>
        </w:rPr>
      </w:pPr>
      <w:bookmarkStart w:id="10" w:name="_Toc50670845"/>
      <w:r w:rsidRPr="00710492">
        <w:rPr>
          <w:rFonts w:eastAsia="Times New Roman"/>
          <w:lang w:eastAsia="en-GB"/>
        </w:rPr>
        <w:t>S</w:t>
      </w:r>
      <w:r w:rsidR="007E14AC" w:rsidRPr="00710492">
        <w:rPr>
          <w:rFonts w:eastAsia="Times New Roman"/>
          <w:lang w:eastAsia="en-GB"/>
        </w:rPr>
        <w:t xml:space="preserve">ummary of </w:t>
      </w:r>
      <w:r w:rsidRPr="00710492">
        <w:rPr>
          <w:rFonts w:eastAsia="Times New Roman"/>
          <w:lang w:eastAsia="en-GB"/>
        </w:rPr>
        <w:t>O</w:t>
      </w:r>
      <w:r w:rsidR="007E14AC" w:rsidRPr="00710492">
        <w:rPr>
          <w:rFonts w:eastAsia="Times New Roman"/>
          <w:lang w:eastAsia="en-GB"/>
        </w:rPr>
        <w:t xml:space="preserve">rganisation </w:t>
      </w:r>
      <w:r w:rsidRPr="00710492">
        <w:rPr>
          <w:rFonts w:eastAsia="Times New Roman"/>
          <w:lang w:eastAsia="en-GB"/>
        </w:rPr>
        <w:t>P</w:t>
      </w:r>
      <w:r w:rsidR="007E14AC" w:rsidRPr="00710492">
        <w:rPr>
          <w:rFonts w:eastAsia="Times New Roman"/>
          <w:lang w:eastAsia="en-GB"/>
        </w:rPr>
        <w:t>olicy</w:t>
      </w:r>
      <w:bookmarkEnd w:id="10"/>
    </w:p>
    <w:p w14:paraId="2B0529E9" w14:textId="744C4F42" w:rsidR="005F28F8" w:rsidRDefault="005F28F8" w:rsidP="00523D40">
      <w:pPr>
        <w:rPr>
          <w:lang w:eastAsia="en-GB"/>
        </w:rPr>
      </w:pPr>
      <w:r w:rsidRPr="005F28F8">
        <w:rPr>
          <w:lang w:eastAsia="en-GB"/>
        </w:rPr>
        <w:t xml:space="preserve">The </w:t>
      </w:r>
      <w:r>
        <w:rPr>
          <w:lang w:eastAsia="en-GB"/>
        </w:rPr>
        <w:t xml:space="preserve">Data Protection Confidentiality Policy was </w:t>
      </w:r>
      <w:r w:rsidR="009C7D03">
        <w:rPr>
          <w:lang w:eastAsia="en-GB"/>
        </w:rPr>
        <w:t>breached</w:t>
      </w:r>
      <w:r>
        <w:rPr>
          <w:lang w:eastAsia="en-GB"/>
        </w:rPr>
        <w:t xml:space="preserve"> by the manager, specifically sections 4.1.2 regarding “</w:t>
      </w:r>
      <w:r w:rsidRPr="005F28F8">
        <w:rPr>
          <w:lang w:eastAsia="en-GB"/>
        </w:rPr>
        <w:t>Staff must not disclose personal data outside their line of duty without a justified and lawful reason.</w:t>
      </w:r>
      <w:r>
        <w:rPr>
          <w:lang w:eastAsia="en-GB"/>
        </w:rPr>
        <w:t xml:space="preserve">”, and section 4.6 which states that staff must ensure that any communication is </w:t>
      </w:r>
      <w:r>
        <w:rPr>
          <w:lang w:eastAsia="en-GB"/>
        </w:rPr>
        <w:lastRenderedPageBreak/>
        <w:t>directed at the correct recipients and does not contain inappropriate personal data before sending</w:t>
      </w:r>
      <w:r>
        <w:rPr>
          <w:lang w:eastAsia="en-GB"/>
        </w:rPr>
        <w:fldChar w:fldCharType="begin" w:fldLock="1"/>
      </w:r>
      <w:r w:rsidR="009C7D03">
        <w:rPr>
          <w:lang w:eastAsia="en-GB"/>
        </w:rPr>
        <w:instrText>ADDIN CSL_CITATION {"citationItems":[{"id":"ITEM-1","itemData":{"abstract":"Velindre NHS Trust (the Trust) regard the lawful and correct processing of personal data (including patient, donor and staff) by the Trust as vital for maintaining confidence between those with whom the Trust deal and itself. The Trust shall take all reasonable steps to ensure that it treats all personal data in accordance with this Policy. This Policy sets out the high level intent of the Trust and also recognises the diversity of the respective Divisions and associated organisations under its control.","author":[{"dropping-particle":"","family":"Velindre NHS Trust","given":"","non-dropping-particle":"","parse-names":false,"suffix":""}],"id":"ITEM-1","issued":{"date-parts":[["2018"]]},"title":"Data Protection and Confidentiality Policy","type":"article"},"uris":["http://www.mendeley.com/documents/?uuid=15389543-2545-4c14-a279-e0324e0a30ab"]}],"mendeley":{"formattedCitation":"[11]","plainTextFormattedCitation":"[11]","previouslyFormattedCitation":"[11]"},"properties":{"noteIndex":0},"schema":"https://github.com/citation-style-language/schema/raw/master/csl-citation.json"}</w:instrText>
      </w:r>
      <w:r>
        <w:rPr>
          <w:lang w:eastAsia="en-GB"/>
        </w:rPr>
        <w:fldChar w:fldCharType="separate"/>
      </w:r>
      <w:r w:rsidRPr="005F28F8">
        <w:rPr>
          <w:noProof/>
          <w:lang w:eastAsia="en-GB"/>
        </w:rPr>
        <w:t>[11]</w:t>
      </w:r>
      <w:r>
        <w:rPr>
          <w:lang w:eastAsia="en-GB"/>
        </w:rPr>
        <w:fldChar w:fldCharType="end"/>
      </w:r>
      <w:r>
        <w:rPr>
          <w:lang w:eastAsia="en-GB"/>
        </w:rPr>
        <w:t>.</w:t>
      </w:r>
    </w:p>
    <w:p w14:paraId="4BE8646D" w14:textId="5A4FB54B" w:rsidR="005F28F8" w:rsidRPr="005F28F8" w:rsidRDefault="009C7D03" w:rsidP="00523D40">
      <w:pPr>
        <w:rPr>
          <w:lang w:eastAsia="en-GB"/>
        </w:rPr>
      </w:pPr>
      <w:r>
        <w:rPr>
          <w:lang w:eastAsia="en-GB"/>
        </w:rPr>
        <w:t>The Information Governance Policy was breached by the manager, specifically section 5.3 which states that there must be a “</w:t>
      </w:r>
      <w:r w:rsidRPr="009C7D03">
        <w:rPr>
          <w:lang w:eastAsia="en-GB"/>
        </w:rPr>
        <w:t>systematic and planned approach to the management of records in the organisation from their creation to their disposal</w:t>
      </w:r>
      <w:r>
        <w:rPr>
          <w:lang w:eastAsia="en-GB"/>
        </w:rPr>
        <w:t>”</w:t>
      </w:r>
      <w:r>
        <w:rPr>
          <w:lang w:eastAsia="en-GB"/>
        </w:rPr>
        <w:fldChar w:fldCharType="begin" w:fldLock="1"/>
      </w:r>
      <w:r>
        <w:rPr>
          <w:lang w:eastAsia="en-GB"/>
        </w:rPr>
        <w:instrText>ADDIN CSL_CITATION {"citationItems":[{"id":"ITEM-1","itemData":{"abstract":"The aim of this Policy is to provide all NHS Wales employees with a framework to ensure all personal data is acquired, stored, processed, and transferred in accordance with the law and associated standards. These include Data Protection legislation, the common law duty of confidence, NHS standards such as the Caldicott Principles, and associated guidance issued by Welsh Government, Information Commissioner’s Office (ICO), Department of Health and other professional bodies. The objectives of the Policy are to: • Set out the legal, regulatory and professional requirements; • Provide staff with the guidance to understand their responsibilities for ensuring the confidentiality and security of personal data.","author":[{"dropping-particle":"","family":"NHS Wales","given":"","non-dropping-particle":"","parse-names":false,"suffix":""}],"id":"ITEM-1","issued":{"date-parts":[["2018"]]},"title":"Information Governance Policy","type":"article"},"uris":["http://www.mendeley.com/documents/?uuid=81239538-d55f-4468-93af-1fce28cc9ab5"]}],"mendeley":{"formattedCitation":"[12]","plainTextFormattedCitation":"[12]","previouslyFormattedCitation":"[12]"},"properties":{"noteIndex":0},"schema":"https://github.com/citation-style-language/schema/raw/master/csl-citation.json"}</w:instrText>
      </w:r>
      <w:r>
        <w:rPr>
          <w:lang w:eastAsia="en-GB"/>
        </w:rPr>
        <w:fldChar w:fldCharType="separate"/>
      </w:r>
      <w:r w:rsidRPr="009C7D03">
        <w:rPr>
          <w:noProof/>
          <w:lang w:eastAsia="en-GB"/>
        </w:rPr>
        <w:t>[12]</w:t>
      </w:r>
      <w:r>
        <w:rPr>
          <w:lang w:eastAsia="en-GB"/>
        </w:rPr>
        <w:fldChar w:fldCharType="end"/>
      </w:r>
      <w:r>
        <w:rPr>
          <w:lang w:eastAsia="en-GB"/>
        </w:rPr>
        <w:t>. This was not adhered to as evident by the fact that the manager had data on a staff member that no longer worked for the organisation that should have been destroyed.</w:t>
      </w:r>
    </w:p>
    <w:p w14:paraId="7BE674D6" w14:textId="37F249B4" w:rsidR="00B66105" w:rsidRDefault="009C7D03" w:rsidP="00523D40">
      <w:pPr>
        <w:rPr>
          <w:lang w:eastAsia="en-GB"/>
        </w:rPr>
      </w:pPr>
      <w:r w:rsidRPr="009C7D03">
        <w:rPr>
          <w:lang w:eastAsia="en-GB"/>
        </w:rPr>
        <w:t xml:space="preserve">The Information Asset Policy was breached, as this </w:t>
      </w:r>
      <w:r>
        <w:rPr>
          <w:lang w:eastAsia="en-GB"/>
        </w:rPr>
        <w:t>document states in section 4.7 that “</w:t>
      </w:r>
      <w:r w:rsidRPr="009C7D03">
        <w:rPr>
          <w:lang w:eastAsia="en-GB"/>
        </w:rPr>
        <w:t>Information assets must be retained in line with NHS Wales Policy and guidance</w:t>
      </w:r>
      <w:r>
        <w:rPr>
          <w:lang w:eastAsia="en-GB"/>
        </w:rPr>
        <w:t>”</w:t>
      </w:r>
      <w:r>
        <w:rPr>
          <w:lang w:eastAsia="en-GB"/>
        </w:rPr>
        <w:fldChar w:fldCharType="begin" w:fldLock="1"/>
      </w:r>
      <w:r w:rsidR="00B66105">
        <w:rPr>
          <w:lang w:eastAsia="en-GB"/>
        </w:rPr>
        <w:instrText>ADDIN CSL_CITATION {"citationItems":[{"id":"ITEM-1","itemData":{"abstract":"An organisation must be aware of the information that it holds if it is to be able to manage and protect that information. It is the policy of Velindre NHS Trust that all manual and electronic records containing personal data are identified, categorised, classified, recorded, and managed. In order to achieve this, an Information Asset Register must be used to catalogue all of the organisations information assets. This Policy sets out the high level intent of the Trust and also recognises the diversity of the respective Divisions and associated organisations under its control.","author":[{"dropping-particle":"","family":"Velindre NHS Trust","given":"","non-dropping-particle":"","parse-names":false,"suffix":""}],"id":"ITEM-1","issued":{"date-parts":[["2018"]]},"title":"Information Asset Policy","type":"article"},"uris":["http://www.mendeley.com/documents/?uuid=e330c529-24c7-4dc4-ab7c-58182f0d33e3"]}],"mendeley":{"formattedCitation":"[13]","plainTextFormattedCitation":"[13]","previouslyFormattedCitation":"[13]"},"properties":{"noteIndex":0},"schema":"https://github.com/citation-style-language/schema/raw/master/csl-citation.json"}</w:instrText>
      </w:r>
      <w:r>
        <w:rPr>
          <w:lang w:eastAsia="en-GB"/>
        </w:rPr>
        <w:fldChar w:fldCharType="separate"/>
      </w:r>
      <w:r w:rsidRPr="009C7D03">
        <w:rPr>
          <w:noProof/>
          <w:lang w:eastAsia="en-GB"/>
        </w:rPr>
        <w:t>[13]</w:t>
      </w:r>
      <w:r>
        <w:rPr>
          <w:lang w:eastAsia="en-GB"/>
        </w:rPr>
        <w:fldChar w:fldCharType="end"/>
      </w:r>
      <w:r>
        <w:rPr>
          <w:lang w:eastAsia="en-GB"/>
        </w:rPr>
        <w:t xml:space="preserve">. This was not adhered to by the manager. It also states that all staff must be </w:t>
      </w:r>
      <w:r w:rsidR="00B66105">
        <w:rPr>
          <w:lang w:eastAsia="en-GB"/>
        </w:rPr>
        <w:t>aware of the policy and follow it within their work area</w:t>
      </w:r>
      <w:r w:rsidR="00B66105">
        <w:rPr>
          <w:lang w:eastAsia="en-GB"/>
        </w:rPr>
        <w:fldChar w:fldCharType="begin" w:fldLock="1"/>
      </w:r>
      <w:r w:rsidR="00B66105">
        <w:rPr>
          <w:lang w:eastAsia="en-GB"/>
        </w:rPr>
        <w:instrText>ADDIN CSL_CITATION {"citationItems":[{"id":"ITEM-1","itemData":{"abstract":"An organisation must be aware of the information that it holds if it is to be able to manage and protect that information. It is the policy of Velindre NHS Trust that all manual and electronic records containing personal data are identified, categorised, classified, recorded, and managed. In order to achieve this, an Information Asset Register must be used to catalogue all of the organisations information assets. This Policy sets out the high level intent of the Trust and also recognises the diversity of the respective Divisions and associated organisations under its control.","author":[{"dropping-particle":"","family":"Velindre NHS Trust","given":"","non-dropping-particle":"","parse-names":false,"suffix":""}],"id":"ITEM-1","issued":{"date-parts":[["2018"]]},"title":"Information Asset Policy","type":"article"},"uris":["http://www.mendeley.com/documents/?uuid=e330c529-24c7-4dc4-ab7c-58182f0d33e3"]}],"mendeley":{"formattedCitation":"[13]","plainTextFormattedCitation":"[13]","previouslyFormattedCitation":"[13]"},"properties":{"noteIndex":0},"schema":"https://github.com/citation-style-language/schema/raw/master/csl-citation.json"}</w:instrText>
      </w:r>
      <w:r w:rsidR="00B66105">
        <w:rPr>
          <w:lang w:eastAsia="en-GB"/>
        </w:rPr>
        <w:fldChar w:fldCharType="separate"/>
      </w:r>
      <w:r w:rsidR="00B66105" w:rsidRPr="00B66105">
        <w:rPr>
          <w:noProof/>
          <w:lang w:eastAsia="en-GB"/>
        </w:rPr>
        <w:t>[13]</w:t>
      </w:r>
      <w:r w:rsidR="00B66105">
        <w:rPr>
          <w:lang w:eastAsia="en-GB"/>
        </w:rPr>
        <w:fldChar w:fldCharType="end"/>
      </w:r>
      <w:r w:rsidR="00B66105">
        <w:rPr>
          <w:lang w:eastAsia="en-GB"/>
        </w:rPr>
        <w:t>.</w:t>
      </w:r>
    </w:p>
    <w:p w14:paraId="4EBB71FC" w14:textId="12398D94" w:rsidR="00DA6359" w:rsidRDefault="00B66105" w:rsidP="00523D40">
      <w:pPr>
        <w:rPr>
          <w:lang w:eastAsia="en-GB"/>
        </w:rPr>
      </w:pPr>
      <w:r>
        <w:rPr>
          <w:lang w:eastAsia="en-GB"/>
        </w:rPr>
        <w:t>The Confidentiality Breach Reporting Policy, and the Personal Data Breach Reporting &amp; Management Procedure have not been breached</w:t>
      </w:r>
      <w:r>
        <w:rPr>
          <w:lang w:eastAsia="en-GB"/>
        </w:rPr>
        <w:fldChar w:fldCharType="begin" w:fldLock="1"/>
      </w:r>
      <w:r>
        <w:rPr>
          <w:lang w:eastAsia="en-GB"/>
        </w:rPr>
        <w:instrText>ADDIN CSL_CITATION {"citationItems":[{"id":"ITEM-1","itemData":{"abstract":"2.1 This Standard Operating Procedure (SOP) aims to provide all staff with guidance on how to report, evaluate and manage information governance incidents that occur within NHS Wales Informatics Service (Informatics Service). This SOP also provides a procedure to be followed by the Information Governance team in handling such incidents, which could be reportable personal data breaches, as defined by data protection legislation. This SOP will use the terms personal data breach and incident interchangeably. 2.2 This SOP has been developed to ensure robust processes around the identification, reporting, responding to and learning from information governance incidents. It aims to ensure incidents are reported and investigated in a consistent way and reduce the likelihood of similar incidents occurring. 2.3 This SOP outlines the correct procedure for reporting any information governance incident. This includes any confirmed or suspected breaches and any information governance breaches reported to The Informatics Service from third parties.","author":[{"dropping-particle":"","family":"NHS Wales Informatics Service","given":"","non-dropping-particle":"","parse-names":false,"suffix":""}],"id":"ITEM-1","issued":{"date-parts":[["2020"]]},"title":"Personal Data Breach Reporting and Management SOP","type":"article"},"uris":["http://www.mendeley.com/documents/?uuid=1564c313-a62b-4b9f-8f00-37e5d5a3d1f0"]}],"mendeley":{"formattedCitation":"[9]","plainTextFormattedCitation":"[9]","previouslyFormattedCitation":"[9]"},"properties":{"noteIndex":0},"schema":"https://github.com/citation-style-language/schema/raw/master/csl-citation.json"}</w:instrText>
      </w:r>
      <w:r>
        <w:rPr>
          <w:lang w:eastAsia="en-GB"/>
        </w:rPr>
        <w:fldChar w:fldCharType="separate"/>
      </w:r>
      <w:r w:rsidRPr="00B66105">
        <w:rPr>
          <w:noProof/>
          <w:lang w:eastAsia="en-GB"/>
        </w:rPr>
        <w:t>[9]</w:t>
      </w:r>
      <w:r>
        <w:rPr>
          <w:lang w:eastAsia="en-GB"/>
        </w:rPr>
        <w:fldChar w:fldCharType="end"/>
      </w:r>
      <w:r>
        <w:rPr>
          <w:lang w:eastAsia="en-GB"/>
        </w:rPr>
        <w:fldChar w:fldCharType="begin" w:fldLock="1"/>
      </w:r>
      <w:r w:rsidR="00AB6314">
        <w:rPr>
          <w:lang w:eastAsia="en-GB"/>
        </w:rPr>
        <w:instrText>ADDIN CSL_CITATION {"citationItems":[{"id":"ITEM-1","itemData":{"abstract":"The purpose of this policy is to put in place a standardised management approach throughout the Trust, its respective divisions and associated organisations in the event of a personal data breach incident to ensure all such incidents are dealt with: - • Effectively and efficiently; • Recorded and reported in a consistent manner; • Responsible officers and managers are alerted; • To facilitate onward investigation; and • To learn lessons to reduce the likelihood of a recurrence.","author":[{"dropping-particle":"","family":"Velindre NHS Trust","given":"","non-dropping-particle":"","parse-names":false,"suffix":""}],"id":"ITEM-1","issued":{"date-parts":[["2018"]]},"title":"Confidentiality Breach Reporting Policy","type":"article"},"uris":["http://www.mendeley.com/documents/?uuid=6ade3266-89aa-419b-8e22-80cea2afb444"]}],"mendeley":{"formattedCitation":"[14]","plainTextFormattedCitation":"[14]","previouslyFormattedCitation":"[14]"},"properties":{"noteIndex":0},"schema":"https://github.com/citation-style-language/schema/raw/master/csl-citation.json"}</w:instrText>
      </w:r>
      <w:r>
        <w:rPr>
          <w:lang w:eastAsia="en-GB"/>
        </w:rPr>
        <w:fldChar w:fldCharType="separate"/>
      </w:r>
      <w:r w:rsidRPr="00B66105">
        <w:rPr>
          <w:noProof/>
          <w:lang w:eastAsia="en-GB"/>
        </w:rPr>
        <w:t>[14]</w:t>
      </w:r>
      <w:r>
        <w:rPr>
          <w:lang w:eastAsia="en-GB"/>
        </w:rPr>
        <w:fldChar w:fldCharType="end"/>
      </w:r>
      <w:r>
        <w:rPr>
          <w:lang w:eastAsia="en-GB"/>
        </w:rPr>
        <w:t xml:space="preserve">. Once the manager was made aware of the breach, they immediately </w:t>
      </w:r>
      <w:r w:rsidR="008842E0">
        <w:rPr>
          <w:lang w:eastAsia="en-GB"/>
        </w:rPr>
        <w:t xml:space="preserve">acted to mitigate the breach by contacting the member of the public and ensuring that all copies of the data was deleted. They then reported the breach via Datix and informed their line manager of the breach. The </w:t>
      </w:r>
      <w:r w:rsidR="00AB6314">
        <w:rPr>
          <w:lang w:eastAsia="en-GB"/>
        </w:rPr>
        <w:t xml:space="preserve">Service desk acted according to the policy by passing the incident to the information governance team to investigate. </w:t>
      </w:r>
    </w:p>
    <w:p w14:paraId="64B48553" w14:textId="43E12E7E" w:rsidR="00AB6314" w:rsidRPr="009C7D03" w:rsidRDefault="00AB6314" w:rsidP="00523D40">
      <w:pPr>
        <w:rPr>
          <w:lang w:eastAsia="en-GB"/>
        </w:rPr>
      </w:pPr>
      <w:r>
        <w:rPr>
          <w:lang w:eastAsia="en-GB"/>
        </w:rPr>
        <w:t>The Records Management Policy was also breached, specifically section 4.7 related to data r</w:t>
      </w:r>
      <w:r w:rsidRPr="00AB6314">
        <w:rPr>
          <w:lang w:eastAsia="en-GB"/>
        </w:rPr>
        <w:t>etention and disposal schedules</w:t>
      </w:r>
      <w:r>
        <w:rPr>
          <w:lang w:eastAsia="en-GB"/>
        </w:rPr>
        <w:t>. This section states that the organisation “</w:t>
      </w:r>
      <w:r w:rsidRPr="00AB6314">
        <w:rPr>
          <w:lang w:eastAsia="en-GB"/>
        </w:rPr>
        <w:t>has adopted the retention periods set out in the Information Governance Alliance Records Management Code of Practice for Health and Social Care 2016</w:t>
      </w:r>
      <w:r>
        <w:rPr>
          <w:lang w:eastAsia="en-GB"/>
        </w:rPr>
        <w:t>”</w:t>
      </w:r>
      <w:r>
        <w:rPr>
          <w:lang w:eastAsia="en-GB"/>
        </w:rPr>
        <w:fldChar w:fldCharType="begin" w:fldLock="1"/>
      </w:r>
      <w:r>
        <w:rPr>
          <w:lang w:eastAsia="en-GB"/>
        </w:rPr>
        <w:instrText>ADDIN CSL_CITATION {"citationItems":[{"id":"ITEM-1","itemData":{"abstract":"The Velindre NHS Trust Records Management Policy sets out the key areas of responsibility and affirms the Trusts commitment to achieving high standards in records management. This Policy sets out the high level intent of Velindre NHS Trust and also recognises the diversity of the respective Divisions and associated organisations under its control. As a public body we are required by law to manage our records appropriately; namely in accordance with regulations such as Data Protection Legislation and the Freedom of Information Act 2000 that set out specific requirements in relation to the creation and management of records.","author":[{"dropping-particle":"","family":"Velindre NHS Trust","given":"","non-dropping-particle":"","parse-names":false,"suffix":""}],"id":"ITEM-1","issued":{"date-parts":[["2018"]]},"title":"Records Management Policy","type":"article"},"uris":["http://www.mendeley.com/documents/?uuid=eca8596f-43ba-460a-afc5-f5f2e95b48c8"]}],"mendeley":{"formattedCitation":"[7]","plainTextFormattedCitation":"[7]","previouslyFormattedCitation":"[7]"},"properties":{"noteIndex":0},"schema":"https://github.com/citation-style-language/schema/raw/master/csl-citation.json"}</w:instrText>
      </w:r>
      <w:r>
        <w:rPr>
          <w:lang w:eastAsia="en-GB"/>
        </w:rPr>
        <w:fldChar w:fldCharType="separate"/>
      </w:r>
      <w:r w:rsidRPr="00AB6314">
        <w:rPr>
          <w:noProof/>
          <w:lang w:eastAsia="en-GB"/>
        </w:rPr>
        <w:t>[7]</w:t>
      </w:r>
      <w:r>
        <w:rPr>
          <w:lang w:eastAsia="en-GB"/>
        </w:rPr>
        <w:fldChar w:fldCharType="end"/>
      </w:r>
      <w:r>
        <w:rPr>
          <w:lang w:eastAsia="en-GB"/>
        </w:rPr>
        <w:t>, this code of practice states that occupational health reports should only be retained for “</w:t>
      </w:r>
      <w:r w:rsidRPr="00AB6314">
        <w:rPr>
          <w:lang w:eastAsia="en-GB"/>
        </w:rPr>
        <w:t>6 years after the staff member leaves</w:t>
      </w:r>
      <w:r>
        <w:rPr>
          <w:lang w:eastAsia="en-GB"/>
        </w:rPr>
        <w:t>”</w:t>
      </w:r>
      <w:r>
        <w:rPr>
          <w:lang w:eastAsia="en-GB"/>
        </w:rPr>
        <w:fldChar w:fldCharType="begin" w:fldLock="1"/>
      </w:r>
      <w:r w:rsidR="00F675D4">
        <w:rPr>
          <w:lang w:eastAsia="en-GB"/>
        </w:rPr>
        <w:instrText>ADDIN CSL_CITATION {"citationItems":[{"id":"ITEM-1","itemData":{"abstract":"The Records Management Code of Practice for Health and Social Care 2016 [958.69KB] sets out what people working with or in NHS organisations in England need to do to manage records correctly. It's based on current legal requirements and professional best practice and was published on 20 July 2016 by the Information Governance Alliance (IGA).","author":[{"dropping-particle":"","family":"NHS Digital","given":"","non-dropping-particle":"","parse-names":false,"suffix":""}],"container-title":"Gov.Uk Website","id":"ITEM-1","issued":{"date-parts":[["2016"]]},"title":"Records Management Code of Practice for Health and Social Care","type":"report"},"uris":["http://www.mendeley.com/documents/?uuid=078a9bc9-9604-4c89-8be9-f070cba5e5e4"]}],"mendeley":{"formattedCitation":"[8]","plainTextFormattedCitation":"[8]","previouslyFormattedCitation":"[8]"},"properties":{"noteIndex":0},"schema":"https://github.com/citation-style-language/schema/raw/master/csl-citation.json"}</w:instrText>
      </w:r>
      <w:r>
        <w:rPr>
          <w:lang w:eastAsia="en-GB"/>
        </w:rPr>
        <w:fldChar w:fldCharType="separate"/>
      </w:r>
      <w:r w:rsidRPr="00AB6314">
        <w:rPr>
          <w:noProof/>
          <w:lang w:eastAsia="en-GB"/>
        </w:rPr>
        <w:t>[8]</w:t>
      </w:r>
      <w:r>
        <w:rPr>
          <w:lang w:eastAsia="en-GB"/>
        </w:rPr>
        <w:fldChar w:fldCharType="end"/>
      </w:r>
      <w:r>
        <w:rPr>
          <w:lang w:eastAsia="en-GB"/>
        </w:rPr>
        <w:t>. This was breached by the manager retaining reports for a member of staff who had left the organisation more than 6 years ago.</w:t>
      </w:r>
    </w:p>
    <w:p w14:paraId="7FB6079A" w14:textId="77777777" w:rsidR="00AB6314" w:rsidRDefault="00AB6314" w:rsidP="00AB6314">
      <w:pPr>
        <w:rPr>
          <w:lang w:eastAsia="en-GB"/>
        </w:rPr>
      </w:pPr>
    </w:p>
    <w:p w14:paraId="5DCE59A6" w14:textId="25D73637" w:rsidR="003A75E1" w:rsidRPr="00710492" w:rsidRDefault="00C267F8" w:rsidP="00710492">
      <w:pPr>
        <w:pStyle w:val="Heading2"/>
        <w:rPr>
          <w:rFonts w:eastAsia="Times New Roman"/>
          <w:lang w:eastAsia="en-GB"/>
        </w:rPr>
      </w:pPr>
      <w:bookmarkStart w:id="11" w:name="_Toc50670846"/>
      <w:r>
        <w:rPr>
          <w:rFonts w:eastAsia="Times New Roman"/>
          <w:lang w:eastAsia="en-GB"/>
        </w:rPr>
        <w:t>Potential a</w:t>
      </w:r>
      <w:r w:rsidR="007E14AC" w:rsidRPr="00710492">
        <w:rPr>
          <w:rFonts w:eastAsia="Times New Roman"/>
          <w:lang w:eastAsia="en-GB"/>
        </w:rPr>
        <w:t>ctions</w:t>
      </w:r>
      <w:r>
        <w:rPr>
          <w:rFonts w:eastAsia="Times New Roman"/>
          <w:lang w:eastAsia="en-GB"/>
        </w:rPr>
        <w:t xml:space="preserve"> to be taken</w:t>
      </w:r>
      <w:bookmarkEnd w:id="11"/>
    </w:p>
    <w:p w14:paraId="780D6604" w14:textId="78D5A7A2" w:rsidR="003A75E1" w:rsidRDefault="003A75E1" w:rsidP="003A75E1">
      <w:pPr>
        <w:pStyle w:val="Heading3"/>
        <w:rPr>
          <w:rFonts w:eastAsia="Times New Roman"/>
          <w:lang w:eastAsia="en-GB"/>
        </w:rPr>
      </w:pPr>
      <w:bookmarkStart w:id="12" w:name="_Toc50670847"/>
      <w:r w:rsidRPr="00710492">
        <w:rPr>
          <w:rFonts w:eastAsia="Times New Roman"/>
          <w:lang w:eastAsia="en-GB"/>
        </w:rPr>
        <w:t>Actions for containing future data breaches of this kind</w:t>
      </w:r>
      <w:bookmarkEnd w:id="12"/>
    </w:p>
    <w:p w14:paraId="5AB4E954" w14:textId="66D40CCA" w:rsidR="0007143A" w:rsidRDefault="0007143A" w:rsidP="0007143A">
      <w:pPr>
        <w:rPr>
          <w:lang w:eastAsia="en-GB"/>
        </w:rPr>
      </w:pPr>
      <w:r>
        <w:rPr>
          <w:lang w:eastAsia="en-GB"/>
        </w:rPr>
        <w:t>The breach</w:t>
      </w:r>
      <w:r w:rsidR="00B77559">
        <w:rPr>
          <w:lang w:eastAsia="en-GB"/>
        </w:rPr>
        <w:t xml:space="preserve"> may have</w:t>
      </w:r>
      <w:r>
        <w:rPr>
          <w:lang w:eastAsia="en-GB"/>
        </w:rPr>
        <w:t xml:space="preserve"> occurred because the manager was not </w:t>
      </w:r>
      <w:r w:rsidRPr="00B77559">
        <w:rPr>
          <w:lang w:eastAsia="en-GB"/>
        </w:rPr>
        <w:t>aware of</w:t>
      </w:r>
      <w:r w:rsidR="00083AD5" w:rsidRPr="00B77559">
        <w:rPr>
          <w:lang w:eastAsia="en-GB"/>
        </w:rPr>
        <w:t xml:space="preserve"> </w:t>
      </w:r>
      <w:r w:rsidRPr="00B77559">
        <w:rPr>
          <w:lang w:eastAsia="en-GB"/>
        </w:rPr>
        <w:t>their</w:t>
      </w:r>
      <w:r>
        <w:rPr>
          <w:lang w:eastAsia="en-GB"/>
        </w:rPr>
        <w:t xml:space="preserve"> responsibility for maintaining </w:t>
      </w:r>
      <w:r w:rsidR="00083AD5">
        <w:rPr>
          <w:lang w:eastAsia="en-GB"/>
        </w:rPr>
        <w:t>adequate record keeping for staff administration through ESR. They were also not compliant with several policies detailed above</w:t>
      </w:r>
      <w:r w:rsidR="00B77559">
        <w:rPr>
          <w:lang w:eastAsia="en-GB"/>
        </w:rPr>
        <w:t>, which may be due to a lack of understanding for how they applied in this case</w:t>
      </w:r>
      <w:r w:rsidR="00083AD5">
        <w:rPr>
          <w:lang w:eastAsia="en-GB"/>
        </w:rPr>
        <w:t xml:space="preserve">. </w:t>
      </w:r>
      <w:r w:rsidR="009922AA">
        <w:rPr>
          <w:lang w:eastAsia="en-GB"/>
        </w:rPr>
        <w:t>This suggests that the policies</w:t>
      </w:r>
      <w:r w:rsidR="00B77559">
        <w:rPr>
          <w:lang w:eastAsia="en-GB"/>
        </w:rPr>
        <w:t xml:space="preserve"> and</w:t>
      </w:r>
      <w:r w:rsidR="009922AA">
        <w:rPr>
          <w:lang w:eastAsia="en-GB"/>
        </w:rPr>
        <w:t xml:space="preserve"> procedures </w:t>
      </w:r>
      <w:r w:rsidR="00083BBC">
        <w:rPr>
          <w:lang w:eastAsia="en-GB"/>
        </w:rPr>
        <w:t xml:space="preserve">should be given greater </w:t>
      </w:r>
      <w:r w:rsidR="009922AA">
        <w:rPr>
          <w:lang w:eastAsia="en-GB"/>
        </w:rPr>
        <w:t xml:space="preserve">emphasis during training and induction of new staff.  </w:t>
      </w:r>
    </w:p>
    <w:p w14:paraId="19665032" w14:textId="5F8A7C4D" w:rsidR="009922AA" w:rsidRDefault="00B77559" w:rsidP="0007143A">
      <w:pPr>
        <w:rPr>
          <w:lang w:eastAsia="en-GB"/>
        </w:rPr>
      </w:pPr>
      <w:r>
        <w:rPr>
          <w:lang w:eastAsia="en-GB"/>
        </w:rPr>
        <w:t>The</w:t>
      </w:r>
      <w:r w:rsidR="00083BBC">
        <w:rPr>
          <w:lang w:eastAsia="en-GB"/>
        </w:rPr>
        <w:t xml:space="preserve"> </w:t>
      </w:r>
      <w:r w:rsidR="009922AA">
        <w:rPr>
          <w:lang w:eastAsia="en-GB"/>
        </w:rPr>
        <w:t xml:space="preserve">current induction training highlights the need to be aware of staff responsibilities in policies, however it does not provide guidance on where to find the </w:t>
      </w:r>
      <w:r w:rsidR="00083BBC">
        <w:rPr>
          <w:lang w:eastAsia="en-GB"/>
        </w:rPr>
        <w:t xml:space="preserve">detail in relation to the managers </w:t>
      </w:r>
      <w:r w:rsidR="009922AA">
        <w:rPr>
          <w:lang w:eastAsia="en-GB"/>
        </w:rPr>
        <w:t xml:space="preserve">responsibilities other than signposting to the organisation’s central document management system. It may be useful to provide a ‘cheat sheet’ for new staff containing only the responsibilities section of any policies related to information governance. This cheat sheet could contain signposts to the full documents but would provide a much less daunting task to new starters which may increase the </w:t>
      </w:r>
      <w:r w:rsidR="00D77243">
        <w:rPr>
          <w:lang w:eastAsia="en-GB"/>
        </w:rPr>
        <w:t>overall understanding of their responsibilities as member</w:t>
      </w:r>
      <w:r w:rsidR="00785008">
        <w:rPr>
          <w:lang w:eastAsia="en-GB"/>
        </w:rPr>
        <w:t>s</w:t>
      </w:r>
      <w:r w:rsidR="00D77243">
        <w:rPr>
          <w:lang w:eastAsia="en-GB"/>
        </w:rPr>
        <w:t xml:space="preserve"> of staff.</w:t>
      </w:r>
    </w:p>
    <w:p w14:paraId="69DF47DF" w14:textId="0E0227CD" w:rsidR="0014045A" w:rsidRDefault="00083AD5" w:rsidP="0007143A">
      <w:pPr>
        <w:rPr>
          <w:lang w:eastAsia="en-GB"/>
        </w:rPr>
      </w:pPr>
      <w:r>
        <w:rPr>
          <w:lang w:eastAsia="en-GB"/>
        </w:rPr>
        <w:t xml:space="preserve">It is recommended that all </w:t>
      </w:r>
      <w:r w:rsidR="009922AA">
        <w:rPr>
          <w:lang w:eastAsia="en-GB"/>
        </w:rPr>
        <w:t xml:space="preserve">current </w:t>
      </w:r>
      <w:r>
        <w:rPr>
          <w:lang w:eastAsia="en-GB"/>
        </w:rPr>
        <w:t xml:space="preserve">staff are reminded of their responsibility to understand and comply with all organisational policies regarding information governance, particularly regarding sensitive special category data such as that contained within sick notes and occupational health reports. </w:t>
      </w:r>
    </w:p>
    <w:p w14:paraId="60B40FB0" w14:textId="5ECF8C48" w:rsidR="00083AD5" w:rsidRDefault="00083AD5" w:rsidP="0007143A">
      <w:pPr>
        <w:rPr>
          <w:lang w:eastAsia="en-GB"/>
        </w:rPr>
      </w:pPr>
      <w:r>
        <w:rPr>
          <w:lang w:eastAsia="en-GB"/>
        </w:rPr>
        <w:lastRenderedPageBreak/>
        <w:t xml:space="preserve">This could be implemented generally by ensuring that all staff are up to date on their mandatory IG training. This could be implemented more specifically by </w:t>
      </w:r>
      <w:r w:rsidR="009922AA">
        <w:rPr>
          <w:lang w:eastAsia="en-GB"/>
        </w:rPr>
        <w:t xml:space="preserve">putting more emphasis on </w:t>
      </w:r>
      <w:proofErr w:type="gramStart"/>
      <w:r w:rsidR="009922AA">
        <w:rPr>
          <w:lang w:eastAsia="en-GB"/>
        </w:rPr>
        <w:t xml:space="preserve">the </w:t>
      </w:r>
      <w:r w:rsidR="00083BBC">
        <w:rPr>
          <w:lang w:eastAsia="en-GB"/>
        </w:rPr>
        <w:t xml:space="preserve"> appropriate</w:t>
      </w:r>
      <w:proofErr w:type="gramEnd"/>
      <w:r w:rsidR="00083BBC">
        <w:rPr>
          <w:lang w:eastAsia="en-GB"/>
        </w:rPr>
        <w:t xml:space="preserve"> </w:t>
      </w:r>
      <w:r w:rsidR="009922AA">
        <w:rPr>
          <w:lang w:eastAsia="en-GB"/>
        </w:rPr>
        <w:t xml:space="preserve">procedures for staff administration tasks during the mandatory management core skills training </w:t>
      </w:r>
      <w:r>
        <w:rPr>
          <w:lang w:eastAsia="en-GB"/>
        </w:rPr>
        <w:t>that all managers complete. This training could include tasks such as return to work interviews and the record keeping for information generated from the interviews.</w:t>
      </w:r>
    </w:p>
    <w:p w14:paraId="4B4C3EAB" w14:textId="2CFC1837" w:rsidR="0014045A" w:rsidRPr="0007143A" w:rsidRDefault="00284299" w:rsidP="0007143A">
      <w:pPr>
        <w:rPr>
          <w:lang w:eastAsia="en-GB"/>
        </w:rPr>
      </w:pPr>
      <w:r>
        <w:rPr>
          <w:lang w:eastAsia="en-GB"/>
        </w:rPr>
        <w:t xml:space="preserve">Due to </w:t>
      </w:r>
      <w:r w:rsidRPr="00AB6314">
        <w:rPr>
          <w:lang w:eastAsia="en-GB"/>
        </w:rPr>
        <w:t xml:space="preserve">the number of policies that were broken by the manager, it may be necessary to invoke the disciplinary </w:t>
      </w:r>
      <w:r w:rsidR="009922AA" w:rsidRPr="00AB6314">
        <w:rPr>
          <w:lang w:eastAsia="en-GB"/>
        </w:rPr>
        <w:t>policy</w:t>
      </w:r>
      <w:r w:rsidR="00083BBC">
        <w:rPr>
          <w:lang w:eastAsia="en-GB"/>
        </w:rPr>
        <w:t xml:space="preserve"> and a recommendation that the manager </w:t>
      </w:r>
      <w:r w:rsidR="008765D5">
        <w:rPr>
          <w:lang w:eastAsia="en-GB"/>
        </w:rPr>
        <w:t>repeat</w:t>
      </w:r>
      <w:r w:rsidR="00083BBC">
        <w:rPr>
          <w:lang w:eastAsia="en-GB"/>
        </w:rPr>
        <w:t xml:space="preserve"> the ‘Core Skills for managers’ programme</w:t>
      </w:r>
      <w:r w:rsidR="009922AA">
        <w:rPr>
          <w:lang w:eastAsia="en-GB"/>
        </w:rPr>
        <w:t>, however consideration of this would be the responsibility of the managers line manager, and not of the information governance team.</w:t>
      </w:r>
    </w:p>
    <w:p w14:paraId="50A9BBE4" w14:textId="336BB4F1" w:rsidR="003A75E1" w:rsidRPr="00710492" w:rsidRDefault="003A75E1" w:rsidP="007E14AC">
      <w:pPr>
        <w:pStyle w:val="Heading3"/>
        <w:rPr>
          <w:rFonts w:eastAsia="Times New Roman"/>
          <w:lang w:eastAsia="en-GB"/>
        </w:rPr>
      </w:pPr>
      <w:bookmarkStart w:id="13" w:name="_Toc50670848"/>
      <w:r w:rsidRPr="00710492">
        <w:rPr>
          <w:rFonts w:eastAsia="Times New Roman"/>
          <w:lang w:eastAsia="en-GB"/>
        </w:rPr>
        <w:t>Actions regarding data subjects</w:t>
      </w:r>
      <w:bookmarkEnd w:id="13"/>
    </w:p>
    <w:p w14:paraId="7E055C16" w14:textId="5AF184B6" w:rsidR="00064ABC" w:rsidRDefault="006C4B1F" w:rsidP="003A75E1">
      <w:pPr>
        <w:rPr>
          <w:lang w:eastAsia="en-GB"/>
        </w:rPr>
      </w:pPr>
      <w:r>
        <w:rPr>
          <w:lang w:eastAsia="en-GB"/>
        </w:rPr>
        <w:t xml:space="preserve">The Personal Data Breach Reporting &amp; Management </w:t>
      </w:r>
      <w:r w:rsidR="00064ABC">
        <w:rPr>
          <w:lang w:eastAsia="en-GB"/>
        </w:rPr>
        <w:t>Procedure states in section 4.9 that the individuals affected by the data breach (the staff members) only need to be notified</w:t>
      </w:r>
      <w:r w:rsidR="00064ABC">
        <w:rPr>
          <w:lang w:eastAsia="en-GB"/>
        </w:rPr>
        <w:fldChar w:fldCharType="begin" w:fldLock="1"/>
      </w:r>
      <w:r w:rsidR="00DA6359">
        <w:rPr>
          <w:lang w:eastAsia="en-GB"/>
        </w:rPr>
        <w:instrText>ADDIN CSL_CITATION {"citationItems":[{"id":"ITEM-1","itemData":{"abstract":"This Standard Operating Procedure (SOP) provides The Trust with a process for managing requests for information. The current process has been revised to utilise the Datix system in order to enable the recording and monitoring of the requests for information under the Freedom of Information Act (FOIA) 2000.","author":[{"dropping-particle":"","family":"Velindre NHS Trust","given":"","non-dropping-particle":"","parse-names":false,"suffix":""}],"id":"ITEM-1","issued":{"date-parts":[["2019"]]},"title":"Managing Freedom of Information Requests SOP","type":"article"},"uris":["http://www.mendeley.com/documents/?uuid=419ecb93-cc66-4d0f-a892-c7e0df93fea6"]}],"mendeley":{"formattedCitation":"[10]","plainTextFormattedCitation":"[10]","previouslyFormattedCitation":"[10]"},"properties":{"noteIndex":0},"schema":"https://github.com/citation-style-language/schema/raw/master/csl-citation.json"}</w:instrText>
      </w:r>
      <w:r w:rsidR="00064ABC">
        <w:rPr>
          <w:lang w:eastAsia="en-GB"/>
        </w:rPr>
        <w:fldChar w:fldCharType="separate"/>
      </w:r>
      <w:r w:rsidR="0002454B" w:rsidRPr="0002454B">
        <w:rPr>
          <w:noProof/>
          <w:lang w:eastAsia="en-GB"/>
        </w:rPr>
        <w:t>[10]</w:t>
      </w:r>
      <w:r w:rsidR="00064ABC">
        <w:rPr>
          <w:lang w:eastAsia="en-GB"/>
        </w:rPr>
        <w:fldChar w:fldCharType="end"/>
      </w:r>
      <w:r w:rsidR="00064ABC">
        <w:rPr>
          <w:lang w:eastAsia="en-GB"/>
        </w:rPr>
        <w:t xml:space="preserve">: </w:t>
      </w:r>
    </w:p>
    <w:p w14:paraId="263EF0DD" w14:textId="468EB729" w:rsidR="003A75E1" w:rsidRDefault="00064ABC" w:rsidP="003A75E1">
      <w:pPr>
        <w:rPr>
          <w:lang w:eastAsia="en-GB"/>
        </w:rPr>
      </w:pPr>
      <w:r>
        <w:rPr>
          <w:lang w:eastAsia="en-GB"/>
        </w:rPr>
        <w:t>“</w:t>
      </w:r>
      <w:r w:rsidRPr="00064ABC">
        <w:rPr>
          <w:lang w:eastAsia="en-GB"/>
        </w:rPr>
        <w:t>Where a breach is likely to result in a high risk to the rights and freedoms of individuals</w:t>
      </w:r>
      <w:r>
        <w:rPr>
          <w:lang w:eastAsia="en-GB"/>
        </w:rPr>
        <w:t>.</w:t>
      </w:r>
      <w:r w:rsidRPr="00064ABC">
        <w:rPr>
          <w:lang w:eastAsia="en-GB"/>
        </w:rPr>
        <w:t xml:space="preserve"> </w:t>
      </w:r>
      <w:r>
        <w:rPr>
          <w:lang w:eastAsia="en-GB"/>
        </w:rPr>
        <w:t xml:space="preserve">[…] </w:t>
      </w:r>
      <w:r w:rsidRPr="00064ABC">
        <w:rPr>
          <w:lang w:eastAsia="en-GB"/>
        </w:rPr>
        <w:t>This risk exists when the breach may lead to physical, material or non-material damage for the individuals whose data have been breached.</w:t>
      </w:r>
      <w:r>
        <w:rPr>
          <w:lang w:eastAsia="en-GB"/>
        </w:rPr>
        <w:t>”</w:t>
      </w:r>
    </w:p>
    <w:p w14:paraId="79A1E00B" w14:textId="61FCD0AD" w:rsidR="00064ABC" w:rsidRDefault="00064ABC" w:rsidP="00064ABC">
      <w:r>
        <w:rPr>
          <w:lang w:eastAsia="en-GB"/>
        </w:rPr>
        <w:t xml:space="preserve">The data involved in the breach contained only demographic data and no special category data. The data was only sent to one member of the public who has stated that they have deleted all copies of the data without viewing the data. As such there is no evidence of </w:t>
      </w:r>
      <w:r w:rsidRPr="00064ABC">
        <w:rPr>
          <w:lang w:eastAsia="en-GB"/>
        </w:rPr>
        <w:t xml:space="preserve">a high risk to the rights and freedoms of </w:t>
      </w:r>
      <w:r>
        <w:rPr>
          <w:lang w:eastAsia="en-GB"/>
        </w:rPr>
        <w:t>the staff members. It is therefore recommended that the staff members do not need to be informed, however as per the procedure the final decision lies with the Head of Information Governance and the Caldicott Guardian</w:t>
      </w:r>
      <w:r>
        <w:rPr>
          <w:lang w:eastAsia="en-GB"/>
        </w:rPr>
        <w:fldChar w:fldCharType="begin" w:fldLock="1"/>
      </w:r>
      <w:r w:rsidR="00DA6359">
        <w:rPr>
          <w:lang w:eastAsia="en-GB"/>
        </w:rPr>
        <w:instrText>ADDIN CSL_CITATION {"citationItems":[{"id":"ITEM-1","itemData":{"abstract":"This Standard Operating Procedure (SOP) provides The Trust with a process for managing requests for information. The current process has been revised to utilise the Datix system in order to enable the recording and monitoring of the requests for information under the Freedom of Information Act (FOIA) 2000.","author":[{"dropping-particle":"","family":"Velindre NHS Trust","given":"","non-dropping-particle":"","parse-names":false,"suffix":""}],"id":"ITEM-1","issued":{"date-parts":[["2019"]]},"title":"Managing Freedom of Information Requests SOP","type":"article"},"uris":["http://www.mendeley.com/documents/?uuid=419ecb93-cc66-4d0f-a892-c7e0df93fea6"]}],"mendeley":{"formattedCitation":"[10]","plainTextFormattedCitation":"[10]","previouslyFormattedCitation":"[10]"},"properties":{"noteIndex":0},"schema":"https://github.com/citation-style-language/schema/raw/master/csl-citation.json"}</w:instrText>
      </w:r>
      <w:r>
        <w:rPr>
          <w:lang w:eastAsia="en-GB"/>
        </w:rPr>
        <w:fldChar w:fldCharType="separate"/>
      </w:r>
      <w:r w:rsidR="0002454B" w:rsidRPr="0002454B">
        <w:rPr>
          <w:noProof/>
          <w:lang w:eastAsia="en-GB"/>
        </w:rPr>
        <w:t>[10]</w:t>
      </w:r>
      <w:r>
        <w:rPr>
          <w:lang w:eastAsia="en-GB"/>
        </w:rPr>
        <w:fldChar w:fldCharType="end"/>
      </w:r>
      <w:r>
        <w:rPr>
          <w:lang w:eastAsia="en-GB"/>
        </w:rPr>
        <w:t>.</w:t>
      </w:r>
    </w:p>
    <w:p w14:paraId="6AA1031B" w14:textId="77777777" w:rsidR="007E14AC" w:rsidRPr="00710492" w:rsidRDefault="007E14AC" w:rsidP="007E14AC">
      <w:pPr>
        <w:spacing w:after="0" w:line="240" w:lineRule="auto"/>
        <w:textAlignment w:val="center"/>
        <w:rPr>
          <w:rFonts w:ascii="Calibri" w:eastAsia="Times New Roman" w:hAnsi="Calibri" w:cs="Calibri"/>
          <w:lang w:eastAsia="en-GB"/>
        </w:rPr>
      </w:pPr>
    </w:p>
    <w:p w14:paraId="30FC593D" w14:textId="65D19A00" w:rsidR="007E14AC" w:rsidRDefault="007E14AC" w:rsidP="007E14AC">
      <w:pPr>
        <w:pStyle w:val="Heading2"/>
        <w:rPr>
          <w:rFonts w:eastAsia="Times New Roman"/>
          <w:lang w:eastAsia="en-GB"/>
        </w:rPr>
      </w:pPr>
      <w:bookmarkStart w:id="14" w:name="_Toc50670849"/>
      <w:r w:rsidRPr="00710492">
        <w:rPr>
          <w:rFonts w:eastAsia="Times New Roman"/>
          <w:lang w:eastAsia="en-GB"/>
        </w:rPr>
        <w:t>Other considerations</w:t>
      </w:r>
      <w:bookmarkEnd w:id="14"/>
    </w:p>
    <w:p w14:paraId="5BAE3876" w14:textId="366AF7BB" w:rsidR="00423509" w:rsidRDefault="00423509" w:rsidP="00423509">
      <w:pPr>
        <w:rPr>
          <w:lang w:eastAsia="en-GB"/>
        </w:rPr>
      </w:pPr>
      <w:bookmarkStart w:id="15" w:name="_Hlk50670045"/>
      <w:r>
        <w:rPr>
          <w:lang w:eastAsia="en-GB"/>
        </w:rPr>
        <w:t xml:space="preserve">The investigation has concluded that the manager has been acting against multiple policies and </w:t>
      </w:r>
      <w:r w:rsidR="00D54657">
        <w:rPr>
          <w:lang w:eastAsia="en-GB"/>
        </w:rPr>
        <w:t>the training they have received</w:t>
      </w:r>
      <w:r>
        <w:rPr>
          <w:lang w:eastAsia="en-GB"/>
        </w:rPr>
        <w:t xml:space="preserve">. </w:t>
      </w:r>
      <w:r w:rsidR="00D54657">
        <w:rPr>
          <w:lang w:eastAsia="en-GB"/>
        </w:rPr>
        <w:t xml:space="preserve"> The </w:t>
      </w:r>
      <w:r>
        <w:rPr>
          <w:lang w:eastAsia="en-GB"/>
        </w:rPr>
        <w:t xml:space="preserve">data breach </w:t>
      </w:r>
      <w:r w:rsidR="00D54657">
        <w:rPr>
          <w:lang w:eastAsia="en-GB"/>
        </w:rPr>
        <w:t xml:space="preserve">could have been much more severe with </w:t>
      </w:r>
      <w:r w:rsidR="006B2B58">
        <w:rPr>
          <w:lang w:eastAsia="en-GB"/>
        </w:rPr>
        <w:t xml:space="preserve">very different with consequences. </w:t>
      </w:r>
    </w:p>
    <w:bookmarkEnd w:id="15"/>
    <w:p w14:paraId="653A3BC1" w14:textId="68BBEC0D" w:rsidR="00423509" w:rsidRDefault="00423509" w:rsidP="00423509">
      <w:pPr>
        <w:rPr>
          <w:lang w:eastAsia="en-GB"/>
        </w:rPr>
      </w:pPr>
      <w:r>
        <w:rPr>
          <w:lang w:eastAsia="en-GB"/>
        </w:rPr>
        <w:t>Had the manager sent staff members sick notes or occupational health reports to the member of the public the breach would have presented a much greater risk to the rights and freedoms of the staff members. The breach severity score would have been the following:</w:t>
      </w:r>
    </w:p>
    <w:p w14:paraId="1689B79A" w14:textId="32CD2859" w:rsidR="00423509" w:rsidRPr="00E15D8D" w:rsidRDefault="00423509" w:rsidP="00423509">
      <w:pPr>
        <w:rPr>
          <w:rFonts w:eastAsiaTheme="minorEastAsia"/>
          <w:lang w:eastAsia="en-GB"/>
        </w:rPr>
      </w:pPr>
      <m:oMathPara>
        <m:oMath>
          <m:r>
            <w:rPr>
              <w:rFonts w:ascii="Cambria Math" w:hAnsi="Cambria Math"/>
              <w:lang w:eastAsia="en-GB"/>
            </w:rPr>
            <m:t>Severity</m:t>
          </m:r>
          <m:r>
            <m:rPr>
              <m:aln/>
            </m:rPr>
            <w:rPr>
              <w:rFonts w:ascii="Cambria Math" w:hAnsi="Cambria Math"/>
              <w:lang w:eastAsia="en-GB"/>
            </w:rPr>
            <m:t>=Data processing context ×Ease of identification+Circumstances of breach</m:t>
          </m:r>
          <m:r>
            <m:rPr>
              <m:sty m:val="p"/>
            </m:rPr>
            <w:rPr>
              <w:rFonts w:eastAsiaTheme="minorEastAsia"/>
              <w:lang w:eastAsia="en-GB"/>
            </w:rPr>
            <w:br/>
          </m:r>
        </m:oMath>
        <m:oMath>
          <m:r>
            <w:rPr>
              <w:rFonts w:ascii="Cambria Math" w:hAnsi="Cambria Math"/>
              <w:lang w:eastAsia="en-GB"/>
            </w:rPr>
            <m:t>Severity</m:t>
          </m:r>
          <m:r>
            <m:rPr>
              <m:aln/>
            </m:rPr>
            <w:rPr>
              <w:rFonts w:ascii="Cambria Math" w:hAnsi="Cambria Math"/>
              <w:lang w:eastAsia="en-GB"/>
            </w:rPr>
            <m:t>=6 ×4+1</m:t>
          </m:r>
          <m:r>
            <m:rPr>
              <m:sty m:val="p"/>
            </m:rPr>
            <w:rPr>
              <w:rFonts w:eastAsiaTheme="minorEastAsia"/>
              <w:lang w:eastAsia="en-GB"/>
            </w:rPr>
            <w:br/>
          </m:r>
        </m:oMath>
        <m:oMath>
          <m:r>
            <w:rPr>
              <w:rFonts w:ascii="Cambria Math" w:hAnsi="Cambria Math"/>
              <w:lang w:eastAsia="en-GB"/>
            </w:rPr>
            <m:t>Severity</m:t>
          </m:r>
          <m:r>
            <m:rPr>
              <m:aln/>
            </m:rPr>
            <w:rPr>
              <w:rFonts w:ascii="Cambria Math" w:hAnsi="Cambria Math"/>
              <w:lang w:eastAsia="en-GB"/>
            </w:rPr>
            <m:t>=25</m:t>
          </m:r>
        </m:oMath>
      </m:oMathPara>
    </w:p>
    <w:p w14:paraId="3070A133" w14:textId="77777777" w:rsidR="00F675D4" w:rsidRDefault="00F675D4" w:rsidP="00423509">
      <w:pPr>
        <w:rPr>
          <w:lang w:eastAsia="en-GB"/>
        </w:rPr>
      </w:pPr>
    </w:p>
    <w:p w14:paraId="06B7C4C9" w14:textId="4E0CB16A" w:rsidR="006D06FE" w:rsidRPr="00710492" w:rsidRDefault="006B2B58">
      <w:pPr>
        <w:rPr>
          <w:rFonts w:asciiTheme="majorHAnsi" w:eastAsiaTheme="majorEastAsia" w:hAnsiTheme="majorHAnsi" w:cstheme="majorBidi"/>
          <w:color w:val="2E74B5" w:themeColor="accent1" w:themeShade="BF"/>
          <w:sz w:val="32"/>
          <w:szCs w:val="32"/>
        </w:rPr>
      </w:pPr>
      <w:r>
        <w:rPr>
          <w:lang w:eastAsia="en-GB"/>
        </w:rPr>
        <w:t xml:space="preserve">If this had been the case the </w:t>
      </w:r>
      <w:r w:rsidR="00423509">
        <w:rPr>
          <w:lang w:eastAsia="en-GB"/>
        </w:rPr>
        <w:t xml:space="preserve">organisation would </w:t>
      </w:r>
      <w:r>
        <w:rPr>
          <w:lang w:eastAsia="en-GB"/>
        </w:rPr>
        <w:t xml:space="preserve">have </w:t>
      </w:r>
      <w:r w:rsidR="00423509">
        <w:rPr>
          <w:lang w:eastAsia="en-GB"/>
        </w:rPr>
        <w:t xml:space="preserve">be required to report this breach to both the ICO and to the staff members. This would have brought the organisation into negative repute, and depending on the ruling of the ICO could have had financial repercussions. </w:t>
      </w:r>
      <w:r w:rsidR="00AB6314">
        <w:rPr>
          <w:lang w:eastAsia="en-GB"/>
        </w:rPr>
        <w:t>Th</w:t>
      </w:r>
      <w:r w:rsidR="003E75EF">
        <w:rPr>
          <w:lang w:eastAsia="en-GB"/>
        </w:rPr>
        <w:t>e</w:t>
      </w:r>
      <w:r w:rsidR="00AB6314">
        <w:rPr>
          <w:lang w:eastAsia="en-GB"/>
        </w:rPr>
        <w:t xml:space="preserve"> organisation would have also been required to report this breach to Welsh Government under the “no surprises” policy</w:t>
      </w:r>
      <w:r w:rsidR="00F675D4">
        <w:rPr>
          <w:lang w:eastAsia="en-GB"/>
        </w:rPr>
        <w:fldChar w:fldCharType="begin" w:fldLock="1"/>
      </w:r>
      <w:r w:rsidR="0056028F">
        <w:rPr>
          <w:lang w:eastAsia="en-GB"/>
        </w:rPr>
        <w:instrText>ADDIN CSL_CITATION {"citationItems":[{"id":"ITEM-1","itemData":{"abstract":"The existing NHS Wales serious incident (SI) reporting requirements have been in place since April 2003 (Reporting of Patient-Related Serious Adverse Incidents letter issued by John Hill-Tout). In addition to the SI process, all NHS organisations are required to report all patient safety incidents (irrespective of seriousness and degree of harm) to the National Patient Safety Agency (NPSA’s) Reporting and Learning System (RLS). This is to inform the prioritisation and development of safety solutions, including rapid response reports and alerts, in addition to contributing to data which is published on a national and organisational basis. The reporting of SIs to the Welsh Assembly Government and NPSA does not exclude the requirement to report to other bodies, e.g. Healthcare Inspectorate Wales, Health &amp; Safety Executive (RIDDOR), Information Commissioner’s Office, Police, Coroner, as appropriate and as required by each individual body","author":[{"dropping-particle":"","family":"NHS Wales","given":"","non-dropping-particle":"","parse-names":false,"suffix":""}],"id":"ITEM-1","issued":{"date-parts":[["0"]]},"title":"Guidance on The Reporting And Handling Of Serious Incidents And Other Patient Related Concerns (No Surprises)","type":"report"},"uris":["http://www.mendeley.com/documents/?uuid=261120dc-b8a8-3679-8e40-15d8f7cfc7d4"]}],"mendeley":{"formattedCitation":"[15]","plainTextFormattedCitation":"[15]","previouslyFormattedCitation":"[15]"},"properties":{"noteIndex":0},"schema":"https://github.com/citation-style-language/schema/raw/master/csl-citation.json"}</w:instrText>
      </w:r>
      <w:r w:rsidR="00F675D4">
        <w:rPr>
          <w:lang w:eastAsia="en-GB"/>
        </w:rPr>
        <w:fldChar w:fldCharType="separate"/>
      </w:r>
      <w:r w:rsidR="00F675D4" w:rsidRPr="00F675D4">
        <w:rPr>
          <w:noProof/>
          <w:lang w:eastAsia="en-GB"/>
        </w:rPr>
        <w:t>[15]</w:t>
      </w:r>
      <w:r w:rsidR="00F675D4">
        <w:rPr>
          <w:lang w:eastAsia="en-GB"/>
        </w:rPr>
        <w:fldChar w:fldCharType="end"/>
      </w:r>
      <w:r w:rsidR="00F675D4">
        <w:rPr>
          <w:lang w:eastAsia="en-GB"/>
        </w:rPr>
        <w:t>. This would have brought significant reputational harm to the organisation.</w:t>
      </w:r>
      <w:r w:rsidR="00AB6314">
        <w:rPr>
          <w:lang w:eastAsia="en-GB"/>
        </w:rPr>
        <w:t xml:space="preserve"> </w:t>
      </w:r>
      <w:r w:rsidR="006D06FE" w:rsidRPr="00710492">
        <w:br w:type="page"/>
      </w:r>
    </w:p>
    <w:p w14:paraId="75E808BD" w14:textId="5429E87C" w:rsidR="00B37F34" w:rsidRPr="00710492" w:rsidRDefault="007E14AC" w:rsidP="00256EBB">
      <w:pPr>
        <w:pStyle w:val="Heading1"/>
      </w:pPr>
      <w:bookmarkStart w:id="16" w:name="_Toc50670850"/>
      <w:r w:rsidRPr="00710492">
        <w:lastRenderedPageBreak/>
        <w:t>Report to the Executive Board</w:t>
      </w:r>
      <w:bookmarkEnd w:id="16"/>
    </w:p>
    <w:p w14:paraId="64F88AF3" w14:textId="1906F526" w:rsidR="007E14AC" w:rsidRDefault="007E14AC" w:rsidP="00F30010">
      <w:pPr>
        <w:pStyle w:val="Heading2"/>
        <w:rPr>
          <w:rFonts w:eastAsia="Times New Roman"/>
          <w:lang w:eastAsia="en-GB"/>
        </w:rPr>
      </w:pPr>
      <w:bookmarkStart w:id="17" w:name="_Toc50670851"/>
      <w:r w:rsidRPr="00710492">
        <w:rPr>
          <w:rFonts w:eastAsia="Times New Roman"/>
          <w:lang w:eastAsia="en-GB"/>
        </w:rPr>
        <w:t>Summary</w:t>
      </w:r>
      <w:bookmarkEnd w:id="17"/>
    </w:p>
    <w:p w14:paraId="388900C9" w14:textId="5715D083" w:rsidR="00F675D4" w:rsidRPr="00710492" w:rsidRDefault="00F675D4" w:rsidP="00F675D4">
      <w:pPr>
        <w:rPr>
          <w:lang w:eastAsia="en-GB"/>
        </w:rPr>
      </w:pPr>
      <w:r w:rsidRPr="00710492">
        <w:rPr>
          <w:lang w:eastAsia="en-GB"/>
        </w:rPr>
        <w:t xml:space="preserve">On 26/08/2020 at 09:30, the manager of the Identity and Collaboration Services </w:t>
      </w:r>
      <w:r>
        <w:rPr>
          <w:lang w:eastAsia="en-GB"/>
        </w:rPr>
        <w:t xml:space="preserve">(ICS) </w:t>
      </w:r>
      <w:r w:rsidRPr="00710492">
        <w:rPr>
          <w:lang w:eastAsia="en-GB"/>
        </w:rPr>
        <w:t xml:space="preserve">Team accidentally emailed a document containing the </w:t>
      </w:r>
      <w:r w:rsidR="00CD5157">
        <w:rPr>
          <w:lang w:eastAsia="en-GB"/>
        </w:rPr>
        <w:t>personal data</w:t>
      </w:r>
      <w:r w:rsidRPr="00710492">
        <w:rPr>
          <w:lang w:eastAsia="en-GB"/>
        </w:rPr>
        <w:t xml:space="preserve"> to a member of the public. </w:t>
      </w:r>
      <w:r>
        <w:rPr>
          <w:lang w:eastAsia="en-GB"/>
        </w:rPr>
        <w:t>T</w:t>
      </w:r>
      <w:r w:rsidRPr="00710492">
        <w:rPr>
          <w:lang w:eastAsia="en-GB"/>
        </w:rPr>
        <w:t xml:space="preserve">he manager </w:t>
      </w:r>
      <w:r>
        <w:rPr>
          <w:lang w:eastAsia="en-GB"/>
        </w:rPr>
        <w:t>confirmed with</w:t>
      </w:r>
      <w:r w:rsidRPr="00710492">
        <w:rPr>
          <w:lang w:eastAsia="en-GB"/>
        </w:rPr>
        <w:t xml:space="preserve"> the recipient </w:t>
      </w:r>
      <w:r>
        <w:rPr>
          <w:lang w:eastAsia="en-GB"/>
        </w:rPr>
        <w:t>that all copies of the data had been deleted</w:t>
      </w:r>
      <w:r w:rsidRPr="00710492">
        <w:rPr>
          <w:lang w:eastAsia="en-GB"/>
        </w:rPr>
        <w:t xml:space="preserve">. </w:t>
      </w:r>
      <w:r>
        <w:rPr>
          <w:lang w:eastAsia="en-GB"/>
        </w:rPr>
        <w:t xml:space="preserve">The manager then informed their line manager and logged a </w:t>
      </w:r>
      <w:r w:rsidRPr="00710492">
        <w:rPr>
          <w:lang w:eastAsia="en-GB"/>
        </w:rPr>
        <w:t>Datix incident</w:t>
      </w:r>
      <w:r>
        <w:rPr>
          <w:lang w:eastAsia="en-GB"/>
        </w:rPr>
        <w:t xml:space="preserve">. </w:t>
      </w:r>
      <w:r w:rsidRPr="00710492">
        <w:rPr>
          <w:lang w:eastAsia="en-GB"/>
        </w:rPr>
        <w:t>This incident was deemed to be a “breach of policy, security or legislation” by the IT Service desk and as such was escalated to the Information Governance Team for investigation.</w:t>
      </w:r>
    </w:p>
    <w:p w14:paraId="00D47A96" w14:textId="2FF577A6" w:rsidR="00F675D4" w:rsidRDefault="00F675D4" w:rsidP="00F675D4">
      <w:pPr>
        <w:rPr>
          <w:lang w:eastAsia="en-GB"/>
        </w:rPr>
      </w:pPr>
      <w:r>
        <w:rPr>
          <w:lang w:eastAsia="en-GB"/>
        </w:rPr>
        <w:t xml:space="preserve">This investigation </w:t>
      </w:r>
      <w:r w:rsidRPr="00710492">
        <w:rPr>
          <w:lang w:eastAsia="en-GB"/>
        </w:rPr>
        <w:t>found that the manager had saved scanned copies of staff sick notes and occupational health reports to their desktop.</w:t>
      </w:r>
      <w:r>
        <w:rPr>
          <w:lang w:eastAsia="en-GB"/>
        </w:rPr>
        <w:t xml:space="preserve"> </w:t>
      </w:r>
    </w:p>
    <w:p w14:paraId="2DF786F0" w14:textId="5CCD568F" w:rsidR="007E14AC" w:rsidRPr="00710492" w:rsidRDefault="000803A5" w:rsidP="000803A5">
      <w:pPr>
        <w:pStyle w:val="Heading2"/>
        <w:rPr>
          <w:rFonts w:eastAsia="Times New Roman"/>
          <w:lang w:eastAsia="en-GB"/>
        </w:rPr>
      </w:pPr>
      <w:bookmarkStart w:id="18" w:name="_Toc50670852"/>
      <w:r>
        <w:rPr>
          <w:rFonts w:eastAsia="Times New Roman"/>
          <w:lang w:eastAsia="en-GB"/>
        </w:rPr>
        <w:t>D</w:t>
      </w:r>
      <w:r w:rsidR="007E14AC" w:rsidRPr="00710492">
        <w:rPr>
          <w:rFonts w:eastAsia="Times New Roman"/>
          <w:lang w:eastAsia="en-GB"/>
        </w:rPr>
        <w:t xml:space="preserve">ata </w:t>
      </w:r>
      <w:r>
        <w:rPr>
          <w:rFonts w:eastAsia="Times New Roman"/>
          <w:lang w:eastAsia="en-GB"/>
        </w:rPr>
        <w:t>involved in the breach</w:t>
      </w:r>
      <w:bookmarkEnd w:id="18"/>
    </w:p>
    <w:p w14:paraId="2424CE96" w14:textId="3ECFBD2E" w:rsidR="00F675D4" w:rsidRDefault="00F675D4" w:rsidP="00F675D4">
      <w:r w:rsidRPr="00710492">
        <w:rPr>
          <w:lang w:eastAsia="en-GB"/>
        </w:rPr>
        <w:t xml:space="preserve">The </w:t>
      </w:r>
      <w:r>
        <w:rPr>
          <w:lang w:eastAsia="en-GB"/>
        </w:rPr>
        <w:t>information</w:t>
      </w:r>
      <w:r w:rsidRPr="00710492">
        <w:rPr>
          <w:lang w:eastAsia="en-GB"/>
        </w:rPr>
        <w:t xml:space="preserve"> that </w:t>
      </w:r>
      <w:r>
        <w:rPr>
          <w:lang w:eastAsia="en-GB"/>
        </w:rPr>
        <w:t>was sent to the member of the public contained the names and addresses of eight members of staff in the managers team.</w:t>
      </w:r>
    </w:p>
    <w:p w14:paraId="2E05CFA9" w14:textId="59AE323E" w:rsidR="00F675D4" w:rsidRDefault="00F675D4" w:rsidP="00F675D4">
      <w:r>
        <w:t xml:space="preserve">The information that was found on the managers </w:t>
      </w:r>
      <w:r w:rsidR="00332FAA">
        <w:t>desktop</w:t>
      </w:r>
      <w:r w:rsidR="00332FAA" w:rsidRPr="00332FAA">
        <w:t xml:space="preserve"> </w:t>
      </w:r>
      <w:r w:rsidR="00332FAA">
        <w:t xml:space="preserve">had not been shared, but </w:t>
      </w:r>
      <w:r>
        <w:rPr>
          <w:lang w:eastAsia="en-GB"/>
        </w:rPr>
        <w:t xml:space="preserve">contained personal and special category data on eight current members of staff in the managers team, and one member of staff that had left </w:t>
      </w:r>
      <w:r w:rsidR="00104102">
        <w:rPr>
          <w:lang w:eastAsia="en-GB"/>
        </w:rPr>
        <w:t>the organisation</w:t>
      </w:r>
      <w:r>
        <w:rPr>
          <w:lang w:eastAsia="en-GB"/>
        </w:rPr>
        <w:t xml:space="preserve"> more than 6 years ago. This includes health data such as diagnoses.</w:t>
      </w:r>
    </w:p>
    <w:p w14:paraId="797A19EF" w14:textId="77354F88" w:rsidR="00F30010" w:rsidRPr="00F675D4" w:rsidRDefault="00F675D4" w:rsidP="00F675D4">
      <w:r>
        <w:t xml:space="preserve">This is data that is held by </w:t>
      </w:r>
      <w:r w:rsidR="00104102">
        <w:t>the organisation</w:t>
      </w:r>
      <w:r>
        <w:t xml:space="preserve"> for the purpose of “</w:t>
      </w:r>
      <w:r w:rsidRPr="00117B7A">
        <w:t>activities and obligations as an employer</w:t>
      </w:r>
      <w:r>
        <w:t>” as defined in the Staff Privacy Notice</w:t>
      </w:r>
      <w:r>
        <w:fldChar w:fldCharType="begin" w:fldLock="1"/>
      </w:r>
      <w:r w:rsidR="004A6BF2">
        <w:instrText>ADDIN CSL_CITATION {"citationItems":[{"id":"ITEM-1","itemData":{"author":[{"dropping-particle":"","family":"NHS Wales Informatics Service","given":"","non-dropping-particle":"","parse-names":false,"suffix":""}],"id":"ITEM-1","issued":{"date-parts":[["2019"]]},"title":"Staff Privacy Notice","type":"article"},"uris":["http://www.mendeley.com/documents/?uuid=c9474e6b-860a-4dfa-aee4-2428a5bc16ae"]}],"mendeley":{"formattedCitation":"[1]","plainTextFormattedCitation":"[1]","previouslyFormattedCitation":"[1]"},"properties":{"noteIndex":0},"schema":"https://github.com/citation-style-language/schema/raw/master/csl-citation.json"}</w:instrText>
      </w:r>
      <w:r>
        <w:fldChar w:fldCharType="separate"/>
      </w:r>
      <w:r w:rsidRPr="00117B7A">
        <w:rPr>
          <w:noProof/>
        </w:rPr>
        <w:t>[1]</w:t>
      </w:r>
      <w:r>
        <w:fldChar w:fldCharType="end"/>
      </w:r>
      <w:r>
        <w:t xml:space="preserve">. </w:t>
      </w:r>
      <w:r w:rsidR="00AE43C2">
        <w:t>E</w:t>
      </w:r>
      <w:r>
        <w:t>ach member of staff agrees to these terms at the point of signing their contract.</w:t>
      </w:r>
      <w:r w:rsidR="00104102">
        <w:t xml:space="preserve"> </w:t>
      </w:r>
      <w:r>
        <w:t>This data should normally be held in the staff members ESR</w:t>
      </w:r>
      <w:r w:rsidR="00332FAA">
        <w:t xml:space="preserve"> record</w:t>
      </w:r>
      <w:r w:rsidR="00104102">
        <w:t>.</w:t>
      </w:r>
      <w:r>
        <w:t xml:space="preserve"> </w:t>
      </w:r>
    </w:p>
    <w:p w14:paraId="6DCC3BAE" w14:textId="77777777" w:rsidR="00F30010" w:rsidRPr="00710492" w:rsidRDefault="00F30010" w:rsidP="00F30010">
      <w:pPr>
        <w:spacing w:after="0" w:line="240" w:lineRule="auto"/>
        <w:textAlignment w:val="center"/>
        <w:rPr>
          <w:rFonts w:ascii="Calibri" w:eastAsia="Times New Roman" w:hAnsi="Calibri" w:cs="Calibri"/>
          <w:lang w:eastAsia="en-GB"/>
        </w:rPr>
      </w:pPr>
    </w:p>
    <w:p w14:paraId="7FBDFFCC" w14:textId="77777777" w:rsidR="007E14AC" w:rsidRPr="00710492" w:rsidRDefault="007E14AC" w:rsidP="00F30010">
      <w:pPr>
        <w:pStyle w:val="Heading2"/>
        <w:rPr>
          <w:rFonts w:eastAsia="Times New Roman"/>
          <w:lang w:eastAsia="en-GB"/>
        </w:rPr>
      </w:pPr>
      <w:bookmarkStart w:id="19" w:name="_Toc50670853"/>
      <w:r w:rsidRPr="00710492">
        <w:rPr>
          <w:rFonts w:eastAsia="Times New Roman"/>
          <w:lang w:eastAsia="en-GB"/>
        </w:rPr>
        <w:t>Data Protection Implications</w:t>
      </w:r>
      <w:bookmarkEnd w:id="19"/>
      <w:r w:rsidRPr="00710492">
        <w:rPr>
          <w:rFonts w:eastAsia="Times New Roman"/>
          <w:lang w:eastAsia="en-GB"/>
        </w:rPr>
        <w:t xml:space="preserve"> </w:t>
      </w:r>
    </w:p>
    <w:p w14:paraId="370B24D4" w14:textId="7AD53AC1" w:rsidR="007E14AC" w:rsidRPr="00710492" w:rsidRDefault="004A6BF2" w:rsidP="00F30010">
      <w:pPr>
        <w:pStyle w:val="Heading3"/>
        <w:rPr>
          <w:rFonts w:eastAsia="Times New Roman"/>
          <w:lang w:eastAsia="en-GB"/>
        </w:rPr>
      </w:pPr>
      <w:bookmarkStart w:id="20" w:name="_Toc50670854"/>
      <w:r>
        <w:rPr>
          <w:rFonts w:eastAsia="Times New Roman"/>
          <w:lang w:eastAsia="en-GB"/>
        </w:rPr>
        <w:t>Data categories</w:t>
      </w:r>
      <w:bookmarkEnd w:id="20"/>
    </w:p>
    <w:p w14:paraId="3240F080" w14:textId="77777777" w:rsidR="00F675D4" w:rsidRPr="00710492" w:rsidRDefault="00F675D4" w:rsidP="00F675D4">
      <w:r w:rsidRPr="00710492">
        <w:t>Both the data that was sent to the member of the public and the data that was stored on the managers desktop was Personal Data. This is because personal data is defined in the GDPR as “any information relating to an identified or identifiable natural person”. An identifiable natural person defined as someone who “can be identified, directly or indirectly”, with both name and geographical location being mentioned specifically</w:t>
      </w:r>
      <w:r w:rsidRPr="00710492">
        <w:fldChar w:fldCharType="begin" w:fldLock="1"/>
      </w:r>
      <w:r>
        <w:instrText>ADDIN CSL_CITATION {"citationItems":[{"id":"ITEM-1","itemData":{"URL":"https://ico.org.uk/for-organisations/guide-to-data-protection/guide-to-the-general-data-protection-regulation-gdpr/what-is-personal-data/what-is-personal-data/","accessed":{"date-parts":[["2020","9","8"]]},"author":[{"dropping-particle":"","family":"Information Commissioner's Office","given":"","non-dropping-particle":"","parse-names":false,"suffix":""}],"container-title":"ICO Website","id":"ITEM-1","issued":{"date-parts":[["0"]]},"title":"What is personal data? | ICO","type":"webpage"},"uris":["http://www.mendeley.com/documents/?uuid=fcda33ce-f2f5-3185-8c79-25f702a56c8a"]}],"mendeley":{"formattedCitation":"[2]","plainTextFormattedCitation":"[2]","previouslyFormattedCitation":"[2]"},"properties":{"noteIndex":0},"schema":"https://github.com/citation-style-language/schema/raw/master/csl-citation.json"}</w:instrText>
      </w:r>
      <w:r w:rsidRPr="00710492">
        <w:fldChar w:fldCharType="separate"/>
      </w:r>
      <w:r w:rsidRPr="00117B7A">
        <w:rPr>
          <w:noProof/>
        </w:rPr>
        <w:t>[2]</w:t>
      </w:r>
      <w:r w:rsidRPr="00710492">
        <w:fldChar w:fldCharType="end"/>
      </w:r>
      <w:r w:rsidRPr="00710492">
        <w:t xml:space="preserve">. </w:t>
      </w:r>
    </w:p>
    <w:p w14:paraId="43C5BA1C" w14:textId="77777777" w:rsidR="00615ABA" w:rsidRDefault="00F675D4" w:rsidP="00615ABA">
      <w:r w:rsidRPr="00710492">
        <w:t>The data stored on the managers desktop would be classified as Special Category Data</w:t>
      </w:r>
      <w:r>
        <w:t xml:space="preserve">, under “data concerning health” </w:t>
      </w:r>
      <w:r w:rsidR="00615ABA">
        <w:t xml:space="preserve">in the </w:t>
      </w:r>
      <w:r w:rsidRPr="00710492">
        <w:t>GDPR</w:t>
      </w:r>
      <w:r w:rsidRPr="00710492">
        <w:fldChar w:fldCharType="begin" w:fldLock="1"/>
      </w:r>
      <w:r>
        <w:instrText>ADDIN CSL_CITATION {"citationItems":[{"id":"ITEM-1","itemData":{"URL":"https://ico.org.uk/for-organisations/guide-to-data-protection/guide-to-the-general-data-protection-regulation-gdpr/lawful-basis-for-processing/special-category-data/","accessed":{"date-parts":[["2020","9","8"]]},"author":[{"dropping-particle":"","family":"Information Commissioner's Office","given":"","non-dropping-particle":"","parse-names":false,"suffix":""}],"container-title":"ICO Website","id":"ITEM-1","issued":{"date-parts":[["0"]]},"title":"Special category data | ICO","type":"webpage"},"uris":["http://www.mendeley.com/documents/?uuid=0a2cfd68-9c91-30e4-9e40-a62b37e9c45c"]}],"mendeley":{"formattedCitation":"[3]","plainTextFormattedCitation":"[3]","previouslyFormattedCitation":"[3]"},"properties":{"noteIndex":0},"schema":"https://github.com/citation-style-language/schema/raw/master/csl-citation.json"}</w:instrText>
      </w:r>
      <w:r w:rsidRPr="00710492">
        <w:fldChar w:fldCharType="separate"/>
      </w:r>
      <w:r w:rsidRPr="00117B7A">
        <w:rPr>
          <w:noProof/>
        </w:rPr>
        <w:t>[3]</w:t>
      </w:r>
      <w:r w:rsidRPr="00710492">
        <w:fldChar w:fldCharType="end"/>
      </w:r>
      <w:r w:rsidR="00615ABA">
        <w:t>.</w:t>
      </w:r>
    </w:p>
    <w:p w14:paraId="222D6949" w14:textId="613C0189" w:rsidR="00F675D4" w:rsidRPr="00710492" w:rsidRDefault="00F675D4" w:rsidP="00615ABA">
      <w:pPr>
        <w:rPr>
          <w:lang w:eastAsia="en-GB"/>
        </w:rPr>
      </w:pPr>
      <w:r w:rsidRPr="00710492">
        <w:rPr>
          <w:lang w:eastAsia="en-GB"/>
        </w:rPr>
        <w:t>As both Personal Data, and Special Category Data was involved in this incident, the GDPR is engaged in these circumstances</w:t>
      </w:r>
      <w:r w:rsidR="00615ABA">
        <w:rPr>
          <w:lang w:eastAsia="en-GB"/>
        </w:rPr>
        <w:t xml:space="preserve"> and this constitutes a data breach.</w:t>
      </w:r>
    </w:p>
    <w:p w14:paraId="39741E8B" w14:textId="77777777" w:rsidR="00F30010" w:rsidRPr="00710492" w:rsidRDefault="00F30010" w:rsidP="00F30010">
      <w:pPr>
        <w:rPr>
          <w:lang w:eastAsia="en-GB"/>
        </w:rPr>
      </w:pPr>
    </w:p>
    <w:p w14:paraId="662D589C" w14:textId="01834839" w:rsidR="007E14AC" w:rsidRPr="004A6BF2" w:rsidRDefault="004A6BF2" w:rsidP="004A6BF2">
      <w:pPr>
        <w:pStyle w:val="Heading3"/>
        <w:rPr>
          <w:rFonts w:eastAsia="Times New Roman"/>
          <w:lang w:eastAsia="en-GB"/>
        </w:rPr>
      </w:pPr>
      <w:bookmarkStart w:id="21" w:name="_Toc50670855"/>
      <w:r>
        <w:rPr>
          <w:rFonts w:eastAsia="Times New Roman"/>
          <w:lang w:eastAsia="en-GB"/>
        </w:rPr>
        <w:t>GDPR principles</w:t>
      </w:r>
      <w:bookmarkEnd w:id="21"/>
      <w:r w:rsidR="007E14AC" w:rsidRPr="004A6BF2">
        <w:rPr>
          <w:rFonts w:eastAsia="Times New Roman"/>
          <w:lang w:eastAsia="en-GB"/>
        </w:rPr>
        <w:t xml:space="preserve"> </w:t>
      </w:r>
    </w:p>
    <w:p w14:paraId="12A11E3B" w14:textId="4A9E2825" w:rsidR="00615ABA" w:rsidRPr="00710492" w:rsidRDefault="00615ABA" w:rsidP="00615ABA">
      <w:pPr>
        <w:rPr>
          <w:lang w:eastAsia="en-GB"/>
        </w:rPr>
      </w:pPr>
      <w:r w:rsidRPr="00710492">
        <w:rPr>
          <w:lang w:eastAsia="en-GB"/>
        </w:rPr>
        <w:t xml:space="preserve">The principle of </w:t>
      </w:r>
      <w:r>
        <w:rPr>
          <w:lang w:eastAsia="en-GB"/>
        </w:rPr>
        <w:t>l</w:t>
      </w:r>
      <w:r w:rsidRPr="00710492">
        <w:rPr>
          <w:lang w:eastAsia="en-GB"/>
        </w:rPr>
        <w:t>awfulness, fairness and transparency</w:t>
      </w:r>
      <w:r>
        <w:rPr>
          <w:lang w:eastAsia="en-GB"/>
        </w:rPr>
        <w:t xml:space="preserve"> has been breached. </w:t>
      </w:r>
      <w:r w:rsidR="00FC6DEA">
        <w:rPr>
          <w:lang w:eastAsia="en-GB"/>
        </w:rPr>
        <w:t>A</w:t>
      </w:r>
      <w:r>
        <w:rPr>
          <w:lang w:eastAsia="en-GB"/>
        </w:rPr>
        <w:t>ccording to the ICO, the organisation “</w:t>
      </w:r>
      <w:r w:rsidRPr="0002454B">
        <w:rPr>
          <w:lang w:eastAsia="en-GB"/>
        </w:rPr>
        <w:t>should only handle personal data in ways that people would reasonably expect</w:t>
      </w:r>
      <w:r>
        <w:rPr>
          <w:lang w:eastAsia="en-GB"/>
        </w:rPr>
        <w:t>”</w:t>
      </w:r>
      <w:r>
        <w:rPr>
          <w:lang w:eastAsia="en-GB"/>
        </w:rPr>
        <w:fldChar w:fldCharType="begin" w:fldLock="1"/>
      </w:r>
      <w:r w:rsidR="009A0EBC">
        <w:rPr>
          <w:lang w:eastAsia="en-GB"/>
        </w:rPr>
        <w:instrText>ADDIN CSL_CITATION {"citationItems":[{"id":"ITEM-1","itemData":{"URL":"https://ico.org.uk/for-organisations/guide-to-data-protection/guide-to-the-general-data-protection-regulation-gdpr/principles/lawfulness-fairness-and-transparency/","accessed":{"date-parts":[["2020","9","10"]]},"author":[{"dropping-particle":"","family":"Information Commissioner's Office","given":"","non-dropping-particle":"","parse-names":false,"suffix":""}],"container-title":"ICO Website","id":"ITEM-1","issued":{"date-parts":[["0"]]},"title":"Principle: Lawfulness, fairness and transparency | ICO","type":"webpage"},"uris":["http://www.mendeley.com/documents/?uuid=8ad837d7-c483-34f0-9ba8-c6d1bbcfba44"]}],"mendeley":{"formattedCitation":"[5]","plainTextFormattedCitation":"[5]","previouslyFormattedCitation":"[5]"},"properties":{"noteIndex":0},"schema":"https://github.com/citation-style-language/schema/raw/master/csl-citation.json"}</w:instrText>
      </w:r>
      <w:r>
        <w:rPr>
          <w:lang w:eastAsia="en-GB"/>
        </w:rPr>
        <w:fldChar w:fldCharType="separate"/>
      </w:r>
      <w:r w:rsidRPr="00DA6359">
        <w:rPr>
          <w:noProof/>
          <w:lang w:eastAsia="en-GB"/>
        </w:rPr>
        <w:t>[5]</w:t>
      </w:r>
      <w:r>
        <w:rPr>
          <w:lang w:eastAsia="en-GB"/>
        </w:rPr>
        <w:fldChar w:fldCharType="end"/>
      </w:r>
      <w:r>
        <w:rPr>
          <w:lang w:eastAsia="en-GB"/>
        </w:rPr>
        <w:t>. The staff members would not reasonably expect the organisation to disclose the information to a member of the public, or to process the data in such a way that the data could be disclosed accidentally.</w:t>
      </w:r>
      <w:r w:rsidR="00FC6DEA">
        <w:rPr>
          <w:lang w:eastAsia="en-GB"/>
        </w:rPr>
        <w:t xml:space="preserve"> T</w:t>
      </w:r>
      <w:r>
        <w:rPr>
          <w:lang w:eastAsia="en-GB"/>
        </w:rPr>
        <w:t>he Staff Privacy Notice states in section 6 that “i</w:t>
      </w:r>
      <w:r w:rsidRPr="00DA6359">
        <w:rPr>
          <w:lang w:eastAsia="en-GB"/>
        </w:rPr>
        <w:t xml:space="preserve">nformation which you provide to us </w:t>
      </w:r>
      <w:r w:rsidRPr="00DA6359">
        <w:rPr>
          <w:lang w:eastAsia="en-GB"/>
        </w:rPr>
        <w:lastRenderedPageBreak/>
        <w:t>during the course of your employment will be used for maintaining your employment records and held on</w:t>
      </w:r>
      <w:r w:rsidR="00104102">
        <w:rPr>
          <w:lang w:eastAsia="en-GB"/>
        </w:rPr>
        <w:t xml:space="preserve"> […] ESR</w:t>
      </w:r>
      <w:r>
        <w:rPr>
          <w:lang w:eastAsia="en-GB"/>
        </w:rPr>
        <w:t>”. As the information was not stored in ESR, but on the managers desktop, this would constitute a breach of transparency</w:t>
      </w:r>
      <w:r w:rsidR="002504E0">
        <w:rPr>
          <w:lang w:eastAsia="en-GB"/>
        </w:rPr>
        <w:t>.</w:t>
      </w:r>
    </w:p>
    <w:p w14:paraId="4B032E70" w14:textId="7CFA9FBC" w:rsidR="00615ABA" w:rsidRDefault="00615ABA" w:rsidP="00615ABA">
      <w:pPr>
        <w:rPr>
          <w:lang w:eastAsia="en-GB"/>
        </w:rPr>
      </w:pPr>
      <w:r>
        <w:rPr>
          <w:lang w:eastAsia="en-GB"/>
        </w:rPr>
        <w:t>The principle of s</w:t>
      </w:r>
      <w:r w:rsidRPr="00710492">
        <w:rPr>
          <w:lang w:eastAsia="en-GB"/>
        </w:rPr>
        <w:t>torage limitation</w:t>
      </w:r>
      <w:r>
        <w:rPr>
          <w:lang w:eastAsia="en-GB"/>
        </w:rPr>
        <w:t xml:space="preserve"> has been breached, as the manager had kept an occupational health report for a staff member that had left the organisation more than 6 years ago. Whilst the GDPR does not dictate how long personal data should be kept, it must be justifiable. The Records Management Policy</w:t>
      </w:r>
      <w:r>
        <w:rPr>
          <w:lang w:eastAsia="en-GB"/>
        </w:rPr>
        <w:fldChar w:fldCharType="begin" w:fldLock="1"/>
      </w:r>
      <w:r>
        <w:rPr>
          <w:lang w:eastAsia="en-GB"/>
        </w:rPr>
        <w:instrText>ADDIN CSL_CITATION {"citationItems":[{"id":"ITEM-1","itemData":{"abstract":"The Velindre NHS Trust Records Management Policy sets out the key areas of responsibility and affirms the Trusts commitment to achieving high standards in records management. This Policy sets out the high level intent of Velindre NHS Trust and also recognises the diversity of the respective Divisions and associated organisations under its control. As a public body we are required by law to manage our records appropriately; namely in accordance with regulations such as Data Protection Legislation and the Freedom of Information Act 2000 that set out specific requirements in relation to the creation and management of records.","author":[{"dropping-particle":"","family":"Velindre NHS Trust","given":"","non-dropping-particle":"","parse-names":false,"suffix":""}],"id":"ITEM-1","issued":{"date-parts":[["2018"]]},"title":"Records Management Policy","type":"article"},"uris":["http://www.mendeley.com/documents/?uuid=eca8596f-43ba-460a-afc5-f5f2e95b48c8"]}],"mendeley":{"formattedCitation":"[7]","plainTextFormattedCitation":"[7]","previouslyFormattedCitation":"[7]"},"properties":{"noteIndex":0},"schema":"https://github.com/citation-style-language/schema/raw/master/csl-citation.json"}</w:instrText>
      </w:r>
      <w:r>
        <w:rPr>
          <w:lang w:eastAsia="en-GB"/>
        </w:rPr>
        <w:fldChar w:fldCharType="separate"/>
      </w:r>
      <w:r w:rsidRPr="0002454B">
        <w:rPr>
          <w:noProof/>
          <w:lang w:eastAsia="en-GB"/>
        </w:rPr>
        <w:t>[7]</w:t>
      </w:r>
      <w:r>
        <w:rPr>
          <w:lang w:eastAsia="en-GB"/>
        </w:rPr>
        <w:fldChar w:fldCharType="end"/>
      </w:r>
      <w:r>
        <w:rPr>
          <w:lang w:eastAsia="en-GB"/>
        </w:rPr>
        <w:t xml:space="preserve"> states that retention periods are set in line with </w:t>
      </w:r>
      <w:r w:rsidRPr="00B0137B">
        <w:rPr>
          <w:lang w:eastAsia="en-GB"/>
        </w:rPr>
        <w:t xml:space="preserve">the </w:t>
      </w:r>
      <w:r>
        <w:rPr>
          <w:lang w:eastAsia="en-GB"/>
        </w:rPr>
        <w:t>“</w:t>
      </w:r>
      <w:r w:rsidRPr="00B0137B">
        <w:rPr>
          <w:lang w:eastAsia="en-GB"/>
        </w:rPr>
        <w:t>Code of Practice for Health and Social Care 2016</w:t>
      </w:r>
      <w:r>
        <w:rPr>
          <w:lang w:eastAsia="en-GB"/>
        </w:rPr>
        <w:t>”</w:t>
      </w:r>
      <w:r>
        <w:rPr>
          <w:lang w:eastAsia="en-GB"/>
        </w:rPr>
        <w:fldChar w:fldCharType="begin" w:fldLock="1"/>
      </w:r>
      <w:r>
        <w:rPr>
          <w:lang w:eastAsia="en-GB"/>
        </w:rPr>
        <w:instrText>ADDIN CSL_CITATION {"citationItems":[{"id":"ITEM-1","itemData":{"abstract":"The Velindre NHS Trust Records Management Policy sets out the key areas of responsibility and affirms the Trusts commitment to achieving high standards in records management. This Policy sets out the high level intent of Velindre NHS Trust and also recognises the diversity of the respective Divisions and associated organisations under its control. As a public body we are required by law to manage our records appropriately; namely in accordance with regulations such as Data Protection Legislation and the Freedom of Information Act 2000 that set out specific requirements in relation to the creation and management of records.","author":[{"dropping-particle":"","family":"Velindre NHS Trust","given":"","non-dropping-particle":"","parse-names":false,"suffix":""}],"id":"ITEM-1","issued":{"date-parts":[["2018"]]},"title":"Records Management Policy","type":"article"},"uris":["http://www.mendeley.com/documents/?uuid=eca8596f-43ba-460a-afc5-f5f2e95b48c8"]}],"mendeley":{"formattedCitation":"[7]","plainTextFormattedCitation":"[7]","previouslyFormattedCitation":"[7]"},"properties":{"noteIndex":0},"schema":"https://github.com/citation-style-language/schema/raw/master/csl-citation.json"}</w:instrText>
      </w:r>
      <w:r>
        <w:rPr>
          <w:lang w:eastAsia="en-GB"/>
        </w:rPr>
        <w:fldChar w:fldCharType="separate"/>
      </w:r>
      <w:r w:rsidRPr="0002454B">
        <w:rPr>
          <w:noProof/>
          <w:lang w:eastAsia="en-GB"/>
        </w:rPr>
        <w:t>[7]</w:t>
      </w:r>
      <w:r>
        <w:rPr>
          <w:lang w:eastAsia="en-GB"/>
        </w:rPr>
        <w:fldChar w:fldCharType="end"/>
      </w:r>
      <w:r>
        <w:rPr>
          <w:lang w:eastAsia="en-GB"/>
        </w:rPr>
        <w:t>. This Code of Practice states that occupational health reports should be retained until the “6 years after the staff member leaves”</w:t>
      </w:r>
      <w:r>
        <w:rPr>
          <w:lang w:eastAsia="en-GB"/>
        </w:rPr>
        <w:fldChar w:fldCharType="begin" w:fldLock="1"/>
      </w:r>
      <w:r>
        <w:rPr>
          <w:lang w:eastAsia="en-GB"/>
        </w:rPr>
        <w:instrText>ADDIN CSL_CITATION {"citationItems":[{"id":"ITEM-1","itemData":{"abstract":"The Records Management Code of Practice for Health and Social Care 2016 [958.69KB] sets out what people working with or in NHS organisations in England need to do to manage records correctly. It's based on current legal requirements and professional best practice and was published on 20 July 2016 by the Information Governance Alliance (IGA).","author":[{"dropping-particle":"","family":"NHS Digital","given":"","non-dropping-particle":"","parse-names":false,"suffix":""}],"container-title":"Gov.Uk Website","id":"ITEM-1","issued":{"date-parts":[["2016"]]},"title":"Records Management Code of Practice for Health and Social Care","type":"report"},"uris":["http://www.mendeley.com/documents/?uuid=078a9bc9-9604-4c89-8be9-f070cba5e5e4"]}],"mendeley":{"formattedCitation":"[8]","plainTextFormattedCitation":"[8]","previouslyFormattedCitation":"[8]"},"properties":{"noteIndex":0},"schema":"https://github.com/citation-style-language/schema/raw/master/csl-citation.json"}</w:instrText>
      </w:r>
      <w:r>
        <w:rPr>
          <w:lang w:eastAsia="en-GB"/>
        </w:rPr>
        <w:fldChar w:fldCharType="separate"/>
      </w:r>
      <w:r w:rsidRPr="0002454B">
        <w:rPr>
          <w:noProof/>
          <w:lang w:eastAsia="en-GB"/>
        </w:rPr>
        <w:t>[8]</w:t>
      </w:r>
      <w:r>
        <w:rPr>
          <w:lang w:eastAsia="en-GB"/>
        </w:rPr>
        <w:fldChar w:fldCharType="end"/>
      </w:r>
      <w:r>
        <w:rPr>
          <w:lang w:eastAsia="en-GB"/>
        </w:rPr>
        <w:t>. As such, the reports saved to the managers desktop are not justifiable.</w:t>
      </w:r>
    </w:p>
    <w:p w14:paraId="5419505C" w14:textId="1BB8A007" w:rsidR="00615ABA" w:rsidRDefault="00615ABA" w:rsidP="00615ABA">
      <w:pPr>
        <w:rPr>
          <w:lang w:eastAsia="en-GB"/>
        </w:rPr>
      </w:pPr>
      <w:r w:rsidRPr="00D77243">
        <w:rPr>
          <w:lang w:eastAsia="en-GB"/>
        </w:rPr>
        <w:t>The principle of integrity and confidentiality has been breached. This is because the</w:t>
      </w:r>
      <w:r>
        <w:rPr>
          <w:lang w:eastAsia="en-GB"/>
        </w:rPr>
        <w:t xml:space="preserve"> data that was held on the staff members </w:t>
      </w:r>
      <w:r w:rsidR="00FC6DEA">
        <w:rPr>
          <w:lang w:eastAsia="en-GB"/>
        </w:rPr>
        <w:t>has</w:t>
      </w:r>
      <w:r>
        <w:rPr>
          <w:lang w:eastAsia="en-GB"/>
        </w:rPr>
        <w:t xml:space="preserve"> strict limitations on how it can be shared. </w:t>
      </w:r>
      <w:r w:rsidR="00FC6DEA">
        <w:rPr>
          <w:lang w:eastAsia="en-GB"/>
        </w:rPr>
        <w:t>These</w:t>
      </w:r>
      <w:r>
        <w:rPr>
          <w:lang w:eastAsia="en-GB"/>
        </w:rPr>
        <w:t xml:space="preserve"> are laid out in section 5 of the Staff Privacy Notice, which states the data can only be shared with third parties “</w:t>
      </w:r>
      <w:r w:rsidRPr="00D77243">
        <w:rPr>
          <w:lang w:eastAsia="en-GB"/>
        </w:rPr>
        <w:t xml:space="preserve">who have a </w:t>
      </w:r>
      <w:r w:rsidR="00FC6DEA">
        <w:rPr>
          <w:lang w:eastAsia="en-GB"/>
        </w:rPr>
        <w:t>‘</w:t>
      </w:r>
      <w:r w:rsidRPr="00D77243">
        <w:rPr>
          <w:lang w:eastAsia="en-GB"/>
        </w:rPr>
        <w:t>need to know</w:t>
      </w:r>
      <w:r w:rsidR="00FC6DEA">
        <w:rPr>
          <w:lang w:eastAsia="en-GB"/>
        </w:rPr>
        <w:t>’</w:t>
      </w:r>
      <w:r w:rsidRPr="00D77243">
        <w:rPr>
          <w:lang w:eastAsia="en-GB"/>
        </w:rPr>
        <w:t xml:space="preserve"> or where </w:t>
      </w:r>
      <w:r>
        <w:rPr>
          <w:lang w:eastAsia="en-GB"/>
        </w:rPr>
        <w:t>[the staff member has]</w:t>
      </w:r>
      <w:r w:rsidRPr="00D77243">
        <w:rPr>
          <w:lang w:eastAsia="en-GB"/>
        </w:rPr>
        <w:t xml:space="preserve"> consented to the disclosure of </w:t>
      </w:r>
      <w:r>
        <w:rPr>
          <w:lang w:eastAsia="en-GB"/>
        </w:rPr>
        <w:t>[their]</w:t>
      </w:r>
      <w:r w:rsidRPr="00D77243">
        <w:rPr>
          <w:lang w:eastAsia="en-GB"/>
        </w:rPr>
        <w:t xml:space="preserve"> personal data</w:t>
      </w:r>
      <w:r>
        <w:rPr>
          <w:lang w:eastAsia="en-GB"/>
        </w:rPr>
        <w:t>”</w:t>
      </w:r>
      <w:r>
        <w:rPr>
          <w:lang w:eastAsia="en-GB"/>
        </w:rPr>
        <w:fldChar w:fldCharType="begin" w:fldLock="1"/>
      </w:r>
      <w:r w:rsidR="004A6BF2">
        <w:rPr>
          <w:lang w:eastAsia="en-GB"/>
        </w:rPr>
        <w:instrText>ADDIN CSL_CITATION {"citationItems":[{"id":"ITEM-1","itemData":{"author":[{"dropping-particle":"","family":"NHS Wales Informatics Service","given":"","non-dropping-particle":"","parse-names":false,"suffix":""}],"id":"ITEM-1","issued":{"date-parts":[["2019"]]},"title":"Staff Privacy Notice","type":"article"},"uris":["http://www.mendeley.com/documents/?uuid=c9474e6b-860a-4dfa-aee4-2428a5bc16ae"]}],"mendeley":{"formattedCitation":"[1]","plainTextFormattedCitation":"[1]","previouslyFormattedCitation":"[1]"},"properties":{"noteIndex":0},"schema":"https://github.com/citation-style-language/schema/raw/master/csl-citation.json"}</w:instrText>
      </w:r>
      <w:r>
        <w:rPr>
          <w:lang w:eastAsia="en-GB"/>
        </w:rPr>
        <w:fldChar w:fldCharType="separate"/>
      </w:r>
      <w:r w:rsidRPr="00D77243">
        <w:rPr>
          <w:noProof/>
          <w:lang w:eastAsia="en-GB"/>
        </w:rPr>
        <w:t>[1]</w:t>
      </w:r>
      <w:r>
        <w:rPr>
          <w:lang w:eastAsia="en-GB"/>
        </w:rPr>
        <w:fldChar w:fldCharType="end"/>
      </w:r>
      <w:r>
        <w:rPr>
          <w:lang w:eastAsia="en-GB"/>
        </w:rPr>
        <w:t xml:space="preserve">. </w:t>
      </w:r>
      <w:r w:rsidR="00FC6DEA">
        <w:rPr>
          <w:lang w:eastAsia="en-GB"/>
        </w:rPr>
        <w:t>T</w:t>
      </w:r>
      <w:r>
        <w:rPr>
          <w:lang w:eastAsia="en-GB"/>
        </w:rPr>
        <w:t>he member of the public who received the data clearly didn’t “need to know” and the staff members had not consented to this sharing of information</w:t>
      </w:r>
      <w:r w:rsidR="00FC6DEA">
        <w:rPr>
          <w:lang w:eastAsia="en-GB"/>
        </w:rPr>
        <w:t>.</w:t>
      </w:r>
    </w:p>
    <w:p w14:paraId="5DF82EF9" w14:textId="77777777" w:rsidR="00F30010" w:rsidRPr="00710492" w:rsidRDefault="00F30010" w:rsidP="00F30010">
      <w:pPr>
        <w:spacing w:after="0" w:line="240" w:lineRule="auto"/>
        <w:rPr>
          <w:rFonts w:ascii="Calibri" w:eastAsia="Times New Roman" w:hAnsi="Calibri" w:cs="Calibri"/>
          <w:lang w:eastAsia="en-GB"/>
        </w:rPr>
      </w:pPr>
    </w:p>
    <w:p w14:paraId="74AD4371" w14:textId="77777777" w:rsidR="007E14AC" w:rsidRPr="00710492" w:rsidRDefault="007E14AC" w:rsidP="00F30010">
      <w:pPr>
        <w:pStyle w:val="Heading2"/>
        <w:rPr>
          <w:rFonts w:eastAsia="Times New Roman"/>
          <w:lang w:eastAsia="en-GB"/>
        </w:rPr>
      </w:pPr>
      <w:bookmarkStart w:id="22" w:name="_Toc50670856"/>
      <w:r w:rsidRPr="00710492">
        <w:rPr>
          <w:rFonts w:eastAsia="Times New Roman"/>
          <w:lang w:eastAsia="en-GB"/>
        </w:rPr>
        <w:t>Risk exposure</w:t>
      </w:r>
      <w:bookmarkEnd w:id="22"/>
      <w:r w:rsidRPr="00710492">
        <w:rPr>
          <w:rFonts w:eastAsia="Times New Roman"/>
          <w:lang w:eastAsia="en-GB"/>
        </w:rPr>
        <w:t xml:space="preserve"> </w:t>
      </w:r>
    </w:p>
    <w:p w14:paraId="066AFA7A" w14:textId="1670705D" w:rsidR="00615ABA" w:rsidRPr="00615ABA" w:rsidRDefault="00615ABA" w:rsidP="002A0F7B">
      <w:pPr>
        <w:rPr>
          <w:lang w:eastAsia="en-GB"/>
        </w:rPr>
      </w:pPr>
      <w:r>
        <w:rPr>
          <w:lang w:eastAsia="en-GB"/>
        </w:rPr>
        <w:t>The risk assessment framework laid out in the Personal Data Breach Reporting &amp; Management SOP</w:t>
      </w:r>
      <w:r>
        <w:rPr>
          <w:lang w:eastAsia="en-GB"/>
        </w:rPr>
        <w:fldChar w:fldCharType="begin" w:fldLock="1"/>
      </w:r>
      <w:r>
        <w:rPr>
          <w:lang w:eastAsia="en-GB"/>
        </w:rPr>
        <w:instrText>ADDIN CSL_CITATION {"citationItems":[{"id":"ITEM-1","itemData":{"abstract":"2.1 This Standard Operating Procedure (SOP) aims to provide all staff with guidance on how to report, evaluate and manage information governance incidents that occur within NHS Wales Informatics Service (Informatics Service). This SOP also provides a procedure to be followed by the Information Governance team in handling such incidents, which could be reportable personal data breaches, as defined by data protection legislation. This SOP will use the terms personal data breach and incident interchangeably. 2.2 This SOP has been developed to ensure robust processes around the identification, reporting, responding to and learning from information governance incidents. It aims to ensure incidents are reported and investigated in a consistent way and reduce the likelihood of similar incidents occurring. 2.3 This SOP outlines the correct procedure for reporting any information governance incident. This includes any confirmed or suspected breaches and any information governance breaches reported to The Informatics Service from third parties.","author":[{"dropping-particle":"","family":"NHS Wales Informatics Service","given":"","non-dropping-particle":"","parse-names":false,"suffix":""}],"id":"ITEM-1","issued":{"date-parts":[["2020"]]},"title":"Personal Data Breach Reporting and Management SOP","type":"article"},"uris":["http://www.mendeley.com/documents/?uuid=1564c313-a62b-4b9f-8f00-37e5d5a3d1f0"]}],"mendeley":{"formattedCitation":"[9]","plainTextFormattedCitation":"[9]","previouslyFormattedCitation":"[9]"},"properties":{"noteIndex":0},"schema":"https://github.com/citation-style-language/schema/raw/master/csl-citation.json"}</w:instrText>
      </w:r>
      <w:r>
        <w:rPr>
          <w:lang w:eastAsia="en-GB"/>
        </w:rPr>
        <w:fldChar w:fldCharType="separate"/>
      </w:r>
      <w:r w:rsidRPr="0002454B">
        <w:rPr>
          <w:noProof/>
          <w:lang w:eastAsia="en-GB"/>
        </w:rPr>
        <w:t>[9]</w:t>
      </w:r>
      <w:r>
        <w:rPr>
          <w:lang w:eastAsia="en-GB"/>
        </w:rPr>
        <w:fldChar w:fldCharType="end"/>
      </w:r>
      <w:r>
        <w:rPr>
          <w:lang w:eastAsia="en-GB"/>
        </w:rPr>
        <w:t xml:space="preserve"> has been used to analyse the incident and assess whether it needs to be reported to the ICO. The </w:t>
      </w:r>
      <w:r w:rsidR="002A0F7B">
        <w:rPr>
          <w:lang w:eastAsia="en-GB"/>
        </w:rPr>
        <w:t xml:space="preserve">proforma in </w:t>
      </w:r>
      <w:r>
        <w:rPr>
          <w:lang w:eastAsia="en-GB"/>
        </w:rPr>
        <w:fldChar w:fldCharType="begin" w:fldLock="1"/>
      </w:r>
      <w:r w:rsidR="002A0F7B">
        <w:rPr>
          <w:lang w:eastAsia="en-GB"/>
        </w:rPr>
        <w:instrText>ADDIN CSL_CITATION {"citationItems":[{"id":"ITEM-1","itemData":{"abstract":"2.1 This Standard Operating Procedure (SOP) aims to provide all staff with guidance on how to report, evaluate and manage information governance incidents that occur within NHS Wales Informatics Service (Informatics Service). This SOP also provides a procedure to be followed by the Information Governance team in handling such incidents, which could be reportable personal data breaches, as defined by data protection legislation. This SOP will use the terms personal data breach and incident interchangeably. 2.2 This SOP has been developed to ensure robust processes around the identification, reporting, responding to and learning from information governance incidents. It aims to ensure incidents are reported and investigated in a consistent way and reduce the likelihood of similar incidents occurring. 2.3 This SOP outlines the correct procedure for reporting any information governance incident. This includes any confirmed or suspected breaches and any information governance breaches reported to The Informatics Service from third parties.","author":[{"dropping-particle":"","family":"NHS Wales Informatics Service","given":"","non-dropping-particle":"","parse-names":false,"suffix":""}],"id":"ITEM-1","issued":{"date-parts":[["2020"]]},"title":"Personal Data Breach Reporting and Management SOP","type":"article"},"uris":["http://www.mendeley.com/documents/?uuid=1564c313-a62b-4b9f-8f00-37e5d5a3d1f0"]}],"mendeley":{"formattedCitation":"[9]","manualFormatting":"[9, Appendix 3]","plainTextFormattedCitation":"[9]","previouslyFormattedCitation":"[9]"},"properties":{"noteIndex":0},"schema":"https://github.com/citation-style-language/schema/raw/master/csl-citation.json"}</w:instrText>
      </w:r>
      <w:r>
        <w:rPr>
          <w:lang w:eastAsia="en-GB"/>
        </w:rPr>
        <w:fldChar w:fldCharType="separate"/>
      </w:r>
      <w:r w:rsidRPr="0002454B">
        <w:rPr>
          <w:noProof/>
          <w:lang w:eastAsia="en-GB"/>
        </w:rPr>
        <w:t>[9</w:t>
      </w:r>
      <w:r w:rsidR="002A0F7B">
        <w:rPr>
          <w:noProof/>
          <w:lang w:eastAsia="en-GB"/>
        </w:rPr>
        <w:t>, Appendix 3</w:t>
      </w:r>
      <w:r w:rsidRPr="0002454B">
        <w:rPr>
          <w:noProof/>
          <w:lang w:eastAsia="en-GB"/>
        </w:rPr>
        <w:t>]</w:t>
      </w:r>
      <w:r>
        <w:rPr>
          <w:lang w:eastAsia="en-GB"/>
        </w:rPr>
        <w:fldChar w:fldCharType="end"/>
      </w:r>
      <w:r w:rsidR="002A0F7B" w:rsidRPr="002A0F7B">
        <w:rPr>
          <w:lang w:eastAsia="en-GB"/>
        </w:rPr>
        <w:t xml:space="preserve"> </w:t>
      </w:r>
      <w:r w:rsidR="002A0F7B">
        <w:rPr>
          <w:lang w:eastAsia="en-GB"/>
        </w:rPr>
        <w:t>was used for the assessment</w:t>
      </w:r>
      <w:r>
        <w:rPr>
          <w:lang w:eastAsia="en-GB"/>
        </w:rPr>
        <w:t>:</w:t>
      </w:r>
    </w:p>
    <w:p w14:paraId="6B73F6FE" w14:textId="3975A707" w:rsidR="00C61EEC" w:rsidRDefault="00C61EEC" w:rsidP="002504E0">
      <w:pPr>
        <w:jc w:val="center"/>
        <w:rPr>
          <w:lang w:eastAsia="en-GB"/>
        </w:rPr>
      </w:pPr>
      <w:r w:rsidRPr="00C61EEC">
        <w:rPr>
          <w:noProof/>
          <w:lang w:eastAsia="en-GB"/>
        </w:rPr>
        <w:lastRenderedPageBreak/>
        <w:drawing>
          <wp:inline distT="0" distB="0" distL="0" distR="0" wp14:anchorId="71958817" wp14:editId="6A0C001F">
            <wp:extent cx="5067842" cy="4810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93874" cy="4834833"/>
                    </a:xfrm>
                    <a:prstGeom prst="rect">
                      <a:avLst/>
                    </a:prstGeom>
                  </pic:spPr>
                </pic:pic>
              </a:graphicData>
            </a:graphic>
          </wp:inline>
        </w:drawing>
      </w:r>
    </w:p>
    <w:p w14:paraId="10EAA738" w14:textId="3630E256" w:rsidR="00C61EEC" w:rsidRDefault="00C61EEC" w:rsidP="002504E0">
      <w:pPr>
        <w:jc w:val="center"/>
        <w:rPr>
          <w:lang w:eastAsia="en-GB"/>
        </w:rPr>
      </w:pPr>
      <w:r w:rsidRPr="00C61EEC">
        <w:rPr>
          <w:noProof/>
          <w:lang w:eastAsia="en-GB"/>
        </w:rPr>
        <w:drawing>
          <wp:inline distT="0" distB="0" distL="0" distR="0" wp14:anchorId="0C67DA02" wp14:editId="6FE2F3E4">
            <wp:extent cx="5105400" cy="1692937"/>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66131" cy="1713075"/>
                    </a:xfrm>
                    <a:prstGeom prst="rect">
                      <a:avLst/>
                    </a:prstGeom>
                  </pic:spPr>
                </pic:pic>
              </a:graphicData>
            </a:graphic>
          </wp:inline>
        </w:drawing>
      </w:r>
    </w:p>
    <w:p w14:paraId="7A493AE6" w14:textId="6B6B45F2" w:rsidR="00C61EEC" w:rsidRDefault="00C61EEC" w:rsidP="002504E0">
      <w:pPr>
        <w:jc w:val="center"/>
        <w:rPr>
          <w:lang w:eastAsia="en-GB"/>
        </w:rPr>
      </w:pPr>
      <w:r w:rsidRPr="00C61EEC">
        <w:rPr>
          <w:noProof/>
          <w:lang w:eastAsia="en-GB"/>
        </w:rPr>
        <w:drawing>
          <wp:inline distT="0" distB="0" distL="0" distR="0" wp14:anchorId="0D6742EA" wp14:editId="38B15561">
            <wp:extent cx="5133975" cy="17001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94092" cy="1720046"/>
                    </a:xfrm>
                    <a:prstGeom prst="rect">
                      <a:avLst/>
                    </a:prstGeom>
                  </pic:spPr>
                </pic:pic>
              </a:graphicData>
            </a:graphic>
          </wp:inline>
        </w:drawing>
      </w:r>
    </w:p>
    <w:p w14:paraId="2923498E" w14:textId="77777777" w:rsidR="00615ABA" w:rsidRPr="00E15D8D" w:rsidRDefault="00615ABA" w:rsidP="00615ABA">
      <w:pPr>
        <w:rPr>
          <w:rFonts w:eastAsiaTheme="minorEastAsia"/>
          <w:lang w:eastAsia="en-GB"/>
        </w:rPr>
      </w:pPr>
      <w:bookmarkStart w:id="23" w:name="bookmark0"/>
      <w:bookmarkEnd w:id="23"/>
      <m:oMathPara>
        <m:oMath>
          <m:r>
            <w:rPr>
              <w:rFonts w:ascii="Cambria Math" w:hAnsi="Cambria Math"/>
              <w:lang w:eastAsia="en-GB"/>
            </w:rPr>
            <w:lastRenderedPageBreak/>
            <m:t>Severity</m:t>
          </m:r>
          <m:r>
            <m:rPr>
              <m:aln/>
            </m:rPr>
            <w:rPr>
              <w:rFonts w:ascii="Cambria Math" w:hAnsi="Cambria Math"/>
              <w:lang w:eastAsia="en-GB"/>
            </w:rPr>
            <m:t>=Data processing context ×Ease of identification+Circumstances of breach</m:t>
          </m:r>
          <m:r>
            <m:rPr>
              <m:sty m:val="p"/>
            </m:rPr>
            <w:rPr>
              <w:rFonts w:ascii="Cambria Math" w:eastAsiaTheme="minorEastAsia" w:hAnsi="Cambria Math"/>
              <w:lang w:eastAsia="en-GB"/>
            </w:rPr>
            <w:br/>
          </m:r>
        </m:oMath>
        <m:oMath>
          <m:r>
            <w:rPr>
              <w:rFonts w:ascii="Cambria Math" w:hAnsi="Cambria Math"/>
              <w:lang w:eastAsia="en-GB"/>
            </w:rPr>
            <m:t>Severity</m:t>
          </m:r>
          <m:r>
            <m:rPr>
              <m:aln/>
            </m:rPr>
            <w:rPr>
              <w:rFonts w:ascii="Cambria Math" w:hAnsi="Cambria Math"/>
              <w:lang w:eastAsia="en-GB"/>
            </w:rPr>
            <m:t>=1 ×3+1</m:t>
          </m:r>
          <m:r>
            <m:rPr>
              <m:sty m:val="p"/>
            </m:rPr>
            <w:rPr>
              <w:rFonts w:ascii="Cambria Math" w:eastAsiaTheme="minorEastAsia" w:hAnsi="Cambria Math"/>
              <w:lang w:eastAsia="en-GB"/>
            </w:rPr>
            <w:br/>
          </m:r>
        </m:oMath>
        <m:oMath>
          <m:r>
            <w:rPr>
              <w:rFonts w:ascii="Cambria Math" w:hAnsi="Cambria Math"/>
              <w:lang w:eastAsia="en-GB"/>
            </w:rPr>
            <m:t>Severity</m:t>
          </m:r>
          <m:r>
            <m:rPr>
              <m:aln/>
            </m:rPr>
            <w:rPr>
              <w:rFonts w:ascii="Cambria Math" w:hAnsi="Cambria Math"/>
              <w:lang w:eastAsia="en-GB"/>
            </w:rPr>
            <m:t>=4</m:t>
          </m:r>
        </m:oMath>
      </m:oMathPara>
    </w:p>
    <w:p w14:paraId="49C9A1A1" w14:textId="74DCDCB7" w:rsidR="00615ABA" w:rsidRPr="00710492" w:rsidRDefault="00615ABA" w:rsidP="00615ABA">
      <w:pPr>
        <w:rPr>
          <w:lang w:eastAsia="en-GB"/>
        </w:rPr>
      </w:pPr>
      <w:r>
        <w:rPr>
          <w:lang w:eastAsia="en-GB"/>
        </w:rPr>
        <w:t>This final severity score is low enough that the incident would not need to be reported to the ICO</w:t>
      </w:r>
      <w:r w:rsidR="0056028F">
        <w:rPr>
          <w:lang w:eastAsia="en-GB"/>
        </w:rPr>
        <w:t xml:space="preserve"> as per the standardised risk matrix seen below</w:t>
      </w:r>
      <w:r>
        <w:rPr>
          <w:lang w:eastAsia="en-GB"/>
        </w:rPr>
        <w:t>. However, the final decision of whether the incident should be reported lies with the Head of Information Governance and the Caldicott Guardian</w:t>
      </w:r>
      <w:r>
        <w:rPr>
          <w:lang w:eastAsia="en-GB"/>
        </w:rPr>
        <w:fldChar w:fldCharType="begin" w:fldLock="1"/>
      </w:r>
      <w:r>
        <w:rPr>
          <w:lang w:eastAsia="en-GB"/>
        </w:rPr>
        <w:instrText>ADDIN CSL_CITATION {"citationItems":[{"id":"ITEM-1","itemData":{"abstract":"This Standard Operating Procedure (SOP) provides The Trust with a process for managing requests for information. The current process has been revised to utilise the Datix system in order to enable the recording and monitoring of the requests for information under the Freedom of Information Act (FOIA) 2000.","author":[{"dropping-particle":"","family":"Velindre NHS Trust","given":"","non-dropping-particle":"","parse-names":false,"suffix":""}],"id":"ITEM-1","issued":{"date-parts":[["2019"]]},"title":"Managing Freedom of Information Requests SOP","type":"article"},"uris":["http://www.mendeley.com/documents/?uuid=419ecb93-cc66-4d0f-a892-c7e0df93fea6"]}],"mendeley":{"formattedCitation":"[10]","plainTextFormattedCitation":"[10]","previouslyFormattedCitation":"[10]"},"properties":{"noteIndex":0},"schema":"https://github.com/citation-style-language/schema/raw/master/csl-citation.json"}</w:instrText>
      </w:r>
      <w:r>
        <w:rPr>
          <w:lang w:eastAsia="en-GB"/>
        </w:rPr>
        <w:fldChar w:fldCharType="separate"/>
      </w:r>
      <w:r w:rsidRPr="0002454B">
        <w:rPr>
          <w:noProof/>
          <w:lang w:eastAsia="en-GB"/>
        </w:rPr>
        <w:t>[10]</w:t>
      </w:r>
      <w:r>
        <w:rPr>
          <w:lang w:eastAsia="en-GB"/>
        </w:rPr>
        <w:fldChar w:fldCharType="end"/>
      </w:r>
      <w:r>
        <w:rPr>
          <w:lang w:eastAsia="en-GB"/>
        </w:rPr>
        <w:t>.</w:t>
      </w:r>
    </w:p>
    <w:p w14:paraId="6A0D4491" w14:textId="76F32708" w:rsidR="00615ABA" w:rsidRPr="00710492" w:rsidRDefault="00615ABA" w:rsidP="0056028F">
      <w:pPr>
        <w:jc w:val="center"/>
        <w:rPr>
          <w:lang w:eastAsia="en-GB"/>
        </w:rPr>
      </w:pPr>
      <w:r>
        <w:rPr>
          <w:rFonts w:ascii="Calibri" w:hAnsi="Calibri" w:cs="Calibri"/>
          <w:noProof/>
        </w:rPr>
        <w:drawing>
          <wp:inline distT="0" distB="0" distL="0" distR="0" wp14:anchorId="277EE36C" wp14:editId="124452F3">
            <wp:extent cx="4585208" cy="1981200"/>
            <wp:effectExtent l="0" t="0" r="6350" b="0"/>
            <wp:docPr id="2" name="Picture 2" descr="Machine generated alternative text:&#10;5 Catastrophic &#10;O &#10;4 Major &#10;3 Moderate &#10;2 Minor &#10;1 Negligible &#10;1-3 &#10;1 &#10;Rare &#10;5 &#10;4 &#10;2 &#10;Low risk &#10;Moderate risk &#10;Hi h risk &#10;Extreme risk &#10;2 &#10;Unlikely &#10;8 &#10;6 &#10;4 &#10;Likelihood &#10;3 &#10;Possible &#10;12 &#10;9 &#10;6 &#10;4 &#10;Likely &#10;16 &#10;12 &#10;8 &#10;4 &#10;5 &#10;Almost certain &#10;20 &#10;15 &#10;10 &#10;5 &#10;4 &#10;8 &#10;15 &#10;-6 &#10;-12 &#10;- 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5 Catastrophic &#10;O &#10;4 Major &#10;3 Moderate &#10;2 Minor &#10;1 Negligible &#10;1-3 &#10;1 &#10;Rare &#10;5 &#10;4 &#10;2 &#10;Low risk &#10;Moderate risk &#10;Hi h risk &#10;Extreme risk &#10;2 &#10;Unlikely &#10;8 &#10;6 &#10;4 &#10;Likelihood &#10;3 &#10;Possible &#10;12 &#10;9 &#10;6 &#10;4 &#10;Likely &#10;16 &#10;12 &#10;8 &#10;4 &#10;5 &#10;Almost certain &#10;20 &#10;15 &#10;10 &#10;5 &#10;4 &#10;8 &#10;15 &#10;-6 &#10;-12 &#10;- 25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8244" cy="1982512"/>
                    </a:xfrm>
                    <a:prstGeom prst="rect">
                      <a:avLst/>
                    </a:prstGeom>
                    <a:noFill/>
                    <a:ln>
                      <a:noFill/>
                    </a:ln>
                  </pic:spPr>
                </pic:pic>
              </a:graphicData>
            </a:graphic>
          </wp:inline>
        </w:drawing>
      </w:r>
    </w:p>
    <w:p w14:paraId="2BD23791" w14:textId="77777777" w:rsidR="00F30010" w:rsidRPr="00710492" w:rsidRDefault="00F30010" w:rsidP="00F30010">
      <w:pPr>
        <w:rPr>
          <w:lang w:eastAsia="en-GB"/>
        </w:rPr>
      </w:pPr>
    </w:p>
    <w:p w14:paraId="1C5D5DFD" w14:textId="5D28F83F" w:rsidR="007E14AC" w:rsidRPr="00710492" w:rsidRDefault="003E75EF" w:rsidP="00F30010">
      <w:pPr>
        <w:pStyle w:val="Heading2"/>
        <w:rPr>
          <w:rFonts w:eastAsia="Times New Roman"/>
          <w:lang w:eastAsia="en-GB"/>
        </w:rPr>
      </w:pPr>
      <w:bookmarkStart w:id="24" w:name="_Toc50670857"/>
      <w:r>
        <w:rPr>
          <w:rFonts w:eastAsia="Times New Roman"/>
          <w:lang w:eastAsia="en-GB"/>
        </w:rPr>
        <w:t>Potential a</w:t>
      </w:r>
      <w:r w:rsidR="007E14AC" w:rsidRPr="00710492">
        <w:rPr>
          <w:rFonts w:eastAsia="Times New Roman"/>
          <w:lang w:eastAsia="en-GB"/>
        </w:rPr>
        <w:t xml:space="preserve">ctions </w:t>
      </w:r>
      <w:r>
        <w:rPr>
          <w:rFonts w:eastAsia="Times New Roman"/>
          <w:lang w:eastAsia="en-GB"/>
        </w:rPr>
        <w:t>to be taken</w:t>
      </w:r>
      <w:bookmarkEnd w:id="24"/>
    </w:p>
    <w:p w14:paraId="37773582" w14:textId="627D1D60" w:rsidR="0056028F" w:rsidRDefault="0056028F" w:rsidP="0056028F">
      <w:pPr>
        <w:rPr>
          <w:lang w:eastAsia="en-GB"/>
        </w:rPr>
      </w:pPr>
      <w:r>
        <w:rPr>
          <w:lang w:eastAsia="en-GB"/>
        </w:rPr>
        <w:t>It may be useful to provide a ‘cheat sheet’ for new staff containing only the responsibilities section of any policies related to information governance. This cheat sheet would provide a much less daunting task to new starters which may increase the overall understanding of their responsibilities</w:t>
      </w:r>
      <w:r w:rsidR="002A0F7B">
        <w:rPr>
          <w:lang w:eastAsia="en-GB"/>
        </w:rPr>
        <w:t>.</w:t>
      </w:r>
    </w:p>
    <w:p w14:paraId="734C9A8F" w14:textId="67276BDB" w:rsidR="0056028F" w:rsidRDefault="0056028F" w:rsidP="0056028F">
      <w:pPr>
        <w:rPr>
          <w:lang w:eastAsia="en-GB"/>
        </w:rPr>
      </w:pPr>
      <w:r>
        <w:rPr>
          <w:lang w:eastAsia="en-GB"/>
        </w:rPr>
        <w:t xml:space="preserve">It is recommended that all current staff are reminded of their responsibility to understand and comply with all organisational policies, particularly regarding sensitive data. </w:t>
      </w:r>
      <w:r w:rsidR="003E75EF">
        <w:rPr>
          <w:lang w:eastAsia="en-GB"/>
        </w:rPr>
        <w:t>This could be accomplished by publishing posters in high traffic areas of the organisation or through other distribution methods.</w:t>
      </w:r>
    </w:p>
    <w:p w14:paraId="03443E98" w14:textId="57FF08E5" w:rsidR="003E75EF" w:rsidRDefault="003E75EF" w:rsidP="003E75EF">
      <w:pPr>
        <w:rPr>
          <w:lang w:eastAsia="en-GB"/>
        </w:rPr>
      </w:pPr>
      <w:r>
        <w:rPr>
          <w:lang w:eastAsia="en-GB"/>
        </w:rPr>
        <w:t>M</w:t>
      </w:r>
      <w:r w:rsidR="0056028F">
        <w:rPr>
          <w:lang w:eastAsia="en-GB"/>
        </w:rPr>
        <w:t xml:space="preserve">ore emphasis </w:t>
      </w:r>
      <w:r>
        <w:rPr>
          <w:lang w:eastAsia="en-GB"/>
        </w:rPr>
        <w:t xml:space="preserve">could be placed </w:t>
      </w:r>
      <w:r w:rsidR="0056028F">
        <w:rPr>
          <w:lang w:eastAsia="en-GB"/>
        </w:rPr>
        <w:t xml:space="preserve">on the </w:t>
      </w:r>
      <w:r w:rsidR="00C267F8">
        <w:rPr>
          <w:lang w:eastAsia="en-GB"/>
        </w:rPr>
        <w:t xml:space="preserve">appropriate </w:t>
      </w:r>
      <w:r w:rsidR="0056028F">
        <w:rPr>
          <w:lang w:eastAsia="en-GB"/>
        </w:rPr>
        <w:t>procedures for staff administration tasks during the mandatory management core skills training that all managers complete</w:t>
      </w:r>
      <w:r w:rsidR="002A0F7B">
        <w:rPr>
          <w:lang w:eastAsia="en-GB"/>
        </w:rPr>
        <w:t>, and this training could include refresher courses</w:t>
      </w:r>
      <w:r w:rsidR="0056028F">
        <w:rPr>
          <w:lang w:eastAsia="en-GB"/>
        </w:rPr>
        <w:t xml:space="preserve">. </w:t>
      </w:r>
    </w:p>
    <w:p w14:paraId="112F37EA" w14:textId="320BC16C" w:rsidR="0056028F" w:rsidRDefault="0056028F" w:rsidP="0056028F">
      <w:r>
        <w:rPr>
          <w:lang w:eastAsia="en-GB"/>
        </w:rPr>
        <w:t xml:space="preserve">The data involved in the breach contained only demographic data. The data was only sent to one member of the public who has stated that they have deleted all copies of the data without viewing the data. As such there is no evidence of </w:t>
      </w:r>
      <w:r w:rsidRPr="00064ABC">
        <w:rPr>
          <w:lang w:eastAsia="en-GB"/>
        </w:rPr>
        <w:t xml:space="preserve">a high risk to the rights and freedoms of </w:t>
      </w:r>
      <w:r>
        <w:rPr>
          <w:lang w:eastAsia="en-GB"/>
        </w:rPr>
        <w:t xml:space="preserve">the staff members. </w:t>
      </w:r>
      <w:r w:rsidR="0043280A">
        <w:rPr>
          <w:lang w:eastAsia="en-GB"/>
        </w:rPr>
        <w:t>T</w:t>
      </w:r>
      <w:r>
        <w:rPr>
          <w:lang w:eastAsia="en-GB"/>
        </w:rPr>
        <w:t>herefore the staff members do not need to be informed in line with the Personal Data Breach Reporting &amp; Management Procedure</w:t>
      </w:r>
      <w:r>
        <w:rPr>
          <w:lang w:eastAsia="en-GB"/>
        </w:rPr>
        <w:fldChar w:fldCharType="begin" w:fldLock="1"/>
      </w:r>
      <w:r>
        <w:rPr>
          <w:lang w:eastAsia="en-GB"/>
        </w:rPr>
        <w:instrText>ADDIN CSL_CITATION {"citationItems":[{"id":"ITEM-1","itemData":{"abstract":"2.1 This Standard Operating Procedure (SOP) aims to provide all staff with guidance on how to report, evaluate and manage information governance incidents that occur within NHS Wales Informatics Service (Informatics Service). This SOP also provides a procedure to be followed by the Information Governance team in handling such incidents, which could be reportable personal data breaches, as defined by data protection legislation. This SOP will use the terms personal data breach and incident interchangeably. 2.2 This SOP has been developed to ensure robust processes around the identification, reporting, responding to and learning from information governance incidents. It aims to ensure incidents are reported and investigated in a consistent way and reduce the likelihood of similar incidents occurring. 2.3 This SOP outlines the correct procedure for reporting any information governance incident. This includes any confirmed or suspected breaches and any information governance breaches reported to The Informatics Service from third parties.","author":[{"dropping-particle":"","family":"NHS Wales Informatics Service","given":"","non-dropping-particle":"","parse-names":false,"suffix":""}],"id":"ITEM-1","issued":{"date-parts":[["2020"]]},"title":"Personal Data Breach Reporting and Management SOP","type":"article"},"uris":["http://www.mendeley.com/documents/?uuid=1564c313-a62b-4b9f-8f00-37e5d5a3d1f0"]}],"mendeley":{"formattedCitation":"[9]","plainTextFormattedCitation":"[9]","previouslyFormattedCitation":"[9]"},"properties":{"noteIndex":0},"schema":"https://github.com/citation-style-language/schema/raw/master/csl-citation.json"}</w:instrText>
      </w:r>
      <w:r>
        <w:rPr>
          <w:lang w:eastAsia="en-GB"/>
        </w:rPr>
        <w:fldChar w:fldCharType="separate"/>
      </w:r>
      <w:r w:rsidRPr="0056028F">
        <w:rPr>
          <w:noProof/>
          <w:lang w:eastAsia="en-GB"/>
        </w:rPr>
        <w:t>[9]</w:t>
      </w:r>
      <w:r>
        <w:rPr>
          <w:lang w:eastAsia="en-GB"/>
        </w:rPr>
        <w:fldChar w:fldCharType="end"/>
      </w:r>
      <w:r>
        <w:rPr>
          <w:lang w:eastAsia="en-GB"/>
        </w:rPr>
        <w:t>. However, the final decision lies with the Head of Information Governance and the Caldicott Guardian</w:t>
      </w:r>
      <w:r>
        <w:rPr>
          <w:lang w:eastAsia="en-GB"/>
        </w:rPr>
        <w:fldChar w:fldCharType="begin" w:fldLock="1"/>
      </w:r>
      <w:r>
        <w:rPr>
          <w:lang w:eastAsia="en-GB"/>
        </w:rPr>
        <w:instrText>ADDIN CSL_CITATION {"citationItems":[{"id":"ITEM-1","itemData":{"abstract":"2.1 This Standard Operating Procedure (SOP) aims to provide all staff with guidance on how to report, evaluate and manage information governance incidents that occur within NHS Wales Informatics Service (Informatics Service). This SOP also provides a procedure to be followed by the Information Governance team in handling such incidents, which could be reportable personal data breaches, as defined by data protection legislation. This SOP will use the terms personal data breach and incident interchangeably. 2.2 This SOP has been developed to ensure robust processes around the identification, reporting, responding to and learning from information governance incidents. It aims to ensure incidents are reported and investigated in a consistent way and reduce the likelihood of similar incidents occurring. 2.3 This SOP outlines the correct procedure for reporting any information governance incident. This includes any confirmed or suspected breaches and any information governance breaches reported to The Informatics Service from third parties.","author":[{"dropping-particle":"","family":"NHS Wales Informatics Service","given":"","non-dropping-particle":"","parse-names":false,"suffix":""}],"id":"ITEM-1","issued":{"date-parts":[["2020"]]},"title":"Personal Data Breach Reporting and Management SOP","type":"article"},"uris":["http://www.mendeley.com/documents/?uuid=1564c313-a62b-4b9f-8f00-37e5d5a3d1f0"]}],"mendeley":{"formattedCitation":"[9]","plainTextFormattedCitation":"[9]","previouslyFormattedCitation":"[9]"},"properties":{"noteIndex":0},"schema":"https://github.com/citation-style-language/schema/raw/master/csl-citation.json"}</w:instrText>
      </w:r>
      <w:r>
        <w:rPr>
          <w:lang w:eastAsia="en-GB"/>
        </w:rPr>
        <w:fldChar w:fldCharType="separate"/>
      </w:r>
      <w:r w:rsidRPr="0056028F">
        <w:rPr>
          <w:noProof/>
          <w:lang w:eastAsia="en-GB"/>
        </w:rPr>
        <w:t>[9]</w:t>
      </w:r>
      <w:r>
        <w:rPr>
          <w:lang w:eastAsia="en-GB"/>
        </w:rPr>
        <w:fldChar w:fldCharType="end"/>
      </w:r>
      <w:r>
        <w:rPr>
          <w:lang w:eastAsia="en-GB"/>
        </w:rPr>
        <w:t>.</w:t>
      </w:r>
    </w:p>
    <w:p w14:paraId="37E38625" w14:textId="77777777" w:rsidR="00F30010" w:rsidRPr="00710492" w:rsidRDefault="00F30010" w:rsidP="00F30010">
      <w:pPr>
        <w:rPr>
          <w:lang w:eastAsia="en-GB"/>
        </w:rPr>
      </w:pPr>
    </w:p>
    <w:p w14:paraId="142809F3" w14:textId="77777777" w:rsidR="007E14AC" w:rsidRPr="00710492" w:rsidRDefault="007E14AC" w:rsidP="00F30010">
      <w:pPr>
        <w:pStyle w:val="Heading2"/>
        <w:rPr>
          <w:rFonts w:eastAsia="Times New Roman"/>
          <w:lang w:eastAsia="en-GB"/>
        </w:rPr>
      </w:pPr>
      <w:bookmarkStart w:id="25" w:name="_Toc50670858"/>
      <w:r w:rsidRPr="00710492">
        <w:rPr>
          <w:rFonts w:eastAsia="Times New Roman"/>
          <w:lang w:eastAsia="en-GB"/>
        </w:rPr>
        <w:t>Other considerations</w:t>
      </w:r>
      <w:bookmarkEnd w:id="25"/>
      <w:r w:rsidRPr="00710492">
        <w:rPr>
          <w:rFonts w:eastAsia="Times New Roman"/>
          <w:lang w:eastAsia="en-GB"/>
        </w:rPr>
        <w:t xml:space="preserve"> </w:t>
      </w:r>
    </w:p>
    <w:p w14:paraId="38D224B9" w14:textId="77777777" w:rsidR="00C267F8" w:rsidRDefault="00C267F8" w:rsidP="00C267F8">
      <w:pPr>
        <w:rPr>
          <w:lang w:eastAsia="en-GB"/>
        </w:rPr>
      </w:pPr>
      <w:r>
        <w:rPr>
          <w:lang w:eastAsia="en-GB"/>
        </w:rPr>
        <w:t xml:space="preserve">The investigation has concluded that the manager has been acting against multiple policies and the training they have received.  The data breach could have been much more severe with very different with consequences. </w:t>
      </w:r>
    </w:p>
    <w:p w14:paraId="05E2F0A5" w14:textId="0FABF1C9" w:rsidR="003E75EF" w:rsidRPr="00710492" w:rsidRDefault="003E75EF" w:rsidP="003E75EF">
      <w:r>
        <w:rPr>
          <w:lang w:eastAsia="en-GB"/>
        </w:rPr>
        <w:lastRenderedPageBreak/>
        <w:t xml:space="preserve">Had the manager sent staff members sick notes or occupational health reports to the member of the public the breach would have presented a much greater risk to the rights and freedoms of the staff members. The organisation would be required to report this breach to the ICO, Welsh Government and to the staff members. This would have brought significant reputational harm, and depending on the ruling of the ICO could have had financial repercussions. </w:t>
      </w:r>
    </w:p>
    <w:p w14:paraId="0E54C498" w14:textId="77777777" w:rsidR="00CD5157" w:rsidRDefault="00CD5157">
      <w:pPr>
        <w:rPr>
          <w:rFonts w:asciiTheme="majorHAnsi" w:eastAsiaTheme="majorEastAsia" w:hAnsiTheme="majorHAnsi" w:cstheme="majorBidi"/>
          <w:color w:val="2E74B5" w:themeColor="accent1" w:themeShade="BF"/>
          <w:sz w:val="32"/>
          <w:szCs w:val="32"/>
        </w:rPr>
      </w:pPr>
      <w:r>
        <w:br w:type="page"/>
      </w:r>
    </w:p>
    <w:p w14:paraId="0331BBD3" w14:textId="3CAE85EE" w:rsidR="007E14AC" w:rsidRPr="00710492" w:rsidRDefault="007E14AC" w:rsidP="007E14AC">
      <w:pPr>
        <w:pStyle w:val="Heading1"/>
      </w:pPr>
      <w:bookmarkStart w:id="26" w:name="_Toc50670859"/>
      <w:r w:rsidRPr="00710492">
        <w:lastRenderedPageBreak/>
        <w:t>Discussion note for the Governance Committee</w:t>
      </w:r>
      <w:bookmarkEnd w:id="26"/>
    </w:p>
    <w:p w14:paraId="20473A07" w14:textId="0A7ABD7E" w:rsidR="007E14AC" w:rsidRPr="00710492" w:rsidRDefault="004A6BF2" w:rsidP="00F30010">
      <w:pPr>
        <w:pStyle w:val="Heading2"/>
        <w:rPr>
          <w:rFonts w:eastAsia="Times New Roman"/>
          <w:lang w:eastAsia="en-GB"/>
        </w:rPr>
      </w:pPr>
      <w:bookmarkStart w:id="27" w:name="_Toc50670860"/>
      <w:r>
        <w:rPr>
          <w:rFonts w:eastAsia="Times New Roman"/>
          <w:lang w:eastAsia="en-GB"/>
        </w:rPr>
        <w:t>S</w:t>
      </w:r>
      <w:r w:rsidR="007E14AC" w:rsidRPr="00710492">
        <w:rPr>
          <w:rFonts w:eastAsia="Times New Roman"/>
          <w:lang w:eastAsia="en-GB"/>
        </w:rPr>
        <w:t>ummary</w:t>
      </w:r>
      <w:bookmarkEnd w:id="27"/>
    </w:p>
    <w:p w14:paraId="79DC20DA" w14:textId="1070BB23" w:rsidR="000803A5" w:rsidRPr="00710492" w:rsidRDefault="000803A5" w:rsidP="000803A5">
      <w:pPr>
        <w:rPr>
          <w:lang w:eastAsia="en-GB"/>
        </w:rPr>
      </w:pPr>
      <w:r w:rsidRPr="00710492">
        <w:rPr>
          <w:lang w:eastAsia="en-GB"/>
        </w:rPr>
        <w:t>On 26/08/202</w:t>
      </w:r>
      <w:r>
        <w:rPr>
          <w:lang w:eastAsia="en-GB"/>
        </w:rPr>
        <w:t>0</w:t>
      </w:r>
      <w:r w:rsidRPr="00710492">
        <w:rPr>
          <w:lang w:eastAsia="en-GB"/>
        </w:rPr>
        <w:t xml:space="preserve">, the manager of the </w:t>
      </w:r>
      <w:r>
        <w:rPr>
          <w:lang w:eastAsia="en-GB"/>
        </w:rPr>
        <w:t>ICS</w:t>
      </w:r>
      <w:r w:rsidR="00BD22CB">
        <w:rPr>
          <w:lang w:eastAsia="en-GB"/>
        </w:rPr>
        <w:t xml:space="preserve"> t</w:t>
      </w:r>
      <w:r w:rsidRPr="00710492">
        <w:rPr>
          <w:lang w:eastAsia="en-GB"/>
        </w:rPr>
        <w:t xml:space="preserve">eam accidentally emailed a document containing the names and addresses of the 8 staff to a member of the public. </w:t>
      </w:r>
      <w:r>
        <w:rPr>
          <w:lang w:eastAsia="en-GB"/>
        </w:rPr>
        <w:t>T</w:t>
      </w:r>
      <w:r w:rsidRPr="00710492">
        <w:rPr>
          <w:lang w:eastAsia="en-GB"/>
        </w:rPr>
        <w:t xml:space="preserve">he manager </w:t>
      </w:r>
      <w:r>
        <w:rPr>
          <w:lang w:eastAsia="en-GB"/>
        </w:rPr>
        <w:t>confirmed with</w:t>
      </w:r>
      <w:r w:rsidRPr="00710492">
        <w:rPr>
          <w:lang w:eastAsia="en-GB"/>
        </w:rPr>
        <w:t xml:space="preserve"> the recipient </w:t>
      </w:r>
      <w:r>
        <w:rPr>
          <w:lang w:eastAsia="en-GB"/>
        </w:rPr>
        <w:t>that all copies of the data had been deleted</w:t>
      </w:r>
      <w:r w:rsidRPr="00710492">
        <w:rPr>
          <w:lang w:eastAsia="en-GB"/>
        </w:rPr>
        <w:t xml:space="preserve">. </w:t>
      </w:r>
      <w:r w:rsidR="00BD22CB">
        <w:rPr>
          <w:lang w:eastAsia="en-GB"/>
        </w:rPr>
        <w:t>The organisations Data Breach</w:t>
      </w:r>
      <w:r w:rsidR="00BD22CB" w:rsidRPr="00BD22CB">
        <w:rPr>
          <w:lang w:eastAsia="en-GB"/>
        </w:rPr>
        <w:t xml:space="preserve"> Incident Reporting</w:t>
      </w:r>
      <w:r w:rsidR="00BD22CB">
        <w:rPr>
          <w:lang w:eastAsia="en-GB"/>
        </w:rPr>
        <w:t xml:space="preserve"> procedure was followed.</w:t>
      </w:r>
    </w:p>
    <w:p w14:paraId="0CE53A64" w14:textId="2B2D0AAB" w:rsidR="000803A5" w:rsidRDefault="000803A5" w:rsidP="000803A5">
      <w:pPr>
        <w:rPr>
          <w:lang w:eastAsia="en-GB"/>
        </w:rPr>
      </w:pPr>
      <w:r>
        <w:rPr>
          <w:lang w:eastAsia="en-GB"/>
        </w:rPr>
        <w:t xml:space="preserve">This investigation </w:t>
      </w:r>
      <w:r w:rsidRPr="00710492">
        <w:rPr>
          <w:lang w:eastAsia="en-GB"/>
        </w:rPr>
        <w:t>found that the manager had saved scanned copies of staff sick notes and occupational health reports to their desktop.</w:t>
      </w:r>
      <w:r>
        <w:rPr>
          <w:lang w:eastAsia="en-GB"/>
        </w:rPr>
        <w:t xml:space="preserve"> These copies were in addition to the data being entered into the staff members Electronic Staff Record (ESR) correctly.</w:t>
      </w:r>
    </w:p>
    <w:p w14:paraId="79FF1F1B" w14:textId="5E9EAB58" w:rsidR="004A6BF2" w:rsidRDefault="004A6BF2" w:rsidP="004A6BF2">
      <w:pPr>
        <w:pStyle w:val="Heading2"/>
        <w:rPr>
          <w:lang w:eastAsia="en-GB"/>
        </w:rPr>
      </w:pPr>
      <w:bookmarkStart w:id="28" w:name="_Toc50670861"/>
      <w:r>
        <w:rPr>
          <w:rStyle w:val="Heading3Char"/>
        </w:rPr>
        <w:t>GDPR</w:t>
      </w:r>
      <w:r w:rsidRPr="00710492">
        <w:rPr>
          <w:rFonts w:eastAsia="Times New Roman"/>
          <w:lang w:eastAsia="en-GB"/>
        </w:rPr>
        <w:t xml:space="preserve"> principles breached</w:t>
      </w:r>
      <w:bookmarkEnd w:id="28"/>
    </w:p>
    <w:p w14:paraId="5FBF53A3" w14:textId="7A237BF0" w:rsidR="004A6BF2" w:rsidRPr="00710492" w:rsidRDefault="004A6BF2" w:rsidP="004A6BF2">
      <w:pPr>
        <w:rPr>
          <w:lang w:eastAsia="en-GB"/>
        </w:rPr>
      </w:pPr>
      <w:r w:rsidRPr="00710492">
        <w:rPr>
          <w:lang w:eastAsia="en-GB"/>
        </w:rPr>
        <w:t xml:space="preserve">The principle of </w:t>
      </w:r>
      <w:r>
        <w:rPr>
          <w:lang w:eastAsia="en-GB"/>
        </w:rPr>
        <w:t>l</w:t>
      </w:r>
      <w:r w:rsidRPr="00710492">
        <w:rPr>
          <w:lang w:eastAsia="en-GB"/>
        </w:rPr>
        <w:t>awfulness, fairness and transparency</w:t>
      </w:r>
      <w:r>
        <w:rPr>
          <w:lang w:eastAsia="en-GB"/>
        </w:rPr>
        <w:t xml:space="preserve"> has been breached. The principle of fairness has been breached as staff members would not reasonably expect the organisation to disclose the information to a member of the public</w:t>
      </w:r>
      <w:r w:rsidR="00BD22CB">
        <w:rPr>
          <w:lang w:eastAsia="en-GB"/>
        </w:rPr>
        <w:t>.</w:t>
      </w:r>
      <w:r>
        <w:rPr>
          <w:lang w:eastAsia="en-GB"/>
        </w:rPr>
        <w:t xml:space="preserve"> </w:t>
      </w:r>
      <w:r w:rsidR="00BD22CB">
        <w:rPr>
          <w:lang w:eastAsia="en-GB"/>
        </w:rPr>
        <w:t>T</w:t>
      </w:r>
      <w:r>
        <w:rPr>
          <w:lang w:eastAsia="en-GB"/>
        </w:rPr>
        <w:t>he Staff Privacy Notice states in section 6 that i</w:t>
      </w:r>
      <w:r w:rsidRPr="00DA6359">
        <w:rPr>
          <w:lang w:eastAsia="en-GB"/>
        </w:rPr>
        <w:t xml:space="preserve">nformation </w:t>
      </w:r>
      <w:r w:rsidR="00BD22CB">
        <w:rPr>
          <w:lang w:eastAsia="en-GB"/>
        </w:rPr>
        <w:t xml:space="preserve">used </w:t>
      </w:r>
      <w:r w:rsidRPr="00DA6359">
        <w:rPr>
          <w:lang w:eastAsia="en-GB"/>
        </w:rPr>
        <w:t xml:space="preserve">for maintaining your employment records </w:t>
      </w:r>
      <w:r w:rsidR="00BD22CB">
        <w:rPr>
          <w:lang w:eastAsia="en-GB"/>
        </w:rPr>
        <w:t xml:space="preserve">will be </w:t>
      </w:r>
      <w:r w:rsidRPr="00DA6359">
        <w:rPr>
          <w:lang w:eastAsia="en-GB"/>
        </w:rPr>
        <w:t>held on ESR</w:t>
      </w:r>
      <w:r w:rsidR="00BD22CB">
        <w:rPr>
          <w:lang w:eastAsia="en-GB"/>
        </w:rPr>
        <w:fldChar w:fldCharType="begin" w:fldLock="1"/>
      </w:r>
      <w:r w:rsidR="009A0EBC">
        <w:rPr>
          <w:lang w:eastAsia="en-GB"/>
        </w:rPr>
        <w:instrText>ADDIN CSL_CITATION {"citationItems":[{"id":"ITEM-1","itemData":{"author":[{"dropping-particle":"","family":"NHS Wales Informatics Service","given":"","non-dropping-particle":"","parse-names":false,"suffix":""}],"id":"ITEM-1","issued":{"date-parts":[["2019"]]},"title":"Staff Privacy Notice","type":"article"},"uris":["http://www.mendeley.com/documents/?uuid=c9474e6b-860a-4dfa-aee4-2428a5bc16ae"]}],"mendeley":{"formattedCitation":"[1]","plainTextFormattedCitation":"[1]","previouslyFormattedCitation":"[1]"},"properties":{"noteIndex":0},"schema":"https://github.com/citation-style-language/schema/raw/master/csl-citation.json"}</w:instrText>
      </w:r>
      <w:r w:rsidR="00BD22CB">
        <w:rPr>
          <w:lang w:eastAsia="en-GB"/>
        </w:rPr>
        <w:fldChar w:fldCharType="separate"/>
      </w:r>
      <w:r w:rsidR="00BD22CB" w:rsidRPr="00BD22CB">
        <w:rPr>
          <w:noProof/>
          <w:lang w:eastAsia="en-GB"/>
        </w:rPr>
        <w:t>[1]</w:t>
      </w:r>
      <w:r w:rsidR="00BD22CB">
        <w:rPr>
          <w:lang w:eastAsia="en-GB"/>
        </w:rPr>
        <w:fldChar w:fldCharType="end"/>
      </w:r>
      <w:r>
        <w:rPr>
          <w:lang w:eastAsia="en-GB"/>
        </w:rPr>
        <w:t>. As the information was not stored in ESR, but on the managers desktop, this would constitute a breach of transparency</w:t>
      </w:r>
      <w:r w:rsidR="00BD22CB">
        <w:rPr>
          <w:lang w:eastAsia="en-GB"/>
        </w:rPr>
        <w:t>.</w:t>
      </w:r>
    </w:p>
    <w:p w14:paraId="49F882E2" w14:textId="770AD118" w:rsidR="004A6BF2" w:rsidRDefault="004A6BF2" w:rsidP="004A6BF2">
      <w:pPr>
        <w:rPr>
          <w:lang w:eastAsia="en-GB"/>
        </w:rPr>
      </w:pPr>
      <w:r>
        <w:rPr>
          <w:lang w:eastAsia="en-GB"/>
        </w:rPr>
        <w:t>The principle of s</w:t>
      </w:r>
      <w:r w:rsidRPr="00710492">
        <w:rPr>
          <w:lang w:eastAsia="en-GB"/>
        </w:rPr>
        <w:t>torage limitation</w:t>
      </w:r>
      <w:r>
        <w:rPr>
          <w:lang w:eastAsia="en-GB"/>
        </w:rPr>
        <w:t xml:space="preserve"> has been breached</w:t>
      </w:r>
      <w:r w:rsidR="00BD22CB">
        <w:rPr>
          <w:lang w:eastAsia="en-GB"/>
        </w:rPr>
        <w:t>.</w:t>
      </w:r>
      <w:r>
        <w:rPr>
          <w:lang w:eastAsia="en-GB"/>
        </w:rPr>
        <w:t xml:space="preserve"> </w:t>
      </w:r>
      <w:r w:rsidR="00BD22CB">
        <w:rPr>
          <w:lang w:eastAsia="en-GB"/>
        </w:rPr>
        <w:t>T</w:t>
      </w:r>
      <w:r>
        <w:rPr>
          <w:lang w:eastAsia="en-GB"/>
        </w:rPr>
        <w:t>he manager had kept an occupational health report for a staff member that had left the organisation more than 6 years ago. Whilst the GDPR does not dictate how long personal data should be kept, it must be justifiable. The Records Management Policy</w:t>
      </w:r>
      <w:r>
        <w:rPr>
          <w:lang w:eastAsia="en-GB"/>
        </w:rPr>
        <w:fldChar w:fldCharType="begin" w:fldLock="1"/>
      </w:r>
      <w:r>
        <w:rPr>
          <w:lang w:eastAsia="en-GB"/>
        </w:rPr>
        <w:instrText>ADDIN CSL_CITATION {"citationItems":[{"id":"ITEM-1","itemData":{"abstract":"The Velindre NHS Trust Records Management Policy sets out the key areas of responsibility and affirms the Trusts commitment to achieving high standards in records management. This Policy sets out the high level intent of Velindre NHS Trust and also recognises the diversity of the respective Divisions and associated organisations under its control. As a public body we are required by law to manage our records appropriately; namely in accordance with regulations such as Data Protection Legislation and the Freedom of Information Act 2000 that set out specific requirements in relation to the creation and management of records.","author":[{"dropping-particle":"","family":"Velindre NHS Trust","given":"","non-dropping-particle":"","parse-names":false,"suffix":""}],"id":"ITEM-1","issued":{"date-parts":[["2018"]]},"title":"Records Management Policy","type":"article"},"uris":["http://www.mendeley.com/documents/?uuid=eca8596f-43ba-460a-afc5-f5f2e95b48c8"]}],"mendeley":{"formattedCitation":"[7]","plainTextFormattedCitation":"[7]","previouslyFormattedCitation":"[7]"},"properties":{"noteIndex":0},"schema":"https://github.com/citation-style-language/schema/raw/master/csl-citation.json"}</w:instrText>
      </w:r>
      <w:r>
        <w:rPr>
          <w:lang w:eastAsia="en-GB"/>
        </w:rPr>
        <w:fldChar w:fldCharType="separate"/>
      </w:r>
      <w:r w:rsidRPr="0002454B">
        <w:rPr>
          <w:noProof/>
          <w:lang w:eastAsia="en-GB"/>
        </w:rPr>
        <w:t>[7]</w:t>
      </w:r>
      <w:r>
        <w:rPr>
          <w:lang w:eastAsia="en-GB"/>
        </w:rPr>
        <w:fldChar w:fldCharType="end"/>
      </w:r>
      <w:r>
        <w:rPr>
          <w:lang w:eastAsia="en-GB"/>
        </w:rPr>
        <w:t xml:space="preserve"> states that retention periods are set in line with </w:t>
      </w:r>
      <w:r w:rsidRPr="00B0137B">
        <w:rPr>
          <w:lang w:eastAsia="en-GB"/>
        </w:rPr>
        <w:t xml:space="preserve">the </w:t>
      </w:r>
      <w:r w:rsidR="00BD22CB">
        <w:rPr>
          <w:lang w:eastAsia="en-GB"/>
        </w:rPr>
        <w:t>“</w:t>
      </w:r>
      <w:r w:rsidRPr="00B0137B">
        <w:rPr>
          <w:lang w:eastAsia="en-GB"/>
        </w:rPr>
        <w:t>Code of Practice for Health and Social Care 2016</w:t>
      </w:r>
      <w:r>
        <w:rPr>
          <w:lang w:eastAsia="en-GB"/>
        </w:rPr>
        <w:t>”</w:t>
      </w:r>
      <w:r>
        <w:rPr>
          <w:lang w:eastAsia="en-GB"/>
        </w:rPr>
        <w:fldChar w:fldCharType="begin" w:fldLock="1"/>
      </w:r>
      <w:r>
        <w:rPr>
          <w:lang w:eastAsia="en-GB"/>
        </w:rPr>
        <w:instrText>ADDIN CSL_CITATION {"citationItems":[{"id":"ITEM-1","itemData":{"abstract":"The Velindre NHS Trust Records Management Policy sets out the key areas of responsibility and affirms the Trusts commitment to achieving high standards in records management. This Policy sets out the high level intent of Velindre NHS Trust and also recognises the diversity of the respective Divisions and associated organisations under its control. As a public body we are required by law to manage our records appropriately; namely in accordance with regulations such as Data Protection Legislation and the Freedom of Information Act 2000 that set out specific requirements in relation to the creation and management of records.","author":[{"dropping-particle":"","family":"Velindre NHS Trust","given":"","non-dropping-particle":"","parse-names":false,"suffix":""}],"id":"ITEM-1","issued":{"date-parts":[["2018"]]},"title":"Records Management Policy","type":"article"},"uris":["http://www.mendeley.com/documents/?uuid=eca8596f-43ba-460a-afc5-f5f2e95b48c8"]}],"mendeley":{"formattedCitation":"[7]","plainTextFormattedCitation":"[7]","previouslyFormattedCitation":"[7]"},"properties":{"noteIndex":0},"schema":"https://github.com/citation-style-language/schema/raw/master/csl-citation.json"}</w:instrText>
      </w:r>
      <w:r>
        <w:rPr>
          <w:lang w:eastAsia="en-GB"/>
        </w:rPr>
        <w:fldChar w:fldCharType="separate"/>
      </w:r>
      <w:r w:rsidRPr="0002454B">
        <w:rPr>
          <w:noProof/>
          <w:lang w:eastAsia="en-GB"/>
        </w:rPr>
        <w:t>[7]</w:t>
      </w:r>
      <w:r>
        <w:rPr>
          <w:lang w:eastAsia="en-GB"/>
        </w:rPr>
        <w:fldChar w:fldCharType="end"/>
      </w:r>
      <w:r>
        <w:rPr>
          <w:lang w:eastAsia="en-GB"/>
        </w:rPr>
        <w:t>. This Code of Practice states that occupational health reports should be retained until the “75</w:t>
      </w:r>
      <w:r w:rsidRPr="00B0137B">
        <w:rPr>
          <w:vertAlign w:val="superscript"/>
          <w:lang w:eastAsia="en-GB"/>
        </w:rPr>
        <w:t>th</w:t>
      </w:r>
      <w:r>
        <w:rPr>
          <w:lang w:eastAsia="en-GB"/>
        </w:rPr>
        <w:t xml:space="preserve"> birthday or 6 years after the staff member leaves whichever is sooner”</w:t>
      </w:r>
      <w:r>
        <w:rPr>
          <w:lang w:eastAsia="en-GB"/>
        </w:rPr>
        <w:fldChar w:fldCharType="begin" w:fldLock="1"/>
      </w:r>
      <w:r>
        <w:rPr>
          <w:lang w:eastAsia="en-GB"/>
        </w:rPr>
        <w:instrText>ADDIN CSL_CITATION {"citationItems":[{"id":"ITEM-1","itemData":{"abstract":"The Records Management Code of Practice for Health and Social Care 2016 [958.69KB] sets out what people working with or in NHS organisations in England need to do to manage records correctly. It's based on current legal requirements and professional best practice and was published on 20 July 2016 by the Information Governance Alliance (IGA).","author":[{"dropping-particle":"","family":"NHS Digital","given":"","non-dropping-particle":"","parse-names":false,"suffix":""}],"container-title":"Gov.Uk Website","id":"ITEM-1","issued":{"date-parts":[["2016"]]},"title":"Records Management Code of Practice for Health and Social Care","type":"report"},"uris":["http://www.mendeley.com/documents/?uuid=078a9bc9-9604-4c89-8be9-f070cba5e5e4"]}],"mendeley":{"formattedCitation":"[8]","plainTextFormattedCitation":"[8]","previouslyFormattedCitation":"[8]"},"properties":{"noteIndex":0},"schema":"https://github.com/citation-style-language/schema/raw/master/csl-citation.json"}</w:instrText>
      </w:r>
      <w:r>
        <w:rPr>
          <w:lang w:eastAsia="en-GB"/>
        </w:rPr>
        <w:fldChar w:fldCharType="separate"/>
      </w:r>
      <w:r w:rsidRPr="0002454B">
        <w:rPr>
          <w:noProof/>
          <w:lang w:eastAsia="en-GB"/>
        </w:rPr>
        <w:t>[8]</w:t>
      </w:r>
      <w:r>
        <w:rPr>
          <w:lang w:eastAsia="en-GB"/>
        </w:rPr>
        <w:fldChar w:fldCharType="end"/>
      </w:r>
      <w:r>
        <w:rPr>
          <w:lang w:eastAsia="en-GB"/>
        </w:rPr>
        <w:t xml:space="preserve">. </w:t>
      </w:r>
    </w:p>
    <w:p w14:paraId="5DC1FCCE" w14:textId="2FF0E04F" w:rsidR="004A6BF2" w:rsidRDefault="004A6BF2" w:rsidP="004A6BF2">
      <w:pPr>
        <w:rPr>
          <w:lang w:eastAsia="en-GB"/>
        </w:rPr>
      </w:pPr>
      <w:r w:rsidRPr="00D77243">
        <w:rPr>
          <w:lang w:eastAsia="en-GB"/>
        </w:rPr>
        <w:t>The principle of integrity and confidentiality has been breached. This is because the</w:t>
      </w:r>
      <w:r>
        <w:rPr>
          <w:lang w:eastAsia="en-GB"/>
        </w:rPr>
        <w:t xml:space="preserve"> data that was held on the staff members was held by the organisation with strict limitations on how it can be shared. Those limitations are laid out in section 5 of the Staff Privacy Notice, which states the data can only be shared with third parties “</w:t>
      </w:r>
      <w:r w:rsidRPr="00D77243">
        <w:rPr>
          <w:lang w:eastAsia="en-GB"/>
        </w:rPr>
        <w:t xml:space="preserve">who have a "need to know" or where </w:t>
      </w:r>
      <w:r>
        <w:rPr>
          <w:lang w:eastAsia="en-GB"/>
        </w:rPr>
        <w:t>[the staff member has]</w:t>
      </w:r>
      <w:r w:rsidRPr="00D77243">
        <w:rPr>
          <w:lang w:eastAsia="en-GB"/>
        </w:rPr>
        <w:t xml:space="preserve"> consented to the disclosure of </w:t>
      </w:r>
      <w:r>
        <w:rPr>
          <w:lang w:eastAsia="en-GB"/>
        </w:rPr>
        <w:t>[their]</w:t>
      </w:r>
      <w:r w:rsidRPr="00D77243">
        <w:rPr>
          <w:lang w:eastAsia="en-GB"/>
        </w:rPr>
        <w:t xml:space="preserve"> personal data to such persons.</w:t>
      </w:r>
      <w:r>
        <w:rPr>
          <w:lang w:eastAsia="en-GB"/>
        </w:rPr>
        <w:t>”</w:t>
      </w:r>
      <w:r>
        <w:rPr>
          <w:lang w:eastAsia="en-GB"/>
        </w:rPr>
        <w:fldChar w:fldCharType="begin" w:fldLock="1"/>
      </w:r>
      <w:r>
        <w:rPr>
          <w:lang w:eastAsia="en-GB"/>
        </w:rPr>
        <w:instrText>ADDIN CSL_CITATION {"citationItems":[{"id":"ITEM-1","itemData":{"author":[{"dropping-particle":"","family":"NHS Wales Informatics Service","given":"","non-dropping-particle":"","parse-names":false,"suffix":""}],"id":"ITEM-1","issued":{"date-parts":[["2019"]]},"title":"Staff Privacy Notice","type":"article"},"uris":["http://www.mendeley.com/documents/?uuid=c9474e6b-860a-4dfa-aee4-2428a5bc16ae"]}],"mendeley":{"formattedCitation":"[1]","plainTextFormattedCitation":"[1]","previouslyFormattedCitation":"[1]"},"properties":{"noteIndex":0},"schema":"https://github.com/citation-style-language/schema/raw/master/csl-citation.json"}</w:instrText>
      </w:r>
      <w:r>
        <w:rPr>
          <w:lang w:eastAsia="en-GB"/>
        </w:rPr>
        <w:fldChar w:fldCharType="separate"/>
      </w:r>
      <w:r w:rsidRPr="00D77243">
        <w:rPr>
          <w:noProof/>
          <w:lang w:eastAsia="en-GB"/>
        </w:rPr>
        <w:t>[1]</w:t>
      </w:r>
      <w:r>
        <w:rPr>
          <w:lang w:eastAsia="en-GB"/>
        </w:rPr>
        <w:fldChar w:fldCharType="end"/>
      </w:r>
      <w:r>
        <w:rPr>
          <w:lang w:eastAsia="en-GB"/>
        </w:rPr>
        <w:t xml:space="preserve">. </w:t>
      </w:r>
    </w:p>
    <w:p w14:paraId="6789CF52" w14:textId="77777777" w:rsidR="007E14AC" w:rsidRPr="00710492" w:rsidRDefault="007E14AC" w:rsidP="004A6BF2">
      <w:pPr>
        <w:spacing w:after="0" w:line="240" w:lineRule="auto"/>
        <w:rPr>
          <w:rFonts w:ascii="Calibri" w:eastAsia="Times New Roman" w:hAnsi="Calibri" w:cs="Calibri"/>
          <w:lang w:eastAsia="en-GB"/>
        </w:rPr>
      </w:pPr>
      <w:r w:rsidRPr="00710492">
        <w:rPr>
          <w:rFonts w:ascii="Calibri" w:eastAsia="Times New Roman" w:hAnsi="Calibri" w:cs="Calibri"/>
          <w:lang w:eastAsia="en-GB"/>
        </w:rPr>
        <w:t> </w:t>
      </w:r>
    </w:p>
    <w:p w14:paraId="2CE36025" w14:textId="599007E8" w:rsidR="007E14AC" w:rsidRPr="00710492" w:rsidRDefault="007E14AC" w:rsidP="00F30010">
      <w:pPr>
        <w:pStyle w:val="Heading2"/>
        <w:rPr>
          <w:rFonts w:eastAsia="Times New Roman"/>
          <w:lang w:eastAsia="en-GB"/>
        </w:rPr>
      </w:pPr>
      <w:bookmarkStart w:id="29" w:name="_Toc50670862"/>
      <w:r w:rsidRPr="00710492">
        <w:rPr>
          <w:rFonts w:eastAsia="Times New Roman"/>
          <w:lang w:eastAsia="en-GB"/>
        </w:rPr>
        <w:t>The risk exposure</w:t>
      </w:r>
      <w:bookmarkEnd w:id="29"/>
    </w:p>
    <w:p w14:paraId="23A856AD" w14:textId="77777777" w:rsidR="000803A5" w:rsidRPr="00E15D8D" w:rsidRDefault="000803A5" w:rsidP="000803A5">
      <w:pPr>
        <w:rPr>
          <w:rFonts w:eastAsiaTheme="minorEastAsia"/>
          <w:lang w:eastAsia="en-GB"/>
        </w:rPr>
      </w:pPr>
      <m:oMathPara>
        <m:oMath>
          <m:r>
            <w:rPr>
              <w:rFonts w:ascii="Cambria Math" w:hAnsi="Cambria Math"/>
              <w:lang w:eastAsia="en-GB"/>
            </w:rPr>
            <m:t>Severity</m:t>
          </m:r>
          <m:r>
            <m:rPr>
              <m:aln/>
            </m:rPr>
            <w:rPr>
              <w:rFonts w:ascii="Cambria Math" w:hAnsi="Cambria Math"/>
              <w:lang w:eastAsia="en-GB"/>
            </w:rPr>
            <m:t>=Data processing context ×Ease of identification+Circumstances of breach</m:t>
          </m:r>
          <m:r>
            <m:rPr>
              <m:sty m:val="p"/>
            </m:rPr>
            <w:rPr>
              <w:rFonts w:ascii="Cambria Math" w:eastAsiaTheme="minorEastAsia" w:hAnsi="Cambria Math"/>
              <w:lang w:eastAsia="en-GB"/>
            </w:rPr>
            <w:br/>
          </m:r>
        </m:oMath>
        <m:oMath>
          <m:r>
            <w:rPr>
              <w:rFonts w:ascii="Cambria Math" w:hAnsi="Cambria Math"/>
              <w:lang w:eastAsia="en-GB"/>
            </w:rPr>
            <m:t>Severity</m:t>
          </m:r>
          <m:r>
            <m:rPr>
              <m:aln/>
            </m:rPr>
            <w:rPr>
              <w:rFonts w:ascii="Cambria Math" w:hAnsi="Cambria Math"/>
              <w:lang w:eastAsia="en-GB"/>
            </w:rPr>
            <m:t>=1 ×3+1</m:t>
          </m:r>
          <m:r>
            <m:rPr>
              <m:sty m:val="p"/>
            </m:rPr>
            <w:rPr>
              <w:rFonts w:ascii="Cambria Math" w:eastAsiaTheme="minorEastAsia" w:hAnsi="Cambria Math"/>
              <w:lang w:eastAsia="en-GB"/>
            </w:rPr>
            <w:br/>
          </m:r>
        </m:oMath>
        <m:oMath>
          <m:r>
            <w:rPr>
              <w:rFonts w:ascii="Cambria Math" w:hAnsi="Cambria Math"/>
              <w:lang w:eastAsia="en-GB"/>
            </w:rPr>
            <m:t>Severity</m:t>
          </m:r>
          <m:r>
            <m:rPr>
              <m:aln/>
            </m:rPr>
            <w:rPr>
              <w:rFonts w:ascii="Cambria Math" w:hAnsi="Cambria Math"/>
              <w:lang w:eastAsia="en-GB"/>
            </w:rPr>
            <m:t>=4</m:t>
          </m:r>
        </m:oMath>
      </m:oMathPara>
    </w:p>
    <w:p w14:paraId="706F3B1F" w14:textId="09DAF4E0" w:rsidR="004A6BF2" w:rsidRPr="00710492" w:rsidRDefault="004A6BF2" w:rsidP="004A6BF2">
      <w:pPr>
        <w:rPr>
          <w:lang w:eastAsia="en-GB"/>
        </w:rPr>
      </w:pPr>
      <w:r>
        <w:rPr>
          <w:lang w:eastAsia="en-GB"/>
        </w:rPr>
        <w:t>This final severity score is low enough that the incident would not need to be reported to the ICO as per the standardised risk matrix seen below. However, as per the procedure the final decision lies with the Head of Information Governance and the Caldicott Guardian</w:t>
      </w:r>
      <w:r>
        <w:rPr>
          <w:lang w:eastAsia="en-GB"/>
        </w:rPr>
        <w:fldChar w:fldCharType="begin" w:fldLock="1"/>
      </w:r>
      <w:r>
        <w:rPr>
          <w:lang w:eastAsia="en-GB"/>
        </w:rPr>
        <w:instrText>ADDIN CSL_CITATION {"citationItems":[{"id":"ITEM-1","itemData":{"abstract":"This Standard Operating Procedure (SOP) provides The Trust with a process for managing requests for information. The current process has been revised to utilise the Datix system in order to enable the recording and monitoring of the requests for information under the Freedom of Information Act (FOIA) 2000.","author":[{"dropping-particle":"","family":"Velindre NHS Trust","given":"","non-dropping-particle":"","parse-names":false,"suffix":""}],"id":"ITEM-1","issued":{"date-parts":[["2019"]]},"title":"Managing Freedom of Information Requests SOP","type":"article"},"uris":["http://www.mendeley.com/documents/?uuid=419ecb93-cc66-4d0f-a892-c7e0df93fea6"]}],"mendeley":{"formattedCitation":"[10]","plainTextFormattedCitation":"[10]","previouslyFormattedCitation":"[10]"},"properties":{"noteIndex":0},"schema":"https://github.com/citation-style-language/schema/raw/master/csl-citation.json"}</w:instrText>
      </w:r>
      <w:r>
        <w:rPr>
          <w:lang w:eastAsia="en-GB"/>
        </w:rPr>
        <w:fldChar w:fldCharType="separate"/>
      </w:r>
      <w:r w:rsidRPr="0002454B">
        <w:rPr>
          <w:noProof/>
          <w:lang w:eastAsia="en-GB"/>
        </w:rPr>
        <w:t>[10]</w:t>
      </w:r>
      <w:r>
        <w:rPr>
          <w:lang w:eastAsia="en-GB"/>
        </w:rPr>
        <w:fldChar w:fldCharType="end"/>
      </w:r>
      <w:r>
        <w:rPr>
          <w:lang w:eastAsia="en-GB"/>
        </w:rPr>
        <w:t>.</w:t>
      </w:r>
    </w:p>
    <w:p w14:paraId="29EC3FBD" w14:textId="77777777" w:rsidR="007E14AC" w:rsidRPr="00710492" w:rsidRDefault="007E14AC" w:rsidP="004A6BF2">
      <w:pPr>
        <w:spacing w:after="0" w:line="240" w:lineRule="auto"/>
        <w:rPr>
          <w:rFonts w:ascii="Calibri" w:eastAsia="Times New Roman" w:hAnsi="Calibri" w:cs="Calibri"/>
          <w:lang w:eastAsia="en-GB"/>
        </w:rPr>
      </w:pPr>
      <w:r w:rsidRPr="00710492">
        <w:rPr>
          <w:rFonts w:ascii="Calibri" w:eastAsia="Times New Roman" w:hAnsi="Calibri" w:cs="Calibri"/>
          <w:lang w:eastAsia="en-GB"/>
        </w:rPr>
        <w:t> </w:t>
      </w:r>
    </w:p>
    <w:p w14:paraId="6755F665" w14:textId="05DD79C6" w:rsidR="007E14AC" w:rsidRDefault="004A6BF2" w:rsidP="00F30010">
      <w:pPr>
        <w:pStyle w:val="Heading2"/>
        <w:rPr>
          <w:rFonts w:eastAsia="Times New Roman"/>
          <w:lang w:eastAsia="en-GB"/>
        </w:rPr>
      </w:pPr>
      <w:bookmarkStart w:id="30" w:name="_Toc50670863"/>
      <w:r>
        <w:rPr>
          <w:rFonts w:eastAsia="Times New Roman"/>
          <w:lang w:eastAsia="en-GB"/>
        </w:rPr>
        <w:t>Potential actions</w:t>
      </w:r>
      <w:r w:rsidR="007E14AC" w:rsidRPr="00710492">
        <w:rPr>
          <w:rFonts w:eastAsia="Times New Roman"/>
          <w:lang w:eastAsia="en-GB"/>
        </w:rPr>
        <w:t xml:space="preserve"> to minimise the risks</w:t>
      </w:r>
      <w:bookmarkEnd w:id="30"/>
    </w:p>
    <w:p w14:paraId="76BCE01E" w14:textId="783924C1" w:rsidR="000803A5" w:rsidRDefault="000803A5" w:rsidP="000803A5">
      <w:pPr>
        <w:rPr>
          <w:lang w:eastAsia="en-GB"/>
        </w:rPr>
      </w:pPr>
      <w:r>
        <w:rPr>
          <w:lang w:eastAsia="en-GB"/>
        </w:rPr>
        <w:t>Create a ‘cheat sheet’ for new staff containing only the responsibilities section of any policies related to information governance to be included in the new starters pack. This could improve knowledge of staff of their responsibilities.</w:t>
      </w:r>
    </w:p>
    <w:p w14:paraId="46EECA7F" w14:textId="6480BE05" w:rsidR="000803A5" w:rsidRDefault="000803A5" w:rsidP="000803A5">
      <w:pPr>
        <w:rPr>
          <w:lang w:eastAsia="en-GB"/>
        </w:rPr>
      </w:pPr>
      <w:r>
        <w:rPr>
          <w:lang w:eastAsia="en-GB"/>
        </w:rPr>
        <w:lastRenderedPageBreak/>
        <w:t>Remind all current staff of their responsibility to understand and comply with all organisational policies regarding information governance, by publishing posters in high traffic areas of the organisation or through other distribution methods such as an organisation wide open letter.</w:t>
      </w:r>
    </w:p>
    <w:p w14:paraId="52DDF498" w14:textId="1A071133" w:rsidR="002975D5" w:rsidRPr="004A6BF2" w:rsidRDefault="000803A5" w:rsidP="007E14AC">
      <w:pPr>
        <w:rPr>
          <w:lang w:eastAsia="en-GB"/>
        </w:rPr>
      </w:pPr>
      <w:r>
        <w:rPr>
          <w:lang w:eastAsia="en-GB"/>
        </w:rPr>
        <w:t xml:space="preserve">More emphasis could be placed on the </w:t>
      </w:r>
      <w:r w:rsidR="005B3814">
        <w:rPr>
          <w:lang w:eastAsia="en-GB"/>
        </w:rPr>
        <w:t xml:space="preserve">appropriate </w:t>
      </w:r>
      <w:r>
        <w:rPr>
          <w:lang w:eastAsia="en-GB"/>
        </w:rPr>
        <w:t>procedures for staff administration tasks during the mandatory management core skills training that all managers complete</w:t>
      </w:r>
      <w:r w:rsidR="004A6BF2">
        <w:rPr>
          <w:lang w:eastAsia="en-GB"/>
        </w:rPr>
        <w:t>.</w:t>
      </w:r>
    </w:p>
    <w:p w14:paraId="44A3691E" w14:textId="77777777" w:rsidR="00BD22CB" w:rsidRDefault="00BD22CB">
      <w:pPr>
        <w:rPr>
          <w:rFonts w:eastAsiaTheme="majorEastAsia" w:cstheme="minorHAnsi"/>
          <w:color w:val="2E74B5" w:themeColor="accent1" w:themeShade="BF"/>
          <w:sz w:val="36"/>
          <w:szCs w:val="36"/>
        </w:rPr>
      </w:pPr>
      <w:r>
        <w:rPr>
          <w:rFonts w:cstheme="minorHAnsi"/>
          <w:sz w:val="36"/>
          <w:szCs w:val="36"/>
        </w:rPr>
        <w:br w:type="page"/>
      </w:r>
    </w:p>
    <w:p w14:paraId="0CD50FF5" w14:textId="4FC7F233" w:rsidR="00CA21D1" w:rsidRPr="00710492" w:rsidRDefault="003F078E" w:rsidP="001E7C83">
      <w:pPr>
        <w:pStyle w:val="Heading1"/>
        <w:numPr>
          <w:ilvl w:val="0"/>
          <w:numId w:val="0"/>
        </w:numPr>
        <w:rPr>
          <w:rFonts w:asciiTheme="minorHAnsi" w:hAnsiTheme="minorHAnsi" w:cstheme="minorHAnsi"/>
          <w:sz w:val="36"/>
          <w:szCs w:val="36"/>
        </w:rPr>
      </w:pPr>
      <w:bookmarkStart w:id="31" w:name="_Toc50670864"/>
      <w:r w:rsidRPr="00710492">
        <w:rPr>
          <w:rFonts w:asciiTheme="minorHAnsi" w:hAnsiTheme="minorHAnsi" w:cstheme="minorHAnsi"/>
          <w:sz w:val="36"/>
          <w:szCs w:val="36"/>
        </w:rPr>
        <w:lastRenderedPageBreak/>
        <w:t>References</w:t>
      </w:r>
      <w:bookmarkEnd w:id="31"/>
    </w:p>
    <w:p w14:paraId="7D6840DF" w14:textId="33CFFCBE" w:rsidR="009A0EBC" w:rsidRPr="009A0EBC" w:rsidRDefault="003F078E" w:rsidP="009A0EBC">
      <w:pPr>
        <w:widowControl w:val="0"/>
        <w:autoSpaceDE w:val="0"/>
        <w:autoSpaceDN w:val="0"/>
        <w:adjustRightInd w:val="0"/>
        <w:spacing w:line="240" w:lineRule="auto"/>
        <w:ind w:left="640" w:hanging="640"/>
        <w:rPr>
          <w:rFonts w:ascii="Calibri" w:hAnsi="Calibri" w:cs="Calibri"/>
          <w:noProof/>
          <w:szCs w:val="24"/>
        </w:rPr>
      </w:pPr>
      <w:r w:rsidRPr="00710492">
        <w:rPr>
          <w:rFonts w:cstheme="minorHAnsi"/>
        </w:rPr>
        <w:fldChar w:fldCharType="begin" w:fldLock="1"/>
      </w:r>
      <w:r w:rsidRPr="00710492">
        <w:rPr>
          <w:rFonts w:cstheme="minorHAnsi"/>
        </w:rPr>
        <w:instrText xml:space="preserve">ADDIN Mendeley Bibliography CSL_BIBLIOGRAPHY </w:instrText>
      </w:r>
      <w:r w:rsidRPr="00710492">
        <w:rPr>
          <w:rFonts w:cstheme="minorHAnsi"/>
        </w:rPr>
        <w:fldChar w:fldCharType="separate"/>
      </w:r>
      <w:r w:rsidR="009A0EBC" w:rsidRPr="009A0EBC">
        <w:rPr>
          <w:rFonts w:ascii="Calibri" w:hAnsi="Calibri" w:cs="Calibri"/>
          <w:noProof/>
          <w:szCs w:val="24"/>
        </w:rPr>
        <w:t>[1]</w:t>
      </w:r>
      <w:r w:rsidR="009A0EBC" w:rsidRPr="009A0EBC">
        <w:rPr>
          <w:rFonts w:ascii="Calibri" w:hAnsi="Calibri" w:cs="Calibri"/>
          <w:noProof/>
          <w:szCs w:val="24"/>
        </w:rPr>
        <w:tab/>
        <w:t>NHS Wales Informatics Service, “Staff Privacy Notice.” 2019.</w:t>
      </w:r>
    </w:p>
    <w:p w14:paraId="238D9856"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[2]</w:t>
      </w:r>
      <w:r w:rsidRPr="009A0EBC">
        <w:rPr>
          <w:rFonts w:ascii="Calibri" w:hAnsi="Calibri" w:cs="Calibri"/>
          <w:noProof/>
          <w:szCs w:val="24"/>
        </w:rPr>
        <w:tab/>
        <w:t xml:space="preserve">Information Commissioner’s Office, “What is personal data? | ICO,” </w:t>
      </w:r>
      <w:r w:rsidRPr="009A0EBC">
        <w:rPr>
          <w:rFonts w:ascii="Calibri" w:hAnsi="Calibri" w:cs="Calibri"/>
          <w:i/>
          <w:iCs/>
          <w:noProof/>
          <w:szCs w:val="24"/>
        </w:rPr>
        <w:t>ICO Website</w:t>
      </w:r>
      <w:r w:rsidRPr="009A0EBC">
        <w:rPr>
          <w:rFonts w:ascii="Calibri" w:hAnsi="Calibri" w:cs="Calibri"/>
          <w:noProof/>
          <w:szCs w:val="24"/>
        </w:rPr>
        <w:t>. [Online]. Available: https://ico.org.uk/for-organisations/guide-to-data-protection/guide-to-the-general-data-protection-regulation-gdpr/what-is-personal-data/what-is-personal-data/. [Accessed: 08-Sep-2020].</w:t>
      </w:r>
    </w:p>
    <w:p w14:paraId="0A19CF52"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[3]</w:t>
      </w:r>
      <w:r w:rsidRPr="009A0EBC">
        <w:rPr>
          <w:rFonts w:ascii="Calibri" w:hAnsi="Calibri" w:cs="Calibri"/>
          <w:noProof/>
          <w:szCs w:val="24"/>
        </w:rPr>
        <w:tab/>
        <w:t xml:space="preserve">Information Commissioner’s Office, “Special category data | ICO,” </w:t>
      </w:r>
      <w:r w:rsidRPr="009A0EBC">
        <w:rPr>
          <w:rFonts w:ascii="Calibri" w:hAnsi="Calibri" w:cs="Calibri"/>
          <w:i/>
          <w:iCs/>
          <w:noProof/>
          <w:szCs w:val="24"/>
        </w:rPr>
        <w:t>ICO Website</w:t>
      </w:r>
      <w:r w:rsidRPr="009A0EBC">
        <w:rPr>
          <w:rFonts w:ascii="Calibri" w:hAnsi="Calibri" w:cs="Calibri"/>
          <w:noProof/>
          <w:szCs w:val="24"/>
        </w:rPr>
        <w:t>. [Online]. Available: https://ico.org.uk/for-organisations/guide-to-data-protection/guide-to-the-general-data-protection-regulation-gdpr/lawful-basis-for-processing/special-category-data/. [Accessed: 08-Sep-2020].</w:t>
      </w:r>
    </w:p>
    <w:p w14:paraId="1B33397C"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[4]</w:t>
      </w:r>
      <w:r w:rsidRPr="009A0EBC">
        <w:rPr>
          <w:rFonts w:ascii="Calibri" w:hAnsi="Calibri" w:cs="Calibri"/>
          <w:noProof/>
          <w:szCs w:val="24"/>
        </w:rPr>
        <w:tab/>
        <w:t xml:space="preserve">Information Commissioner’s Office, “Criminal offence data | ICO,” </w:t>
      </w:r>
      <w:r w:rsidRPr="009A0EBC">
        <w:rPr>
          <w:rFonts w:ascii="Calibri" w:hAnsi="Calibri" w:cs="Calibri"/>
          <w:i/>
          <w:iCs/>
          <w:noProof/>
          <w:szCs w:val="24"/>
        </w:rPr>
        <w:t>ICO Website</w:t>
      </w:r>
      <w:r w:rsidRPr="009A0EBC">
        <w:rPr>
          <w:rFonts w:ascii="Calibri" w:hAnsi="Calibri" w:cs="Calibri"/>
          <w:noProof/>
          <w:szCs w:val="24"/>
        </w:rPr>
        <w:t>. [Online]. Available: https://ico.org.uk/for-organisations/guide-to-data-protection/guide-to-the-general-data-protection-regulation-gdpr/lawful-basis-for-processing/criminal-offence-data/. [Accessed: 08-Sep-2020].</w:t>
      </w:r>
    </w:p>
    <w:p w14:paraId="17310278"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[5]</w:t>
      </w:r>
      <w:r w:rsidRPr="009A0EBC">
        <w:rPr>
          <w:rFonts w:ascii="Calibri" w:hAnsi="Calibri" w:cs="Calibri"/>
          <w:noProof/>
          <w:szCs w:val="24"/>
        </w:rPr>
        <w:tab/>
        <w:t xml:space="preserve">Information Commissioner’s Office, “Principle: Lawfulness, fairness and transparency | ICO,” </w:t>
      </w:r>
      <w:r w:rsidRPr="009A0EBC">
        <w:rPr>
          <w:rFonts w:ascii="Calibri" w:hAnsi="Calibri" w:cs="Calibri"/>
          <w:i/>
          <w:iCs/>
          <w:noProof/>
          <w:szCs w:val="24"/>
        </w:rPr>
        <w:t>ICO Website</w:t>
      </w:r>
      <w:r w:rsidRPr="009A0EBC">
        <w:rPr>
          <w:rFonts w:ascii="Calibri" w:hAnsi="Calibri" w:cs="Calibri"/>
          <w:noProof/>
          <w:szCs w:val="24"/>
        </w:rPr>
        <w:t>. [Online]. Available: https://ico.org.uk/for-organisations/guide-to-data-protection/guide-to-the-general-data-protection-regulation-gdpr/principles/lawfulness-fairness-and-transparency/. [Accessed: 10-Sep-2020].</w:t>
      </w:r>
    </w:p>
    <w:p w14:paraId="4E3886D1"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[6]</w:t>
      </w:r>
      <w:r w:rsidRPr="009A0EBC">
        <w:rPr>
          <w:rFonts w:ascii="Calibri" w:hAnsi="Calibri" w:cs="Calibri"/>
          <w:noProof/>
          <w:szCs w:val="24"/>
        </w:rPr>
        <w:tab/>
        <w:t xml:space="preserve">Information Commissioner’s Office, “Principle: Data minimisation | ICO,” </w:t>
      </w:r>
      <w:r w:rsidRPr="009A0EBC">
        <w:rPr>
          <w:rFonts w:ascii="Calibri" w:hAnsi="Calibri" w:cs="Calibri"/>
          <w:i/>
          <w:iCs/>
          <w:noProof/>
          <w:szCs w:val="24"/>
        </w:rPr>
        <w:t>ICO Website</w:t>
      </w:r>
      <w:r w:rsidRPr="009A0EBC">
        <w:rPr>
          <w:rFonts w:ascii="Calibri" w:hAnsi="Calibri" w:cs="Calibri"/>
          <w:noProof/>
          <w:szCs w:val="24"/>
        </w:rPr>
        <w:t>. [Online]. Available: https://ico.org.uk/for-organisations/guide-to-data-protection/guide-to-the-general-data-protection-regulation-gdpr/principles/data-minimisation/. [Accessed: 08-Sep-2020].</w:t>
      </w:r>
    </w:p>
    <w:p w14:paraId="6998D5DE"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[7]</w:t>
      </w:r>
      <w:r w:rsidRPr="009A0EBC">
        <w:rPr>
          <w:rFonts w:ascii="Calibri" w:hAnsi="Calibri" w:cs="Calibri"/>
          <w:noProof/>
          <w:szCs w:val="24"/>
        </w:rPr>
        <w:tab/>
        <w:t>Velindre NHS Trust, “Records Management Policy.” 2018.</w:t>
      </w:r>
    </w:p>
    <w:p w14:paraId="27518C9A"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[8]</w:t>
      </w:r>
      <w:r w:rsidRPr="009A0EBC">
        <w:rPr>
          <w:rFonts w:ascii="Calibri" w:hAnsi="Calibri" w:cs="Calibri"/>
          <w:noProof/>
          <w:szCs w:val="24"/>
        </w:rPr>
        <w:tab/>
        <w:t>NHS Digital, “Records Management Code of Practice for Health and Social Care,” 2016.</w:t>
      </w:r>
    </w:p>
    <w:p w14:paraId="7E8BB972"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[9]</w:t>
      </w:r>
      <w:r w:rsidRPr="009A0EBC">
        <w:rPr>
          <w:rFonts w:ascii="Calibri" w:hAnsi="Calibri" w:cs="Calibri"/>
          <w:noProof/>
          <w:szCs w:val="24"/>
        </w:rPr>
        <w:tab/>
        <w:t>NHS Wales Informatics Service, “Personal Data Breach Reporting and Management SOP.” 2020.</w:t>
      </w:r>
    </w:p>
    <w:p w14:paraId="515651E2"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[10]</w:t>
      </w:r>
      <w:r w:rsidRPr="009A0EBC">
        <w:rPr>
          <w:rFonts w:ascii="Calibri" w:hAnsi="Calibri" w:cs="Calibri"/>
          <w:noProof/>
          <w:szCs w:val="24"/>
        </w:rPr>
        <w:tab/>
        <w:t>Velindre NHS Trust, “Managing Freedom of Information Requests SOP.” 2019.</w:t>
      </w:r>
    </w:p>
    <w:p w14:paraId="77903486"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[11]</w:t>
      </w:r>
      <w:r w:rsidRPr="009A0EBC">
        <w:rPr>
          <w:rFonts w:ascii="Calibri" w:hAnsi="Calibri" w:cs="Calibri"/>
          <w:noProof/>
          <w:szCs w:val="24"/>
        </w:rPr>
        <w:tab/>
        <w:t>Velindre NHS Trust, “Data Protection and Confidentiality Policy.” 2018.</w:t>
      </w:r>
    </w:p>
    <w:p w14:paraId="723BE852"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[12]</w:t>
      </w:r>
      <w:r w:rsidRPr="009A0EBC">
        <w:rPr>
          <w:rFonts w:ascii="Calibri" w:hAnsi="Calibri" w:cs="Calibri"/>
          <w:noProof/>
          <w:szCs w:val="24"/>
        </w:rPr>
        <w:tab/>
        <w:t>NHS Wales, “Information Governance Policy.” 2018.</w:t>
      </w:r>
    </w:p>
    <w:p w14:paraId="7F4C8480"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[13]</w:t>
      </w:r>
      <w:r w:rsidRPr="009A0EBC">
        <w:rPr>
          <w:rFonts w:ascii="Calibri" w:hAnsi="Calibri" w:cs="Calibri"/>
          <w:noProof/>
          <w:szCs w:val="24"/>
        </w:rPr>
        <w:tab/>
        <w:t>Velindre NHS Trust, “Information Asset Policy.” 2018.</w:t>
      </w:r>
    </w:p>
    <w:p w14:paraId="3584264D"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szCs w:val="24"/>
        </w:rPr>
      </w:pPr>
      <w:r w:rsidRPr="009A0EBC">
        <w:rPr>
          <w:rFonts w:ascii="Calibri" w:hAnsi="Calibri" w:cs="Calibri"/>
          <w:noProof/>
          <w:szCs w:val="24"/>
        </w:rPr>
        <w:t>[14]</w:t>
      </w:r>
      <w:r w:rsidRPr="009A0EBC">
        <w:rPr>
          <w:rFonts w:ascii="Calibri" w:hAnsi="Calibri" w:cs="Calibri"/>
          <w:noProof/>
          <w:szCs w:val="24"/>
        </w:rPr>
        <w:tab/>
        <w:t>Velindre NHS Trust, “Confidentiality Breach Reporting Policy.” 2018.</w:t>
      </w:r>
    </w:p>
    <w:p w14:paraId="29BE1EEE" w14:textId="77777777" w:rsidR="009A0EBC" w:rsidRPr="009A0EBC" w:rsidRDefault="009A0EBC" w:rsidP="009A0EBC">
      <w:pPr>
        <w:widowControl w:val="0"/>
        <w:autoSpaceDE w:val="0"/>
        <w:autoSpaceDN w:val="0"/>
        <w:adjustRightInd w:val="0"/>
        <w:spacing w:line="240" w:lineRule="auto"/>
        <w:ind w:left="640" w:hanging="640"/>
        <w:rPr>
          <w:rFonts w:ascii="Calibri" w:hAnsi="Calibri" w:cs="Calibri"/>
          <w:noProof/>
        </w:rPr>
      </w:pPr>
      <w:r w:rsidRPr="009A0EBC">
        <w:rPr>
          <w:rFonts w:ascii="Calibri" w:hAnsi="Calibri" w:cs="Calibri"/>
          <w:noProof/>
          <w:szCs w:val="24"/>
        </w:rPr>
        <w:t>[15]</w:t>
      </w:r>
      <w:r w:rsidRPr="009A0EBC">
        <w:rPr>
          <w:rFonts w:ascii="Calibri" w:hAnsi="Calibri" w:cs="Calibri"/>
          <w:noProof/>
          <w:szCs w:val="24"/>
        </w:rPr>
        <w:tab/>
        <w:t>NHS Wales, “Guidance on The Reporting And Handling Of Serious Incidents And Other Patient Related Concerns (No Surprises).”</w:t>
      </w:r>
    </w:p>
    <w:p w14:paraId="15F2CED0" w14:textId="18DCA656" w:rsidR="00AB0179" w:rsidRPr="004A6BF2" w:rsidRDefault="003F078E" w:rsidP="00F34702">
      <w:pPr>
        <w:rPr>
          <w:rFonts w:cstheme="minorHAnsi"/>
          <w:sz w:val="24"/>
          <w:szCs w:val="24"/>
        </w:rPr>
      </w:pPr>
      <w:r w:rsidRPr="00710492">
        <w:rPr>
          <w:rFonts w:cstheme="minorHAnsi"/>
        </w:rPr>
        <w:fldChar w:fldCharType="end"/>
      </w:r>
    </w:p>
    <w:sectPr w:rsidR="00AB0179" w:rsidRPr="004A6BF2" w:rsidSect="00F158D5">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F6767D" w14:textId="77777777" w:rsidR="001B76F2" w:rsidRDefault="001B76F2" w:rsidP="00EE2EEB">
      <w:pPr>
        <w:spacing w:after="0" w:line="240" w:lineRule="auto"/>
      </w:pPr>
      <w:r>
        <w:separator/>
      </w:r>
    </w:p>
    <w:p w14:paraId="262C787F" w14:textId="77777777" w:rsidR="001B76F2" w:rsidRDefault="001B76F2"/>
  </w:endnote>
  <w:endnote w:type="continuationSeparator" w:id="0">
    <w:p w14:paraId="03D23E79" w14:textId="77777777" w:rsidR="001B76F2" w:rsidRDefault="001B76F2" w:rsidP="00EE2EEB">
      <w:pPr>
        <w:spacing w:after="0" w:line="240" w:lineRule="auto"/>
      </w:pPr>
      <w:r>
        <w:continuationSeparator/>
      </w:r>
    </w:p>
    <w:p w14:paraId="33B36A0B" w14:textId="77777777" w:rsidR="001B76F2" w:rsidRDefault="001B76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Liberation Sans">
    <w:panose1 w:val="020B0604020202020204"/>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00006FF" w:usb1="4000205B" w:usb2="00000010" w:usb3="00000000" w:csb0="0000019F" w:csb1="00000000"/>
  </w:font>
  <w:font w:name="OpenSymbol">
    <w:altName w:val="Courier New"/>
    <w:panose1 w:val="05010000000000000000"/>
    <w:charset w:val="00"/>
    <w:family w:val="auto"/>
    <w:pitch w:val="variable"/>
    <w:sig w:usb0="800000AF" w:usb1="1001ECEA" w:usb2="00000000" w:usb3="00000000" w:csb0="00000001" w:csb1="00000000"/>
  </w:font>
  <w:font w:name="Caladea">
    <w:panose1 w:val="02000506000000020000"/>
    <w:charset w:val="00"/>
    <w:family w:val="roman"/>
    <w:pitch w:val="variable"/>
    <w:sig w:usb0="00000007"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9526466"/>
      <w:docPartObj>
        <w:docPartGallery w:val="Page Numbers (Bottom of Page)"/>
        <w:docPartUnique/>
      </w:docPartObj>
    </w:sdtPr>
    <w:sdtEndPr>
      <w:rPr>
        <w:noProof/>
      </w:rPr>
    </w:sdtEndPr>
    <w:sdtContent>
      <w:p w14:paraId="6C776D2D" w14:textId="31C15C36" w:rsidR="00E27D0C" w:rsidRDefault="00E27D0C">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6A409B96" w14:textId="337CFE65" w:rsidR="00E27D0C" w:rsidRDefault="00E27D0C">
    <w:pPr>
      <w:pStyle w:val="Footer"/>
    </w:pPr>
    <w:r>
      <w:t>James Ball</w:t>
    </w:r>
    <w:r>
      <w:tab/>
    </w:r>
    <w:r>
      <w:tab/>
      <w:t>1809296</w:t>
    </w:r>
  </w:p>
  <w:p w14:paraId="71CDEBB4" w14:textId="77777777" w:rsidR="00E27D0C" w:rsidRDefault="00E27D0C"/>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8A5DCC" w14:textId="77777777" w:rsidR="00E27D0C" w:rsidRPr="006D6135" w:rsidRDefault="00E27D0C" w:rsidP="006D6135">
    <w:pPr>
      <w:spacing w:after="0" w:line="240" w:lineRule="auto"/>
      <w:jc w:val="right"/>
      <w:rPr>
        <w:rFonts w:cstheme="minorHAnsi"/>
      </w:rPr>
    </w:pPr>
    <w:r w:rsidRPr="006D6135">
      <w:rPr>
        <w:rFonts w:cstheme="minorHAnsi"/>
      </w:rPr>
      <w:t>James Ball (1809296)</w:t>
    </w:r>
  </w:p>
  <w:p w14:paraId="2C1A6466" w14:textId="7F09664D" w:rsidR="00E27D0C" w:rsidRPr="006D6135" w:rsidRDefault="00E27D0C" w:rsidP="006D6135">
    <w:pPr>
      <w:spacing w:after="0" w:line="240" w:lineRule="auto"/>
      <w:jc w:val="right"/>
      <w:rPr>
        <w:rFonts w:cstheme="minorHAnsi"/>
      </w:rPr>
    </w:pPr>
    <w:r w:rsidRPr="006D6135">
      <w:rPr>
        <w:rFonts w:cstheme="minorHAnsi"/>
      </w:rPr>
      <w:t>1809296@student.uwtsd.ac.uk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379F96" w14:textId="77777777" w:rsidR="001B76F2" w:rsidRDefault="001B76F2" w:rsidP="00EE2EEB">
      <w:pPr>
        <w:spacing w:after="0" w:line="240" w:lineRule="auto"/>
      </w:pPr>
      <w:r>
        <w:separator/>
      </w:r>
    </w:p>
    <w:p w14:paraId="7CF23899" w14:textId="77777777" w:rsidR="001B76F2" w:rsidRDefault="001B76F2"/>
  </w:footnote>
  <w:footnote w:type="continuationSeparator" w:id="0">
    <w:p w14:paraId="7EB02702" w14:textId="77777777" w:rsidR="001B76F2" w:rsidRDefault="001B76F2" w:rsidP="00EE2EEB">
      <w:pPr>
        <w:spacing w:after="0" w:line="240" w:lineRule="auto"/>
      </w:pPr>
      <w:r>
        <w:continuationSeparator/>
      </w:r>
    </w:p>
    <w:p w14:paraId="46D57C20" w14:textId="77777777" w:rsidR="001B76F2" w:rsidRDefault="001B76F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FDDAB84"/>
    <w:multiLevelType w:val="hybridMultilevel"/>
    <w:tmpl w:val="81740A3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27F964"/>
    <w:multiLevelType w:val="hybridMultilevel"/>
    <w:tmpl w:val="BCD9087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3EB185B"/>
    <w:multiLevelType w:val="hybridMultilevel"/>
    <w:tmpl w:val="667E0F6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9EB3EB7"/>
    <w:multiLevelType w:val="hybridMultilevel"/>
    <w:tmpl w:val="45A2AA3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375773"/>
    <w:multiLevelType w:val="multilevel"/>
    <w:tmpl w:val="6450A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9554DF"/>
    <w:multiLevelType w:val="hybridMultilevel"/>
    <w:tmpl w:val="D785A88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FAD6E7C"/>
    <w:multiLevelType w:val="hybridMultilevel"/>
    <w:tmpl w:val="BBDA3C5E"/>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3CF6F82E"/>
    <w:lvl w:ilvl="0" w:tplc="22D0FDEC">
      <w:start w:val="1"/>
      <w:numFmt w:val="bulle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E0F13B7"/>
    <w:multiLevelType w:val="multilevel"/>
    <w:tmpl w:val="1136CA82"/>
    <w:lvl w:ilvl="0">
      <w:start w:val="1"/>
      <w:numFmt w:val="bullet"/>
      <w:lvlText w:val="o"/>
      <w:lvlJc w:val="left"/>
      <w:pPr>
        <w:tabs>
          <w:tab w:val="num" w:pos="360"/>
        </w:tabs>
        <w:ind w:left="360" w:hanging="360"/>
      </w:pPr>
      <w:rPr>
        <w:rFonts w:ascii="Courier New" w:hAnsi="Courier New" w:hint="default"/>
        <w:sz w:val="20"/>
      </w:rPr>
    </w:lvl>
    <w:lvl w:ilvl="1">
      <w:start w:val="1"/>
      <w:numFmt w:val="bullet"/>
      <w:lvlText w:val=""/>
      <w:lvlJc w:val="left"/>
      <w:pPr>
        <w:tabs>
          <w:tab w:val="num" w:pos="1080"/>
        </w:tabs>
        <w:ind w:left="1080" w:hanging="360"/>
      </w:pPr>
      <w:rPr>
        <w:rFonts w:ascii="Symbol" w:hAnsi="Symbol"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9" w15:restartNumberingAfterBreak="0">
    <w:nsid w:val="59E8652F"/>
    <w:multiLevelType w:val="hybridMultilevel"/>
    <w:tmpl w:val="2732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BE4BCC"/>
    <w:multiLevelType w:val="hybridMultilevel"/>
    <w:tmpl w:val="E02A5D08"/>
    <w:lvl w:ilvl="0" w:tplc="75BC2CEC">
      <w:start w:val="1"/>
      <w:numFmt w:val="bullet"/>
      <w:pStyle w:val="ListParagraph"/>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7B0E10"/>
    <w:multiLevelType w:val="hybridMultilevel"/>
    <w:tmpl w:val="EF0A0C6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465C62"/>
    <w:multiLevelType w:val="multilevel"/>
    <w:tmpl w:val="7EAE3E68"/>
    <w:lvl w:ilvl="0">
      <w:start w:val="1"/>
      <w:numFmt w:val="decimal"/>
      <w:pStyle w:val="Heading1"/>
      <w:lvlText w:val="%1"/>
      <w:lvlJc w:val="left"/>
      <w:pPr>
        <w:ind w:left="43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3" w15:restartNumberingAfterBreak="0">
    <w:nsid w:val="6AD703F4"/>
    <w:multiLevelType w:val="multilevel"/>
    <w:tmpl w:val="B7328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C6771DC"/>
    <w:multiLevelType w:val="hybridMultilevel"/>
    <w:tmpl w:val="8908A022"/>
    <w:lvl w:ilvl="0" w:tplc="A28EBC60">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B41DC"/>
    <w:multiLevelType w:val="hybridMultilevel"/>
    <w:tmpl w:val="76A05758"/>
    <w:lvl w:ilvl="0" w:tplc="1E2017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D377B0"/>
    <w:multiLevelType w:val="hybridMultilevel"/>
    <w:tmpl w:val="4BFEE6A0"/>
    <w:lvl w:ilvl="0" w:tplc="58763CA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AD34F7"/>
    <w:multiLevelType w:val="multilevel"/>
    <w:tmpl w:val="452E44AC"/>
    <w:lvl w:ilvl="0">
      <w:start w:val="1"/>
      <w:numFmt w:val="bullet"/>
      <w:pStyle w:val="BulletedLis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DE63525"/>
    <w:multiLevelType w:val="hybridMultilevel"/>
    <w:tmpl w:val="7038702C"/>
    <w:lvl w:ilvl="0" w:tplc="E9E8F43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16"/>
  </w:num>
  <w:num w:numId="4">
    <w:abstractNumId w:val="8"/>
  </w:num>
  <w:num w:numId="5">
    <w:abstractNumId w:val="13"/>
  </w:num>
  <w:num w:numId="6">
    <w:abstractNumId w:val="4"/>
  </w:num>
  <w:num w:numId="7">
    <w:abstractNumId w:val="17"/>
  </w:num>
  <w:num w:numId="8">
    <w:abstractNumId w:val="12"/>
  </w:num>
  <w:num w:numId="9">
    <w:abstractNumId w:val="12"/>
  </w:num>
  <w:num w:numId="10">
    <w:abstractNumId w:val="12"/>
  </w:num>
  <w:num w:numId="11">
    <w:abstractNumId w:val="12"/>
  </w:num>
  <w:num w:numId="12">
    <w:abstractNumId w:val="12"/>
  </w:num>
  <w:num w:numId="13">
    <w:abstractNumId w:val="12"/>
  </w:num>
  <w:num w:numId="14">
    <w:abstractNumId w:val="12"/>
  </w:num>
  <w:num w:numId="15">
    <w:abstractNumId w:val="12"/>
  </w:num>
  <w:num w:numId="16">
    <w:abstractNumId w:val="12"/>
  </w:num>
  <w:num w:numId="17">
    <w:abstractNumId w:val="16"/>
  </w:num>
  <w:num w:numId="18">
    <w:abstractNumId w:val="12"/>
  </w:num>
  <w:num w:numId="19">
    <w:abstractNumId w:val="7"/>
  </w:num>
  <w:num w:numId="20">
    <w:abstractNumId w:val="11"/>
  </w:num>
  <w:num w:numId="21">
    <w:abstractNumId w:val="15"/>
  </w:num>
  <w:num w:numId="22">
    <w:abstractNumId w:val="6"/>
  </w:num>
  <w:num w:numId="23">
    <w:abstractNumId w:val="14"/>
  </w:num>
  <w:num w:numId="24">
    <w:abstractNumId w:val="3"/>
  </w:num>
  <w:num w:numId="25">
    <w:abstractNumId w:val="9"/>
  </w:num>
  <w:num w:numId="26">
    <w:abstractNumId w:val="1"/>
  </w:num>
  <w:num w:numId="27">
    <w:abstractNumId w:val="0"/>
  </w:num>
  <w:num w:numId="28">
    <w:abstractNumId w:val="5"/>
  </w:num>
  <w:num w:numId="29">
    <w:abstractNumId w:val="2"/>
  </w:num>
  <w:num w:numId="30">
    <w:abstractNumId w:val="18"/>
  </w:num>
  <w:num w:numId="31">
    <w:abstractNumId w:val="1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65E"/>
    <w:rsid w:val="0000734E"/>
    <w:rsid w:val="00011C7D"/>
    <w:rsid w:val="0001717D"/>
    <w:rsid w:val="00021448"/>
    <w:rsid w:val="000244CF"/>
    <w:rsid w:val="0002454B"/>
    <w:rsid w:val="00025784"/>
    <w:rsid w:val="00037EEE"/>
    <w:rsid w:val="00041BF7"/>
    <w:rsid w:val="000544DD"/>
    <w:rsid w:val="00064ABC"/>
    <w:rsid w:val="0007143A"/>
    <w:rsid w:val="00072D50"/>
    <w:rsid w:val="000774E5"/>
    <w:rsid w:val="000803A5"/>
    <w:rsid w:val="00082379"/>
    <w:rsid w:val="00083AD5"/>
    <w:rsid w:val="00083BBC"/>
    <w:rsid w:val="000A3287"/>
    <w:rsid w:val="000A499B"/>
    <w:rsid w:val="000A69B5"/>
    <w:rsid w:val="000C1AEF"/>
    <w:rsid w:val="000C41AF"/>
    <w:rsid w:val="000D1876"/>
    <w:rsid w:val="000D4DD7"/>
    <w:rsid w:val="000D4ED4"/>
    <w:rsid w:val="000E0151"/>
    <w:rsid w:val="000E367E"/>
    <w:rsid w:val="000E4B3C"/>
    <w:rsid w:val="00104102"/>
    <w:rsid w:val="00112E44"/>
    <w:rsid w:val="0011421F"/>
    <w:rsid w:val="001162EA"/>
    <w:rsid w:val="00117B7A"/>
    <w:rsid w:val="00122268"/>
    <w:rsid w:val="00122F9F"/>
    <w:rsid w:val="0012561B"/>
    <w:rsid w:val="00133B5E"/>
    <w:rsid w:val="0014045A"/>
    <w:rsid w:val="001438DB"/>
    <w:rsid w:val="00150C9C"/>
    <w:rsid w:val="00154EFC"/>
    <w:rsid w:val="001565FE"/>
    <w:rsid w:val="00157DCD"/>
    <w:rsid w:val="0016061A"/>
    <w:rsid w:val="001617D2"/>
    <w:rsid w:val="00164317"/>
    <w:rsid w:val="0017067F"/>
    <w:rsid w:val="00170DD1"/>
    <w:rsid w:val="001711C9"/>
    <w:rsid w:val="00172AA7"/>
    <w:rsid w:val="0018020D"/>
    <w:rsid w:val="00182013"/>
    <w:rsid w:val="0018601D"/>
    <w:rsid w:val="001B049D"/>
    <w:rsid w:val="001B3388"/>
    <w:rsid w:val="001B5D1D"/>
    <w:rsid w:val="001B76F2"/>
    <w:rsid w:val="001C2D2C"/>
    <w:rsid w:val="001C7604"/>
    <w:rsid w:val="001D2D71"/>
    <w:rsid w:val="001D45D3"/>
    <w:rsid w:val="001D67C6"/>
    <w:rsid w:val="001D6990"/>
    <w:rsid w:val="001E02BC"/>
    <w:rsid w:val="001E05F7"/>
    <w:rsid w:val="001E7C83"/>
    <w:rsid w:val="001F4FB4"/>
    <w:rsid w:val="00202B1E"/>
    <w:rsid w:val="0020503B"/>
    <w:rsid w:val="00206A56"/>
    <w:rsid w:val="00213913"/>
    <w:rsid w:val="0024465E"/>
    <w:rsid w:val="002504E0"/>
    <w:rsid w:val="00256EBB"/>
    <w:rsid w:val="00257740"/>
    <w:rsid w:val="00275DC6"/>
    <w:rsid w:val="00277B6E"/>
    <w:rsid w:val="00280374"/>
    <w:rsid w:val="00281184"/>
    <w:rsid w:val="00284299"/>
    <w:rsid w:val="00286621"/>
    <w:rsid w:val="002975D5"/>
    <w:rsid w:val="002A0F7B"/>
    <w:rsid w:val="002A5510"/>
    <w:rsid w:val="002A70FC"/>
    <w:rsid w:val="002B1AE3"/>
    <w:rsid w:val="002B3238"/>
    <w:rsid w:val="002C6B75"/>
    <w:rsid w:val="002D1491"/>
    <w:rsid w:val="002D47E6"/>
    <w:rsid w:val="002E72F4"/>
    <w:rsid w:val="002F2B75"/>
    <w:rsid w:val="003053FF"/>
    <w:rsid w:val="0030688F"/>
    <w:rsid w:val="00322BBA"/>
    <w:rsid w:val="00325DE8"/>
    <w:rsid w:val="00327E55"/>
    <w:rsid w:val="00332FAA"/>
    <w:rsid w:val="0036393A"/>
    <w:rsid w:val="003751B1"/>
    <w:rsid w:val="003815FA"/>
    <w:rsid w:val="00393199"/>
    <w:rsid w:val="00394CB8"/>
    <w:rsid w:val="003A06BC"/>
    <w:rsid w:val="003A54B9"/>
    <w:rsid w:val="003A7077"/>
    <w:rsid w:val="003A75E1"/>
    <w:rsid w:val="003B3BD6"/>
    <w:rsid w:val="003B4030"/>
    <w:rsid w:val="003B77F5"/>
    <w:rsid w:val="003C7077"/>
    <w:rsid w:val="003D4DB7"/>
    <w:rsid w:val="003E75EF"/>
    <w:rsid w:val="003F078E"/>
    <w:rsid w:val="003F0D6E"/>
    <w:rsid w:val="003F6010"/>
    <w:rsid w:val="00400826"/>
    <w:rsid w:val="00403D66"/>
    <w:rsid w:val="00411A64"/>
    <w:rsid w:val="00412285"/>
    <w:rsid w:val="00413EB8"/>
    <w:rsid w:val="00415279"/>
    <w:rsid w:val="00423509"/>
    <w:rsid w:val="00425360"/>
    <w:rsid w:val="00426DB2"/>
    <w:rsid w:val="00427B4E"/>
    <w:rsid w:val="0043280A"/>
    <w:rsid w:val="00436174"/>
    <w:rsid w:val="00436CF5"/>
    <w:rsid w:val="00441A98"/>
    <w:rsid w:val="00445F06"/>
    <w:rsid w:val="0045245F"/>
    <w:rsid w:val="004646D9"/>
    <w:rsid w:val="0047399B"/>
    <w:rsid w:val="004A6BF2"/>
    <w:rsid w:val="004B4158"/>
    <w:rsid w:val="004C4156"/>
    <w:rsid w:val="004D071B"/>
    <w:rsid w:val="004D331E"/>
    <w:rsid w:val="004D3F4D"/>
    <w:rsid w:val="004E3CCB"/>
    <w:rsid w:val="004E7C72"/>
    <w:rsid w:val="004E7D10"/>
    <w:rsid w:val="00506B4D"/>
    <w:rsid w:val="00523D40"/>
    <w:rsid w:val="00536ECC"/>
    <w:rsid w:val="0054178A"/>
    <w:rsid w:val="00554D4A"/>
    <w:rsid w:val="0056028F"/>
    <w:rsid w:val="00562433"/>
    <w:rsid w:val="00567849"/>
    <w:rsid w:val="00585606"/>
    <w:rsid w:val="00593699"/>
    <w:rsid w:val="0059656B"/>
    <w:rsid w:val="005A12A6"/>
    <w:rsid w:val="005A509F"/>
    <w:rsid w:val="005A64D6"/>
    <w:rsid w:val="005B3814"/>
    <w:rsid w:val="005D0F14"/>
    <w:rsid w:val="005D6544"/>
    <w:rsid w:val="005E17C4"/>
    <w:rsid w:val="005E5781"/>
    <w:rsid w:val="005E5832"/>
    <w:rsid w:val="005F28F8"/>
    <w:rsid w:val="005F549F"/>
    <w:rsid w:val="00615ABA"/>
    <w:rsid w:val="00617F5D"/>
    <w:rsid w:val="00631333"/>
    <w:rsid w:val="00631A5B"/>
    <w:rsid w:val="006367CD"/>
    <w:rsid w:val="00643A39"/>
    <w:rsid w:val="00647914"/>
    <w:rsid w:val="00647FE7"/>
    <w:rsid w:val="0065220C"/>
    <w:rsid w:val="0065472B"/>
    <w:rsid w:val="00662985"/>
    <w:rsid w:val="006730C3"/>
    <w:rsid w:val="00682A7A"/>
    <w:rsid w:val="00684E4D"/>
    <w:rsid w:val="006B2B58"/>
    <w:rsid w:val="006C4B1F"/>
    <w:rsid w:val="006D0454"/>
    <w:rsid w:val="006D06FE"/>
    <w:rsid w:val="006D6135"/>
    <w:rsid w:val="006E25F7"/>
    <w:rsid w:val="006E3B7A"/>
    <w:rsid w:val="006F5608"/>
    <w:rsid w:val="006F60F3"/>
    <w:rsid w:val="006F7391"/>
    <w:rsid w:val="006F7F95"/>
    <w:rsid w:val="007069A0"/>
    <w:rsid w:val="00710492"/>
    <w:rsid w:val="00712504"/>
    <w:rsid w:val="00714021"/>
    <w:rsid w:val="00716ABF"/>
    <w:rsid w:val="00717FA1"/>
    <w:rsid w:val="00724476"/>
    <w:rsid w:val="00724AFF"/>
    <w:rsid w:val="007254C2"/>
    <w:rsid w:val="00731578"/>
    <w:rsid w:val="007470CF"/>
    <w:rsid w:val="007524E7"/>
    <w:rsid w:val="0075296D"/>
    <w:rsid w:val="007549F1"/>
    <w:rsid w:val="00757CFA"/>
    <w:rsid w:val="00767D19"/>
    <w:rsid w:val="00770B0C"/>
    <w:rsid w:val="0077193C"/>
    <w:rsid w:val="007733D0"/>
    <w:rsid w:val="00773AFA"/>
    <w:rsid w:val="00773DC9"/>
    <w:rsid w:val="00785008"/>
    <w:rsid w:val="00786B10"/>
    <w:rsid w:val="007925A7"/>
    <w:rsid w:val="00793B3E"/>
    <w:rsid w:val="00793C4C"/>
    <w:rsid w:val="007B3D2F"/>
    <w:rsid w:val="007C206E"/>
    <w:rsid w:val="007C7FDB"/>
    <w:rsid w:val="007D5DD1"/>
    <w:rsid w:val="007E0CB4"/>
    <w:rsid w:val="007E14AC"/>
    <w:rsid w:val="007E30FD"/>
    <w:rsid w:val="007F0D3B"/>
    <w:rsid w:val="007F297B"/>
    <w:rsid w:val="007F51AC"/>
    <w:rsid w:val="008060A6"/>
    <w:rsid w:val="008150E1"/>
    <w:rsid w:val="00821102"/>
    <w:rsid w:val="008245E4"/>
    <w:rsid w:val="00827F74"/>
    <w:rsid w:val="00835A4D"/>
    <w:rsid w:val="0084186A"/>
    <w:rsid w:val="00852181"/>
    <w:rsid w:val="008550D9"/>
    <w:rsid w:val="008550EA"/>
    <w:rsid w:val="00861BEA"/>
    <w:rsid w:val="0087505A"/>
    <w:rsid w:val="00875A24"/>
    <w:rsid w:val="008763BE"/>
    <w:rsid w:val="008765D5"/>
    <w:rsid w:val="00880966"/>
    <w:rsid w:val="00883DAF"/>
    <w:rsid w:val="008842E0"/>
    <w:rsid w:val="00885C07"/>
    <w:rsid w:val="00891B14"/>
    <w:rsid w:val="008A0234"/>
    <w:rsid w:val="008B30FF"/>
    <w:rsid w:val="008B3A58"/>
    <w:rsid w:val="008B5261"/>
    <w:rsid w:val="008B7016"/>
    <w:rsid w:val="008C1895"/>
    <w:rsid w:val="008D30BD"/>
    <w:rsid w:val="008D45E1"/>
    <w:rsid w:val="008E4F47"/>
    <w:rsid w:val="008F3F46"/>
    <w:rsid w:val="00900237"/>
    <w:rsid w:val="009069F6"/>
    <w:rsid w:val="009116D1"/>
    <w:rsid w:val="00917A05"/>
    <w:rsid w:val="00921FB3"/>
    <w:rsid w:val="00927343"/>
    <w:rsid w:val="00934F1C"/>
    <w:rsid w:val="00941111"/>
    <w:rsid w:val="0096609D"/>
    <w:rsid w:val="009834DD"/>
    <w:rsid w:val="009922AA"/>
    <w:rsid w:val="009A0EBC"/>
    <w:rsid w:val="009A2E21"/>
    <w:rsid w:val="009C7D03"/>
    <w:rsid w:val="009E2174"/>
    <w:rsid w:val="009E303C"/>
    <w:rsid w:val="00A028C9"/>
    <w:rsid w:val="00A065BC"/>
    <w:rsid w:val="00A06BF7"/>
    <w:rsid w:val="00A1715C"/>
    <w:rsid w:val="00A17A3E"/>
    <w:rsid w:val="00A3017C"/>
    <w:rsid w:val="00A42EBA"/>
    <w:rsid w:val="00A6188C"/>
    <w:rsid w:val="00A62E88"/>
    <w:rsid w:val="00A644C6"/>
    <w:rsid w:val="00A80B79"/>
    <w:rsid w:val="00A90639"/>
    <w:rsid w:val="00AA141A"/>
    <w:rsid w:val="00AA709C"/>
    <w:rsid w:val="00AB0179"/>
    <w:rsid w:val="00AB0ECA"/>
    <w:rsid w:val="00AB6314"/>
    <w:rsid w:val="00AC162D"/>
    <w:rsid w:val="00AC33B6"/>
    <w:rsid w:val="00AC454D"/>
    <w:rsid w:val="00AC47F0"/>
    <w:rsid w:val="00AE2BF4"/>
    <w:rsid w:val="00AE43C2"/>
    <w:rsid w:val="00AE7732"/>
    <w:rsid w:val="00AF0B99"/>
    <w:rsid w:val="00AF28C9"/>
    <w:rsid w:val="00AF2937"/>
    <w:rsid w:val="00AF37BD"/>
    <w:rsid w:val="00B0137B"/>
    <w:rsid w:val="00B10521"/>
    <w:rsid w:val="00B13EF1"/>
    <w:rsid w:val="00B20763"/>
    <w:rsid w:val="00B24F2B"/>
    <w:rsid w:val="00B301D4"/>
    <w:rsid w:val="00B36095"/>
    <w:rsid w:val="00B37F34"/>
    <w:rsid w:val="00B401E2"/>
    <w:rsid w:val="00B56AA6"/>
    <w:rsid w:val="00B56C49"/>
    <w:rsid w:val="00B65506"/>
    <w:rsid w:val="00B66105"/>
    <w:rsid w:val="00B73790"/>
    <w:rsid w:val="00B75D52"/>
    <w:rsid w:val="00B75F43"/>
    <w:rsid w:val="00B77559"/>
    <w:rsid w:val="00B80712"/>
    <w:rsid w:val="00B832E6"/>
    <w:rsid w:val="00B92327"/>
    <w:rsid w:val="00B9373E"/>
    <w:rsid w:val="00B94E83"/>
    <w:rsid w:val="00BA3F4E"/>
    <w:rsid w:val="00BA5CDF"/>
    <w:rsid w:val="00BB154D"/>
    <w:rsid w:val="00BB5AD9"/>
    <w:rsid w:val="00BC55DA"/>
    <w:rsid w:val="00BC5EFF"/>
    <w:rsid w:val="00BD22CB"/>
    <w:rsid w:val="00BD76E6"/>
    <w:rsid w:val="00BE36A9"/>
    <w:rsid w:val="00BE3746"/>
    <w:rsid w:val="00BE4A6A"/>
    <w:rsid w:val="00BE4B58"/>
    <w:rsid w:val="00BE7A73"/>
    <w:rsid w:val="00C02380"/>
    <w:rsid w:val="00C049F0"/>
    <w:rsid w:val="00C05C1F"/>
    <w:rsid w:val="00C11341"/>
    <w:rsid w:val="00C12659"/>
    <w:rsid w:val="00C23584"/>
    <w:rsid w:val="00C24F01"/>
    <w:rsid w:val="00C267F8"/>
    <w:rsid w:val="00C34226"/>
    <w:rsid w:val="00C453B0"/>
    <w:rsid w:val="00C527D8"/>
    <w:rsid w:val="00C61EEC"/>
    <w:rsid w:val="00C7120F"/>
    <w:rsid w:val="00C72943"/>
    <w:rsid w:val="00C818BC"/>
    <w:rsid w:val="00C92E37"/>
    <w:rsid w:val="00C94E88"/>
    <w:rsid w:val="00CA21D1"/>
    <w:rsid w:val="00CA6258"/>
    <w:rsid w:val="00CB33E3"/>
    <w:rsid w:val="00CB34F6"/>
    <w:rsid w:val="00CB5064"/>
    <w:rsid w:val="00CB5538"/>
    <w:rsid w:val="00CC37E4"/>
    <w:rsid w:val="00CD39FA"/>
    <w:rsid w:val="00CD5157"/>
    <w:rsid w:val="00CE3E59"/>
    <w:rsid w:val="00CE752B"/>
    <w:rsid w:val="00CF4BB4"/>
    <w:rsid w:val="00D10802"/>
    <w:rsid w:val="00D15622"/>
    <w:rsid w:val="00D37AD3"/>
    <w:rsid w:val="00D42747"/>
    <w:rsid w:val="00D54657"/>
    <w:rsid w:val="00D60BFA"/>
    <w:rsid w:val="00D65B6E"/>
    <w:rsid w:val="00D6772F"/>
    <w:rsid w:val="00D716D6"/>
    <w:rsid w:val="00D74F14"/>
    <w:rsid w:val="00D759EC"/>
    <w:rsid w:val="00D77243"/>
    <w:rsid w:val="00D94DA4"/>
    <w:rsid w:val="00D95A21"/>
    <w:rsid w:val="00DA1A36"/>
    <w:rsid w:val="00DA3843"/>
    <w:rsid w:val="00DA3C64"/>
    <w:rsid w:val="00DA6359"/>
    <w:rsid w:val="00DB2196"/>
    <w:rsid w:val="00DB3EC3"/>
    <w:rsid w:val="00DC0FB0"/>
    <w:rsid w:val="00DD7CF9"/>
    <w:rsid w:val="00DE16B1"/>
    <w:rsid w:val="00DE467E"/>
    <w:rsid w:val="00DF457A"/>
    <w:rsid w:val="00E0716A"/>
    <w:rsid w:val="00E15D8D"/>
    <w:rsid w:val="00E27627"/>
    <w:rsid w:val="00E27D0C"/>
    <w:rsid w:val="00E34EA3"/>
    <w:rsid w:val="00E43D1C"/>
    <w:rsid w:val="00E45998"/>
    <w:rsid w:val="00E64CA1"/>
    <w:rsid w:val="00E7113B"/>
    <w:rsid w:val="00E811DA"/>
    <w:rsid w:val="00E8772B"/>
    <w:rsid w:val="00EA776C"/>
    <w:rsid w:val="00EB01B3"/>
    <w:rsid w:val="00EB31A6"/>
    <w:rsid w:val="00ED0163"/>
    <w:rsid w:val="00EE2A8A"/>
    <w:rsid w:val="00EE2EEB"/>
    <w:rsid w:val="00EF230B"/>
    <w:rsid w:val="00EF4D46"/>
    <w:rsid w:val="00EF4D51"/>
    <w:rsid w:val="00F018A8"/>
    <w:rsid w:val="00F03ABF"/>
    <w:rsid w:val="00F0412C"/>
    <w:rsid w:val="00F06E2C"/>
    <w:rsid w:val="00F158D5"/>
    <w:rsid w:val="00F22132"/>
    <w:rsid w:val="00F226D5"/>
    <w:rsid w:val="00F30010"/>
    <w:rsid w:val="00F31AE2"/>
    <w:rsid w:val="00F33201"/>
    <w:rsid w:val="00F34702"/>
    <w:rsid w:val="00F36373"/>
    <w:rsid w:val="00F40DB5"/>
    <w:rsid w:val="00F42EC4"/>
    <w:rsid w:val="00F47B90"/>
    <w:rsid w:val="00F63F13"/>
    <w:rsid w:val="00F675D4"/>
    <w:rsid w:val="00F744C0"/>
    <w:rsid w:val="00F75C1C"/>
    <w:rsid w:val="00F82BF1"/>
    <w:rsid w:val="00F854A0"/>
    <w:rsid w:val="00F90E89"/>
    <w:rsid w:val="00F90F3E"/>
    <w:rsid w:val="00F97D8F"/>
    <w:rsid w:val="00FA4498"/>
    <w:rsid w:val="00FA59F0"/>
    <w:rsid w:val="00FB2CAA"/>
    <w:rsid w:val="00FB52F0"/>
    <w:rsid w:val="00FC6DEA"/>
    <w:rsid w:val="00FD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A26C57"/>
  <w15:chartTrackingRefBased/>
  <w15:docId w15:val="{C152C0CF-62D2-41A6-801D-DF814054F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51" w:unhideWhenUsed="1"/>
    <w:lsdException w:name="toc 5" w:semiHidden="1" w:uiPriority="51" w:unhideWhenUsed="1"/>
    <w:lsdException w:name="toc 6" w:semiHidden="1" w:uiPriority="51" w:unhideWhenUsed="1"/>
    <w:lsdException w:name="toc 7" w:semiHidden="1" w:uiPriority="51" w:unhideWhenUsed="1"/>
    <w:lsdException w:name="toc 8" w:semiHidden="1" w:uiPriority="51" w:unhideWhenUsed="1"/>
    <w:lsdException w:name="toc 9" w:semiHidden="1" w:uiPriority="51"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34" w:qFormat="1"/>
    <w:lsdException w:name="Emphasis" w:uiPriority="32"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41" w:qFormat="1"/>
    <w:lsdException w:name="Intense Quote" w:uiPriority="42"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31" w:qFormat="1"/>
    <w:lsdException w:name="Intense Emphasis" w:uiPriority="33" w:qFormat="1"/>
    <w:lsdException w:name="Subtle Reference" w:uiPriority="43" w:qFormat="1"/>
    <w:lsdException w:name="Intense Reference" w:uiPriority="44" w:qFormat="1"/>
    <w:lsdException w:name="Book Title" w:uiPriority="45" w:qFormat="1"/>
    <w:lsdException w:name="Bibliography" w:semiHidden="1" w:uiPriority="4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7F8"/>
  </w:style>
  <w:style w:type="paragraph" w:styleId="Heading1">
    <w:name w:val="heading 1"/>
    <w:basedOn w:val="Normal"/>
    <w:next w:val="Normal"/>
    <w:link w:val="Heading1Char"/>
    <w:uiPriority w:val="1"/>
    <w:qFormat/>
    <w:rsid w:val="00523D40"/>
    <w:pPr>
      <w:keepNext/>
      <w:keepLines/>
      <w:numPr>
        <w:numId w:val="18"/>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2"/>
    <w:unhideWhenUsed/>
    <w:qFormat/>
    <w:rsid w:val="00523D40"/>
    <w:pPr>
      <w:keepNext/>
      <w:keepLines/>
      <w:numPr>
        <w:ilvl w:val="1"/>
        <w:numId w:val="18"/>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3"/>
    <w:unhideWhenUsed/>
    <w:qFormat/>
    <w:rsid w:val="00523D40"/>
    <w:pPr>
      <w:keepNext/>
      <w:keepLines/>
      <w:numPr>
        <w:ilvl w:val="2"/>
        <w:numId w:val="18"/>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4"/>
    <w:unhideWhenUsed/>
    <w:qFormat/>
    <w:rsid w:val="00523D40"/>
    <w:pPr>
      <w:keepNext/>
      <w:keepLines/>
      <w:numPr>
        <w:ilvl w:val="3"/>
        <w:numId w:val="1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21"/>
    <w:unhideWhenUsed/>
    <w:qFormat/>
    <w:rsid w:val="00523D40"/>
    <w:pPr>
      <w:keepNext/>
      <w:keepLines/>
      <w:numPr>
        <w:ilvl w:val="4"/>
        <w:numId w:val="1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10"/>
    <w:unhideWhenUsed/>
    <w:qFormat/>
    <w:rsid w:val="00523D40"/>
    <w:pPr>
      <w:keepNext/>
      <w:keepLines/>
      <w:numPr>
        <w:ilvl w:val="5"/>
        <w:numId w:val="1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21"/>
    <w:semiHidden/>
    <w:unhideWhenUsed/>
    <w:qFormat/>
    <w:rsid w:val="00523D40"/>
    <w:pPr>
      <w:keepNext/>
      <w:keepLines/>
      <w:numPr>
        <w:ilvl w:val="6"/>
        <w:numId w:val="1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21"/>
    <w:semiHidden/>
    <w:unhideWhenUsed/>
    <w:qFormat/>
    <w:rsid w:val="00523D40"/>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21"/>
    <w:semiHidden/>
    <w:unhideWhenUsed/>
    <w:qFormat/>
    <w:rsid w:val="00523D40"/>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B526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2"/>
    <w:rsid w:val="008B526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3"/>
    <w:qFormat/>
    <w:rsid w:val="008B526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4"/>
    <w:rsid w:val="008B52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21"/>
    <w:rsid w:val="008B52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10"/>
    <w:qFormat/>
    <w:rsid w:val="008B52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21"/>
    <w:semiHidden/>
    <w:rsid w:val="008B52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21"/>
    <w:semiHidden/>
    <w:rsid w:val="008B52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21"/>
    <w:semiHidden/>
    <w:rsid w:val="008B5261"/>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9"/>
    <w:qFormat/>
    <w:rsid w:val="00523D40"/>
    <w:pPr>
      <w:spacing w:after="0" w:line="240" w:lineRule="auto"/>
    </w:pPr>
    <w:rPr>
      <w:rFonts w:eastAsiaTheme="minorEastAsia"/>
      <w:lang w:val="en-US"/>
    </w:rPr>
  </w:style>
  <w:style w:type="character" w:customStyle="1" w:styleId="NoSpacingChar">
    <w:name w:val="No Spacing Char"/>
    <w:basedOn w:val="DefaultParagraphFont"/>
    <w:link w:val="NoSpacing"/>
    <w:uiPriority w:val="19"/>
    <w:rsid w:val="008B5261"/>
    <w:rPr>
      <w:rFonts w:eastAsiaTheme="minorEastAsia"/>
      <w:lang w:val="en-US"/>
    </w:rPr>
  </w:style>
  <w:style w:type="paragraph" w:styleId="ListParagraph">
    <w:name w:val="List Paragraph"/>
    <w:basedOn w:val="Normal"/>
    <w:autoRedefine/>
    <w:uiPriority w:val="1"/>
    <w:qFormat/>
    <w:rsid w:val="0007143A"/>
    <w:pPr>
      <w:numPr>
        <w:numId w:val="31"/>
      </w:numPr>
      <w:spacing w:after="0" w:line="240" w:lineRule="auto"/>
      <w:contextualSpacing/>
    </w:pPr>
    <w:rPr>
      <w:rFonts w:eastAsia="Times New Roman" w:cs="Times New Roman"/>
      <w:szCs w:val="20"/>
      <w:lang w:eastAsia="en-GB"/>
    </w:rPr>
  </w:style>
  <w:style w:type="paragraph" w:styleId="TOCHeading">
    <w:name w:val="TOC Heading"/>
    <w:basedOn w:val="Heading1"/>
    <w:next w:val="Normal"/>
    <w:uiPriority w:val="51"/>
    <w:unhideWhenUsed/>
    <w:qFormat/>
    <w:rsid w:val="00523D40"/>
    <w:pPr>
      <w:spacing w:line="259" w:lineRule="auto"/>
      <w:outlineLvl w:val="9"/>
    </w:pPr>
    <w:rPr>
      <w:lang w:val="en-US"/>
    </w:rPr>
  </w:style>
  <w:style w:type="paragraph" w:styleId="TOC1">
    <w:name w:val="toc 1"/>
    <w:basedOn w:val="Normal"/>
    <w:next w:val="Normal"/>
    <w:autoRedefine/>
    <w:uiPriority w:val="39"/>
    <w:unhideWhenUsed/>
    <w:rsid w:val="00150C9C"/>
    <w:pPr>
      <w:tabs>
        <w:tab w:val="left" w:pos="440"/>
        <w:tab w:val="right" w:leader="dot" w:pos="9016"/>
      </w:tabs>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uiPriority w:val="15"/>
    <w:qFormat/>
    <w:rsid w:val="00523D40"/>
    <w:pPr>
      <w:spacing w:after="0" w:line="240" w:lineRule="auto"/>
    </w:pPr>
    <w:rPr>
      <w:rFonts w:ascii="Arial" w:eastAsia="Times New Roman" w:hAnsi="Arial" w:cs="Times New Roman"/>
      <w:color w:val="00000A"/>
      <w:szCs w:val="24"/>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5261"/>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uiPriority w:val="10"/>
    <w:semiHidden/>
    <w:unhideWhenUsed/>
    <w:qFormat/>
    <w:rsid w:val="00523D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10"/>
    <w:semiHidden/>
    <w:qFormat/>
    <w:rsid w:val="008B5261"/>
    <w:rPr>
      <w:rFonts w:ascii="Segoe UI" w:hAnsi="Segoe UI" w:cs="Segoe UI"/>
      <w:sz w:val="18"/>
      <w:szCs w:val="18"/>
    </w:rPr>
  </w:style>
  <w:style w:type="paragraph" w:styleId="Header">
    <w:name w:val="header"/>
    <w:basedOn w:val="Normal"/>
    <w:link w:val="HeaderChar"/>
    <w:uiPriority w:val="19"/>
    <w:unhideWhenUsed/>
    <w:qFormat/>
    <w:rsid w:val="00523D40"/>
    <w:pPr>
      <w:tabs>
        <w:tab w:val="center" w:pos="4513"/>
        <w:tab w:val="right" w:pos="9026"/>
      </w:tabs>
      <w:spacing w:after="0" w:line="240" w:lineRule="auto"/>
    </w:pPr>
  </w:style>
  <w:style w:type="character" w:customStyle="1" w:styleId="HeaderChar">
    <w:name w:val="Header Char"/>
    <w:basedOn w:val="DefaultParagraphFont"/>
    <w:link w:val="Header"/>
    <w:uiPriority w:val="19"/>
    <w:qFormat/>
    <w:rsid w:val="008B5261"/>
  </w:style>
  <w:style w:type="paragraph" w:styleId="Footer">
    <w:name w:val="footer"/>
    <w:basedOn w:val="Normal"/>
    <w:link w:val="FooterChar"/>
    <w:uiPriority w:val="99"/>
    <w:unhideWhenUsed/>
    <w:qFormat/>
    <w:rsid w:val="00523D40"/>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8B5261"/>
  </w:style>
  <w:style w:type="paragraph" w:styleId="NormalWeb">
    <w:name w:val="Normal (Web)"/>
    <w:basedOn w:val="Normal"/>
    <w:uiPriority w:val="99"/>
    <w:semiHidden/>
    <w:unhideWhenUsed/>
    <w:qFormat/>
    <w:rsid w:val="00523D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19"/>
    <w:unhideWhenUsed/>
    <w:qFormat/>
    <w:rsid w:val="00523D40"/>
    <w:pPr>
      <w:spacing w:after="200" w:line="240" w:lineRule="auto"/>
    </w:pPr>
    <w:rPr>
      <w:i/>
      <w:iCs/>
      <w:color w:val="44546A" w:themeColor="text2"/>
      <w:sz w:val="18"/>
      <w:szCs w:val="18"/>
    </w:rPr>
  </w:style>
  <w:style w:type="character" w:customStyle="1" w:styleId="rt-commentedtext">
    <w:name w:val="rt-commentedtext"/>
    <w:basedOn w:val="DefaultParagraphFont"/>
    <w:uiPriority w:val="10"/>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uiPriority w:val="19"/>
    <w:qFormat/>
    <w:rsid w:val="00523D40"/>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uiPriority w:val="10"/>
    <w:semiHidden/>
    <w:unhideWhenUsed/>
    <w:qFormat/>
    <w:rsid w:val="00523D40"/>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uiPriority w:val="10"/>
    <w:semiHidden/>
    <w:rsid w:val="008B5261"/>
    <w:rPr>
      <w:rFonts w:ascii="Times New Roman" w:eastAsia="Times New Roman" w:hAnsi="Times New Roman" w:cs="Times New Roman"/>
      <w:sz w:val="16"/>
      <w:szCs w:val="20"/>
    </w:rPr>
  </w:style>
  <w:style w:type="paragraph" w:styleId="PlainText">
    <w:name w:val="Plain Text"/>
    <w:basedOn w:val="Normal"/>
    <w:link w:val="PlainTextChar"/>
    <w:uiPriority w:val="10"/>
    <w:semiHidden/>
    <w:unhideWhenUsed/>
    <w:qFormat/>
    <w:rsid w:val="00523D40"/>
    <w:pPr>
      <w:spacing w:after="0" w:line="240" w:lineRule="auto"/>
    </w:pPr>
    <w:rPr>
      <w:rFonts w:ascii="Courier New" w:eastAsia="Times New Roman" w:hAnsi="Courier New" w:cs="Times New Roman"/>
      <w:sz w:val="20"/>
      <w:szCs w:val="20"/>
      <w:lang w:val="en-US"/>
    </w:rPr>
  </w:style>
  <w:style w:type="character" w:customStyle="1" w:styleId="PlainTextChar">
    <w:name w:val="Plain Text Char"/>
    <w:basedOn w:val="DefaultParagraphFont"/>
    <w:link w:val="PlainText"/>
    <w:uiPriority w:val="10"/>
    <w:semiHidden/>
    <w:qFormat/>
    <w:rsid w:val="008B5261"/>
    <w:rPr>
      <w:rFonts w:ascii="Courier New" w:eastAsia="Times New Roman" w:hAnsi="Courier New" w:cs="Times New Roman"/>
      <w:sz w:val="20"/>
      <w:szCs w:val="20"/>
      <w:lang w:val="en-US"/>
    </w:rPr>
  </w:style>
  <w:style w:type="paragraph" w:customStyle="1" w:styleId="BodyText1">
    <w:name w:val="Body Text1"/>
    <w:basedOn w:val="Normal"/>
    <w:uiPriority w:val="10"/>
    <w:qFormat/>
    <w:rsid w:val="00523D40"/>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autoRedefine/>
    <w:uiPriority w:val="10"/>
    <w:qFormat/>
    <w:rsid w:val="006D6135"/>
    <w:pPr>
      <w:numPr>
        <w:numId w:val="7"/>
      </w:numPr>
      <w:spacing w:after="0" w:line="240" w:lineRule="auto"/>
      <w:ind w:left="540"/>
      <w:textAlignment w:val="center"/>
    </w:pPr>
    <w:rPr>
      <w:rFonts w:ascii="Calibri" w:eastAsia="Times New Roman" w:hAnsi="Calibri" w:cs="Calibri"/>
      <w:lang w:eastAsia="en-GB"/>
    </w:rPr>
  </w:style>
  <w:style w:type="paragraph" w:customStyle="1" w:styleId="fixed">
    <w:name w:val="fixed"/>
    <w:uiPriority w:val="19"/>
    <w:qFormat/>
    <w:rsid w:val="00523D40"/>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uiPriority w:val="10"/>
    <w:qFormat/>
    <w:rsid w:val="00523D40"/>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TextBody"/>
    <w:uiPriority w:val="10"/>
    <w:qFormat/>
    <w:locked/>
    <w:rsid w:val="008B5261"/>
    <w:rPr>
      <w:rFonts w:ascii="Times New Roman" w:eastAsia="Times New Roman" w:hAnsi="Times New Roman" w:cs="Times New Roman"/>
      <w:sz w:val="20"/>
      <w:szCs w:val="20"/>
    </w:rPr>
  </w:style>
  <w:style w:type="paragraph" w:customStyle="1" w:styleId="Heading">
    <w:name w:val="Heading"/>
    <w:basedOn w:val="Normal"/>
    <w:next w:val="TextBody"/>
    <w:uiPriority w:val="19"/>
    <w:qFormat/>
    <w:rsid w:val="00523D40"/>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uiPriority w:val="10"/>
    <w:qFormat/>
    <w:rsid w:val="00523D40"/>
    <w:pPr>
      <w:suppressLineNumbers/>
      <w:spacing w:after="0" w:line="240" w:lineRule="auto"/>
    </w:pPr>
    <w:rPr>
      <w:rFonts w:ascii="Times New Roman" w:eastAsia="Times New Roman" w:hAnsi="Times New Roman" w:cs="FreeSans"/>
      <w:color w:val="00000A"/>
      <w:sz w:val="20"/>
      <w:szCs w:val="20"/>
      <w:lang w:eastAsia="en-GB"/>
    </w:rPr>
  </w:style>
  <w:style w:type="paragraph" w:customStyle="1" w:styleId="Modcode">
    <w:name w:val="Modcode"/>
    <w:basedOn w:val="Normal"/>
    <w:uiPriority w:val="19"/>
    <w:qFormat/>
    <w:rsid w:val="00523D40"/>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uiPriority w:val="19"/>
    <w:qFormat/>
    <w:rsid w:val="00523D40"/>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uiPriority w:val="10"/>
    <w:qFormat/>
    <w:rsid w:val="00523D40"/>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uiPriority w:val="99"/>
    <w:qFormat/>
    <w:rsid w:val="00523D40"/>
    <w:pPr>
      <w:spacing w:after="0" w:line="240" w:lineRule="auto"/>
    </w:pPr>
    <w:rPr>
      <w:rFonts w:ascii="Times New Roman" w:eastAsia="Times New Roman" w:hAnsi="Times New Roman" w:cs="Times New Roman"/>
      <w:b/>
      <w:caps/>
      <w:color w:val="00000A"/>
      <w:sz w:val="28"/>
      <w:szCs w:val="20"/>
      <w:lang w:eastAsia="en-GB"/>
    </w:rPr>
  </w:style>
  <w:style w:type="paragraph" w:customStyle="1" w:styleId="BodyText20">
    <w:name w:val="Body Text2"/>
    <w:basedOn w:val="Normal"/>
    <w:uiPriority w:val="10"/>
    <w:qFormat/>
    <w:rsid w:val="00523D40"/>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uiPriority w:val="19"/>
    <w:qFormat/>
    <w:rsid w:val="00523D40"/>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uiPriority w:val="10"/>
    <w:qFormat/>
    <w:rsid w:val="00523D40"/>
    <w:pPr>
      <w:spacing w:after="0" w:line="240" w:lineRule="auto"/>
    </w:pPr>
    <w:rPr>
      <w:rFonts w:ascii="Times New Roman" w:eastAsia="Times New Roman" w:hAnsi="Times New Roman" w:cs="Times New Roman"/>
      <w:color w:val="00000A"/>
      <w:sz w:val="20"/>
      <w:szCs w:val="20"/>
      <w:lang w:eastAsia="en-GB"/>
    </w:rPr>
  </w:style>
  <w:style w:type="character" w:customStyle="1" w:styleId="shorttext">
    <w:name w:val="short_text"/>
    <w:basedOn w:val="DefaultParagraphFont"/>
    <w:uiPriority w:val="15"/>
    <w:qFormat/>
    <w:rsid w:val="00523D40"/>
  </w:style>
  <w:style w:type="character" w:customStyle="1" w:styleId="hps">
    <w:name w:val="hps"/>
    <w:basedOn w:val="DefaultParagraphFont"/>
    <w:uiPriority w:val="10"/>
    <w:qFormat/>
    <w:rsid w:val="00523D40"/>
  </w:style>
  <w:style w:type="character" w:customStyle="1" w:styleId="apple-converted-space">
    <w:name w:val="apple-converted-space"/>
    <w:basedOn w:val="DefaultParagraphFont"/>
    <w:uiPriority w:val="19"/>
    <w:qFormat/>
    <w:rsid w:val="00523D40"/>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uiPriority w:val="19"/>
    <w:qFormat/>
    <w:rsid w:val="00523D40"/>
    <w:rPr>
      <w:b/>
      <w:bCs w:val="0"/>
      <w:sz w:val="24"/>
    </w:rPr>
  </w:style>
  <w:style w:type="character" w:customStyle="1" w:styleId="ListLabel1">
    <w:name w:val="ListLabel 1"/>
    <w:uiPriority w:val="17"/>
    <w:qFormat/>
    <w:rsid w:val="00523D40"/>
    <w:rPr>
      <w:rFonts w:ascii="Verdana" w:hAnsi="Verdana" w:cs="Verdana" w:hint="default"/>
    </w:rPr>
  </w:style>
  <w:style w:type="character" w:customStyle="1" w:styleId="ListLabel2">
    <w:name w:val="ListLabel 2"/>
    <w:uiPriority w:val="17"/>
    <w:qFormat/>
    <w:rsid w:val="00523D40"/>
    <w:rPr>
      <w:rFonts w:ascii="Courier New" w:hAnsi="Courier New" w:cs="Courier New" w:hint="default"/>
    </w:rPr>
  </w:style>
  <w:style w:type="character" w:customStyle="1" w:styleId="ListLabel3">
    <w:name w:val="ListLabel 3"/>
    <w:uiPriority w:val="17"/>
    <w:qFormat/>
    <w:rsid w:val="00523D40"/>
    <w:rPr>
      <w:sz w:val="16"/>
      <w:szCs w:val="16"/>
    </w:rPr>
  </w:style>
  <w:style w:type="character" w:customStyle="1" w:styleId="ListLabel4">
    <w:name w:val="ListLabel 4"/>
    <w:uiPriority w:val="17"/>
    <w:qFormat/>
    <w:rsid w:val="00523D40"/>
    <w:rPr>
      <w:rFonts w:ascii="Wingdings" w:hAnsi="Wingdings" w:cs="Wingdings" w:hint="default"/>
    </w:rPr>
  </w:style>
  <w:style w:type="character" w:customStyle="1" w:styleId="ListLabel5">
    <w:name w:val="ListLabel 5"/>
    <w:uiPriority w:val="17"/>
    <w:qFormat/>
    <w:rsid w:val="00523D40"/>
    <w:rPr>
      <w:rFonts w:ascii="Symbol" w:hAnsi="Symbol" w:cs="Symbol" w:hint="default"/>
    </w:rPr>
  </w:style>
  <w:style w:type="character" w:customStyle="1" w:styleId="Bullets">
    <w:name w:val="Bullets"/>
    <w:uiPriority w:val="10"/>
    <w:qFormat/>
    <w:rsid w:val="00523D40"/>
    <w:rPr>
      <w:rFonts w:ascii="OpenSymbol" w:eastAsia="OpenSymbol" w:hAnsi="OpenSymbol" w:cs="OpenSymbol" w:hint="default"/>
    </w:rPr>
  </w:style>
  <w:style w:type="character" w:customStyle="1" w:styleId="ListLabel6">
    <w:name w:val="ListLabel 6"/>
    <w:uiPriority w:val="17"/>
    <w:qFormat/>
    <w:rsid w:val="00523D40"/>
    <w:rPr>
      <w:rFonts w:ascii="Calibri" w:hAnsi="Calibri" w:cs="Symbol" w:hint="default"/>
      <w:b/>
      <w:bCs w:val="0"/>
      <w:sz w:val="22"/>
    </w:rPr>
  </w:style>
  <w:style w:type="character" w:customStyle="1" w:styleId="ListLabel7">
    <w:name w:val="ListLabel 7"/>
    <w:uiPriority w:val="17"/>
    <w:qFormat/>
    <w:rsid w:val="00523D40"/>
    <w:rPr>
      <w:rFonts w:ascii="Courier New" w:hAnsi="Courier New" w:cs="Courier New" w:hint="default"/>
    </w:rPr>
  </w:style>
  <w:style w:type="character" w:customStyle="1" w:styleId="ListLabel8">
    <w:name w:val="ListLabel 8"/>
    <w:uiPriority w:val="17"/>
    <w:qFormat/>
    <w:rsid w:val="00523D40"/>
    <w:rPr>
      <w:rFonts w:ascii="Wingdings" w:hAnsi="Wingdings" w:cs="Wingdings" w:hint="default"/>
    </w:rPr>
  </w:style>
  <w:style w:type="character" w:customStyle="1" w:styleId="ListLabel9">
    <w:name w:val="ListLabel 9"/>
    <w:uiPriority w:val="17"/>
    <w:qFormat/>
    <w:rsid w:val="00523D40"/>
    <w:rPr>
      <w:rFonts w:ascii="Caladea" w:hAnsi="Caladea" w:cs="OpenSymbol" w:hint="default"/>
      <w:sz w:val="22"/>
    </w:rPr>
  </w:style>
  <w:style w:type="character" w:customStyle="1" w:styleId="ListLabel10">
    <w:name w:val="ListLabel 10"/>
    <w:uiPriority w:val="17"/>
    <w:qFormat/>
    <w:rsid w:val="00523D40"/>
    <w:rPr>
      <w:rFonts w:ascii="Calibri" w:hAnsi="Calibri" w:cs="Symbol" w:hint="default"/>
      <w:b/>
      <w:bCs w:val="0"/>
      <w:sz w:val="22"/>
    </w:rPr>
  </w:style>
  <w:style w:type="character" w:customStyle="1" w:styleId="ListLabel11">
    <w:name w:val="ListLabel 11"/>
    <w:uiPriority w:val="17"/>
    <w:qFormat/>
    <w:rsid w:val="00523D40"/>
    <w:rPr>
      <w:rFonts w:ascii="Courier New" w:hAnsi="Courier New" w:cs="Courier New" w:hint="default"/>
    </w:rPr>
  </w:style>
  <w:style w:type="character" w:customStyle="1" w:styleId="ListLabel12">
    <w:name w:val="ListLabel 12"/>
    <w:uiPriority w:val="17"/>
    <w:qFormat/>
    <w:rsid w:val="00523D40"/>
    <w:rPr>
      <w:rFonts w:ascii="Wingdings" w:hAnsi="Wingdings" w:cs="Wingdings" w:hint="default"/>
    </w:rPr>
  </w:style>
  <w:style w:type="character" w:customStyle="1" w:styleId="ListLabel13">
    <w:name w:val="ListLabel 13"/>
    <w:uiPriority w:val="17"/>
    <w:qFormat/>
    <w:rsid w:val="00523D40"/>
    <w:rPr>
      <w:rFonts w:ascii="Caladea" w:hAnsi="Caladea" w:cs="OpenSymbol" w:hint="default"/>
      <w:sz w:val="22"/>
    </w:rPr>
  </w:style>
  <w:style w:type="paragraph" w:styleId="Title">
    <w:name w:val="Title"/>
    <w:basedOn w:val="Heading"/>
    <w:link w:val="TitleChar"/>
    <w:uiPriority w:val="18"/>
    <w:qFormat/>
    <w:rsid w:val="00523D40"/>
  </w:style>
  <w:style w:type="character" w:customStyle="1" w:styleId="TitleChar">
    <w:name w:val="Title Char"/>
    <w:basedOn w:val="DefaultParagraphFont"/>
    <w:link w:val="Title"/>
    <w:uiPriority w:val="18"/>
    <w:rsid w:val="008B5261"/>
    <w:rPr>
      <w:rFonts w:ascii="Liberation Sans" w:eastAsia="WenQuanYi Micro Hei" w:hAnsi="Liberation Sans" w:cs="FreeSans"/>
      <w:color w:val="00000A"/>
      <w:sz w:val="28"/>
      <w:szCs w:val="28"/>
      <w:lang w:eastAsia="en-GB"/>
    </w:rPr>
  </w:style>
  <w:style w:type="paragraph" w:styleId="Subtitle">
    <w:name w:val="Subtitle"/>
    <w:basedOn w:val="Heading"/>
    <w:link w:val="SubtitleChar"/>
    <w:uiPriority w:val="10"/>
    <w:qFormat/>
    <w:rsid w:val="00523D40"/>
  </w:style>
  <w:style w:type="character" w:customStyle="1" w:styleId="SubtitleChar">
    <w:name w:val="Subtitle Char"/>
    <w:basedOn w:val="DefaultParagraphFont"/>
    <w:link w:val="Subtitle"/>
    <w:uiPriority w:val="10"/>
    <w:rsid w:val="008B5261"/>
    <w:rPr>
      <w:rFonts w:ascii="Liberation Sans" w:eastAsia="WenQuanYi Micro Hei" w:hAnsi="Liberation Sans" w:cs="FreeSans"/>
      <w:color w:val="00000A"/>
      <w:sz w:val="28"/>
      <w:szCs w:val="28"/>
      <w:lang w:eastAsia="en-GB"/>
    </w:rPr>
  </w:style>
  <w:style w:type="paragraph" w:styleId="List">
    <w:name w:val="List"/>
    <w:basedOn w:val="TextBody"/>
    <w:uiPriority w:val="10"/>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customStyle="1" w:styleId="ReportSub-Title">
    <w:name w:val="Report Sub-Title"/>
    <w:basedOn w:val="Normal"/>
    <w:link w:val="ReportSub-TitleChar"/>
    <w:uiPriority w:val="9"/>
    <w:qFormat/>
    <w:rsid w:val="006D6135"/>
    <w:pPr>
      <w:jc w:val="center"/>
    </w:pPr>
    <w:rPr>
      <w:rFonts w:cstheme="minorHAnsi"/>
      <w:caps/>
      <w:color w:val="5B9BD5" w:themeColor="accent1"/>
      <w:sz w:val="24"/>
      <w:szCs w:val="24"/>
    </w:rPr>
  </w:style>
  <w:style w:type="paragraph" w:customStyle="1" w:styleId="ReportTitle">
    <w:name w:val="Report Title"/>
    <w:basedOn w:val="Normal"/>
    <w:next w:val="Normal"/>
    <w:link w:val="ReportTitleChar"/>
    <w:uiPriority w:val="8"/>
    <w:qFormat/>
    <w:rsid w:val="008B5261"/>
    <w:pPr>
      <w:pBdr>
        <w:top w:val="single" w:sz="4" w:space="10" w:color="5B9BD5" w:themeColor="accent1"/>
        <w:bottom w:val="single" w:sz="4" w:space="10" w:color="5B9BD5" w:themeColor="accent1"/>
      </w:pBdr>
      <w:spacing w:before="360" w:after="360"/>
      <w:ind w:left="864" w:right="864"/>
      <w:jc w:val="center"/>
    </w:pPr>
    <w:rPr>
      <w:rFonts w:cstheme="minorHAnsi"/>
      <w:b/>
      <w:bCs/>
      <w:i/>
      <w:iCs/>
      <w:color w:val="5B9BD5" w:themeColor="accent1"/>
      <w:sz w:val="36"/>
      <w:szCs w:val="36"/>
    </w:rPr>
  </w:style>
  <w:style w:type="character" w:customStyle="1" w:styleId="ReportSub-TitleChar">
    <w:name w:val="Report Sub-Title Char"/>
    <w:basedOn w:val="DefaultParagraphFont"/>
    <w:link w:val="ReportSub-Title"/>
    <w:uiPriority w:val="9"/>
    <w:rsid w:val="008B5261"/>
    <w:rPr>
      <w:rFonts w:cstheme="minorHAnsi"/>
      <w:caps/>
      <w:color w:val="5B9BD5" w:themeColor="accent1"/>
      <w:sz w:val="24"/>
      <w:szCs w:val="24"/>
    </w:rPr>
  </w:style>
  <w:style w:type="character" w:customStyle="1" w:styleId="ReportTitleChar">
    <w:name w:val="Report Title Char"/>
    <w:basedOn w:val="DefaultParagraphFont"/>
    <w:link w:val="ReportTitle"/>
    <w:uiPriority w:val="8"/>
    <w:rsid w:val="008B5261"/>
    <w:rPr>
      <w:rFonts w:cstheme="minorHAnsi"/>
      <w:b/>
      <w:bCs/>
      <w:i/>
      <w:iCs/>
      <w:color w:val="5B9BD5" w:themeColor="accent1"/>
      <w:sz w:val="36"/>
      <w:szCs w:val="36"/>
    </w:rPr>
  </w:style>
  <w:style w:type="paragraph" w:customStyle="1" w:styleId="Default">
    <w:name w:val="Default"/>
    <w:rsid w:val="005F549F"/>
    <w:pPr>
      <w:autoSpaceDE w:val="0"/>
      <w:autoSpaceDN w:val="0"/>
      <w:adjustRightInd w:val="0"/>
      <w:spacing w:after="0" w:line="240" w:lineRule="auto"/>
    </w:pPr>
    <w:rPr>
      <w:rFonts w:ascii="Arial" w:hAnsi="Arial" w:cs="Arial"/>
      <w:color w:val="000000"/>
      <w:sz w:val="24"/>
      <w:szCs w:val="24"/>
    </w:rPr>
  </w:style>
  <w:style w:type="paragraph" w:customStyle="1" w:styleId="TableParagraph">
    <w:name w:val="Table Paragraph"/>
    <w:basedOn w:val="Normal"/>
    <w:uiPriority w:val="1"/>
    <w:qFormat/>
    <w:rsid w:val="00615ABA"/>
    <w:pPr>
      <w:autoSpaceDE w:val="0"/>
      <w:autoSpaceDN w:val="0"/>
      <w:adjustRightInd w:val="0"/>
      <w:spacing w:after="0" w:line="240" w:lineRule="auto"/>
    </w:pPr>
    <w:rPr>
      <w:rFonts w:ascii="Times New Roman" w:hAnsi="Times New Roman" w:cs="Times New Roman"/>
      <w:sz w:val="24"/>
      <w:szCs w:val="24"/>
    </w:rPr>
  </w:style>
  <w:style w:type="paragraph" w:styleId="Revision">
    <w:name w:val="Revision"/>
    <w:hidden/>
    <w:uiPriority w:val="99"/>
    <w:semiHidden/>
    <w:rsid w:val="00E27D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123816610">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340401258">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645741962">
      <w:bodyDiv w:val="1"/>
      <w:marLeft w:val="0"/>
      <w:marRight w:val="0"/>
      <w:marTop w:val="0"/>
      <w:marBottom w:val="0"/>
      <w:divBdr>
        <w:top w:val="none" w:sz="0" w:space="0" w:color="auto"/>
        <w:left w:val="none" w:sz="0" w:space="0" w:color="auto"/>
        <w:bottom w:val="none" w:sz="0" w:space="0" w:color="auto"/>
        <w:right w:val="none" w:sz="0" w:space="0" w:color="auto"/>
      </w:divBdr>
    </w:div>
    <w:div w:id="837309960">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431121045">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709135767">
      <w:bodyDiv w:val="1"/>
      <w:marLeft w:val="0"/>
      <w:marRight w:val="0"/>
      <w:marTop w:val="0"/>
      <w:marBottom w:val="0"/>
      <w:divBdr>
        <w:top w:val="none" w:sz="0" w:space="0" w:color="auto"/>
        <w:left w:val="none" w:sz="0" w:space="0" w:color="auto"/>
        <w:bottom w:val="none" w:sz="0" w:space="0" w:color="auto"/>
        <w:right w:val="none" w:sz="0" w:space="0" w:color="auto"/>
      </w:divBdr>
    </w:div>
    <w:div w:id="1876235943">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1953122121">
      <w:bodyDiv w:val="1"/>
      <w:marLeft w:val="0"/>
      <w:marRight w:val="0"/>
      <w:marTop w:val="0"/>
      <w:marBottom w:val="0"/>
      <w:divBdr>
        <w:top w:val="none" w:sz="0" w:space="0" w:color="auto"/>
        <w:left w:val="none" w:sz="0" w:space="0" w:color="auto"/>
        <w:bottom w:val="none" w:sz="0" w:space="0" w:color="auto"/>
        <w:right w:val="none" w:sz="0" w:space="0" w:color="auto"/>
      </w:divBdr>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94F633-974B-4ADA-A4E7-120E9A8E9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13016</Words>
  <Characters>74196</Characters>
  <Application>Microsoft Office Word</Application>
  <DocSecurity>0</DocSecurity>
  <Lines>618</Lines>
  <Paragraphs>174</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87038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 Ball (1809296)</dc:creator>
  <cp:keywords/>
  <dc:description/>
  <cp:lastModifiedBy>James Ball</cp:lastModifiedBy>
  <cp:revision>3</cp:revision>
  <cp:lastPrinted>2020-02-20T19:54:00Z</cp:lastPrinted>
  <dcterms:created xsi:type="dcterms:W3CDTF">2020-09-10T21:53:00Z</dcterms:created>
  <dcterms:modified xsi:type="dcterms:W3CDTF">2020-09-10T21:54:00Z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