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DD8" w:rsidRPr="00083FE9" w:rsidRDefault="00197DD8" w:rsidP="008002EF">
      <w:pPr>
        <w:spacing w:before="240" w:after="240" w:line="360" w:lineRule="auto"/>
        <w:rPr>
          <w:rFonts w:eastAsia="Times New Roman"/>
          <w:bCs/>
          <w:sz w:val="24"/>
          <w:szCs w:val="24"/>
          <w:lang w:val="en-GB"/>
        </w:rPr>
      </w:pPr>
    </w:p>
    <w:p w:rsidR="00197DD8" w:rsidRPr="008002EF" w:rsidRDefault="00197DD8" w:rsidP="009B15F7">
      <w:pPr>
        <w:spacing w:before="240" w:after="240" w:line="360" w:lineRule="auto"/>
        <w:jc w:val="center"/>
        <w:rPr>
          <w:rFonts w:eastAsia="Times New Roman"/>
          <w:b/>
          <w:bCs/>
          <w:sz w:val="24"/>
          <w:szCs w:val="24"/>
          <w:lang w:val="en-GB"/>
        </w:rPr>
      </w:pPr>
      <w:r w:rsidRPr="008002EF">
        <w:rPr>
          <w:rFonts w:eastAsia="Times New Roman"/>
          <w:b/>
          <w:bCs/>
          <w:sz w:val="24"/>
          <w:szCs w:val="24"/>
          <w:lang w:val="en-GB"/>
        </w:rPr>
        <w:t>Module Name</w:t>
      </w:r>
      <w:r w:rsidR="008002EF" w:rsidRPr="008002EF">
        <w:rPr>
          <w:rFonts w:eastAsia="Times New Roman"/>
          <w:b/>
          <w:bCs/>
          <w:sz w:val="24"/>
          <w:szCs w:val="24"/>
          <w:lang w:val="en-GB"/>
        </w:rPr>
        <w:t xml:space="preserve"> </w:t>
      </w:r>
      <w:r w:rsidRPr="008002EF">
        <w:rPr>
          <w:rFonts w:eastAsia="Times New Roman"/>
          <w:b/>
          <w:bCs/>
          <w:sz w:val="24"/>
          <w:szCs w:val="24"/>
          <w:lang w:val="en-GB"/>
        </w:rPr>
        <w:t>: Managing People</w:t>
      </w:r>
    </w:p>
    <w:p w:rsidR="008002EF" w:rsidRDefault="008002EF" w:rsidP="008002EF">
      <w:pPr>
        <w:spacing w:before="240" w:after="240" w:line="360" w:lineRule="auto"/>
        <w:ind w:left="2880"/>
        <w:rPr>
          <w:rFonts w:eastAsia="Times New Roman"/>
          <w:b/>
          <w:bCs/>
          <w:sz w:val="24"/>
          <w:szCs w:val="24"/>
          <w:lang w:val="en-GB"/>
        </w:rPr>
      </w:pPr>
      <w:r w:rsidRPr="008002EF">
        <w:rPr>
          <w:rFonts w:eastAsia="Times New Roman"/>
          <w:b/>
          <w:bCs/>
          <w:sz w:val="24"/>
          <w:szCs w:val="24"/>
          <w:lang w:val="en-GB"/>
        </w:rPr>
        <w:t>Module Code : LCMB7011</w:t>
      </w:r>
    </w:p>
    <w:p w:rsidR="008002EF" w:rsidRPr="008002EF" w:rsidRDefault="008002EF" w:rsidP="008002EF">
      <w:pPr>
        <w:spacing w:before="240" w:after="240" w:line="360" w:lineRule="auto"/>
        <w:ind w:left="2880"/>
        <w:rPr>
          <w:rFonts w:eastAsia="Times New Roman"/>
          <w:b/>
          <w:bCs/>
          <w:sz w:val="24"/>
          <w:szCs w:val="24"/>
          <w:lang w:val="en-GB"/>
        </w:rPr>
      </w:pPr>
    </w:p>
    <w:p w:rsidR="008002EF" w:rsidRDefault="008002EF" w:rsidP="008002EF">
      <w:pPr>
        <w:spacing w:before="240" w:after="240" w:line="360" w:lineRule="auto"/>
        <w:jc w:val="center"/>
        <w:rPr>
          <w:rFonts w:eastAsia="Times New Roman"/>
          <w:b/>
          <w:sz w:val="32"/>
          <w:szCs w:val="24"/>
          <w:lang w:val="en-GB"/>
        </w:rPr>
      </w:pPr>
      <w:r w:rsidRPr="008002EF">
        <w:rPr>
          <w:rFonts w:eastAsia="Times New Roman"/>
          <w:b/>
          <w:bCs/>
          <w:sz w:val="24"/>
          <w:szCs w:val="24"/>
          <w:lang w:val="en-GB"/>
        </w:rPr>
        <w:t xml:space="preserve">Assignment Title </w:t>
      </w:r>
      <w:r>
        <w:rPr>
          <w:rFonts w:eastAsia="Times New Roman"/>
          <w:bCs/>
          <w:sz w:val="24"/>
          <w:szCs w:val="24"/>
          <w:lang w:val="en-GB"/>
        </w:rPr>
        <w:t xml:space="preserve">: </w:t>
      </w:r>
      <w:r w:rsidRPr="00083FE9">
        <w:rPr>
          <w:rFonts w:eastAsia="Times New Roman"/>
          <w:b/>
          <w:sz w:val="32"/>
          <w:szCs w:val="24"/>
          <w:lang w:val="en-GB"/>
        </w:rPr>
        <w:t xml:space="preserve">HUMAN RESOURCE MANAGEMENT IN GLOBAL CONTEXT </w:t>
      </w:r>
    </w:p>
    <w:p w:rsidR="008002EF" w:rsidRPr="00083FE9" w:rsidRDefault="008002EF" w:rsidP="008002EF">
      <w:pPr>
        <w:spacing w:before="240" w:after="240" w:line="360" w:lineRule="auto"/>
        <w:jc w:val="center"/>
        <w:rPr>
          <w:rFonts w:eastAsia="Times New Roman"/>
          <w:b/>
          <w:sz w:val="32"/>
          <w:szCs w:val="24"/>
          <w:lang w:val="en-GB"/>
        </w:rPr>
      </w:pPr>
    </w:p>
    <w:p w:rsidR="00197DD8" w:rsidRPr="008002EF" w:rsidRDefault="008002EF" w:rsidP="008002EF">
      <w:pPr>
        <w:spacing w:before="240" w:after="240" w:line="360" w:lineRule="auto"/>
        <w:ind w:left="2880"/>
        <w:rPr>
          <w:rFonts w:eastAsia="Times New Roman"/>
          <w:bCs/>
          <w:sz w:val="24"/>
          <w:szCs w:val="24"/>
          <w:lang w:val="en-GB"/>
        </w:rPr>
      </w:pPr>
      <w:r>
        <w:rPr>
          <w:rFonts w:eastAsia="Times New Roman"/>
          <w:bCs/>
          <w:noProof/>
          <w:sz w:val="24"/>
          <w:szCs w:val="24"/>
          <w:lang w:val="en-GB" w:eastAsia="en-GB"/>
        </w:rPr>
        <w:drawing>
          <wp:inline distT="0" distB="0" distL="0" distR="0">
            <wp:extent cx="1714500" cy="1714500"/>
            <wp:effectExtent l="95250" t="95250" r="95250" b="95250"/>
            <wp:docPr id="2" name="Picture 1" descr="uwts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jpeg"/>
                    <pic:cNvPicPr/>
                  </pic:nvPicPr>
                  <pic:blipFill>
                    <a:blip r:embed="rId8"/>
                    <a:stretch>
                      <a:fillRect/>
                    </a:stretch>
                  </pic:blipFill>
                  <pic:spPr>
                    <a:xfrm>
                      <a:off x="0" y="0"/>
                      <a:ext cx="1714500" cy="17145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197DD8" w:rsidRPr="00083FE9" w:rsidRDefault="00197DD8" w:rsidP="009B15F7">
      <w:pPr>
        <w:spacing w:before="240" w:after="240" w:line="360" w:lineRule="auto"/>
        <w:jc w:val="center"/>
        <w:rPr>
          <w:rFonts w:eastAsia="Times New Roman"/>
          <w:sz w:val="24"/>
          <w:szCs w:val="24"/>
          <w:lang w:val="en-GB"/>
        </w:rPr>
      </w:pPr>
    </w:p>
    <w:p w:rsidR="00197DD8" w:rsidRPr="008002EF" w:rsidRDefault="00197DD8" w:rsidP="008002EF">
      <w:pPr>
        <w:spacing w:before="240" w:after="240" w:line="360" w:lineRule="auto"/>
        <w:ind w:left="2880"/>
        <w:jc w:val="both"/>
        <w:rPr>
          <w:rFonts w:eastAsia="Times New Roman"/>
          <w:b/>
          <w:sz w:val="24"/>
          <w:szCs w:val="24"/>
          <w:lang w:val="en-GB"/>
        </w:rPr>
      </w:pPr>
      <w:r w:rsidRPr="008002EF">
        <w:rPr>
          <w:rFonts w:eastAsia="Times New Roman"/>
          <w:b/>
          <w:sz w:val="24"/>
          <w:szCs w:val="24"/>
          <w:lang w:val="en-GB"/>
        </w:rPr>
        <w:t>Student Name:</w:t>
      </w:r>
      <w:r w:rsidR="008002EF" w:rsidRPr="008002EF">
        <w:rPr>
          <w:rFonts w:eastAsia="Times New Roman"/>
          <w:b/>
          <w:sz w:val="24"/>
          <w:szCs w:val="24"/>
          <w:lang w:val="en-GB"/>
        </w:rPr>
        <w:t xml:space="preserve"> Rehnuma Shaikh</w:t>
      </w:r>
    </w:p>
    <w:p w:rsidR="00197DD8" w:rsidRPr="008002EF" w:rsidRDefault="00197DD8" w:rsidP="008002EF">
      <w:pPr>
        <w:spacing w:before="240" w:after="240" w:line="360" w:lineRule="auto"/>
        <w:ind w:left="2880"/>
        <w:jc w:val="both"/>
        <w:rPr>
          <w:rFonts w:eastAsia="Times New Roman"/>
          <w:b/>
          <w:sz w:val="24"/>
          <w:szCs w:val="24"/>
          <w:lang w:val="en-GB"/>
        </w:rPr>
      </w:pPr>
      <w:r w:rsidRPr="008002EF">
        <w:rPr>
          <w:rFonts w:eastAsia="Times New Roman"/>
          <w:b/>
          <w:sz w:val="24"/>
          <w:szCs w:val="24"/>
          <w:lang w:val="en-GB"/>
        </w:rPr>
        <w:t>Student ID:</w:t>
      </w:r>
      <w:r w:rsidR="008002EF" w:rsidRPr="008002EF">
        <w:rPr>
          <w:rFonts w:eastAsia="Times New Roman"/>
          <w:b/>
          <w:sz w:val="24"/>
          <w:szCs w:val="24"/>
          <w:lang w:val="en-GB"/>
        </w:rPr>
        <w:t xml:space="preserve"> 2239551</w:t>
      </w:r>
    </w:p>
    <w:p w:rsidR="00197DD8" w:rsidRPr="00083FE9" w:rsidRDefault="00197DD8" w:rsidP="008002EF">
      <w:pPr>
        <w:spacing w:before="240" w:after="240" w:line="360" w:lineRule="auto"/>
        <w:ind w:left="2880"/>
        <w:jc w:val="both"/>
        <w:rPr>
          <w:rFonts w:eastAsia="Times New Roman"/>
          <w:b/>
          <w:sz w:val="24"/>
          <w:szCs w:val="24"/>
          <w:lang w:val="en-GB"/>
        </w:rPr>
      </w:pPr>
      <w:r w:rsidRPr="008002EF">
        <w:rPr>
          <w:rFonts w:eastAsia="Times New Roman"/>
          <w:b/>
          <w:sz w:val="24"/>
          <w:szCs w:val="24"/>
          <w:lang w:val="en-GB"/>
        </w:rPr>
        <w:t>Date of Submission:</w:t>
      </w:r>
      <w:r w:rsidR="008002EF" w:rsidRPr="008002EF">
        <w:rPr>
          <w:rFonts w:eastAsia="Times New Roman"/>
          <w:b/>
          <w:sz w:val="24"/>
          <w:szCs w:val="24"/>
          <w:lang w:val="en-GB"/>
        </w:rPr>
        <w:t xml:space="preserve"> 22/11/2023</w:t>
      </w:r>
    </w:p>
    <w:p w:rsidR="00F36FAF" w:rsidRPr="00083FE9" w:rsidRDefault="00F36FAF" w:rsidP="009B15F7">
      <w:pPr>
        <w:spacing w:before="240" w:after="240" w:line="360" w:lineRule="auto"/>
        <w:jc w:val="center"/>
        <w:rPr>
          <w:rFonts w:eastAsia="Times New Roman"/>
          <w:b/>
          <w:sz w:val="24"/>
          <w:szCs w:val="24"/>
          <w:lang w:val="en-GB"/>
        </w:rPr>
      </w:pPr>
    </w:p>
    <w:p w:rsidR="00F36FAF" w:rsidRPr="00083FE9" w:rsidRDefault="00F36FAF">
      <w:pPr>
        <w:rPr>
          <w:rFonts w:eastAsia="Times New Roman"/>
          <w:b/>
          <w:sz w:val="24"/>
          <w:szCs w:val="24"/>
          <w:lang w:val="en-GB"/>
        </w:rPr>
      </w:pPr>
      <w:r w:rsidRPr="00083FE9">
        <w:rPr>
          <w:rFonts w:eastAsia="Times New Roman"/>
          <w:b/>
          <w:sz w:val="24"/>
          <w:szCs w:val="24"/>
          <w:lang w:val="en-GB"/>
        </w:rPr>
        <w:br w:type="page"/>
      </w:r>
    </w:p>
    <w:p w:rsidR="00197DD8" w:rsidRPr="00083FE9" w:rsidRDefault="00197DD8" w:rsidP="009B15F7">
      <w:pPr>
        <w:pStyle w:val="NormalWeb"/>
        <w:spacing w:before="240" w:beforeAutospacing="0" w:after="240" w:afterAutospacing="0" w:line="360" w:lineRule="auto"/>
        <w:jc w:val="center"/>
        <w:rPr>
          <w:rFonts w:ascii="Arial" w:hAnsi="Arial" w:cs="Arial"/>
          <w:sz w:val="28"/>
          <w:lang w:val="en-GB"/>
        </w:rPr>
      </w:pPr>
      <w:r w:rsidRPr="00083FE9">
        <w:rPr>
          <w:rFonts w:ascii="Arial" w:hAnsi="Arial" w:cs="Arial"/>
          <w:b/>
          <w:bCs/>
          <w:sz w:val="28"/>
          <w:lang w:val="en-GB"/>
        </w:rPr>
        <w:lastRenderedPageBreak/>
        <w:t>Executive Summary</w:t>
      </w:r>
    </w:p>
    <w:p w:rsidR="00091B65" w:rsidRPr="00083FE9" w:rsidRDefault="00197DD8" w:rsidP="009B15F7">
      <w:pPr>
        <w:pStyle w:val="NormalWeb"/>
        <w:spacing w:before="240" w:beforeAutospacing="0" w:after="240" w:afterAutospacing="0" w:line="360" w:lineRule="auto"/>
        <w:jc w:val="both"/>
        <w:rPr>
          <w:rFonts w:ascii="Arial" w:hAnsi="Arial" w:cs="Arial"/>
          <w:sz w:val="22"/>
          <w:szCs w:val="22"/>
          <w:lang w:val="en-GB"/>
        </w:rPr>
      </w:pPr>
      <w:r w:rsidRPr="00083FE9">
        <w:rPr>
          <w:rFonts w:ascii="Arial" w:hAnsi="Arial" w:cs="Arial"/>
          <w:sz w:val="22"/>
          <w:szCs w:val="22"/>
          <w:lang w:val="en-GB"/>
        </w:rPr>
        <w:t>The report provides a summarizing overview of the workforce report for the University of Wales Trinity's new campus in India. It sketches the significant staffing approaches considered and their advantages and disadvantages. The report highlights the significance of aligning the staffing method with the Indian business surroundings and cultural perspective. Furthermore, it highlights role-specific recommendations grounded on the Uppsala Internationalization Model, directing to balance worldwide reliability with local adaptation. The report accomplishes actionable endorsements to direct the university's personnel approach in India.</w:t>
      </w:r>
      <w:r w:rsidR="00F25769" w:rsidRPr="00083FE9">
        <w:rPr>
          <w:rFonts w:ascii="Arial" w:hAnsi="Arial" w:cs="Arial"/>
          <w:sz w:val="22"/>
          <w:szCs w:val="22"/>
          <w:lang w:val="en-GB"/>
        </w:rPr>
        <w:t xml:space="preserve"> In the study article, a significant debate has been decided for the aspects that are being examined when deciding which decisions are selected over distinct tactics for work leadership. </w:t>
      </w:r>
    </w:p>
    <w:p w:rsidR="00197DD8" w:rsidRPr="00083FE9" w:rsidRDefault="00F25769" w:rsidP="009B15F7">
      <w:pPr>
        <w:pStyle w:val="NormalWeb"/>
        <w:spacing w:before="240" w:beforeAutospacing="0" w:after="240" w:afterAutospacing="0" w:line="360" w:lineRule="auto"/>
        <w:jc w:val="both"/>
        <w:rPr>
          <w:rFonts w:ascii="Arial" w:hAnsi="Arial" w:cs="Arial"/>
          <w:sz w:val="22"/>
          <w:szCs w:val="22"/>
          <w:lang w:val="en-GB"/>
        </w:rPr>
      </w:pPr>
      <w:r w:rsidRPr="00083FE9">
        <w:rPr>
          <w:rFonts w:ascii="Arial" w:hAnsi="Arial" w:cs="Arial"/>
          <w:sz w:val="22"/>
          <w:szCs w:val="22"/>
          <w:lang w:val="en-GB"/>
        </w:rPr>
        <w:t xml:space="preserve">The debate in this paper was formed regarding ethnically focused, </w:t>
      </w:r>
      <w:r w:rsidR="001E69E0" w:rsidRPr="00083FE9">
        <w:rPr>
          <w:rFonts w:ascii="Arial" w:hAnsi="Arial" w:cs="Arial"/>
          <w:sz w:val="22"/>
          <w:szCs w:val="22"/>
          <w:lang w:val="en-GB"/>
        </w:rPr>
        <w:t>self-centred</w:t>
      </w:r>
      <w:r w:rsidRPr="00083FE9">
        <w:rPr>
          <w:rFonts w:ascii="Arial" w:hAnsi="Arial" w:cs="Arial"/>
          <w:sz w:val="22"/>
          <w:szCs w:val="22"/>
          <w:lang w:val="en-GB"/>
        </w:rPr>
        <w:t xml:space="preserve"> and polycentric methods with the support of Hofstede's Five Cultural Dimensions Theory. This debate has given some vital facts on how employees are managed in the recently constructed college in the nation of India. In addition to this, it was revealed that the University of Wales planned to employ additional personnel for travelling </w:t>
      </w:r>
      <w:r w:rsidR="003D08F6" w:rsidRPr="00083FE9">
        <w:rPr>
          <w:rFonts w:ascii="Arial" w:hAnsi="Arial" w:cs="Arial"/>
          <w:sz w:val="22"/>
          <w:szCs w:val="22"/>
          <w:lang w:val="en-GB"/>
        </w:rPr>
        <w:t>to</w:t>
      </w:r>
      <w:r w:rsidRPr="00083FE9">
        <w:rPr>
          <w:rFonts w:ascii="Arial" w:hAnsi="Arial" w:cs="Arial"/>
          <w:sz w:val="22"/>
          <w:szCs w:val="22"/>
          <w:lang w:val="en-GB"/>
        </w:rPr>
        <w:t xml:space="preserve"> the Indian location. This is why several essential elements were mentioned about the process of hiring, classroom instruction and settle</w:t>
      </w:r>
      <w:r w:rsidR="003D08F6" w:rsidRPr="00083FE9">
        <w:rPr>
          <w:rFonts w:ascii="Arial" w:hAnsi="Arial" w:cs="Arial"/>
          <w:sz w:val="22"/>
          <w:szCs w:val="22"/>
          <w:lang w:val="en-GB"/>
        </w:rPr>
        <w:t>ment</w:t>
      </w:r>
      <w:r w:rsidRPr="00083FE9">
        <w:rPr>
          <w:rFonts w:ascii="Arial" w:hAnsi="Arial" w:cs="Arial"/>
          <w:sz w:val="22"/>
          <w:szCs w:val="22"/>
          <w:lang w:val="en-GB"/>
        </w:rPr>
        <w:t xml:space="preserve"> process among overseas personnel in India. Special focus has been paid </w:t>
      </w:r>
      <w:r w:rsidR="003D08F6" w:rsidRPr="00083FE9">
        <w:rPr>
          <w:rFonts w:ascii="Arial" w:hAnsi="Arial" w:cs="Arial"/>
          <w:sz w:val="22"/>
          <w:szCs w:val="22"/>
          <w:lang w:val="en-GB"/>
        </w:rPr>
        <w:t>to</w:t>
      </w:r>
      <w:r w:rsidRPr="00083FE9">
        <w:rPr>
          <w:rFonts w:ascii="Arial" w:hAnsi="Arial" w:cs="Arial"/>
          <w:sz w:val="22"/>
          <w:szCs w:val="22"/>
          <w:lang w:val="en-GB"/>
        </w:rPr>
        <w:t xml:space="preserve"> the important success components related to these expatriate workers though there will be challenges when covering the whole subject.</w:t>
      </w:r>
    </w:p>
    <w:p w:rsidR="00197DD8" w:rsidRPr="00083FE9" w:rsidRDefault="00197DD8" w:rsidP="009B15F7">
      <w:pPr>
        <w:spacing w:before="240" w:after="240" w:line="360" w:lineRule="auto"/>
        <w:jc w:val="center"/>
        <w:rPr>
          <w:rFonts w:eastAsia="Times New Roman"/>
          <w:b/>
          <w:sz w:val="24"/>
          <w:szCs w:val="24"/>
          <w:lang w:val="en-GB"/>
        </w:rPr>
      </w:pPr>
      <w:r w:rsidRPr="00083FE9">
        <w:rPr>
          <w:rFonts w:eastAsia="Times New Roman"/>
          <w:b/>
          <w:sz w:val="24"/>
          <w:szCs w:val="24"/>
          <w:lang w:val="en-GB"/>
        </w:rPr>
        <w:br w:type="page"/>
      </w:r>
    </w:p>
    <w:sdt>
      <w:sdtPr>
        <w:rPr>
          <w:rFonts w:ascii="Arial" w:eastAsia="Arial" w:hAnsi="Arial" w:cs="Arial"/>
          <w:b w:val="0"/>
          <w:bCs w:val="0"/>
          <w:color w:val="auto"/>
          <w:sz w:val="22"/>
          <w:szCs w:val="22"/>
          <w:lang w:val="en-GB" w:eastAsia="en-US"/>
        </w:rPr>
        <w:id w:val="409584506"/>
        <w:docPartObj>
          <w:docPartGallery w:val="Table of Contents"/>
          <w:docPartUnique/>
        </w:docPartObj>
      </w:sdtPr>
      <w:sdtContent>
        <w:p w:rsidR="00197DD8" w:rsidRPr="00083FE9" w:rsidRDefault="00197DD8" w:rsidP="00083FE9">
          <w:pPr>
            <w:pStyle w:val="TOCHeading"/>
            <w:spacing w:before="240" w:after="240" w:line="360" w:lineRule="auto"/>
            <w:jc w:val="center"/>
            <w:rPr>
              <w:rFonts w:ascii="Arial" w:hAnsi="Arial" w:cs="Arial"/>
              <w:color w:val="auto"/>
              <w:lang w:val="en-GB"/>
            </w:rPr>
          </w:pPr>
          <w:r w:rsidRPr="00083FE9">
            <w:rPr>
              <w:rFonts w:ascii="Arial" w:hAnsi="Arial" w:cs="Arial"/>
              <w:color w:val="auto"/>
              <w:lang w:val="en-GB"/>
            </w:rPr>
            <w:t>Table of Contents</w:t>
          </w:r>
        </w:p>
        <w:p w:rsidR="0054245C" w:rsidRPr="00083FE9" w:rsidRDefault="00F4018D" w:rsidP="009B15F7">
          <w:pPr>
            <w:pStyle w:val="TOC1"/>
            <w:tabs>
              <w:tab w:val="right" w:leader="dot" w:pos="9350"/>
            </w:tabs>
            <w:spacing w:before="240" w:after="240" w:line="360" w:lineRule="auto"/>
            <w:jc w:val="both"/>
            <w:rPr>
              <w:rFonts w:eastAsiaTheme="minorEastAsia"/>
              <w:noProof/>
              <w:lang w:val="en-GB" w:eastAsia="en-IN"/>
            </w:rPr>
          </w:pPr>
          <w:r w:rsidRPr="00F4018D">
            <w:rPr>
              <w:lang w:val="en-GB"/>
            </w:rPr>
            <w:fldChar w:fldCharType="begin"/>
          </w:r>
          <w:r w:rsidR="00197DD8" w:rsidRPr="00083FE9">
            <w:rPr>
              <w:lang w:val="en-GB"/>
            </w:rPr>
            <w:instrText xml:space="preserve"> TOC \o "1-3" \h \z \u </w:instrText>
          </w:r>
          <w:r w:rsidRPr="00F4018D">
            <w:rPr>
              <w:lang w:val="en-GB"/>
            </w:rPr>
            <w:fldChar w:fldCharType="separate"/>
          </w:r>
          <w:hyperlink w:anchor="_Toc145767157" w:history="1">
            <w:r w:rsidR="0054245C" w:rsidRPr="00083FE9">
              <w:rPr>
                <w:rStyle w:val="Hyperlink"/>
                <w:noProof/>
                <w:color w:val="auto"/>
                <w:lang w:val="en-GB"/>
              </w:rPr>
              <w:t>Introduction</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_Toc145767157 \h </w:instrText>
            </w:r>
            <w:r w:rsidRPr="00083FE9">
              <w:rPr>
                <w:noProof/>
                <w:webHidden/>
                <w:lang w:val="en-GB"/>
              </w:rPr>
            </w:r>
            <w:r w:rsidRPr="00083FE9">
              <w:rPr>
                <w:noProof/>
                <w:webHidden/>
                <w:lang w:val="en-GB"/>
              </w:rPr>
              <w:fldChar w:fldCharType="separate"/>
            </w:r>
            <w:r w:rsidR="008002EF">
              <w:rPr>
                <w:noProof/>
                <w:webHidden/>
                <w:lang w:val="en-GB"/>
              </w:rPr>
              <w:t>5</w:t>
            </w:r>
            <w:r w:rsidRPr="00083FE9">
              <w:rPr>
                <w:noProof/>
                <w:webHidden/>
                <w:lang w:val="en-GB"/>
              </w:rPr>
              <w:fldChar w:fldCharType="end"/>
            </w:r>
          </w:hyperlink>
        </w:p>
        <w:p w:rsidR="0054245C" w:rsidRPr="00083FE9" w:rsidRDefault="00F4018D" w:rsidP="009B15F7">
          <w:pPr>
            <w:pStyle w:val="TOC1"/>
            <w:tabs>
              <w:tab w:val="right" w:leader="dot" w:pos="9350"/>
            </w:tabs>
            <w:spacing w:before="240" w:after="240" w:line="360" w:lineRule="auto"/>
            <w:jc w:val="both"/>
            <w:rPr>
              <w:rFonts w:eastAsiaTheme="minorEastAsia"/>
              <w:noProof/>
              <w:lang w:val="en-GB" w:eastAsia="en-IN"/>
            </w:rPr>
          </w:pPr>
          <w:hyperlink w:anchor="_Toc145767158" w:history="1">
            <w:r w:rsidR="0054245C" w:rsidRPr="00083FE9">
              <w:rPr>
                <w:rStyle w:val="Hyperlink"/>
                <w:noProof/>
                <w:color w:val="auto"/>
                <w:lang w:val="en-GB"/>
              </w:rPr>
              <w:t>Part 1: Choice of International Staffing Strategies</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_Toc145767158 \h </w:instrText>
            </w:r>
            <w:r w:rsidRPr="00083FE9">
              <w:rPr>
                <w:noProof/>
                <w:webHidden/>
                <w:lang w:val="en-GB"/>
              </w:rPr>
            </w:r>
            <w:r w:rsidRPr="00083FE9">
              <w:rPr>
                <w:noProof/>
                <w:webHidden/>
                <w:lang w:val="en-GB"/>
              </w:rPr>
              <w:fldChar w:fldCharType="separate"/>
            </w:r>
            <w:r w:rsidR="008002EF">
              <w:rPr>
                <w:noProof/>
                <w:webHidden/>
                <w:lang w:val="en-GB"/>
              </w:rPr>
              <w:t>5</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59" w:history="1">
            <w:r w:rsidR="0054245C" w:rsidRPr="00083FE9">
              <w:rPr>
                <w:rStyle w:val="Hyperlink"/>
                <w:noProof/>
                <w:color w:val="auto"/>
                <w:lang w:val="en-GB"/>
              </w:rPr>
              <w:t>Understanding the International Business Environment</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_Toc145767159 \h </w:instrText>
            </w:r>
            <w:r w:rsidRPr="00083FE9">
              <w:rPr>
                <w:noProof/>
                <w:webHidden/>
                <w:lang w:val="en-GB"/>
              </w:rPr>
            </w:r>
            <w:r w:rsidRPr="00083FE9">
              <w:rPr>
                <w:noProof/>
                <w:webHidden/>
                <w:lang w:val="en-GB"/>
              </w:rPr>
              <w:fldChar w:fldCharType="separate"/>
            </w:r>
            <w:r w:rsidR="008002EF">
              <w:rPr>
                <w:noProof/>
                <w:webHidden/>
                <w:lang w:val="en-GB"/>
              </w:rPr>
              <w:t>5</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60" w:history="1">
            <w:r w:rsidR="0054245C" w:rsidRPr="00083FE9">
              <w:rPr>
                <w:rStyle w:val="Hyperlink"/>
                <w:noProof/>
                <w:color w:val="auto"/>
                <w:lang w:val="en-GB"/>
              </w:rPr>
              <w:t>Ethnocentric Staffing Strategy</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_Toc145767160 \h </w:instrText>
            </w:r>
            <w:r w:rsidRPr="00083FE9">
              <w:rPr>
                <w:noProof/>
                <w:webHidden/>
                <w:lang w:val="en-GB"/>
              </w:rPr>
            </w:r>
            <w:r w:rsidRPr="00083FE9">
              <w:rPr>
                <w:noProof/>
                <w:webHidden/>
                <w:lang w:val="en-GB"/>
              </w:rPr>
              <w:fldChar w:fldCharType="separate"/>
            </w:r>
            <w:r w:rsidR="008002EF">
              <w:rPr>
                <w:noProof/>
                <w:webHidden/>
                <w:lang w:val="en-GB"/>
              </w:rPr>
              <w:t>6</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61" w:history="1">
            <w:r w:rsidR="0054245C" w:rsidRPr="00083FE9">
              <w:rPr>
                <w:rStyle w:val="Hyperlink"/>
                <w:noProof/>
                <w:color w:val="auto"/>
                <w:lang w:val="en-GB"/>
              </w:rPr>
              <w:t>Advantages and Disadvantages of Using Ethnocentric Staffing Strategy in India</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_Toc145767161 \h </w:instrText>
            </w:r>
            <w:r w:rsidRPr="00083FE9">
              <w:rPr>
                <w:noProof/>
                <w:webHidden/>
                <w:lang w:val="en-GB"/>
              </w:rPr>
            </w:r>
            <w:r w:rsidRPr="00083FE9">
              <w:rPr>
                <w:noProof/>
                <w:webHidden/>
                <w:lang w:val="en-GB"/>
              </w:rPr>
              <w:fldChar w:fldCharType="separate"/>
            </w:r>
            <w:r w:rsidR="008002EF">
              <w:rPr>
                <w:noProof/>
                <w:webHidden/>
                <w:lang w:val="en-GB"/>
              </w:rPr>
              <w:t>6</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62" w:history="1">
            <w:r w:rsidR="0054245C" w:rsidRPr="00083FE9">
              <w:rPr>
                <w:rStyle w:val="Hyperlink"/>
                <w:noProof/>
                <w:color w:val="auto"/>
                <w:lang w:val="en-GB"/>
              </w:rPr>
              <w:t>Roles or Situations for Ethnocentric Staffing Strategy in India</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_Toc145767162 \h </w:instrText>
            </w:r>
            <w:r w:rsidRPr="00083FE9">
              <w:rPr>
                <w:noProof/>
                <w:webHidden/>
                <w:lang w:val="en-GB"/>
              </w:rPr>
            </w:r>
            <w:r w:rsidRPr="00083FE9">
              <w:rPr>
                <w:noProof/>
                <w:webHidden/>
                <w:lang w:val="en-GB"/>
              </w:rPr>
              <w:fldChar w:fldCharType="separate"/>
            </w:r>
            <w:r w:rsidR="008002EF">
              <w:rPr>
                <w:noProof/>
                <w:webHidden/>
                <w:lang w:val="en-GB"/>
              </w:rPr>
              <w:t>7</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63" w:history="1">
            <w:r w:rsidR="0054245C" w:rsidRPr="00083FE9">
              <w:rPr>
                <w:rStyle w:val="Hyperlink"/>
                <w:noProof/>
                <w:color w:val="auto"/>
                <w:lang w:val="en-GB"/>
              </w:rPr>
              <w:t>Regio-centric Staffing Strategy</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_Toc145767163 \h </w:instrText>
            </w:r>
            <w:r w:rsidRPr="00083FE9">
              <w:rPr>
                <w:noProof/>
                <w:webHidden/>
                <w:lang w:val="en-GB"/>
              </w:rPr>
            </w:r>
            <w:r w:rsidRPr="00083FE9">
              <w:rPr>
                <w:noProof/>
                <w:webHidden/>
                <w:lang w:val="en-GB"/>
              </w:rPr>
              <w:fldChar w:fldCharType="separate"/>
            </w:r>
            <w:r w:rsidR="008002EF">
              <w:rPr>
                <w:noProof/>
                <w:webHidden/>
                <w:lang w:val="en-GB"/>
              </w:rPr>
              <w:t>8</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64" w:history="1">
            <w:r w:rsidR="0054245C" w:rsidRPr="00083FE9">
              <w:rPr>
                <w:rStyle w:val="Hyperlink"/>
                <w:noProof/>
                <w:color w:val="auto"/>
                <w:lang w:val="en-GB"/>
              </w:rPr>
              <w:t>Advantages and Disadvantages of Using Regio-centric Staffing Strategy in India</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_Toc145767164 \h </w:instrText>
            </w:r>
            <w:r w:rsidRPr="00083FE9">
              <w:rPr>
                <w:noProof/>
                <w:webHidden/>
                <w:lang w:val="en-GB"/>
              </w:rPr>
            </w:r>
            <w:r w:rsidRPr="00083FE9">
              <w:rPr>
                <w:noProof/>
                <w:webHidden/>
                <w:lang w:val="en-GB"/>
              </w:rPr>
              <w:fldChar w:fldCharType="separate"/>
            </w:r>
            <w:r w:rsidR="008002EF">
              <w:rPr>
                <w:noProof/>
                <w:webHidden/>
                <w:lang w:val="en-GB"/>
              </w:rPr>
              <w:t>8</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65" w:history="1">
            <w:r w:rsidR="0054245C" w:rsidRPr="00083FE9">
              <w:rPr>
                <w:rStyle w:val="Hyperlink"/>
                <w:noProof/>
                <w:color w:val="auto"/>
                <w:lang w:val="en-GB"/>
              </w:rPr>
              <w:t>Roles or Situations for Regio-centric Staffing Strategy in India</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_Toc145767165 \h </w:instrText>
            </w:r>
            <w:r w:rsidRPr="00083FE9">
              <w:rPr>
                <w:noProof/>
                <w:webHidden/>
                <w:lang w:val="en-GB"/>
              </w:rPr>
            </w:r>
            <w:r w:rsidRPr="00083FE9">
              <w:rPr>
                <w:noProof/>
                <w:webHidden/>
                <w:lang w:val="en-GB"/>
              </w:rPr>
              <w:fldChar w:fldCharType="separate"/>
            </w:r>
            <w:r w:rsidR="008002EF">
              <w:rPr>
                <w:noProof/>
                <w:webHidden/>
                <w:lang w:val="en-GB"/>
              </w:rPr>
              <w:t>9</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66" w:history="1">
            <w:r w:rsidR="0054245C" w:rsidRPr="00083FE9">
              <w:rPr>
                <w:rStyle w:val="Hyperlink"/>
                <w:noProof/>
                <w:color w:val="auto"/>
                <w:lang w:val="en-GB"/>
              </w:rPr>
              <w:t>Polycentric Staffing Strategy</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_Toc145767166 \h </w:instrText>
            </w:r>
            <w:r w:rsidRPr="00083FE9">
              <w:rPr>
                <w:noProof/>
                <w:webHidden/>
                <w:lang w:val="en-GB"/>
              </w:rPr>
            </w:r>
            <w:r w:rsidRPr="00083FE9">
              <w:rPr>
                <w:noProof/>
                <w:webHidden/>
                <w:lang w:val="en-GB"/>
              </w:rPr>
              <w:fldChar w:fldCharType="separate"/>
            </w:r>
            <w:r w:rsidR="008002EF">
              <w:rPr>
                <w:noProof/>
                <w:webHidden/>
                <w:lang w:val="en-GB"/>
              </w:rPr>
              <w:t>10</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67" w:history="1">
            <w:r w:rsidR="0054245C" w:rsidRPr="00083FE9">
              <w:rPr>
                <w:rStyle w:val="Hyperlink"/>
                <w:noProof/>
                <w:color w:val="auto"/>
                <w:lang w:val="en-GB"/>
              </w:rPr>
              <w:t>Advantages and Disadvantages of Using Polycentric Staffing Strategy in India</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_Toc145767167 \h </w:instrText>
            </w:r>
            <w:r w:rsidRPr="00083FE9">
              <w:rPr>
                <w:noProof/>
                <w:webHidden/>
                <w:lang w:val="en-GB"/>
              </w:rPr>
            </w:r>
            <w:r w:rsidRPr="00083FE9">
              <w:rPr>
                <w:noProof/>
                <w:webHidden/>
                <w:lang w:val="en-GB"/>
              </w:rPr>
              <w:fldChar w:fldCharType="separate"/>
            </w:r>
            <w:r w:rsidR="008002EF">
              <w:rPr>
                <w:noProof/>
                <w:webHidden/>
                <w:lang w:val="en-GB"/>
              </w:rPr>
              <w:t>10</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68" w:history="1">
            <w:r w:rsidR="0054245C" w:rsidRPr="00083FE9">
              <w:rPr>
                <w:rStyle w:val="Hyperlink"/>
                <w:noProof/>
                <w:color w:val="auto"/>
                <w:lang w:val="en-GB"/>
              </w:rPr>
              <w:t>Roles or Situations for Polycentric Staffing Strategy in India</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_Toc145767168 \h </w:instrText>
            </w:r>
            <w:r w:rsidRPr="00083FE9">
              <w:rPr>
                <w:noProof/>
                <w:webHidden/>
                <w:lang w:val="en-GB"/>
              </w:rPr>
            </w:r>
            <w:r w:rsidRPr="00083FE9">
              <w:rPr>
                <w:noProof/>
                <w:webHidden/>
                <w:lang w:val="en-GB"/>
              </w:rPr>
              <w:fldChar w:fldCharType="separate"/>
            </w:r>
            <w:r w:rsidR="008002EF">
              <w:rPr>
                <w:noProof/>
                <w:webHidden/>
                <w:lang w:val="en-GB"/>
              </w:rPr>
              <w:t>11</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69" w:history="1">
            <w:r w:rsidR="0054245C" w:rsidRPr="00083FE9">
              <w:rPr>
                <w:rStyle w:val="Hyperlink"/>
                <w:noProof/>
                <w:color w:val="auto"/>
                <w:lang w:val="en-GB"/>
              </w:rPr>
              <w:t>Factors Influencing the Choice of Strategy</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_Toc145767169 \h </w:instrText>
            </w:r>
            <w:r w:rsidRPr="00083FE9">
              <w:rPr>
                <w:noProof/>
                <w:webHidden/>
                <w:lang w:val="en-GB"/>
              </w:rPr>
            </w:r>
            <w:r w:rsidRPr="00083FE9">
              <w:rPr>
                <w:noProof/>
                <w:webHidden/>
                <w:lang w:val="en-GB"/>
              </w:rPr>
              <w:fldChar w:fldCharType="separate"/>
            </w:r>
            <w:r w:rsidR="008002EF">
              <w:rPr>
                <w:noProof/>
                <w:webHidden/>
                <w:lang w:val="en-GB"/>
              </w:rPr>
              <w:t>12</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70" w:history="1">
            <w:r w:rsidR="0054245C" w:rsidRPr="00083FE9">
              <w:rPr>
                <w:rStyle w:val="Hyperlink"/>
                <w:noProof/>
                <w:color w:val="auto"/>
                <w:lang w:val="en-GB"/>
              </w:rPr>
              <w:t>Factors for Ethnocentric Strategy</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_Toc145767170 \h </w:instrText>
            </w:r>
            <w:r w:rsidRPr="00083FE9">
              <w:rPr>
                <w:noProof/>
                <w:webHidden/>
                <w:lang w:val="en-GB"/>
              </w:rPr>
            </w:r>
            <w:r w:rsidRPr="00083FE9">
              <w:rPr>
                <w:noProof/>
                <w:webHidden/>
                <w:lang w:val="en-GB"/>
              </w:rPr>
              <w:fldChar w:fldCharType="separate"/>
            </w:r>
            <w:r w:rsidR="008002EF">
              <w:rPr>
                <w:noProof/>
                <w:webHidden/>
                <w:lang w:val="en-GB"/>
              </w:rPr>
              <w:t>12</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71" w:history="1">
            <w:r w:rsidR="0054245C" w:rsidRPr="00083FE9">
              <w:rPr>
                <w:rStyle w:val="Hyperlink"/>
                <w:noProof/>
                <w:color w:val="auto"/>
                <w:lang w:val="en-GB"/>
              </w:rPr>
              <w:t>Factors for Regio-centric strategy</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_Toc145767171 \h </w:instrText>
            </w:r>
            <w:r w:rsidRPr="00083FE9">
              <w:rPr>
                <w:noProof/>
                <w:webHidden/>
                <w:lang w:val="en-GB"/>
              </w:rPr>
            </w:r>
            <w:r w:rsidRPr="00083FE9">
              <w:rPr>
                <w:noProof/>
                <w:webHidden/>
                <w:lang w:val="en-GB"/>
              </w:rPr>
              <w:fldChar w:fldCharType="separate"/>
            </w:r>
            <w:r w:rsidR="008002EF">
              <w:rPr>
                <w:noProof/>
                <w:webHidden/>
                <w:lang w:val="en-GB"/>
              </w:rPr>
              <w:t>13</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72" w:history="1">
            <w:r w:rsidR="0054245C" w:rsidRPr="00083FE9">
              <w:rPr>
                <w:rStyle w:val="Hyperlink"/>
                <w:noProof/>
                <w:color w:val="auto"/>
                <w:lang w:val="en-GB"/>
              </w:rPr>
              <w:t>Factors for Polycentric Strategy</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_Toc145767172 \h </w:instrText>
            </w:r>
            <w:r w:rsidRPr="00083FE9">
              <w:rPr>
                <w:noProof/>
                <w:webHidden/>
                <w:lang w:val="en-GB"/>
              </w:rPr>
            </w:r>
            <w:r w:rsidRPr="00083FE9">
              <w:rPr>
                <w:noProof/>
                <w:webHidden/>
                <w:lang w:val="en-GB"/>
              </w:rPr>
              <w:fldChar w:fldCharType="separate"/>
            </w:r>
            <w:r w:rsidR="008002EF">
              <w:rPr>
                <w:noProof/>
                <w:webHidden/>
                <w:lang w:val="en-GB"/>
              </w:rPr>
              <w:t>13</w:t>
            </w:r>
            <w:r w:rsidRPr="00083FE9">
              <w:rPr>
                <w:noProof/>
                <w:webHidden/>
                <w:lang w:val="en-GB"/>
              </w:rPr>
              <w:fldChar w:fldCharType="end"/>
            </w:r>
          </w:hyperlink>
        </w:p>
        <w:p w:rsidR="0054245C" w:rsidRPr="00083FE9" w:rsidRDefault="00F4018D" w:rsidP="009B15F7">
          <w:pPr>
            <w:pStyle w:val="TOC1"/>
            <w:tabs>
              <w:tab w:val="right" w:leader="dot" w:pos="9350"/>
            </w:tabs>
            <w:spacing w:before="240" w:after="240" w:line="360" w:lineRule="auto"/>
            <w:jc w:val="both"/>
            <w:rPr>
              <w:rFonts w:eastAsiaTheme="minorEastAsia"/>
              <w:noProof/>
              <w:lang w:val="en-GB" w:eastAsia="en-IN"/>
            </w:rPr>
          </w:pPr>
          <w:hyperlink w:anchor="_Toc145767173" w:history="1">
            <w:r w:rsidR="0054245C" w:rsidRPr="00083FE9">
              <w:rPr>
                <w:rStyle w:val="Hyperlink"/>
                <w:noProof/>
                <w:color w:val="auto"/>
                <w:lang w:val="en-GB"/>
              </w:rPr>
              <w:t>Part 2: Recruitment, Training, and Settlement of UK Expatriate Staff in India</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_Toc145767173 \h </w:instrText>
            </w:r>
            <w:r w:rsidRPr="00083FE9">
              <w:rPr>
                <w:noProof/>
                <w:webHidden/>
                <w:lang w:val="en-GB"/>
              </w:rPr>
            </w:r>
            <w:r w:rsidRPr="00083FE9">
              <w:rPr>
                <w:noProof/>
                <w:webHidden/>
                <w:lang w:val="en-GB"/>
              </w:rPr>
              <w:fldChar w:fldCharType="separate"/>
            </w:r>
            <w:r w:rsidR="008002EF">
              <w:rPr>
                <w:noProof/>
                <w:webHidden/>
                <w:lang w:val="en-GB"/>
              </w:rPr>
              <w:t>14</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74" w:history="1">
            <w:r w:rsidR="0054245C" w:rsidRPr="00083FE9">
              <w:rPr>
                <w:rStyle w:val="Hyperlink"/>
                <w:noProof/>
                <w:color w:val="auto"/>
                <w:lang w:val="en-GB"/>
              </w:rPr>
              <w:t>Recruitment of Expatriate Staff</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_Toc145767174 \h </w:instrText>
            </w:r>
            <w:r w:rsidRPr="00083FE9">
              <w:rPr>
                <w:noProof/>
                <w:webHidden/>
                <w:lang w:val="en-GB"/>
              </w:rPr>
            </w:r>
            <w:r w:rsidRPr="00083FE9">
              <w:rPr>
                <w:noProof/>
                <w:webHidden/>
                <w:lang w:val="en-GB"/>
              </w:rPr>
              <w:fldChar w:fldCharType="separate"/>
            </w:r>
            <w:r w:rsidR="008002EF">
              <w:rPr>
                <w:noProof/>
                <w:webHidden/>
                <w:lang w:val="en-GB"/>
              </w:rPr>
              <w:t>14</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75" w:history="1">
            <w:r w:rsidR="0054245C" w:rsidRPr="00083FE9">
              <w:rPr>
                <w:rStyle w:val="Hyperlink"/>
                <w:noProof/>
                <w:color w:val="auto"/>
                <w:lang w:val="en-GB"/>
              </w:rPr>
              <w:t>Hofstede's Five Cultural Dimensions Model</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_Toc145767175 \h </w:instrText>
            </w:r>
            <w:r w:rsidRPr="00083FE9">
              <w:rPr>
                <w:noProof/>
                <w:webHidden/>
                <w:lang w:val="en-GB"/>
              </w:rPr>
            </w:r>
            <w:r w:rsidRPr="00083FE9">
              <w:rPr>
                <w:noProof/>
                <w:webHidden/>
                <w:lang w:val="en-GB"/>
              </w:rPr>
              <w:fldChar w:fldCharType="separate"/>
            </w:r>
            <w:r w:rsidR="008002EF">
              <w:rPr>
                <w:noProof/>
                <w:webHidden/>
                <w:lang w:val="en-GB"/>
              </w:rPr>
              <w:t>14</w:t>
            </w:r>
            <w:r w:rsidRPr="00083FE9">
              <w:rPr>
                <w:noProof/>
                <w:webHidden/>
                <w:lang w:val="en-GB"/>
              </w:rPr>
              <w:fldChar w:fldCharType="end"/>
            </w:r>
          </w:hyperlink>
        </w:p>
        <w:p w:rsidR="0054245C" w:rsidRPr="00083FE9" w:rsidRDefault="00F4018D" w:rsidP="009B15F7">
          <w:pPr>
            <w:pStyle w:val="TOC3"/>
            <w:tabs>
              <w:tab w:val="right" w:leader="dot" w:pos="9350"/>
            </w:tabs>
            <w:spacing w:before="240" w:after="240" w:line="360" w:lineRule="auto"/>
            <w:jc w:val="both"/>
            <w:rPr>
              <w:rFonts w:eastAsiaTheme="minorEastAsia"/>
              <w:noProof/>
              <w:lang w:val="en-GB" w:eastAsia="en-IN"/>
            </w:rPr>
          </w:pPr>
          <w:hyperlink w:anchor="_Toc145767176" w:history="1">
            <w:r w:rsidR="0054245C" w:rsidRPr="00083FE9">
              <w:rPr>
                <w:rStyle w:val="Hyperlink"/>
                <w:noProof/>
                <w:color w:val="auto"/>
                <w:lang w:val="en-GB"/>
              </w:rPr>
              <w:t>Application of the model</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_Toc145767176 \h </w:instrText>
            </w:r>
            <w:r w:rsidRPr="00083FE9">
              <w:rPr>
                <w:noProof/>
                <w:webHidden/>
                <w:lang w:val="en-GB"/>
              </w:rPr>
            </w:r>
            <w:r w:rsidRPr="00083FE9">
              <w:rPr>
                <w:noProof/>
                <w:webHidden/>
                <w:lang w:val="en-GB"/>
              </w:rPr>
              <w:fldChar w:fldCharType="separate"/>
            </w:r>
            <w:r w:rsidR="008002EF">
              <w:rPr>
                <w:noProof/>
                <w:webHidden/>
                <w:lang w:val="en-GB"/>
              </w:rPr>
              <w:t>15</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77" w:history="1">
            <w:r w:rsidR="0054245C" w:rsidRPr="00083FE9">
              <w:rPr>
                <w:rStyle w:val="Hyperlink"/>
                <w:noProof/>
                <w:color w:val="auto"/>
                <w:lang w:val="en-GB"/>
              </w:rPr>
              <w:t>Training and Development</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_Toc145767177 \h </w:instrText>
            </w:r>
            <w:r w:rsidRPr="00083FE9">
              <w:rPr>
                <w:noProof/>
                <w:webHidden/>
                <w:lang w:val="en-GB"/>
              </w:rPr>
            </w:r>
            <w:r w:rsidRPr="00083FE9">
              <w:rPr>
                <w:noProof/>
                <w:webHidden/>
                <w:lang w:val="en-GB"/>
              </w:rPr>
              <w:fldChar w:fldCharType="separate"/>
            </w:r>
            <w:r w:rsidR="008002EF">
              <w:rPr>
                <w:noProof/>
                <w:webHidden/>
                <w:lang w:val="en-GB"/>
              </w:rPr>
              <w:t>17</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78" w:history="1">
            <w:r w:rsidR="0054245C" w:rsidRPr="00083FE9">
              <w:rPr>
                <w:rStyle w:val="Hyperlink"/>
                <w:noProof/>
                <w:color w:val="auto"/>
                <w:lang w:val="en-GB"/>
              </w:rPr>
              <w:t>Settlement and Integration</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_Toc145767178 \h </w:instrText>
            </w:r>
            <w:r w:rsidRPr="00083FE9">
              <w:rPr>
                <w:noProof/>
                <w:webHidden/>
                <w:lang w:val="en-GB"/>
              </w:rPr>
            </w:r>
            <w:r w:rsidRPr="00083FE9">
              <w:rPr>
                <w:noProof/>
                <w:webHidden/>
                <w:lang w:val="en-GB"/>
              </w:rPr>
              <w:fldChar w:fldCharType="separate"/>
            </w:r>
            <w:r w:rsidR="008002EF">
              <w:rPr>
                <w:noProof/>
                <w:webHidden/>
                <w:lang w:val="en-GB"/>
              </w:rPr>
              <w:t>19</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79" w:history="1">
            <w:r w:rsidR="0054245C" w:rsidRPr="00083FE9">
              <w:rPr>
                <w:rStyle w:val="Hyperlink"/>
                <w:noProof/>
                <w:color w:val="auto"/>
                <w:lang w:val="en-GB"/>
              </w:rPr>
              <w:t>Expatriate Success and Well-being</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_Toc145767179 \h </w:instrText>
            </w:r>
            <w:r w:rsidRPr="00083FE9">
              <w:rPr>
                <w:noProof/>
                <w:webHidden/>
                <w:lang w:val="en-GB"/>
              </w:rPr>
            </w:r>
            <w:r w:rsidRPr="00083FE9">
              <w:rPr>
                <w:noProof/>
                <w:webHidden/>
                <w:lang w:val="en-GB"/>
              </w:rPr>
              <w:fldChar w:fldCharType="separate"/>
            </w:r>
            <w:r w:rsidR="008002EF">
              <w:rPr>
                <w:noProof/>
                <w:webHidden/>
                <w:lang w:val="en-GB"/>
              </w:rPr>
              <w:t>20</w:t>
            </w:r>
            <w:r w:rsidRPr="00083FE9">
              <w:rPr>
                <w:noProof/>
                <w:webHidden/>
                <w:lang w:val="en-GB"/>
              </w:rPr>
              <w:fldChar w:fldCharType="end"/>
            </w:r>
          </w:hyperlink>
        </w:p>
        <w:p w:rsidR="0054245C" w:rsidRPr="00083FE9" w:rsidRDefault="00F4018D" w:rsidP="009B15F7">
          <w:pPr>
            <w:pStyle w:val="TOC2"/>
            <w:tabs>
              <w:tab w:val="right" w:leader="dot" w:pos="9350"/>
            </w:tabs>
            <w:spacing w:before="240" w:after="240" w:line="360" w:lineRule="auto"/>
            <w:jc w:val="both"/>
            <w:rPr>
              <w:rFonts w:eastAsiaTheme="minorEastAsia"/>
              <w:noProof/>
              <w:lang w:val="en-GB" w:eastAsia="en-IN"/>
            </w:rPr>
          </w:pPr>
          <w:hyperlink w:anchor="_Toc145767180" w:history="1">
            <w:r w:rsidR="0054245C" w:rsidRPr="00083FE9">
              <w:rPr>
                <w:rStyle w:val="Hyperlink"/>
                <w:noProof/>
                <w:color w:val="auto"/>
                <w:lang w:val="en-GB"/>
              </w:rPr>
              <w:t>Recommendations</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_Toc145767180 \h </w:instrText>
            </w:r>
            <w:r w:rsidRPr="00083FE9">
              <w:rPr>
                <w:noProof/>
                <w:webHidden/>
                <w:lang w:val="en-GB"/>
              </w:rPr>
            </w:r>
            <w:r w:rsidRPr="00083FE9">
              <w:rPr>
                <w:noProof/>
                <w:webHidden/>
                <w:lang w:val="en-GB"/>
              </w:rPr>
              <w:fldChar w:fldCharType="separate"/>
            </w:r>
            <w:r w:rsidR="008002EF">
              <w:rPr>
                <w:noProof/>
                <w:webHidden/>
                <w:lang w:val="en-GB"/>
              </w:rPr>
              <w:t>21</w:t>
            </w:r>
            <w:r w:rsidRPr="00083FE9">
              <w:rPr>
                <w:noProof/>
                <w:webHidden/>
                <w:lang w:val="en-GB"/>
              </w:rPr>
              <w:fldChar w:fldCharType="end"/>
            </w:r>
          </w:hyperlink>
        </w:p>
        <w:p w:rsidR="0054245C" w:rsidRPr="00083FE9" w:rsidRDefault="00F4018D" w:rsidP="009B15F7">
          <w:pPr>
            <w:pStyle w:val="TOC1"/>
            <w:tabs>
              <w:tab w:val="right" w:leader="dot" w:pos="9350"/>
            </w:tabs>
            <w:spacing w:before="240" w:after="240" w:line="360" w:lineRule="auto"/>
            <w:jc w:val="both"/>
            <w:rPr>
              <w:rFonts w:eastAsiaTheme="minorEastAsia"/>
              <w:noProof/>
              <w:lang w:val="en-GB" w:eastAsia="en-IN"/>
            </w:rPr>
          </w:pPr>
          <w:hyperlink w:anchor="_Toc145767181" w:history="1">
            <w:r w:rsidR="0054245C" w:rsidRPr="00083FE9">
              <w:rPr>
                <w:rStyle w:val="Hyperlink"/>
                <w:noProof/>
                <w:color w:val="auto"/>
                <w:lang w:val="en-GB"/>
              </w:rPr>
              <w:t>Conclusion</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_Toc145767181 \h </w:instrText>
            </w:r>
            <w:r w:rsidRPr="00083FE9">
              <w:rPr>
                <w:noProof/>
                <w:webHidden/>
                <w:lang w:val="en-GB"/>
              </w:rPr>
            </w:r>
            <w:r w:rsidRPr="00083FE9">
              <w:rPr>
                <w:noProof/>
                <w:webHidden/>
                <w:lang w:val="en-GB"/>
              </w:rPr>
              <w:fldChar w:fldCharType="separate"/>
            </w:r>
            <w:r w:rsidR="008002EF">
              <w:rPr>
                <w:noProof/>
                <w:webHidden/>
                <w:lang w:val="en-GB"/>
              </w:rPr>
              <w:t>22</w:t>
            </w:r>
            <w:r w:rsidRPr="00083FE9">
              <w:rPr>
                <w:noProof/>
                <w:webHidden/>
                <w:lang w:val="en-GB"/>
              </w:rPr>
              <w:fldChar w:fldCharType="end"/>
            </w:r>
          </w:hyperlink>
        </w:p>
        <w:p w:rsidR="0054245C" w:rsidRPr="00083FE9" w:rsidRDefault="00F4018D" w:rsidP="009B15F7">
          <w:pPr>
            <w:pStyle w:val="TOC1"/>
            <w:tabs>
              <w:tab w:val="right" w:leader="dot" w:pos="9350"/>
            </w:tabs>
            <w:spacing w:before="240" w:after="240" w:line="360" w:lineRule="auto"/>
            <w:jc w:val="both"/>
            <w:rPr>
              <w:rFonts w:eastAsiaTheme="minorEastAsia"/>
              <w:noProof/>
              <w:lang w:val="en-GB" w:eastAsia="en-IN"/>
            </w:rPr>
          </w:pPr>
          <w:hyperlink w:anchor="_Toc145767182" w:history="1">
            <w:r w:rsidR="0054245C" w:rsidRPr="00083FE9">
              <w:rPr>
                <w:rStyle w:val="Hyperlink"/>
                <w:noProof/>
                <w:color w:val="auto"/>
                <w:lang w:val="en-GB"/>
              </w:rPr>
              <w:t>Reference List</w:t>
            </w:r>
            <w:r w:rsidR="0054245C" w:rsidRPr="00083FE9">
              <w:rPr>
                <w:noProof/>
                <w:webHidden/>
                <w:lang w:val="en-GB"/>
              </w:rPr>
              <w:tab/>
            </w:r>
            <w:r w:rsidRPr="00083FE9">
              <w:rPr>
                <w:noProof/>
                <w:webHidden/>
                <w:lang w:val="en-GB"/>
              </w:rPr>
              <w:fldChar w:fldCharType="begin"/>
            </w:r>
            <w:r w:rsidR="0054245C" w:rsidRPr="00083FE9">
              <w:rPr>
                <w:noProof/>
                <w:webHidden/>
                <w:lang w:val="en-GB"/>
              </w:rPr>
              <w:instrText xml:space="preserve"> PAGEREF _Toc145767182 \h </w:instrText>
            </w:r>
            <w:r w:rsidRPr="00083FE9">
              <w:rPr>
                <w:noProof/>
                <w:webHidden/>
                <w:lang w:val="en-GB"/>
              </w:rPr>
            </w:r>
            <w:r w:rsidRPr="00083FE9">
              <w:rPr>
                <w:noProof/>
                <w:webHidden/>
                <w:lang w:val="en-GB"/>
              </w:rPr>
              <w:fldChar w:fldCharType="separate"/>
            </w:r>
            <w:r w:rsidR="008002EF">
              <w:rPr>
                <w:noProof/>
                <w:webHidden/>
                <w:lang w:val="en-GB"/>
              </w:rPr>
              <w:t>23</w:t>
            </w:r>
            <w:r w:rsidRPr="00083FE9">
              <w:rPr>
                <w:noProof/>
                <w:webHidden/>
                <w:lang w:val="en-GB"/>
              </w:rPr>
              <w:fldChar w:fldCharType="end"/>
            </w:r>
          </w:hyperlink>
        </w:p>
        <w:p w:rsidR="00197DD8" w:rsidRPr="00083FE9" w:rsidRDefault="00F4018D" w:rsidP="009B15F7">
          <w:pPr>
            <w:spacing w:before="240" w:after="240" w:line="360" w:lineRule="auto"/>
            <w:jc w:val="both"/>
            <w:rPr>
              <w:lang w:val="en-GB"/>
            </w:rPr>
          </w:pPr>
          <w:r w:rsidRPr="00083FE9">
            <w:rPr>
              <w:b/>
              <w:bCs/>
              <w:lang w:val="en-GB"/>
            </w:rPr>
            <w:fldChar w:fldCharType="end"/>
          </w:r>
        </w:p>
      </w:sdtContent>
    </w:sdt>
    <w:p w:rsidR="00197DD8" w:rsidRPr="00083FE9" w:rsidRDefault="00197DD8" w:rsidP="009B15F7">
      <w:pPr>
        <w:spacing w:before="240" w:after="240" w:line="360" w:lineRule="auto"/>
        <w:rPr>
          <w:b/>
          <w:sz w:val="28"/>
          <w:szCs w:val="40"/>
          <w:lang w:val="en-GB"/>
        </w:rPr>
      </w:pPr>
      <w:r w:rsidRPr="00083FE9">
        <w:rPr>
          <w:lang w:val="en-GB"/>
        </w:rPr>
        <w:br w:type="page"/>
      </w:r>
    </w:p>
    <w:p w:rsidR="00F90B0D" w:rsidRPr="00083FE9" w:rsidRDefault="00F90B0D" w:rsidP="009B15F7">
      <w:pPr>
        <w:pStyle w:val="Heading1"/>
        <w:spacing w:before="240" w:after="240"/>
        <w:rPr>
          <w:color w:val="auto"/>
        </w:rPr>
      </w:pPr>
      <w:bookmarkStart w:id="0" w:name="_Toc145767157"/>
      <w:r w:rsidRPr="00083FE9">
        <w:rPr>
          <w:color w:val="auto"/>
          <w:highlight w:val="white"/>
        </w:rPr>
        <w:lastRenderedPageBreak/>
        <w:t>Introduction</w:t>
      </w:r>
      <w:bookmarkEnd w:id="0"/>
    </w:p>
    <w:p w:rsidR="00F90B0D" w:rsidRPr="00083FE9" w:rsidRDefault="00F90B0D" w:rsidP="009B15F7">
      <w:pPr>
        <w:pStyle w:val="Normal1"/>
        <w:spacing w:before="240" w:after="240" w:line="360" w:lineRule="auto"/>
        <w:jc w:val="both"/>
        <w:rPr>
          <w:rFonts w:eastAsia="Times New Roman"/>
          <w:lang w:val="en-GB"/>
        </w:rPr>
      </w:pPr>
      <w:r w:rsidRPr="00083FE9">
        <w:rPr>
          <w:rFonts w:eastAsia="Times New Roman"/>
          <w:lang w:val="en-GB"/>
        </w:rPr>
        <w:t xml:space="preserve">University of Wales Trinity has been recognised as one of the top educational institutes in the UK and its management has been planning to expand the business in India. The report discusses the cultural issues and the workforce-related issues that have been expected to face by the company by incorporating the business in India. The issues have related to the management of the staff and the incorporation of the employees in the workplace which have been related before providing proper training facilities and the recruitment process along with the settlement of the employees. It also provides a few recommendations to get rid of the problems faced by the company. </w:t>
      </w:r>
    </w:p>
    <w:p w:rsidR="00D72C4F" w:rsidRPr="00083FE9" w:rsidRDefault="00504652" w:rsidP="009B15F7">
      <w:pPr>
        <w:pStyle w:val="Heading1"/>
        <w:spacing w:before="240" w:after="240"/>
        <w:rPr>
          <w:color w:val="auto"/>
        </w:rPr>
      </w:pPr>
      <w:bookmarkStart w:id="1" w:name="_Toc145767158"/>
      <w:r w:rsidRPr="00083FE9">
        <w:rPr>
          <w:color w:val="auto"/>
        </w:rPr>
        <w:t>Part 1: Choice of International Staffing Strategies</w:t>
      </w:r>
      <w:bookmarkEnd w:id="1"/>
    </w:p>
    <w:p w:rsidR="00D72C4F" w:rsidRPr="00083FE9" w:rsidRDefault="00504652" w:rsidP="009B15F7">
      <w:pPr>
        <w:pStyle w:val="Heading2"/>
        <w:spacing w:before="240" w:after="240"/>
        <w:rPr>
          <w:rFonts w:ascii="Arial" w:hAnsi="Arial"/>
          <w:color w:val="auto"/>
          <w:lang w:val="en-GB"/>
        </w:rPr>
      </w:pPr>
      <w:bookmarkStart w:id="2" w:name="_Toc145767159"/>
      <w:r w:rsidRPr="00083FE9">
        <w:rPr>
          <w:rFonts w:ascii="Arial" w:hAnsi="Arial"/>
          <w:color w:val="auto"/>
          <w:lang w:val="en-GB"/>
        </w:rPr>
        <w:t>Understanding the International Business Environment</w:t>
      </w:r>
      <w:bookmarkEnd w:id="2"/>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lang w:val="en-GB"/>
        </w:rPr>
        <w:t>Evaluating the Indian business surroundings is important when considering the choice of staffing approach for the University of Wales Trinity's new campus in India. Several important factors, comprising culture, laws, the labour marketplace, and the education system, have a reflective impact on this decision (</w:t>
      </w:r>
      <w:r w:rsidRPr="00083FE9">
        <w:rPr>
          <w:rFonts w:eastAsia="Times New Roman"/>
          <w:highlight w:val="white"/>
          <w:lang w:val="en-GB"/>
        </w:rPr>
        <w:t>Sharma et al. 2020, p. 189</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Culture:</w:t>
      </w:r>
      <w:r w:rsidRPr="00083FE9">
        <w:rPr>
          <w:rFonts w:eastAsia="Times New Roman"/>
          <w:lang w:val="en-GB"/>
        </w:rPr>
        <w:t xml:space="preserve"> India boasts a rich and assorted cultural background with a multitude of vernaculars, traditions, and social standards. The cultural dimension of communalism is extremely prominent, highlighting group harmony and relational connections. This might indulge a </w:t>
      </w:r>
      <w:r w:rsidRPr="00083FE9">
        <w:rPr>
          <w:rFonts w:eastAsia="Times New Roman"/>
          <w:b/>
          <w:i/>
          <w:lang w:val="en-GB"/>
        </w:rPr>
        <w:t>“polycentric staffing approach</w:t>
      </w:r>
      <w:r w:rsidR="001E69E0" w:rsidRPr="00083FE9">
        <w:rPr>
          <w:rFonts w:eastAsia="Times New Roman"/>
          <w:b/>
          <w:i/>
          <w:lang w:val="en-GB"/>
        </w:rPr>
        <w:t>,”</w:t>
      </w:r>
      <w:r w:rsidRPr="00083FE9">
        <w:rPr>
          <w:rFonts w:eastAsia="Times New Roman"/>
          <w:lang w:val="en-GB"/>
        </w:rPr>
        <w:t xml:space="preserve"> as local employees comprehend and align with the Indian culture which is essential for building rapport with students and investors (</w:t>
      </w:r>
      <w:r w:rsidRPr="00083FE9">
        <w:rPr>
          <w:rFonts w:eastAsia="Times New Roman"/>
          <w:highlight w:val="white"/>
          <w:lang w:val="en-GB"/>
        </w:rPr>
        <w:t>Zhong et al. 2021, p. 252</w:t>
      </w:r>
      <w:r w:rsidRPr="00083FE9">
        <w:rPr>
          <w:rFonts w:eastAsia="Times New Roman"/>
          <w:lang w:val="en-GB"/>
        </w:rPr>
        <w:t xml:space="preserve">).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Laws and Regulations:</w:t>
      </w:r>
      <w:r w:rsidRPr="00083FE9">
        <w:rPr>
          <w:rFonts w:eastAsia="Times New Roman"/>
          <w:lang w:val="en-GB"/>
        </w:rPr>
        <w:t xml:space="preserve"> India has a multifaceted legal landscape, containing labour laws, taxation, and foreign investment principles. Employment laws in India incline indulgence personnel and are acknowledged for their severe protection of employees' rights (</w:t>
      </w:r>
      <w:r w:rsidRPr="00083FE9">
        <w:rPr>
          <w:rFonts w:eastAsia="Times New Roman"/>
          <w:highlight w:val="white"/>
          <w:lang w:val="en-GB"/>
        </w:rPr>
        <w:t>Amirapu et al. 2020, p. 40</w:t>
      </w:r>
      <w:r w:rsidRPr="00083FE9">
        <w:rPr>
          <w:rFonts w:eastAsia="Times New Roman"/>
          <w:lang w:val="en-GB"/>
        </w:rPr>
        <w:t xml:space="preserve">). This might influence the selection of staffing approach, preferring a </w:t>
      </w:r>
      <w:r w:rsidRPr="00083FE9">
        <w:rPr>
          <w:rFonts w:eastAsia="Times New Roman"/>
          <w:b/>
          <w:i/>
          <w:lang w:val="en-GB"/>
        </w:rPr>
        <w:t>“</w:t>
      </w:r>
      <w:r w:rsidR="001E69E0" w:rsidRPr="00083FE9">
        <w:rPr>
          <w:rFonts w:eastAsia="Times New Roman"/>
          <w:b/>
          <w:i/>
          <w:lang w:val="en-GB"/>
        </w:rPr>
        <w:t>Regio-</w:t>
      </w:r>
      <w:r w:rsidRPr="00083FE9">
        <w:rPr>
          <w:rFonts w:eastAsia="Times New Roman"/>
          <w:b/>
          <w:i/>
          <w:lang w:val="en-GB"/>
        </w:rPr>
        <w:t xml:space="preserve">centric or polycentric approach” </w:t>
      </w:r>
      <w:r w:rsidRPr="00083FE9">
        <w:rPr>
          <w:rFonts w:eastAsia="Times New Roman"/>
          <w:lang w:val="en-GB"/>
        </w:rPr>
        <w:t xml:space="preserve">to circumnavigate the distinctions of Indian labour principles.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 xml:space="preserve">Labour Market: </w:t>
      </w:r>
      <w:r w:rsidRPr="00083FE9">
        <w:rPr>
          <w:rFonts w:eastAsia="Times New Roman"/>
          <w:lang w:val="en-GB"/>
        </w:rPr>
        <w:t xml:space="preserve">India has a huge and diverse labour pool, extending from extremely skilled professionals to large unskilled personnel. The selection of staffing approach must consider the obtainability of local talent. A </w:t>
      </w:r>
      <w:r w:rsidRPr="00083FE9">
        <w:rPr>
          <w:rFonts w:eastAsia="Times New Roman"/>
          <w:b/>
          <w:i/>
          <w:lang w:val="en-GB"/>
        </w:rPr>
        <w:t>“</w:t>
      </w:r>
      <w:r w:rsidR="001E69E0" w:rsidRPr="00083FE9">
        <w:rPr>
          <w:rFonts w:eastAsia="Times New Roman"/>
          <w:b/>
          <w:i/>
          <w:lang w:val="en-GB"/>
        </w:rPr>
        <w:t>R</w:t>
      </w:r>
      <w:r w:rsidRPr="00083FE9">
        <w:rPr>
          <w:rFonts w:eastAsia="Times New Roman"/>
          <w:b/>
          <w:i/>
          <w:lang w:val="en-GB"/>
        </w:rPr>
        <w:t>egio</w:t>
      </w:r>
      <w:r w:rsidR="001E69E0" w:rsidRPr="00083FE9">
        <w:rPr>
          <w:rFonts w:eastAsia="Times New Roman"/>
          <w:b/>
          <w:i/>
          <w:lang w:val="en-GB"/>
        </w:rPr>
        <w:t>-</w:t>
      </w:r>
      <w:r w:rsidRPr="00083FE9">
        <w:rPr>
          <w:rFonts w:eastAsia="Times New Roman"/>
          <w:b/>
          <w:i/>
          <w:lang w:val="en-GB"/>
        </w:rPr>
        <w:t>centric or polycentric approach”</w:t>
      </w:r>
      <w:r w:rsidRPr="00083FE9">
        <w:rPr>
          <w:rFonts w:eastAsia="Times New Roman"/>
          <w:lang w:val="en-GB"/>
        </w:rPr>
        <w:t xml:space="preserve"> might leverage the plentiful local talent while conserving the university's worldwide ethics (</w:t>
      </w:r>
      <w:r w:rsidRPr="00083FE9">
        <w:rPr>
          <w:rFonts w:eastAsia="Times New Roman"/>
          <w:highlight w:val="white"/>
          <w:lang w:val="en-GB"/>
        </w:rPr>
        <w:t xml:space="preserve">Bhattacharjea, </w:t>
      </w:r>
      <w:r w:rsidRPr="00083FE9">
        <w:rPr>
          <w:rFonts w:eastAsia="Times New Roman"/>
          <w:highlight w:val="white"/>
          <w:lang w:val="en-GB"/>
        </w:rPr>
        <w:lastRenderedPageBreak/>
        <w:t>2021, p. 200</w:t>
      </w:r>
      <w:r w:rsidRPr="00083FE9">
        <w:rPr>
          <w:rFonts w:eastAsia="Times New Roman"/>
          <w:lang w:val="en-GB"/>
        </w:rPr>
        <w:t xml:space="preserve">). However, for specified roles or positions necessitating specific proficiency, an </w:t>
      </w:r>
      <w:r w:rsidRPr="00083FE9">
        <w:rPr>
          <w:rFonts w:eastAsia="Times New Roman"/>
          <w:b/>
          <w:i/>
          <w:lang w:val="en-GB"/>
        </w:rPr>
        <w:t>“ethnocentric approach</w:t>
      </w:r>
      <w:r w:rsidRPr="00083FE9">
        <w:rPr>
          <w:rFonts w:eastAsia="Times New Roman"/>
          <w:lang w:val="en-GB"/>
        </w:rPr>
        <w:t>” might be necessary.</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 xml:space="preserve">Education System: </w:t>
      </w:r>
      <w:r w:rsidRPr="00083FE9">
        <w:rPr>
          <w:rFonts w:eastAsia="Times New Roman"/>
          <w:lang w:val="en-GB"/>
        </w:rPr>
        <w:t>India boasts a resilient and competitive education system with an emphasis on technical and professional education. Aligning with the system, the university might discover it beneficial to knock into the local academic talent pool for teaching roles (</w:t>
      </w:r>
      <w:r w:rsidRPr="00083FE9">
        <w:rPr>
          <w:rFonts w:eastAsia="Times New Roman"/>
          <w:highlight w:val="white"/>
          <w:lang w:val="en-GB"/>
        </w:rPr>
        <w:t>Tilak, 2020, p. 55</w:t>
      </w:r>
      <w:r w:rsidRPr="00083FE9">
        <w:rPr>
          <w:rFonts w:eastAsia="Times New Roman"/>
          <w:lang w:val="en-GB"/>
        </w:rPr>
        <w:t xml:space="preserve">). However, for organizational or leadership places, particularly those necessitating a worldwide perception, the </w:t>
      </w:r>
      <w:r w:rsidRPr="00083FE9">
        <w:rPr>
          <w:rFonts w:eastAsia="Times New Roman"/>
          <w:b/>
          <w:i/>
          <w:lang w:val="en-GB"/>
        </w:rPr>
        <w:t xml:space="preserve">“ethnocentric or </w:t>
      </w:r>
      <w:r w:rsidR="001E69E0" w:rsidRPr="00083FE9">
        <w:rPr>
          <w:rFonts w:eastAsia="Times New Roman"/>
          <w:b/>
          <w:i/>
          <w:lang w:val="en-GB"/>
        </w:rPr>
        <w:t>R</w:t>
      </w:r>
      <w:r w:rsidRPr="00083FE9">
        <w:rPr>
          <w:rFonts w:eastAsia="Times New Roman"/>
          <w:b/>
          <w:i/>
          <w:lang w:val="en-GB"/>
        </w:rPr>
        <w:t>egio</w:t>
      </w:r>
      <w:r w:rsidR="001E69E0" w:rsidRPr="00083FE9">
        <w:rPr>
          <w:rFonts w:eastAsia="Times New Roman"/>
          <w:b/>
          <w:i/>
          <w:lang w:val="en-GB"/>
        </w:rPr>
        <w:t>-</w:t>
      </w:r>
      <w:r w:rsidRPr="00083FE9">
        <w:rPr>
          <w:rFonts w:eastAsia="Times New Roman"/>
          <w:b/>
          <w:i/>
          <w:lang w:val="en-GB"/>
        </w:rPr>
        <w:t>centric approach”</w:t>
      </w:r>
      <w:r w:rsidRPr="00083FE9">
        <w:rPr>
          <w:rFonts w:eastAsia="Times New Roman"/>
          <w:lang w:val="en-GB"/>
        </w:rPr>
        <w:t xml:space="preserve"> might be more appropriate. </w:t>
      </w:r>
    </w:p>
    <w:p w:rsidR="00D72C4F" w:rsidRPr="00083FE9" w:rsidRDefault="00504652" w:rsidP="009B15F7">
      <w:pPr>
        <w:pStyle w:val="Heading2"/>
        <w:spacing w:before="240" w:after="240"/>
        <w:rPr>
          <w:rFonts w:ascii="Arial" w:hAnsi="Arial"/>
          <w:color w:val="auto"/>
          <w:lang w:val="en-GB"/>
        </w:rPr>
      </w:pPr>
      <w:bookmarkStart w:id="3" w:name="_Toc145767160"/>
      <w:r w:rsidRPr="00083FE9">
        <w:rPr>
          <w:rFonts w:ascii="Arial" w:hAnsi="Arial"/>
          <w:color w:val="auto"/>
          <w:lang w:val="en-GB"/>
        </w:rPr>
        <w:t>Ethnocentric Staffing Strategy</w:t>
      </w:r>
      <w:bookmarkEnd w:id="3"/>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lang w:val="en-GB"/>
        </w:rPr>
        <w:t xml:space="preserve">An </w:t>
      </w:r>
      <w:r w:rsidRPr="00083FE9">
        <w:rPr>
          <w:rFonts w:eastAsia="Times New Roman"/>
          <w:b/>
          <w:i/>
          <w:lang w:val="en-GB"/>
        </w:rPr>
        <w:t>“ethnocentric staffing approach”</w:t>
      </w:r>
      <w:r w:rsidRPr="00083FE9">
        <w:rPr>
          <w:rFonts w:eastAsia="Times New Roman"/>
          <w:lang w:val="en-GB"/>
        </w:rPr>
        <w:t xml:space="preserve"> is a human resource approach wherein corporations mostly depend on personnel from their home country (or Parent Corporation) to fill important positions in their foreign affiliates or worldwide processes. In this approach, entities from the parent corporation's culture and nationality are measured as superior or healthier suitable for leadership roles, frequently administering local talent (</w:t>
      </w:r>
      <w:r w:rsidRPr="00083FE9">
        <w:rPr>
          <w:rFonts w:eastAsia="Times New Roman"/>
          <w:highlight w:val="white"/>
          <w:lang w:val="en-GB"/>
        </w:rPr>
        <w:t>Lee et al. 2022, p. 500</w:t>
      </w:r>
      <w:r w:rsidRPr="00083FE9">
        <w:rPr>
          <w:rFonts w:eastAsia="Times New Roman"/>
          <w:lang w:val="en-GB"/>
        </w:rPr>
        <w:t xml:space="preserve">). </w:t>
      </w:r>
      <w:r w:rsidRPr="00083FE9">
        <w:rPr>
          <w:rFonts w:eastAsia="Times New Roman"/>
          <w:b/>
          <w:i/>
          <w:lang w:val="en-GB"/>
        </w:rPr>
        <w:t>“Ethnocentrism”</w:t>
      </w:r>
      <w:r w:rsidRPr="00083FE9">
        <w:rPr>
          <w:rFonts w:eastAsia="Times New Roman"/>
          <w:lang w:val="en-GB"/>
        </w:rPr>
        <w:t xml:space="preserve"> assumes that the parent corporation's practices and personnel are more proficient and well-informed, which can obstruct cultural multiplicity and flexibility in the foreign marketplace but might provide an integrated corporate culture and control.</w:t>
      </w:r>
    </w:p>
    <w:p w:rsidR="00D72C4F" w:rsidRPr="00083FE9" w:rsidRDefault="00504652" w:rsidP="009B15F7">
      <w:pPr>
        <w:pStyle w:val="Heading3"/>
        <w:spacing w:before="240" w:after="240"/>
        <w:rPr>
          <w:rFonts w:ascii="Arial" w:hAnsi="Arial"/>
          <w:color w:val="auto"/>
          <w:lang w:val="en-GB"/>
        </w:rPr>
      </w:pPr>
      <w:bookmarkStart w:id="4" w:name="_Toc145767161"/>
      <w:r w:rsidRPr="00083FE9">
        <w:rPr>
          <w:rFonts w:ascii="Arial" w:hAnsi="Arial"/>
          <w:color w:val="auto"/>
          <w:lang w:val="en-GB"/>
        </w:rPr>
        <w:t>Advantages and Disadvantages of Using Ethnocentric Staffing Strategy in India</w:t>
      </w:r>
      <w:bookmarkEnd w:id="4"/>
    </w:p>
    <w:p w:rsidR="00D72C4F" w:rsidRPr="00083FE9" w:rsidRDefault="00504652" w:rsidP="009B15F7">
      <w:pPr>
        <w:pStyle w:val="Normal1"/>
        <w:spacing w:before="240" w:after="240" w:line="360" w:lineRule="auto"/>
        <w:jc w:val="both"/>
        <w:rPr>
          <w:rFonts w:eastAsia="Times New Roman"/>
          <w:b/>
          <w:i/>
          <w:lang w:val="en-GB"/>
        </w:rPr>
      </w:pPr>
      <w:r w:rsidRPr="00083FE9">
        <w:rPr>
          <w:rFonts w:eastAsia="Times New Roman"/>
          <w:b/>
          <w:i/>
          <w:lang w:val="en-GB"/>
        </w:rPr>
        <w:t>Advantages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Unified Corporate Culture:</w:t>
      </w:r>
      <w:r w:rsidRPr="00083FE9">
        <w:rPr>
          <w:rFonts w:eastAsia="Times New Roman"/>
          <w:lang w:val="en-GB"/>
        </w:rPr>
        <w:t xml:space="preserve"> Ethnocentric staffing supports maintaining a constant corporate culture transversely all locations, comprising India. This can be beneficial for a university like the University of Wales Trinity in confirming that its values, teaching ethics, and performances align flawlessly with its UK campus.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Control and Coordination:</w:t>
      </w:r>
      <w:r w:rsidRPr="00083FE9">
        <w:rPr>
          <w:rFonts w:eastAsia="Times New Roman"/>
          <w:lang w:val="en-GB"/>
        </w:rPr>
        <w:t xml:space="preserve"> A centralized method permits healthier control and synchronization processes. Decision-making remains with the parent corporation, confirming that the Indian campus monitors the strategic commands set by the university’s headquarters (</w:t>
      </w:r>
      <w:r w:rsidRPr="00083FE9">
        <w:rPr>
          <w:rFonts w:eastAsia="Times New Roman"/>
          <w:highlight w:val="white"/>
          <w:lang w:val="en-GB"/>
        </w:rPr>
        <w:t>Singh et al. 2019, p. 222</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Transfer of Expertise:</w:t>
      </w:r>
      <w:r w:rsidRPr="00083FE9">
        <w:rPr>
          <w:rFonts w:eastAsia="Times New Roman"/>
          <w:lang w:val="en-GB"/>
        </w:rPr>
        <w:t xml:space="preserve"> Sending expatriate staff from the parent nation to India can simplify the transfer of particular knowledge, skills, and best practices that might be missing or </w:t>
      </w:r>
      <w:r w:rsidRPr="00083FE9">
        <w:rPr>
          <w:rFonts w:eastAsia="Times New Roman"/>
          <w:lang w:val="en-GB"/>
        </w:rPr>
        <w:lastRenderedPageBreak/>
        <w:t>underdeveloped from the Indian perspective. This can improve the quality of education and management.</w:t>
      </w:r>
    </w:p>
    <w:p w:rsidR="00D72C4F" w:rsidRPr="00083FE9" w:rsidRDefault="00504652" w:rsidP="009B15F7">
      <w:pPr>
        <w:pStyle w:val="Normal1"/>
        <w:spacing w:before="240" w:after="240" w:line="360" w:lineRule="auto"/>
        <w:jc w:val="both"/>
        <w:rPr>
          <w:rFonts w:eastAsia="Times New Roman"/>
          <w:b/>
          <w:i/>
          <w:lang w:val="en-GB"/>
        </w:rPr>
      </w:pPr>
      <w:r w:rsidRPr="00083FE9">
        <w:rPr>
          <w:rFonts w:eastAsia="Times New Roman"/>
          <w:b/>
          <w:i/>
          <w:lang w:val="en-GB"/>
        </w:rPr>
        <w:t>Disadvantages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Cultural Insensitivity:</w:t>
      </w:r>
      <w:r w:rsidRPr="00083FE9">
        <w:rPr>
          <w:rFonts w:eastAsia="Times New Roman"/>
          <w:lang w:val="en-GB"/>
        </w:rPr>
        <w:t xml:space="preserve"> Ethnocentrism might lead to cultural insensitivity and misinterpretations. Failing to familiarize oneself with the local culture and duties in India can produce friction and obstruct effective communication.</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Resistance and Morale:</w:t>
      </w:r>
      <w:r w:rsidRPr="00083FE9">
        <w:rPr>
          <w:rFonts w:eastAsia="Times New Roman"/>
          <w:lang w:val="en-GB"/>
        </w:rPr>
        <w:t xml:space="preserve"> Local personnel might feel underestimated and demoralized when they see limited prospects for career development within the organization owing to ethnocentric staffing (</w:t>
      </w:r>
      <w:r w:rsidRPr="00083FE9">
        <w:rPr>
          <w:rFonts w:eastAsia="Times New Roman"/>
          <w:highlight w:val="white"/>
          <w:lang w:val="en-GB"/>
        </w:rPr>
        <w:t>Thomas et al. 2020, p. 325</w:t>
      </w:r>
      <w:r w:rsidRPr="00083FE9">
        <w:rPr>
          <w:rFonts w:eastAsia="Times New Roman"/>
          <w:lang w:val="en-GB"/>
        </w:rPr>
        <w:t xml:space="preserve">).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Costs and Relocation Challenges:</w:t>
      </w:r>
      <w:r w:rsidRPr="00083FE9">
        <w:rPr>
          <w:rFonts w:eastAsia="Times New Roman"/>
          <w:lang w:val="en-GB"/>
        </w:rPr>
        <w:t xml:space="preserve"> Maintaining emigrant staff in India can be expensive, considering remunerations, repositioning, and constant support. Furthermore, some emigrants might struggle with acclimatizing to new surroundings, distressing their well-being.</w:t>
      </w:r>
    </w:p>
    <w:p w:rsidR="00D72C4F" w:rsidRPr="00083FE9" w:rsidRDefault="00504652" w:rsidP="009B15F7">
      <w:pPr>
        <w:pStyle w:val="Heading3"/>
        <w:spacing w:before="240" w:after="240"/>
        <w:rPr>
          <w:rFonts w:ascii="Arial" w:hAnsi="Arial"/>
          <w:color w:val="auto"/>
          <w:lang w:val="en-GB"/>
        </w:rPr>
      </w:pPr>
      <w:bookmarkStart w:id="5" w:name="_Toc145767162"/>
      <w:r w:rsidRPr="00083FE9">
        <w:rPr>
          <w:rFonts w:ascii="Arial" w:hAnsi="Arial"/>
          <w:color w:val="auto"/>
          <w:lang w:val="en-GB"/>
        </w:rPr>
        <w:t>Roles or Situations for Ethnocentric Staffing Strategy in India</w:t>
      </w:r>
      <w:bookmarkEnd w:id="5"/>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lang w:val="en-GB"/>
        </w:rPr>
        <w:t xml:space="preserve">The Uppsala Internationalization Model recommends that companies progressively upsurge their commitment to foreign marketplaces as they gain experience and acquaintance. Within this framework, an ethnocentric staffing strategy might be suitable in certain roles or circumstances, particularly throughout the preliminary phases of international growth.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Campus Leadership and Management:</w:t>
      </w:r>
      <w:r w:rsidRPr="00083FE9">
        <w:rPr>
          <w:rFonts w:eastAsia="Times New Roman"/>
          <w:lang w:val="en-GB"/>
        </w:rPr>
        <w:t xml:space="preserve"> Primarily, engaging leaders from the parent university to top management places at the new campus in India can confirm that the organization's values, morals, and functioning measures are constantly applied. This supports inaugurating a strong foundation before transitioning to more restricted staffing methods (</w:t>
      </w:r>
      <w:r w:rsidRPr="00083FE9">
        <w:rPr>
          <w:rFonts w:eastAsia="Times New Roman"/>
          <w:highlight w:val="white"/>
          <w:lang w:val="en-GB"/>
        </w:rPr>
        <w:t>Zhong et al. 2022, p. 46</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Quality Control and Assurance:</w:t>
      </w:r>
      <w:r w:rsidRPr="00083FE9">
        <w:rPr>
          <w:rFonts w:eastAsia="Times New Roman"/>
          <w:lang w:val="en-GB"/>
        </w:rPr>
        <w:t xml:space="preserve"> Roles allied to maintaining academic quality and principles, such as academic program executives or quality control directors, might necessitate the direct involvement of proficient staff from the parent university. This confirms that the academic programs meet global standards and align with the university's customary practices.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Curriculum Development:</w:t>
      </w:r>
      <w:r w:rsidRPr="00083FE9">
        <w:rPr>
          <w:rFonts w:eastAsia="Times New Roman"/>
          <w:lang w:val="en-GB"/>
        </w:rPr>
        <w:t xml:space="preserve"> Staff liable for designing and evolving the curriculum, particularly for programs that are exceptional to the parent university, might benefit from an ethnocentric approach. It confirms that the curriculum imitates the university's fundamental values and proficiency (</w:t>
      </w:r>
      <w:r w:rsidRPr="00083FE9">
        <w:rPr>
          <w:rFonts w:eastAsia="Times New Roman"/>
          <w:highlight w:val="white"/>
          <w:lang w:val="en-GB"/>
        </w:rPr>
        <w:t>Álvaro-Moya et al. 2020, p. 1065</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lastRenderedPageBreak/>
        <w:t>Admissions and Student Services:</w:t>
      </w:r>
      <w:r w:rsidRPr="00083FE9">
        <w:rPr>
          <w:rFonts w:eastAsia="Times New Roman"/>
          <w:lang w:val="en-GB"/>
        </w:rPr>
        <w:t xml:space="preserve"> Primarily, roles in admissions, student services, and global relations might be staffed with entities from the parent university. This can support in employing and retaining global students, confirming a seamless conversion and observance of the university's worldwide standards.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Legal and Compliance:</w:t>
      </w:r>
      <w:r w:rsidRPr="00083FE9">
        <w:rPr>
          <w:rFonts w:eastAsia="Times New Roman"/>
          <w:lang w:val="en-GB"/>
        </w:rPr>
        <w:t xml:space="preserve"> Roles encompassing legal and compliance matters, such as confirming devotion to global education regulations and handling contractual agreements, might require proficiency and acquaintance with the lawful systems of the parent company.</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Brand and Marketing:</w:t>
      </w:r>
      <w:r w:rsidRPr="00083FE9">
        <w:rPr>
          <w:rFonts w:eastAsia="Times New Roman"/>
          <w:lang w:val="en-GB"/>
        </w:rPr>
        <w:t xml:space="preserve"> Staff involved in stimulating the university's brand and marketing its programs in India might benefit from the parent university's marketing approaches and messaging proficiency (</w:t>
      </w:r>
      <w:r w:rsidRPr="00083FE9">
        <w:rPr>
          <w:rFonts w:eastAsia="Times New Roman"/>
          <w:highlight w:val="white"/>
          <w:lang w:val="en-GB"/>
        </w:rPr>
        <w:t>Fuchs, 2022, p. 100</w:t>
      </w:r>
      <w:r w:rsidRPr="00083FE9">
        <w:rPr>
          <w:rFonts w:eastAsia="Times New Roman"/>
          <w:lang w:val="en-GB"/>
        </w:rPr>
        <w:t>).</w:t>
      </w:r>
    </w:p>
    <w:p w:rsidR="00D72C4F" w:rsidRPr="00083FE9" w:rsidRDefault="00504652" w:rsidP="009B15F7">
      <w:pPr>
        <w:pStyle w:val="Heading2"/>
        <w:spacing w:before="240" w:after="240"/>
        <w:rPr>
          <w:rFonts w:ascii="Arial" w:hAnsi="Arial"/>
          <w:color w:val="auto"/>
          <w:lang w:val="en-GB"/>
        </w:rPr>
      </w:pPr>
      <w:bookmarkStart w:id="6" w:name="_Toc145767163"/>
      <w:r w:rsidRPr="00083FE9">
        <w:rPr>
          <w:rFonts w:ascii="Arial" w:hAnsi="Arial"/>
          <w:color w:val="auto"/>
          <w:lang w:val="en-GB"/>
        </w:rPr>
        <w:t>Regio</w:t>
      </w:r>
      <w:r w:rsidR="001E69E0" w:rsidRPr="00083FE9">
        <w:rPr>
          <w:rFonts w:ascii="Arial" w:hAnsi="Arial"/>
          <w:color w:val="auto"/>
          <w:lang w:val="en-GB"/>
        </w:rPr>
        <w:t>-</w:t>
      </w:r>
      <w:r w:rsidRPr="00083FE9">
        <w:rPr>
          <w:rFonts w:ascii="Arial" w:hAnsi="Arial"/>
          <w:color w:val="auto"/>
          <w:lang w:val="en-GB"/>
        </w:rPr>
        <w:t>centric Staffing Strategy</w:t>
      </w:r>
      <w:bookmarkEnd w:id="6"/>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lang w:val="en-GB"/>
        </w:rPr>
        <w:t xml:space="preserve">A </w:t>
      </w:r>
      <w:r w:rsidR="001E69E0" w:rsidRPr="00083FE9">
        <w:rPr>
          <w:rFonts w:eastAsia="Times New Roman"/>
          <w:lang w:val="en-GB"/>
        </w:rPr>
        <w:t>R</w:t>
      </w:r>
      <w:r w:rsidRPr="00083FE9">
        <w:rPr>
          <w:rFonts w:eastAsia="Times New Roman"/>
          <w:lang w:val="en-GB"/>
        </w:rPr>
        <w:t>egio</w:t>
      </w:r>
      <w:r w:rsidR="001E69E0" w:rsidRPr="00083FE9">
        <w:rPr>
          <w:rFonts w:eastAsia="Times New Roman"/>
          <w:lang w:val="en-GB"/>
        </w:rPr>
        <w:t>-</w:t>
      </w:r>
      <w:r w:rsidRPr="00083FE9">
        <w:rPr>
          <w:rFonts w:eastAsia="Times New Roman"/>
          <w:lang w:val="en-GB"/>
        </w:rPr>
        <w:t>centric staffing approach is a human resource approach where a corporation fills key places within its global subsidiaries or divisions grounded on regions or geographical regions rather than exclusively depending on its home nation's personnel (ethnocentric) or local workforces (polycentric). In this approach, the organization recognizes the multiplicity within provinces and tailors staffing pronouncements to match the cultural, economic, and business features of specific provinces (</w:t>
      </w:r>
      <w:r w:rsidRPr="00083FE9">
        <w:rPr>
          <w:rFonts w:eastAsia="Times New Roman"/>
          <w:highlight w:val="white"/>
          <w:lang w:val="en-GB"/>
        </w:rPr>
        <w:t>Bader et al. 2021, p. 740</w:t>
      </w:r>
      <w:r w:rsidRPr="00083FE9">
        <w:rPr>
          <w:rFonts w:eastAsia="Times New Roman"/>
          <w:lang w:val="en-GB"/>
        </w:rPr>
        <w:t>). This approach identifies the significance of local familiarity and cultural understanding while still permitting some integration and synchronization at the provincial level, striking stability between worldwide reliability and local adaption.</w:t>
      </w:r>
      <w:r w:rsidR="007D5CD8" w:rsidRPr="007D5CD8">
        <w:rPr>
          <w:rFonts w:eastAsia="Times New Roman"/>
          <w:color w:val="FF0000"/>
          <w:lang w:val="en-GB"/>
        </w:rPr>
        <w:t>HR department needs to understand the</w:t>
      </w:r>
      <w:r w:rsidR="007D5CD8" w:rsidRPr="007D5CD8">
        <w:rPr>
          <w:rFonts w:eastAsia="Times New Roman"/>
          <w:color w:val="FF0000"/>
          <w:szCs w:val="24"/>
          <w:lang w:val="en-GB"/>
        </w:rPr>
        <w:t>labour laws and employment rules in the UK may not be the same as compared to those in India. In the UK, the employees have been bound to not work more tha</w:t>
      </w:r>
      <w:bookmarkStart w:id="7" w:name="_GoBack"/>
      <w:bookmarkEnd w:id="7"/>
      <w:r w:rsidR="007D5CD8" w:rsidRPr="007D5CD8">
        <w:rPr>
          <w:rFonts w:eastAsia="Times New Roman"/>
          <w:color w:val="FF0000"/>
          <w:szCs w:val="24"/>
          <w:lang w:val="en-GB"/>
        </w:rPr>
        <w:t>n eight hours a day and once they have been working more than that, special payment needs to be paid to them. The students and the business associates assigned with the University of Wales Trinity may not be adapted to these working facilities and the timing that has been assigned to them; these factors have been supposed to create problems.</w:t>
      </w:r>
    </w:p>
    <w:p w:rsidR="00D72C4F" w:rsidRPr="00083FE9" w:rsidRDefault="00504652" w:rsidP="009B15F7">
      <w:pPr>
        <w:pStyle w:val="Heading3"/>
        <w:spacing w:before="240" w:after="240"/>
        <w:rPr>
          <w:rFonts w:ascii="Arial" w:hAnsi="Arial"/>
          <w:color w:val="auto"/>
          <w:lang w:val="en-GB"/>
        </w:rPr>
      </w:pPr>
      <w:bookmarkStart w:id="8" w:name="_Toc145767164"/>
      <w:r w:rsidRPr="00083FE9">
        <w:rPr>
          <w:rFonts w:ascii="Arial" w:hAnsi="Arial"/>
          <w:color w:val="auto"/>
          <w:lang w:val="en-GB"/>
        </w:rPr>
        <w:t>Advantages and Disadvantages of Using Regio</w:t>
      </w:r>
      <w:r w:rsidR="001E69E0" w:rsidRPr="00083FE9">
        <w:rPr>
          <w:rFonts w:ascii="Arial" w:hAnsi="Arial"/>
          <w:color w:val="auto"/>
          <w:lang w:val="en-GB"/>
        </w:rPr>
        <w:t>-</w:t>
      </w:r>
      <w:r w:rsidRPr="00083FE9">
        <w:rPr>
          <w:rFonts w:ascii="Arial" w:hAnsi="Arial"/>
          <w:color w:val="auto"/>
          <w:lang w:val="en-GB"/>
        </w:rPr>
        <w:t>centric Staffing Strategy in India</w:t>
      </w:r>
      <w:bookmarkEnd w:id="8"/>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Advantages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Cultural Sensitivity:</w:t>
      </w:r>
      <w:r w:rsidRPr="00083FE9">
        <w:rPr>
          <w:rFonts w:eastAsia="Times New Roman"/>
          <w:lang w:val="en-GB"/>
        </w:rPr>
        <w:t xml:space="preserve"> A </w:t>
      </w:r>
      <w:r w:rsidR="001E69E0" w:rsidRPr="00083FE9">
        <w:rPr>
          <w:rFonts w:eastAsia="Times New Roman"/>
          <w:lang w:val="en-GB"/>
        </w:rPr>
        <w:t>R</w:t>
      </w:r>
      <w:r w:rsidRPr="00083FE9">
        <w:rPr>
          <w:rFonts w:eastAsia="Times New Roman"/>
          <w:lang w:val="en-GB"/>
        </w:rPr>
        <w:t>egio</w:t>
      </w:r>
      <w:r w:rsidR="001E69E0" w:rsidRPr="00083FE9">
        <w:rPr>
          <w:rFonts w:eastAsia="Times New Roman"/>
          <w:lang w:val="en-GB"/>
        </w:rPr>
        <w:t>-</w:t>
      </w:r>
      <w:r w:rsidRPr="00083FE9">
        <w:rPr>
          <w:rFonts w:eastAsia="Times New Roman"/>
          <w:lang w:val="en-GB"/>
        </w:rPr>
        <w:t>centric approach recognizes the significance of local culture and customs. This can lead to healthier affiliations with local investors, improved employee confidence, and reduced cultural engagements.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lastRenderedPageBreak/>
        <w:t>Adaptability:</w:t>
      </w:r>
      <w:r w:rsidRPr="00083FE9">
        <w:rPr>
          <w:rFonts w:eastAsia="Times New Roman"/>
          <w:lang w:val="en-GB"/>
        </w:rPr>
        <w:t xml:space="preserve"> Regional executives and staff are likely to have a deeper indulgent of the detailed challenges and prospects within India. They can familiarize approaches and performances with the local perspective, which is essential in a different and multifaceted marketplace like India.</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Labor Market Expertise:</w:t>
      </w:r>
      <w:r w:rsidRPr="00083FE9">
        <w:rPr>
          <w:rFonts w:eastAsia="Times New Roman"/>
          <w:lang w:val="en-GB"/>
        </w:rPr>
        <w:t xml:space="preserve"> Understanding the complexities of the Indian labour marketplace, including employment practices and labour laws, is important. Regional executives can circumnavigate these difficulties more efficiently than foreign emigrants (</w:t>
      </w:r>
      <w:r w:rsidRPr="00083FE9">
        <w:rPr>
          <w:rFonts w:eastAsia="Times New Roman"/>
          <w:highlight w:val="white"/>
          <w:lang w:val="en-GB"/>
        </w:rPr>
        <w:t>Vogelsang et al. 2021, p. 425</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Cost Efficiency:</w:t>
      </w:r>
      <w:r w:rsidRPr="00083FE9">
        <w:rPr>
          <w:rFonts w:eastAsia="Times New Roman"/>
          <w:lang w:val="en-GB"/>
        </w:rPr>
        <w:t xml:space="preserve"> Hiring and recalling local or regionally-based staff might be more cost-effective than bringing in emigrants from the parent corporation's home country. It can correspondingly decrease turnover rates accompanying emigrant assignments.</w:t>
      </w:r>
    </w:p>
    <w:p w:rsidR="00D72C4F" w:rsidRPr="00083FE9" w:rsidRDefault="00504652" w:rsidP="009B15F7">
      <w:pPr>
        <w:pStyle w:val="Normal1"/>
        <w:spacing w:before="240" w:after="240" w:line="360" w:lineRule="auto"/>
        <w:jc w:val="both"/>
        <w:rPr>
          <w:rFonts w:eastAsia="Times New Roman"/>
          <w:b/>
          <w:i/>
          <w:lang w:val="en-GB"/>
        </w:rPr>
      </w:pPr>
      <w:r w:rsidRPr="00083FE9">
        <w:rPr>
          <w:rFonts w:eastAsia="Times New Roman"/>
          <w:b/>
          <w:i/>
          <w:lang w:val="en-GB"/>
        </w:rPr>
        <w:t xml:space="preserve">Disadvantages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Coordination Challenges:</w:t>
      </w:r>
      <w:r w:rsidRPr="00083FE9">
        <w:rPr>
          <w:rFonts w:eastAsia="Times New Roman"/>
          <w:lang w:val="en-GB"/>
        </w:rPr>
        <w:t xml:space="preserve"> Balancing provincial autonomy with worldwide alignment can be stimulating. </w:t>
      </w:r>
      <w:r w:rsidR="001E69E0" w:rsidRPr="00083FE9">
        <w:rPr>
          <w:rFonts w:eastAsia="Times New Roman"/>
          <w:lang w:val="en-GB"/>
        </w:rPr>
        <w:t>There is</w:t>
      </w:r>
      <w:r w:rsidRPr="00083FE9">
        <w:rPr>
          <w:rFonts w:eastAsia="Times New Roman"/>
          <w:lang w:val="en-GB"/>
        </w:rPr>
        <w:t xml:space="preserve"> a risk of fragmented decision-making and a deficiency of consistent practices across diverse provinces in India.</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Talent Pool Limitations:</w:t>
      </w:r>
      <w:r w:rsidRPr="00083FE9">
        <w:rPr>
          <w:rFonts w:eastAsia="Times New Roman"/>
          <w:lang w:val="en-GB"/>
        </w:rPr>
        <w:t xml:space="preserve"> In some cases, discovering appropriate provincial or local talent for certain focused roles might be challenging, necessitating the employment of emigrants or a combination of staffing methods.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Control and Consistency:</w:t>
      </w:r>
      <w:r w:rsidRPr="00083FE9">
        <w:rPr>
          <w:rFonts w:eastAsia="Times New Roman"/>
          <w:lang w:val="en-GB"/>
        </w:rPr>
        <w:t xml:space="preserve"> Sustaining standardization in terms of strategies, quality principles, and corporate culture transversely regions can be more stimulating, which might be important for a university directing to support its worldwide reputation.</w:t>
      </w:r>
    </w:p>
    <w:p w:rsidR="00D72C4F" w:rsidRPr="00083FE9" w:rsidRDefault="00504652" w:rsidP="009B15F7">
      <w:pPr>
        <w:pStyle w:val="Heading3"/>
        <w:spacing w:before="240" w:after="240"/>
        <w:rPr>
          <w:rFonts w:ascii="Arial" w:hAnsi="Arial"/>
          <w:color w:val="auto"/>
          <w:lang w:val="en-GB"/>
        </w:rPr>
      </w:pPr>
      <w:bookmarkStart w:id="9" w:name="_Toc145767165"/>
      <w:r w:rsidRPr="00083FE9">
        <w:rPr>
          <w:rFonts w:ascii="Arial" w:hAnsi="Arial"/>
          <w:color w:val="auto"/>
          <w:lang w:val="en-GB"/>
        </w:rPr>
        <w:t>Roles or Situations for Regio</w:t>
      </w:r>
      <w:r w:rsidR="001E69E0" w:rsidRPr="00083FE9">
        <w:rPr>
          <w:rFonts w:ascii="Arial" w:hAnsi="Arial"/>
          <w:color w:val="auto"/>
          <w:lang w:val="en-GB"/>
        </w:rPr>
        <w:t>-</w:t>
      </w:r>
      <w:r w:rsidRPr="00083FE9">
        <w:rPr>
          <w:rFonts w:ascii="Arial" w:hAnsi="Arial"/>
          <w:color w:val="auto"/>
          <w:lang w:val="en-GB"/>
        </w:rPr>
        <w:t>centric Staffing Strategy in India</w:t>
      </w:r>
      <w:bookmarkEnd w:id="9"/>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lang w:val="en-GB"/>
        </w:rPr>
        <w:t>The Uppsala Internationalization Model recommends that corporations gradually upsurge their commitment to foreign marketplaces as they gain experience and acquaintance. In the context of a “regio</w:t>
      </w:r>
      <w:r w:rsidR="001E69E0" w:rsidRPr="00083FE9">
        <w:rPr>
          <w:rFonts w:eastAsia="Times New Roman"/>
          <w:lang w:val="en-GB"/>
        </w:rPr>
        <w:t>-</w:t>
      </w:r>
      <w:r w:rsidRPr="00083FE9">
        <w:rPr>
          <w:rFonts w:eastAsia="Times New Roman"/>
          <w:lang w:val="en-GB"/>
        </w:rPr>
        <w:t>centric staffing strategy” for the University of Wales Trinity's new campus in India, numerous roles or circumstances can be recognized where this method might be principally suitable.</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Regional Campus Directors:</w:t>
      </w:r>
      <w:r w:rsidRPr="00083FE9">
        <w:rPr>
          <w:rFonts w:eastAsia="Times New Roman"/>
          <w:lang w:val="en-GB"/>
        </w:rPr>
        <w:t xml:space="preserve"> Employing Regional Campus Directors who have in-depth familiarity with the Indian marketplace and culture can be essential. They can supervise campus processes, involved with local shareholders, and confirm the campus aligns with provincial expectations and requirements.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lastRenderedPageBreak/>
        <w:t>Academic Program Managers:</w:t>
      </w:r>
      <w:r w:rsidRPr="00083FE9">
        <w:rPr>
          <w:rFonts w:eastAsia="Times New Roman"/>
          <w:lang w:val="en-GB"/>
        </w:rPr>
        <w:t xml:space="preserve"> These entities can be liable for emerging and handling academic programs tailored to the precise requirements and demands of the Indian marketplace. They must have a deep understanding of the educational background in diverse Indian provinces (</w:t>
      </w:r>
      <w:r w:rsidRPr="00083FE9">
        <w:rPr>
          <w:rFonts w:eastAsia="Times New Roman"/>
          <w:highlight w:val="white"/>
          <w:lang w:val="en-GB"/>
        </w:rPr>
        <w:t>Vahlne, 2020, p. 245</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 xml:space="preserve">Admissions and </w:t>
      </w:r>
      <w:r w:rsidR="001E69E0" w:rsidRPr="00083FE9">
        <w:rPr>
          <w:rFonts w:eastAsia="Times New Roman"/>
          <w:b/>
          <w:i/>
          <w:lang w:val="en-GB"/>
        </w:rPr>
        <w:t>Enrolment</w:t>
      </w:r>
      <w:r w:rsidRPr="00083FE9">
        <w:rPr>
          <w:rFonts w:eastAsia="Times New Roman"/>
          <w:b/>
          <w:i/>
          <w:lang w:val="en-GB"/>
        </w:rPr>
        <w:t xml:space="preserve"> Managers:</w:t>
      </w:r>
      <w:r w:rsidRPr="00083FE9">
        <w:rPr>
          <w:rFonts w:eastAsia="Times New Roman"/>
          <w:lang w:val="en-GB"/>
        </w:rPr>
        <w:t xml:space="preserve"> Given the multiplicity of Indian student demographics, regional directors can customize admissions and registration approaches. They can familiarize recruitment efforts to fascinate students from numerous provinces, understanding the exceptional preferences and prospects of each.</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Human Resources and Talent Acquisition:</w:t>
      </w:r>
      <w:r w:rsidRPr="00083FE9">
        <w:rPr>
          <w:rFonts w:eastAsia="Times New Roman"/>
          <w:lang w:val="en-GB"/>
        </w:rPr>
        <w:t xml:space="preserve"> Provincial HR managers can recruit and maintain local faculty and staff more efficiently, confirming that the personnel imitates the assortment and proficiency required for the precise province.</w:t>
      </w:r>
    </w:p>
    <w:p w:rsidR="00D72C4F" w:rsidRPr="00083FE9" w:rsidRDefault="00504652" w:rsidP="009B15F7">
      <w:pPr>
        <w:pStyle w:val="Normal1"/>
        <w:spacing w:before="240" w:after="240" w:line="360" w:lineRule="auto"/>
        <w:jc w:val="both"/>
        <w:rPr>
          <w:rFonts w:eastAsia="Times New Roman"/>
          <w:highlight w:val="white"/>
          <w:lang w:val="en-GB"/>
        </w:rPr>
      </w:pPr>
      <w:r w:rsidRPr="00083FE9">
        <w:rPr>
          <w:rFonts w:eastAsia="Times New Roman"/>
          <w:b/>
          <w:i/>
          <w:lang w:val="en-GB"/>
        </w:rPr>
        <w:t xml:space="preserve">Quality Assurance and Accreditation: </w:t>
      </w:r>
      <w:r w:rsidRPr="00083FE9">
        <w:rPr>
          <w:rFonts w:eastAsia="Times New Roman"/>
          <w:lang w:val="en-GB"/>
        </w:rPr>
        <w:t xml:space="preserve">Engaging provisional quality assurance executives can help confirm that academic programs meet local endorsement necessities while sustaining global principles </w:t>
      </w:r>
      <w:r w:rsidR="001E69E0" w:rsidRPr="00083FE9">
        <w:rPr>
          <w:rFonts w:eastAsia="Times New Roman"/>
          <w:lang w:val="en-GB"/>
        </w:rPr>
        <w:t>(</w:t>
      </w:r>
      <w:r w:rsidR="001E69E0" w:rsidRPr="00083FE9">
        <w:rPr>
          <w:rFonts w:eastAsia="Times New Roman"/>
          <w:highlight w:val="white"/>
          <w:lang w:val="en-GB"/>
        </w:rPr>
        <w:t>Igwe</w:t>
      </w:r>
      <w:r w:rsidR="001E69E0" w:rsidRPr="00083FE9">
        <w:rPr>
          <w:rFonts w:eastAsia="Times New Roman"/>
          <w:lang w:val="en-GB"/>
        </w:rPr>
        <w:t xml:space="preserve"> e</w:t>
      </w:r>
      <w:r w:rsidRPr="00083FE9">
        <w:rPr>
          <w:rFonts w:eastAsia="Times New Roman"/>
          <w:lang w:val="en-GB"/>
        </w:rPr>
        <w:t xml:space="preserve">t al. 2021, p. 3).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Marketing and Outreach Managers:</w:t>
      </w:r>
      <w:r w:rsidRPr="00083FE9">
        <w:rPr>
          <w:rFonts w:eastAsia="Times New Roman"/>
          <w:lang w:val="en-GB"/>
        </w:rPr>
        <w:t xml:space="preserve">These experts can design marketing promotions that resonate with provisional audiences, </w:t>
      </w:r>
      <w:r w:rsidR="00A01022" w:rsidRPr="00083FE9">
        <w:rPr>
          <w:rFonts w:eastAsia="Times New Roman"/>
          <w:lang w:val="en-GB"/>
        </w:rPr>
        <w:t>considering</w:t>
      </w:r>
      <w:r w:rsidRPr="00083FE9">
        <w:rPr>
          <w:rFonts w:eastAsia="Times New Roman"/>
          <w:lang w:val="en-GB"/>
        </w:rPr>
        <w:t xml:space="preserve"> language and cultural distinctions. They can correspondingly involve with local media and partners to improve the organization’s perceptibility.</w:t>
      </w:r>
    </w:p>
    <w:p w:rsidR="00D72C4F" w:rsidRPr="00083FE9" w:rsidRDefault="00504652" w:rsidP="009B15F7">
      <w:pPr>
        <w:pStyle w:val="Heading2"/>
        <w:spacing w:before="240" w:after="240"/>
        <w:rPr>
          <w:rFonts w:ascii="Arial" w:hAnsi="Arial"/>
          <w:color w:val="auto"/>
          <w:lang w:val="en-GB"/>
        </w:rPr>
      </w:pPr>
      <w:bookmarkStart w:id="10" w:name="_Toc145767166"/>
      <w:r w:rsidRPr="00083FE9">
        <w:rPr>
          <w:rFonts w:ascii="Arial" w:hAnsi="Arial"/>
          <w:color w:val="auto"/>
          <w:lang w:val="en-GB"/>
        </w:rPr>
        <w:t>Polycentric Staffing Strategy</w:t>
      </w:r>
      <w:bookmarkEnd w:id="10"/>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lang w:val="en-GB"/>
        </w:rPr>
        <w:t>A polycentric staffing strategy is a human resource attitude in which a corporation fills key places in its foreign affiliates or global operations with local personnel rather than relying principally on staff from its home nation (ethnocentric) or regional emigrants (</w:t>
      </w:r>
      <w:r w:rsidR="001E69E0" w:rsidRPr="00083FE9">
        <w:rPr>
          <w:rFonts w:eastAsia="Times New Roman"/>
          <w:lang w:val="en-GB"/>
        </w:rPr>
        <w:t>R</w:t>
      </w:r>
      <w:r w:rsidRPr="00083FE9">
        <w:rPr>
          <w:rFonts w:eastAsia="Times New Roman"/>
          <w:lang w:val="en-GB"/>
        </w:rPr>
        <w:t>egio</w:t>
      </w:r>
      <w:r w:rsidR="001E69E0" w:rsidRPr="00083FE9">
        <w:rPr>
          <w:rFonts w:eastAsia="Times New Roman"/>
          <w:lang w:val="en-GB"/>
        </w:rPr>
        <w:t>-</w:t>
      </w:r>
      <w:r w:rsidRPr="00083FE9">
        <w:rPr>
          <w:rFonts w:eastAsia="Times New Roman"/>
          <w:lang w:val="en-GB"/>
        </w:rPr>
        <w:t>centric). In a polycentric approach, the organization values local information, culture, and proficiency, identifying that locals have a healthier understanding of their marketplace’s dynamics (</w:t>
      </w:r>
      <w:r w:rsidRPr="00083FE9">
        <w:rPr>
          <w:rFonts w:eastAsia="Times New Roman"/>
          <w:highlight w:val="white"/>
          <w:lang w:val="en-GB"/>
        </w:rPr>
        <w:t>Bader et al. 2021, p. 740</w:t>
      </w:r>
      <w:r w:rsidRPr="00083FE9">
        <w:rPr>
          <w:rFonts w:eastAsia="Times New Roman"/>
          <w:lang w:val="en-GB"/>
        </w:rPr>
        <w:t xml:space="preserve">). This approach aims to acclimatize to the host country's surroundings and adopt a strong local individuality while still sustaining a degree of worldwide synchronization and sustenance from the parent company. </w:t>
      </w:r>
    </w:p>
    <w:p w:rsidR="00D72C4F" w:rsidRPr="00083FE9" w:rsidRDefault="00504652" w:rsidP="009B15F7">
      <w:pPr>
        <w:pStyle w:val="Heading3"/>
        <w:spacing w:before="240" w:after="240"/>
        <w:rPr>
          <w:rFonts w:ascii="Arial" w:hAnsi="Arial"/>
          <w:color w:val="auto"/>
          <w:lang w:val="en-GB"/>
        </w:rPr>
      </w:pPr>
      <w:bookmarkStart w:id="11" w:name="_Toc145767167"/>
      <w:r w:rsidRPr="00083FE9">
        <w:rPr>
          <w:rFonts w:ascii="Arial" w:hAnsi="Arial"/>
          <w:color w:val="auto"/>
          <w:lang w:val="en-GB"/>
        </w:rPr>
        <w:t>Advantages and Disadvantages of Using Polycentric Staffing Strategy in India</w:t>
      </w:r>
      <w:bookmarkEnd w:id="11"/>
    </w:p>
    <w:p w:rsidR="00D72C4F" w:rsidRPr="00083FE9" w:rsidRDefault="00504652" w:rsidP="009B15F7">
      <w:pPr>
        <w:pStyle w:val="Normal1"/>
        <w:spacing w:before="240" w:after="240" w:line="360" w:lineRule="auto"/>
        <w:jc w:val="both"/>
        <w:rPr>
          <w:rFonts w:eastAsia="Times New Roman"/>
          <w:b/>
          <w:i/>
          <w:lang w:val="en-GB"/>
        </w:rPr>
      </w:pPr>
      <w:r w:rsidRPr="00083FE9">
        <w:rPr>
          <w:rFonts w:eastAsia="Times New Roman"/>
          <w:b/>
          <w:i/>
          <w:lang w:val="en-GB"/>
        </w:rPr>
        <w:t xml:space="preserve">Advantages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lastRenderedPageBreak/>
        <w:t>Cultural Adaptation:</w:t>
      </w:r>
      <w:r w:rsidRPr="00083FE9">
        <w:rPr>
          <w:rFonts w:eastAsia="Times New Roman"/>
          <w:lang w:val="en-GB"/>
        </w:rPr>
        <w:t xml:space="preserve"> Polycentric staffing encircles local expertise and cultural responsiveness, decreasing cultural resistance and improving the organization's capability to circumnavigate Indian customs and standards efficiently.</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Local Market Insight:</w:t>
      </w:r>
      <w:r w:rsidRPr="00083FE9">
        <w:rPr>
          <w:rFonts w:eastAsia="Times New Roman"/>
          <w:lang w:val="en-GB"/>
        </w:rPr>
        <w:t xml:space="preserve"> Employing local talent offers a deep understanding of the Indian marketplace, empowering the University to tailor its programs, facilities, and approaches to local requirements and predilections (</w:t>
      </w:r>
      <w:r w:rsidRPr="00083FE9">
        <w:rPr>
          <w:rFonts w:eastAsia="Times New Roman"/>
          <w:highlight w:val="white"/>
          <w:lang w:val="en-GB"/>
        </w:rPr>
        <w:t>Malý, 2022, p. 520</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Cost-Efficiency:</w:t>
      </w:r>
      <w:r w:rsidRPr="00083FE9">
        <w:rPr>
          <w:rFonts w:eastAsia="Times New Roman"/>
          <w:lang w:val="en-GB"/>
        </w:rPr>
        <w:t xml:space="preserve"> Engaging local staff characteristically decreases expatriate-related charges such as repositioning packages and allowances, making it a cost-effective approach.</w:t>
      </w:r>
    </w:p>
    <w:p w:rsidR="00D72C4F" w:rsidRPr="00083FE9" w:rsidRDefault="00504652" w:rsidP="009B15F7">
      <w:pPr>
        <w:pStyle w:val="Normal1"/>
        <w:spacing w:before="240" w:after="240" w:line="360" w:lineRule="auto"/>
        <w:jc w:val="both"/>
        <w:rPr>
          <w:rFonts w:eastAsia="Times New Roman"/>
          <w:b/>
          <w:i/>
          <w:lang w:val="en-GB"/>
        </w:rPr>
      </w:pPr>
      <w:r w:rsidRPr="00083FE9">
        <w:rPr>
          <w:rFonts w:eastAsia="Times New Roman"/>
          <w:b/>
          <w:i/>
          <w:lang w:val="en-GB"/>
        </w:rPr>
        <w:t>Disadvantages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Global Consistency:</w:t>
      </w:r>
      <w:r w:rsidRPr="00083FE9">
        <w:rPr>
          <w:rFonts w:eastAsia="Times New Roman"/>
          <w:lang w:val="en-GB"/>
        </w:rPr>
        <w:t xml:space="preserve"> Confirming global reliability in academic ethics, strategies, and corporate culture can be stimulating when depend profoundly on local staff, potentially distressing the University's global reputation.</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Leadership Development:</w:t>
      </w:r>
      <w:r w:rsidRPr="00083FE9">
        <w:rPr>
          <w:rFonts w:eastAsia="Times New Roman"/>
          <w:lang w:val="en-GB"/>
        </w:rPr>
        <w:t xml:space="preserve"> Polycentric staffing might limit leadership prospects for employees from the parent nation, possibly depressing worldwide career development within the organization (</w:t>
      </w:r>
      <w:r w:rsidRPr="00083FE9">
        <w:rPr>
          <w:rFonts w:eastAsia="Times New Roman"/>
          <w:highlight w:val="white"/>
          <w:lang w:val="en-GB"/>
        </w:rPr>
        <w:t>Ballal et al. 2023, p. 10</w:t>
      </w:r>
      <w:r w:rsidRPr="00083FE9">
        <w:rPr>
          <w:rFonts w:eastAsia="Times New Roman"/>
          <w:lang w:val="en-GB"/>
        </w:rPr>
        <w:t>).</w:t>
      </w:r>
    </w:p>
    <w:p w:rsidR="00D72C4F" w:rsidRPr="00083FE9" w:rsidRDefault="00504652" w:rsidP="009B15F7">
      <w:pPr>
        <w:pStyle w:val="Heading3"/>
        <w:spacing w:before="240" w:after="240"/>
        <w:rPr>
          <w:rFonts w:ascii="Arial" w:hAnsi="Arial"/>
          <w:color w:val="auto"/>
          <w:lang w:val="en-GB"/>
        </w:rPr>
      </w:pPr>
      <w:bookmarkStart w:id="12" w:name="_Toc145767168"/>
      <w:r w:rsidRPr="00083FE9">
        <w:rPr>
          <w:rFonts w:ascii="Arial" w:hAnsi="Arial"/>
          <w:color w:val="auto"/>
          <w:lang w:val="en-GB"/>
        </w:rPr>
        <w:t>Roles or Situations for Polycentric Staffing Strategy in India</w:t>
      </w:r>
      <w:bookmarkEnd w:id="12"/>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lang w:val="en-GB"/>
        </w:rPr>
        <w:t xml:space="preserve">The Uppsala Internationalization Model recommends that corporations progressively increase their assurance to foreign marketplaces as they gain experience and familiarity. In the context of a polycentric staffing strategy for the University of Wales Trinity's new campus in India, numerous roles or situations can be acknowledged. </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Teaching Faculty:</w:t>
      </w:r>
      <w:r w:rsidRPr="00083FE9">
        <w:rPr>
          <w:rFonts w:eastAsia="Times New Roman"/>
          <w:lang w:val="en-GB"/>
        </w:rPr>
        <w:t xml:space="preserve"> Engaging local faculty associates with expertise in Indian education systems and culture can improve the excellence of education and enable healthier student engagement. Local faculty associates can correspondingly serve as valuable advisers for students.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Administrative Staff:</w:t>
      </w:r>
      <w:r w:rsidRPr="00083FE9">
        <w:rPr>
          <w:rFonts w:eastAsia="Times New Roman"/>
          <w:lang w:val="en-GB"/>
        </w:rPr>
        <w:t xml:space="preserve"> Administrative places, such as admissions officers, student services controllers, and finance employees, can be filled with local personnel who comprehend the Indian regulatory atmosphere, student prospects, and financial performances (</w:t>
      </w:r>
      <w:r w:rsidRPr="00083FE9">
        <w:rPr>
          <w:rFonts w:eastAsia="Times New Roman"/>
          <w:highlight w:val="white"/>
          <w:lang w:val="en-GB"/>
        </w:rPr>
        <w:t>Garrido et al. 2021, p.745</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lastRenderedPageBreak/>
        <w:t>Marketing and Outreach Teams:</w:t>
      </w:r>
      <w:r w:rsidRPr="00083FE9">
        <w:rPr>
          <w:rFonts w:eastAsia="Times New Roman"/>
          <w:lang w:val="en-GB"/>
        </w:rPr>
        <w:t xml:space="preserve"> Local marketing and outreach teams can produce culturally appropriate campaigns, involved with local media, and build connections with Indian educational establishments and communities. They are healthily equipped to comprehend the intricacies of provincial preferences and inclinations.</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Language Instructors:</w:t>
      </w:r>
      <w:r w:rsidRPr="00083FE9">
        <w:rPr>
          <w:rFonts w:eastAsia="Times New Roman"/>
          <w:lang w:val="en-GB"/>
        </w:rPr>
        <w:t xml:space="preserve"> Language instructors who are instinctive speakers and apprehend local dialects and fluent expressions can be essential for language programs and enlightening students' language abilities (</w:t>
      </w:r>
      <w:r w:rsidRPr="00083FE9">
        <w:rPr>
          <w:rFonts w:eastAsia="Times New Roman"/>
          <w:highlight w:val="white"/>
          <w:lang w:val="en-GB"/>
        </w:rPr>
        <w:t>Das et al. 2020, p. 40</w:t>
      </w:r>
      <w:r w:rsidRPr="00083FE9">
        <w:rPr>
          <w:rFonts w:eastAsia="Times New Roman"/>
          <w:lang w:val="en-GB"/>
        </w:rPr>
        <w:t>).</w:t>
      </w:r>
    </w:p>
    <w:p w:rsidR="00D72C4F" w:rsidRPr="00083FE9" w:rsidRDefault="00504652" w:rsidP="009B15F7">
      <w:pPr>
        <w:pStyle w:val="Normal1"/>
        <w:spacing w:before="240" w:after="240" w:line="360" w:lineRule="auto"/>
        <w:jc w:val="both"/>
        <w:rPr>
          <w:rFonts w:eastAsia="Times New Roman"/>
          <w:lang w:val="en-GB"/>
        </w:rPr>
      </w:pPr>
      <w:r w:rsidRPr="00083FE9">
        <w:rPr>
          <w:rFonts w:eastAsia="Times New Roman"/>
          <w:b/>
          <w:i/>
          <w:lang w:val="en-GB"/>
        </w:rPr>
        <w:t xml:space="preserve">Local Management: </w:t>
      </w:r>
      <w:r w:rsidRPr="00083FE9">
        <w:rPr>
          <w:rFonts w:eastAsia="Times New Roman"/>
          <w:lang w:val="en-GB"/>
        </w:rPr>
        <w:t>While provincial or local management roles might primarily be staffed with emigrants, gradually transitioning to local leadership can reinforce the organization’s connection with the Indian marketplace, develop decision-making grounded on local preferences, and foster an intelligence of proprietorship.</w:t>
      </w:r>
    </w:p>
    <w:p w:rsidR="00F25769" w:rsidRPr="00083FE9" w:rsidRDefault="00F25769" w:rsidP="009B15F7">
      <w:pPr>
        <w:pStyle w:val="Heading2"/>
        <w:spacing w:before="240" w:after="240"/>
        <w:rPr>
          <w:rFonts w:ascii="Arial" w:hAnsi="Arial"/>
          <w:color w:val="auto"/>
          <w:lang w:val="en-GB"/>
        </w:rPr>
      </w:pPr>
      <w:bookmarkStart w:id="13" w:name="_Toc145763135"/>
      <w:bookmarkStart w:id="14" w:name="_Toc145767169"/>
      <w:r w:rsidRPr="00083FE9">
        <w:rPr>
          <w:rFonts w:ascii="Arial" w:hAnsi="Arial"/>
          <w:color w:val="auto"/>
          <w:lang w:val="en-GB"/>
        </w:rPr>
        <w:t>Factors Influencing the Choice of Strategy</w:t>
      </w:r>
      <w:bookmarkEnd w:id="13"/>
      <w:bookmarkEnd w:id="14"/>
    </w:p>
    <w:p w:rsidR="00F25769" w:rsidRPr="00083FE9" w:rsidRDefault="00F25769" w:rsidP="009B15F7">
      <w:pPr>
        <w:pStyle w:val="Heading3"/>
        <w:spacing w:before="240" w:after="240"/>
        <w:rPr>
          <w:rFonts w:ascii="Arial" w:hAnsi="Arial"/>
          <w:color w:val="auto"/>
          <w:lang w:val="en-GB"/>
        </w:rPr>
      </w:pPr>
      <w:bookmarkStart w:id="15" w:name="_2pffxi8r4vzd" w:colFirst="0" w:colLast="0"/>
      <w:bookmarkStart w:id="16" w:name="_Toc145763136"/>
      <w:bookmarkStart w:id="17" w:name="_Toc145767170"/>
      <w:bookmarkEnd w:id="15"/>
      <w:r w:rsidRPr="00083FE9">
        <w:rPr>
          <w:rFonts w:ascii="Arial" w:hAnsi="Arial"/>
          <w:color w:val="auto"/>
          <w:lang w:val="en-GB"/>
        </w:rPr>
        <w:t>Factors for Ethnocentric Strategy</w:t>
      </w:r>
      <w:bookmarkEnd w:id="16"/>
      <w:bookmarkEnd w:id="17"/>
    </w:p>
    <w:p w:rsidR="00F25769" w:rsidRPr="00083FE9" w:rsidRDefault="00F25769" w:rsidP="009B15F7">
      <w:pPr>
        <w:pStyle w:val="Normal1"/>
        <w:numPr>
          <w:ilvl w:val="0"/>
          <w:numId w:val="3"/>
        </w:numPr>
        <w:spacing w:before="240" w:after="240" w:line="360" w:lineRule="auto"/>
        <w:jc w:val="both"/>
        <w:rPr>
          <w:lang w:val="en-GB"/>
        </w:rPr>
      </w:pPr>
      <w:r w:rsidRPr="00083FE9">
        <w:rPr>
          <w:i/>
          <w:lang w:val="en-GB"/>
        </w:rPr>
        <w:t>Need for control:</w:t>
      </w:r>
      <w:r w:rsidRPr="00083FE9">
        <w:rPr>
          <w:lang w:val="en-GB"/>
        </w:rPr>
        <w:t xml:space="preserve">  There are instances where organisations will feel the requirement to maintain tight control over the campus that is situated in India and for this reason, a strategy can be used. </w:t>
      </w:r>
      <w:r w:rsidRPr="00C47EB1">
        <w:rPr>
          <w:color w:val="FF0000"/>
          <w:lang w:val="en-GB"/>
        </w:rPr>
        <w:t>In order to make this process successful the company needs to hire the parent country nationals for the prime positions.</w:t>
      </w:r>
      <w:r w:rsidR="00C47EB1" w:rsidRPr="00C47EB1">
        <w:rPr>
          <w:color w:val="FF0000"/>
          <w:lang w:val="en-GB"/>
        </w:rPr>
        <w:t xml:space="preserve"> The experts from the top associates will be useful in making things sustainable and can be able to attract the maximum number of students. </w:t>
      </w:r>
    </w:p>
    <w:p w:rsidR="00F25769" w:rsidRPr="00083FE9" w:rsidRDefault="00F25769" w:rsidP="009B15F7">
      <w:pPr>
        <w:pStyle w:val="Normal1"/>
        <w:numPr>
          <w:ilvl w:val="0"/>
          <w:numId w:val="3"/>
        </w:numPr>
        <w:spacing w:before="240" w:after="240" w:line="360" w:lineRule="auto"/>
        <w:jc w:val="both"/>
        <w:rPr>
          <w:lang w:val="en-GB"/>
        </w:rPr>
      </w:pPr>
      <w:r w:rsidRPr="00083FE9">
        <w:rPr>
          <w:i/>
          <w:lang w:val="en-GB"/>
        </w:rPr>
        <w:t>Availability of qualified local citizens:</w:t>
      </w:r>
      <w:r w:rsidRPr="00083FE9">
        <w:rPr>
          <w:lang w:val="en-GB"/>
        </w:rPr>
        <w:t xml:space="preserve"> It should be noted that the company must hire local citizens of India who are well qualified if the organisation chooses an Ethnocentric strategy. Choosing highly qualified local individuals in India will help the business foundation in allowing it to bring the parent country nationals who have extraordinary skills, experience and expertise as per the requirements.</w:t>
      </w:r>
    </w:p>
    <w:p w:rsidR="00F25769" w:rsidRPr="00083FE9" w:rsidRDefault="00F25769" w:rsidP="009B15F7">
      <w:pPr>
        <w:pStyle w:val="Normal1"/>
        <w:numPr>
          <w:ilvl w:val="0"/>
          <w:numId w:val="3"/>
        </w:numPr>
        <w:spacing w:before="240" w:after="240" w:line="360" w:lineRule="auto"/>
        <w:jc w:val="both"/>
        <w:rPr>
          <w:lang w:val="en-GB"/>
        </w:rPr>
      </w:pPr>
      <w:r w:rsidRPr="00083FE9">
        <w:rPr>
          <w:i/>
          <w:lang w:val="en-GB"/>
        </w:rPr>
        <w:t>Need for transferring knowledge</w:t>
      </w:r>
      <w:r w:rsidRPr="00083FE9">
        <w:rPr>
          <w:lang w:val="en-GB"/>
        </w:rPr>
        <w:t xml:space="preserve">:  there are certain times when a company </w:t>
      </w:r>
      <w:r w:rsidR="003D08F6" w:rsidRPr="00083FE9">
        <w:rPr>
          <w:lang w:val="en-GB"/>
        </w:rPr>
        <w:t>quickly transforms necessary information</w:t>
      </w:r>
      <w:r w:rsidRPr="00083FE9">
        <w:rPr>
          <w:lang w:val="en-GB"/>
        </w:rPr>
        <w:t xml:space="preserve"> to its new Indian campus.  However, it should be noted that transferring these qualities can be done through the strategy very easily (Arcrelocation.com 2022).</w:t>
      </w:r>
    </w:p>
    <w:p w:rsidR="00F25769" w:rsidRPr="00083FE9" w:rsidRDefault="00F25769" w:rsidP="009B15F7">
      <w:pPr>
        <w:pStyle w:val="Heading3"/>
        <w:spacing w:before="240" w:after="240"/>
        <w:rPr>
          <w:rFonts w:ascii="Arial" w:hAnsi="Arial"/>
          <w:color w:val="auto"/>
          <w:lang w:val="en-GB"/>
        </w:rPr>
      </w:pPr>
      <w:bookmarkStart w:id="18" w:name="_my3lu6y5sy75" w:colFirst="0" w:colLast="0"/>
      <w:bookmarkStart w:id="19" w:name="_Toc145763137"/>
      <w:bookmarkStart w:id="20" w:name="_Toc145767171"/>
      <w:bookmarkEnd w:id="18"/>
      <w:r w:rsidRPr="00083FE9">
        <w:rPr>
          <w:rFonts w:ascii="Arial" w:hAnsi="Arial"/>
          <w:color w:val="auto"/>
          <w:lang w:val="en-GB"/>
        </w:rPr>
        <w:lastRenderedPageBreak/>
        <w:t>Factors for Regio</w:t>
      </w:r>
      <w:r w:rsidR="001E69E0" w:rsidRPr="00083FE9">
        <w:rPr>
          <w:rFonts w:ascii="Arial" w:hAnsi="Arial"/>
          <w:color w:val="auto"/>
          <w:lang w:val="en-GB"/>
        </w:rPr>
        <w:t>-</w:t>
      </w:r>
      <w:r w:rsidR="00A65312">
        <w:rPr>
          <w:rFonts w:ascii="Arial" w:hAnsi="Arial"/>
          <w:color w:val="auto"/>
          <w:lang w:val="en-GB"/>
        </w:rPr>
        <w:t>C</w:t>
      </w:r>
      <w:r w:rsidRPr="00083FE9">
        <w:rPr>
          <w:rFonts w:ascii="Arial" w:hAnsi="Arial"/>
          <w:color w:val="auto"/>
          <w:lang w:val="en-GB"/>
        </w:rPr>
        <w:t>entric strategy</w:t>
      </w:r>
      <w:bookmarkEnd w:id="19"/>
      <w:bookmarkEnd w:id="20"/>
    </w:p>
    <w:p w:rsidR="00F25769" w:rsidRPr="00083FE9" w:rsidRDefault="00F25769" w:rsidP="009B15F7">
      <w:pPr>
        <w:pStyle w:val="Normal1"/>
        <w:numPr>
          <w:ilvl w:val="0"/>
          <w:numId w:val="4"/>
        </w:numPr>
        <w:spacing w:before="240" w:after="240" w:line="360" w:lineRule="auto"/>
        <w:jc w:val="both"/>
        <w:rPr>
          <w:lang w:val="en-GB"/>
        </w:rPr>
      </w:pPr>
      <w:r w:rsidRPr="00083FE9">
        <w:rPr>
          <w:i/>
          <w:lang w:val="en-GB"/>
        </w:rPr>
        <w:t>Need for balancing control and responsiveness</w:t>
      </w:r>
      <w:r w:rsidRPr="00083FE9">
        <w:rPr>
          <w:lang w:val="en-GB"/>
        </w:rPr>
        <w:t>: This will involve the process of hiring the parents' country nationals as well as host country nationals from other Nations in India for the key positions (Usmani 2022).</w:t>
      </w:r>
    </w:p>
    <w:p w:rsidR="00F25769" w:rsidRPr="00083FE9" w:rsidRDefault="00F25769" w:rsidP="009B15F7">
      <w:pPr>
        <w:pStyle w:val="Normal1"/>
        <w:numPr>
          <w:ilvl w:val="0"/>
          <w:numId w:val="4"/>
        </w:numPr>
        <w:spacing w:before="240" w:after="240" w:line="360" w:lineRule="auto"/>
        <w:jc w:val="both"/>
        <w:rPr>
          <w:lang w:val="en-GB"/>
        </w:rPr>
      </w:pPr>
      <w:r w:rsidRPr="00083FE9">
        <w:rPr>
          <w:i/>
          <w:lang w:val="en-GB"/>
        </w:rPr>
        <w:t>Similarities between the nations</w:t>
      </w:r>
      <w:r w:rsidRPr="00083FE9">
        <w:rPr>
          <w:lang w:val="en-GB"/>
        </w:rPr>
        <w:t>:  when the Nations have a similar culture, language and business practices this strategy can be used more effectively.</w:t>
      </w:r>
    </w:p>
    <w:p w:rsidR="00F25769" w:rsidRPr="00083FE9" w:rsidRDefault="00F25769" w:rsidP="009B15F7">
      <w:pPr>
        <w:pStyle w:val="Normal1"/>
        <w:numPr>
          <w:ilvl w:val="0"/>
          <w:numId w:val="4"/>
        </w:numPr>
        <w:spacing w:before="240" w:after="240" w:line="360" w:lineRule="auto"/>
        <w:jc w:val="both"/>
        <w:rPr>
          <w:lang w:val="en-GB"/>
        </w:rPr>
      </w:pPr>
      <w:r w:rsidRPr="00083FE9">
        <w:rPr>
          <w:i/>
          <w:lang w:val="en-GB"/>
        </w:rPr>
        <w:t>Need for the development of regional talent groups</w:t>
      </w:r>
      <w:r w:rsidRPr="00083FE9">
        <w:rPr>
          <w:lang w:val="en-GB"/>
        </w:rPr>
        <w:t>:  this strategy is very helpful for hiring and developing a group of talented people from different host Nations.</w:t>
      </w:r>
    </w:p>
    <w:p w:rsidR="00F25769" w:rsidRPr="00083FE9" w:rsidRDefault="00F25769" w:rsidP="009B15F7">
      <w:pPr>
        <w:pStyle w:val="Heading3"/>
        <w:spacing w:before="240" w:after="240"/>
        <w:rPr>
          <w:rFonts w:ascii="Arial" w:hAnsi="Arial"/>
          <w:color w:val="auto"/>
          <w:lang w:val="en-GB"/>
        </w:rPr>
      </w:pPr>
      <w:bookmarkStart w:id="21" w:name="_aux8m2dtnc0o" w:colFirst="0" w:colLast="0"/>
      <w:bookmarkStart w:id="22" w:name="_Toc145763138"/>
      <w:bookmarkStart w:id="23" w:name="_Toc145767172"/>
      <w:bookmarkEnd w:id="21"/>
      <w:r w:rsidRPr="00083FE9">
        <w:rPr>
          <w:rFonts w:ascii="Arial" w:hAnsi="Arial"/>
          <w:color w:val="auto"/>
          <w:lang w:val="en-GB"/>
        </w:rPr>
        <w:t>Factors for Polycentric Strategy</w:t>
      </w:r>
      <w:bookmarkEnd w:id="22"/>
      <w:bookmarkEnd w:id="23"/>
    </w:p>
    <w:p w:rsidR="00F25769" w:rsidRPr="00083FE9" w:rsidRDefault="00F25769" w:rsidP="009B15F7">
      <w:pPr>
        <w:pStyle w:val="Normal1"/>
        <w:numPr>
          <w:ilvl w:val="0"/>
          <w:numId w:val="2"/>
        </w:numPr>
        <w:spacing w:before="240" w:after="240" w:line="360" w:lineRule="auto"/>
        <w:jc w:val="both"/>
        <w:rPr>
          <w:lang w:val="en-GB"/>
        </w:rPr>
      </w:pPr>
      <w:r w:rsidRPr="00083FE9">
        <w:rPr>
          <w:i/>
          <w:lang w:val="en-GB"/>
        </w:rPr>
        <w:t>The demand for local responsiveness</w:t>
      </w:r>
      <w:r w:rsidRPr="00083FE9">
        <w:rPr>
          <w:lang w:val="en-GB"/>
        </w:rPr>
        <w:t xml:space="preserve">: The </w:t>
      </w:r>
      <w:r w:rsidR="00DD394C" w:rsidRPr="00083FE9">
        <w:rPr>
          <w:lang w:val="en-GB"/>
        </w:rPr>
        <w:t>Company</w:t>
      </w:r>
      <w:r w:rsidRPr="00083FE9">
        <w:rPr>
          <w:lang w:val="en-GB"/>
        </w:rPr>
        <w:t xml:space="preserve"> must be highly responsive to the local markets in India.</w:t>
      </w:r>
    </w:p>
    <w:p w:rsidR="00F25769" w:rsidRPr="00083FE9" w:rsidRDefault="00F25769" w:rsidP="009B15F7">
      <w:pPr>
        <w:pStyle w:val="Normal1"/>
        <w:numPr>
          <w:ilvl w:val="0"/>
          <w:numId w:val="2"/>
        </w:numPr>
        <w:spacing w:before="240" w:after="240" w:line="360" w:lineRule="auto"/>
        <w:jc w:val="both"/>
        <w:rPr>
          <w:lang w:val="en-GB"/>
        </w:rPr>
      </w:pPr>
      <w:r w:rsidRPr="00083FE9">
        <w:rPr>
          <w:i/>
          <w:lang w:val="en-GB"/>
        </w:rPr>
        <w:t>Availability of well-qualified local talent</w:t>
      </w:r>
      <w:r w:rsidRPr="00083FE9">
        <w:rPr>
          <w:lang w:val="en-GB"/>
        </w:rPr>
        <w:t>: Hiring proficient local talent is very useful for this strategy.</w:t>
      </w:r>
    </w:p>
    <w:p w:rsidR="00F25769" w:rsidRDefault="00F25769" w:rsidP="009B15F7">
      <w:pPr>
        <w:pStyle w:val="Normal1"/>
        <w:spacing w:before="240" w:after="240" w:line="360" w:lineRule="auto"/>
        <w:jc w:val="both"/>
        <w:rPr>
          <w:lang w:val="en-GB"/>
        </w:rPr>
      </w:pPr>
      <w:r w:rsidRPr="00083FE9">
        <w:rPr>
          <w:i/>
          <w:lang w:val="en-GB"/>
        </w:rPr>
        <w:t>Developing business relations with locals</w:t>
      </w:r>
      <w:r w:rsidRPr="00083FE9">
        <w:rPr>
          <w:lang w:val="en-GB"/>
        </w:rPr>
        <w:t>: With the help of Polycentric strategy good relations can be maintained with host country nationals as well as with the local community (Eash 2016).</w:t>
      </w:r>
    </w:p>
    <w:p w:rsidR="00A65312" w:rsidRPr="009C0A62" w:rsidRDefault="009C0A62" w:rsidP="009C0A62">
      <w:pPr>
        <w:pStyle w:val="Normal1"/>
        <w:spacing w:line="360" w:lineRule="auto"/>
        <w:jc w:val="both"/>
        <w:rPr>
          <w:b/>
          <w:i/>
          <w:color w:val="FF0000"/>
          <w:lang w:val="en-GB"/>
        </w:rPr>
      </w:pPr>
      <w:r w:rsidRPr="009C0A62">
        <w:rPr>
          <w:b/>
          <w:i/>
          <w:color w:val="FF0000"/>
          <w:lang w:val="en-GB"/>
        </w:rPr>
        <w:t>Justification for Chosen Strategy</w:t>
      </w:r>
    </w:p>
    <w:p w:rsidR="009C0A62" w:rsidRDefault="009C0A62" w:rsidP="009C0A62">
      <w:pPr>
        <w:pStyle w:val="Normal1"/>
        <w:spacing w:line="360" w:lineRule="auto"/>
        <w:jc w:val="both"/>
        <w:rPr>
          <w:rFonts w:eastAsia="Times New Roman"/>
          <w:color w:val="FF0000"/>
          <w:szCs w:val="24"/>
          <w:lang w:val="en-GB"/>
        </w:rPr>
      </w:pPr>
      <w:r w:rsidRPr="009C0A62">
        <w:rPr>
          <w:rFonts w:eastAsia="Times New Roman"/>
          <w:color w:val="FF0000"/>
          <w:szCs w:val="24"/>
          <w:lang w:val="en-GB"/>
        </w:rPr>
        <w:t xml:space="preserve">For the University of Wales Trinity's new campus in India, a </w:t>
      </w:r>
      <w:r>
        <w:rPr>
          <w:rFonts w:eastAsia="Times New Roman"/>
          <w:color w:val="FF0000"/>
          <w:szCs w:val="24"/>
          <w:lang w:val="en-GB"/>
        </w:rPr>
        <w:t>“</w:t>
      </w:r>
      <w:r w:rsidRPr="009C0A62">
        <w:rPr>
          <w:rFonts w:eastAsia="Times New Roman"/>
          <w:color w:val="FF0000"/>
          <w:szCs w:val="24"/>
          <w:lang w:val="en-GB"/>
        </w:rPr>
        <w:t>regiocentric staffing strategy</w:t>
      </w:r>
      <w:r>
        <w:rPr>
          <w:rFonts w:eastAsia="Times New Roman"/>
          <w:color w:val="FF0000"/>
          <w:szCs w:val="24"/>
          <w:lang w:val="en-GB"/>
        </w:rPr>
        <w:t>”</w:t>
      </w:r>
      <w:r w:rsidRPr="009C0A62">
        <w:rPr>
          <w:rFonts w:eastAsia="Times New Roman"/>
          <w:color w:val="FF0000"/>
          <w:szCs w:val="24"/>
          <w:lang w:val="en-GB"/>
        </w:rPr>
        <w:t xml:space="preserve"> seems to be the furthermost appropriate. This approach poises global synchronization with local approachability, permitting the organisation to benefit from both global values and local expertise. By employing provincial directors, academic program managers, and admissions and registration managers with in-depth knowledge of the Indian marketplace, the university can circumnavigate cultural distinctions and familiarise to provincial differences. This approach aligns well with the Uppsala Internationalization Model, empowering the steady growth of the organization's commitment to the Indian marketplace. It discourses the requirement for cultural sensitivity, local marketplace perception, and cost-efficiency while still maintaining a level of global constancy. As the university gains familiarity and understanding of the Indian perspective, a regiocentric approach offers a solid substance for fruitful internationalization.</w:t>
      </w:r>
    </w:p>
    <w:p w:rsidR="00C6539D" w:rsidRPr="009C0A62" w:rsidRDefault="00C6539D" w:rsidP="009C0A62">
      <w:pPr>
        <w:pStyle w:val="Normal1"/>
        <w:spacing w:line="360" w:lineRule="auto"/>
        <w:jc w:val="both"/>
        <w:rPr>
          <w:rFonts w:eastAsia="Times New Roman"/>
          <w:color w:val="FF0000"/>
          <w:szCs w:val="24"/>
          <w:lang w:val="en-GB"/>
        </w:rPr>
      </w:pPr>
      <w:r w:rsidRPr="00C6539D">
        <w:rPr>
          <w:rFonts w:eastAsia="Times New Roman"/>
          <w:color w:val="FF0000"/>
          <w:szCs w:val="24"/>
          <w:lang w:val="en-GB"/>
        </w:rPr>
        <w:t xml:space="preserve">The Regio centric Approach is based on the idea that individuals who are native to the exact same area as the nation they are visiting are more familiar with the cultures and languages </w:t>
      </w:r>
      <w:r w:rsidRPr="00C6539D">
        <w:rPr>
          <w:rFonts w:eastAsia="Times New Roman"/>
          <w:color w:val="FF0000"/>
          <w:szCs w:val="24"/>
          <w:lang w:val="en-GB"/>
        </w:rPr>
        <w:lastRenderedPageBreak/>
        <w:t>of the area and, thus, are more qualified to comprehend market issues than those in other nations.Supervisors who come from comparable cultural backgrounds may find it easier to adjust and then deliver in knowledge from other areas. They can run the business and travel throughout the host nation as well as the original nation with ease. Compared to recruiting international workers from other nations and backgrounds, the process is cheaper to do so.</w:t>
      </w:r>
    </w:p>
    <w:p w:rsidR="00F25769" w:rsidRPr="00083FE9" w:rsidRDefault="00F25769" w:rsidP="009B15F7">
      <w:pPr>
        <w:pStyle w:val="Heading1"/>
        <w:spacing w:before="240" w:after="240"/>
        <w:rPr>
          <w:color w:val="auto"/>
        </w:rPr>
      </w:pPr>
      <w:bookmarkStart w:id="24" w:name="_Toc145763139"/>
      <w:bookmarkStart w:id="25" w:name="_Toc145767173"/>
      <w:r w:rsidRPr="00083FE9">
        <w:rPr>
          <w:color w:val="auto"/>
        </w:rPr>
        <w:t>Part 2: Recruitment, Training, and Settlement of UK Expatriate Staff in India</w:t>
      </w:r>
      <w:bookmarkEnd w:id="24"/>
      <w:bookmarkEnd w:id="25"/>
    </w:p>
    <w:p w:rsidR="00F25769" w:rsidRPr="00083FE9" w:rsidRDefault="00F25769" w:rsidP="009B15F7">
      <w:pPr>
        <w:pStyle w:val="Heading2"/>
        <w:shd w:val="clear" w:color="auto" w:fill="FFFFFF"/>
        <w:spacing w:before="240" w:after="240"/>
        <w:rPr>
          <w:rFonts w:ascii="Arial" w:hAnsi="Arial"/>
          <w:color w:val="auto"/>
          <w:lang w:val="en-GB"/>
        </w:rPr>
      </w:pPr>
      <w:bookmarkStart w:id="26" w:name="_t0yt0ih300n9" w:colFirst="0" w:colLast="0"/>
      <w:bookmarkStart w:id="27" w:name="_Toc145763140"/>
      <w:bookmarkStart w:id="28" w:name="_Toc145767174"/>
      <w:bookmarkEnd w:id="26"/>
      <w:r w:rsidRPr="00083FE9">
        <w:rPr>
          <w:rFonts w:ascii="Arial" w:hAnsi="Arial"/>
          <w:color w:val="auto"/>
          <w:lang w:val="en-GB"/>
        </w:rPr>
        <w:t>Recruitment of Expatriate Staff</w:t>
      </w:r>
      <w:bookmarkEnd w:id="27"/>
      <w:bookmarkEnd w:id="28"/>
    </w:p>
    <w:p w:rsidR="00F25769" w:rsidRPr="00083FE9" w:rsidRDefault="00F25769" w:rsidP="009B15F7">
      <w:pPr>
        <w:pStyle w:val="Heading3"/>
        <w:spacing w:before="240" w:after="240"/>
        <w:rPr>
          <w:rFonts w:ascii="Arial" w:hAnsi="Arial"/>
          <w:color w:val="auto"/>
          <w:lang w:val="en-GB"/>
        </w:rPr>
      </w:pPr>
      <w:bookmarkStart w:id="29" w:name="_iwe5difxq993" w:colFirst="0" w:colLast="0"/>
      <w:bookmarkStart w:id="30" w:name="_Toc145763141"/>
      <w:bookmarkStart w:id="31" w:name="_Toc145767175"/>
      <w:bookmarkEnd w:id="29"/>
      <w:r w:rsidRPr="00083FE9">
        <w:rPr>
          <w:rFonts w:ascii="Arial" w:hAnsi="Arial"/>
          <w:color w:val="auto"/>
          <w:lang w:val="en-GB"/>
        </w:rPr>
        <w:t>Hofstede's Five Cultural Dimensions Model</w:t>
      </w:r>
      <w:bookmarkEnd w:id="30"/>
      <w:bookmarkEnd w:id="31"/>
    </w:p>
    <w:p w:rsidR="00F25769" w:rsidRPr="00083FE9" w:rsidRDefault="00F25769" w:rsidP="009B15F7">
      <w:pPr>
        <w:pStyle w:val="Normal1"/>
        <w:spacing w:before="240" w:after="240" w:line="360" w:lineRule="auto"/>
        <w:jc w:val="both"/>
        <w:rPr>
          <w:lang w:val="en-GB"/>
        </w:rPr>
      </w:pPr>
      <w:r w:rsidRPr="00083FE9">
        <w:rPr>
          <w:lang w:val="en-GB"/>
        </w:rPr>
        <w:t>Hofstede's Model can be defined as a Framework which can be used for determining the different cultures that are present all over the world (Jan et al. 2022; Gallego-Álvarez and Pucheta-Martínez 2020). It is necessary to identify the five cultural dimensions of this model and  these are as follows:</w:t>
      </w:r>
    </w:p>
    <w:p w:rsidR="00F25769" w:rsidRPr="00083FE9" w:rsidRDefault="00F25769" w:rsidP="009B15F7">
      <w:pPr>
        <w:pStyle w:val="Normal1"/>
        <w:spacing w:before="240" w:after="240" w:line="360" w:lineRule="auto"/>
        <w:jc w:val="center"/>
        <w:rPr>
          <w:lang w:val="en-GB"/>
        </w:rPr>
      </w:pPr>
      <w:r w:rsidRPr="00083FE9">
        <w:rPr>
          <w:noProof/>
          <w:lang w:val="en-GB" w:eastAsia="en-GB"/>
        </w:rPr>
        <w:drawing>
          <wp:inline distT="114300" distB="114300" distL="114300" distR="114300">
            <wp:extent cx="3181350" cy="3212465"/>
            <wp:effectExtent l="19050" t="19050" r="19050" b="2603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rotWithShape="1">
                    <a:blip r:embed="rId9"/>
                    <a:srcRect l="22537" r="21942"/>
                    <a:stretch/>
                  </pic:blipFill>
                  <pic:spPr bwMode="auto">
                    <a:xfrm>
                      <a:off x="0" y="0"/>
                      <a:ext cx="3181979" cy="32131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k="http://schemas.microsoft.com/office/drawing/2018/sketchyshape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sd="0">
                            <a:custGeom>
                              <a:avLst/>
                              <a:gdLst/>
                              <a:ahLst/>
                              <a:cxnLst/>
                              <a:rect l="0" t="0" r="0" b="0"/>
                              <a:pathLst/>
                            </a:custGeom>
                            <ask:type/>
                          </ask:lineSketchStyleProps>
                        </a:ext>
                      </a:extLst>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25769" w:rsidRPr="00083FE9" w:rsidRDefault="00F25769" w:rsidP="009B15F7">
      <w:pPr>
        <w:pStyle w:val="Normal1"/>
        <w:spacing w:before="240" w:after="240" w:line="360" w:lineRule="auto"/>
        <w:jc w:val="center"/>
        <w:rPr>
          <w:b/>
          <w:lang w:val="en-GB"/>
        </w:rPr>
      </w:pPr>
      <w:r w:rsidRPr="00083FE9">
        <w:rPr>
          <w:b/>
          <w:lang w:val="en-GB"/>
        </w:rPr>
        <w:t>Figure 1: Hofstede's Five Cultural Dimensions Model</w:t>
      </w:r>
    </w:p>
    <w:p w:rsidR="00F25769" w:rsidRPr="00083FE9" w:rsidRDefault="00F25769" w:rsidP="009B15F7">
      <w:pPr>
        <w:pStyle w:val="Normal1"/>
        <w:spacing w:before="240" w:after="240" w:line="360" w:lineRule="auto"/>
        <w:jc w:val="center"/>
        <w:rPr>
          <w:lang w:val="en-GB"/>
        </w:rPr>
      </w:pPr>
      <w:r w:rsidRPr="00083FE9">
        <w:rPr>
          <w:lang w:val="en-GB"/>
        </w:rPr>
        <w:t>(Source: Bruin 2017)</w:t>
      </w:r>
    </w:p>
    <w:p w:rsidR="00F25769" w:rsidRPr="00083FE9" w:rsidRDefault="00F25769" w:rsidP="009B15F7">
      <w:pPr>
        <w:pStyle w:val="Normal1"/>
        <w:spacing w:before="240" w:after="240" w:line="360" w:lineRule="auto"/>
        <w:jc w:val="both"/>
        <w:rPr>
          <w:u w:val="single"/>
          <w:lang w:val="en-GB"/>
        </w:rPr>
      </w:pPr>
      <w:r w:rsidRPr="00083FE9">
        <w:rPr>
          <w:u w:val="single"/>
          <w:lang w:val="en-GB"/>
        </w:rPr>
        <w:t>Power distance</w:t>
      </w:r>
    </w:p>
    <w:p w:rsidR="00F25769" w:rsidRPr="00083FE9" w:rsidRDefault="00F25769" w:rsidP="009B15F7">
      <w:pPr>
        <w:pStyle w:val="Normal1"/>
        <w:spacing w:before="240" w:after="240" w:line="360" w:lineRule="auto"/>
        <w:jc w:val="both"/>
        <w:rPr>
          <w:lang w:val="en-GB"/>
        </w:rPr>
      </w:pPr>
      <w:r w:rsidRPr="00083FE9">
        <w:rPr>
          <w:lang w:val="en-GB"/>
        </w:rPr>
        <w:lastRenderedPageBreak/>
        <w:t>It can be defined as a degree which is used to measure the extent by which people living in the society accept the factor that power is distributed unevenly (Alper 2019).</w:t>
      </w:r>
    </w:p>
    <w:p w:rsidR="00F25769" w:rsidRPr="00083FE9" w:rsidRDefault="00F25769" w:rsidP="009B15F7">
      <w:pPr>
        <w:pStyle w:val="Normal1"/>
        <w:spacing w:before="240" w:after="240" w:line="360" w:lineRule="auto"/>
        <w:jc w:val="both"/>
        <w:rPr>
          <w:u w:val="single"/>
          <w:lang w:val="en-GB"/>
        </w:rPr>
      </w:pPr>
      <w:r w:rsidRPr="00083FE9">
        <w:rPr>
          <w:u w:val="single"/>
          <w:lang w:val="en-GB"/>
        </w:rPr>
        <w:t>Individualism versus restraint</w:t>
      </w:r>
    </w:p>
    <w:p w:rsidR="00F25769" w:rsidRPr="00083FE9" w:rsidRDefault="00F25769" w:rsidP="009B15F7">
      <w:pPr>
        <w:pStyle w:val="Normal1"/>
        <w:spacing w:before="240" w:after="240" w:line="360" w:lineRule="auto"/>
        <w:jc w:val="both"/>
        <w:rPr>
          <w:lang w:val="en-GB"/>
        </w:rPr>
      </w:pPr>
      <w:r w:rsidRPr="00083FE9">
        <w:rPr>
          <w:lang w:val="en-GB"/>
        </w:rPr>
        <w:t>It can be defined as a measurement which helps in determining the extent to which people in a society value individualism or group cohesion.</w:t>
      </w:r>
    </w:p>
    <w:p w:rsidR="00F25769" w:rsidRPr="00083FE9" w:rsidRDefault="00F25769" w:rsidP="009B15F7">
      <w:pPr>
        <w:pStyle w:val="Normal1"/>
        <w:spacing w:before="240" w:after="240" w:line="360" w:lineRule="auto"/>
        <w:jc w:val="both"/>
        <w:rPr>
          <w:u w:val="single"/>
          <w:lang w:val="en-GB"/>
        </w:rPr>
      </w:pPr>
      <w:r w:rsidRPr="00083FE9">
        <w:rPr>
          <w:u w:val="single"/>
          <w:lang w:val="en-GB"/>
        </w:rPr>
        <w:t>Masculinity versus femininity</w:t>
      </w:r>
    </w:p>
    <w:p w:rsidR="00F25769" w:rsidRPr="00083FE9" w:rsidRDefault="00F25769" w:rsidP="009B15F7">
      <w:pPr>
        <w:pStyle w:val="Normal1"/>
        <w:spacing w:before="240" w:after="240" w:line="360" w:lineRule="auto"/>
        <w:jc w:val="both"/>
        <w:rPr>
          <w:lang w:val="en-GB"/>
        </w:rPr>
      </w:pPr>
      <w:r w:rsidRPr="00083FE9">
        <w:rPr>
          <w:lang w:val="en-GB"/>
        </w:rPr>
        <w:t xml:space="preserve">It is the degree associated with the general people’s social value assertiveness and material success which is also defined as masculinity or that's Association with others and status of life which is also defined as femininity. </w:t>
      </w:r>
    </w:p>
    <w:p w:rsidR="00F25769" w:rsidRPr="00083FE9" w:rsidRDefault="00F25769" w:rsidP="009B15F7">
      <w:pPr>
        <w:pStyle w:val="Normal1"/>
        <w:spacing w:before="240" w:after="240" w:line="360" w:lineRule="auto"/>
        <w:jc w:val="both"/>
        <w:rPr>
          <w:u w:val="single"/>
          <w:lang w:val="en-GB"/>
        </w:rPr>
      </w:pPr>
      <w:r w:rsidRPr="00083FE9">
        <w:rPr>
          <w:u w:val="single"/>
          <w:lang w:val="en-GB"/>
        </w:rPr>
        <w:t>Uncertainty avoidance</w:t>
      </w:r>
    </w:p>
    <w:p w:rsidR="00F25769" w:rsidRPr="00083FE9" w:rsidRDefault="00F25769" w:rsidP="009B15F7">
      <w:pPr>
        <w:pStyle w:val="Normal1"/>
        <w:spacing w:before="240" w:after="240" w:line="360" w:lineRule="auto"/>
        <w:jc w:val="both"/>
        <w:rPr>
          <w:lang w:val="en-GB"/>
        </w:rPr>
      </w:pPr>
      <w:r w:rsidRPr="00083FE9">
        <w:rPr>
          <w:lang w:val="en-GB"/>
        </w:rPr>
        <w:t>Answer tea appointments can be defined as a measurement of the group of people living in society who feel threatened by unforeseen or contingent circumstances.</w:t>
      </w:r>
    </w:p>
    <w:p w:rsidR="00F25769" w:rsidRPr="00083FE9" w:rsidRDefault="00F25769" w:rsidP="009B15F7">
      <w:pPr>
        <w:pStyle w:val="Normal1"/>
        <w:spacing w:before="240" w:after="240" w:line="360" w:lineRule="auto"/>
        <w:jc w:val="both"/>
        <w:rPr>
          <w:u w:val="single"/>
          <w:lang w:val="en-GB"/>
        </w:rPr>
      </w:pPr>
      <w:r w:rsidRPr="00083FE9">
        <w:rPr>
          <w:u w:val="single"/>
          <w:lang w:val="en-GB"/>
        </w:rPr>
        <w:t>Long term orientation</w:t>
      </w:r>
    </w:p>
    <w:p w:rsidR="00F25769" w:rsidRPr="00083FE9" w:rsidRDefault="00F25769" w:rsidP="009B15F7">
      <w:pPr>
        <w:pStyle w:val="Normal1"/>
        <w:spacing w:before="240" w:after="240" w:line="360" w:lineRule="auto"/>
        <w:jc w:val="both"/>
        <w:rPr>
          <w:lang w:val="en-GB"/>
        </w:rPr>
      </w:pPr>
      <w:r w:rsidRPr="00083FE9">
        <w:rPr>
          <w:lang w:val="en-GB"/>
        </w:rPr>
        <w:t>It is the degree to which the general people living in society value long-term objectives and strategizing over short-term goals.</w:t>
      </w:r>
    </w:p>
    <w:p w:rsidR="00F25769" w:rsidRPr="00083FE9" w:rsidRDefault="00F25769" w:rsidP="009B15F7">
      <w:pPr>
        <w:pStyle w:val="Heading3"/>
        <w:spacing w:before="240" w:after="240"/>
        <w:rPr>
          <w:rFonts w:ascii="Arial" w:hAnsi="Arial"/>
          <w:color w:val="auto"/>
          <w:lang w:val="en-GB"/>
        </w:rPr>
      </w:pPr>
      <w:bookmarkStart w:id="32" w:name="_n8jn4l1iyp2x" w:colFirst="0" w:colLast="0"/>
      <w:bookmarkStart w:id="33" w:name="_Toc145763142"/>
      <w:bookmarkStart w:id="34" w:name="_Toc145767176"/>
      <w:bookmarkEnd w:id="32"/>
      <w:r w:rsidRPr="00083FE9">
        <w:rPr>
          <w:rFonts w:ascii="Arial" w:hAnsi="Arial"/>
          <w:color w:val="auto"/>
          <w:lang w:val="en-GB"/>
        </w:rPr>
        <w:t>Application of the model</w:t>
      </w:r>
      <w:bookmarkEnd w:id="33"/>
      <w:bookmarkEnd w:id="34"/>
    </w:p>
    <w:p w:rsidR="00F25769" w:rsidRPr="00083FE9" w:rsidRDefault="00F25769" w:rsidP="009B15F7">
      <w:pPr>
        <w:pStyle w:val="Normal1"/>
        <w:spacing w:before="240" w:after="240" w:line="360" w:lineRule="auto"/>
        <w:jc w:val="both"/>
        <w:rPr>
          <w:lang w:val="en-GB"/>
        </w:rPr>
      </w:pPr>
      <w:r w:rsidRPr="00083FE9">
        <w:rPr>
          <w:lang w:val="en-GB"/>
        </w:rPr>
        <w:t>Hofstede's Five Cultural Dimensions Model can be utilised very efficiently for recruiting experienced members as staff of an organisation in different ways.  the human resources department can recruit by using the model in the following manner:</w:t>
      </w:r>
    </w:p>
    <w:p w:rsidR="00F25769" w:rsidRPr="00083FE9" w:rsidRDefault="00F25769" w:rsidP="009B15F7">
      <w:pPr>
        <w:pStyle w:val="Normal1"/>
        <w:numPr>
          <w:ilvl w:val="0"/>
          <w:numId w:val="5"/>
        </w:numPr>
        <w:spacing w:before="240" w:after="240" w:line="360" w:lineRule="auto"/>
        <w:jc w:val="both"/>
        <w:rPr>
          <w:lang w:val="en-GB"/>
        </w:rPr>
      </w:pPr>
      <w:r w:rsidRPr="00083FE9">
        <w:rPr>
          <w:lang w:val="en-GB"/>
        </w:rPr>
        <w:t>It is the responsibility of a group of recruiters to determine the different dimensions of a culture which are necessary for the role of an expatriate. For instance, if the job role of an expatriate demands to manage a team of employees hired locally,  it will become necessary to determine the power distance and individual collectivism elements that are present in the culture of those local employees.</w:t>
      </w:r>
    </w:p>
    <w:p w:rsidR="00F25769" w:rsidRPr="00083FE9" w:rsidRDefault="00F25769" w:rsidP="009B15F7">
      <w:pPr>
        <w:pStyle w:val="Normal1"/>
        <w:numPr>
          <w:ilvl w:val="0"/>
          <w:numId w:val="5"/>
        </w:numPr>
        <w:spacing w:before="240" w:after="240" w:line="360" w:lineRule="auto"/>
        <w:jc w:val="both"/>
        <w:rPr>
          <w:lang w:val="en-GB"/>
        </w:rPr>
      </w:pPr>
      <w:r w:rsidRPr="00083FE9">
        <w:rPr>
          <w:lang w:val="en-GB"/>
        </w:rPr>
        <w:t>When a selection is made for an expatriate candidate for a corporation,  the hiring department ensures that they have the capability of being successful in the future.  For instance, when a host country possesses a high level of power distance culture,  the recruiter should select an expatriate candidate who will be comfortable working with the authority and hierarchy in the future.</w:t>
      </w:r>
    </w:p>
    <w:p w:rsidR="00F25769" w:rsidRPr="00083FE9" w:rsidRDefault="00F25769" w:rsidP="009B15F7">
      <w:pPr>
        <w:pStyle w:val="Normal1"/>
        <w:numPr>
          <w:ilvl w:val="0"/>
          <w:numId w:val="5"/>
        </w:numPr>
        <w:spacing w:before="240" w:after="240" w:line="360" w:lineRule="auto"/>
        <w:jc w:val="both"/>
        <w:rPr>
          <w:lang w:val="en-GB"/>
        </w:rPr>
      </w:pPr>
      <w:r w:rsidRPr="00083FE9">
        <w:rPr>
          <w:lang w:val="en-GB"/>
        </w:rPr>
        <w:lastRenderedPageBreak/>
        <w:t xml:space="preserve">The candidates who will be hired as an expatriate must be trained </w:t>
      </w:r>
      <w:r w:rsidR="003D08F6" w:rsidRPr="00083FE9">
        <w:rPr>
          <w:lang w:val="en-GB"/>
        </w:rPr>
        <w:t>based on</w:t>
      </w:r>
      <w:r w:rsidRPr="00083FE9">
        <w:rPr>
          <w:lang w:val="en-GB"/>
        </w:rPr>
        <w:t xml:space="preserve"> the culture that is followed by the host country. For instance, the group which is recruiting can offer information about the local businesses' cultural norms and communication styles to the candidates who will be hired as expatriates.</w:t>
      </w:r>
    </w:p>
    <w:p w:rsidR="00F25769" w:rsidRPr="00083FE9" w:rsidRDefault="00F25769" w:rsidP="009B15F7">
      <w:pPr>
        <w:pStyle w:val="Normal1"/>
        <w:spacing w:before="240" w:after="240" w:line="360" w:lineRule="auto"/>
        <w:jc w:val="both"/>
        <w:rPr>
          <w:lang w:val="en-GB"/>
        </w:rPr>
      </w:pPr>
      <w:r w:rsidRPr="00083FE9">
        <w:rPr>
          <w:lang w:val="en-GB"/>
        </w:rPr>
        <w:t>In the following way, the different elements  of Hofstede's Five Cultural Dimensions Model can be utilised to hire an expatriate:</w:t>
      </w:r>
    </w:p>
    <w:p w:rsidR="00F25769" w:rsidRPr="00083FE9" w:rsidRDefault="00F25769" w:rsidP="009B15F7">
      <w:pPr>
        <w:pStyle w:val="Normal1"/>
        <w:spacing w:before="240" w:after="240" w:line="360" w:lineRule="auto"/>
        <w:jc w:val="both"/>
        <w:rPr>
          <w:u w:val="single"/>
          <w:lang w:val="en-GB"/>
        </w:rPr>
      </w:pPr>
      <w:r w:rsidRPr="00083FE9">
        <w:rPr>
          <w:u w:val="single"/>
          <w:lang w:val="en-GB"/>
        </w:rPr>
        <w:t>Power distance</w:t>
      </w:r>
    </w:p>
    <w:p w:rsidR="00F25769" w:rsidRPr="00083FE9" w:rsidRDefault="00F25769" w:rsidP="009B15F7">
      <w:pPr>
        <w:pStyle w:val="Normal1"/>
        <w:spacing w:before="240" w:after="240" w:line="360" w:lineRule="auto"/>
        <w:jc w:val="both"/>
        <w:rPr>
          <w:lang w:val="en-GB"/>
        </w:rPr>
      </w:pPr>
      <w:r w:rsidRPr="00083FE9">
        <w:rPr>
          <w:lang w:val="en-GB"/>
        </w:rPr>
        <w:t>A recruiter who is hiring an expatriate must strain him the way in which a high power distance culture can be accepted. Moreover, when it is the role of an expatriate to get involved in team management of local employees, it will also be necessary for the expatriate to get comfortable with the authority and hierarchy.</w:t>
      </w:r>
    </w:p>
    <w:p w:rsidR="00F25769" w:rsidRPr="00083FE9" w:rsidRDefault="00F25769" w:rsidP="009B15F7">
      <w:pPr>
        <w:pStyle w:val="Normal1"/>
        <w:spacing w:before="240" w:after="240" w:line="360" w:lineRule="auto"/>
        <w:jc w:val="both"/>
        <w:rPr>
          <w:u w:val="single"/>
          <w:lang w:val="en-GB"/>
        </w:rPr>
      </w:pPr>
      <w:r w:rsidRPr="00083FE9">
        <w:rPr>
          <w:u w:val="single"/>
          <w:lang w:val="en-GB"/>
        </w:rPr>
        <w:t>Individualism versus restraint</w:t>
      </w:r>
    </w:p>
    <w:p w:rsidR="00F25769" w:rsidRPr="00083FE9" w:rsidRDefault="00F25769" w:rsidP="009B15F7">
      <w:pPr>
        <w:pStyle w:val="Normal1"/>
        <w:spacing w:before="240" w:after="240" w:line="360" w:lineRule="auto"/>
        <w:jc w:val="both"/>
        <w:rPr>
          <w:lang w:val="en-GB"/>
        </w:rPr>
      </w:pPr>
      <w:r w:rsidRPr="00083FE9">
        <w:rPr>
          <w:lang w:val="en-GB"/>
        </w:rPr>
        <w:t>The recruiter who is hiring an expatriate must ensure that that individual is comfortable with building relationships with the other workers and working as a dedicated member of the team. training should also be provided to that candidate for developing amicable relationships with people belonging to a collectivist culture.</w:t>
      </w:r>
    </w:p>
    <w:p w:rsidR="00F25769" w:rsidRPr="00083FE9" w:rsidRDefault="00F25769" w:rsidP="009B15F7">
      <w:pPr>
        <w:pStyle w:val="Normal1"/>
        <w:spacing w:before="240" w:after="240" w:line="360" w:lineRule="auto"/>
        <w:jc w:val="both"/>
        <w:rPr>
          <w:u w:val="single"/>
          <w:lang w:val="en-GB"/>
        </w:rPr>
      </w:pPr>
      <w:r w:rsidRPr="00083FE9">
        <w:rPr>
          <w:u w:val="single"/>
          <w:lang w:val="en-GB"/>
        </w:rPr>
        <w:t>Masculinity versus femininity</w:t>
      </w:r>
    </w:p>
    <w:p w:rsidR="00F25769" w:rsidRPr="00083FE9" w:rsidRDefault="00F25769" w:rsidP="009B15F7">
      <w:pPr>
        <w:pStyle w:val="Normal1"/>
        <w:spacing w:before="240" w:after="240" w:line="360" w:lineRule="auto"/>
        <w:jc w:val="both"/>
        <w:rPr>
          <w:lang w:val="en-GB"/>
        </w:rPr>
      </w:pPr>
      <w:r w:rsidRPr="00083FE9">
        <w:rPr>
          <w:lang w:val="en-GB"/>
        </w:rPr>
        <w:t>An expatriate must be trained in the ways of communication and interaction with people belonging to a masculine culture.</w:t>
      </w:r>
    </w:p>
    <w:p w:rsidR="00F25769" w:rsidRPr="00083FE9" w:rsidRDefault="00F25769" w:rsidP="009B15F7">
      <w:pPr>
        <w:pStyle w:val="Normal1"/>
        <w:spacing w:before="240" w:after="240" w:line="360" w:lineRule="auto"/>
        <w:jc w:val="both"/>
        <w:rPr>
          <w:u w:val="single"/>
          <w:lang w:val="en-GB"/>
        </w:rPr>
      </w:pPr>
      <w:r w:rsidRPr="00083FE9">
        <w:rPr>
          <w:u w:val="single"/>
          <w:lang w:val="en-GB"/>
        </w:rPr>
        <w:t>Uncertainty avoidance</w:t>
      </w:r>
    </w:p>
    <w:p w:rsidR="00F25769" w:rsidRPr="00083FE9" w:rsidRDefault="00F25769" w:rsidP="009B15F7">
      <w:pPr>
        <w:pStyle w:val="Normal1"/>
        <w:spacing w:before="240" w:after="240" w:line="360" w:lineRule="auto"/>
        <w:jc w:val="both"/>
        <w:rPr>
          <w:lang w:val="en-GB"/>
        </w:rPr>
      </w:pPr>
      <w:r w:rsidRPr="00083FE9">
        <w:rPr>
          <w:lang w:val="en-GB"/>
        </w:rPr>
        <w:t>The recruiter must train an expatriate in such a way that that individual can handle ambiguous scenarios by staying calm and contained.</w:t>
      </w:r>
    </w:p>
    <w:p w:rsidR="00F25769" w:rsidRPr="00083FE9" w:rsidRDefault="00F25769" w:rsidP="009B15F7">
      <w:pPr>
        <w:pStyle w:val="Normal1"/>
        <w:spacing w:before="240" w:after="240" w:line="360" w:lineRule="auto"/>
        <w:jc w:val="both"/>
        <w:rPr>
          <w:u w:val="single"/>
          <w:lang w:val="en-GB"/>
        </w:rPr>
      </w:pPr>
      <w:r w:rsidRPr="00083FE9">
        <w:rPr>
          <w:u w:val="single"/>
          <w:lang w:val="en-GB"/>
        </w:rPr>
        <w:t>Long term orientation</w:t>
      </w:r>
    </w:p>
    <w:p w:rsidR="00F25769" w:rsidRPr="00083FE9" w:rsidRDefault="00F25769" w:rsidP="009B15F7">
      <w:pPr>
        <w:pStyle w:val="Normal1"/>
        <w:spacing w:before="240" w:after="240" w:line="360" w:lineRule="auto"/>
        <w:jc w:val="both"/>
        <w:rPr>
          <w:lang w:val="en-GB"/>
        </w:rPr>
      </w:pPr>
      <w:r w:rsidRPr="00083FE9">
        <w:rPr>
          <w:lang w:val="en-GB"/>
        </w:rPr>
        <w:t>It is the role of the recruiter to make an expatriate learn about working on long-term projects for a long-term-oriented culture where patience and persistence are important factors.</w:t>
      </w:r>
    </w:p>
    <w:p w:rsidR="00F25769" w:rsidRPr="00083FE9" w:rsidRDefault="00F25769" w:rsidP="009B15F7">
      <w:pPr>
        <w:pStyle w:val="Heading2"/>
        <w:shd w:val="clear" w:color="auto" w:fill="FFFFFF"/>
        <w:spacing w:before="240" w:after="240"/>
        <w:rPr>
          <w:rFonts w:ascii="Arial" w:hAnsi="Arial"/>
          <w:color w:val="auto"/>
          <w:lang w:val="en-GB"/>
        </w:rPr>
      </w:pPr>
      <w:bookmarkStart w:id="35" w:name="_47hoc3d4jq5" w:colFirst="0" w:colLast="0"/>
      <w:bookmarkStart w:id="36" w:name="_Toc145763143"/>
      <w:bookmarkStart w:id="37" w:name="_Toc145767177"/>
      <w:bookmarkEnd w:id="35"/>
      <w:r w:rsidRPr="00083FE9">
        <w:rPr>
          <w:rFonts w:ascii="Arial" w:hAnsi="Arial"/>
          <w:color w:val="auto"/>
          <w:lang w:val="en-GB"/>
        </w:rPr>
        <w:lastRenderedPageBreak/>
        <w:t>Training and Development</w:t>
      </w:r>
      <w:bookmarkEnd w:id="36"/>
      <w:bookmarkEnd w:id="37"/>
    </w:p>
    <w:p w:rsidR="00F25769" w:rsidRPr="00083FE9" w:rsidRDefault="00F25769" w:rsidP="009B15F7">
      <w:pPr>
        <w:pStyle w:val="Normal1"/>
        <w:spacing w:before="240" w:after="240" w:line="360" w:lineRule="auto"/>
        <w:jc w:val="both"/>
        <w:rPr>
          <w:lang w:val="en-GB"/>
        </w:rPr>
      </w:pPr>
      <w:r w:rsidRPr="00083FE9">
        <w:rPr>
          <w:lang w:val="en-GB"/>
        </w:rPr>
        <w:t>Hofstede's Five Cultural Factors Framework may be applied extremely successfully for training and developing individuals as a team of a corporation in numerous ways. The office of human resources might hire by utilising the blueprint in the following approach:</w:t>
      </w:r>
    </w:p>
    <w:p w:rsidR="00F25769" w:rsidRPr="00083FE9" w:rsidRDefault="00F25769" w:rsidP="009B15F7">
      <w:pPr>
        <w:pStyle w:val="Normal1"/>
        <w:spacing w:before="240" w:after="240" w:line="360" w:lineRule="auto"/>
        <w:jc w:val="both"/>
        <w:rPr>
          <w:lang w:val="en-GB"/>
        </w:rPr>
      </w:pPr>
      <w:r w:rsidRPr="00083FE9">
        <w:rPr>
          <w:lang w:val="en-GB"/>
        </w:rPr>
        <w:t>It is the obligation of an army of recruitment to identify the various characteristics of a society that are important for the position of a hire. For example, if the work function of a worker requires one to lead a staff of colleagues recruited there it should be required to establish the social barrier &amp; and individualised individualism characteristics that exist in the culture of such local staff.</w:t>
      </w:r>
    </w:p>
    <w:p w:rsidR="00F25769" w:rsidRDefault="00F25769" w:rsidP="009B15F7">
      <w:pPr>
        <w:pStyle w:val="Normal1"/>
        <w:spacing w:before="240" w:after="240" w:line="360" w:lineRule="auto"/>
        <w:jc w:val="both"/>
        <w:rPr>
          <w:lang w:val="en-GB"/>
        </w:rPr>
      </w:pPr>
      <w:r w:rsidRPr="00083FE9">
        <w:rPr>
          <w:lang w:val="en-GB"/>
        </w:rPr>
        <w:t xml:space="preserve">Whenever a pick is taken for an individual recruit for a firm, the recruiting </w:t>
      </w:r>
      <w:r w:rsidR="00DD394C" w:rsidRPr="00083FE9">
        <w:rPr>
          <w:lang w:val="en-GB"/>
        </w:rPr>
        <w:t>staffs</w:t>
      </w:r>
      <w:r w:rsidRPr="00083FE9">
        <w:rPr>
          <w:lang w:val="en-GB"/>
        </w:rPr>
        <w:t xml:space="preserve"> verifies that you show the possibility of staying great in the coming.  For example, once a host nation contains a high degree of socially distant cultural backgrounds, the recruiting should pick an employee prospect who could be satisfied in collaborating with the superior and bureaucracy in the coming.</w:t>
      </w:r>
    </w:p>
    <w:p w:rsidR="00C47EB1" w:rsidRPr="00577FFD" w:rsidRDefault="00C47EB1" w:rsidP="009B15F7">
      <w:pPr>
        <w:pStyle w:val="Normal1"/>
        <w:spacing w:before="240" w:after="240" w:line="360" w:lineRule="auto"/>
        <w:jc w:val="both"/>
        <w:rPr>
          <w:color w:val="FF0000"/>
          <w:lang w:val="en-GB"/>
        </w:rPr>
      </w:pPr>
      <w:r w:rsidRPr="00577FFD">
        <w:rPr>
          <w:color w:val="FF0000"/>
          <w:lang w:val="en-GB"/>
        </w:rPr>
        <w:t xml:space="preserve">HR department needs to focus on some “Customer centric approach” which includes the professors or the college associates needs to understand the </w:t>
      </w:r>
      <w:r w:rsidR="00577FFD" w:rsidRPr="00577FFD">
        <w:rPr>
          <w:color w:val="FF0000"/>
          <w:lang w:val="en-GB"/>
        </w:rPr>
        <w:t>student’s</w:t>
      </w:r>
      <w:r w:rsidRPr="00577FFD">
        <w:rPr>
          <w:color w:val="FF0000"/>
          <w:lang w:val="en-GB"/>
        </w:rPr>
        <w:t xml:space="preserve"> behaviour and their taught process. </w:t>
      </w:r>
      <w:r w:rsidR="00577FFD" w:rsidRPr="00577FFD">
        <w:rPr>
          <w:rFonts w:eastAsia="Times New Roman"/>
          <w:color w:val="FF0000"/>
          <w:szCs w:val="24"/>
          <w:lang w:val="en-GB"/>
        </w:rPr>
        <w:t xml:space="preserve">The teaching staff or the staff for the management body of the renowned educational institute who have been hired from the UK used to face some problems due to the differences in the language and also some of the cultural discrimination within the workplace. </w:t>
      </w:r>
      <w:r w:rsidR="00577FFD">
        <w:rPr>
          <w:rFonts w:eastAsia="Times New Roman"/>
          <w:color w:val="FF0000"/>
          <w:szCs w:val="24"/>
          <w:lang w:val="en-GB"/>
        </w:rPr>
        <w:t xml:space="preserve">The special training needs to be provided so that they have no problem to interact with the local inhabitants. </w:t>
      </w:r>
    </w:p>
    <w:p w:rsidR="00F25769" w:rsidRPr="00083FE9" w:rsidRDefault="00F25769" w:rsidP="009B15F7">
      <w:pPr>
        <w:pStyle w:val="Normal1"/>
        <w:spacing w:before="240" w:after="240" w:line="360" w:lineRule="auto"/>
        <w:jc w:val="both"/>
        <w:rPr>
          <w:lang w:val="en-GB"/>
        </w:rPr>
      </w:pPr>
      <w:r w:rsidRPr="00083FE9">
        <w:rPr>
          <w:lang w:val="en-GB"/>
        </w:rPr>
        <w:t>The applicants who will ultimately be employed as workforce members must be taught how to interpret the customs and customs that are embraced by the country of residence. For example, the organisation which is marketing might give information concerning the native companies," local practises as language skills to the individuals whose will have been employed as workers.</w:t>
      </w:r>
    </w:p>
    <w:p w:rsidR="00F25769" w:rsidRPr="00083FE9" w:rsidRDefault="00F25769" w:rsidP="009B15F7">
      <w:pPr>
        <w:pStyle w:val="Normal1"/>
        <w:spacing w:before="240" w:after="240" w:line="360" w:lineRule="auto"/>
        <w:jc w:val="both"/>
        <w:rPr>
          <w:lang w:val="en-GB"/>
        </w:rPr>
      </w:pPr>
      <w:r w:rsidRPr="00083FE9">
        <w:rPr>
          <w:lang w:val="en-GB"/>
        </w:rPr>
        <w:t>In the following approach, the various parts of Hofstede's 5 Cultural Characteristics Theory might be applied to raise individual employees:</w:t>
      </w:r>
    </w:p>
    <w:p w:rsidR="00F25769" w:rsidRPr="00083FE9" w:rsidRDefault="00F25769" w:rsidP="009B15F7">
      <w:pPr>
        <w:pStyle w:val="Normal1"/>
        <w:spacing w:before="240" w:after="240" w:line="360" w:lineRule="auto"/>
        <w:rPr>
          <w:b/>
          <w:i/>
          <w:lang w:val="en-GB"/>
        </w:rPr>
      </w:pPr>
      <w:r w:rsidRPr="00083FE9">
        <w:rPr>
          <w:b/>
          <w:i/>
          <w:lang w:val="en-GB"/>
        </w:rPr>
        <w:t>Power distance</w:t>
      </w:r>
    </w:p>
    <w:p w:rsidR="00F25769" w:rsidRPr="00083FE9" w:rsidRDefault="00F25769" w:rsidP="009B15F7">
      <w:pPr>
        <w:pStyle w:val="Normal1"/>
        <w:spacing w:before="240" w:after="240" w:line="360" w:lineRule="auto"/>
        <w:jc w:val="both"/>
        <w:rPr>
          <w:lang w:val="en-GB"/>
        </w:rPr>
      </w:pPr>
      <w:r w:rsidRPr="00083FE9">
        <w:rPr>
          <w:lang w:val="en-GB"/>
        </w:rPr>
        <w:t xml:space="preserve">An employer who is recruiting a staff member must stretch him the method in which a distant power style may be acceptable. Additionally, since it will be the responsibility of a client to </w:t>
      </w:r>
      <w:r w:rsidRPr="00083FE9">
        <w:rPr>
          <w:lang w:val="en-GB"/>
        </w:rPr>
        <w:lastRenderedPageBreak/>
        <w:t>get engaged in the team direction of international workers, it will also be vital for the staff to become acquainted with the responsibilities and seniority.</w:t>
      </w:r>
    </w:p>
    <w:p w:rsidR="00F25769" w:rsidRPr="00083FE9" w:rsidRDefault="00F25769" w:rsidP="009B15F7">
      <w:pPr>
        <w:pStyle w:val="Normal1"/>
        <w:spacing w:before="240" w:after="240" w:line="360" w:lineRule="auto"/>
        <w:jc w:val="both"/>
        <w:rPr>
          <w:lang w:val="en-GB"/>
        </w:rPr>
      </w:pPr>
      <w:r w:rsidRPr="00083FE9">
        <w:rPr>
          <w:lang w:val="en-GB"/>
        </w:rPr>
        <w:t xml:space="preserve">When a society is developed with a high power distance, the practitioners of training and development would like to involve their managers as well as supervisors in a training process to understand these high power distances. </w:t>
      </w:r>
    </w:p>
    <w:p w:rsidR="00F25769" w:rsidRPr="00083FE9" w:rsidRDefault="00F25769" w:rsidP="009B15F7">
      <w:pPr>
        <w:pStyle w:val="Normal1"/>
        <w:spacing w:before="240" w:after="240" w:line="360" w:lineRule="auto"/>
        <w:rPr>
          <w:b/>
          <w:i/>
          <w:lang w:val="en-GB"/>
        </w:rPr>
      </w:pPr>
      <w:r w:rsidRPr="00083FE9">
        <w:rPr>
          <w:b/>
          <w:i/>
          <w:lang w:val="en-GB"/>
        </w:rPr>
        <w:t>Individualism versus restraint</w:t>
      </w:r>
    </w:p>
    <w:p w:rsidR="00F25769" w:rsidRPr="00083FE9" w:rsidRDefault="00F25769" w:rsidP="009B15F7">
      <w:pPr>
        <w:pStyle w:val="Normal1"/>
        <w:spacing w:before="240" w:after="240" w:line="360" w:lineRule="auto"/>
        <w:jc w:val="both"/>
        <w:rPr>
          <w:lang w:val="en-GB"/>
        </w:rPr>
      </w:pPr>
      <w:r w:rsidRPr="00083FE9">
        <w:rPr>
          <w:lang w:val="en-GB"/>
        </w:rPr>
        <w:t>The consultant who is recruiting a person would determine that the person is satisfied with creating connections with other employees and functioning as a devoted part of the squad. instruction must be supplied to that applicant for creating amiable interactions with others hailing from a collectivist culture. This will assist the Organisation in developing and constructing trust and credibility within the learners and ensuring that the training offered by them is aligned with the objectives of the business foundation.</w:t>
      </w:r>
    </w:p>
    <w:p w:rsidR="00F25769" w:rsidRPr="00083FE9" w:rsidRDefault="00F25769" w:rsidP="009B15F7">
      <w:pPr>
        <w:pStyle w:val="Normal1"/>
        <w:spacing w:before="240" w:after="240" w:line="360" w:lineRule="auto"/>
        <w:jc w:val="both"/>
        <w:rPr>
          <w:lang w:val="en-GB"/>
        </w:rPr>
      </w:pPr>
      <w:r w:rsidRPr="00083FE9">
        <w:rPr>
          <w:lang w:val="en-GB"/>
        </w:rPr>
        <w:t xml:space="preserve">The training and development managers of an organisation would concentrate on the training program by understanding the individual demands of every learner and the goals which they are trying to attain. The learners are required to be provided with opportunities to learn at their own Pace and in their preferred manner to make the process a successful one. </w:t>
      </w:r>
    </w:p>
    <w:p w:rsidR="00F25769" w:rsidRPr="00083FE9" w:rsidRDefault="00F25769" w:rsidP="009B15F7">
      <w:pPr>
        <w:pStyle w:val="Normal1"/>
        <w:spacing w:before="240" w:after="240" w:line="360" w:lineRule="auto"/>
        <w:rPr>
          <w:b/>
          <w:i/>
          <w:lang w:val="en-GB"/>
        </w:rPr>
      </w:pPr>
      <w:r w:rsidRPr="00083FE9">
        <w:rPr>
          <w:b/>
          <w:i/>
          <w:lang w:val="en-GB"/>
        </w:rPr>
        <w:t>Masculinity vs femininity</w:t>
      </w:r>
    </w:p>
    <w:p w:rsidR="00F25769" w:rsidRPr="00083FE9" w:rsidRDefault="00F25769" w:rsidP="009B15F7">
      <w:pPr>
        <w:pStyle w:val="Normal1"/>
        <w:spacing w:before="240" w:after="240" w:line="360" w:lineRule="auto"/>
        <w:jc w:val="both"/>
        <w:rPr>
          <w:lang w:val="en-GB"/>
        </w:rPr>
      </w:pPr>
      <w:r w:rsidRPr="00083FE9">
        <w:rPr>
          <w:lang w:val="en-GB"/>
        </w:rPr>
        <w:t>Personnel might be instructed on the techniques of conversation and engagement with individuals belonging to a macho culture.</w:t>
      </w:r>
    </w:p>
    <w:p w:rsidR="00F25769" w:rsidRPr="00083FE9" w:rsidRDefault="00F25769" w:rsidP="009B15F7">
      <w:pPr>
        <w:pStyle w:val="Normal1"/>
        <w:spacing w:before="240" w:after="240" w:line="360" w:lineRule="auto"/>
        <w:jc w:val="both"/>
        <w:rPr>
          <w:lang w:val="en-GB"/>
        </w:rPr>
      </w:pPr>
      <w:r w:rsidRPr="00083FE9">
        <w:rPr>
          <w:lang w:val="en-GB"/>
        </w:rPr>
        <w:t>The employees while learning a skill from a mental perspective must focus on developing disabilities like competitive skills and leadership qualities for the society which are masculine. On the other hand, for a society with femininity, the practitioners of training and development should focus on training programs associated with cooperation and team development.</w:t>
      </w:r>
    </w:p>
    <w:p w:rsidR="00F25769" w:rsidRPr="00083FE9" w:rsidRDefault="00F25769" w:rsidP="009B15F7">
      <w:pPr>
        <w:pStyle w:val="Normal1"/>
        <w:spacing w:before="240" w:after="240" w:line="360" w:lineRule="auto"/>
        <w:rPr>
          <w:b/>
          <w:i/>
          <w:lang w:val="en-GB"/>
        </w:rPr>
      </w:pPr>
      <w:r w:rsidRPr="00083FE9">
        <w:rPr>
          <w:b/>
          <w:i/>
          <w:lang w:val="en-GB"/>
        </w:rPr>
        <w:t>Uncertainty avoidance</w:t>
      </w:r>
    </w:p>
    <w:p w:rsidR="00F25769" w:rsidRPr="00083FE9" w:rsidRDefault="00F25769" w:rsidP="009B15F7">
      <w:pPr>
        <w:pStyle w:val="Normal1"/>
        <w:spacing w:before="240" w:after="240" w:line="360" w:lineRule="auto"/>
        <w:jc w:val="both"/>
        <w:rPr>
          <w:lang w:val="en-GB"/>
        </w:rPr>
      </w:pPr>
      <w:r w:rsidRPr="00083FE9">
        <w:rPr>
          <w:lang w:val="en-GB"/>
        </w:rPr>
        <w:t xml:space="preserve">The employer's hiring manager must teach a potential worker in such a manner that that person might manage uncertain events by being cool and controlled. </w:t>
      </w:r>
    </w:p>
    <w:p w:rsidR="00F25769" w:rsidRPr="00083FE9" w:rsidRDefault="00F25769" w:rsidP="009B15F7">
      <w:pPr>
        <w:pStyle w:val="Normal1"/>
        <w:spacing w:before="240" w:after="240" w:line="360" w:lineRule="auto"/>
        <w:jc w:val="both"/>
        <w:rPr>
          <w:lang w:val="en-GB"/>
        </w:rPr>
      </w:pPr>
      <w:r w:rsidRPr="00083FE9">
        <w:rPr>
          <w:lang w:val="en-GB"/>
        </w:rPr>
        <w:t xml:space="preserve">When there are uncertainties in society the training and development practice nurse School provides their team members with the way to learn </w:t>
      </w:r>
      <w:r w:rsidR="003D08F6" w:rsidRPr="00083FE9">
        <w:rPr>
          <w:lang w:val="en-GB"/>
        </w:rPr>
        <w:t>clearly and concisely</w:t>
      </w:r>
      <w:r w:rsidRPr="00083FE9">
        <w:rPr>
          <w:lang w:val="en-GB"/>
        </w:rPr>
        <w:t xml:space="preserve">.  In this </w:t>
      </w:r>
      <w:r w:rsidRPr="00083FE9">
        <w:rPr>
          <w:lang w:val="en-GB"/>
        </w:rPr>
        <w:lastRenderedPageBreak/>
        <w:t>circumstance, case studies can be utilised along with the simulation software to help the learners apply the knowledge from a  perspective of real-life situations.</w:t>
      </w:r>
    </w:p>
    <w:p w:rsidR="00F25769" w:rsidRPr="00083FE9" w:rsidRDefault="00F25769" w:rsidP="009B15F7">
      <w:pPr>
        <w:pStyle w:val="Normal1"/>
        <w:spacing w:before="240" w:after="240" w:line="360" w:lineRule="auto"/>
        <w:rPr>
          <w:b/>
          <w:i/>
          <w:lang w:val="en-GB"/>
        </w:rPr>
      </w:pPr>
      <w:r w:rsidRPr="00083FE9">
        <w:rPr>
          <w:b/>
          <w:i/>
          <w:lang w:val="en-GB"/>
        </w:rPr>
        <w:t>Long term orientation</w:t>
      </w:r>
    </w:p>
    <w:p w:rsidR="00F25769" w:rsidRPr="00083FE9" w:rsidRDefault="00F25769" w:rsidP="009B15F7">
      <w:pPr>
        <w:pStyle w:val="Normal1"/>
        <w:spacing w:before="240" w:after="240" w:line="360" w:lineRule="auto"/>
        <w:jc w:val="both"/>
        <w:rPr>
          <w:lang w:val="en-GB"/>
        </w:rPr>
      </w:pPr>
      <w:r w:rsidRPr="00083FE9">
        <w:rPr>
          <w:lang w:val="en-GB"/>
        </w:rPr>
        <w:t xml:space="preserve">It is the job of the recruitment to ensure a staff member </w:t>
      </w:r>
      <w:r w:rsidR="003D08F6" w:rsidRPr="00083FE9">
        <w:rPr>
          <w:lang w:val="en-GB"/>
        </w:rPr>
        <w:t>can</w:t>
      </w:r>
      <w:r w:rsidRPr="00083FE9">
        <w:rPr>
          <w:lang w:val="en-GB"/>
        </w:rPr>
        <w:t xml:space="preserve"> execute projects that are ongoing for an outcome-centric attitude where perseverance and dedication are both the key elements. The practitioners of Learning and Development should acquire the skills of patience and discipline by focusing on the training programs which will be useful in the future.</w:t>
      </w:r>
    </w:p>
    <w:p w:rsidR="00F90B0D" w:rsidRPr="00083FE9" w:rsidRDefault="00F90B0D" w:rsidP="009B15F7">
      <w:pPr>
        <w:pStyle w:val="Heading2"/>
        <w:spacing w:before="240" w:after="240"/>
        <w:rPr>
          <w:rFonts w:ascii="Arial" w:hAnsi="Arial"/>
          <w:color w:val="auto"/>
          <w:lang w:val="en-GB"/>
        </w:rPr>
      </w:pPr>
      <w:bookmarkStart w:id="38" w:name="_musxjrcok7az" w:colFirst="0" w:colLast="0"/>
      <w:bookmarkStart w:id="39" w:name="_Toc145767178"/>
      <w:bookmarkStart w:id="40" w:name="_Toc145763144"/>
      <w:bookmarkEnd w:id="38"/>
      <w:r w:rsidRPr="00083FE9">
        <w:rPr>
          <w:rFonts w:ascii="Arial" w:hAnsi="Arial"/>
          <w:color w:val="auto"/>
          <w:lang w:val="en-GB"/>
        </w:rPr>
        <w:t>Settlement and Integration</w:t>
      </w:r>
      <w:bookmarkEnd w:id="39"/>
    </w:p>
    <w:p w:rsidR="00F90B0D" w:rsidRPr="00083FE9" w:rsidRDefault="00F90B0D" w:rsidP="009B15F7">
      <w:pPr>
        <w:pStyle w:val="Normal1"/>
        <w:spacing w:before="240" w:after="240" w:line="360" w:lineRule="auto"/>
        <w:jc w:val="both"/>
        <w:rPr>
          <w:rFonts w:eastAsia="Times New Roman"/>
          <w:szCs w:val="24"/>
          <w:lang w:val="en-GB"/>
        </w:rPr>
      </w:pPr>
      <w:r w:rsidRPr="00083FE9">
        <w:rPr>
          <w:rFonts w:eastAsia="Times New Roman"/>
          <w:szCs w:val="24"/>
          <w:lang w:val="en-GB"/>
        </w:rPr>
        <w:t xml:space="preserve">According to Jane, (2023), the issues that have been expected to be faced by the management of University of Wales Trinity during the settlement of the staff in India mainly propagate on the cultural issues and the conflict within the workplace. The conflict mainly arises due to the mismatch of the opinion, and mindset of the two different parties who have been known to </w:t>
      </w:r>
      <w:r w:rsidR="00A01022" w:rsidRPr="00083FE9">
        <w:rPr>
          <w:rFonts w:eastAsia="Times New Roman"/>
          <w:szCs w:val="24"/>
          <w:lang w:val="en-GB"/>
        </w:rPr>
        <w:t>enrol</w:t>
      </w:r>
      <w:r w:rsidRPr="00083FE9">
        <w:rPr>
          <w:rFonts w:eastAsia="Times New Roman"/>
          <w:szCs w:val="24"/>
          <w:lang w:val="en-GB"/>
        </w:rPr>
        <w:t xml:space="preserve"> the business for the association of the customers. The educational system in the UK has been different to that of India and thus the mode of operations will be expected to vary by a certain margin. In India, it has been observed that the Government has been ready to provide free education, books, and food to the underprivileged people who are deprived of these factors. The Government always focuses on providing some basic knowledge and education to the students. The settlement of the business needs to propagate on these factors because once the University of Wales Trinity tried to expand the business in India, there was supposed to be a huge amount of settlement cost and the prices that they were expected to charge from the customers were hard to afford by the inhabitants of India. There is also a huge amount of competition among the private educational institutes in India and they have a customer base so it has been tough for the management of University of Wales Trinity to get settled in India. The company has also been thinking of hiring some of the staff from the UK to represent the company in India and the salaries of those staff have been relatively high as compared to the staff in these countries. The management of education used to face some problems due to incorporating the value of money for the two countries (</w:t>
      </w:r>
      <w:r w:rsidRPr="00083FE9">
        <w:rPr>
          <w:rFonts w:eastAsia="Times New Roman"/>
          <w:szCs w:val="24"/>
          <w:highlight w:val="white"/>
          <w:lang w:val="en-GB"/>
        </w:rPr>
        <w:t>Hole, Pawar, and Khedkar, 2019</w:t>
      </w:r>
      <w:r w:rsidRPr="00083FE9">
        <w:rPr>
          <w:rFonts w:eastAsia="Times New Roman"/>
          <w:szCs w:val="24"/>
          <w:lang w:val="en-GB"/>
        </w:rPr>
        <w:t xml:space="preserve">). The teaching staff or the staff for the management body of the renowned educational institute who have been hired from the UK used to face some problems due to the differences in the language and also some of the cultural discrimination within the workplace.  The problem will arise in this scenario as the local employees who are working with the institution at some low salary may quarrel with the management due to the payment structure of the company. This has </w:t>
      </w:r>
      <w:r w:rsidRPr="00083FE9">
        <w:rPr>
          <w:rFonts w:eastAsia="Times New Roman"/>
          <w:szCs w:val="24"/>
          <w:lang w:val="en-GB"/>
        </w:rPr>
        <w:lastRenderedPageBreak/>
        <w:t xml:space="preserve">been suggested that there is a problem in the settlement of the employees once the business has been expanded to other countries. </w:t>
      </w:r>
    </w:p>
    <w:p w:rsidR="00F90B0D" w:rsidRPr="00083FE9" w:rsidRDefault="00F90B0D" w:rsidP="009B15F7">
      <w:pPr>
        <w:pStyle w:val="Normal1"/>
        <w:spacing w:before="240" w:after="240" w:line="360" w:lineRule="auto"/>
        <w:jc w:val="both"/>
        <w:rPr>
          <w:rFonts w:eastAsia="Times New Roman"/>
          <w:szCs w:val="24"/>
          <w:lang w:val="en-GB"/>
        </w:rPr>
      </w:pPr>
      <w:r w:rsidRPr="00083FE9">
        <w:rPr>
          <w:rFonts w:eastAsia="Times New Roman"/>
          <w:szCs w:val="24"/>
          <w:lang w:val="en-GB"/>
        </w:rPr>
        <w:t xml:space="preserve">There are also supposed to be some problems regarding the integration of the employees in the other working culture and this has occurred due to the lack of a transparent and robust environment through which the business has been propagating for the enhancement of the workforce. The relations between the employees and the code of conduct within the workforce may have been breached to some extent due to the unethical activities observed. The labor laws and employment rules in the UK may not be the same as compared to those in India. In the UK, the employees have been bound to not work more than eight hours a day and once they have been working more than that, special payment needs to be paid to them. The students and the business associates assigned with the University of Wales Trinity may not be adapted to these working facilities and the timing that has been assigned to them, these factors have been supposed to create problems. There are other factors which tend to create problems and it includes the social aspects in the two countries and the political factors. The political factors tend to deteriorate in India which has been suspected to create some problems for the internal management of the university. </w:t>
      </w:r>
    </w:p>
    <w:p w:rsidR="00F90B0D" w:rsidRPr="00083FE9" w:rsidRDefault="00F90B0D" w:rsidP="009B15F7">
      <w:pPr>
        <w:pStyle w:val="Heading2"/>
        <w:spacing w:before="240" w:after="240"/>
        <w:rPr>
          <w:rFonts w:ascii="Arial" w:hAnsi="Arial"/>
          <w:color w:val="auto"/>
          <w:lang w:val="en-GB"/>
        </w:rPr>
      </w:pPr>
      <w:bookmarkStart w:id="41" w:name="_Toc145767179"/>
      <w:r w:rsidRPr="00083FE9">
        <w:rPr>
          <w:rFonts w:ascii="Arial" w:hAnsi="Arial"/>
          <w:color w:val="auto"/>
          <w:lang w:val="en-GB"/>
        </w:rPr>
        <w:t>Expatriate Success and Well-being</w:t>
      </w:r>
      <w:bookmarkEnd w:id="41"/>
    </w:p>
    <w:p w:rsidR="00F90B0D" w:rsidRPr="00083FE9" w:rsidRDefault="00F90B0D" w:rsidP="009B15F7">
      <w:pPr>
        <w:pStyle w:val="Normal1"/>
        <w:spacing w:before="240" w:after="240" w:line="360" w:lineRule="auto"/>
        <w:jc w:val="both"/>
        <w:rPr>
          <w:rFonts w:eastAsia="Times New Roman"/>
          <w:szCs w:val="24"/>
          <w:lang w:val="en-GB"/>
        </w:rPr>
      </w:pPr>
      <w:r w:rsidRPr="00083FE9">
        <w:rPr>
          <w:rFonts w:eastAsia="Times New Roman"/>
          <w:szCs w:val="24"/>
          <w:lang w:val="en-GB"/>
        </w:rPr>
        <w:t>Some major challenges have been observed within the workplace to provide success to the management of the expatriate and it has been observed because of the cultural differences between the two countries. The Indian consumers have been very much incorporated with the cultural association of the country which the people from the UK have predominantly failed to adapt to. Apart from that, discrimination in the languages and religious activities tends to create problems for the management of the University of Wales Trinity (</w:t>
      </w:r>
      <w:r w:rsidRPr="00083FE9">
        <w:rPr>
          <w:rFonts w:eastAsia="Times New Roman"/>
          <w:szCs w:val="24"/>
          <w:highlight w:val="white"/>
          <w:lang w:val="en-GB"/>
        </w:rPr>
        <w:t>Jena, 2020</w:t>
      </w:r>
      <w:r w:rsidRPr="00083FE9">
        <w:rPr>
          <w:rFonts w:eastAsia="Times New Roman"/>
          <w:szCs w:val="24"/>
          <w:lang w:val="en-GB"/>
        </w:rPr>
        <w:t xml:space="preserve">). Some other factors may create some problems in the association of the educational institute. The second factor that has been creating a headache for the management is the expatriation cost and it has been suggested that this cost occurs due to the transformation of the employees from the UK to India. It has been observed that there is some extra cost which the management needs to take care of including the costs regarding the flight expenses and the settlement costs of the employees, including the costs regarding the food, lodging, and accommodation. These factors have been supposed to create concerns and problems with the incorporation of the business and the board members need to accumulate the process to gather more customers (Veigas, 2022). The major problem for this process of incorporation is the differences in the languages. The schools or the university that has been expected to set up in the Indian state needs to properly incorporate the local languages and the adaptation of the local Indian language will be tougher for the management of the university </w:t>
      </w:r>
      <w:r w:rsidRPr="00083FE9">
        <w:rPr>
          <w:rFonts w:eastAsia="Times New Roman"/>
          <w:szCs w:val="24"/>
          <w:lang w:val="en-GB"/>
        </w:rPr>
        <w:lastRenderedPageBreak/>
        <w:t xml:space="preserve">from the UK. Cross-cultural competencies have been recognised as the main issues and the challenging factors for expatriate success as these factors have been concerning on numerous occasions. The expatriate has been suggested to adjust to certain conditions through which it has been expected that things can be better for the accumulation of customers in India.  </w:t>
      </w:r>
    </w:p>
    <w:p w:rsidR="00F90B0D" w:rsidRPr="00083FE9" w:rsidRDefault="00F90B0D" w:rsidP="009B15F7">
      <w:pPr>
        <w:pStyle w:val="Normal1"/>
        <w:spacing w:before="240" w:after="240" w:line="360" w:lineRule="auto"/>
        <w:jc w:val="both"/>
        <w:rPr>
          <w:rFonts w:eastAsia="Times New Roman"/>
          <w:szCs w:val="24"/>
          <w:lang w:val="en-GB"/>
        </w:rPr>
      </w:pPr>
      <w:r w:rsidRPr="00083FE9">
        <w:rPr>
          <w:rFonts w:eastAsia="Times New Roman"/>
          <w:szCs w:val="24"/>
          <w:lang w:val="en-GB"/>
        </w:rPr>
        <w:t xml:space="preserve">There are also some issues which have occurred due to the wellbeing of the employees and it has mainly coincided upon certain factors. The main challenges of being will be the changes in the mood of the Indian parents as compared to that of the UK, there have been observed to be slight differences in the management of the relationship between the team members including the imbalance in managing the daily activities. These factors have tended to have a direct impact on the incorporation of the business. </w:t>
      </w:r>
    </w:p>
    <w:p w:rsidR="00F90B0D" w:rsidRPr="00083FE9" w:rsidRDefault="00F90B0D" w:rsidP="009B15F7">
      <w:pPr>
        <w:pStyle w:val="Heading2"/>
        <w:spacing w:before="240" w:after="240"/>
        <w:rPr>
          <w:rFonts w:ascii="Arial" w:hAnsi="Arial"/>
          <w:color w:val="auto"/>
          <w:lang w:val="en-GB"/>
        </w:rPr>
      </w:pPr>
      <w:bookmarkStart w:id="42" w:name="_Toc145767180"/>
      <w:r w:rsidRPr="00083FE9">
        <w:rPr>
          <w:rFonts w:ascii="Arial" w:hAnsi="Arial"/>
          <w:color w:val="auto"/>
          <w:lang w:val="en-GB"/>
        </w:rPr>
        <w:t>Recommendations</w:t>
      </w:r>
      <w:bookmarkEnd w:id="42"/>
    </w:p>
    <w:p w:rsidR="00F90B0D" w:rsidRPr="00083FE9" w:rsidRDefault="00F90B0D" w:rsidP="009B15F7">
      <w:pPr>
        <w:pStyle w:val="Normal1"/>
        <w:spacing w:before="240" w:after="240" w:line="360" w:lineRule="auto"/>
        <w:jc w:val="both"/>
        <w:rPr>
          <w:rFonts w:eastAsia="Times New Roman"/>
          <w:szCs w:val="24"/>
          <w:lang w:val="en-GB"/>
        </w:rPr>
      </w:pPr>
      <w:r w:rsidRPr="00083FE9">
        <w:rPr>
          <w:rFonts w:eastAsia="Times New Roman"/>
          <w:szCs w:val="24"/>
          <w:lang w:val="en-GB"/>
        </w:rPr>
        <w:t xml:space="preserve">The issues that have been faced by the University of Wales Trinity while incorporating the business in India need to be rectified properly to provide success in the perfect interpretation and for these reasons some recommendations have been provided to make things better. </w:t>
      </w:r>
    </w:p>
    <w:p w:rsidR="00F90B0D" w:rsidRPr="00083FE9" w:rsidRDefault="00F90B0D" w:rsidP="009B15F7">
      <w:pPr>
        <w:pStyle w:val="Normal1"/>
        <w:spacing w:before="240" w:after="240" w:line="360" w:lineRule="auto"/>
        <w:jc w:val="both"/>
        <w:rPr>
          <w:rFonts w:eastAsia="Times New Roman"/>
          <w:b/>
          <w:i/>
          <w:szCs w:val="24"/>
          <w:lang w:val="en-GB"/>
        </w:rPr>
      </w:pPr>
      <w:r w:rsidRPr="00083FE9">
        <w:rPr>
          <w:rFonts w:eastAsia="Times New Roman"/>
          <w:b/>
          <w:i/>
          <w:szCs w:val="24"/>
          <w:lang w:val="en-GB"/>
        </w:rPr>
        <w:t>Partnership deals with local educational institutions</w:t>
      </w:r>
    </w:p>
    <w:p w:rsidR="00F90B0D" w:rsidRPr="00083FE9" w:rsidRDefault="00F90B0D" w:rsidP="009B15F7">
      <w:pPr>
        <w:pStyle w:val="Normal1"/>
        <w:spacing w:before="240" w:after="240" w:line="360" w:lineRule="auto"/>
        <w:jc w:val="both"/>
        <w:rPr>
          <w:rFonts w:eastAsia="Times New Roman"/>
          <w:szCs w:val="24"/>
          <w:lang w:val="en-GB"/>
        </w:rPr>
      </w:pPr>
      <w:r w:rsidRPr="00083FE9">
        <w:rPr>
          <w:rFonts w:eastAsia="Times New Roman"/>
          <w:szCs w:val="24"/>
          <w:lang w:val="en-GB"/>
        </w:rPr>
        <w:t xml:space="preserve">It has been essential to understand the choice and the association of the customers and for this reason, it has been essential to understand the knowledge and the association of the customers. Due to this, it has been essential to incorporate with the local business houses to make things sustainable.  </w:t>
      </w:r>
    </w:p>
    <w:p w:rsidR="00F90B0D" w:rsidRPr="00083FE9" w:rsidRDefault="00F90B0D" w:rsidP="009B15F7">
      <w:pPr>
        <w:pStyle w:val="Normal1"/>
        <w:spacing w:before="240" w:after="240" w:line="360" w:lineRule="auto"/>
        <w:jc w:val="both"/>
        <w:rPr>
          <w:rFonts w:eastAsia="Times New Roman"/>
          <w:b/>
          <w:i/>
          <w:lang w:val="en-GB"/>
        </w:rPr>
      </w:pPr>
      <w:r w:rsidRPr="00083FE9">
        <w:rPr>
          <w:rFonts w:eastAsia="Times New Roman"/>
          <w:b/>
          <w:i/>
          <w:lang w:val="en-GB"/>
        </w:rPr>
        <w:t>Understanding the local culture</w:t>
      </w:r>
    </w:p>
    <w:p w:rsidR="00F90B0D" w:rsidRPr="00083FE9" w:rsidRDefault="00F90B0D" w:rsidP="009B15F7">
      <w:pPr>
        <w:pStyle w:val="Normal1"/>
        <w:spacing w:before="240" w:after="240" w:line="360" w:lineRule="auto"/>
        <w:jc w:val="both"/>
        <w:rPr>
          <w:rFonts w:eastAsia="Times New Roman"/>
          <w:lang w:val="en-GB"/>
        </w:rPr>
      </w:pPr>
      <w:r w:rsidRPr="00083FE9">
        <w:rPr>
          <w:rFonts w:eastAsia="Times New Roman"/>
          <w:lang w:val="en-GB"/>
        </w:rPr>
        <w:t xml:space="preserve">India has been known for its cultural diversity and these reasons it has been suggested that the organisation must incorporate the local culture to provide some extra benefits. </w:t>
      </w:r>
    </w:p>
    <w:p w:rsidR="00F90B0D" w:rsidRPr="00083FE9" w:rsidRDefault="00F90B0D" w:rsidP="009B15F7">
      <w:pPr>
        <w:pStyle w:val="Normal1"/>
        <w:spacing w:before="240" w:after="240" w:line="360" w:lineRule="auto"/>
        <w:jc w:val="both"/>
        <w:rPr>
          <w:rFonts w:eastAsia="Times New Roman"/>
          <w:b/>
          <w:i/>
          <w:lang w:val="en-GB"/>
        </w:rPr>
      </w:pPr>
      <w:r w:rsidRPr="00083FE9">
        <w:rPr>
          <w:rFonts w:eastAsia="Times New Roman"/>
          <w:b/>
          <w:i/>
          <w:lang w:val="en-GB"/>
        </w:rPr>
        <w:t>Overcoming the language barriers</w:t>
      </w:r>
    </w:p>
    <w:p w:rsidR="00F90B0D" w:rsidRPr="00083FE9" w:rsidRDefault="00F90B0D" w:rsidP="009B15F7">
      <w:pPr>
        <w:pStyle w:val="Normal1"/>
        <w:spacing w:before="240" w:after="240" w:line="360" w:lineRule="auto"/>
        <w:jc w:val="both"/>
        <w:rPr>
          <w:rFonts w:eastAsia="Times New Roman"/>
          <w:lang w:val="en-GB"/>
        </w:rPr>
      </w:pPr>
      <w:r w:rsidRPr="00083FE9">
        <w:rPr>
          <w:rFonts w:eastAsia="Times New Roman"/>
          <w:lang w:val="en-GB"/>
        </w:rPr>
        <w:t xml:space="preserve">The major problem for this process of incorporation is the differences in the languages. The schools or the university that has been expected to set up in the Indian state needs to properly incorporate the local languages and the adaptation of the local Indian language will be tougher for the management, so it has been advised to incorporate with the local languages.  </w:t>
      </w:r>
    </w:p>
    <w:p w:rsidR="00F90B0D" w:rsidRPr="00083FE9" w:rsidRDefault="00F90B0D" w:rsidP="009B15F7">
      <w:pPr>
        <w:pStyle w:val="Normal1"/>
        <w:spacing w:before="240" w:after="240" w:line="360" w:lineRule="auto"/>
        <w:jc w:val="both"/>
        <w:rPr>
          <w:rFonts w:eastAsia="Times New Roman"/>
          <w:b/>
          <w:i/>
          <w:lang w:val="en-GB"/>
        </w:rPr>
      </w:pPr>
      <w:r w:rsidRPr="00083FE9">
        <w:rPr>
          <w:rFonts w:eastAsia="Times New Roman"/>
          <w:b/>
          <w:i/>
          <w:lang w:val="en-GB"/>
        </w:rPr>
        <w:t>Accustomed to the cost-effectiveness</w:t>
      </w:r>
    </w:p>
    <w:p w:rsidR="00F90B0D" w:rsidRPr="00083FE9" w:rsidRDefault="00F90B0D" w:rsidP="009B15F7">
      <w:pPr>
        <w:pStyle w:val="Normal1"/>
        <w:spacing w:before="240" w:after="240" w:line="360" w:lineRule="auto"/>
        <w:jc w:val="both"/>
        <w:rPr>
          <w:rFonts w:eastAsia="Times New Roman"/>
          <w:lang w:val="en-GB"/>
        </w:rPr>
      </w:pPr>
      <w:r w:rsidRPr="00083FE9">
        <w:rPr>
          <w:rFonts w:eastAsia="Times New Roman"/>
          <w:lang w:val="en-GB"/>
        </w:rPr>
        <w:lastRenderedPageBreak/>
        <w:t xml:space="preserve">The extra cost that has been induced for the association of the business needs to be adjusted by maintaining the effectiveness of the cost that has been incurred for the business. </w:t>
      </w:r>
    </w:p>
    <w:p w:rsidR="00F25769" w:rsidRPr="00083FE9" w:rsidRDefault="00F25769" w:rsidP="009B15F7">
      <w:pPr>
        <w:pStyle w:val="Heading1"/>
        <w:spacing w:before="240" w:after="240"/>
        <w:rPr>
          <w:color w:val="auto"/>
        </w:rPr>
      </w:pPr>
      <w:bookmarkStart w:id="43" w:name="_Toc145767181"/>
      <w:r w:rsidRPr="00083FE9">
        <w:rPr>
          <w:color w:val="auto"/>
        </w:rPr>
        <w:t>Conclusion</w:t>
      </w:r>
      <w:bookmarkEnd w:id="40"/>
      <w:bookmarkEnd w:id="43"/>
    </w:p>
    <w:p w:rsidR="00F25769" w:rsidRPr="00083FE9" w:rsidRDefault="00F25769" w:rsidP="009B15F7">
      <w:pPr>
        <w:pStyle w:val="Normal1"/>
        <w:spacing w:before="240" w:after="240" w:line="360" w:lineRule="auto"/>
        <w:jc w:val="both"/>
        <w:rPr>
          <w:lang w:val="en-GB"/>
        </w:rPr>
      </w:pPr>
      <w:r w:rsidRPr="00083FE9">
        <w:rPr>
          <w:lang w:val="en-GB"/>
        </w:rPr>
        <w:t>In the research paper, a critical discussion has been made over the factors that are being considered while determining the choices made over different strategies of employment management. The discussion in this report was made over ethnocentric, egocentric, and</w:t>
      </w:r>
    </w:p>
    <w:p w:rsidR="00D72C4F" w:rsidRPr="00083FE9" w:rsidRDefault="00F25769" w:rsidP="009B15F7">
      <w:pPr>
        <w:pStyle w:val="Normal1"/>
        <w:spacing w:before="240" w:after="240" w:line="360" w:lineRule="auto"/>
        <w:jc w:val="both"/>
        <w:rPr>
          <w:rFonts w:eastAsia="Times New Roman"/>
          <w:sz w:val="24"/>
          <w:szCs w:val="24"/>
          <w:lang w:val="en-GB"/>
        </w:rPr>
      </w:pPr>
      <w:r w:rsidRPr="00083FE9">
        <w:rPr>
          <w:lang w:val="en-GB"/>
        </w:rPr>
        <w:t>polycentric strategies with the help of Hofstede's Five Cultural Dimensions Model. This discussion has revealed some valuable information regarding employee management in the new campus in India. In addition to this, it was informed that the University of Wales decided to recruit new staff for walking on the Indian campus. This is why some critical factors were discussed regarding the recruitment process, training process and settling process of the expatriate staff in India. Special attention has been provided over the critical success factors of these expatriate staff and there will be issues while addressing the overall topic.</w:t>
      </w:r>
      <w:r w:rsidR="00504652" w:rsidRPr="00083FE9">
        <w:rPr>
          <w:lang w:val="en-GB"/>
        </w:rPr>
        <w:br w:type="page"/>
      </w:r>
    </w:p>
    <w:p w:rsidR="00D72C4F" w:rsidRPr="00083FE9" w:rsidRDefault="00504652" w:rsidP="009B15F7">
      <w:pPr>
        <w:pStyle w:val="Heading1"/>
        <w:spacing w:before="240" w:after="240"/>
        <w:rPr>
          <w:color w:val="auto"/>
        </w:rPr>
      </w:pPr>
      <w:bookmarkStart w:id="44" w:name="_Toc145767182"/>
      <w:r w:rsidRPr="00083FE9">
        <w:rPr>
          <w:color w:val="auto"/>
        </w:rPr>
        <w:lastRenderedPageBreak/>
        <w:t>Reference List</w:t>
      </w:r>
      <w:bookmarkEnd w:id="44"/>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t xml:space="preserve">Alper, S. (2019). Power Distance. </w:t>
      </w:r>
      <w:r w:rsidRPr="00083FE9">
        <w:rPr>
          <w:rFonts w:eastAsia="Times New Roman"/>
          <w:i/>
          <w:lang w:val="en-GB"/>
        </w:rPr>
        <w:t>Encyclopedia of Personality and Individual Differences</w:t>
      </w:r>
      <w:r w:rsidRPr="00083FE9">
        <w:rPr>
          <w:rFonts w:eastAsia="Times New Roman"/>
          <w:lang w:val="en-GB"/>
        </w:rPr>
        <w:t xml:space="preserve">, pp. 1–3. Available at: https://link.springer.com/referenceworkentry/10.1007%2F978-3-319-28099-8_1888-1 </w:t>
      </w:r>
      <w:r w:rsidRPr="00083FE9">
        <w:rPr>
          <w:rFonts w:eastAsia="Times New Roman"/>
          <w:highlight w:val="white"/>
          <w:lang w:val="en-GB"/>
        </w:rPr>
        <w:t>(Accessed: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Álvaro-Moya, A., Fellman, S. and Puig, N., (2020). Business history special issue on foreign investment and the development of entrepreneurial and managerial capabilities in host economies. </w:t>
      </w:r>
      <w:r w:rsidRPr="00083FE9">
        <w:rPr>
          <w:rFonts w:eastAsia="Times New Roman"/>
          <w:i/>
          <w:highlight w:val="white"/>
          <w:lang w:val="en-GB"/>
        </w:rPr>
        <w:t>Business History</w:t>
      </w:r>
      <w:r w:rsidRPr="00083FE9">
        <w:rPr>
          <w:rFonts w:eastAsia="Times New Roman"/>
          <w:highlight w:val="white"/>
          <w:lang w:val="en-GB"/>
        </w:rPr>
        <w:t>, 62(7), pp.1063-1078. [doi:  https://doi.org/10.1080/00076791.2020.1726320]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Amirapu, A. and Gechter, M., (2020). Labor regulations and the cost of corruption: Evidence from the Indian firm size distribution. </w:t>
      </w:r>
      <w:r w:rsidRPr="00083FE9">
        <w:rPr>
          <w:rFonts w:eastAsia="Times New Roman"/>
          <w:i/>
          <w:highlight w:val="white"/>
          <w:lang w:val="en-GB"/>
        </w:rPr>
        <w:t>Review of Economics and Statistics</w:t>
      </w:r>
      <w:r w:rsidRPr="00083FE9">
        <w:rPr>
          <w:rFonts w:eastAsia="Times New Roman"/>
          <w:highlight w:val="white"/>
          <w:lang w:val="en-GB"/>
        </w:rPr>
        <w:t>, 102(1), pp.34-48. [doi: https://doi.org/10.1162/rest_a_00837] (Accessed: 16 September 2023).</w:t>
      </w:r>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t xml:space="preserve">Arcrelocation.com. (2022). </w:t>
      </w:r>
      <w:r w:rsidRPr="00083FE9">
        <w:rPr>
          <w:rFonts w:eastAsia="Times New Roman"/>
          <w:i/>
          <w:lang w:val="en-GB"/>
        </w:rPr>
        <w:t>Ethnocentric Approach [2023 International Staffing Tips]</w:t>
      </w:r>
      <w:r w:rsidRPr="00083FE9">
        <w:rPr>
          <w:rFonts w:eastAsia="Times New Roman"/>
          <w:lang w:val="en-GB"/>
        </w:rPr>
        <w:t xml:space="preserve">. Available at: https://arcrelocation.com/ethnocentric-approach/#:~:text=In%20an%20ethnocentric%20approach%2C%20your </w:t>
      </w:r>
      <w:r w:rsidRPr="00083FE9">
        <w:rPr>
          <w:rFonts w:eastAsia="Times New Roman"/>
          <w:highlight w:val="white"/>
          <w:lang w:val="en-GB"/>
        </w:rPr>
        <w:t>(Accessed: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Bader, A.K., Bader, B., Froese, F.J. and Sekiguchi, T., (2021). One way or another? An international comparison of expatriate performance management in multinational companies. </w:t>
      </w:r>
      <w:r w:rsidRPr="00083FE9">
        <w:rPr>
          <w:rFonts w:eastAsia="Times New Roman"/>
          <w:i/>
          <w:highlight w:val="white"/>
          <w:lang w:val="en-GB"/>
        </w:rPr>
        <w:t>Human Resource Management</w:t>
      </w:r>
      <w:r w:rsidRPr="00083FE9">
        <w:rPr>
          <w:rFonts w:eastAsia="Times New Roman"/>
          <w:highlight w:val="white"/>
          <w:lang w:val="en-GB"/>
        </w:rPr>
        <w:t>, 60(5), pp.737-752. [doi:  https://doi.org/10.1002/hrm.22065]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Ballal, A., Guha, A., Tambe, S., Patnaik, S. and Joe, E.T., (2023). Community forest legislation in India: Rights-based polycentrism or responsibilization?. </w:t>
      </w:r>
      <w:r w:rsidRPr="00083FE9">
        <w:rPr>
          <w:rFonts w:eastAsia="Times New Roman"/>
          <w:i/>
          <w:highlight w:val="white"/>
          <w:lang w:val="en-GB"/>
        </w:rPr>
        <w:t>World Development Perspectives</w:t>
      </w:r>
      <w:r w:rsidRPr="00083FE9">
        <w:rPr>
          <w:rFonts w:eastAsia="Times New Roman"/>
          <w:highlight w:val="white"/>
          <w:lang w:val="en-GB"/>
        </w:rPr>
        <w:t>, 31, p.100525. [doi: https://doi.org/10.1016/j.wdp.2023.100525]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Bhattacharjea, A., (2021). Labour market flexibility in Indian manufacturing: A critical survey of the literature. </w:t>
      </w:r>
      <w:r w:rsidRPr="00083FE9">
        <w:rPr>
          <w:rFonts w:eastAsia="Times New Roman"/>
          <w:i/>
          <w:highlight w:val="white"/>
          <w:lang w:val="en-GB"/>
        </w:rPr>
        <w:t>International Labour Review</w:t>
      </w:r>
      <w:r w:rsidRPr="00083FE9">
        <w:rPr>
          <w:rFonts w:eastAsia="Times New Roman"/>
          <w:highlight w:val="white"/>
          <w:lang w:val="en-GB"/>
        </w:rPr>
        <w:t>, 160(2), pp.197-217. [doi: https://doi.org/10.1111/ilr.12194]  (Accessed: 16 September 2023).</w:t>
      </w:r>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t xml:space="preserve">Bruin, L. de. 2017. </w:t>
      </w:r>
      <w:r w:rsidRPr="00083FE9">
        <w:rPr>
          <w:rFonts w:eastAsia="Times New Roman"/>
          <w:i/>
          <w:lang w:val="en-GB"/>
        </w:rPr>
        <w:t>Hofstede’s Cultural Dimensions EXPLAINED with EXAMPLES | B2U</w:t>
      </w:r>
      <w:r w:rsidRPr="00083FE9">
        <w:rPr>
          <w:rFonts w:eastAsia="Times New Roman"/>
          <w:lang w:val="en-GB"/>
        </w:rPr>
        <w:t>. Available at: https://www.business-to-you.com/hofstedes-cultural-dimensions/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Das, M. and Mukherjee, D., (2020). Ethnic identity impact on consumers’ ethnocentric tendencies: The moderating role of acculturation and materialism. </w:t>
      </w:r>
      <w:r w:rsidRPr="00083FE9">
        <w:rPr>
          <w:rFonts w:eastAsia="Times New Roman"/>
          <w:i/>
          <w:highlight w:val="white"/>
          <w:lang w:val="en-GB"/>
        </w:rPr>
        <w:t xml:space="preserve">Management and Labour </w:t>
      </w:r>
      <w:r w:rsidRPr="00083FE9">
        <w:rPr>
          <w:rFonts w:eastAsia="Times New Roman"/>
          <w:i/>
          <w:highlight w:val="white"/>
          <w:lang w:val="en-GB"/>
        </w:rPr>
        <w:lastRenderedPageBreak/>
        <w:t>Studies</w:t>
      </w:r>
      <w:r w:rsidRPr="00083FE9">
        <w:rPr>
          <w:rFonts w:eastAsia="Times New Roman"/>
          <w:highlight w:val="white"/>
          <w:lang w:val="en-GB"/>
        </w:rPr>
        <w:t xml:space="preserve">, 45(1), pp.31-53. [doi: https://doi.org/10.1177/0258042X19890245] (Accessed: 16 September 2023). </w:t>
      </w:r>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t xml:space="preserve">Eash, D.E. 2016. Polycentric Staffing. </w:t>
      </w:r>
      <w:r w:rsidRPr="00083FE9">
        <w:rPr>
          <w:rFonts w:eastAsia="Times New Roman"/>
          <w:i/>
          <w:lang w:val="en-GB"/>
        </w:rPr>
        <w:t>The Palgrave Encyclopedia of Strategic Management</w:t>
      </w:r>
      <w:r w:rsidRPr="00083FE9">
        <w:rPr>
          <w:rFonts w:eastAsia="Times New Roman"/>
          <w:lang w:val="en-GB"/>
        </w:rPr>
        <w:t>, pp. 1–2. Available at: 10.1057/978-1-349-94848-2_768-1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Fuchs, M., (2022). MNCs’ open international strategy–local dynamics: Transfer of German “vocational education and training” to emerging economies. </w:t>
      </w:r>
      <w:r w:rsidRPr="00083FE9">
        <w:rPr>
          <w:rFonts w:eastAsia="Times New Roman"/>
          <w:i/>
          <w:highlight w:val="white"/>
          <w:lang w:val="en-GB"/>
        </w:rPr>
        <w:t>critical perspectives on international business</w:t>
      </w:r>
      <w:r w:rsidRPr="00083FE9">
        <w:rPr>
          <w:rFonts w:eastAsia="Times New Roman"/>
          <w:highlight w:val="white"/>
          <w:lang w:val="en-GB"/>
        </w:rPr>
        <w:t>, 18(1), pp.97-114. [doi:  https://doi.org/10.1080/00076791.2020.1726320] (Accessed: 16 September 2023).</w:t>
      </w:r>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t xml:space="preserve">Gallego-Álvarez, I. and Pucheta-Martínez, M.C. (2020). Hofstede’s cultural dimensions and R&amp;D intensity as an innovation strategy: a view from different institutional contexts. </w:t>
      </w:r>
      <w:r w:rsidRPr="00083FE9">
        <w:rPr>
          <w:rFonts w:eastAsia="Times New Roman"/>
          <w:i/>
          <w:lang w:val="en-GB"/>
        </w:rPr>
        <w:t>Eurasian Business Review</w:t>
      </w:r>
      <w:r w:rsidRPr="00083FE9">
        <w:rPr>
          <w:rFonts w:eastAsia="Times New Roman"/>
          <w:lang w:val="en-GB"/>
        </w:rPr>
        <w:t xml:space="preserve"> 11(2). Available at: 10.1007/s40821-020-00168-4 </w:t>
      </w:r>
      <w:r w:rsidRPr="00083FE9">
        <w:rPr>
          <w:rFonts w:eastAsia="Times New Roman"/>
          <w:highlight w:val="white"/>
          <w:lang w:val="en-GB"/>
        </w:rPr>
        <w:t>(Accessed: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Garrido, I., Vasconcellos, S., Faccin, K., Monticelli, J.M. and Carpenedo, C., (2021). The moderating role of polycentric institutions in the relationship between effectuation/causation logics and corporate entrepreneur's decision</w:t>
      </w:r>
      <w:r w:rsidRPr="00083FE9">
        <w:rPr>
          <w:rFonts w:ascii="Cambria Math" w:eastAsia="Times New Roman" w:hAnsi="Cambria Math" w:cs="Cambria Math"/>
          <w:highlight w:val="white"/>
          <w:lang w:val="en-GB"/>
        </w:rPr>
        <w:t>‐</w:t>
      </w:r>
      <w:r w:rsidRPr="00083FE9">
        <w:rPr>
          <w:rFonts w:eastAsia="Times New Roman"/>
          <w:highlight w:val="white"/>
          <w:lang w:val="en-GB"/>
        </w:rPr>
        <w:t xml:space="preserve">making processes. </w:t>
      </w:r>
      <w:r w:rsidRPr="00083FE9">
        <w:rPr>
          <w:rFonts w:eastAsia="Times New Roman"/>
          <w:i/>
          <w:highlight w:val="white"/>
          <w:lang w:val="en-GB"/>
        </w:rPr>
        <w:t>Global Strategy Journal</w:t>
      </w:r>
      <w:r w:rsidRPr="00083FE9">
        <w:rPr>
          <w:rFonts w:eastAsia="Times New Roman"/>
          <w:highlight w:val="white"/>
          <w:lang w:val="en-GB"/>
        </w:rPr>
        <w:t>, 11(4), pp.740-766. [doi: https://doi.org/10.1002/gsj.1419]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Hole, Y., Pawar, M.S. and Khedkar, E.B., (2019</w:t>
      </w:r>
      <w:r w:rsidRPr="00083FE9">
        <w:rPr>
          <w:rFonts w:eastAsia="Times New Roman"/>
          <w:lang w:val="en-GB"/>
        </w:rPr>
        <w:t>)</w:t>
      </w:r>
      <w:r w:rsidRPr="00083FE9">
        <w:rPr>
          <w:rFonts w:eastAsia="Times New Roman"/>
          <w:highlight w:val="white"/>
          <w:lang w:val="en-GB"/>
        </w:rPr>
        <w:t xml:space="preserve">. Omni channel retailing: An opportunity and challenges in the Indian market. In </w:t>
      </w:r>
      <w:r w:rsidRPr="00083FE9">
        <w:rPr>
          <w:rFonts w:eastAsia="Times New Roman"/>
          <w:i/>
          <w:highlight w:val="white"/>
          <w:lang w:val="en-GB"/>
        </w:rPr>
        <w:t>Journal of Physics: Conference Series</w:t>
      </w:r>
      <w:r w:rsidRPr="00083FE9">
        <w:rPr>
          <w:rFonts w:eastAsia="Times New Roman"/>
          <w:highlight w:val="white"/>
          <w:lang w:val="en-GB"/>
        </w:rPr>
        <w:t xml:space="preserve"> (Vol. 1362, No. 1, p. 012121). IOP Publishing. [DOI: 10.1088/1742-6596/1362/1/012121]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Igwe, P.A., Rugara, D.G. and Rahman, M., (2021). A triad of uppsala internationalization of emerging markets firms and challenges: A systematic review. </w:t>
      </w:r>
      <w:r w:rsidRPr="00083FE9">
        <w:rPr>
          <w:rFonts w:eastAsia="Times New Roman"/>
          <w:i/>
          <w:highlight w:val="white"/>
          <w:lang w:val="en-GB"/>
        </w:rPr>
        <w:t>Administrative Sciences</w:t>
      </w:r>
      <w:r w:rsidRPr="00083FE9">
        <w:rPr>
          <w:rFonts w:eastAsia="Times New Roman"/>
          <w:highlight w:val="white"/>
          <w:lang w:val="en-GB"/>
        </w:rPr>
        <w:t>, 12(1), p.3. [doi: https://doi.org/10.1002/gsj.1375] (Accessed: 16 September 2023).</w:t>
      </w:r>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t xml:space="preserve">Jan, J., Alshare, K.A. and Lane, P.L. (2022). Hofstede's Cultural Dimensions in Technology Acceptance Models: a meta-analysis. </w:t>
      </w:r>
      <w:r w:rsidRPr="00083FE9">
        <w:rPr>
          <w:rFonts w:eastAsia="Times New Roman"/>
          <w:i/>
          <w:lang w:val="en-GB"/>
        </w:rPr>
        <w:t>Universal Access in the Information Society</w:t>
      </w:r>
      <w:r w:rsidRPr="00083FE9">
        <w:rPr>
          <w:rFonts w:eastAsia="Times New Roman"/>
          <w:lang w:val="en-GB"/>
        </w:rPr>
        <w:t xml:space="preserve">. Available at: 10.1007/s10209-022-00930-7 </w:t>
      </w:r>
      <w:r w:rsidRPr="00083FE9">
        <w:rPr>
          <w:rFonts w:eastAsia="Times New Roman"/>
          <w:highlight w:val="white"/>
          <w:lang w:val="en-GB"/>
        </w:rPr>
        <w:t>(Accessed: 16 September 2023).</w:t>
      </w:r>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t xml:space="preserve">Jane (2023) </w:t>
      </w:r>
      <w:r w:rsidRPr="00083FE9">
        <w:rPr>
          <w:rFonts w:eastAsia="Times New Roman"/>
          <w:i/>
          <w:lang w:val="en-GB"/>
        </w:rPr>
        <w:t>What is Personal Effectiveness &amp; Self-Management?</w:t>
      </w:r>
      <w:r w:rsidRPr="00083FE9">
        <w:rPr>
          <w:rFonts w:eastAsia="Times New Roman"/>
          <w:lang w:val="en-GB"/>
        </w:rPr>
        <w:t xml:space="preserve">, </w:t>
      </w:r>
      <w:r w:rsidRPr="00083FE9">
        <w:rPr>
          <w:rFonts w:eastAsia="Times New Roman"/>
          <w:i/>
          <w:lang w:val="en-GB"/>
        </w:rPr>
        <w:t>Habitsforwellbeing.com</w:t>
      </w:r>
      <w:r w:rsidRPr="00083FE9">
        <w:rPr>
          <w:rFonts w:eastAsia="Times New Roman"/>
          <w:lang w:val="en-GB"/>
        </w:rPr>
        <w:t>. [Available at: https://www.habitsforwellbeing.com/what-is-personal-effectiveness-self-management/.]</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Jena, R. K. (2020). Measuring the impact of business management Student's attitude towards entrepreneurship education on entrepreneurial intention: A case study. </w:t>
      </w:r>
      <w:r w:rsidRPr="00083FE9">
        <w:rPr>
          <w:rFonts w:eastAsia="Times New Roman"/>
          <w:i/>
          <w:highlight w:val="white"/>
          <w:lang w:val="en-GB"/>
        </w:rPr>
        <w:t xml:space="preserve">Computers </w:t>
      </w:r>
      <w:r w:rsidRPr="00083FE9">
        <w:rPr>
          <w:rFonts w:eastAsia="Times New Roman"/>
          <w:i/>
          <w:highlight w:val="white"/>
          <w:lang w:val="en-GB"/>
        </w:rPr>
        <w:lastRenderedPageBreak/>
        <w:t>in Human Behavior</w:t>
      </w:r>
      <w:r w:rsidRPr="00083FE9">
        <w:rPr>
          <w:rFonts w:eastAsia="Times New Roman"/>
          <w:highlight w:val="white"/>
          <w:lang w:val="en-GB"/>
        </w:rPr>
        <w:t xml:space="preserve">, </w:t>
      </w:r>
      <w:r w:rsidRPr="00083FE9">
        <w:rPr>
          <w:rFonts w:eastAsia="Times New Roman"/>
          <w:i/>
          <w:highlight w:val="white"/>
          <w:lang w:val="en-GB"/>
        </w:rPr>
        <w:t>107</w:t>
      </w:r>
      <w:r w:rsidRPr="00083FE9">
        <w:rPr>
          <w:rFonts w:eastAsia="Times New Roman"/>
          <w:highlight w:val="white"/>
          <w:lang w:val="en-GB"/>
        </w:rPr>
        <w:t>, 106275. [DOI: https://doi.org/10.1016/j.chb.2020.106275]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Lee, H.J., Yoshikawa, K. and Harzing, A.W., (2022). Cultures and Institutions: Dispositional and contextual explanations for country-of-origin effects in MNC ‘ethnocentric’staffing practices. </w:t>
      </w:r>
      <w:r w:rsidRPr="00083FE9">
        <w:rPr>
          <w:rFonts w:eastAsia="Times New Roman"/>
          <w:i/>
          <w:highlight w:val="white"/>
          <w:lang w:val="en-GB"/>
        </w:rPr>
        <w:t>Organization Studies</w:t>
      </w:r>
      <w:r w:rsidRPr="00083FE9">
        <w:rPr>
          <w:rFonts w:eastAsia="Times New Roman"/>
          <w:highlight w:val="white"/>
          <w:lang w:val="en-GB"/>
        </w:rPr>
        <w:t>, 43(4), pp.497-519. [doi: https://doi.org/10.1177/01708406211006247]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Malý, J. and Krejčí, T., (2022). Polycentricity of daily urban systems: A misconceived concept and buzzword in ‘metropolitan’planning practice. </w:t>
      </w:r>
      <w:r w:rsidRPr="00083FE9">
        <w:rPr>
          <w:rFonts w:eastAsia="Times New Roman"/>
          <w:i/>
          <w:highlight w:val="white"/>
          <w:lang w:val="en-GB"/>
        </w:rPr>
        <w:t>European Urban and Regional Studies</w:t>
      </w:r>
      <w:r w:rsidRPr="00083FE9">
        <w:rPr>
          <w:rFonts w:eastAsia="Times New Roman"/>
          <w:highlight w:val="white"/>
          <w:lang w:val="en-GB"/>
        </w:rPr>
        <w:t>, 29(4), pp.515-532. [doi: https://doi.org/10.1002/hrm.22065]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Sharma, P., Leung, T.Y., Kingshott, R.P., Davcik, N.S. and Cardinali, S., (2020). Managing uncertainty during a global pandemic: An international business perspective. </w:t>
      </w:r>
      <w:r w:rsidRPr="00083FE9">
        <w:rPr>
          <w:rFonts w:eastAsia="Times New Roman"/>
          <w:i/>
          <w:highlight w:val="white"/>
          <w:lang w:val="en-GB"/>
        </w:rPr>
        <w:t>Journal of business research</w:t>
      </w:r>
      <w:r w:rsidRPr="00083FE9">
        <w:rPr>
          <w:rFonts w:eastAsia="Times New Roman"/>
          <w:highlight w:val="white"/>
          <w:lang w:val="en-GB"/>
        </w:rPr>
        <w:t>, 116, pp.188-192. [doi: https://doi.org/10.1016/j.jbusres.2020.05.026]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Singh, D., Pattnaik, C., Lee, J.Y. and Gaur, A.S., (2019). Subsidiary staffing, cultural friction, and subsidiary performance: Evidence from Korean subsidiaries in 63 countries. </w:t>
      </w:r>
      <w:r w:rsidRPr="00083FE9">
        <w:rPr>
          <w:rFonts w:eastAsia="Times New Roman"/>
          <w:i/>
          <w:highlight w:val="white"/>
          <w:lang w:val="en-GB"/>
        </w:rPr>
        <w:t>Human Resource Management</w:t>
      </w:r>
      <w:r w:rsidRPr="00083FE9">
        <w:rPr>
          <w:rFonts w:eastAsia="Times New Roman"/>
          <w:highlight w:val="white"/>
          <w:lang w:val="en-GB"/>
        </w:rPr>
        <w:t>, 58(2), pp.219-234. [doi:  https://doi.org/10.1002/hrm.21947]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Thomas, T., Singh, N. and Ambady, K.G., (2020). Effect of ethnocentrism and attitude towards foreign brands in purchase decision. </w:t>
      </w:r>
      <w:r w:rsidRPr="00083FE9">
        <w:rPr>
          <w:rFonts w:eastAsia="Times New Roman"/>
          <w:i/>
          <w:highlight w:val="white"/>
          <w:lang w:val="en-GB"/>
        </w:rPr>
        <w:t>Vision</w:t>
      </w:r>
      <w:r w:rsidRPr="00083FE9">
        <w:rPr>
          <w:rFonts w:eastAsia="Times New Roman"/>
          <w:highlight w:val="white"/>
          <w:lang w:val="en-GB"/>
        </w:rPr>
        <w:t>, 24(3), pp.320-329. [doi:  https://doi.org/10.1177/0972262919867509]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Tilak, J.B., (2020). Dilemmas in reforming higher education in India. </w:t>
      </w:r>
      <w:r w:rsidRPr="00083FE9">
        <w:rPr>
          <w:rFonts w:eastAsia="Times New Roman"/>
          <w:i/>
          <w:highlight w:val="white"/>
          <w:lang w:val="en-GB"/>
        </w:rPr>
        <w:t>Higher Education for the Future</w:t>
      </w:r>
      <w:r w:rsidRPr="00083FE9">
        <w:rPr>
          <w:rFonts w:eastAsia="Times New Roman"/>
          <w:highlight w:val="white"/>
          <w:lang w:val="en-GB"/>
        </w:rPr>
        <w:t>, 7(1), pp.54-66. [doi:  https://doi.org/10.1177/2347631119886417]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lang w:val="en-GB"/>
        </w:rPr>
        <w:t xml:space="preserve">Usmani, F. (2022). </w:t>
      </w:r>
      <w:r w:rsidRPr="00083FE9">
        <w:rPr>
          <w:rFonts w:eastAsia="Times New Roman"/>
          <w:i/>
          <w:lang w:val="en-GB"/>
        </w:rPr>
        <w:t>Regiocentric Approach (International Recruitment Method): Definition &amp; Advantages - Parsadi</w:t>
      </w:r>
      <w:r w:rsidRPr="00083FE9">
        <w:rPr>
          <w:rFonts w:eastAsia="Times New Roman"/>
          <w:lang w:val="en-GB"/>
        </w:rPr>
        <w:t xml:space="preserve">. Available at: https://parsadi.com/regiocentric-approach-international-recruitment-method/ </w:t>
      </w:r>
      <w:r w:rsidRPr="00083FE9">
        <w:rPr>
          <w:rFonts w:eastAsia="Times New Roman"/>
          <w:highlight w:val="white"/>
          <w:lang w:val="en-GB"/>
        </w:rPr>
        <w:t>(Accessed: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Vahlne, J.E., (2020). Development of the Uppsala model of internationalization process: From internationalization to evolution. </w:t>
      </w:r>
      <w:r w:rsidRPr="00083FE9">
        <w:rPr>
          <w:rFonts w:eastAsia="Times New Roman"/>
          <w:i/>
          <w:highlight w:val="white"/>
          <w:lang w:val="en-GB"/>
        </w:rPr>
        <w:t>Global Strategy Journal</w:t>
      </w:r>
      <w:r w:rsidRPr="00083FE9">
        <w:rPr>
          <w:rFonts w:eastAsia="Times New Roman"/>
          <w:highlight w:val="white"/>
          <w:lang w:val="en-GB"/>
        </w:rPr>
        <w:t>, 10(2), pp.239-250. [doi: https://doi.org/10.1002/gsj.1375] (Accessed: 16 September 2023).</w:t>
      </w:r>
    </w:p>
    <w:p w:rsidR="009E1148" w:rsidRPr="00083FE9" w:rsidRDefault="009E1148" w:rsidP="009E1148">
      <w:pPr>
        <w:pStyle w:val="Normal1"/>
        <w:spacing w:before="240" w:after="240" w:line="360" w:lineRule="auto"/>
        <w:jc w:val="both"/>
        <w:rPr>
          <w:rFonts w:eastAsia="Times New Roman"/>
          <w:lang w:val="en-GB"/>
        </w:rPr>
      </w:pPr>
      <w:r w:rsidRPr="00083FE9">
        <w:rPr>
          <w:rFonts w:eastAsia="Times New Roman"/>
          <w:lang w:val="en-GB"/>
        </w:rPr>
        <w:lastRenderedPageBreak/>
        <w:t xml:space="preserve">Veigas, E. A. (2022) </w:t>
      </w:r>
      <w:r w:rsidRPr="00083FE9">
        <w:rPr>
          <w:rFonts w:eastAsia="Times New Roman"/>
          <w:i/>
          <w:lang w:val="en-GB"/>
        </w:rPr>
        <w:t>What Does Personal Effectiveness Mean?</w:t>
      </w:r>
      <w:r w:rsidRPr="00083FE9">
        <w:rPr>
          <w:rFonts w:eastAsia="Times New Roman"/>
          <w:lang w:val="en-GB"/>
        </w:rPr>
        <w:t xml:space="preserve">, </w:t>
      </w:r>
      <w:r w:rsidRPr="00083FE9">
        <w:rPr>
          <w:rFonts w:eastAsia="Times New Roman"/>
          <w:i/>
          <w:lang w:val="en-GB"/>
        </w:rPr>
        <w:t>Learnsignal</w:t>
      </w:r>
      <w:r w:rsidRPr="00083FE9">
        <w:rPr>
          <w:rFonts w:eastAsia="Times New Roman"/>
          <w:lang w:val="en-GB"/>
        </w:rPr>
        <w:t xml:space="preserve">. [Available at: </w:t>
      </w:r>
      <w:hyperlink r:id="rId10">
        <w:r w:rsidRPr="00083FE9">
          <w:rPr>
            <w:rFonts w:eastAsia="Times New Roman"/>
            <w:lang w:val="en-GB"/>
          </w:rPr>
          <w:t>https://www.learnsignal.com/personal-effectiveness/</w:t>
        </w:r>
      </w:hyperlink>
      <w:r w:rsidRPr="00083FE9">
        <w:rPr>
          <w:rFonts w:eastAsia="Times New Roman"/>
          <w:lang w:val="en-GB"/>
        </w:rPr>
        <w:t xml:space="preserve">.] </w:t>
      </w:r>
      <w:r w:rsidRPr="00083FE9">
        <w:rPr>
          <w:rFonts w:eastAsia="Times New Roman"/>
          <w:highlight w:val="white"/>
          <w:lang w:val="en-GB"/>
        </w:rPr>
        <w:t>(Accessed: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Vogelsang, B. and Pilz, M., (2021). Conditional factors for training activities in Chinese, Indian and Mexican subsidiaries of German companies. </w:t>
      </w:r>
      <w:r w:rsidRPr="00083FE9">
        <w:rPr>
          <w:rFonts w:eastAsia="Times New Roman"/>
          <w:i/>
          <w:highlight w:val="white"/>
          <w:lang w:val="en-GB"/>
        </w:rPr>
        <w:t>European Journal of Training and Development</w:t>
      </w:r>
      <w:r w:rsidRPr="00083FE9">
        <w:rPr>
          <w:rFonts w:eastAsia="Times New Roman"/>
          <w:highlight w:val="white"/>
          <w:lang w:val="en-GB"/>
        </w:rPr>
        <w:t>, 45(4/5), pp.419-435</w:t>
      </w:r>
      <w:r w:rsidRPr="00083FE9">
        <w:rPr>
          <w:highlight w:val="white"/>
          <w:lang w:val="en-GB"/>
        </w:rPr>
        <w:t xml:space="preserve">. </w:t>
      </w:r>
      <w:r w:rsidRPr="00083FE9">
        <w:rPr>
          <w:rFonts w:eastAsia="Times New Roman"/>
          <w:highlight w:val="white"/>
          <w:lang w:val="en-GB"/>
        </w:rPr>
        <w:t>[doi: https://doi.org/10.1108/EJTD-04-2020-0066]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Zhong, Y., Gao, R. and Yue, X.G., (2022). Home Countries Matter for the Internationalisation of Emerging Market Multinational Enterprises. </w:t>
      </w:r>
      <w:r w:rsidRPr="00083FE9">
        <w:rPr>
          <w:rFonts w:eastAsia="Times New Roman"/>
          <w:i/>
          <w:highlight w:val="white"/>
          <w:lang w:val="en-GB"/>
        </w:rPr>
        <w:t>Journal of Risk and Financial Management</w:t>
      </w:r>
      <w:r w:rsidRPr="00083FE9">
        <w:rPr>
          <w:rFonts w:eastAsia="Times New Roman"/>
          <w:highlight w:val="white"/>
          <w:lang w:val="en-GB"/>
        </w:rPr>
        <w:t>, 15(2), p.46. [doi:  https://doi.org/10.3390/jrfm15020046] (Accessed: 16 September 2023).</w:t>
      </w:r>
    </w:p>
    <w:p w:rsidR="009E1148" w:rsidRPr="00083FE9" w:rsidRDefault="009E1148" w:rsidP="009E1148">
      <w:pPr>
        <w:pStyle w:val="Normal1"/>
        <w:spacing w:before="240" w:after="240" w:line="360" w:lineRule="auto"/>
        <w:jc w:val="both"/>
        <w:rPr>
          <w:rFonts w:eastAsia="Times New Roman"/>
          <w:highlight w:val="white"/>
          <w:lang w:val="en-GB"/>
        </w:rPr>
      </w:pPr>
      <w:r w:rsidRPr="00083FE9">
        <w:rPr>
          <w:rFonts w:eastAsia="Times New Roman"/>
          <w:highlight w:val="white"/>
          <w:lang w:val="en-GB"/>
        </w:rPr>
        <w:t xml:space="preserve">Zhong, Y., Zhu, J.C. and Zhang, M.M., (2021). Expatriate management of emerging market multinational enterprises: a multiple case study approach. </w:t>
      </w:r>
      <w:r w:rsidRPr="00083FE9">
        <w:rPr>
          <w:rFonts w:eastAsia="Times New Roman"/>
          <w:i/>
          <w:highlight w:val="white"/>
          <w:lang w:val="en-GB"/>
        </w:rPr>
        <w:t>Journal of Risk and Financial Management</w:t>
      </w:r>
      <w:r w:rsidRPr="00083FE9">
        <w:rPr>
          <w:rFonts w:eastAsia="Times New Roman"/>
          <w:highlight w:val="white"/>
          <w:lang w:val="en-GB"/>
        </w:rPr>
        <w:t>, 14(6), p.252. [doi: https://doi.org/10.3390/jrfm14060252] (Accessed: 16 September 2023).</w:t>
      </w:r>
    </w:p>
    <w:sectPr w:rsidR="009E1148" w:rsidRPr="00083FE9" w:rsidSect="008002EF">
      <w:footerReference w:type="default" r:id="rId11"/>
      <w:pgSz w:w="11907" w:h="16839" w:code="9"/>
      <w:pgMar w:top="1440" w:right="1440" w:bottom="1440" w:left="1440" w:header="720" w:footer="720" w:gutter="0"/>
      <w:pgNumType w:start="1"/>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DB6" w:rsidRDefault="007D5DB6" w:rsidP="00197DD8">
      <w:pPr>
        <w:spacing w:line="240" w:lineRule="auto"/>
      </w:pPr>
      <w:r>
        <w:separator/>
      </w:r>
    </w:p>
  </w:endnote>
  <w:endnote w:type="continuationSeparator" w:id="1">
    <w:p w:rsidR="007D5DB6" w:rsidRDefault="007D5DB6" w:rsidP="00197DD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919150"/>
      <w:docPartObj>
        <w:docPartGallery w:val="Page Numbers (Bottom of Page)"/>
        <w:docPartUnique/>
      </w:docPartObj>
    </w:sdtPr>
    <w:sdtEndPr>
      <w:rPr>
        <w:rFonts w:ascii="Times New Roman" w:hAnsi="Times New Roman" w:cs="Times New Roman"/>
        <w:noProof/>
        <w:sz w:val="24"/>
      </w:rPr>
    </w:sdtEndPr>
    <w:sdtContent>
      <w:p w:rsidR="00197DD8" w:rsidRPr="00197DD8" w:rsidRDefault="00F4018D">
        <w:pPr>
          <w:pStyle w:val="Footer"/>
          <w:jc w:val="right"/>
          <w:rPr>
            <w:rFonts w:ascii="Times New Roman" w:hAnsi="Times New Roman" w:cs="Times New Roman"/>
            <w:sz w:val="24"/>
          </w:rPr>
        </w:pPr>
        <w:r w:rsidRPr="00197DD8">
          <w:rPr>
            <w:rFonts w:ascii="Times New Roman" w:hAnsi="Times New Roman" w:cs="Times New Roman"/>
            <w:sz w:val="24"/>
          </w:rPr>
          <w:fldChar w:fldCharType="begin"/>
        </w:r>
        <w:r w:rsidR="00197DD8" w:rsidRPr="00197DD8">
          <w:rPr>
            <w:rFonts w:ascii="Times New Roman" w:hAnsi="Times New Roman" w:cs="Times New Roman"/>
            <w:sz w:val="24"/>
          </w:rPr>
          <w:instrText xml:space="preserve"> PAGE   \* MERGEFORMAT </w:instrText>
        </w:r>
        <w:r w:rsidRPr="00197DD8">
          <w:rPr>
            <w:rFonts w:ascii="Times New Roman" w:hAnsi="Times New Roman" w:cs="Times New Roman"/>
            <w:sz w:val="24"/>
          </w:rPr>
          <w:fldChar w:fldCharType="separate"/>
        </w:r>
        <w:r w:rsidR="00683527">
          <w:rPr>
            <w:rFonts w:ascii="Times New Roman" w:hAnsi="Times New Roman" w:cs="Times New Roman"/>
            <w:noProof/>
            <w:sz w:val="24"/>
          </w:rPr>
          <w:t>2</w:t>
        </w:r>
        <w:r w:rsidRPr="00197DD8">
          <w:rPr>
            <w:rFonts w:ascii="Times New Roman" w:hAnsi="Times New Roman" w:cs="Times New Roman"/>
            <w:noProof/>
            <w:sz w:val="24"/>
          </w:rPr>
          <w:fldChar w:fldCharType="end"/>
        </w:r>
      </w:p>
    </w:sdtContent>
  </w:sdt>
  <w:p w:rsidR="00197DD8" w:rsidRDefault="00197D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DB6" w:rsidRDefault="007D5DB6" w:rsidP="00197DD8">
      <w:pPr>
        <w:spacing w:line="240" w:lineRule="auto"/>
      </w:pPr>
      <w:r>
        <w:separator/>
      </w:r>
    </w:p>
  </w:footnote>
  <w:footnote w:type="continuationSeparator" w:id="1">
    <w:p w:rsidR="007D5DB6" w:rsidRDefault="007D5DB6" w:rsidP="00197DD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A2FC4"/>
    <w:multiLevelType w:val="hybridMultilevel"/>
    <w:tmpl w:val="00000000"/>
    <w:lvl w:ilvl="0" w:tplc="317CDCE0">
      <w:start w:val="1"/>
      <w:numFmt w:val="bullet"/>
      <w:lvlText w:val="●"/>
      <w:lvlJc w:val="left"/>
      <w:pPr>
        <w:ind w:left="720" w:hanging="360"/>
      </w:pPr>
      <w:rPr>
        <w:u w:val="none"/>
      </w:rPr>
    </w:lvl>
    <w:lvl w:ilvl="1" w:tplc="FBCED612">
      <w:start w:val="1"/>
      <w:numFmt w:val="bullet"/>
      <w:lvlText w:val="○"/>
      <w:lvlJc w:val="left"/>
      <w:pPr>
        <w:ind w:left="1440" w:hanging="360"/>
      </w:pPr>
      <w:rPr>
        <w:u w:val="none"/>
      </w:rPr>
    </w:lvl>
    <w:lvl w:ilvl="2" w:tplc="01A8FF48">
      <w:start w:val="1"/>
      <w:numFmt w:val="bullet"/>
      <w:lvlText w:val="■"/>
      <w:lvlJc w:val="left"/>
      <w:pPr>
        <w:ind w:left="2160" w:hanging="360"/>
      </w:pPr>
      <w:rPr>
        <w:u w:val="none"/>
      </w:rPr>
    </w:lvl>
    <w:lvl w:ilvl="3" w:tplc="30F69332">
      <w:start w:val="1"/>
      <w:numFmt w:val="bullet"/>
      <w:lvlText w:val="●"/>
      <w:lvlJc w:val="left"/>
      <w:pPr>
        <w:ind w:left="2880" w:hanging="360"/>
      </w:pPr>
      <w:rPr>
        <w:u w:val="none"/>
      </w:rPr>
    </w:lvl>
    <w:lvl w:ilvl="4" w:tplc="5AA28F84">
      <w:start w:val="1"/>
      <w:numFmt w:val="bullet"/>
      <w:lvlText w:val="○"/>
      <w:lvlJc w:val="left"/>
      <w:pPr>
        <w:ind w:left="3600" w:hanging="360"/>
      </w:pPr>
      <w:rPr>
        <w:u w:val="none"/>
      </w:rPr>
    </w:lvl>
    <w:lvl w:ilvl="5" w:tplc="3F1ED5BA">
      <w:start w:val="1"/>
      <w:numFmt w:val="bullet"/>
      <w:lvlText w:val="■"/>
      <w:lvlJc w:val="left"/>
      <w:pPr>
        <w:ind w:left="4320" w:hanging="360"/>
      </w:pPr>
      <w:rPr>
        <w:u w:val="none"/>
      </w:rPr>
    </w:lvl>
    <w:lvl w:ilvl="6" w:tplc="BFDCD454">
      <w:start w:val="1"/>
      <w:numFmt w:val="bullet"/>
      <w:lvlText w:val="●"/>
      <w:lvlJc w:val="left"/>
      <w:pPr>
        <w:ind w:left="5040" w:hanging="360"/>
      </w:pPr>
      <w:rPr>
        <w:u w:val="none"/>
      </w:rPr>
    </w:lvl>
    <w:lvl w:ilvl="7" w:tplc="4B601D26">
      <w:start w:val="1"/>
      <w:numFmt w:val="bullet"/>
      <w:lvlText w:val="○"/>
      <w:lvlJc w:val="left"/>
      <w:pPr>
        <w:ind w:left="5760" w:hanging="360"/>
      </w:pPr>
      <w:rPr>
        <w:u w:val="none"/>
      </w:rPr>
    </w:lvl>
    <w:lvl w:ilvl="8" w:tplc="A044C6DA">
      <w:start w:val="1"/>
      <w:numFmt w:val="bullet"/>
      <w:lvlText w:val="■"/>
      <w:lvlJc w:val="left"/>
      <w:pPr>
        <w:ind w:left="6480" w:hanging="360"/>
      </w:pPr>
      <w:rPr>
        <w:u w:val="none"/>
      </w:rPr>
    </w:lvl>
  </w:abstractNum>
  <w:abstractNum w:abstractNumId="1">
    <w:nsid w:val="36616B5D"/>
    <w:multiLevelType w:val="hybridMultilevel"/>
    <w:tmpl w:val="3EA01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86D73DC"/>
    <w:multiLevelType w:val="hybridMultilevel"/>
    <w:tmpl w:val="0DB88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810FBA"/>
    <w:multiLevelType w:val="hybridMultilevel"/>
    <w:tmpl w:val="00000000"/>
    <w:lvl w:ilvl="0" w:tplc="D772B11E">
      <w:start w:val="1"/>
      <w:numFmt w:val="decimal"/>
      <w:lvlText w:val="%1."/>
      <w:lvlJc w:val="left"/>
      <w:pPr>
        <w:ind w:left="720" w:hanging="360"/>
      </w:pPr>
      <w:rPr>
        <w:u w:val="none"/>
      </w:rPr>
    </w:lvl>
    <w:lvl w:ilvl="1" w:tplc="42A05A90">
      <w:start w:val="1"/>
      <w:numFmt w:val="lowerLetter"/>
      <w:lvlText w:val="%2."/>
      <w:lvlJc w:val="left"/>
      <w:pPr>
        <w:ind w:left="1440" w:hanging="360"/>
      </w:pPr>
      <w:rPr>
        <w:u w:val="none"/>
      </w:rPr>
    </w:lvl>
    <w:lvl w:ilvl="2" w:tplc="A9D844F8">
      <w:start w:val="1"/>
      <w:numFmt w:val="lowerRoman"/>
      <w:lvlText w:val="%3."/>
      <w:lvlJc w:val="right"/>
      <w:pPr>
        <w:ind w:left="2160" w:hanging="360"/>
      </w:pPr>
      <w:rPr>
        <w:u w:val="none"/>
      </w:rPr>
    </w:lvl>
    <w:lvl w:ilvl="3" w:tplc="3ADA42E2">
      <w:start w:val="1"/>
      <w:numFmt w:val="decimal"/>
      <w:lvlText w:val="%4."/>
      <w:lvlJc w:val="left"/>
      <w:pPr>
        <w:ind w:left="2880" w:hanging="360"/>
      </w:pPr>
      <w:rPr>
        <w:u w:val="none"/>
      </w:rPr>
    </w:lvl>
    <w:lvl w:ilvl="4" w:tplc="3C0E40F0">
      <w:start w:val="1"/>
      <w:numFmt w:val="lowerLetter"/>
      <w:lvlText w:val="%5."/>
      <w:lvlJc w:val="left"/>
      <w:pPr>
        <w:ind w:left="3600" w:hanging="360"/>
      </w:pPr>
      <w:rPr>
        <w:u w:val="none"/>
      </w:rPr>
    </w:lvl>
    <w:lvl w:ilvl="5" w:tplc="9EEE88AC">
      <w:start w:val="1"/>
      <w:numFmt w:val="lowerRoman"/>
      <w:lvlText w:val="%6."/>
      <w:lvlJc w:val="right"/>
      <w:pPr>
        <w:ind w:left="4320" w:hanging="360"/>
      </w:pPr>
      <w:rPr>
        <w:u w:val="none"/>
      </w:rPr>
    </w:lvl>
    <w:lvl w:ilvl="6" w:tplc="968E5AEA">
      <w:start w:val="1"/>
      <w:numFmt w:val="decimal"/>
      <w:lvlText w:val="%7."/>
      <w:lvlJc w:val="left"/>
      <w:pPr>
        <w:ind w:left="5040" w:hanging="360"/>
      </w:pPr>
      <w:rPr>
        <w:u w:val="none"/>
      </w:rPr>
    </w:lvl>
    <w:lvl w:ilvl="7" w:tplc="595A613C">
      <w:start w:val="1"/>
      <w:numFmt w:val="lowerLetter"/>
      <w:lvlText w:val="%8."/>
      <w:lvlJc w:val="left"/>
      <w:pPr>
        <w:ind w:left="5760" w:hanging="360"/>
      </w:pPr>
      <w:rPr>
        <w:u w:val="none"/>
      </w:rPr>
    </w:lvl>
    <w:lvl w:ilvl="8" w:tplc="C290A0F4">
      <w:start w:val="1"/>
      <w:numFmt w:val="lowerRoman"/>
      <w:lvlText w:val="%9."/>
      <w:lvlJc w:val="right"/>
      <w:pPr>
        <w:ind w:left="6480" w:hanging="360"/>
      </w:pPr>
      <w:rPr>
        <w:u w:val="none"/>
      </w:rPr>
    </w:lvl>
  </w:abstractNum>
  <w:abstractNum w:abstractNumId="4">
    <w:nsid w:val="40967DC4"/>
    <w:multiLevelType w:val="hybridMultilevel"/>
    <w:tmpl w:val="00000000"/>
    <w:lvl w:ilvl="0" w:tplc="BDE45404">
      <w:start w:val="1"/>
      <w:numFmt w:val="bullet"/>
      <w:lvlText w:val="●"/>
      <w:lvlJc w:val="left"/>
      <w:pPr>
        <w:ind w:left="720" w:hanging="360"/>
      </w:pPr>
      <w:rPr>
        <w:u w:val="none"/>
      </w:rPr>
    </w:lvl>
    <w:lvl w:ilvl="1" w:tplc="8B747680">
      <w:start w:val="1"/>
      <w:numFmt w:val="bullet"/>
      <w:lvlText w:val="○"/>
      <w:lvlJc w:val="left"/>
      <w:pPr>
        <w:ind w:left="1440" w:hanging="360"/>
      </w:pPr>
      <w:rPr>
        <w:u w:val="none"/>
      </w:rPr>
    </w:lvl>
    <w:lvl w:ilvl="2" w:tplc="96DE3E48">
      <w:start w:val="1"/>
      <w:numFmt w:val="bullet"/>
      <w:lvlText w:val="■"/>
      <w:lvlJc w:val="left"/>
      <w:pPr>
        <w:ind w:left="2160" w:hanging="360"/>
      </w:pPr>
      <w:rPr>
        <w:u w:val="none"/>
      </w:rPr>
    </w:lvl>
    <w:lvl w:ilvl="3" w:tplc="A0345474">
      <w:start w:val="1"/>
      <w:numFmt w:val="bullet"/>
      <w:lvlText w:val="●"/>
      <w:lvlJc w:val="left"/>
      <w:pPr>
        <w:ind w:left="2880" w:hanging="360"/>
      </w:pPr>
      <w:rPr>
        <w:u w:val="none"/>
      </w:rPr>
    </w:lvl>
    <w:lvl w:ilvl="4" w:tplc="6CC43E42">
      <w:start w:val="1"/>
      <w:numFmt w:val="bullet"/>
      <w:lvlText w:val="○"/>
      <w:lvlJc w:val="left"/>
      <w:pPr>
        <w:ind w:left="3600" w:hanging="360"/>
      </w:pPr>
      <w:rPr>
        <w:u w:val="none"/>
      </w:rPr>
    </w:lvl>
    <w:lvl w:ilvl="5" w:tplc="D604E736">
      <w:start w:val="1"/>
      <w:numFmt w:val="bullet"/>
      <w:lvlText w:val="■"/>
      <w:lvlJc w:val="left"/>
      <w:pPr>
        <w:ind w:left="4320" w:hanging="360"/>
      </w:pPr>
      <w:rPr>
        <w:u w:val="none"/>
      </w:rPr>
    </w:lvl>
    <w:lvl w:ilvl="6" w:tplc="A7E69914">
      <w:start w:val="1"/>
      <w:numFmt w:val="bullet"/>
      <w:lvlText w:val="●"/>
      <w:lvlJc w:val="left"/>
      <w:pPr>
        <w:ind w:left="5040" w:hanging="360"/>
      </w:pPr>
      <w:rPr>
        <w:u w:val="none"/>
      </w:rPr>
    </w:lvl>
    <w:lvl w:ilvl="7" w:tplc="2C24EC04">
      <w:start w:val="1"/>
      <w:numFmt w:val="bullet"/>
      <w:lvlText w:val="○"/>
      <w:lvlJc w:val="left"/>
      <w:pPr>
        <w:ind w:left="5760" w:hanging="360"/>
      </w:pPr>
      <w:rPr>
        <w:u w:val="none"/>
      </w:rPr>
    </w:lvl>
    <w:lvl w:ilvl="8" w:tplc="11A69120">
      <w:start w:val="1"/>
      <w:numFmt w:val="bullet"/>
      <w:lvlText w:val="■"/>
      <w:lvlJc w:val="left"/>
      <w:pPr>
        <w:ind w:left="6480" w:hanging="360"/>
      </w:pPr>
      <w:rPr>
        <w:u w:val="none"/>
      </w:rPr>
    </w:lvl>
  </w:abstractNum>
  <w:abstractNum w:abstractNumId="5">
    <w:nsid w:val="55D4DA53"/>
    <w:multiLevelType w:val="hybridMultilevel"/>
    <w:tmpl w:val="00000000"/>
    <w:lvl w:ilvl="0" w:tplc="BF34B1D6">
      <w:start w:val="1"/>
      <w:numFmt w:val="bullet"/>
      <w:lvlText w:val="●"/>
      <w:lvlJc w:val="left"/>
      <w:pPr>
        <w:ind w:left="720" w:hanging="360"/>
      </w:pPr>
      <w:rPr>
        <w:u w:val="none"/>
      </w:rPr>
    </w:lvl>
    <w:lvl w:ilvl="1" w:tplc="F126E598">
      <w:start w:val="1"/>
      <w:numFmt w:val="bullet"/>
      <w:lvlText w:val="○"/>
      <w:lvlJc w:val="left"/>
      <w:pPr>
        <w:ind w:left="1440" w:hanging="360"/>
      </w:pPr>
      <w:rPr>
        <w:u w:val="none"/>
      </w:rPr>
    </w:lvl>
    <w:lvl w:ilvl="2" w:tplc="B9CC5ABA">
      <w:start w:val="1"/>
      <w:numFmt w:val="bullet"/>
      <w:lvlText w:val="■"/>
      <w:lvlJc w:val="left"/>
      <w:pPr>
        <w:ind w:left="2160" w:hanging="360"/>
      </w:pPr>
      <w:rPr>
        <w:u w:val="none"/>
      </w:rPr>
    </w:lvl>
    <w:lvl w:ilvl="3" w:tplc="2C8EADD0">
      <w:start w:val="1"/>
      <w:numFmt w:val="bullet"/>
      <w:lvlText w:val="●"/>
      <w:lvlJc w:val="left"/>
      <w:pPr>
        <w:ind w:left="2880" w:hanging="360"/>
      </w:pPr>
      <w:rPr>
        <w:u w:val="none"/>
      </w:rPr>
    </w:lvl>
    <w:lvl w:ilvl="4" w:tplc="77183CA8">
      <w:start w:val="1"/>
      <w:numFmt w:val="bullet"/>
      <w:lvlText w:val="○"/>
      <w:lvlJc w:val="left"/>
      <w:pPr>
        <w:ind w:left="3600" w:hanging="360"/>
      </w:pPr>
      <w:rPr>
        <w:u w:val="none"/>
      </w:rPr>
    </w:lvl>
    <w:lvl w:ilvl="5" w:tplc="6A3C1464">
      <w:start w:val="1"/>
      <w:numFmt w:val="bullet"/>
      <w:lvlText w:val="■"/>
      <w:lvlJc w:val="left"/>
      <w:pPr>
        <w:ind w:left="4320" w:hanging="360"/>
      </w:pPr>
      <w:rPr>
        <w:u w:val="none"/>
      </w:rPr>
    </w:lvl>
    <w:lvl w:ilvl="6" w:tplc="BFE40112">
      <w:start w:val="1"/>
      <w:numFmt w:val="bullet"/>
      <w:lvlText w:val="●"/>
      <w:lvlJc w:val="left"/>
      <w:pPr>
        <w:ind w:left="5040" w:hanging="360"/>
      </w:pPr>
      <w:rPr>
        <w:u w:val="none"/>
      </w:rPr>
    </w:lvl>
    <w:lvl w:ilvl="7" w:tplc="4BAA08CA">
      <w:start w:val="1"/>
      <w:numFmt w:val="bullet"/>
      <w:lvlText w:val="○"/>
      <w:lvlJc w:val="left"/>
      <w:pPr>
        <w:ind w:left="5760" w:hanging="360"/>
      </w:pPr>
      <w:rPr>
        <w:u w:val="none"/>
      </w:rPr>
    </w:lvl>
    <w:lvl w:ilvl="8" w:tplc="831AE1F4">
      <w:start w:val="1"/>
      <w:numFmt w:val="bullet"/>
      <w:lvlText w:val="■"/>
      <w:lvlJc w:val="left"/>
      <w:pPr>
        <w:ind w:left="6480" w:hanging="360"/>
      </w:pPr>
      <w:rPr>
        <w:u w:val="none"/>
      </w:rPr>
    </w:lvl>
  </w:abstractNum>
  <w:abstractNum w:abstractNumId="6">
    <w:nsid w:val="7FB17E70"/>
    <w:multiLevelType w:val="hybridMultilevel"/>
    <w:tmpl w:val="BD8054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3"/>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tjQ2MjM1Mjc3t7S0NDFW0lEKTi0uzszPAykwqgUAMpbCpywAAAA="/>
  </w:docVars>
  <w:rsids>
    <w:rsidRoot w:val="00D72C4F"/>
    <w:rsid w:val="00000AC1"/>
    <w:rsid w:val="00083FE9"/>
    <w:rsid w:val="00091B65"/>
    <w:rsid w:val="00166CC9"/>
    <w:rsid w:val="001932B6"/>
    <w:rsid w:val="00197DD8"/>
    <w:rsid w:val="001D38FC"/>
    <w:rsid w:val="001E69E0"/>
    <w:rsid w:val="00247C13"/>
    <w:rsid w:val="00274E66"/>
    <w:rsid w:val="003C218F"/>
    <w:rsid w:val="003D08F6"/>
    <w:rsid w:val="00410046"/>
    <w:rsid w:val="00504652"/>
    <w:rsid w:val="0054157C"/>
    <w:rsid w:val="0054245C"/>
    <w:rsid w:val="00544A6F"/>
    <w:rsid w:val="00577FFD"/>
    <w:rsid w:val="00595623"/>
    <w:rsid w:val="00621386"/>
    <w:rsid w:val="00675CDE"/>
    <w:rsid w:val="00683527"/>
    <w:rsid w:val="006C23A3"/>
    <w:rsid w:val="00717907"/>
    <w:rsid w:val="007306EA"/>
    <w:rsid w:val="00735453"/>
    <w:rsid w:val="00775233"/>
    <w:rsid w:val="007D5CD8"/>
    <w:rsid w:val="007D5DB6"/>
    <w:rsid w:val="008002EF"/>
    <w:rsid w:val="008B5449"/>
    <w:rsid w:val="008F66CB"/>
    <w:rsid w:val="00906111"/>
    <w:rsid w:val="009B15F7"/>
    <w:rsid w:val="009C0A62"/>
    <w:rsid w:val="009E1148"/>
    <w:rsid w:val="00A01022"/>
    <w:rsid w:val="00A65312"/>
    <w:rsid w:val="00AB148C"/>
    <w:rsid w:val="00B14D2C"/>
    <w:rsid w:val="00C47EB1"/>
    <w:rsid w:val="00C6539D"/>
    <w:rsid w:val="00C904DF"/>
    <w:rsid w:val="00D162C5"/>
    <w:rsid w:val="00D72C4F"/>
    <w:rsid w:val="00DD394C"/>
    <w:rsid w:val="00E114E4"/>
    <w:rsid w:val="00F035AF"/>
    <w:rsid w:val="00F25769"/>
    <w:rsid w:val="00F36FAF"/>
    <w:rsid w:val="00F4018D"/>
    <w:rsid w:val="00F90B0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rsid w:val="009B15F7"/>
    <w:pPr>
      <w:keepNext/>
      <w:keepLines/>
      <w:spacing w:before="400" w:after="120" w:line="360" w:lineRule="auto"/>
      <w:jc w:val="both"/>
      <w:outlineLvl w:val="0"/>
    </w:pPr>
    <w:rPr>
      <w:b/>
      <w:color w:val="000000" w:themeColor="text1"/>
      <w:sz w:val="28"/>
      <w:szCs w:val="40"/>
      <w:lang w:val="en-GB"/>
    </w:rPr>
  </w:style>
  <w:style w:type="paragraph" w:styleId="Heading2">
    <w:name w:val="heading 2"/>
    <w:basedOn w:val="Normal1"/>
    <w:next w:val="Normal1"/>
    <w:rsid w:val="00197DD8"/>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197DD8"/>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F4018D"/>
    <w:pPr>
      <w:keepNext/>
      <w:keepLines/>
      <w:spacing w:before="280" w:after="80"/>
      <w:outlineLvl w:val="3"/>
    </w:pPr>
    <w:rPr>
      <w:color w:val="666666"/>
      <w:sz w:val="24"/>
      <w:szCs w:val="24"/>
    </w:rPr>
  </w:style>
  <w:style w:type="paragraph" w:styleId="Heading5">
    <w:name w:val="heading 5"/>
    <w:basedOn w:val="Normal1"/>
    <w:next w:val="Normal1"/>
    <w:rsid w:val="00F4018D"/>
    <w:pPr>
      <w:keepNext/>
      <w:keepLines/>
      <w:spacing w:before="240" w:after="80"/>
      <w:outlineLvl w:val="4"/>
    </w:pPr>
    <w:rPr>
      <w:color w:val="666666"/>
    </w:rPr>
  </w:style>
  <w:style w:type="paragraph" w:styleId="Heading6">
    <w:name w:val="heading 6"/>
    <w:basedOn w:val="Normal1"/>
    <w:next w:val="Normal1"/>
    <w:rsid w:val="00F4018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4018D"/>
  </w:style>
  <w:style w:type="table" w:customStyle="1" w:styleId="TableNormal1">
    <w:name w:val="Table Normal1"/>
    <w:rsid w:val="00F4018D"/>
    <w:tblPr>
      <w:tblCellMar>
        <w:top w:w="0" w:type="dxa"/>
        <w:left w:w="0" w:type="dxa"/>
        <w:bottom w:w="0" w:type="dxa"/>
        <w:right w:w="0" w:type="dxa"/>
      </w:tblCellMar>
    </w:tblPr>
  </w:style>
  <w:style w:type="paragraph" w:styleId="Title">
    <w:name w:val="Title"/>
    <w:basedOn w:val="Normal1"/>
    <w:next w:val="Normal1"/>
    <w:rsid w:val="00F4018D"/>
    <w:pPr>
      <w:keepNext/>
      <w:keepLines/>
      <w:spacing w:after="60"/>
    </w:pPr>
    <w:rPr>
      <w:sz w:val="52"/>
      <w:szCs w:val="52"/>
    </w:rPr>
  </w:style>
  <w:style w:type="paragraph" w:styleId="Subtitle">
    <w:name w:val="Subtitle"/>
    <w:basedOn w:val="Normal1"/>
    <w:next w:val="Normal1"/>
    <w:rsid w:val="00F4018D"/>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4018D"/>
    <w:pPr>
      <w:spacing w:line="240" w:lineRule="auto"/>
    </w:pPr>
    <w:rPr>
      <w:sz w:val="20"/>
      <w:szCs w:val="20"/>
    </w:rPr>
  </w:style>
  <w:style w:type="character" w:customStyle="1" w:styleId="CommentTextChar">
    <w:name w:val="Comment Text Char"/>
    <w:basedOn w:val="DefaultParagraphFont"/>
    <w:link w:val="CommentText"/>
    <w:uiPriority w:val="99"/>
    <w:semiHidden/>
    <w:rsid w:val="00F4018D"/>
    <w:rPr>
      <w:sz w:val="20"/>
      <w:szCs w:val="20"/>
    </w:rPr>
  </w:style>
  <w:style w:type="character" w:styleId="CommentReference">
    <w:name w:val="annotation reference"/>
    <w:basedOn w:val="DefaultParagraphFont"/>
    <w:uiPriority w:val="99"/>
    <w:semiHidden/>
    <w:unhideWhenUsed/>
    <w:rsid w:val="00F4018D"/>
    <w:rPr>
      <w:sz w:val="16"/>
      <w:szCs w:val="16"/>
    </w:rPr>
  </w:style>
  <w:style w:type="paragraph" w:styleId="BalloonText">
    <w:name w:val="Balloon Text"/>
    <w:basedOn w:val="Normal"/>
    <w:link w:val="BalloonTextChar"/>
    <w:uiPriority w:val="99"/>
    <w:semiHidden/>
    <w:unhideWhenUsed/>
    <w:rsid w:val="00197D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DD8"/>
    <w:rPr>
      <w:rFonts w:ascii="Tahoma" w:hAnsi="Tahoma" w:cs="Tahoma"/>
      <w:sz w:val="16"/>
      <w:szCs w:val="16"/>
    </w:rPr>
  </w:style>
  <w:style w:type="paragraph" w:styleId="Header">
    <w:name w:val="header"/>
    <w:basedOn w:val="Normal"/>
    <w:link w:val="HeaderChar"/>
    <w:uiPriority w:val="99"/>
    <w:unhideWhenUsed/>
    <w:rsid w:val="00197DD8"/>
    <w:pPr>
      <w:tabs>
        <w:tab w:val="center" w:pos="4680"/>
        <w:tab w:val="right" w:pos="9360"/>
      </w:tabs>
      <w:spacing w:line="240" w:lineRule="auto"/>
    </w:pPr>
  </w:style>
  <w:style w:type="character" w:customStyle="1" w:styleId="HeaderChar">
    <w:name w:val="Header Char"/>
    <w:basedOn w:val="DefaultParagraphFont"/>
    <w:link w:val="Header"/>
    <w:uiPriority w:val="99"/>
    <w:rsid w:val="00197DD8"/>
  </w:style>
  <w:style w:type="paragraph" w:styleId="Footer">
    <w:name w:val="footer"/>
    <w:basedOn w:val="Normal"/>
    <w:link w:val="FooterChar"/>
    <w:uiPriority w:val="99"/>
    <w:unhideWhenUsed/>
    <w:rsid w:val="00197DD8"/>
    <w:pPr>
      <w:tabs>
        <w:tab w:val="center" w:pos="4680"/>
        <w:tab w:val="right" w:pos="9360"/>
      </w:tabs>
      <w:spacing w:line="240" w:lineRule="auto"/>
    </w:pPr>
  </w:style>
  <w:style w:type="character" w:customStyle="1" w:styleId="FooterChar">
    <w:name w:val="Footer Char"/>
    <w:basedOn w:val="DefaultParagraphFont"/>
    <w:link w:val="Footer"/>
    <w:uiPriority w:val="99"/>
    <w:rsid w:val="00197DD8"/>
  </w:style>
  <w:style w:type="paragraph" w:styleId="TOCHeading">
    <w:name w:val="TOC Heading"/>
    <w:basedOn w:val="Heading1"/>
    <w:next w:val="Normal"/>
    <w:uiPriority w:val="39"/>
    <w:unhideWhenUsed/>
    <w:qFormat/>
    <w:rsid w:val="00197DD8"/>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197DD8"/>
    <w:pPr>
      <w:spacing w:after="100"/>
    </w:pPr>
  </w:style>
  <w:style w:type="paragraph" w:styleId="TOC2">
    <w:name w:val="toc 2"/>
    <w:basedOn w:val="Normal"/>
    <w:next w:val="Normal"/>
    <w:autoRedefine/>
    <w:uiPriority w:val="39"/>
    <w:unhideWhenUsed/>
    <w:rsid w:val="00197DD8"/>
    <w:pPr>
      <w:spacing w:after="100"/>
      <w:ind w:left="220"/>
    </w:pPr>
  </w:style>
  <w:style w:type="paragraph" w:styleId="TOC3">
    <w:name w:val="toc 3"/>
    <w:basedOn w:val="Normal"/>
    <w:next w:val="Normal"/>
    <w:autoRedefine/>
    <w:uiPriority w:val="39"/>
    <w:unhideWhenUsed/>
    <w:rsid w:val="00197DD8"/>
    <w:pPr>
      <w:spacing w:after="100"/>
      <w:ind w:left="440"/>
    </w:pPr>
  </w:style>
  <w:style w:type="character" w:styleId="Hyperlink">
    <w:name w:val="Hyperlink"/>
    <w:basedOn w:val="DefaultParagraphFont"/>
    <w:uiPriority w:val="99"/>
    <w:unhideWhenUsed/>
    <w:rsid w:val="00197DD8"/>
    <w:rPr>
      <w:color w:val="0000FF" w:themeColor="hyperlink"/>
      <w:u w:val="single"/>
    </w:rPr>
  </w:style>
  <w:style w:type="paragraph" w:styleId="NormalWeb">
    <w:name w:val="Normal (Web)"/>
    <w:basedOn w:val="Normal"/>
    <w:uiPriority w:val="99"/>
    <w:semiHidden/>
    <w:unhideWhenUsed/>
    <w:rsid w:val="00197DD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9B15F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rsid w:val="009B15F7"/>
    <w:pPr>
      <w:keepNext/>
      <w:keepLines/>
      <w:spacing w:before="400" w:after="120" w:line="360" w:lineRule="auto"/>
      <w:jc w:val="both"/>
      <w:outlineLvl w:val="0"/>
    </w:pPr>
    <w:rPr>
      <w:b/>
      <w:color w:val="000000" w:themeColor="text1"/>
      <w:sz w:val="28"/>
      <w:szCs w:val="40"/>
      <w:lang w:val="en-GB"/>
    </w:rPr>
  </w:style>
  <w:style w:type="paragraph" w:styleId="Heading2">
    <w:name w:val="heading 2"/>
    <w:basedOn w:val="Normal1"/>
    <w:next w:val="Normal1"/>
    <w:rsid w:val="00197DD8"/>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197DD8"/>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97D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DD8"/>
    <w:rPr>
      <w:rFonts w:ascii="Tahoma" w:hAnsi="Tahoma" w:cs="Tahoma"/>
      <w:sz w:val="16"/>
      <w:szCs w:val="16"/>
    </w:rPr>
  </w:style>
  <w:style w:type="paragraph" w:styleId="Header">
    <w:name w:val="header"/>
    <w:basedOn w:val="Normal"/>
    <w:link w:val="HeaderChar"/>
    <w:uiPriority w:val="99"/>
    <w:unhideWhenUsed/>
    <w:rsid w:val="00197DD8"/>
    <w:pPr>
      <w:tabs>
        <w:tab w:val="center" w:pos="4680"/>
        <w:tab w:val="right" w:pos="9360"/>
      </w:tabs>
      <w:spacing w:line="240" w:lineRule="auto"/>
    </w:pPr>
  </w:style>
  <w:style w:type="character" w:customStyle="1" w:styleId="HeaderChar">
    <w:name w:val="Header Char"/>
    <w:basedOn w:val="DefaultParagraphFont"/>
    <w:link w:val="Header"/>
    <w:uiPriority w:val="99"/>
    <w:rsid w:val="00197DD8"/>
  </w:style>
  <w:style w:type="paragraph" w:styleId="Footer">
    <w:name w:val="footer"/>
    <w:basedOn w:val="Normal"/>
    <w:link w:val="FooterChar"/>
    <w:uiPriority w:val="99"/>
    <w:unhideWhenUsed/>
    <w:rsid w:val="00197DD8"/>
    <w:pPr>
      <w:tabs>
        <w:tab w:val="center" w:pos="4680"/>
        <w:tab w:val="right" w:pos="9360"/>
      </w:tabs>
      <w:spacing w:line="240" w:lineRule="auto"/>
    </w:pPr>
  </w:style>
  <w:style w:type="character" w:customStyle="1" w:styleId="FooterChar">
    <w:name w:val="Footer Char"/>
    <w:basedOn w:val="DefaultParagraphFont"/>
    <w:link w:val="Footer"/>
    <w:uiPriority w:val="99"/>
    <w:rsid w:val="00197DD8"/>
  </w:style>
  <w:style w:type="paragraph" w:styleId="TOCHeading">
    <w:name w:val="TOC Heading"/>
    <w:basedOn w:val="Heading1"/>
    <w:next w:val="Normal"/>
    <w:uiPriority w:val="39"/>
    <w:unhideWhenUsed/>
    <w:qFormat/>
    <w:rsid w:val="00197DD8"/>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197DD8"/>
    <w:pPr>
      <w:spacing w:after="100"/>
    </w:pPr>
  </w:style>
  <w:style w:type="paragraph" w:styleId="TOC2">
    <w:name w:val="toc 2"/>
    <w:basedOn w:val="Normal"/>
    <w:next w:val="Normal"/>
    <w:autoRedefine/>
    <w:uiPriority w:val="39"/>
    <w:unhideWhenUsed/>
    <w:rsid w:val="00197DD8"/>
    <w:pPr>
      <w:spacing w:after="100"/>
      <w:ind w:left="220"/>
    </w:pPr>
  </w:style>
  <w:style w:type="paragraph" w:styleId="TOC3">
    <w:name w:val="toc 3"/>
    <w:basedOn w:val="Normal"/>
    <w:next w:val="Normal"/>
    <w:autoRedefine/>
    <w:uiPriority w:val="39"/>
    <w:unhideWhenUsed/>
    <w:rsid w:val="00197DD8"/>
    <w:pPr>
      <w:spacing w:after="100"/>
      <w:ind w:left="440"/>
    </w:pPr>
  </w:style>
  <w:style w:type="character" w:styleId="Hyperlink">
    <w:name w:val="Hyperlink"/>
    <w:basedOn w:val="DefaultParagraphFont"/>
    <w:uiPriority w:val="99"/>
    <w:unhideWhenUsed/>
    <w:rsid w:val="00197DD8"/>
    <w:rPr>
      <w:color w:val="0000FF" w:themeColor="hyperlink"/>
      <w:u w:val="single"/>
    </w:rPr>
  </w:style>
  <w:style w:type="paragraph" w:styleId="NormalWeb">
    <w:name w:val="Normal (Web)"/>
    <w:basedOn w:val="Normal"/>
    <w:uiPriority w:val="99"/>
    <w:semiHidden/>
    <w:unhideWhenUsed/>
    <w:rsid w:val="00197DD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9B15F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883827304">
      <w:bodyDiv w:val="1"/>
      <w:marLeft w:val="0"/>
      <w:marRight w:val="0"/>
      <w:marTop w:val="0"/>
      <w:marBottom w:val="0"/>
      <w:divBdr>
        <w:top w:val="none" w:sz="0" w:space="0" w:color="auto"/>
        <w:left w:val="none" w:sz="0" w:space="0" w:color="auto"/>
        <w:bottom w:val="none" w:sz="0" w:space="0" w:color="auto"/>
        <w:right w:val="none" w:sz="0" w:space="0" w:color="auto"/>
      </w:divBdr>
    </w:div>
    <w:div w:id="1396776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arnsignal.com/personal-effectiveness/"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F46C5-AC68-434E-ACB1-EB463F78F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7615</Words>
  <Characters>43412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one</dc:creator>
  <cp:lastModifiedBy>user one</cp:lastModifiedBy>
  <cp:revision>2</cp:revision>
  <dcterms:created xsi:type="dcterms:W3CDTF">2023-11-22T21:48:00Z</dcterms:created>
  <dcterms:modified xsi:type="dcterms:W3CDTF">2023-11-22T21:48:00Z</dcterms:modified>
</cp:coreProperties>
</file>