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0B91" w:rsidRPr="006B6519" w:rsidRDefault="00C00139" w:rsidP="006B6519">
      <w:pPr>
        <w:spacing w:after="120"/>
        <w:jc w:val="center"/>
        <w:rPr>
          <w:b/>
          <w:sz w:val="36"/>
          <w:szCs w:val="36"/>
          <w:u w:val="single"/>
        </w:rPr>
      </w:pPr>
      <w:r>
        <w:rPr>
          <w:b/>
          <w:sz w:val="36"/>
          <w:szCs w:val="36"/>
          <w:u w:val="single"/>
        </w:rPr>
        <w:t xml:space="preserve"> </w:t>
      </w:r>
      <w:r w:rsidR="00230B91" w:rsidRPr="006B6519">
        <w:rPr>
          <w:b/>
          <w:sz w:val="36"/>
          <w:szCs w:val="36"/>
          <w:u w:val="single"/>
        </w:rPr>
        <w:t>EARLY EVIDENCE KIT (EEK)</w:t>
      </w:r>
      <w:r w:rsidR="009F7829" w:rsidRPr="006B6519">
        <w:rPr>
          <w:b/>
          <w:sz w:val="36"/>
          <w:szCs w:val="36"/>
          <w:u w:val="single"/>
        </w:rPr>
        <w:t xml:space="preserve"> – INSTRUCTIONS FOR POLICE</w:t>
      </w:r>
    </w:p>
    <w:p w:rsidR="00663507" w:rsidRPr="006B6519" w:rsidRDefault="009F7829" w:rsidP="00230B91">
      <w:pPr>
        <w:spacing w:after="120"/>
        <w:rPr>
          <w:b/>
          <w:color w:val="FF0000"/>
          <w:sz w:val="24"/>
          <w:szCs w:val="24"/>
        </w:rPr>
      </w:pPr>
      <w:r w:rsidRPr="006B6519">
        <w:rPr>
          <w:b/>
          <w:color w:val="FF0000"/>
          <w:sz w:val="24"/>
          <w:szCs w:val="24"/>
        </w:rPr>
        <w:t>This is</w:t>
      </w:r>
      <w:r w:rsidR="00663507" w:rsidRPr="006B6519">
        <w:rPr>
          <w:b/>
          <w:color w:val="FF0000"/>
          <w:sz w:val="24"/>
          <w:szCs w:val="24"/>
        </w:rPr>
        <w:t xml:space="preserve"> </w:t>
      </w:r>
      <w:r w:rsidR="00230B91" w:rsidRPr="006B6519">
        <w:rPr>
          <w:b/>
          <w:color w:val="FF0000"/>
          <w:sz w:val="24"/>
          <w:szCs w:val="24"/>
        </w:rPr>
        <w:t>a first response kit for the collection of samples at the earliest opport</w:t>
      </w:r>
      <w:r w:rsidR="00663507" w:rsidRPr="006B6519">
        <w:rPr>
          <w:b/>
          <w:color w:val="FF0000"/>
          <w:sz w:val="24"/>
          <w:szCs w:val="24"/>
        </w:rPr>
        <w:t>unit</w:t>
      </w:r>
      <w:r w:rsidR="006B6519">
        <w:rPr>
          <w:b/>
          <w:color w:val="FF0000"/>
          <w:sz w:val="24"/>
          <w:szCs w:val="24"/>
        </w:rPr>
        <w:t>y to capture vital evidence.  I</w:t>
      </w:r>
      <w:r w:rsidR="00663507" w:rsidRPr="006B6519">
        <w:rPr>
          <w:b/>
          <w:color w:val="FF0000"/>
          <w:sz w:val="24"/>
          <w:szCs w:val="24"/>
        </w:rPr>
        <w:t>t is to be used by the first officer attending and dealing with the victim.</w:t>
      </w:r>
    </w:p>
    <w:p w:rsidR="00663507" w:rsidRPr="006B6519" w:rsidRDefault="00663507" w:rsidP="00230B91">
      <w:pPr>
        <w:spacing w:after="120"/>
        <w:rPr>
          <w:sz w:val="24"/>
          <w:szCs w:val="24"/>
        </w:rPr>
      </w:pPr>
      <w:r w:rsidRPr="006B6519">
        <w:rPr>
          <w:sz w:val="24"/>
          <w:szCs w:val="24"/>
        </w:rPr>
        <w:t>This does not replace any subsequent forensic medical examination, but is complimentary to it and designed to capture evidence as soon as possible, and in order to aid the comfort of the victim, su</w:t>
      </w:r>
      <w:r w:rsidR="002B1263" w:rsidRPr="006B6519">
        <w:rPr>
          <w:sz w:val="24"/>
          <w:szCs w:val="24"/>
        </w:rPr>
        <w:t>ch as enabling them to then go to the toilet</w:t>
      </w:r>
      <w:r w:rsidR="006A12CA" w:rsidRPr="006B6519">
        <w:rPr>
          <w:sz w:val="24"/>
          <w:szCs w:val="24"/>
        </w:rPr>
        <w:t xml:space="preserve"> / have a drink.</w:t>
      </w:r>
    </w:p>
    <w:p w:rsidR="009F7829" w:rsidRDefault="009F7829" w:rsidP="00230B91">
      <w:pPr>
        <w:spacing w:after="120"/>
        <w:rPr>
          <w:sz w:val="24"/>
          <w:szCs w:val="24"/>
        </w:rPr>
      </w:pPr>
      <w:r w:rsidRPr="006B6519">
        <w:rPr>
          <w:sz w:val="24"/>
          <w:szCs w:val="24"/>
        </w:rPr>
        <w:t>The following items are in this kit:</w:t>
      </w:r>
    </w:p>
    <w:p w:rsidR="002021F1" w:rsidRPr="006B6519" w:rsidRDefault="002021F1" w:rsidP="00230B91">
      <w:pPr>
        <w:spacing w:after="120"/>
        <w:rPr>
          <w:sz w:val="24"/>
          <w:szCs w:val="24"/>
        </w:rPr>
      </w:pPr>
    </w:p>
    <w:p w:rsidR="00663507" w:rsidRPr="006B6519" w:rsidRDefault="006B6519" w:rsidP="00230B91">
      <w:pPr>
        <w:spacing w:after="120"/>
        <w:rPr>
          <w:sz w:val="24"/>
          <w:szCs w:val="24"/>
        </w:rPr>
      </w:pPr>
      <w:r>
        <w:rPr>
          <w:sz w:val="24"/>
          <w:szCs w:val="24"/>
        </w:rPr>
        <w:t>1.  Instructions for the collection of early evidence</w:t>
      </w:r>
      <w:r w:rsidR="009F7829" w:rsidRPr="006B6519">
        <w:rPr>
          <w:sz w:val="24"/>
          <w:szCs w:val="24"/>
        </w:rPr>
        <w:t xml:space="preserve"> (this sheet)</w:t>
      </w:r>
    </w:p>
    <w:p w:rsidR="00B436B0" w:rsidRPr="006B6519" w:rsidRDefault="009F7829" w:rsidP="00230B91">
      <w:pPr>
        <w:spacing w:after="120"/>
        <w:rPr>
          <w:sz w:val="24"/>
          <w:szCs w:val="24"/>
        </w:rPr>
      </w:pPr>
      <w:r w:rsidRPr="006B6519">
        <w:rPr>
          <w:sz w:val="24"/>
          <w:szCs w:val="24"/>
        </w:rPr>
        <w:t>2.  Information to read to the victim</w:t>
      </w:r>
    </w:p>
    <w:p w:rsidR="009F7829" w:rsidRPr="006B6519" w:rsidRDefault="00B436B0" w:rsidP="00230B91">
      <w:pPr>
        <w:spacing w:after="120"/>
        <w:rPr>
          <w:sz w:val="24"/>
          <w:szCs w:val="24"/>
        </w:rPr>
      </w:pPr>
      <w:r w:rsidRPr="006B6519">
        <w:rPr>
          <w:sz w:val="24"/>
          <w:szCs w:val="24"/>
        </w:rPr>
        <w:t>3.  C</w:t>
      </w:r>
      <w:r w:rsidR="009F7829" w:rsidRPr="006B6519">
        <w:rPr>
          <w:sz w:val="24"/>
          <w:szCs w:val="24"/>
        </w:rPr>
        <w:t>onsent form</w:t>
      </w:r>
    </w:p>
    <w:p w:rsidR="008D458E" w:rsidRPr="006B6519" w:rsidRDefault="00243F21" w:rsidP="00230B91">
      <w:pPr>
        <w:spacing w:after="120"/>
        <w:rPr>
          <w:sz w:val="24"/>
          <w:szCs w:val="24"/>
        </w:rPr>
      </w:pPr>
      <w:r w:rsidRPr="006B6519">
        <w:rPr>
          <w:sz w:val="24"/>
          <w:szCs w:val="24"/>
        </w:rPr>
        <w:t>4</w:t>
      </w:r>
      <w:r w:rsidR="009F7829" w:rsidRPr="006B6519">
        <w:rPr>
          <w:sz w:val="24"/>
          <w:szCs w:val="24"/>
        </w:rPr>
        <w:t xml:space="preserve">.  </w:t>
      </w:r>
      <w:r w:rsidR="008D458E">
        <w:rPr>
          <w:sz w:val="24"/>
          <w:szCs w:val="24"/>
        </w:rPr>
        <w:t>Swab module</w:t>
      </w:r>
    </w:p>
    <w:p w:rsidR="00243F21" w:rsidRDefault="002021F1" w:rsidP="00243F21">
      <w:pPr>
        <w:spacing w:after="120"/>
        <w:rPr>
          <w:sz w:val="24"/>
          <w:szCs w:val="24"/>
        </w:rPr>
      </w:pPr>
      <w:r>
        <w:rPr>
          <w:sz w:val="24"/>
          <w:szCs w:val="24"/>
        </w:rPr>
        <w:t>5</w:t>
      </w:r>
      <w:r w:rsidR="00243F21" w:rsidRPr="006B6519">
        <w:rPr>
          <w:sz w:val="24"/>
          <w:szCs w:val="24"/>
        </w:rPr>
        <w:t>.  Early evidence urine sample module</w:t>
      </w:r>
    </w:p>
    <w:p w:rsidR="00C51E64" w:rsidRPr="006B6519" w:rsidRDefault="002021F1" w:rsidP="00243F21">
      <w:pPr>
        <w:spacing w:after="120"/>
        <w:rPr>
          <w:sz w:val="24"/>
          <w:szCs w:val="24"/>
        </w:rPr>
      </w:pPr>
      <w:r>
        <w:rPr>
          <w:sz w:val="24"/>
          <w:szCs w:val="24"/>
        </w:rPr>
        <w:t>6</w:t>
      </w:r>
      <w:r w:rsidR="00C51E64">
        <w:rPr>
          <w:sz w:val="24"/>
          <w:szCs w:val="24"/>
        </w:rPr>
        <w:t>. Two pairs of disposable gloves</w:t>
      </w:r>
    </w:p>
    <w:p w:rsidR="006B6519" w:rsidRDefault="006B6519" w:rsidP="00243F21">
      <w:pPr>
        <w:spacing w:after="120"/>
      </w:pPr>
    </w:p>
    <w:p w:rsidR="006B6519" w:rsidRPr="000A1995" w:rsidRDefault="006B6519" w:rsidP="00243F21">
      <w:pPr>
        <w:spacing w:after="120"/>
        <w:rPr>
          <w:b/>
          <w:u w:val="single"/>
        </w:rPr>
      </w:pPr>
      <w:r w:rsidRPr="000A1995">
        <w:rPr>
          <w:b/>
          <w:u w:val="single"/>
        </w:rPr>
        <w:t>Information to read to the victim:</w:t>
      </w:r>
    </w:p>
    <w:p w:rsidR="00E66BA6" w:rsidRDefault="00E66BA6" w:rsidP="00243F21">
      <w:pPr>
        <w:spacing w:after="120"/>
      </w:pPr>
      <w:r>
        <w:t>The purpose of completing this early evidence kit with you is to maximise the opportunity to retrieve forensic material as this may be the only chance to do so.</w:t>
      </w:r>
    </w:p>
    <w:p w:rsidR="00E66BA6" w:rsidRDefault="00E66BA6" w:rsidP="00243F21">
      <w:pPr>
        <w:spacing w:after="120"/>
      </w:pPr>
      <w:r>
        <w:t>You will be asked to sign a form to agree to provide these samples.</w:t>
      </w:r>
    </w:p>
    <w:p w:rsidR="006B6519" w:rsidRDefault="006B6519" w:rsidP="00243F21">
      <w:pPr>
        <w:spacing w:after="120"/>
      </w:pPr>
      <w:r>
        <w:t>Nothing will be done without your consent and cooperation.</w:t>
      </w:r>
    </w:p>
    <w:p w:rsidR="000A1995" w:rsidRDefault="00E66BA6" w:rsidP="00243F21">
      <w:pPr>
        <w:spacing w:after="120"/>
      </w:pPr>
      <w:r>
        <w:t>The early evidence will</w:t>
      </w:r>
      <w:r w:rsidR="000A1995">
        <w:t xml:space="preserve"> involve taking swabs from your mouth and from any</w:t>
      </w:r>
      <w:r w:rsidR="005E63DF">
        <w:t xml:space="preserve"> non-intimate parts of your skin</w:t>
      </w:r>
      <w:r w:rsidR="000A1995">
        <w:t xml:space="preserve"> where contact has been made by the offender.  </w:t>
      </w:r>
    </w:p>
    <w:p w:rsidR="00E66BA6" w:rsidRDefault="000A1995" w:rsidP="00243F21">
      <w:pPr>
        <w:spacing w:after="120"/>
      </w:pPr>
      <w:r>
        <w:t>I will also ask you to provide a urine sample</w:t>
      </w:r>
      <w:r w:rsidR="00E66BA6">
        <w:t xml:space="preserve">, and you will be asked to provide a second sample an hour later.  </w:t>
      </w:r>
    </w:p>
    <w:p w:rsidR="00E66BA6" w:rsidRDefault="00E66BA6" w:rsidP="00243F21">
      <w:pPr>
        <w:spacing w:after="120"/>
      </w:pPr>
      <w:r>
        <w:t xml:space="preserve">I will also ask you </w:t>
      </w:r>
      <w:r w:rsidR="000A1995">
        <w:t>to take your own vaginal swabs if you are happy</w:t>
      </w:r>
      <w:r>
        <w:t xml:space="preserve"> to do so  (**If relevant**)</w:t>
      </w:r>
    </w:p>
    <w:p w:rsidR="000A1995" w:rsidRDefault="005E63DF" w:rsidP="00243F21">
      <w:pPr>
        <w:spacing w:after="120"/>
      </w:pPr>
      <w:r>
        <w:lastRenderedPageBreak/>
        <w:t>I will explain the process to you (refer to instructions below) and y</w:t>
      </w:r>
      <w:r w:rsidR="00E66BA6">
        <w:t>ou wi</w:t>
      </w:r>
      <w:r>
        <w:t xml:space="preserve">ll be giving privacy to do this - </w:t>
      </w:r>
      <w:r w:rsidR="00E66BA6">
        <w:t>there is no need for a Police Officer to be present</w:t>
      </w:r>
      <w:r w:rsidR="000A1995">
        <w:t xml:space="preserve">.  </w:t>
      </w:r>
    </w:p>
    <w:p w:rsidR="006B6519" w:rsidRDefault="00E66BA6" w:rsidP="00243F21">
      <w:pPr>
        <w:spacing w:after="120"/>
      </w:pPr>
      <w:r>
        <w:t xml:space="preserve">This is a </w:t>
      </w:r>
      <w:r w:rsidR="000A1995">
        <w:t>standard</w:t>
      </w:r>
      <w:r w:rsidR="006B6519">
        <w:t xml:space="preserve"> practice for </w:t>
      </w:r>
      <w:r>
        <w:t xml:space="preserve">the gathering of early evidence with </w:t>
      </w:r>
      <w:r w:rsidR="006B6519" w:rsidRPr="005E63DF">
        <w:rPr>
          <w:b/>
        </w:rPr>
        <w:t>all individuals</w:t>
      </w:r>
      <w:r w:rsidR="006B6519">
        <w:t xml:space="preserve">, and </w:t>
      </w:r>
      <w:r w:rsidR="000A1995">
        <w:t xml:space="preserve">is necessary for progressing any Police investigation.  </w:t>
      </w:r>
      <w:r w:rsidR="006B6519">
        <w:t xml:space="preserve">  </w:t>
      </w:r>
    </w:p>
    <w:p w:rsidR="00EE3A51" w:rsidRDefault="00EE3A51" w:rsidP="00243F21">
      <w:pPr>
        <w:spacing w:after="120"/>
      </w:pPr>
    </w:p>
    <w:p w:rsidR="002021F1" w:rsidRPr="000A1995" w:rsidRDefault="00791ACA" w:rsidP="00AD48C6">
      <w:pPr>
        <w:spacing w:after="120"/>
        <w:jc w:val="center"/>
        <w:rPr>
          <w:b/>
          <w:sz w:val="28"/>
          <w:szCs w:val="28"/>
          <w:u w:val="single"/>
        </w:rPr>
      </w:pPr>
      <w:r w:rsidRPr="000A1995">
        <w:rPr>
          <w:b/>
          <w:sz w:val="28"/>
          <w:szCs w:val="28"/>
          <w:u w:val="single"/>
        </w:rPr>
        <w:t>COLLECTION OF SWABS</w:t>
      </w:r>
      <w:bookmarkStart w:id="0" w:name="_GoBack"/>
      <w:bookmarkEnd w:id="0"/>
    </w:p>
    <w:tbl>
      <w:tblPr>
        <w:tblStyle w:val="TableGrid"/>
        <w:tblW w:w="15026" w:type="dxa"/>
        <w:tblInd w:w="-5" w:type="dxa"/>
        <w:tblLayout w:type="fixed"/>
        <w:tblLook w:val="04A0" w:firstRow="1" w:lastRow="0" w:firstColumn="1" w:lastColumn="0" w:noHBand="0" w:noVBand="1"/>
      </w:tblPr>
      <w:tblGrid>
        <w:gridCol w:w="1247"/>
        <w:gridCol w:w="4111"/>
        <w:gridCol w:w="4961"/>
        <w:gridCol w:w="4707"/>
      </w:tblGrid>
      <w:tr w:rsidR="00EE3A51" w:rsidRPr="000A1995" w:rsidTr="00B1456F">
        <w:tc>
          <w:tcPr>
            <w:tcW w:w="1247" w:type="dxa"/>
          </w:tcPr>
          <w:p w:rsidR="006B6519" w:rsidRPr="00EE3A51" w:rsidRDefault="006B6519" w:rsidP="000A1995">
            <w:pPr>
              <w:spacing w:after="120"/>
              <w:jc w:val="center"/>
              <w:rPr>
                <w:b/>
                <w:sz w:val="18"/>
                <w:szCs w:val="18"/>
              </w:rPr>
            </w:pPr>
            <w:r w:rsidRPr="00EE3A51">
              <w:rPr>
                <w:b/>
                <w:sz w:val="18"/>
                <w:szCs w:val="18"/>
              </w:rPr>
              <w:t>Sample Type</w:t>
            </w:r>
          </w:p>
        </w:tc>
        <w:tc>
          <w:tcPr>
            <w:tcW w:w="4111" w:type="dxa"/>
          </w:tcPr>
          <w:p w:rsidR="006B6519" w:rsidRPr="00EE3A51" w:rsidRDefault="006B6519" w:rsidP="000A1995">
            <w:pPr>
              <w:spacing w:after="120"/>
              <w:jc w:val="center"/>
              <w:rPr>
                <w:b/>
                <w:sz w:val="18"/>
                <w:szCs w:val="18"/>
              </w:rPr>
            </w:pPr>
            <w:r w:rsidRPr="00EE3A51">
              <w:rPr>
                <w:b/>
                <w:sz w:val="18"/>
                <w:szCs w:val="18"/>
              </w:rPr>
              <w:t>Reason for Analysis</w:t>
            </w:r>
          </w:p>
        </w:tc>
        <w:tc>
          <w:tcPr>
            <w:tcW w:w="4961" w:type="dxa"/>
          </w:tcPr>
          <w:p w:rsidR="006B6519" w:rsidRPr="00EE3A51" w:rsidRDefault="006B6519" w:rsidP="000A1995">
            <w:pPr>
              <w:spacing w:after="120"/>
              <w:jc w:val="center"/>
              <w:rPr>
                <w:b/>
                <w:sz w:val="18"/>
                <w:szCs w:val="18"/>
              </w:rPr>
            </w:pPr>
            <w:r w:rsidRPr="00EE3A51">
              <w:rPr>
                <w:b/>
                <w:sz w:val="18"/>
                <w:szCs w:val="18"/>
              </w:rPr>
              <w:t>Method of Sampling</w:t>
            </w:r>
          </w:p>
        </w:tc>
        <w:tc>
          <w:tcPr>
            <w:tcW w:w="4707" w:type="dxa"/>
          </w:tcPr>
          <w:p w:rsidR="006B6519" w:rsidRPr="00EE3A51" w:rsidRDefault="006B6519" w:rsidP="000A1995">
            <w:pPr>
              <w:spacing w:after="120"/>
              <w:jc w:val="center"/>
              <w:rPr>
                <w:b/>
                <w:sz w:val="18"/>
                <w:szCs w:val="18"/>
              </w:rPr>
            </w:pPr>
            <w:r w:rsidRPr="00EE3A51">
              <w:rPr>
                <w:b/>
                <w:sz w:val="18"/>
                <w:szCs w:val="18"/>
              </w:rPr>
              <w:t>Packaging and Storage</w:t>
            </w:r>
          </w:p>
        </w:tc>
      </w:tr>
      <w:tr w:rsidR="00EE3A51" w:rsidRPr="000A1995" w:rsidTr="00B1456F">
        <w:tc>
          <w:tcPr>
            <w:tcW w:w="1247" w:type="dxa"/>
          </w:tcPr>
          <w:p w:rsidR="00BE4F59" w:rsidRPr="00EE3A51" w:rsidRDefault="00BE4F59" w:rsidP="00FC316A">
            <w:pPr>
              <w:spacing w:after="120"/>
              <w:rPr>
                <w:b/>
                <w:sz w:val="18"/>
                <w:szCs w:val="18"/>
              </w:rPr>
            </w:pPr>
            <w:r w:rsidRPr="00EE3A51">
              <w:rPr>
                <w:b/>
                <w:sz w:val="18"/>
                <w:szCs w:val="18"/>
              </w:rPr>
              <w:t>Skin Swabs</w:t>
            </w:r>
          </w:p>
          <w:p w:rsidR="00BE4F59" w:rsidRPr="00EE3A51" w:rsidRDefault="00BE4F59" w:rsidP="00FC316A">
            <w:pPr>
              <w:spacing w:after="120"/>
              <w:rPr>
                <w:sz w:val="18"/>
                <w:szCs w:val="18"/>
              </w:rPr>
            </w:pPr>
            <w:r w:rsidRPr="00EE3A51">
              <w:rPr>
                <w:sz w:val="18"/>
                <w:szCs w:val="18"/>
              </w:rPr>
              <w:t>(minimum 2 per relevant area)</w:t>
            </w:r>
          </w:p>
        </w:tc>
        <w:tc>
          <w:tcPr>
            <w:tcW w:w="4111" w:type="dxa"/>
          </w:tcPr>
          <w:p w:rsidR="00BE4F59" w:rsidRPr="00EE3A51" w:rsidRDefault="00BE4F59" w:rsidP="00FC316A">
            <w:pPr>
              <w:spacing w:after="120"/>
              <w:rPr>
                <w:sz w:val="18"/>
                <w:szCs w:val="18"/>
              </w:rPr>
            </w:pPr>
            <w:r w:rsidRPr="00EE3A51">
              <w:rPr>
                <w:sz w:val="18"/>
                <w:szCs w:val="18"/>
              </w:rPr>
              <w:t xml:space="preserve">For the recovery of body fluids, cellular material, lubricant and other visible trace evidence such as soil.  </w:t>
            </w:r>
          </w:p>
          <w:p w:rsidR="00BE4F59" w:rsidRPr="00EE3A51" w:rsidRDefault="00BE4F59" w:rsidP="00FC316A">
            <w:pPr>
              <w:spacing w:after="120"/>
              <w:rPr>
                <w:sz w:val="18"/>
                <w:szCs w:val="18"/>
              </w:rPr>
            </w:pPr>
            <w:r w:rsidRPr="00EE3A51">
              <w:rPr>
                <w:sz w:val="18"/>
                <w:szCs w:val="18"/>
              </w:rPr>
              <w:t xml:space="preserve">Skin swabs are to be routinely obtained if the incident has occurred within the previous 2 days.  </w:t>
            </w:r>
          </w:p>
          <w:p w:rsidR="00BE4F59" w:rsidRPr="00EE3A51" w:rsidRDefault="00BE4F59" w:rsidP="00E7444B">
            <w:pPr>
              <w:spacing w:after="120"/>
              <w:rPr>
                <w:sz w:val="18"/>
                <w:szCs w:val="18"/>
              </w:rPr>
            </w:pPr>
            <w:r w:rsidRPr="00EE3A51">
              <w:rPr>
                <w:sz w:val="18"/>
                <w:szCs w:val="18"/>
              </w:rPr>
              <w:t xml:space="preserve">However, if the victim has not washed, then a sample of the relevant area can be taken up to 7 days post incident.  </w:t>
            </w:r>
          </w:p>
        </w:tc>
        <w:tc>
          <w:tcPr>
            <w:tcW w:w="4961" w:type="dxa"/>
          </w:tcPr>
          <w:p w:rsidR="00BE4F59" w:rsidRPr="00EE3A51" w:rsidRDefault="00BE4F59" w:rsidP="00BE4F59">
            <w:pPr>
              <w:spacing w:after="120"/>
              <w:rPr>
                <w:sz w:val="18"/>
                <w:szCs w:val="18"/>
              </w:rPr>
            </w:pPr>
            <w:r w:rsidRPr="00EE3A51">
              <w:rPr>
                <w:sz w:val="18"/>
                <w:szCs w:val="18"/>
              </w:rPr>
              <w:t>1.  Using moderate pressure, roll a moistened swab over the relevant area of skin (do not over moisten the swab, 3-4 drops will be sufficient)</w:t>
            </w:r>
          </w:p>
          <w:p w:rsidR="00BE4F59" w:rsidRPr="00EE3A51" w:rsidRDefault="00BE4F59" w:rsidP="00BE4F59">
            <w:pPr>
              <w:spacing w:after="120"/>
              <w:rPr>
                <w:sz w:val="18"/>
                <w:szCs w:val="18"/>
              </w:rPr>
            </w:pPr>
            <w:r w:rsidRPr="00EE3A51">
              <w:rPr>
                <w:sz w:val="18"/>
                <w:szCs w:val="18"/>
              </w:rPr>
              <w:t>2.  Repeat the process with a dry swab for the site being sampled.</w:t>
            </w:r>
          </w:p>
          <w:p w:rsidR="00BE4F59" w:rsidRPr="00EE3A51" w:rsidRDefault="00BE4F59" w:rsidP="00BE4F59">
            <w:pPr>
              <w:spacing w:after="120"/>
              <w:rPr>
                <w:sz w:val="18"/>
                <w:szCs w:val="18"/>
              </w:rPr>
            </w:pPr>
            <w:r w:rsidRPr="00EE3A51">
              <w:rPr>
                <w:sz w:val="18"/>
                <w:szCs w:val="18"/>
              </w:rPr>
              <w:t xml:space="preserve">3.  If the skin is moist prior to sampling, both swabs should be dry.  </w:t>
            </w:r>
          </w:p>
          <w:p w:rsidR="00BE4F59" w:rsidRPr="00EE3A51" w:rsidRDefault="00BE4F59" w:rsidP="00BE4F59">
            <w:pPr>
              <w:spacing w:after="120"/>
              <w:rPr>
                <w:sz w:val="18"/>
                <w:szCs w:val="18"/>
              </w:rPr>
            </w:pPr>
            <w:r w:rsidRPr="00EE3A51">
              <w:rPr>
                <w:sz w:val="18"/>
                <w:szCs w:val="18"/>
              </w:rPr>
              <w:t>4.  Sample with more than two swabs if staining remains visible after initial sampling.</w:t>
            </w:r>
          </w:p>
        </w:tc>
        <w:tc>
          <w:tcPr>
            <w:tcW w:w="4707" w:type="dxa"/>
          </w:tcPr>
          <w:p w:rsidR="00BE4F59" w:rsidRPr="00EE3A51" w:rsidRDefault="00BE4F59" w:rsidP="00BE4F59">
            <w:pPr>
              <w:spacing w:after="120"/>
              <w:rPr>
                <w:sz w:val="18"/>
                <w:szCs w:val="18"/>
              </w:rPr>
            </w:pPr>
            <w:r w:rsidRPr="00EE3A51">
              <w:rPr>
                <w:sz w:val="18"/>
                <w:szCs w:val="18"/>
              </w:rPr>
              <w:t>Place immediately in swab sleeve / tube.</w:t>
            </w:r>
          </w:p>
          <w:p w:rsidR="00BE4F59" w:rsidRPr="00EE3A51" w:rsidRDefault="00BE4F59" w:rsidP="00BE4F59">
            <w:pPr>
              <w:spacing w:after="120"/>
              <w:rPr>
                <w:sz w:val="18"/>
                <w:szCs w:val="18"/>
              </w:rPr>
            </w:pPr>
            <w:r w:rsidRPr="00EE3A51">
              <w:rPr>
                <w:sz w:val="18"/>
                <w:szCs w:val="18"/>
              </w:rPr>
              <w:t xml:space="preserve">Label the swabs to indicate the order they were obtained, eg: DJR/1/A and DJR/1/B.  </w:t>
            </w:r>
          </w:p>
          <w:p w:rsidR="00BE4F59" w:rsidRPr="00EE3A51" w:rsidRDefault="00BE4F59" w:rsidP="00BE4F59">
            <w:pPr>
              <w:spacing w:after="120"/>
              <w:rPr>
                <w:sz w:val="18"/>
                <w:szCs w:val="18"/>
              </w:rPr>
            </w:pPr>
            <w:r w:rsidRPr="00EE3A51">
              <w:rPr>
                <w:sz w:val="18"/>
                <w:szCs w:val="18"/>
              </w:rPr>
              <w:t>Both can be placed in one exhibit bag labelled “wet and dry swabs taken from……………(body area)”</w:t>
            </w:r>
          </w:p>
          <w:p w:rsidR="00BE4F59" w:rsidRPr="00EE3A51" w:rsidRDefault="00BE4F59" w:rsidP="00230B91">
            <w:pPr>
              <w:spacing w:after="120"/>
              <w:rPr>
                <w:sz w:val="18"/>
                <w:szCs w:val="18"/>
              </w:rPr>
            </w:pPr>
          </w:p>
          <w:p w:rsidR="00BE4F59" w:rsidRPr="00EE3A51" w:rsidRDefault="00BE4F59" w:rsidP="00230B91">
            <w:pPr>
              <w:spacing w:after="120"/>
              <w:rPr>
                <w:sz w:val="18"/>
                <w:szCs w:val="18"/>
              </w:rPr>
            </w:pPr>
          </w:p>
          <w:p w:rsidR="00BE4F59" w:rsidRPr="00EE3A51" w:rsidRDefault="00BE4F59" w:rsidP="00230B91">
            <w:pPr>
              <w:spacing w:after="120"/>
              <w:rPr>
                <w:b/>
                <w:sz w:val="18"/>
                <w:szCs w:val="18"/>
              </w:rPr>
            </w:pPr>
            <w:r w:rsidRPr="00EE3A51">
              <w:rPr>
                <w:b/>
                <w:color w:val="FF0000"/>
                <w:sz w:val="18"/>
                <w:szCs w:val="18"/>
              </w:rPr>
              <w:t>FREEZE</w:t>
            </w:r>
          </w:p>
        </w:tc>
      </w:tr>
      <w:tr w:rsidR="00EE3A51" w:rsidRPr="00BE4F59" w:rsidTr="00B1456F">
        <w:trPr>
          <w:trHeight w:val="1462"/>
        </w:trPr>
        <w:tc>
          <w:tcPr>
            <w:tcW w:w="1247" w:type="dxa"/>
          </w:tcPr>
          <w:p w:rsidR="00BE4F59" w:rsidRPr="00EE3A51" w:rsidRDefault="00BE4F59" w:rsidP="00230B91">
            <w:pPr>
              <w:spacing w:after="120"/>
              <w:rPr>
                <w:b/>
                <w:sz w:val="18"/>
                <w:szCs w:val="18"/>
              </w:rPr>
            </w:pPr>
            <w:r w:rsidRPr="00EE3A51">
              <w:rPr>
                <w:b/>
                <w:sz w:val="18"/>
                <w:szCs w:val="18"/>
              </w:rPr>
              <w:t>Mouth Swabs</w:t>
            </w:r>
            <w:r w:rsidR="00405BF0">
              <w:rPr>
                <w:b/>
                <w:sz w:val="18"/>
                <w:szCs w:val="18"/>
              </w:rPr>
              <w:t>/</w:t>
            </w:r>
            <w:r w:rsidR="00405BF0">
              <w:t xml:space="preserve"> </w:t>
            </w:r>
            <w:r w:rsidR="00405BF0" w:rsidRPr="00405BF0">
              <w:rPr>
                <w:b/>
                <w:sz w:val="18"/>
                <w:szCs w:val="18"/>
              </w:rPr>
              <w:t>Rinse</w:t>
            </w:r>
          </w:p>
        </w:tc>
        <w:tc>
          <w:tcPr>
            <w:tcW w:w="4111" w:type="dxa"/>
          </w:tcPr>
          <w:p w:rsidR="00BE4F59" w:rsidRPr="00EE3A51" w:rsidRDefault="00BE4F59" w:rsidP="00BE4F59">
            <w:pPr>
              <w:spacing w:after="120"/>
              <w:rPr>
                <w:sz w:val="18"/>
                <w:szCs w:val="18"/>
              </w:rPr>
            </w:pPr>
            <w:r w:rsidRPr="00EE3A51">
              <w:rPr>
                <w:sz w:val="18"/>
                <w:szCs w:val="18"/>
              </w:rPr>
              <w:t xml:space="preserve">For the recovery of semen if oral penetration within 2 days </w:t>
            </w:r>
          </w:p>
          <w:p w:rsidR="00BE4F59" w:rsidRPr="00EE3A51" w:rsidRDefault="00BE4F59" w:rsidP="00BE4F59">
            <w:pPr>
              <w:spacing w:after="120"/>
              <w:rPr>
                <w:sz w:val="18"/>
                <w:szCs w:val="18"/>
              </w:rPr>
            </w:pPr>
            <w:r w:rsidRPr="00EE3A51">
              <w:rPr>
                <w:sz w:val="18"/>
                <w:szCs w:val="18"/>
              </w:rPr>
              <w:t>(please use as a matter of routine as it may not be apparent initially whether any oral penetration has taken place, or the victim may be too embarrassed to state this)</w:t>
            </w:r>
          </w:p>
        </w:tc>
        <w:tc>
          <w:tcPr>
            <w:tcW w:w="4961" w:type="dxa"/>
          </w:tcPr>
          <w:p w:rsidR="00BE4F59" w:rsidRDefault="00E7444B" w:rsidP="00E7444B">
            <w:pPr>
              <w:spacing w:after="120"/>
              <w:rPr>
                <w:sz w:val="18"/>
                <w:szCs w:val="18"/>
              </w:rPr>
            </w:pPr>
            <w:r w:rsidRPr="00EE3A51">
              <w:rPr>
                <w:sz w:val="18"/>
                <w:szCs w:val="18"/>
              </w:rPr>
              <w:t>1.  Rub one dry swab all around the inside of the mouth, including over and under the tongue, all sides of the teeth and gums and inside the cheeks.  Include dentures, dental fixtures and any oral piercing.  2.  Repeat with second dry swab.</w:t>
            </w:r>
          </w:p>
          <w:p w:rsidR="00405BF0" w:rsidRPr="00405BF0" w:rsidRDefault="00405BF0" w:rsidP="00405BF0">
            <w:pPr>
              <w:spacing w:after="120"/>
              <w:rPr>
                <w:sz w:val="18"/>
                <w:szCs w:val="18"/>
              </w:rPr>
            </w:pPr>
            <w:r w:rsidRPr="00405BF0">
              <w:rPr>
                <w:sz w:val="18"/>
                <w:szCs w:val="18"/>
              </w:rPr>
              <w:t>If a mouth rinse module is provided, use AFTER mouth swabs.</w:t>
            </w:r>
          </w:p>
          <w:p w:rsidR="00405BF0" w:rsidRPr="00EE3A51" w:rsidRDefault="00405BF0" w:rsidP="00405BF0">
            <w:pPr>
              <w:spacing w:after="120"/>
              <w:rPr>
                <w:sz w:val="18"/>
                <w:szCs w:val="18"/>
              </w:rPr>
            </w:pPr>
            <w:r w:rsidRPr="00405BF0">
              <w:rPr>
                <w:sz w:val="18"/>
                <w:szCs w:val="18"/>
              </w:rPr>
              <w:t xml:space="preserve">Victim to rinse mouth with sterile water and retain washings in the polypot.  </w:t>
            </w:r>
          </w:p>
        </w:tc>
        <w:tc>
          <w:tcPr>
            <w:tcW w:w="4707" w:type="dxa"/>
          </w:tcPr>
          <w:p w:rsidR="00E7444B" w:rsidRPr="00EE3A51" w:rsidRDefault="00E7444B" w:rsidP="00E7444B">
            <w:pPr>
              <w:spacing w:after="120"/>
              <w:rPr>
                <w:sz w:val="18"/>
                <w:szCs w:val="18"/>
              </w:rPr>
            </w:pPr>
            <w:r w:rsidRPr="00EE3A51">
              <w:rPr>
                <w:sz w:val="18"/>
                <w:szCs w:val="18"/>
              </w:rPr>
              <w:t>Place immediately in swab sleeve / tube.</w:t>
            </w:r>
          </w:p>
          <w:p w:rsidR="00E7444B" w:rsidRPr="00EE3A51" w:rsidRDefault="00E7444B" w:rsidP="00E7444B">
            <w:pPr>
              <w:spacing w:after="120"/>
              <w:rPr>
                <w:sz w:val="18"/>
                <w:szCs w:val="18"/>
              </w:rPr>
            </w:pPr>
            <w:r w:rsidRPr="00EE3A51">
              <w:rPr>
                <w:sz w:val="18"/>
                <w:szCs w:val="18"/>
              </w:rPr>
              <w:t>Label the swabs to indicate the order they were obtained, eg: DJR/1/A and DJR/1/B.  Both can be placed in one exhibit bag.</w:t>
            </w:r>
          </w:p>
          <w:p w:rsidR="00405BF0" w:rsidRPr="00405BF0" w:rsidRDefault="00405BF0" w:rsidP="00230B91">
            <w:pPr>
              <w:spacing w:after="120"/>
              <w:rPr>
                <w:sz w:val="18"/>
                <w:szCs w:val="18"/>
              </w:rPr>
            </w:pPr>
            <w:r w:rsidRPr="00405BF0">
              <w:rPr>
                <w:sz w:val="18"/>
                <w:szCs w:val="18"/>
              </w:rPr>
              <w:t xml:space="preserve">Polypot placed </w:t>
            </w:r>
            <w:r>
              <w:rPr>
                <w:sz w:val="18"/>
                <w:szCs w:val="18"/>
              </w:rPr>
              <w:t xml:space="preserve">separate </w:t>
            </w:r>
            <w:r w:rsidRPr="00405BF0">
              <w:rPr>
                <w:sz w:val="18"/>
                <w:szCs w:val="18"/>
              </w:rPr>
              <w:t>in tamper evident bag.</w:t>
            </w:r>
          </w:p>
          <w:p w:rsidR="00E7444B" w:rsidRPr="00EE3A51" w:rsidRDefault="00E7444B" w:rsidP="00230B91">
            <w:pPr>
              <w:spacing w:after="120"/>
              <w:rPr>
                <w:b/>
                <w:sz w:val="18"/>
                <w:szCs w:val="18"/>
              </w:rPr>
            </w:pPr>
            <w:r w:rsidRPr="00EE3A51">
              <w:rPr>
                <w:b/>
                <w:color w:val="FF0000"/>
                <w:sz w:val="18"/>
                <w:szCs w:val="18"/>
              </w:rPr>
              <w:t>FREEZE</w:t>
            </w:r>
          </w:p>
        </w:tc>
      </w:tr>
      <w:tr w:rsidR="00EE3A51" w:rsidRPr="00BE4F59" w:rsidTr="00B1456F">
        <w:tc>
          <w:tcPr>
            <w:tcW w:w="1247" w:type="dxa"/>
          </w:tcPr>
          <w:p w:rsidR="00E7444B" w:rsidRPr="00EE3A51" w:rsidRDefault="00E7444B" w:rsidP="00230B91">
            <w:pPr>
              <w:spacing w:after="120"/>
              <w:rPr>
                <w:b/>
                <w:sz w:val="18"/>
                <w:szCs w:val="18"/>
              </w:rPr>
            </w:pPr>
            <w:r w:rsidRPr="00EE3A51">
              <w:rPr>
                <w:b/>
                <w:sz w:val="18"/>
                <w:szCs w:val="18"/>
              </w:rPr>
              <w:t>Collection of urine</w:t>
            </w:r>
          </w:p>
          <w:p w:rsidR="004A0B65" w:rsidRPr="00EE3A51" w:rsidRDefault="004A0B65" w:rsidP="00230B91">
            <w:pPr>
              <w:spacing w:after="120"/>
              <w:rPr>
                <w:sz w:val="18"/>
                <w:szCs w:val="18"/>
              </w:rPr>
            </w:pPr>
          </w:p>
          <w:p w:rsidR="004A0B65" w:rsidRPr="00EE3A51" w:rsidRDefault="004A0B65" w:rsidP="00230B91">
            <w:pPr>
              <w:spacing w:after="120"/>
              <w:rPr>
                <w:sz w:val="18"/>
                <w:szCs w:val="18"/>
              </w:rPr>
            </w:pPr>
            <w:r w:rsidRPr="00EE3A51">
              <w:rPr>
                <w:sz w:val="18"/>
                <w:szCs w:val="18"/>
              </w:rPr>
              <w:t>To be completed by the victim in private</w:t>
            </w:r>
          </w:p>
        </w:tc>
        <w:tc>
          <w:tcPr>
            <w:tcW w:w="4111" w:type="dxa"/>
          </w:tcPr>
          <w:p w:rsidR="00E66BA6" w:rsidRPr="00EE3A51" w:rsidRDefault="004A0B65" w:rsidP="00230B91">
            <w:pPr>
              <w:spacing w:after="120"/>
              <w:rPr>
                <w:sz w:val="18"/>
                <w:szCs w:val="18"/>
              </w:rPr>
            </w:pPr>
            <w:r w:rsidRPr="00EE3A51">
              <w:rPr>
                <w:sz w:val="18"/>
                <w:szCs w:val="18"/>
              </w:rPr>
              <w:t xml:space="preserve">For </w:t>
            </w:r>
            <w:r w:rsidR="00E66BA6" w:rsidRPr="00EE3A51">
              <w:rPr>
                <w:sz w:val="18"/>
                <w:szCs w:val="18"/>
              </w:rPr>
              <w:t xml:space="preserve">detecting drugs and / or alcohol that may have been used to facilitate a sexual assault   </w:t>
            </w:r>
          </w:p>
          <w:p w:rsidR="004A0B65" w:rsidRPr="00EE3A51" w:rsidRDefault="004A0B65" w:rsidP="00230B91">
            <w:pPr>
              <w:spacing w:after="120"/>
              <w:rPr>
                <w:sz w:val="18"/>
                <w:szCs w:val="18"/>
              </w:rPr>
            </w:pPr>
            <w:r w:rsidRPr="00EE3A51">
              <w:rPr>
                <w:sz w:val="18"/>
                <w:szCs w:val="18"/>
              </w:rPr>
              <w:t>To be taken if the incident occurred within 5 days.</w:t>
            </w:r>
          </w:p>
          <w:p w:rsidR="00E66BA6" w:rsidRPr="00EE3A51" w:rsidRDefault="004A0B65" w:rsidP="004A0B65">
            <w:pPr>
              <w:spacing w:after="120"/>
              <w:rPr>
                <w:sz w:val="18"/>
                <w:szCs w:val="18"/>
              </w:rPr>
            </w:pPr>
            <w:r w:rsidRPr="00EE3A51">
              <w:rPr>
                <w:sz w:val="18"/>
                <w:szCs w:val="18"/>
              </w:rPr>
              <w:t>For drug facilitated sexual assault – take if incident happened in preceding 14 days.</w:t>
            </w:r>
          </w:p>
          <w:p w:rsidR="00E66BA6" w:rsidRPr="00EE3A51" w:rsidRDefault="00E66BA6" w:rsidP="004A0B65">
            <w:pPr>
              <w:spacing w:after="120"/>
              <w:rPr>
                <w:sz w:val="18"/>
                <w:szCs w:val="18"/>
              </w:rPr>
            </w:pPr>
            <w:r w:rsidRPr="00EE3A51">
              <w:rPr>
                <w:sz w:val="18"/>
                <w:szCs w:val="18"/>
              </w:rPr>
              <w:t xml:space="preserve">If the incident happened within the previous 24 hours, take 2 urine samples – the first as as soon as </w:t>
            </w:r>
            <w:r w:rsidRPr="00EE3A51">
              <w:rPr>
                <w:sz w:val="18"/>
                <w:szCs w:val="18"/>
              </w:rPr>
              <w:lastRenderedPageBreak/>
              <w:t xml:space="preserve">possible and the second being the next urination, ideally within an hour of the first.  </w:t>
            </w:r>
          </w:p>
        </w:tc>
        <w:tc>
          <w:tcPr>
            <w:tcW w:w="4961" w:type="dxa"/>
          </w:tcPr>
          <w:p w:rsidR="004A0B65" w:rsidRPr="00EE3A51" w:rsidRDefault="004A0B65" w:rsidP="004A0B65">
            <w:pPr>
              <w:spacing w:after="120"/>
              <w:rPr>
                <w:sz w:val="18"/>
                <w:szCs w:val="18"/>
              </w:rPr>
            </w:pPr>
            <w:r w:rsidRPr="00EE3A51">
              <w:rPr>
                <w:sz w:val="18"/>
                <w:szCs w:val="18"/>
              </w:rPr>
              <w:lastRenderedPageBreak/>
              <w:t>1.  Provide the victim with the plastic collection vessel and ask them to urinate into this.</w:t>
            </w:r>
          </w:p>
          <w:p w:rsidR="004A0B65" w:rsidRPr="00EE3A51" w:rsidRDefault="004A0B65" w:rsidP="004A0B65">
            <w:pPr>
              <w:spacing w:after="120"/>
              <w:rPr>
                <w:sz w:val="18"/>
                <w:szCs w:val="18"/>
              </w:rPr>
            </w:pPr>
            <w:r w:rsidRPr="00EE3A51">
              <w:rPr>
                <w:sz w:val="18"/>
                <w:szCs w:val="18"/>
              </w:rPr>
              <w:t>2.  Wearing gloves, take this sample and decant into the pre</w:t>
            </w:r>
            <w:r w:rsidR="00405BF0">
              <w:rPr>
                <w:sz w:val="18"/>
                <w:szCs w:val="18"/>
              </w:rPr>
              <w:t>served screw cap urine bottle ( DO NOT REMOVE the pi</w:t>
            </w:r>
            <w:r w:rsidR="00066B8E">
              <w:rPr>
                <w:sz w:val="18"/>
                <w:szCs w:val="18"/>
              </w:rPr>
              <w:t>l</w:t>
            </w:r>
            <w:r w:rsidR="00405BF0">
              <w:rPr>
                <w:sz w:val="18"/>
                <w:szCs w:val="18"/>
              </w:rPr>
              <w:t>l)</w:t>
            </w:r>
          </w:p>
          <w:p w:rsidR="004A0B65" w:rsidRPr="00EE3A51" w:rsidRDefault="004A0B65" w:rsidP="004A0B65">
            <w:pPr>
              <w:spacing w:after="120"/>
              <w:rPr>
                <w:sz w:val="18"/>
                <w:szCs w:val="18"/>
              </w:rPr>
            </w:pPr>
            <w:r w:rsidRPr="00EE3A51">
              <w:rPr>
                <w:sz w:val="18"/>
                <w:szCs w:val="18"/>
              </w:rPr>
              <w:t>3.  Shake the bottle to mix the preservative</w:t>
            </w:r>
          </w:p>
          <w:p w:rsidR="004A0B65" w:rsidRPr="00EE3A51" w:rsidRDefault="004A0B65" w:rsidP="004A0B65">
            <w:pPr>
              <w:spacing w:after="120"/>
              <w:rPr>
                <w:sz w:val="18"/>
                <w:szCs w:val="18"/>
              </w:rPr>
            </w:pPr>
            <w:r w:rsidRPr="00EE3A51">
              <w:rPr>
                <w:sz w:val="18"/>
                <w:szCs w:val="18"/>
              </w:rPr>
              <w:t>4.  Complete the sample label and stick to the side of the bottle</w:t>
            </w:r>
          </w:p>
          <w:p w:rsidR="004A0B65" w:rsidRPr="00EE3A51" w:rsidRDefault="004A0B65" w:rsidP="004A0B65">
            <w:pPr>
              <w:spacing w:after="120"/>
              <w:rPr>
                <w:sz w:val="18"/>
                <w:szCs w:val="18"/>
              </w:rPr>
            </w:pPr>
            <w:r w:rsidRPr="00EE3A51">
              <w:rPr>
                <w:sz w:val="18"/>
                <w:szCs w:val="18"/>
              </w:rPr>
              <w:lastRenderedPageBreak/>
              <w:t>5.  Place this bottle into the larger plastic container, using the cotton wool to secure it within this container, and firmly press t</w:t>
            </w:r>
            <w:r w:rsidR="00405BF0">
              <w:rPr>
                <w:sz w:val="18"/>
                <w:szCs w:val="18"/>
              </w:rPr>
              <w:t>he tamper evident lid onto this</w:t>
            </w:r>
          </w:p>
        </w:tc>
        <w:tc>
          <w:tcPr>
            <w:tcW w:w="4707" w:type="dxa"/>
          </w:tcPr>
          <w:p w:rsidR="00E66BA6" w:rsidRPr="00EE3A51" w:rsidRDefault="00E66BA6" w:rsidP="00E66BA6">
            <w:pPr>
              <w:spacing w:after="120"/>
              <w:rPr>
                <w:sz w:val="18"/>
                <w:szCs w:val="18"/>
              </w:rPr>
            </w:pPr>
            <w:r w:rsidRPr="00EE3A51">
              <w:rPr>
                <w:sz w:val="18"/>
                <w:szCs w:val="18"/>
              </w:rPr>
              <w:lastRenderedPageBreak/>
              <w:t>Place this into the tamper evident bag and seal, completing the exhibit information on the bag.</w:t>
            </w:r>
          </w:p>
          <w:p w:rsidR="00E66BA6" w:rsidRPr="00EE3A51" w:rsidRDefault="00E66BA6" w:rsidP="00E66BA6">
            <w:pPr>
              <w:spacing w:after="120"/>
              <w:rPr>
                <w:sz w:val="18"/>
                <w:szCs w:val="18"/>
              </w:rPr>
            </w:pPr>
          </w:p>
          <w:p w:rsidR="00E66BA6" w:rsidRPr="00EE3A51" w:rsidRDefault="002021F1" w:rsidP="00E66BA6">
            <w:pPr>
              <w:spacing w:after="120"/>
              <w:rPr>
                <w:b/>
                <w:color w:val="FF0000"/>
                <w:sz w:val="18"/>
                <w:szCs w:val="18"/>
              </w:rPr>
            </w:pPr>
            <w:r>
              <w:rPr>
                <w:b/>
                <w:color w:val="FF0000"/>
                <w:sz w:val="18"/>
                <w:szCs w:val="18"/>
              </w:rPr>
              <w:t>FREEZE</w:t>
            </w:r>
          </w:p>
          <w:p w:rsidR="00405BF0" w:rsidRDefault="00E66BA6" w:rsidP="00E66BA6">
            <w:pPr>
              <w:spacing w:after="120"/>
              <w:rPr>
                <w:b/>
                <w:color w:val="FF0000"/>
                <w:sz w:val="18"/>
                <w:szCs w:val="18"/>
              </w:rPr>
            </w:pPr>
            <w:r w:rsidRPr="00EE3A51">
              <w:rPr>
                <w:sz w:val="18"/>
                <w:szCs w:val="18"/>
              </w:rPr>
              <w:t xml:space="preserve">Where tissue is used by the victim to wipe afterwards, this should also be retained and </w:t>
            </w:r>
            <w:r w:rsidR="00405BF0" w:rsidRPr="00EE3A51">
              <w:rPr>
                <w:sz w:val="18"/>
                <w:szCs w:val="18"/>
              </w:rPr>
              <w:t>exhibited</w:t>
            </w:r>
            <w:r w:rsidRPr="00EE3A51">
              <w:rPr>
                <w:sz w:val="18"/>
                <w:szCs w:val="18"/>
              </w:rPr>
              <w:t xml:space="preserve"> separately to the urine sample itself.  As it is a biological sample, it is to be stored in the</w:t>
            </w:r>
            <w:r w:rsidR="00405BF0">
              <w:rPr>
                <w:b/>
                <w:color w:val="FF0000"/>
                <w:sz w:val="18"/>
                <w:szCs w:val="18"/>
              </w:rPr>
              <w:t xml:space="preserve"> </w:t>
            </w:r>
          </w:p>
          <w:p w:rsidR="00E7444B" w:rsidRPr="00EE3A51" w:rsidRDefault="00405BF0" w:rsidP="00230B91">
            <w:pPr>
              <w:spacing w:after="120"/>
              <w:rPr>
                <w:sz w:val="18"/>
                <w:szCs w:val="18"/>
              </w:rPr>
            </w:pPr>
            <w:r>
              <w:rPr>
                <w:b/>
                <w:color w:val="FF0000"/>
                <w:sz w:val="18"/>
                <w:szCs w:val="18"/>
              </w:rPr>
              <w:lastRenderedPageBreak/>
              <w:t>F</w:t>
            </w:r>
            <w:r w:rsidR="002021F1">
              <w:rPr>
                <w:b/>
                <w:color w:val="FF0000"/>
                <w:sz w:val="18"/>
                <w:szCs w:val="18"/>
              </w:rPr>
              <w:t>REEZER</w:t>
            </w:r>
            <w:r w:rsidR="00E66BA6" w:rsidRPr="00EE3A51">
              <w:rPr>
                <w:sz w:val="18"/>
                <w:szCs w:val="18"/>
              </w:rPr>
              <w:t>.</w:t>
            </w:r>
          </w:p>
        </w:tc>
      </w:tr>
    </w:tbl>
    <w:p w:rsidR="00F82F40" w:rsidRDefault="00F82F40" w:rsidP="006E394A">
      <w:pPr>
        <w:spacing w:after="120"/>
      </w:pPr>
    </w:p>
    <w:sectPr w:rsidR="00F82F40" w:rsidSect="00B1456F">
      <w:headerReference w:type="even" r:id="rId7"/>
      <w:headerReference w:type="default" r:id="rId8"/>
      <w:footerReference w:type="even" r:id="rId9"/>
      <w:footerReference w:type="default" r:id="rId10"/>
      <w:headerReference w:type="first" r:id="rId11"/>
      <w:footerReference w:type="first" r:id="rId12"/>
      <w:pgSz w:w="16838" w:h="11906" w:orient="landscape"/>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456F" w:rsidRDefault="00B1456F" w:rsidP="00B1456F">
      <w:pPr>
        <w:spacing w:after="0" w:line="240" w:lineRule="auto"/>
      </w:pPr>
      <w:r>
        <w:separator/>
      </w:r>
    </w:p>
  </w:endnote>
  <w:endnote w:type="continuationSeparator" w:id="0">
    <w:p w:rsidR="00B1456F" w:rsidRDefault="00B1456F" w:rsidP="00B145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48C6" w:rsidRDefault="00AD48C6" w:rsidP="00AD48C6">
    <w:pPr>
      <w:pStyle w:val="Footer"/>
      <w:rPr>
        <w:color w:val="000000"/>
        <w:sz w:val="17"/>
      </w:rPr>
    </w:pPr>
    <w:bookmarkStart w:id="3" w:name="TITUS1FooterEvenPages"/>
    <w:r w:rsidRPr="00AD48C6">
      <w:rPr>
        <w:color w:val="000000"/>
        <w:sz w:val="17"/>
      </w:rPr>
      <w:t> </w:t>
    </w:r>
  </w:p>
  <w:bookmarkEnd w:id="3"/>
  <w:p w:rsidR="00AD48C6" w:rsidRDefault="00AD48C6" w:rsidP="00AD48C6">
    <w:pPr>
      <w:pStyle w:val="Footer"/>
    </w:pPr>
  </w:p>
  <w:p w:rsidR="00B1456F" w:rsidRDefault="00B145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456F" w:rsidRDefault="00AD48C6" w:rsidP="00AD48C6">
    <w:pPr>
      <w:pStyle w:val="Footer"/>
      <w:rPr>
        <w:color w:val="000000"/>
        <w:sz w:val="17"/>
      </w:rPr>
    </w:pPr>
    <w:bookmarkStart w:id="4" w:name="TITUS1FooterPrimary"/>
    <w:r>
      <w:rPr>
        <w:color w:val="000000"/>
        <w:sz w:val="17"/>
      </w:rPr>
      <w:t> </w:t>
    </w:r>
  </w:p>
  <w:bookmarkEnd w:id="4"/>
  <w:p w:rsidR="00B1456F" w:rsidRDefault="00B1456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456F" w:rsidRDefault="00AD48C6" w:rsidP="00AD48C6">
    <w:pPr>
      <w:pStyle w:val="Footer"/>
      <w:rPr>
        <w:color w:val="000000"/>
        <w:sz w:val="17"/>
      </w:rPr>
    </w:pPr>
    <w:bookmarkStart w:id="6" w:name="TITUS1FooterFirstPage"/>
    <w:r>
      <w:rPr>
        <w:color w:val="000000"/>
        <w:sz w:val="17"/>
      </w:rPr>
      <w:t> </w:t>
    </w:r>
  </w:p>
  <w:bookmarkEnd w:id="6"/>
  <w:p w:rsidR="00B1456F" w:rsidRDefault="00B145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456F" w:rsidRDefault="00B1456F" w:rsidP="00B1456F">
      <w:pPr>
        <w:spacing w:after="0" w:line="240" w:lineRule="auto"/>
      </w:pPr>
      <w:r>
        <w:separator/>
      </w:r>
    </w:p>
  </w:footnote>
  <w:footnote w:type="continuationSeparator" w:id="0">
    <w:p w:rsidR="00B1456F" w:rsidRDefault="00B1456F" w:rsidP="00B145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48C6" w:rsidRDefault="00AD48C6" w:rsidP="00AD48C6">
    <w:pPr>
      <w:pStyle w:val="Header"/>
      <w:rPr>
        <w:color w:val="000000"/>
        <w:sz w:val="17"/>
      </w:rPr>
    </w:pPr>
    <w:bookmarkStart w:id="1" w:name="TITUS1HeaderEvenPages"/>
    <w:r w:rsidRPr="00AD48C6">
      <w:rPr>
        <w:color w:val="000000"/>
        <w:sz w:val="17"/>
      </w:rPr>
      <w:t> </w:t>
    </w:r>
  </w:p>
  <w:bookmarkEnd w:id="1"/>
  <w:p w:rsidR="00AD48C6" w:rsidRDefault="00AD48C6" w:rsidP="00AD48C6">
    <w:pPr>
      <w:pStyle w:val="Header"/>
    </w:pPr>
  </w:p>
  <w:p w:rsidR="00B1456F" w:rsidRDefault="00B145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456F" w:rsidRDefault="00AD48C6" w:rsidP="00AD48C6">
    <w:pPr>
      <w:pStyle w:val="Header"/>
      <w:rPr>
        <w:color w:val="000000"/>
        <w:sz w:val="17"/>
      </w:rPr>
    </w:pPr>
    <w:bookmarkStart w:id="2" w:name="TITUS1HeaderPrimary"/>
    <w:r>
      <w:rPr>
        <w:color w:val="000000"/>
        <w:sz w:val="17"/>
      </w:rPr>
      <w:t> </w:t>
    </w:r>
  </w:p>
  <w:bookmarkEnd w:id="2"/>
  <w:p w:rsidR="00B1456F" w:rsidRDefault="00B1456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456F" w:rsidRDefault="00AD48C6" w:rsidP="00AD48C6">
    <w:pPr>
      <w:pStyle w:val="Header"/>
      <w:rPr>
        <w:color w:val="000000"/>
        <w:sz w:val="17"/>
      </w:rPr>
    </w:pPr>
    <w:bookmarkStart w:id="5" w:name="TITUS1HeaderFirstPage"/>
    <w:r>
      <w:rPr>
        <w:color w:val="000000"/>
        <w:sz w:val="17"/>
      </w:rPr>
      <w:t> </w:t>
    </w:r>
  </w:p>
  <w:bookmarkEnd w:id="5"/>
  <w:p w:rsidR="00B1456F" w:rsidRDefault="00B1456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B91"/>
    <w:rsid w:val="00066B8E"/>
    <w:rsid w:val="000A1995"/>
    <w:rsid w:val="000E1289"/>
    <w:rsid w:val="0017539D"/>
    <w:rsid w:val="00191881"/>
    <w:rsid w:val="002021F1"/>
    <w:rsid w:val="00230B91"/>
    <w:rsid w:val="00241797"/>
    <w:rsid w:val="00243F21"/>
    <w:rsid w:val="002826CF"/>
    <w:rsid w:val="002B1263"/>
    <w:rsid w:val="00351171"/>
    <w:rsid w:val="00405BF0"/>
    <w:rsid w:val="00443AB8"/>
    <w:rsid w:val="004A0B65"/>
    <w:rsid w:val="00521A47"/>
    <w:rsid w:val="00551413"/>
    <w:rsid w:val="005E63DF"/>
    <w:rsid w:val="005F78A8"/>
    <w:rsid w:val="0065454C"/>
    <w:rsid w:val="00663507"/>
    <w:rsid w:val="006679BB"/>
    <w:rsid w:val="006A12CA"/>
    <w:rsid w:val="006B6519"/>
    <w:rsid w:val="006E394A"/>
    <w:rsid w:val="006F7FCF"/>
    <w:rsid w:val="0073567D"/>
    <w:rsid w:val="0075709A"/>
    <w:rsid w:val="00791ACA"/>
    <w:rsid w:val="00804F03"/>
    <w:rsid w:val="00866140"/>
    <w:rsid w:val="008B057A"/>
    <w:rsid w:val="008D458E"/>
    <w:rsid w:val="00970CCB"/>
    <w:rsid w:val="009F7829"/>
    <w:rsid w:val="00A931C5"/>
    <w:rsid w:val="00AD48C6"/>
    <w:rsid w:val="00B1456F"/>
    <w:rsid w:val="00B436B0"/>
    <w:rsid w:val="00BC24CE"/>
    <w:rsid w:val="00BE4F59"/>
    <w:rsid w:val="00C00139"/>
    <w:rsid w:val="00C51E64"/>
    <w:rsid w:val="00C871EA"/>
    <w:rsid w:val="00DD0096"/>
    <w:rsid w:val="00E20B7C"/>
    <w:rsid w:val="00E66BA6"/>
    <w:rsid w:val="00E7444B"/>
    <w:rsid w:val="00EE3A51"/>
    <w:rsid w:val="00EF0DF5"/>
    <w:rsid w:val="00F82F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BF0BAC"/>
  <w15:docId w15:val="{1F360894-C345-4D8D-B1DE-F75392057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B65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05BF0"/>
    <w:pPr>
      <w:ind w:left="720"/>
      <w:contextualSpacing/>
    </w:pPr>
  </w:style>
  <w:style w:type="paragraph" w:styleId="Header">
    <w:name w:val="header"/>
    <w:basedOn w:val="Normal"/>
    <w:link w:val="HeaderChar"/>
    <w:uiPriority w:val="99"/>
    <w:unhideWhenUsed/>
    <w:rsid w:val="00B145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456F"/>
  </w:style>
  <w:style w:type="paragraph" w:styleId="Footer">
    <w:name w:val="footer"/>
    <w:basedOn w:val="Normal"/>
    <w:link w:val="FooterChar"/>
    <w:uiPriority w:val="99"/>
    <w:unhideWhenUsed/>
    <w:rsid w:val="00B145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45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DD0643-C14F-47B3-85ED-6FA92609D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737</Words>
  <Characters>4204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Goodchild Sarah K.</dc:creator>
  <cp:lastModifiedBy>Jones,Sarah swp5354</cp:lastModifiedBy>
  <cp:revision>4</cp:revision>
  <dcterms:created xsi:type="dcterms:W3CDTF">2019-03-08T08:48:00Z</dcterms:created>
  <dcterms:modified xsi:type="dcterms:W3CDTF">2019-05-08T10:06:00Z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y fmtid="{D5CDD505-2E9C-101B-9397-08002B2CF9AE}" pid="5" name="TitusGUID">
    <vt:lpwstr>b222ceea-3415-465c-9eac-42ffee6c31b4</vt:lpwstr>
  </property>
  <property fmtid="{D5CDD505-2E9C-101B-9397-08002B2CF9AE}" pid="6" name="Classification">
    <vt:lpwstr>OFFICIAL</vt:lpwstr>
  </property>
  <property fmtid="{D5CDD505-2E9C-101B-9397-08002B2CF9AE}" pid="7" name="Visibility">
    <vt:lpwstr>NOT VISIBLE</vt:lpwstr>
  </property>
</Properties>
</file>