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8F8F2" w14:textId="326FD519" w:rsidR="00D9767F" w:rsidRDefault="7F382568" w:rsidP="0B0B57B1">
      <w:pPr>
        <w:pStyle w:val="Title"/>
        <w:rPr>
          <w:lang w:eastAsia="zh-CN"/>
        </w:rPr>
      </w:pPr>
      <w:r w:rsidRPr="0B0B57B1">
        <w:rPr>
          <w:lang w:eastAsia="zh-CN"/>
        </w:rPr>
        <w:t xml:space="preserve">University of </w:t>
      </w:r>
      <w:r w:rsidR="5F71E7A3" w:rsidRPr="0B0B57B1">
        <w:rPr>
          <w:lang w:eastAsia="zh-CN"/>
        </w:rPr>
        <w:t>Wales</w:t>
      </w:r>
      <w:r w:rsidR="2980FE93" w:rsidRPr="0B0B57B1">
        <w:rPr>
          <w:lang w:eastAsia="zh-CN"/>
        </w:rPr>
        <w:t xml:space="preserve"> </w:t>
      </w:r>
      <w:r w:rsidR="2687EBC0" w:rsidRPr="0B0B57B1">
        <w:rPr>
          <w:lang w:eastAsia="zh-CN"/>
        </w:rPr>
        <w:t>T</w:t>
      </w:r>
      <w:r w:rsidR="2980FE93" w:rsidRPr="0B0B57B1">
        <w:rPr>
          <w:lang w:eastAsia="zh-CN"/>
        </w:rPr>
        <w:t xml:space="preserve">rinity </w:t>
      </w:r>
      <w:r w:rsidR="2A6B16DF" w:rsidRPr="0B0B57B1">
        <w:rPr>
          <w:lang w:eastAsia="zh-CN"/>
        </w:rPr>
        <w:t>S</w:t>
      </w:r>
      <w:r w:rsidR="2980FE93" w:rsidRPr="0B0B57B1">
        <w:rPr>
          <w:lang w:eastAsia="zh-CN"/>
        </w:rPr>
        <w:t xml:space="preserve">aint </w:t>
      </w:r>
      <w:r w:rsidR="06939D47" w:rsidRPr="0B0B57B1">
        <w:rPr>
          <w:lang w:eastAsia="zh-CN"/>
        </w:rPr>
        <w:t>David</w:t>
      </w:r>
    </w:p>
    <w:p w14:paraId="33EA23F2" w14:textId="6A459B69" w:rsidR="00D9767F" w:rsidRDefault="00D9767F" w:rsidP="0B0B57B1"/>
    <w:p w14:paraId="56A3EDBE" w14:textId="5F9EB5A3" w:rsidR="00D9767F" w:rsidRDefault="75AAD0D2" w:rsidP="0B0B57B1">
      <w:pPr>
        <w:pStyle w:val="Title"/>
        <w:rPr>
          <w:lang w:eastAsia="zh-CN"/>
        </w:rPr>
      </w:pPr>
      <w:r w:rsidRPr="0B0B57B1">
        <w:rPr>
          <w:lang w:eastAsia="zh-CN"/>
        </w:rPr>
        <w:t xml:space="preserve"> Name : Moawi</w:t>
      </w:r>
      <w:r w:rsidR="5D604EC7" w:rsidRPr="0B0B57B1">
        <w:rPr>
          <w:lang w:eastAsia="zh-CN"/>
        </w:rPr>
        <w:t xml:space="preserve">a Edris Adam Hron </w:t>
      </w:r>
      <w:r w:rsidR="0E135739" w:rsidRPr="0B0B57B1">
        <w:rPr>
          <w:lang w:eastAsia="zh-CN"/>
        </w:rPr>
        <w:t>Lecturer N</w:t>
      </w:r>
      <w:r w:rsidR="3C0338C4" w:rsidRPr="0B0B57B1">
        <w:rPr>
          <w:lang w:eastAsia="zh-CN"/>
        </w:rPr>
        <w:t>ame  Caroline Salami</w:t>
      </w:r>
      <w:r w:rsidR="6A73513D" w:rsidRPr="0B0B57B1">
        <w:rPr>
          <w:lang w:eastAsia="zh-CN"/>
        </w:rPr>
        <w:t xml:space="preserve"> </w:t>
      </w:r>
      <w:bookmarkStart w:id="0" w:name="_Int_XTMAuafo"/>
      <w:r w:rsidR="6A73513D" w:rsidRPr="0B0B57B1">
        <w:rPr>
          <w:lang w:eastAsia="zh-CN"/>
        </w:rPr>
        <w:t>Module  Leader</w:t>
      </w:r>
      <w:bookmarkEnd w:id="0"/>
      <w:r w:rsidR="6A73513D" w:rsidRPr="0B0B57B1">
        <w:rPr>
          <w:lang w:eastAsia="zh-CN"/>
        </w:rPr>
        <w:t xml:space="preserve"> </w:t>
      </w:r>
    </w:p>
    <w:p w14:paraId="198544FC" w14:textId="71F93DA9" w:rsidR="00D9767F" w:rsidRDefault="00D9767F" w:rsidP="000E3F15">
      <w:pPr>
        <w:pStyle w:val="Title"/>
        <w:rPr>
          <w:lang w:eastAsia="zh-CN"/>
        </w:rPr>
      </w:pPr>
      <w:r w:rsidRPr="0B0B57B1">
        <w:rPr>
          <w:lang w:eastAsia="zh-CN"/>
        </w:rPr>
        <w:t>BMHP5014</w:t>
      </w:r>
    </w:p>
    <w:p w14:paraId="369AF6C7" w14:textId="77777777" w:rsidR="000E3F15" w:rsidRPr="000E3F15" w:rsidRDefault="00D9767F" w:rsidP="000E3F15">
      <w:pPr>
        <w:pStyle w:val="Title"/>
        <w:rPr>
          <w:lang w:eastAsia="zh-CN"/>
        </w:rPr>
      </w:pPr>
      <w:proofErr w:type="spellStart"/>
      <w:r w:rsidRPr="00D9767F">
        <w:rPr>
          <w:lang w:eastAsia="zh-CN"/>
        </w:rPr>
        <w:t>Changemakers</w:t>
      </w:r>
      <w:proofErr w:type="spellEnd"/>
      <w:r w:rsidRPr="00D9767F">
        <w:rPr>
          <w:lang w:eastAsia="zh-CN"/>
        </w:rPr>
        <w:t>: Creativity and Value Creation</w:t>
      </w:r>
    </w:p>
    <w:p w14:paraId="672A6659" w14:textId="77777777" w:rsidR="00386A6A" w:rsidRDefault="00386A6A">
      <w:pPr>
        <w:jc w:val="left"/>
        <w:rPr>
          <w:lang w:eastAsia="zh-CN"/>
        </w:rPr>
      </w:pPr>
      <w:r>
        <w:rPr>
          <w:lang w:eastAsia="zh-CN"/>
        </w:rPr>
        <w:br w:type="page"/>
      </w:r>
    </w:p>
    <w:sdt>
      <w:sdtPr>
        <w:rPr>
          <w:rFonts w:ascii="Times New Roman" w:eastAsiaTheme="minorEastAsia" w:hAnsi="Times New Roman" w:cstheme="minorBidi"/>
          <w:color w:val="auto"/>
          <w:sz w:val="24"/>
          <w:szCs w:val="24"/>
          <w:lang w:val="en-GB"/>
        </w:rPr>
        <w:id w:val="-1883930489"/>
        <w:docPartObj>
          <w:docPartGallery w:val="Table of Contents"/>
          <w:docPartUnique/>
        </w:docPartObj>
      </w:sdtPr>
      <w:sdtEndPr>
        <w:rPr>
          <w:b/>
          <w:bCs/>
          <w:noProof/>
        </w:rPr>
      </w:sdtEndPr>
      <w:sdtContent>
        <w:p w14:paraId="22E0FC93" w14:textId="77777777" w:rsidR="00386A6A" w:rsidRDefault="00386A6A">
          <w:pPr>
            <w:pStyle w:val="TOCHeading"/>
          </w:pPr>
          <w:r>
            <w:t>Table of Contents</w:t>
          </w:r>
        </w:p>
        <w:p w14:paraId="75874257" w14:textId="77777777" w:rsidR="00151915" w:rsidRDefault="00386A6A">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4735594" w:history="1">
            <w:r w:rsidR="00151915" w:rsidRPr="00B65C5E">
              <w:rPr>
                <w:rStyle w:val="Hyperlink"/>
                <w:noProof/>
                <w:lang w:eastAsia="zh-CN"/>
              </w:rPr>
              <w:t>Introduction</w:t>
            </w:r>
            <w:r w:rsidR="00151915">
              <w:rPr>
                <w:noProof/>
                <w:webHidden/>
              </w:rPr>
              <w:tab/>
            </w:r>
            <w:r w:rsidR="00151915">
              <w:rPr>
                <w:noProof/>
                <w:webHidden/>
              </w:rPr>
              <w:fldChar w:fldCharType="begin"/>
            </w:r>
            <w:r w:rsidR="00151915">
              <w:rPr>
                <w:noProof/>
                <w:webHidden/>
              </w:rPr>
              <w:instrText xml:space="preserve"> PAGEREF _Toc224735594 \h </w:instrText>
            </w:r>
            <w:r w:rsidR="00151915">
              <w:rPr>
                <w:noProof/>
                <w:webHidden/>
              </w:rPr>
            </w:r>
            <w:r w:rsidR="00151915">
              <w:rPr>
                <w:noProof/>
                <w:webHidden/>
              </w:rPr>
              <w:fldChar w:fldCharType="separate"/>
            </w:r>
            <w:r w:rsidR="00151915">
              <w:rPr>
                <w:noProof/>
                <w:webHidden/>
              </w:rPr>
              <w:t>3</w:t>
            </w:r>
            <w:r w:rsidR="00151915">
              <w:rPr>
                <w:noProof/>
                <w:webHidden/>
              </w:rPr>
              <w:fldChar w:fldCharType="end"/>
            </w:r>
          </w:hyperlink>
        </w:p>
        <w:p w14:paraId="2C6B0F55" w14:textId="77777777" w:rsidR="00151915" w:rsidRDefault="00151915">
          <w:pPr>
            <w:pStyle w:val="TOC1"/>
            <w:tabs>
              <w:tab w:val="right" w:leader="dot" w:pos="9016"/>
            </w:tabs>
            <w:rPr>
              <w:rFonts w:asciiTheme="minorHAnsi" w:eastAsiaTheme="minorEastAsia" w:hAnsiTheme="minorHAnsi"/>
              <w:noProof/>
              <w:sz w:val="22"/>
              <w:lang w:val="en-US"/>
            </w:rPr>
          </w:pPr>
          <w:hyperlink w:anchor="_Toc224735595" w:history="1">
            <w:r w:rsidRPr="00B65C5E">
              <w:rPr>
                <w:rStyle w:val="Hyperlink"/>
                <w:noProof/>
                <w:lang w:val="en-US"/>
              </w:rPr>
              <w:t>Task 1: Defining Key Concepts in Practice</w:t>
            </w:r>
            <w:r>
              <w:rPr>
                <w:noProof/>
                <w:webHidden/>
              </w:rPr>
              <w:tab/>
            </w:r>
            <w:r>
              <w:rPr>
                <w:noProof/>
                <w:webHidden/>
              </w:rPr>
              <w:fldChar w:fldCharType="begin"/>
            </w:r>
            <w:r>
              <w:rPr>
                <w:noProof/>
                <w:webHidden/>
              </w:rPr>
              <w:instrText xml:space="preserve"> PAGEREF _Toc224735595 \h </w:instrText>
            </w:r>
            <w:r>
              <w:rPr>
                <w:noProof/>
                <w:webHidden/>
              </w:rPr>
            </w:r>
            <w:r>
              <w:rPr>
                <w:noProof/>
                <w:webHidden/>
              </w:rPr>
              <w:fldChar w:fldCharType="separate"/>
            </w:r>
            <w:r>
              <w:rPr>
                <w:noProof/>
                <w:webHidden/>
              </w:rPr>
              <w:t>4</w:t>
            </w:r>
            <w:r>
              <w:rPr>
                <w:noProof/>
                <w:webHidden/>
              </w:rPr>
              <w:fldChar w:fldCharType="end"/>
            </w:r>
          </w:hyperlink>
        </w:p>
        <w:p w14:paraId="2D3D4C3C" w14:textId="77777777" w:rsidR="00151915" w:rsidRDefault="00151915">
          <w:pPr>
            <w:pStyle w:val="TOC1"/>
            <w:tabs>
              <w:tab w:val="right" w:leader="dot" w:pos="9016"/>
            </w:tabs>
            <w:rPr>
              <w:rFonts w:asciiTheme="minorHAnsi" w:eastAsiaTheme="minorEastAsia" w:hAnsiTheme="minorHAnsi"/>
              <w:noProof/>
              <w:sz w:val="22"/>
              <w:lang w:val="en-US"/>
            </w:rPr>
          </w:pPr>
          <w:hyperlink w:anchor="_Toc224735596" w:history="1">
            <w:r w:rsidRPr="00B65C5E">
              <w:rPr>
                <w:rStyle w:val="Hyperlink"/>
                <w:noProof/>
                <w:lang w:val="en-US"/>
              </w:rPr>
              <w:t>Task 2: Mind Map</w:t>
            </w:r>
            <w:r>
              <w:rPr>
                <w:noProof/>
                <w:webHidden/>
              </w:rPr>
              <w:tab/>
            </w:r>
            <w:r>
              <w:rPr>
                <w:noProof/>
                <w:webHidden/>
              </w:rPr>
              <w:fldChar w:fldCharType="begin"/>
            </w:r>
            <w:r>
              <w:rPr>
                <w:noProof/>
                <w:webHidden/>
              </w:rPr>
              <w:instrText xml:space="preserve"> PAGEREF _Toc224735596 \h </w:instrText>
            </w:r>
            <w:r>
              <w:rPr>
                <w:noProof/>
                <w:webHidden/>
              </w:rPr>
            </w:r>
            <w:r>
              <w:rPr>
                <w:noProof/>
                <w:webHidden/>
              </w:rPr>
              <w:fldChar w:fldCharType="separate"/>
            </w:r>
            <w:r>
              <w:rPr>
                <w:noProof/>
                <w:webHidden/>
              </w:rPr>
              <w:t>4</w:t>
            </w:r>
            <w:r>
              <w:rPr>
                <w:noProof/>
                <w:webHidden/>
              </w:rPr>
              <w:fldChar w:fldCharType="end"/>
            </w:r>
          </w:hyperlink>
        </w:p>
        <w:p w14:paraId="07185AB7" w14:textId="77777777" w:rsidR="00151915" w:rsidRDefault="00151915">
          <w:pPr>
            <w:pStyle w:val="TOC1"/>
            <w:tabs>
              <w:tab w:val="right" w:leader="dot" w:pos="9016"/>
            </w:tabs>
            <w:rPr>
              <w:rFonts w:asciiTheme="minorHAnsi" w:eastAsiaTheme="minorEastAsia" w:hAnsiTheme="minorHAnsi"/>
              <w:noProof/>
              <w:sz w:val="22"/>
              <w:lang w:val="en-US"/>
            </w:rPr>
          </w:pPr>
          <w:hyperlink w:anchor="_Toc224735597" w:history="1">
            <w:r w:rsidRPr="00B65C5E">
              <w:rPr>
                <w:rStyle w:val="Hyperlink"/>
                <w:noProof/>
                <w:lang w:val="en-US"/>
              </w:rPr>
              <w:t>Task 3: Self-Reflection of Group Activity</w:t>
            </w:r>
            <w:r>
              <w:rPr>
                <w:noProof/>
                <w:webHidden/>
              </w:rPr>
              <w:tab/>
            </w:r>
            <w:r>
              <w:rPr>
                <w:noProof/>
                <w:webHidden/>
              </w:rPr>
              <w:fldChar w:fldCharType="begin"/>
            </w:r>
            <w:r>
              <w:rPr>
                <w:noProof/>
                <w:webHidden/>
              </w:rPr>
              <w:instrText xml:space="preserve"> PAGEREF _Toc224735597 \h </w:instrText>
            </w:r>
            <w:r>
              <w:rPr>
                <w:noProof/>
                <w:webHidden/>
              </w:rPr>
            </w:r>
            <w:r>
              <w:rPr>
                <w:noProof/>
                <w:webHidden/>
              </w:rPr>
              <w:fldChar w:fldCharType="separate"/>
            </w:r>
            <w:r>
              <w:rPr>
                <w:noProof/>
                <w:webHidden/>
              </w:rPr>
              <w:t>5</w:t>
            </w:r>
            <w:r>
              <w:rPr>
                <w:noProof/>
                <w:webHidden/>
              </w:rPr>
              <w:fldChar w:fldCharType="end"/>
            </w:r>
          </w:hyperlink>
        </w:p>
        <w:p w14:paraId="6B00ECD2" w14:textId="77777777" w:rsidR="00151915" w:rsidRDefault="00151915">
          <w:pPr>
            <w:pStyle w:val="TOC1"/>
            <w:tabs>
              <w:tab w:val="right" w:leader="dot" w:pos="9016"/>
            </w:tabs>
            <w:rPr>
              <w:rFonts w:asciiTheme="minorHAnsi" w:eastAsiaTheme="minorEastAsia" w:hAnsiTheme="minorHAnsi"/>
              <w:noProof/>
              <w:sz w:val="22"/>
              <w:lang w:val="en-US"/>
            </w:rPr>
          </w:pPr>
          <w:hyperlink w:anchor="_Toc224735598" w:history="1">
            <w:r w:rsidRPr="00B65C5E">
              <w:rPr>
                <w:rStyle w:val="Hyperlink"/>
                <w:noProof/>
                <w:lang w:val="en-US"/>
              </w:rPr>
              <w:t>Task 4: Case Study Analysis of a UK Innovation</w:t>
            </w:r>
            <w:r>
              <w:rPr>
                <w:noProof/>
                <w:webHidden/>
              </w:rPr>
              <w:tab/>
            </w:r>
            <w:r>
              <w:rPr>
                <w:noProof/>
                <w:webHidden/>
              </w:rPr>
              <w:fldChar w:fldCharType="begin"/>
            </w:r>
            <w:r>
              <w:rPr>
                <w:noProof/>
                <w:webHidden/>
              </w:rPr>
              <w:instrText xml:space="preserve"> PAGEREF _Toc224735598 \h </w:instrText>
            </w:r>
            <w:r>
              <w:rPr>
                <w:noProof/>
                <w:webHidden/>
              </w:rPr>
            </w:r>
            <w:r>
              <w:rPr>
                <w:noProof/>
                <w:webHidden/>
              </w:rPr>
              <w:fldChar w:fldCharType="separate"/>
            </w:r>
            <w:r>
              <w:rPr>
                <w:noProof/>
                <w:webHidden/>
              </w:rPr>
              <w:t>6</w:t>
            </w:r>
            <w:r>
              <w:rPr>
                <w:noProof/>
                <w:webHidden/>
              </w:rPr>
              <w:fldChar w:fldCharType="end"/>
            </w:r>
          </w:hyperlink>
        </w:p>
        <w:p w14:paraId="2C8D86B5" w14:textId="77777777" w:rsidR="00151915" w:rsidRDefault="00151915">
          <w:pPr>
            <w:pStyle w:val="TOC1"/>
            <w:tabs>
              <w:tab w:val="right" w:leader="dot" w:pos="9016"/>
            </w:tabs>
            <w:rPr>
              <w:rFonts w:asciiTheme="minorHAnsi" w:eastAsiaTheme="minorEastAsia" w:hAnsiTheme="minorHAnsi"/>
              <w:noProof/>
              <w:sz w:val="22"/>
              <w:lang w:val="en-US"/>
            </w:rPr>
          </w:pPr>
          <w:hyperlink w:anchor="_Toc224735599" w:history="1">
            <w:r w:rsidRPr="00B65C5E">
              <w:rPr>
                <w:rStyle w:val="Hyperlink"/>
                <w:noProof/>
                <w:lang w:val="en-US"/>
              </w:rPr>
              <w:t>Task 5: Research Task</w:t>
            </w:r>
            <w:r>
              <w:rPr>
                <w:noProof/>
                <w:webHidden/>
              </w:rPr>
              <w:tab/>
            </w:r>
            <w:r>
              <w:rPr>
                <w:noProof/>
                <w:webHidden/>
              </w:rPr>
              <w:fldChar w:fldCharType="begin"/>
            </w:r>
            <w:r>
              <w:rPr>
                <w:noProof/>
                <w:webHidden/>
              </w:rPr>
              <w:instrText xml:space="preserve"> PAGEREF _Toc224735599 \h </w:instrText>
            </w:r>
            <w:r>
              <w:rPr>
                <w:noProof/>
                <w:webHidden/>
              </w:rPr>
            </w:r>
            <w:r>
              <w:rPr>
                <w:noProof/>
                <w:webHidden/>
              </w:rPr>
              <w:fldChar w:fldCharType="separate"/>
            </w:r>
            <w:r>
              <w:rPr>
                <w:noProof/>
                <w:webHidden/>
              </w:rPr>
              <w:t>6</w:t>
            </w:r>
            <w:r>
              <w:rPr>
                <w:noProof/>
                <w:webHidden/>
              </w:rPr>
              <w:fldChar w:fldCharType="end"/>
            </w:r>
          </w:hyperlink>
        </w:p>
        <w:p w14:paraId="78FF195B" w14:textId="77777777" w:rsidR="00151915" w:rsidRDefault="00151915">
          <w:pPr>
            <w:pStyle w:val="TOC1"/>
            <w:tabs>
              <w:tab w:val="right" w:leader="dot" w:pos="9016"/>
            </w:tabs>
            <w:rPr>
              <w:rFonts w:asciiTheme="minorHAnsi" w:eastAsiaTheme="minorEastAsia" w:hAnsiTheme="minorHAnsi"/>
              <w:noProof/>
              <w:sz w:val="22"/>
              <w:lang w:val="en-US"/>
            </w:rPr>
          </w:pPr>
          <w:hyperlink w:anchor="_Toc224735600" w:history="1">
            <w:r w:rsidRPr="00B65C5E">
              <w:rPr>
                <w:rStyle w:val="Hyperlink"/>
                <w:noProof/>
                <w:lang w:val="en-US"/>
              </w:rPr>
              <w:t>Task 6: Exploring Digital Innovation in Health and Social Care</w:t>
            </w:r>
            <w:r>
              <w:rPr>
                <w:noProof/>
                <w:webHidden/>
              </w:rPr>
              <w:tab/>
            </w:r>
            <w:r>
              <w:rPr>
                <w:noProof/>
                <w:webHidden/>
              </w:rPr>
              <w:fldChar w:fldCharType="begin"/>
            </w:r>
            <w:r>
              <w:rPr>
                <w:noProof/>
                <w:webHidden/>
              </w:rPr>
              <w:instrText xml:space="preserve"> PAGEREF _Toc224735600 \h </w:instrText>
            </w:r>
            <w:r>
              <w:rPr>
                <w:noProof/>
                <w:webHidden/>
              </w:rPr>
            </w:r>
            <w:r>
              <w:rPr>
                <w:noProof/>
                <w:webHidden/>
              </w:rPr>
              <w:fldChar w:fldCharType="separate"/>
            </w:r>
            <w:r>
              <w:rPr>
                <w:noProof/>
                <w:webHidden/>
              </w:rPr>
              <w:t>7</w:t>
            </w:r>
            <w:r>
              <w:rPr>
                <w:noProof/>
                <w:webHidden/>
              </w:rPr>
              <w:fldChar w:fldCharType="end"/>
            </w:r>
          </w:hyperlink>
        </w:p>
        <w:p w14:paraId="112D60BC" w14:textId="77777777" w:rsidR="00151915" w:rsidRDefault="00151915">
          <w:pPr>
            <w:pStyle w:val="TOC1"/>
            <w:tabs>
              <w:tab w:val="right" w:leader="dot" w:pos="9016"/>
            </w:tabs>
            <w:rPr>
              <w:rFonts w:asciiTheme="minorHAnsi" w:eastAsiaTheme="minorEastAsia" w:hAnsiTheme="minorHAnsi"/>
              <w:noProof/>
              <w:sz w:val="22"/>
              <w:lang w:val="en-US"/>
            </w:rPr>
          </w:pPr>
          <w:hyperlink w:anchor="_Toc224735601" w:history="1">
            <w:r w:rsidRPr="00B65C5E">
              <w:rPr>
                <w:rStyle w:val="Hyperlink"/>
                <w:noProof/>
                <w:lang w:val="en-US"/>
              </w:rPr>
              <w:t>Task 7: Understanding the NHS Leadership Framework</w:t>
            </w:r>
            <w:r>
              <w:rPr>
                <w:noProof/>
                <w:webHidden/>
              </w:rPr>
              <w:tab/>
            </w:r>
            <w:r>
              <w:rPr>
                <w:noProof/>
                <w:webHidden/>
              </w:rPr>
              <w:fldChar w:fldCharType="begin"/>
            </w:r>
            <w:r>
              <w:rPr>
                <w:noProof/>
                <w:webHidden/>
              </w:rPr>
              <w:instrText xml:space="preserve"> PAGEREF _Toc224735601 \h </w:instrText>
            </w:r>
            <w:r>
              <w:rPr>
                <w:noProof/>
                <w:webHidden/>
              </w:rPr>
            </w:r>
            <w:r>
              <w:rPr>
                <w:noProof/>
                <w:webHidden/>
              </w:rPr>
              <w:fldChar w:fldCharType="separate"/>
            </w:r>
            <w:r>
              <w:rPr>
                <w:noProof/>
                <w:webHidden/>
              </w:rPr>
              <w:t>7</w:t>
            </w:r>
            <w:r>
              <w:rPr>
                <w:noProof/>
                <w:webHidden/>
              </w:rPr>
              <w:fldChar w:fldCharType="end"/>
            </w:r>
          </w:hyperlink>
        </w:p>
        <w:p w14:paraId="56AC91B4" w14:textId="77777777" w:rsidR="00151915" w:rsidRDefault="00151915">
          <w:pPr>
            <w:pStyle w:val="TOC1"/>
            <w:tabs>
              <w:tab w:val="right" w:leader="dot" w:pos="9016"/>
            </w:tabs>
            <w:rPr>
              <w:rFonts w:asciiTheme="minorHAnsi" w:eastAsiaTheme="minorEastAsia" w:hAnsiTheme="minorHAnsi"/>
              <w:noProof/>
              <w:sz w:val="22"/>
              <w:lang w:val="en-US"/>
            </w:rPr>
          </w:pPr>
          <w:hyperlink w:anchor="_Toc224735602" w:history="1">
            <w:r w:rsidRPr="00B65C5E">
              <w:rPr>
                <w:rStyle w:val="Hyperlink"/>
                <w:noProof/>
                <w:lang w:val="en-US"/>
              </w:rPr>
              <w:t>Task 8: Self-Reflection Journal Entry</w:t>
            </w:r>
            <w:r>
              <w:rPr>
                <w:noProof/>
                <w:webHidden/>
              </w:rPr>
              <w:tab/>
            </w:r>
            <w:r>
              <w:rPr>
                <w:noProof/>
                <w:webHidden/>
              </w:rPr>
              <w:fldChar w:fldCharType="begin"/>
            </w:r>
            <w:r>
              <w:rPr>
                <w:noProof/>
                <w:webHidden/>
              </w:rPr>
              <w:instrText xml:space="preserve"> PAGEREF _Toc224735602 \h </w:instrText>
            </w:r>
            <w:r>
              <w:rPr>
                <w:noProof/>
                <w:webHidden/>
              </w:rPr>
            </w:r>
            <w:r>
              <w:rPr>
                <w:noProof/>
                <w:webHidden/>
              </w:rPr>
              <w:fldChar w:fldCharType="separate"/>
            </w:r>
            <w:r>
              <w:rPr>
                <w:noProof/>
                <w:webHidden/>
              </w:rPr>
              <w:t>8</w:t>
            </w:r>
            <w:r>
              <w:rPr>
                <w:noProof/>
                <w:webHidden/>
              </w:rPr>
              <w:fldChar w:fldCharType="end"/>
            </w:r>
          </w:hyperlink>
        </w:p>
        <w:p w14:paraId="2D392FEA" w14:textId="77777777" w:rsidR="00151915" w:rsidRDefault="00151915">
          <w:pPr>
            <w:pStyle w:val="TOC1"/>
            <w:tabs>
              <w:tab w:val="right" w:leader="dot" w:pos="9016"/>
            </w:tabs>
            <w:rPr>
              <w:rFonts w:asciiTheme="minorHAnsi" w:eastAsiaTheme="minorEastAsia" w:hAnsiTheme="minorHAnsi"/>
              <w:noProof/>
              <w:sz w:val="22"/>
              <w:lang w:val="en-US"/>
            </w:rPr>
          </w:pPr>
          <w:hyperlink w:anchor="_Toc224735603" w:history="1">
            <w:r w:rsidRPr="00B65C5E">
              <w:rPr>
                <w:rStyle w:val="Hyperlink"/>
                <w:noProof/>
                <w:lang w:eastAsia="zh-CN"/>
              </w:rPr>
              <w:t>References</w:t>
            </w:r>
            <w:r>
              <w:rPr>
                <w:noProof/>
                <w:webHidden/>
              </w:rPr>
              <w:tab/>
            </w:r>
            <w:r>
              <w:rPr>
                <w:noProof/>
                <w:webHidden/>
              </w:rPr>
              <w:fldChar w:fldCharType="begin"/>
            </w:r>
            <w:r>
              <w:rPr>
                <w:noProof/>
                <w:webHidden/>
              </w:rPr>
              <w:instrText xml:space="preserve"> PAGEREF _Toc224735603 \h </w:instrText>
            </w:r>
            <w:r>
              <w:rPr>
                <w:noProof/>
                <w:webHidden/>
              </w:rPr>
            </w:r>
            <w:r>
              <w:rPr>
                <w:noProof/>
                <w:webHidden/>
              </w:rPr>
              <w:fldChar w:fldCharType="separate"/>
            </w:r>
            <w:r>
              <w:rPr>
                <w:noProof/>
                <w:webHidden/>
              </w:rPr>
              <w:t>9</w:t>
            </w:r>
            <w:r>
              <w:rPr>
                <w:noProof/>
                <w:webHidden/>
              </w:rPr>
              <w:fldChar w:fldCharType="end"/>
            </w:r>
          </w:hyperlink>
        </w:p>
        <w:p w14:paraId="0A37501D" w14:textId="77777777" w:rsidR="00386A6A" w:rsidRDefault="00386A6A">
          <w:r>
            <w:rPr>
              <w:b/>
              <w:bCs/>
              <w:noProof/>
            </w:rPr>
            <w:fldChar w:fldCharType="end"/>
          </w:r>
        </w:p>
      </w:sdtContent>
    </w:sdt>
    <w:p w14:paraId="5DAB6C7B" w14:textId="77777777" w:rsidR="00555F86" w:rsidRDefault="00555F86" w:rsidP="00555F86">
      <w:pPr>
        <w:rPr>
          <w:lang w:eastAsia="zh-CN"/>
        </w:rPr>
      </w:pPr>
    </w:p>
    <w:p w14:paraId="02EB378F" w14:textId="77777777" w:rsidR="00555F86" w:rsidRDefault="00555F86" w:rsidP="00555F86">
      <w:pPr>
        <w:rPr>
          <w:lang w:eastAsia="zh-CN"/>
        </w:rPr>
      </w:pPr>
      <w:r>
        <w:rPr>
          <w:lang w:eastAsia="zh-CN"/>
        </w:rPr>
        <w:br w:type="page"/>
      </w:r>
    </w:p>
    <w:p w14:paraId="3E7A9F1C" w14:textId="77777777" w:rsidR="00386A6A" w:rsidRDefault="00386A6A" w:rsidP="00386A6A">
      <w:pPr>
        <w:pStyle w:val="Heading1"/>
        <w:rPr>
          <w:lang w:eastAsia="zh-CN"/>
        </w:rPr>
      </w:pPr>
      <w:bookmarkStart w:id="1" w:name="_Toc224735594"/>
      <w:r>
        <w:rPr>
          <w:lang w:eastAsia="zh-CN"/>
        </w:rPr>
        <w:lastRenderedPageBreak/>
        <w:t>Introduction</w:t>
      </w:r>
      <w:bookmarkEnd w:id="1"/>
    </w:p>
    <w:p w14:paraId="66B87423" w14:textId="77777777" w:rsidR="0074407B" w:rsidRPr="0074407B" w:rsidRDefault="001F5B7D" w:rsidP="0074407B">
      <w:pPr>
        <w:rPr>
          <w:lang w:eastAsia="zh-CN"/>
        </w:rPr>
      </w:pPr>
      <w:r w:rsidRPr="001F5B7D">
        <w:rPr>
          <w:lang w:val="en-US"/>
        </w:rPr>
        <w:t>The portfolio will illustrate how the principles of creativity, innovation, value creation, and change management can be used in solving challenges in the health and social care context. In this portfolio, I will delve into the main concepts and theories, critically examine how they apply to the practice as well as how they can be used to resolve problems encountered in the real world</w:t>
      </w:r>
      <w:r>
        <w:rPr>
          <w:lang w:val="en-US"/>
        </w:rPr>
        <w:t xml:space="preserve"> </w:t>
      </w:r>
      <w:r w:rsidRPr="001F5B7D">
        <w:rPr>
          <w:lang w:val="en-US"/>
        </w:rPr>
        <w:t>(</w:t>
      </w:r>
      <w:proofErr w:type="spellStart"/>
      <w:r w:rsidRPr="001F5B7D">
        <w:rPr>
          <w:lang w:val="en-US"/>
        </w:rPr>
        <w:t>Kosiol</w:t>
      </w:r>
      <w:proofErr w:type="spellEnd"/>
      <w:r w:rsidRPr="001F5B7D">
        <w:rPr>
          <w:lang w:val="en-US"/>
        </w:rPr>
        <w:t xml:space="preserve"> et al., 2024). Every assignment in this portfolio is created to show how I comprehended the aspect of leadership, entrepreneurial attitude, and innovative problem-solving in the context of the health sector so that the focus is not made on generating value to users of the service and employees working there. To solve these problems, I will employ those models as Diffusion of Innovation, </w:t>
      </w:r>
      <w:proofErr w:type="spellStart"/>
      <w:r w:rsidRPr="001F5B7D">
        <w:rPr>
          <w:lang w:val="en-US"/>
        </w:rPr>
        <w:t>Maslach</w:t>
      </w:r>
      <w:proofErr w:type="spellEnd"/>
      <w:r w:rsidRPr="001F5B7D">
        <w:rPr>
          <w:lang w:val="en-US"/>
        </w:rPr>
        <w:t xml:space="preserve"> Burnout Theory, and Transformational Leadership in order to emphasize the importance of creativity and value creation to improve patient care and organizational success. This portfolio reflects my capacity to blend any theory with the practical needs of evolving requirements of health and social care systems.</w:t>
      </w:r>
    </w:p>
    <w:p w14:paraId="6A05A809" w14:textId="77777777" w:rsidR="001F5B7D" w:rsidRPr="001F5B7D" w:rsidRDefault="0074407B" w:rsidP="001F5B7D">
      <w:pPr>
        <w:jc w:val="left"/>
        <w:rPr>
          <w:rFonts w:eastAsiaTheme="majorEastAsia" w:cstheme="majorBidi"/>
          <w:b/>
          <w:color w:val="2E74B5" w:themeColor="accent1" w:themeShade="BF"/>
          <w:sz w:val="28"/>
          <w:szCs w:val="32"/>
        </w:rPr>
      </w:pPr>
      <w:r>
        <w:br w:type="page"/>
      </w:r>
    </w:p>
    <w:p w14:paraId="3CF89FA6" w14:textId="77777777" w:rsidR="001F5B7D" w:rsidRPr="001F5B7D" w:rsidRDefault="001F5B7D" w:rsidP="001F5B7D">
      <w:pPr>
        <w:pStyle w:val="Heading1"/>
        <w:rPr>
          <w:lang w:val="en-US"/>
        </w:rPr>
      </w:pPr>
      <w:bookmarkStart w:id="2" w:name="_Toc224735595"/>
      <w:r w:rsidRPr="001F5B7D">
        <w:rPr>
          <w:lang w:val="en-US"/>
        </w:rPr>
        <w:lastRenderedPageBreak/>
        <w:t>Task 1: Defining Key Concepts in Practice</w:t>
      </w:r>
      <w:bookmarkEnd w:id="2"/>
    </w:p>
    <w:p w14:paraId="50D3769D" w14:textId="77777777" w:rsidR="001F5B7D" w:rsidRPr="001F5B7D" w:rsidRDefault="001F5B7D" w:rsidP="001F5B7D">
      <w:pPr>
        <w:rPr>
          <w:lang w:val="en-US"/>
        </w:rPr>
      </w:pPr>
      <w:r w:rsidRPr="001F5B7D">
        <w:rPr>
          <w:bCs/>
          <w:lang w:val="en-US"/>
        </w:rPr>
        <w:t>Some of the key concepts in the field of health and social care are innovation, creativity, value-making, and change because they have direct effects on the performance of an organization, on service delivery, and on patient outcomes</w:t>
      </w:r>
      <w:r>
        <w:rPr>
          <w:bCs/>
          <w:lang w:val="en-US"/>
        </w:rPr>
        <w:t xml:space="preserve"> </w:t>
      </w:r>
      <w:r w:rsidRPr="001F5B7D">
        <w:rPr>
          <w:bCs/>
          <w:lang w:val="en-US"/>
        </w:rPr>
        <w:t>(</w:t>
      </w:r>
      <w:proofErr w:type="spellStart"/>
      <w:r w:rsidRPr="001F5B7D">
        <w:rPr>
          <w:bCs/>
          <w:lang w:val="en-US"/>
        </w:rPr>
        <w:t>Grönevall</w:t>
      </w:r>
      <w:proofErr w:type="spellEnd"/>
      <w:r w:rsidRPr="001F5B7D">
        <w:rPr>
          <w:bCs/>
          <w:lang w:val="en-US"/>
        </w:rPr>
        <w:t>, 2025).</w:t>
      </w:r>
    </w:p>
    <w:p w14:paraId="752E8703" w14:textId="77777777" w:rsidR="001F5B7D" w:rsidRPr="001F5B7D" w:rsidRDefault="001F5B7D" w:rsidP="001F5B7D">
      <w:pPr>
        <w:numPr>
          <w:ilvl w:val="0"/>
          <w:numId w:val="17"/>
        </w:numPr>
        <w:rPr>
          <w:lang w:val="en-US"/>
        </w:rPr>
      </w:pPr>
      <w:r w:rsidRPr="001F5B7D">
        <w:rPr>
          <w:b/>
          <w:bCs/>
          <w:lang w:val="en-US"/>
        </w:rPr>
        <w:t>Innovation</w:t>
      </w:r>
      <w:r w:rsidRPr="001F5B7D">
        <w:rPr>
          <w:lang w:val="en-US"/>
        </w:rPr>
        <w:t xml:space="preserve"> is defined as a process of coming up with new ideas of services or technologies in order to advance healthcare delivery. The Diffusion of Innovation Theory of Rogers states that innovation is likely to succeed when it is easy and appropriate to users. As an example, the introduction of virtual wards into the NHS assists with remote management of patients hence dealing with the hospital congestion</w:t>
      </w:r>
      <w:r>
        <w:rPr>
          <w:lang w:val="en-US"/>
        </w:rPr>
        <w:t xml:space="preserve"> </w:t>
      </w:r>
      <w:r w:rsidRPr="001F5B7D">
        <w:rPr>
          <w:lang w:val="en-US"/>
        </w:rPr>
        <w:t>(Pearson et al., 2023).</w:t>
      </w:r>
    </w:p>
    <w:p w14:paraId="77BE669F" w14:textId="77777777" w:rsidR="001F5B7D" w:rsidRPr="001F5B7D" w:rsidRDefault="001F5B7D" w:rsidP="001F5B7D">
      <w:pPr>
        <w:numPr>
          <w:ilvl w:val="0"/>
          <w:numId w:val="17"/>
        </w:numPr>
        <w:rPr>
          <w:lang w:val="en-US"/>
        </w:rPr>
      </w:pPr>
      <w:r w:rsidRPr="001F5B7D">
        <w:rPr>
          <w:b/>
          <w:bCs/>
          <w:lang w:val="en-US"/>
        </w:rPr>
        <w:t>Creativity</w:t>
      </w:r>
      <w:r w:rsidRPr="001F5B7D">
        <w:rPr>
          <w:lang w:val="en-US"/>
        </w:rPr>
        <w:t xml:space="preserve"> refers to the capacity to produce fresh and worthy concepts. According to the Componential Theory of Creativity of </w:t>
      </w:r>
      <w:proofErr w:type="spellStart"/>
      <w:r w:rsidRPr="001F5B7D">
        <w:rPr>
          <w:lang w:val="en-US"/>
        </w:rPr>
        <w:t>Amabile</w:t>
      </w:r>
      <w:proofErr w:type="spellEnd"/>
      <w:r w:rsidRPr="001F5B7D">
        <w:rPr>
          <w:lang w:val="en-US"/>
        </w:rPr>
        <w:t>, knowledge, skills and motivation combine to form creativity. Digital health tools represent an example of creative solution in healthcare since they enable clinicians to seek innovative methods of interacting with patients and enhancing patient health outcomes.</w:t>
      </w:r>
    </w:p>
    <w:p w14:paraId="2D9A89B6" w14:textId="77777777" w:rsidR="001F5B7D" w:rsidRPr="001F5B7D" w:rsidRDefault="001F5B7D" w:rsidP="001F5B7D">
      <w:pPr>
        <w:numPr>
          <w:ilvl w:val="0"/>
          <w:numId w:val="17"/>
        </w:numPr>
        <w:rPr>
          <w:lang w:val="en-US"/>
        </w:rPr>
      </w:pPr>
      <w:r w:rsidRPr="001F5B7D">
        <w:rPr>
          <w:b/>
          <w:bCs/>
          <w:lang w:val="en-US"/>
        </w:rPr>
        <w:t>Value creation</w:t>
      </w:r>
      <w:r w:rsidRPr="001F5B7D">
        <w:rPr>
          <w:lang w:val="en-US"/>
        </w:rPr>
        <w:t xml:space="preserve"> refers to patient outcomes when the cost of care is considered in relation to the improvement in patient outcomes. According to Porter, value creation takes place when the healthcare services are targeted at the outcome, which is relevant to the patient, as in the case of a preventative care, which reduces hospital readmissions.</w:t>
      </w:r>
    </w:p>
    <w:p w14:paraId="7889BC01" w14:textId="77777777" w:rsidR="001F5B7D" w:rsidRPr="001F5B7D" w:rsidRDefault="001F5B7D" w:rsidP="001F5B7D">
      <w:pPr>
        <w:numPr>
          <w:ilvl w:val="0"/>
          <w:numId w:val="17"/>
        </w:numPr>
        <w:rPr>
          <w:lang w:val="en-US"/>
        </w:rPr>
      </w:pPr>
      <w:r w:rsidRPr="001F5B7D">
        <w:rPr>
          <w:b/>
          <w:bCs/>
          <w:lang w:val="en-US"/>
        </w:rPr>
        <w:t>Change</w:t>
      </w:r>
      <w:r w:rsidRPr="001F5B7D">
        <w:rPr>
          <w:lang w:val="en-US"/>
        </w:rPr>
        <w:t xml:space="preserve"> refers to the process of changing the existing practices into new methods of doing things. Lewin Change Management Model is focused on the necessity to unfreeze the existing culture and apply new strategies, as well as stabilize those. As an illustration, NHS leadership initiatives usually entail considerable modification of patient care protocols to promote the effectiveness and quality of the service delivery</w:t>
      </w:r>
      <w:r>
        <w:rPr>
          <w:lang w:val="en-US"/>
        </w:rPr>
        <w:t xml:space="preserve"> </w:t>
      </w:r>
      <w:r w:rsidRPr="001F5B7D">
        <w:rPr>
          <w:lang w:val="en-US"/>
        </w:rPr>
        <w:t>(Cowls, Tobin and Cusack, 2023).</w:t>
      </w:r>
    </w:p>
    <w:p w14:paraId="2007E26D" w14:textId="77777777" w:rsidR="001F5B7D" w:rsidRPr="001F5B7D" w:rsidRDefault="001F5B7D" w:rsidP="001F5B7D">
      <w:pPr>
        <w:rPr>
          <w:lang w:val="en-US"/>
        </w:rPr>
      </w:pPr>
      <w:r w:rsidRPr="001F5B7D">
        <w:rPr>
          <w:lang w:val="en-US"/>
        </w:rPr>
        <w:t>All of these are important concepts that influence the healthcare sector enabling it to advance and respond to the existing issues in delivering services.</w:t>
      </w:r>
    </w:p>
    <w:p w14:paraId="018B984A" w14:textId="77777777" w:rsidR="001F5B7D" w:rsidRPr="001F5B7D" w:rsidRDefault="001F5B7D" w:rsidP="001F5B7D">
      <w:pPr>
        <w:pStyle w:val="Heading1"/>
        <w:rPr>
          <w:lang w:val="en-US"/>
        </w:rPr>
      </w:pPr>
      <w:bookmarkStart w:id="3" w:name="_Toc224735596"/>
      <w:r w:rsidRPr="001F5B7D">
        <w:rPr>
          <w:lang w:val="en-US"/>
        </w:rPr>
        <w:t>Task 2: Mind Map</w:t>
      </w:r>
      <w:bookmarkEnd w:id="3"/>
    </w:p>
    <w:p w14:paraId="6C6FF666" w14:textId="77777777" w:rsidR="001F5B7D" w:rsidRPr="001F5B7D" w:rsidRDefault="001F5B7D" w:rsidP="001F5B7D">
      <w:pPr>
        <w:rPr>
          <w:lang w:val="en-US"/>
        </w:rPr>
      </w:pPr>
      <w:r w:rsidRPr="001F5B7D">
        <w:rPr>
          <w:lang w:val="en-US"/>
        </w:rPr>
        <w:t>To complete this task, I have selected the staff burnout as a practical issue in the health care sector that affects patient care and their welfare.</w:t>
      </w:r>
    </w:p>
    <w:p w14:paraId="5C3F75E8" w14:textId="77777777" w:rsidR="001F5B7D" w:rsidRPr="001F5B7D" w:rsidRDefault="001F5B7D" w:rsidP="001F5B7D">
      <w:pPr>
        <w:numPr>
          <w:ilvl w:val="0"/>
          <w:numId w:val="18"/>
        </w:numPr>
        <w:rPr>
          <w:lang w:val="en-US"/>
        </w:rPr>
      </w:pPr>
      <w:r w:rsidRPr="001F5B7D">
        <w:rPr>
          <w:b/>
          <w:bCs/>
          <w:lang w:val="en-US"/>
        </w:rPr>
        <w:t>Problem:</w:t>
      </w:r>
      <w:r w:rsidRPr="001F5B7D">
        <w:rPr>
          <w:lang w:val="en-US"/>
        </w:rPr>
        <w:t xml:space="preserve"> </w:t>
      </w:r>
      <w:r w:rsidRPr="001F5B7D">
        <w:rPr>
          <w:bCs/>
          <w:lang w:val="en-US"/>
        </w:rPr>
        <w:t>Emotional exhaustion and depersonalization as well as decreased feelings of achievement are the typical signs of burnout among staff.</w:t>
      </w:r>
    </w:p>
    <w:p w14:paraId="54DFD61C" w14:textId="77777777" w:rsidR="001F5B7D" w:rsidRPr="001F5B7D" w:rsidRDefault="001F5B7D" w:rsidP="001F5B7D">
      <w:pPr>
        <w:numPr>
          <w:ilvl w:val="0"/>
          <w:numId w:val="18"/>
        </w:numPr>
        <w:rPr>
          <w:lang w:val="en-US"/>
        </w:rPr>
      </w:pPr>
      <w:r w:rsidRPr="001F5B7D">
        <w:rPr>
          <w:b/>
          <w:bCs/>
          <w:lang w:val="en-US"/>
        </w:rPr>
        <w:t>Causes:</w:t>
      </w:r>
      <w:r w:rsidRPr="001F5B7D">
        <w:rPr>
          <w:lang w:val="en-US"/>
        </w:rPr>
        <w:t xml:space="preserve"> Workloads, poor work-life balance and not supported.</w:t>
      </w:r>
    </w:p>
    <w:p w14:paraId="18648840" w14:textId="77777777" w:rsidR="001F5B7D" w:rsidRPr="001F5B7D" w:rsidRDefault="001F5B7D" w:rsidP="001F5B7D">
      <w:pPr>
        <w:numPr>
          <w:ilvl w:val="0"/>
          <w:numId w:val="18"/>
        </w:numPr>
        <w:rPr>
          <w:lang w:val="en-US"/>
        </w:rPr>
      </w:pPr>
      <w:r w:rsidRPr="001F5B7D">
        <w:rPr>
          <w:b/>
          <w:bCs/>
          <w:lang w:val="en-US"/>
        </w:rPr>
        <w:lastRenderedPageBreak/>
        <w:t>Impacts:</w:t>
      </w:r>
      <w:r w:rsidRPr="001F5B7D">
        <w:rPr>
          <w:lang w:val="en-US"/>
        </w:rPr>
        <w:t xml:space="preserve"> Decreased quality of patient care, more mistakes, high rate of turnover, and mental health problems among employees.</w:t>
      </w:r>
    </w:p>
    <w:p w14:paraId="24CF3FCA" w14:textId="77777777" w:rsidR="001F5B7D" w:rsidRPr="001F5B7D" w:rsidRDefault="001F5B7D" w:rsidP="001F5B7D">
      <w:pPr>
        <w:numPr>
          <w:ilvl w:val="0"/>
          <w:numId w:val="18"/>
        </w:numPr>
        <w:rPr>
          <w:lang w:val="en-US"/>
        </w:rPr>
      </w:pPr>
      <w:r w:rsidRPr="001F5B7D">
        <w:rPr>
          <w:b/>
          <w:bCs/>
          <w:lang w:val="en-US"/>
        </w:rPr>
        <w:t>Solutions:</w:t>
      </w:r>
      <w:r w:rsidRPr="001F5B7D">
        <w:rPr>
          <w:lang w:val="en-US"/>
        </w:rPr>
        <w:t xml:space="preserve"> The introduction of mindfulness interventions, enhancement of the work-life balance, mental health support, and development of a collaborative team culture.</w:t>
      </w:r>
    </w:p>
    <w:p w14:paraId="5B8284C9" w14:textId="77777777" w:rsidR="001F5B7D" w:rsidRPr="001F5B7D" w:rsidRDefault="001F5B7D" w:rsidP="001F5B7D">
      <w:pPr>
        <w:rPr>
          <w:lang w:val="en-US"/>
        </w:rPr>
      </w:pPr>
      <w:r w:rsidRPr="001F5B7D">
        <w:rPr>
          <w:lang w:val="en-US"/>
        </w:rPr>
        <w:t>According to the Systems Thinking Approach, burnout can be discussed not only as an individual issue but also as a consequence of related issues in the healthcare system like the lack of staffing and an inappropriate organizational culture</w:t>
      </w:r>
      <w:r>
        <w:rPr>
          <w:lang w:val="en-US"/>
        </w:rPr>
        <w:t xml:space="preserve"> </w:t>
      </w:r>
      <w:r w:rsidRPr="001F5B7D">
        <w:rPr>
          <w:lang w:val="en-US"/>
        </w:rPr>
        <w:t xml:space="preserve">(Lim and </w:t>
      </w:r>
      <w:proofErr w:type="spellStart"/>
      <w:r w:rsidRPr="001F5B7D">
        <w:rPr>
          <w:lang w:val="en-US"/>
        </w:rPr>
        <w:t>Ooi</w:t>
      </w:r>
      <w:proofErr w:type="spellEnd"/>
      <w:r w:rsidRPr="001F5B7D">
        <w:rPr>
          <w:lang w:val="en-US"/>
        </w:rPr>
        <w:t>, 2023). Otherwise, it will cause an increase in costs of healthcare and bad patient outcomes.</w:t>
      </w:r>
    </w:p>
    <w:p w14:paraId="0B634B5E" w14:textId="77777777" w:rsidR="001F5B7D" w:rsidRPr="001F5B7D" w:rsidRDefault="001F5B7D" w:rsidP="001F5B7D">
      <w:pPr>
        <w:pStyle w:val="Heading1"/>
        <w:rPr>
          <w:lang w:val="en-US"/>
        </w:rPr>
      </w:pPr>
      <w:bookmarkStart w:id="4" w:name="_Toc224735597"/>
      <w:r w:rsidRPr="001F5B7D">
        <w:rPr>
          <w:lang w:val="en-US"/>
        </w:rPr>
        <w:t>Task 3: Self-Reflection of Group Activity</w:t>
      </w:r>
      <w:bookmarkEnd w:id="4"/>
    </w:p>
    <w:p w14:paraId="19256E76" w14:textId="77777777" w:rsidR="001F5B7D" w:rsidRPr="001F5B7D" w:rsidRDefault="001F5B7D" w:rsidP="001F5B7D">
      <w:pPr>
        <w:rPr>
          <w:lang w:val="en-US"/>
        </w:rPr>
      </w:pPr>
      <w:r w:rsidRPr="001F5B7D">
        <w:rPr>
          <w:lang w:val="en-US"/>
        </w:rPr>
        <w:t>In the course of Convergent and Divergent Thinking activity, I became acquainted with two most important thinking styles: convergent thinking and divergent one, the former is concerned with establishing the most suitable solution to the problem, whereas the latter promotes the production of a broad scope of potential solutions</w:t>
      </w:r>
      <w:r>
        <w:rPr>
          <w:lang w:val="en-US"/>
        </w:rPr>
        <w:t xml:space="preserve"> </w:t>
      </w:r>
      <w:r w:rsidRPr="001F5B7D">
        <w:rPr>
          <w:lang w:val="en-US"/>
        </w:rPr>
        <w:t xml:space="preserve">(Fahad </w:t>
      </w:r>
      <w:proofErr w:type="spellStart"/>
      <w:r w:rsidRPr="001F5B7D">
        <w:rPr>
          <w:lang w:val="en-US"/>
        </w:rPr>
        <w:t>Javaid</w:t>
      </w:r>
      <w:proofErr w:type="spellEnd"/>
      <w:r w:rsidRPr="001F5B7D">
        <w:rPr>
          <w:lang w:val="en-US"/>
        </w:rPr>
        <w:t xml:space="preserve"> and </w:t>
      </w:r>
      <w:proofErr w:type="spellStart"/>
      <w:r w:rsidRPr="001F5B7D">
        <w:rPr>
          <w:lang w:val="en-US"/>
        </w:rPr>
        <w:t>Pandarakalam</w:t>
      </w:r>
      <w:proofErr w:type="spellEnd"/>
      <w:r w:rsidRPr="001F5B7D">
        <w:rPr>
          <w:lang w:val="en-US"/>
        </w:rPr>
        <w:t>, 2021).</w:t>
      </w:r>
    </w:p>
    <w:p w14:paraId="48D25417" w14:textId="77777777" w:rsidR="001F5B7D" w:rsidRPr="001F5B7D" w:rsidRDefault="001F5B7D" w:rsidP="001F5B7D">
      <w:pPr>
        <w:ind w:firstLine="360"/>
        <w:rPr>
          <w:lang w:val="en-US"/>
        </w:rPr>
      </w:pPr>
      <w:r w:rsidRPr="001F5B7D">
        <w:rPr>
          <w:lang w:val="en-US"/>
        </w:rPr>
        <w:t>I discovered that I was most inclined to divergent thinking at the early phases because I liked to brainstorm and raise various ideas with my group. But in the aspect of making the ideas more concrete, convergent thinking came in particularly to reduce the ideas and choose the best solution. In this process, it became clear that my strength is that I can generate good ideas, however I have to work on my critical evaluation.</w:t>
      </w:r>
      <w:r>
        <w:rPr>
          <w:lang w:val="en-US"/>
        </w:rPr>
        <w:t xml:space="preserve"> </w:t>
      </w:r>
      <w:r w:rsidRPr="001F5B7D">
        <w:rPr>
          <w:lang w:val="en-US"/>
        </w:rPr>
        <w:t>I was able to reflect on the activity using the Reflective Cycle established by Gibbs in the following ways:</w:t>
      </w:r>
    </w:p>
    <w:p w14:paraId="00B4BED4" w14:textId="77777777" w:rsidR="001F5B7D" w:rsidRPr="001F5B7D" w:rsidRDefault="001F5B7D" w:rsidP="001F5B7D">
      <w:pPr>
        <w:numPr>
          <w:ilvl w:val="0"/>
          <w:numId w:val="19"/>
        </w:numPr>
        <w:rPr>
          <w:lang w:val="en-US"/>
        </w:rPr>
      </w:pPr>
      <w:r w:rsidRPr="001F5B7D">
        <w:rPr>
          <w:b/>
          <w:bCs/>
          <w:lang w:val="en-US"/>
        </w:rPr>
        <w:t>Description:</w:t>
      </w:r>
      <w:r w:rsidRPr="001F5B7D">
        <w:rPr>
          <w:lang w:val="en-US"/>
        </w:rPr>
        <w:t xml:space="preserve"> We played in groups overcoming a real-life problem with the help of both styles of thinking.</w:t>
      </w:r>
    </w:p>
    <w:p w14:paraId="2346FDBF" w14:textId="77777777" w:rsidR="001F5B7D" w:rsidRPr="001F5B7D" w:rsidRDefault="001F5B7D" w:rsidP="001F5B7D">
      <w:pPr>
        <w:numPr>
          <w:ilvl w:val="0"/>
          <w:numId w:val="19"/>
        </w:numPr>
        <w:rPr>
          <w:lang w:val="en-US"/>
        </w:rPr>
      </w:pPr>
      <w:r w:rsidRPr="001F5B7D">
        <w:rPr>
          <w:b/>
          <w:bCs/>
          <w:lang w:val="en-US"/>
        </w:rPr>
        <w:t>Feelings:</w:t>
      </w:r>
      <w:r w:rsidRPr="001F5B7D">
        <w:rPr>
          <w:lang w:val="en-US"/>
        </w:rPr>
        <w:t xml:space="preserve"> I felt overwhelmed at the beginning of the work predominantly due to the abundance of solutions, but I felt stronger when got down to narrowing down solutions.</w:t>
      </w:r>
    </w:p>
    <w:p w14:paraId="077E6848" w14:textId="77777777" w:rsidR="001F5B7D" w:rsidRPr="001F5B7D" w:rsidRDefault="001F5B7D" w:rsidP="001F5B7D">
      <w:pPr>
        <w:numPr>
          <w:ilvl w:val="0"/>
          <w:numId w:val="19"/>
        </w:numPr>
        <w:rPr>
          <w:lang w:val="en-US"/>
        </w:rPr>
      </w:pPr>
      <w:r w:rsidRPr="001F5B7D">
        <w:rPr>
          <w:b/>
          <w:bCs/>
          <w:lang w:val="en-US"/>
        </w:rPr>
        <w:t>Evaluation:</w:t>
      </w:r>
      <w:r w:rsidRPr="001F5B7D">
        <w:rPr>
          <w:lang w:val="en-US"/>
        </w:rPr>
        <w:t xml:space="preserve"> The practice has shown that my strong point is the ability to generate ideas, although I had difficulties in narrowing ideas.</w:t>
      </w:r>
    </w:p>
    <w:p w14:paraId="7C1DC9D4" w14:textId="77777777" w:rsidR="001F5B7D" w:rsidRPr="001F5B7D" w:rsidRDefault="001F5B7D" w:rsidP="001F5B7D">
      <w:pPr>
        <w:numPr>
          <w:ilvl w:val="0"/>
          <w:numId w:val="19"/>
        </w:numPr>
        <w:rPr>
          <w:lang w:val="en-US"/>
        </w:rPr>
      </w:pPr>
      <w:r w:rsidRPr="001F5B7D">
        <w:rPr>
          <w:b/>
          <w:bCs/>
          <w:lang w:val="en-US"/>
        </w:rPr>
        <w:t>Analysis:</w:t>
      </w:r>
      <w:r w:rsidRPr="001F5B7D">
        <w:rPr>
          <w:lang w:val="en-US"/>
        </w:rPr>
        <w:t xml:space="preserve"> Divergent thinking enabled creativity and convergent thinking necessary to make decisions.</w:t>
      </w:r>
      <w:r>
        <w:rPr>
          <w:lang w:val="en-US"/>
        </w:rPr>
        <w:t xml:space="preserve"> </w:t>
      </w:r>
    </w:p>
    <w:p w14:paraId="5B370471" w14:textId="77777777" w:rsidR="001F5B7D" w:rsidRPr="001F5B7D" w:rsidRDefault="001F5B7D" w:rsidP="001F5B7D">
      <w:pPr>
        <w:numPr>
          <w:ilvl w:val="0"/>
          <w:numId w:val="19"/>
        </w:numPr>
        <w:rPr>
          <w:lang w:val="en-US"/>
        </w:rPr>
      </w:pPr>
      <w:r w:rsidRPr="001F5B7D">
        <w:rPr>
          <w:b/>
          <w:bCs/>
          <w:lang w:val="en-US"/>
        </w:rPr>
        <w:t>Conclusion:</w:t>
      </w:r>
      <w:r w:rsidRPr="001F5B7D">
        <w:rPr>
          <w:lang w:val="en-US"/>
        </w:rPr>
        <w:t xml:space="preserve"> I understood the necessity of coping with the two types of thinking.</w:t>
      </w:r>
    </w:p>
    <w:p w14:paraId="58665DEA" w14:textId="77777777" w:rsidR="001F5B7D" w:rsidRPr="001F5B7D" w:rsidRDefault="001F5B7D" w:rsidP="001F5B7D">
      <w:pPr>
        <w:numPr>
          <w:ilvl w:val="0"/>
          <w:numId w:val="19"/>
        </w:numPr>
        <w:rPr>
          <w:lang w:val="en-US"/>
        </w:rPr>
      </w:pPr>
      <w:r w:rsidRPr="001F5B7D">
        <w:rPr>
          <w:b/>
          <w:bCs/>
          <w:lang w:val="en-US"/>
        </w:rPr>
        <w:t>Action Plan:</w:t>
      </w:r>
      <w:r w:rsidRPr="001F5B7D">
        <w:rPr>
          <w:lang w:val="en-US"/>
        </w:rPr>
        <w:t xml:space="preserve"> The second point I will address in the future is training my evaluation skills through critical thinking.</w:t>
      </w:r>
    </w:p>
    <w:p w14:paraId="099F7B65" w14:textId="77777777" w:rsidR="001F5B7D" w:rsidRPr="001F5B7D" w:rsidRDefault="001F5B7D" w:rsidP="001F5B7D">
      <w:pPr>
        <w:pStyle w:val="Heading1"/>
        <w:rPr>
          <w:lang w:val="en-US"/>
        </w:rPr>
      </w:pPr>
      <w:bookmarkStart w:id="5" w:name="_Toc224735598"/>
      <w:r w:rsidRPr="001F5B7D">
        <w:rPr>
          <w:lang w:val="en-US"/>
        </w:rPr>
        <w:lastRenderedPageBreak/>
        <w:t>Task 4: Case Study Analysis of a UK Innovation</w:t>
      </w:r>
      <w:bookmarkEnd w:id="5"/>
    </w:p>
    <w:p w14:paraId="7BC6D876" w14:textId="77777777" w:rsidR="001F5B7D" w:rsidRPr="001F5B7D" w:rsidRDefault="001F5B7D" w:rsidP="001F5B7D">
      <w:pPr>
        <w:rPr>
          <w:lang w:val="en-US"/>
        </w:rPr>
      </w:pPr>
      <w:r w:rsidRPr="001F5B7D">
        <w:rPr>
          <w:lang w:val="en-US"/>
        </w:rPr>
        <w:t>One of the most remarkable introductions in the NHS is the virtual wards which was implemented to solve the problem of hospital overcrowding and consequently enhancing patient care. Virtual wards allow remote monitoring of patients reducing the necessity to admit patients to hospitals.</w:t>
      </w:r>
    </w:p>
    <w:p w14:paraId="6A498916" w14:textId="77777777" w:rsidR="001F5B7D" w:rsidRPr="001F5B7D" w:rsidRDefault="001F5B7D" w:rsidP="001F5B7D">
      <w:pPr>
        <w:ind w:firstLine="720"/>
        <w:rPr>
          <w:lang w:val="en-US"/>
        </w:rPr>
      </w:pPr>
      <w:r w:rsidRPr="001F5B7D">
        <w:rPr>
          <w:lang w:val="en-US"/>
        </w:rPr>
        <w:t>The issue that prompted the development of virtual wards was the overcrowding in hospitals, which frequently resulted in the increase in the waiting periods of time and reduction in the quality of care. The creativity would have been relevant in coming up with a solution that applied digital technology and telehealth to manage the care of patients at home, without compromis</w:t>
      </w:r>
      <w:r>
        <w:rPr>
          <w:lang w:val="en-US"/>
        </w:rPr>
        <w:t xml:space="preserve">ing continuous care monitoring. </w:t>
      </w:r>
      <w:r w:rsidRPr="001F5B7D">
        <w:rPr>
          <w:lang w:val="en-US"/>
        </w:rPr>
        <w:t>Both the service users and the staff had value created. Patients also found it more comfortable under the home environment and the healthcare workers could easily monitor and intervene where necessary without straining hospital resources.</w:t>
      </w:r>
    </w:p>
    <w:p w14:paraId="141FC432" w14:textId="77777777" w:rsidR="001F5B7D" w:rsidRPr="001F5B7D" w:rsidRDefault="001F5B7D" w:rsidP="001F5B7D">
      <w:pPr>
        <w:ind w:firstLine="720"/>
        <w:rPr>
          <w:lang w:val="en-US"/>
        </w:rPr>
      </w:pPr>
      <w:r w:rsidRPr="001F5B7D">
        <w:rPr>
          <w:lang w:val="en-US"/>
        </w:rPr>
        <w:t>Some of the reported outcomes are better patient satisfaction, reduced hospital admissions, and reduction of costs. Rogers (2003, p.2:Diffusion of innovation Theory) states that the virtual ward model has been adopted in different NHS Trusts owing to its effectiveness, user-friendliness, and strategic advantages to patients and staff.</w:t>
      </w:r>
    </w:p>
    <w:p w14:paraId="77BAFBEA" w14:textId="77777777" w:rsidR="001F5B7D" w:rsidRPr="001F5B7D" w:rsidRDefault="001F5B7D" w:rsidP="001F5B7D">
      <w:pPr>
        <w:pStyle w:val="Heading1"/>
        <w:rPr>
          <w:lang w:val="en-US"/>
        </w:rPr>
      </w:pPr>
      <w:bookmarkStart w:id="6" w:name="_Toc224735599"/>
      <w:r w:rsidRPr="001F5B7D">
        <w:rPr>
          <w:lang w:val="en-US"/>
        </w:rPr>
        <w:t>Task 5: Research Task</w:t>
      </w:r>
      <w:bookmarkEnd w:id="6"/>
    </w:p>
    <w:p w14:paraId="02DFAA0D" w14:textId="77777777" w:rsidR="001F5B7D" w:rsidRPr="001F5B7D" w:rsidRDefault="001F5B7D" w:rsidP="001F5B7D">
      <w:pPr>
        <w:rPr>
          <w:lang w:val="en-US"/>
        </w:rPr>
      </w:pPr>
      <w:r w:rsidRPr="001F5B7D">
        <w:rPr>
          <w:lang w:val="en-US"/>
        </w:rPr>
        <w:t>Staff stress in healthcare is a topical issue that has come to the forefront more so in the aftermath of the COVID-19 pandemic. There are two articles of scholarly journals describing the reasons of this problem.</w:t>
      </w:r>
    </w:p>
    <w:p w14:paraId="2901745E" w14:textId="77777777" w:rsidR="001F5B7D" w:rsidRPr="001F5B7D" w:rsidRDefault="001F5B7D" w:rsidP="001F5B7D">
      <w:pPr>
        <w:pStyle w:val="ListParagraph"/>
        <w:numPr>
          <w:ilvl w:val="0"/>
          <w:numId w:val="21"/>
        </w:numPr>
        <w:rPr>
          <w:lang w:val="en-US"/>
        </w:rPr>
      </w:pPr>
      <w:r w:rsidRPr="001F5B7D">
        <w:rPr>
          <w:lang w:val="en-US"/>
        </w:rPr>
        <w:t xml:space="preserve">According to the first article by </w:t>
      </w:r>
      <w:proofErr w:type="spellStart"/>
      <w:r w:rsidRPr="001F5B7D">
        <w:rPr>
          <w:lang w:val="en-US"/>
        </w:rPr>
        <w:t>Maslach</w:t>
      </w:r>
      <w:proofErr w:type="spellEnd"/>
      <w:r w:rsidRPr="001F5B7D">
        <w:rPr>
          <w:lang w:val="en-US"/>
        </w:rPr>
        <w:t xml:space="preserve"> and Leiter, the key factors that make staff experience stress are emotional fatigue and being out of control in the workplace</w:t>
      </w:r>
      <w:r>
        <w:rPr>
          <w:lang w:val="en-US"/>
        </w:rPr>
        <w:t xml:space="preserve"> </w:t>
      </w:r>
      <w:r w:rsidRPr="001F5B7D">
        <w:rPr>
          <w:lang w:val="en-US"/>
        </w:rPr>
        <w:t>(</w:t>
      </w:r>
      <w:proofErr w:type="spellStart"/>
      <w:r w:rsidRPr="001F5B7D">
        <w:rPr>
          <w:lang w:val="en-US"/>
        </w:rPr>
        <w:t>Tsolakidis</w:t>
      </w:r>
      <w:proofErr w:type="spellEnd"/>
      <w:r w:rsidRPr="001F5B7D">
        <w:rPr>
          <w:lang w:val="en-US"/>
        </w:rPr>
        <w:t xml:space="preserve"> et al., 2022). Burnout is brought by these factors and it affects the personal well being as well as the performance at the work place.</w:t>
      </w:r>
    </w:p>
    <w:p w14:paraId="0E4281AB" w14:textId="77777777" w:rsidR="001F5B7D" w:rsidRPr="001F5B7D" w:rsidRDefault="00102FD4" w:rsidP="00102FD4">
      <w:pPr>
        <w:pStyle w:val="ListParagraph"/>
        <w:numPr>
          <w:ilvl w:val="0"/>
          <w:numId w:val="21"/>
        </w:numPr>
        <w:rPr>
          <w:lang w:val="en-US"/>
        </w:rPr>
      </w:pPr>
      <w:r>
        <w:rPr>
          <w:lang w:val="en-US"/>
        </w:rPr>
        <w:t xml:space="preserve">The second article by Bakker, that </w:t>
      </w:r>
      <w:r w:rsidR="001F5B7D" w:rsidRPr="001F5B7D">
        <w:rPr>
          <w:lang w:val="en-US"/>
        </w:rPr>
        <w:t>defines work overload and the lack of management support as the primary stressors</w:t>
      </w:r>
      <w:r>
        <w:rPr>
          <w:lang w:val="en-US"/>
        </w:rPr>
        <w:t xml:space="preserve"> </w:t>
      </w:r>
      <w:r w:rsidRPr="00102FD4">
        <w:rPr>
          <w:lang w:val="en-US"/>
        </w:rPr>
        <w:t xml:space="preserve">(Bakker and de </w:t>
      </w:r>
      <w:proofErr w:type="spellStart"/>
      <w:r w:rsidRPr="00102FD4">
        <w:rPr>
          <w:lang w:val="en-US"/>
        </w:rPr>
        <w:t>Vries</w:t>
      </w:r>
      <w:proofErr w:type="spellEnd"/>
      <w:r w:rsidRPr="00102FD4">
        <w:rPr>
          <w:lang w:val="en-US"/>
        </w:rPr>
        <w:t>, 2021)</w:t>
      </w:r>
      <w:r w:rsidR="001F5B7D" w:rsidRPr="001F5B7D">
        <w:rPr>
          <w:lang w:val="en-US"/>
        </w:rPr>
        <w:t>. It indicates that healthcare workers are at an added pressure when responding to the requirements of their profession, which is one of the causes of stress and burnout.</w:t>
      </w:r>
    </w:p>
    <w:p w14:paraId="07596AC0" w14:textId="77777777" w:rsidR="001F5B7D" w:rsidRPr="001F5B7D" w:rsidRDefault="001F5B7D" w:rsidP="001F5B7D">
      <w:pPr>
        <w:rPr>
          <w:lang w:val="en-US"/>
        </w:rPr>
      </w:pPr>
      <w:r w:rsidRPr="001F5B7D">
        <w:rPr>
          <w:lang w:val="en-US"/>
        </w:rPr>
        <w:t xml:space="preserve">In both articles, it is stated that change within a company should be made to alleviate stress among personnel members. The biggest distinction lies in the fact that </w:t>
      </w:r>
      <w:proofErr w:type="spellStart"/>
      <w:r w:rsidRPr="001F5B7D">
        <w:rPr>
          <w:lang w:val="en-US"/>
        </w:rPr>
        <w:t>Maslach</w:t>
      </w:r>
      <w:proofErr w:type="spellEnd"/>
      <w:r w:rsidRPr="001F5B7D">
        <w:rPr>
          <w:lang w:val="en-US"/>
        </w:rPr>
        <w:t xml:space="preserve"> and Leiter pay more attention to emotional factors whereas Bakker et al. emphasize structural problems such as workload.</w:t>
      </w:r>
      <w:r>
        <w:rPr>
          <w:lang w:val="en-US"/>
        </w:rPr>
        <w:t xml:space="preserve"> </w:t>
      </w:r>
      <w:r w:rsidRPr="001F5B7D">
        <w:rPr>
          <w:lang w:val="en-US"/>
        </w:rPr>
        <w:t xml:space="preserve">These readings enhance my awareness of the issue, because they focus on both </w:t>
      </w:r>
      <w:r w:rsidRPr="001F5B7D">
        <w:rPr>
          <w:lang w:val="en-US"/>
        </w:rPr>
        <w:lastRenderedPageBreak/>
        <w:t>the emotional and organizational causes of stress within Medicaid facilities. Both facets are important in making the staff well and care delivery.</w:t>
      </w:r>
    </w:p>
    <w:p w14:paraId="10F998C0" w14:textId="77777777" w:rsidR="001F5B7D" w:rsidRPr="001F5B7D" w:rsidRDefault="001F5B7D" w:rsidP="001F5B7D">
      <w:pPr>
        <w:pStyle w:val="Heading1"/>
        <w:rPr>
          <w:lang w:val="en-US"/>
        </w:rPr>
      </w:pPr>
      <w:bookmarkStart w:id="7" w:name="_Toc224735600"/>
      <w:r w:rsidRPr="001F5B7D">
        <w:rPr>
          <w:lang w:val="en-US"/>
        </w:rPr>
        <w:t>Task 6: Exploring Digital Innovation in Health and Social Care</w:t>
      </w:r>
      <w:bookmarkEnd w:id="7"/>
    </w:p>
    <w:p w14:paraId="6FB78847" w14:textId="77777777" w:rsidR="001F5B7D" w:rsidRDefault="001F5B7D" w:rsidP="001F5B7D">
      <w:pPr>
        <w:numPr>
          <w:ilvl w:val="0"/>
          <w:numId w:val="20"/>
        </w:numPr>
        <w:rPr>
          <w:lang w:val="en-US"/>
        </w:rPr>
      </w:pPr>
      <w:r w:rsidRPr="001F5B7D">
        <w:rPr>
          <w:b/>
          <w:bCs/>
          <w:lang w:val="en-US"/>
        </w:rPr>
        <w:t>Benefit of Wearable Health Technologies</w:t>
      </w:r>
    </w:p>
    <w:p w14:paraId="297F7E54" w14:textId="77777777" w:rsidR="001F5B7D" w:rsidRPr="001F5B7D" w:rsidRDefault="001F5B7D" w:rsidP="001F5B7D">
      <w:pPr>
        <w:ind w:left="720"/>
        <w:rPr>
          <w:lang w:val="en-US"/>
        </w:rPr>
      </w:pPr>
      <w:r w:rsidRPr="001F5B7D">
        <w:rPr>
          <w:bCs/>
          <w:lang w:val="en-US"/>
        </w:rPr>
        <w:t>The management of such chronic illnesses as diabetes or heart disease has been managed using smartwatches more frequently. Examples of these devices can monitor vital signs, including heart rate and blood sugar levels in real-time and help patients and healthcare professionals make immediate changes to the care plans. Technology Acceptance Model (TAM) proposes that patients would tend to adopt such technologies more when they consider them to be useful and easy to operate which will translate to the realization of better health management</w:t>
      </w:r>
      <w:r w:rsidR="00102FD4">
        <w:rPr>
          <w:bCs/>
          <w:lang w:val="en-US"/>
        </w:rPr>
        <w:t xml:space="preserve"> </w:t>
      </w:r>
      <w:r w:rsidR="00102FD4" w:rsidRPr="00102FD4">
        <w:rPr>
          <w:bCs/>
          <w:lang w:val="en-US"/>
        </w:rPr>
        <w:t>(Liu, Li and Han, 2022)</w:t>
      </w:r>
      <w:r w:rsidRPr="001F5B7D">
        <w:rPr>
          <w:bCs/>
          <w:lang w:val="en-US"/>
        </w:rPr>
        <w:t>.</w:t>
      </w:r>
    </w:p>
    <w:p w14:paraId="76387060" w14:textId="77777777" w:rsidR="001F5B7D" w:rsidRDefault="001F5B7D" w:rsidP="001F5B7D">
      <w:pPr>
        <w:numPr>
          <w:ilvl w:val="0"/>
          <w:numId w:val="20"/>
        </w:numPr>
        <w:rPr>
          <w:lang w:val="en-US"/>
        </w:rPr>
      </w:pPr>
      <w:r w:rsidRPr="001F5B7D">
        <w:rPr>
          <w:b/>
          <w:bCs/>
          <w:lang w:val="en-US"/>
        </w:rPr>
        <w:t>Electronic Health Records (EHRs)</w:t>
      </w:r>
    </w:p>
    <w:p w14:paraId="7E7F1907" w14:textId="77777777" w:rsidR="001F5B7D" w:rsidRPr="001F5B7D" w:rsidRDefault="001F5B7D" w:rsidP="001F5B7D">
      <w:pPr>
        <w:ind w:left="720"/>
        <w:rPr>
          <w:lang w:val="en-US"/>
        </w:rPr>
      </w:pPr>
      <w:r w:rsidRPr="001F5B7D">
        <w:rPr>
          <w:bCs/>
          <w:lang w:val="en-US"/>
        </w:rPr>
        <w:t>EHRs enhance effective communication among medical professionals and therefore patient data is easily exchanged among various departments</w:t>
      </w:r>
      <w:r w:rsidR="00102FD4">
        <w:rPr>
          <w:bCs/>
          <w:lang w:val="en-US"/>
        </w:rPr>
        <w:t xml:space="preserve"> </w:t>
      </w:r>
      <w:r w:rsidR="00102FD4" w:rsidRPr="00102FD4">
        <w:rPr>
          <w:bCs/>
          <w:lang w:val="en-US"/>
        </w:rPr>
        <w:t>(</w:t>
      </w:r>
      <w:proofErr w:type="spellStart"/>
      <w:r w:rsidR="00102FD4" w:rsidRPr="00102FD4">
        <w:rPr>
          <w:bCs/>
          <w:lang w:val="en-US"/>
        </w:rPr>
        <w:t>Ondogan</w:t>
      </w:r>
      <w:proofErr w:type="spellEnd"/>
      <w:r w:rsidR="00102FD4" w:rsidRPr="00102FD4">
        <w:rPr>
          <w:bCs/>
          <w:lang w:val="en-US"/>
        </w:rPr>
        <w:t xml:space="preserve">, </w:t>
      </w:r>
      <w:proofErr w:type="spellStart"/>
      <w:r w:rsidR="00102FD4" w:rsidRPr="00102FD4">
        <w:rPr>
          <w:bCs/>
          <w:lang w:val="en-US"/>
        </w:rPr>
        <w:t>Sargin</w:t>
      </w:r>
      <w:proofErr w:type="spellEnd"/>
      <w:r w:rsidR="00102FD4" w:rsidRPr="00102FD4">
        <w:rPr>
          <w:bCs/>
          <w:lang w:val="en-US"/>
        </w:rPr>
        <w:t xml:space="preserve"> and </w:t>
      </w:r>
      <w:proofErr w:type="spellStart"/>
      <w:r w:rsidR="00102FD4" w:rsidRPr="00102FD4">
        <w:rPr>
          <w:bCs/>
          <w:lang w:val="en-US"/>
        </w:rPr>
        <w:t>Canoz</w:t>
      </w:r>
      <w:proofErr w:type="spellEnd"/>
      <w:r w:rsidR="00102FD4" w:rsidRPr="00102FD4">
        <w:rPr>
          <w:bCs/>
          <w:lang w:val="en-US"/>
        </w:rPr>
        <w:t>, 2023)</w:t>
      </w:r>
      <w:r w:rsidRPr="001F5B7D">
        <w:rPr>
          <w:bCs/>
          <w:lang w:val="en-US"/>
        </w:rPr>
        <w:t>. This minimizes medical error incidences and improves coordination of care. As an example, treatment plans can be better coordinated when GPs and the personnel of hospitals can access the same information about a patient, which leads to better patient outcomes. This is also supported by the Technology Acceptance Model, according to which healthcare providers tend to adopt the EHRs upon the conditions they are user-friendly and can enhance the patient care.</w:t>
      </w:r>
    </w:p>
    <w:p w14:paraId="27C43E63" w14:textId="77777777" w:rsidR="001F5B7D" w:rsidRDefault="001F5B7D" w:rsidP="001F5B7D">
      <w:pPr>
        <w:numPr>
          <w:ilvl w:val="0"/>
          <w:numId w:val="20"/>
        </w:numPr>
        <w:rPr>
          <w:lang w:val="en-US"/>
        </w:rPr>
      </w:pPr>
      <w:r w:rsidRPr="001F5B7D">
        <w:rPr>
          <w:b/>
          <w:bCs/>
          <w:lang w:val="en-US"/>
        </w:rPr>
        <w:t>Digital Technology for Preventative Care</w:t>
      </w:r>
    </w:p>
    <w:p w14:paraId="429BFDB4" w14:textId="77777777" w:rsidR="001F5B7D" w:rsidRPr="001F5B7D" w:rsidRDefault="001F5B7D" w:rsidP="001F5B7D">
      <w:pPr>
        <w:ind w:left="720"/>
        <w:rPr>
          <w:lang w:val="en-US"/>
        </w:rPr>
      </w:pPr>
      <w:r w:rsidRPr="001F5B7D">
        <w:rPr>
          <w:bCs/>
          <w:lang w:val="en-US"/>
        </w:rPr>
        <w:t>Mobile health apps have been applied more often in preventive care through healthy lifestyle promotion and by detecting diseases at an early stage. As an illustration, an example of fitness app is used to keep track of physical activity, diet, and sleep and should be used to provide users with feedback in real-time to get them to maintain healthier lifestyle habits. Digital tools applied to preventive care meet the Social Determinants of Health Framework since it acknowledges the role of technology in shaping individual behavior and the general well-being of the population.</w:t>
      </w:r>
    </w:p>
    <w:p w14:paraId="1CF004E4" w14:textId="77777777" w:rsidR="001F5B7D" w:rsidRPr="001F5B7D" w:rsidRDefault="001F5B7D" w:rsidP="001F5B7D">
      <w:pPr>
        <w:pStyle w:val="Heading1"/>
        <w:rPr>
          <w:lang w:val="en-US"/>
        </w:rPr>
      </w:pPr>
      <w:bookmarkStart w:id="8" w:name="_Toc224735601"/>
      <w:r w:rsidRPr="001F5B7D">
        <w:rPr>
          <w:lang w:val="en-US"/>
        </w:rPr>
        <w:t>Task 7: Understanding the NHS Leadership Framework</w:t>
      </w:r>
      <w:bookmarkEnd w:id="8"/>
    </w:p>
    <w:p w14:paraId="2FF75828" w14:textId="77777777" w:rsidR="001F5B7D" w:rsidRPr="001F5B7D" w:rsidRDefault="001F5B7D" w:rsidP="001F5B7D">
      <w:pPr>
        <w:rPr>
          <w:lang w:val="en-US"/>
        </w:rPr>
      </w:pPr>
      <w:r w:rsidRPr="001F5B7D">
        <w:rPr>
          <w:lang w:val="en-US"/>
        </w:rPr>
        <w:t xml:space="preserve">The NHS Leadership Framework has highlighted the necessity of healthcare leaders to embrace </w:t>
      </w:r>
      <w:proofErr w:type="spellStart"/>
      <w:r w:rsidRPr="001F5B7D">
        <w:rPr>
          <w:lang w:val="en-US"/>
        </w:rPr>
        <w:t>behaviours</w:t>
      </w:r>
      <w:proofErr w:type="spellEnd"/>
      <w:r w:rsidRPr="001F5B7D">
        <w:rPr>
          <w:lang w:val="en-US"/>
        </w:rPr>
        <w:t xml:space="preserve"> that influence and encourage staff members, create corporate cooperation, and initiate patient care enhancement. Some of the key behaviors are leading with care, building </w:t>
      </w:r>
      <w:r w:rsidRPr="001F5B7D">
        <w:rPr>
          <w:lang w:val="en-US"/>
        </w:rPr>
        <w:lastRenderedPageBreak/>
        <w:t>self and others and vision sharing. These practices play a pivotal role in establishing a favorable atmosphere in which innovation and creativity would thrive.</w:t>
      </w:r>
      <w:r>
        <w:rPr>
          <w:lang w:val="en-US"/>
        </w:rPr>
        <w:t xml:space="preserve"> </w:t>
      </w:r>
      <w:r w:rsidRPr="001F5B7D">
        <w:rPr>
          <w:lang w:val="en-US"/>
        </w:rPr>
        <w:t>Leading with care is one of such leadership behaviors. This entails offering care to employees, legal insurances that take care of their own good plus instilling the culture of nursing patients with care. Care-oriented leaders foster open communication, collaboration, and training of the staff, which further leads to the development of innovative thinking and problem-solving in patient care.</w:t>
      </w:r>
    </w:p>
    <w:p w14:paraId="6BA7D717" w14:textId="77777777" w:rsidR="001F5B7D" w:rsidRPr="001F5B7D" w:rsidRDefault="001F5B7D" w:rsidP="001F5B7D">
      <w:pPr>
        <w:ind w:firstLine="720"/>
        <w:rPr>
          <w:lang w:val="en-US"/>
        </w:rPr>
      </w:pPr>
      <w:r w:rsidRPr="001F5B7D">
        <w:rPr>
          <w:lang w:val="en-US"/>
        </w:rPr>
        <w:t>This may be applied by a leader who is able to inspire creativity by providing a sense of appreciation, listening to and supporting the staff. Patient care can be enhanced through the introduction of fresh ideas and solutions shared by staff members who have been empowered to contribute to the process. An example would be a leader who takes special stress on ensuring that staff and employees are taken care of, thereby burnout could be lessened and this would help create a conducive working atmosphere, which encourages innovative ways of solving problems.</w:t>
      </w:r>
    </w:p>
    <w:p w14:paraId="01F3E38D" w14:textId="77777777" w:rsidR="001F5B7D" w:rsidRPr="001F5B7D" w:rsidRDefault="001F5B7D" w:rsidP="001F5B7D">
      <w:pPr>
        <w:ind w:firstLine="720"/>
        <w:rPr>
          <w:lang w:val="en-US"/>
        </w:rPr>
      </w:pPr>
      <w:r w:rsidRPr="001F5B7D">
        <w:rPr>
          <w:lang w:val="en-US"/>
        </w:rPr>
        <w:t>The theory</w:t>
      </w:r>
      <w:r>
        <w:rPr>
          <w:lang w:val="en-US"/>
        </w:rPr>
        <w:t xml:space="preserve"> of Transformational Leadership</w:t>
      </w:r>
      <w:r w:rsidRPr="001F5B7D">
        <w:rPr>
          <w:lang w:val="en-US"/>
        </w:rPr>
        <w:t xml:space="preserve"> fits the described framework, as it is focused on the idea of leaders as the stimulators and empowerment of the teams, which helps them embrace new ideas and enhance practices</w:t>
      </w:r>
      <w:r w:rsidR="00102FD4">
        <w:rPr>
          <w:lang w:val="en-US"/>
        </w:rPr>
        <w:t xml:space="preserve"> </w:t>
      </w:r>
      <w:r w:rsidR="00102FD4" w:rsidRPr="00102FD4">
        <w:rPr>
          <w:lang w:val="en-US"/>
        </w:rPr>
        <w:t>(</w:t>
      </w:r>
      <w:proofErr w:type="spellStart"/>
      <w:r w:rsidR="00102FD4" w:rsidRPr="00102FD4">
        <w:rPr>
          <w:lang w:val="en-US"/>
        </w:rPr>
        <w:t>Magasi</w:t>
      </w:r>
      <w:proofErr w:type="spellEnd"/>
      <w:r w:rsidR="00102FD4" w:rsidRPr="00102FD4">
        <w:rPr>
          <w:lang w:val="en-US"/>
        </w:rPr>
        <w:t>, 2021)</w:t>
      </w:r>
      <w:r w:rsidRPr="001F5B7D">
        <w:rPr>
          <w:lang w:val="en-US"/>
        </w:rPr>
        <w:t>. Transformational leaders inspires employees to act beyond the self-interest of employees which results into increased creativity and improved patient care.</w:t>
      </w:r>
    </w:p>
    <w:p w14:paraId="10BF89BC" w14:textId="77777777" w:rsidR="001F5B7D" w:rsidRPr="001F5B7D" w:rsidRDefault="001F5B7D" w:rsidP="001F5B7D">
      <w:pPr>
        <w:pStyle w:val="Heading1"/>
        <w:rPr>
          <w:lang w:val="en-US"/>
        </w:rPr>
      </w:pPr>
      <w:bookmarkStart w:id="9" w:name="_Toc224735602"/>
      <w:r w:rsidRPr="001F5B7D">
        <w:rPr>
          <w:lang w:val="en-US"/>
        </w:rPr>
        <w:t>Task 8: Self-Reflection Journal Entry</w:t>
      </w:r>
      <w:bookmarkEnd w:id="9"/>
    </w:p>
    <w:p w14:paraId="051EDA32" w14:textId="77777777" w:rsidR="001F5B7D" w:rsidRPr="001F5B7D" w:rsidRDefault="001F5B7D" w:rsidP="001F5B7D">
      <w:pPr>
        <w:jc w:val="left"/>
        <w:rPr>
          <w:lang w:val="en-US"/>
        </w:rPr>
      </w:pPr>
      <w:r w:rsidRPr="001F5B7D">
        <w:rPr>
          <w:lang w:val="en-US"/>
        </w:rPr>
        <w:t>The module has also changed my views about creativity and innovative thinking in the healthcare sector to a considerable degree. In the beginning, I only considered innovation through the use of new technologies. Nevertheless, having considered the ideas of Task 1 and Task 7, I am able to realize that innovation is also a process that entails enhancement of current processes and encourages creativity in service delivery.</w:t>
      </w:r>
    </w:p>
    <w:p w14:paraId="3BA1626E" w14:textId="77777777" w:rsidR="00E64E83" w:rsidRPr="001F5B7D" w:rsidRDefault="001F5B7D" w:rsidP="001F5B7D">
      <w:pPr>
        <w:ind w:firstLine="720"/>
        <w:jc w:val="left"/>
        <w:rPr>
          <w:lang w:val="en-US"/>
        </w:rPr>
      </w:pPr>
      <w:r w:rsidRPr="001F5B7D">
        <w:rPr>
          <w:lang w:val="en-US"/>
        </w:rPr>
        <w:t>One task that resonated with me the most was the one dedicated to the digital health technologies (Task 6), which showed how wearable health devices might be useful in the context of preventative care, both to positively impact patient outcomes and to increase the efficiency of the staff. This will certainly change the way I practice my healthcare management career, as in the future, I will seek to apply innovative, technological solutions that can enhance patient care and service delivery.</w:t>
      </w:r>
      <w:r>
        <w:rPr>
          <w:lang w:val="en-US"/>
        </w:rPr>
        <w:t xml:space="preserve"> </w:t>
      </w:r>
      <w:r w:rsidRPr="001F5B7D">
        <w:rPr>
          <w:lang w:val="en-US"/>
        </w:rPr>
        <w:t>In the future, I will also work on becoming a caring leader and a team-based creativity in order to make sure that innovative solutions become effective in the practice.</w:t>
      </w:r>
      <w:r w:rsidR="00E64E83">
        <w:rPr>
          <w:lang w:eastAsia="zh-CN"/>
        </w:rPr>
        <w:br w:type="page"/>
      </w:r>
    </w:p>
    <w:p w14:paraId="071E4E01" w14:textId="77777777" w:rsidR="0074407B" w:rsidRDefault="00386A6A" w:rsidP="00F104B3">
      <w:pPr>
        <w:pStyle w:val="Heading1"/>
        <w:rPr>
          <w:lang w:eastAsia="zh-CN"/>
        </w:rPr>
      </w:pPr>
      <w:bookmarkStart w:id="10" w:name="_Toc224735603"/>
      <w:r>
        <w:rPr>
          <w:lang w:eastAsia="zh-CN"/>
        </w:rPr>
        <w:lastRenderedPageBreak/>
        <w:t>References</w:t>
      </w:r>
      <w:bookmarkEnd w:id="10"/>
    </w:p>
    <w:p w14:paraId="7749D68F" w14:textId="77777777" w:rsidR="00102FD4" w:rsidRPr="00102FD4" w:rsidRDefault="00102FD4" w:rsidP="00102FD4">
      <w:pPr>
        <w:spacing w:after="240" w:line="240" w:lineRule="auto"/>
        <w:ind w:left="720" w:hanging="720"/>
        <w:rPr>
          <w:rFonts w:eastAsia="Times New Roman" w:cs="Times New Roman"/>
          <w:szCs w:val="24"/>
          <w:lang w:val="en-US"/>
        </w:rPr>
      </w:pPr>
      <w:r w:rsidRPr="00102FD4">
        <w:rPr>
          <w:rFonts w:eastAsia="Times New Roman" w:cs="Times New Roman"/>
          <w:szCs w:val="24"/>
          <w:lang w:val="en-US"/>
        </w:rPr>
        <w:t xml:space="preserve">Bakker, A.B. and de </w:t>
      </w:r>
      <w:proofErr w:type="spellStart"/>
      <w:r w:rsidRPr="00102FD4">
        <w:rPr>
          <w:rFonts w:eastAsia="Times New Roman" w:cs="Times New Roman"/>
          <w:szCs w:val="24"/>
          <w:lang w:val="en-US"/>
        </w:rPr>
        <w:t>Vries</w:t>
      </w:r>
      <w:proofErr w:type="spellEnd"/>
      <w:r w:rsidRPr="00102FD4">
        <w:rPr>
          <w:rFonts w:eastAsia="Times New Roman" w:cs="Times New Roman"/>
          <w:szCs w:val="24"/>
          <w:lang w:val="en-US"/>
        </w:rPr>
        <w:t xml:space="preserve">, J.D. (2021). Job Demands–Resources Theory and self-regulation: New Explanations and Remedies for Job Burnout. </w:t>
      </w:r>
      <w:r w:rsidRPr="00102FD4">
        <w:rPr>
          <w:rFonts w:eastAsia="Times New Roman" w:cs="Times New Roman"/>
          <w:i/>
          <w:iCs/>
          <w:szCs w:val="24"/>
          <w:lang w:val="en-US"/>
        </w:rPr>
        <w:t>Anxiety, Stress, &amp; Coping</w:t>
      </w:r>
      <w:r w:rsidRPr="00102FD4">
        <w:rPr>
          <w:rFonts w:eastAsia="Times New Roman" w:cs="Times New Roman"/>
          <w:szCs w:val="24"/>
          <w:lang w:val="en-US"/>
        </w:rPr>
        <w:t xml:space="preserve">, 34(1), pp.1–21. </w:t>
      </w:r>
      <w:proofErr w:type="spellStart"/>
      <w:r w:rsidRPr="00102FD4">
        <w:rPr>
          <w:rFonts w:eastAsia="Times New Roman" w:cs="Times New Roman"/>
          <w:szCs w:val="24"/>
          <w:lang w:val="en-US"/>
        </w:rPr>
        <w:t>doi:https</w:t>
      </w:r>
      <w:proofErr w:type="spellEnd"/>
      <w:r w:rsidRPr="00102FD4">
        <w:rPr>
          <w:rFonts w:eastAsia="Times New Roman" w:cs="Times New Roman"/>
          <w:szCs w:val="24"/>
          <w:lang w:val="en-US"/>
        </w:rPr>
        <w:t>://doi.org/10.1080/10615806.2020.1797695.</w:t>
      </w:r>
    </w:p>
    <w:p w14:paraId="74534CB5" w14:textId="77777777" w:rsidR="00102FD4" w:rsidRPr="00102FD4" w:rsidRDefault="00102FD4" w:rsidP="00102FD4">
      <w:pPr>
        <w:spacing w:after="240" w:line="240" w:lineRule="auto"/>
        <w:ind w:left="720" w:hanging="720"/>
        <w:rPr>
          <w:rFonts w:eastAsia="Times New Roman" w:cs="Times New Roman"/>
          <w:szCs w:val="24"/>
          <w:lang w:val="en-US"/>
        </w:rPr>
      </w:pPr>
      <w:r w:rsidRPr="00102FD4">
        <w:rPr>
          <w:rFonts w:eastAsia="Times New Roman" w:cs="Times New Roman"/>
          <w:szCs w:val="24"/>
          <w:lang w:val="en-US"/>
        </w:rPr>
        <w:t xml:space="preserve">Cowls, H., Tobin, S. and Cusack, N. (2023). </w:t>
      </w:r>
      <w:r w:rsidRPr="00102FD4">
        <w:rPr>
          <w:rFonts w:eastAsia="Times New Roman" w:cs="Times New Roman"/>
          <w:i/>
          <w:iCs/>
          <w:szCs w:val="24"/>
          <w:lang w:val="en-US"/>
        </w:rPr>
        <w:t>Understanding Leadership for Nursing Associates</w:t>
      </w:r>
      <w:r w:rsidRPr="00102FD4">
        <w:rPr>
          <w:rFonts w:eastAsia="Times New Roman" w:cs="Times New Roman"/>
          <w:szCs w:val="24"/>
          <w:lang w:val="en-US"/>
        </w:rPr>
        <w:t>. Learning Matters.</w:t>
      </w:r>
    </w:p>
    <w:p w14:paraId="48867487" w14:textId="77777777" w:rsidR="00102FD4" w:rsidRPr="00102FD4" w:rsidRDefault="00102FD4" w:rsidP="00102FD4">
      <w:pPr>
        <w:spacing w:after="240" w:line="240" w:lineRule="auto"/>
        <w:ind w:left="720" w:hanging="720"/>
        <w:rPr>
          <w:rFonts w:eastAsia="Times New Roman" w:cs="Times New Roman"/>
          <w:szCs w:val="24"/>
          <w:lang w:val="en-US"/>
        </w:rPr>
      </w:pPr>
      <w:r w:rsidRPr="00102FD4">
        <w:rPr>
          <w:rFonts w:eastAsia="Times New Roman" w:cs="Times New Roman"/>
          <w:szCs w:val="24"/>
          <w:lang w:val="en-US"/>
        </w:rPr>
        <w:t xml:space="preserve">Fahad </w:t>
      </w:r>
      <w:proofErr w:type="spellStart"/>
      <w:r w:rsidRPr="00102FD4">
        <w:rPr>
          <w:rFonts w:eastAsia="Times New Roman" w:cs="Times New Roman"/>
          <w:szCs w:val="24"/>
          <w:lang w:val="en-US"/>
        </w:rPr>
        <w:t>Javaid</w:t>
      </w:r>
      <w:proofErr w:type="spellEnd"/>
      <w:r w:rsidRPr="00102FD4">
        <w:rPr>
          <w:rFonts w:eastAsia="Times New Roman" w:cs="Times New Roman"/>
          <w:szCs w:val="24"/>
          <w:lang w:val="en-US"/>
        </w:rPr>
        <w:t xml:space="preserve">, S. and </w:t>
      </w:r>
      <w:proofErr w:type="spellStart"/>
      <w:r w:rsidRPr="00102FD4">
        <w:rPr>
          <w:rFonts w:eastAsia="Times New Roman" w:cs="Times New Roman"/>
          <w:szCs w:val="24"/>
          <w:lang w:val="en-US"/>
        </w:rPr>
        <w:t>Pandarakalam</w:t>
      </w:r>
      <w:proofErr w:type="spellEnd"/>
      <w:r w:rsidRPr="00102FD4">
        <w:rPr>
          <w:rFonts w:eastAsia="Times New Roman" w:cs="Times New Roman"/>
          <w:szCs w:val="24"/>
          <w:lang w:val="en-US"/>
        </w:rPr>
        <w:t xml:space="preserve">, J.P. (2021). THE ASSOCIATION OF CREATIVITY WITH DIVERGENT AND CONVERGENT THINKING. </w:t>
      </w:r>
      <w:proofErr w:type="spellStart"/>
      <w:r w:rsidRPr="00102FD4">
        <w:rPr>
          <w:rFonts w:eastAsia="Times New Roman" w:cs="Times New Roman"/>
          <w:i/>
          <w:iCs/>
          <w:szCs w:val="24"/>
          <w:lang w:val="en-US"/>
        </w:rPr>
        <w:t>Psychiatria</w:t>
      </w:r>
      <w:proofErr w:type="spellEnd"/>
      <w:r w:rsidRPr="00102FD4">
        <w:rPr>
          <w:rFonts w:eastAsia="Times New Roman" w:cs="Times New Roman"/>
          <w:i/>
          <w:iCs/>
          <w:szCs w:val="24"/>
          <w:lang w:val="en-US"/>
        </w:rPr>
        <w:t xml:space="preserve"> </w:t>
      </w:r>
      <w:proofErr w:type="spellStart"/>
      <w:r w:rsidRPr="00102FD4">
        <w:rPr>
          <w:rFonts w:eastAsia="Times New Roman" w:cs="Times New Roman"/>
          <w:i/>
          <w:iCs/>
          <w:szCs w:val="24"/>
          <w:lang w:val="en-US"/>
        </w:rPr>
        <w:t>Danubina</w:t>
      </w:r>
      <w:proofErr w:type="spellEnd"/>
      <w:r w:rsidRPr="00102FD4">
        <w:rPr>
          <w:rFonts w:eastAsia="Times New Roman" w:cs="Times New Roman"/>
          <w:szCs w:val="24"/>
          <w:lang w:val="en-US"/>
        </w:rPr>
        <w:t xml:space="preserve">, 33(2), pp.133–139. </w:t>
      </w:r>
      <w:proofErr w:type="spellStart"/>
      <w:r w:rsidRPr="00102FD4">
        <w:rPr>
          <w:rFonts w:eastAsia="Times New Roman" w:cs="Times New Roman"/>
          <w:szCs w:val="24"/>
          <w:lang w:val="en-US"/>
        </w:rPr>
        <w:t>doi:https</w:t>
      </w:r>
      <w:proofErr w:type="spellEnd"/>
      <w:r w:rsidRPr="00102FD4">
        <w:rPr>
          <w:rFonts w:eastAsia="Times New Roman" w:cs="Times New Roman"/>
          <w:szCs w:val="24"/>
          <w:lang w:val="en-US"/>
        </w:rPr>
        <w:t>://doi.org/10.24869/psyd.2021.133.</w:t>
      </w:r>
    </w:p>
    <w:p w14:paraId="454B6083" w14:textId="77777777" w:rsidR="00102FD4" w:rsidRPr="00102FD4" w:rsidRDefault="00102FD4" w:rsidP="00102FD4">
      <w:pPr>
        <w:spacing w:after="240" w:line="240" w:lineRule="auto"/>
        <w:ind w:left="720" w:hanging="720"/>
        <w:rPr>
          <w:rFonts w:eastAsia="Times New Roman" w:cs="Times New Roman"/>
          <w:szCs w:val="24"/>
          <w:lang w:val="en-US"/>
        </w:rPr>
      </w:pPr>
      <w:proofErr w:type="spellStart"/>
      <w:r w:rsidRPr="00102FD4">
        <w:rPr>
          <w:rFonts w:eastAsia="Times New Roman" w:cs="Times New Roman"/>
          <w:szCs w:val="24"/>
          <w:lang w:val="en-US"/>
        </w:rPr>
        <w:t>Grönevall</w:t>
      </w:r>
      <w:proofErr w:type="spellEnd"/>
      <w:r w:rsidRPr="00102FD4">
        <w:rPr>
          <w:rFonts w:eastAsia="Times New Roman" w:cs="Times New Roman"/>
          <w:szCs w:val="24"/>
          <w:lang w:val="en-US"/>
        </w:rPr>
        <w:t xml:space="preserve">, R. (2025). </w:t>
      </w:r>
      <w:r w:rsidRPr="00102FD4">
        <w:rPr>
          <w:rFonts w:eastAsia="Times New Roman" w:cs="Times New Roman"/>
          <w:i/>
          <w:iCs/>
          <w:szCs w:val="24"/>
          <w:lang w:val="en-US"/>
        </w:rPr>
        <w:t>Organizing complexity - project portfolio management in healthcare</w:t>
      </w:r>
      <w:r w:rsidRPr="00102FD4">
        <w:rPr>
          <w:rFonts w:eastAsia="Times New Roman" w:cs="Times New Roman"/>
          <w:szCs w:val="24"/>
          <w:lang w:val="en-US"/>
        </w:rPr>
        <w:t>. [online] DIVA. Available at: https://www.diva-portal.org/smash/record.jsf?pid=diva2:1992355.</w:t>
      </w:r>
    </w:p>
    <w:p w14:paraId="65F64331" w14:textId="77777777" w:rsidR="00102FD4" w:rsidRPr="00102FD4" w:rsidRDefault="00102FD4" w:rsidP="00102FD4">
      <w:pPr>
        <w:spacing w:after="240" w:line="240" w:lineRule="auto"/>
        <w:ind w:left="720" w:hanging="720"/>
        <w:rPr>
          <w:rFonts w:eastAsia="Times New Roman" w:cs="Times New Roman"/>
          <w:szCs w:val="24"/>
          <w:lang w:val="en-US"/>
        </w:rPr>
      </w:pPr>
      <w:proofErr w:type="spellStart"/>
      <w:r w:rsidRPr="00102FD4">
        <w:rPr>
          <w:rFonts w:eastAsia="Times New Roman" w:cs="Times New Roman"/>
          <w:szCs w:val="24"/>
          <w:lang w:val="en-US"/>
        </w:rPr>
        <w:t>Kosiol</w:t>
      </w:r>
      <w:proofErr w:type="spellEnd"/>
      <w:r w:rsidRPr="00102FD4">
        <w:rPr>
          <w:rFonts w:eastAsia="Times New Roman" w:cs="Times New Roman"/>
          <w:szCs w:val="24"/>
          <w:lang w:val="en-US"/>
        </w:rPr>
        <w:t xml:space="preserve">, J., </w:t>
      </w:r>
      <w:proofErr w:type="spellStart"/>
      <w:r w:rsidRPr="00102FD4">
        <w:rPr>
          <w:rFonts w:eastAsia="Times New Roman" w:cs="Times New Roman"/>
          <w:szCs w:val="24"/>
          <w:lang w:val="en-US"/>
        </w:rPr>
        <w:t>Silvester</w:t>
      </w:r>
      <w:proofErr w:type="spellEnd"/>
      <w:r w:rsidRPr="00102FD4">
        <w:rPr>
          <w:rFonts w:eastAsia="Times New Roman" w:cs="Times New Roman"/>
          <w:szCs w:val="24"/>
          <w:lang w:val="en-US"/>
        </w:rPr>
        <w:t xml:space="preserve">, T., Cooper, H., Alford, S. and Fraser, L. (2024). </w:t>
      </w:r>
      <w:proofErr w:type="spellStart"/>
      <w:r w:rsidRPr="00102FD4">
        <w:rPr>
          <w:rFonts w:eastAsia="Times New Roman" w:cs="Times New Roman"/>
          <w:szCs w:val="24"/>
          <w:lang w:val="en-US"/>
        </w:rPr>
        <w:t>Revolutionising</w:t>
      </w:r>
      <w:proofErr w:type="spellEnd"/>
      <w:r w:rsidRPr="00102FD4">
        <w:rPr>
          <w:rFonts w:eastAsia="Times New Roman" w:cs="Times New Roman"/>
          <w:szCs w:val="24"/>
          <w:lang w:val="en-US"/>
        </w:rPr>
        <w:t xml:space="preserve"> health and social care: Innovative solutions for a brighter tomorrow – a systematic review of the literature. </w:t>
      </w:r>
      <w:r w:rsidRPr="00102FD4">
        <w:rPr>
          <w:rFonts w:eastAsia="Times New Roman" w:cs="Times New Roman"/>
          <w:i/>
          <w:iCs/>
          <w:szCs w:val="24"/>
          <w:lang w:val="en-US"/>
        </w:rPr>
        <w:t>BMC Health Services Research</w:t>
      </w:r>
      <w:r w:rsidRPr="00102FD4">
        <w:rPr>
          <w:rFonts w:eastAsia="Times New Roman" w:cs="Times New Roman"/>
          <w:szCs w:val="24"/>
          <w:lang w:val="en-US"/>
        </w:rPr>
        <w:t xml:space="preserve">, [online] 24(1). </w:t>
      </w:r>
      <w:proofErr w:type="spellStart"/>
      <w:r w:rsidRPr="00102FD4">
        <w:rPr>
          <w:rFonts w:eastAsia="Times New Roman" w:cs="Times New Roman"/>
          <w:szCs w:val="24"/>
          <w:lang w:val="en-US"/>
        </w:rPr>
        <w:t>doi:https</w:t>
      </w:r>
      <w:proofErr w:type="spellEnd"/>
      <w:r w:rsidRPr="00102FD4">
        <w:rPr>
          <w:rFonts w:eastAsia="Times New Roman" w:cs="Times New Roman"/>
          <w:szCs w:val="24"/>
          <w:lang w:val="en-US"/>
        </w:rPr>
        <w:t>://doi.org/10.1186/s12913-024-11099-5.</w:t>
      </w:r>
    </w:p>
    <w:p w14:paraId="4E788670" w14:textId="77777777" w:rsidR="00102FD4" w:rsidRPr="00102FD4" w:rsidRDefault="00102FD4" w:rsidP="00102FD4">
      <w:pPr>
        <w:spacing w:after="240" w:line="240" w:lineRule="auto"/>
        <w:ind w:left="720" w:hanging="720"/>
        <w:rPr>
          <w:rFonts w:eastAsia="Times New Roman" w:cs="Times New Roman"/>
          <w:szCs w:val="24"/>
          <w:lang w:val="en-US"/>
        </w:rPr>
      </w:pPr>
      <w:r w:rsidRPr="00102FD4">
        <w:rPr>
          <w:rFonts w:eastAsia="Times New Roman" w:cs="Times New Roman"/>
          <w:szCs w:val="24"/>
          <w:lang w:val="en-US"/>
        </w:rPr>
        <w:t xml:space="preserve">Lim, H.Y. and </w:t>
      </w:r>
      <w:proofErr w:type="spellStart"/>
      <w:r w:rsidRPr="00102FD4">
        <w:rPr>
          <w:rFonts w:eastAsia="Times New Roman" w:cs="Times New Roman"/>
          <w:szCs w:val="24"/>
          <w:lang w:val="en-US"/>
        </w:rPr>
        <w:t>Ooi</w:t>
      </w:r>
      <w:proofErr w:type="spellEnd"/>
      <w:r w:rsidRPr="00102FD4">
        <w:rPr>
          <w:rFonts w:eastAsia="Times New Roman" w:cs="Times New Roman"/>
          <w:szCs w:val="24"/>
          <w:lang w:val="en-US"/>
        </w:rPr>
        <w:t xml:space="preserve">, S.B.S. (2023). A systems thinking approach to tackle the national challenge of burnout among healthcare workers. </w:t>
      </w:r>
      <w:r w:rsidRPr="00102FD4">
        <w:rPr>
          <w:rFonts w:eastAsia="Times New Roman" w:cs="Times New Roman"/>
          <w:i/>
          <w:iCs/>
          <w:szCs w:val="24"/>
          <w:lang w:val="en-US"/>
        </w:rPr>
        <w:t>Singapore Medical Journal</w:t>
      </w:r>
      <w:r w:rsidRPr="00102FD4">
        <w:rPr>
          <w:rFonts w:eastAsia="Times New Roman" w:cs="Times New Roman"/>
          <w:szCs w:val="24"/>
          <w:lang w:val="en-US"/>
        </w:rPr>
        <w:t>, [online] p.10.4103/</w:t>
      </w:r>
      <w:proofErr w:type="spellStart"/>
      <w:r w:rsidRPr="00102FD4">
        <w:rPr>
          <w:rFonts w:eastAsia="Times New Roman" w:cs="Times New Roman"/>
          <w:szCs w:val="24"/>
          <w:lang w:val="en-US"/>
        </w:rPr>
        <w:t>singaporemedj.SMJ</w:t>
      </w:r>
      <w:proofErr w:type="spellEnd"/>
      <w:r w:rsidRPr="00102FD4">
        <w:rPr>
          <w:rFonts w:eastAsia="Times New Roman" w:cs="Times New Roman"/>
          <w:szCs w:val="24"/>
          <w:lang w:val="en-US"/>
        </w:rPr>
        <w:t xml:space="preserve">. </w:t>
      </w:r>
      <w:proofErr w:type="spellStart"/>
      <w:r w:rsidRPr="00102FD4">
        <w:rPr>
          <w:rFonts w:eastAsia="Times New Roman" w:cs="Times New Roman"/>
          <w:szCs w:val="24"/>
          <w:lang w:val="en-US"/>
        </w:rPr>
        <w:t>doi:https</w:t>
      </w:r>
      <w:proofErr w:type="spellEnd"/>
      <w:r w:rsidRPr="00102FD4">
        <w:rPr>
          <w:rFonts w:eastAsia="Times New Roman" w:cs="Times New Roman"/>
          <w:szCs w:val="24"/>
          <w:lang w:val="en-US"/>
        </w:rPr>
        <w:t>://doi.org/10.4103/singaporemedj.SMJ-2021-317.</w:t>
      </w:r>
    </w:p>
    <w:p w14:paraId="16098F5F" w14:textId="77777777" w:rsidR="00102FD4" w:rsidRPr="00102FD4" w:rsidRDefault="00102FD4" w:rsidP="00102FD4">
      <w:pPr>
        <w:spacing w:after="240" w:line="240" w:lineRule="auto"/>
        <w:ind w:left="720" w:hanging="720"/>
        <w:rPr>
          <w:rFonts w:eastAsia="Times New Roman" w:cs="Times New Roman"/>
          <w:szCs w:val="24"/>
          <w:lang w:val="en-US"/>
        </w:rPr>
      </w:pPr>
      <w:r w:rsidRPr="00102FD4">
        <w:rPr>
          <w:rFonts w:eastAsia="Times New Roman" w:cs="Times New Roman"/>
          <w:szCs w:val="24"/>
          <w:lang w:val="en-US"/>
        </w:rPr>
        <w:t xml:space="preserve">Liu, D., Li, Q. and Han, S. (2022). Using Extended Technology Acceptance Model to Assess the Adopt Intention of a Proposed </w:t>
      </w:r>
      <w:proofErr w:type="spellStart"/>
      <w:r w:rsidRPr="00102FD4">
        <w:rPr>
          <w:rFonts w:eastAsia="Times New Roman" w:cs="Times New Roman"/>
          <w:szCs w:val="24"/>
          <w:lang w:val="en-US"/>
        </w:rPr>
        <w:t>IoT</w:t>
      </w:r>
      <w:proofErr w:type="spellEnd"/>
      <w:r w:rsidRPr="00102FD4">
        <w:rPr>
          <w:rFonts w:eastAsia="Times New Roman" w:cs="Times New Roman"/>
          <w:szCs w:val="24"/>
          <w:lang w:val="en-US"/>
        </w:rPr>
        <w:t xml:space="preserve">-Based Health Management Tool. </w:t>
      </w:r>
      <w:r w:rsidRPr="00102FD4">
        <w:rPr>
          <w:rFonts w:eastAsia="Times New Roman" w:cs="Times New Roman"/>
          <w:i/>
          <w:iCs/>
          <w:szCs w:val="24"/>
          <w:lang w:val="en-US"/>
        </w:rPr>
        <w:t>Sensors</w:t>
      </w:r>
      <w:r w:rsidRPr="00102FD4">
        <w:rPr>
          <w:rFonts w:eastAsia="Times New Roman" w:cs="Times New Roman"/>
          <w:szCs w:val="24"/>
          <w:lang w:val="en-US"/>
        </w:rPr>
        <w:t xml:space="preserve">, 22(16), p.6092. </w:t>
      </w:r>
      <w:proofErr w:type="spellStart"/>
      <w:r w:rsidRPr="00102FD4">
        <w:rPr>
          <w:rFonts w:eastAsia="Times New Roman" w:cs="Times New Roman"/>
          <w:szCs w:val="24"/>
          <w:lang w:val="en-US"/>
        </w:rPr>
        <w:t>doi:https</w:t>
      </w:r>
      <w:proofErr w:type="spellEnd"/>
      <w:r w:rsidRPr="00102FD4">
        <w:rPr>
          <w:rFonts w:eastAsia="Times New Roman" w:cs="Times New Roman"/>
          <w:szCs w:val="24"/>
          <w:lang w:val="en-US"/>
        </w:rPr>
        <w:t>://doi.org/10.3390/s22166092.</w:t>
      </w:r>
    </w:p>
    <w:p w14:paraId="3C89D27E" w14:textId="77777777" w:rsidR="00102FD4" w:rsidRPr="00102FD4" w:rsidRDefault="00102FD4" w:rsidP="00102FD4">
      <w:pPr>
        <w:spacing w:after="240" w:line="240" w:lineRule="auto"/>
        <w:ind w:left="720" w:hanging="720"/>
        <w:rPr>
          <w:rFonts w:eastAsia="Times New Roman" w:cs="Times New Roman"/>
          <w:szCs w:val="24"/>
          <w:lang w:val="en-US"/>
        </w:rPr>
      </w:pPr>
      <w:proofErr w:type="spellStart"/>
      <w:r w:rsidRPr="00102FD4">
        <w:rPr>
          <w:rFonts w:eastAsia="Times New Roman" w:cs="Times New Roman"/>
          <w:szCs w:val="24"/>
          <w:lang w:val="en-US"/>
        </w:rPr>
        <w:t>Magasi</w:t>
      </w:r>
      <w:proofErr w:type="spellEnd"/>
      <w:r w:rsidRPr="00102FD4">
        <w:rPr>
          <w:rFonts w:eastAsia="Times New Roman" w:cs="Times New Roman"/>
          <w:szCs w:val="24"/>
          <w:lang w:val="en-US"/>
        </w:rPr>
        <w:t xml:space="preserve">, C. (2021). The Role of Transformational Leadership on Employee Performance: A Perspective of Employee Empowerment. </w:t>
      </w:r>
      <w:r w:rsidRPr="00102FD4">
        <w:rPr>
          <w:rFonts w:eastAsia="Times New Roman" w:cs="Times New Roman"/>
          <w:i/>
          <w:iCs/>
          <w:szCs w:val="24"/>
          <w:lang w:val="en-US"/>
        </w:rPr>
        <w:t>European Journal of Business and Management Research</w:t>
      </w:r>
      <w:r w:rsidRPr="00102FD4">
        <w:rPr>
          <w:rFonts w:eastAsia="Times New Roman" w:cs="Times New Roman"/>
          <w:szCs w:val="24"/>
          <w:lang w:val="en-US"/>
        </w:rPr>
        <w:t>, [online] 6(6), pp.21–28. Available at: https://mail.ejbmr.org/index.php/ejbmr/article/view/1137.</w:t>
      </w:r>
    </w:p>
    <w:p w14:paraId="66BDAF6B" w14:textId="77777777" w:rsidR="00102FD4" w:rsidRPr="00102FD4" w:rsidRDefault="00102FD4" w:rsidP="00102FD4">
      <w:pPr>
        <w:spacing w:after="240" w:line="240" w:lineRule="auto"/>
        <w:ind w:left="720" w:hanging="720"/>
        <w:rPr>
          <w:rFonts w:eastAsia="Times New Roman" w:cs="Times New Roman"/>
          <w:szCs w:val="24"/>
          <w:lang w:val="en-US"/>
        </w:rPr>
      </w:pPr>
      <w:proofErr w:type="spellStart"/>
      <w:r w:rsidRPr="00102FD4">
        <w:rPr>
          <w:rFonts w:eastAsia="Times New Roman" w:cs="Times New Roman"/>
          <w:szCs w:val="24"/>
          <w:lang w:val="en-US"/>
        </w:rPr>
        <w:t>Ondogan</w:t>
      </w:r>
      <w:proofErr w:type="spellEnd"/>
      <w:r w:rsidRPr="00102FD4">
        <w:rPr>
          <w:rFonts w:eastAsia="Times New Roman" w:cs="Times New Roman"/>
          <w:szCs w:val="24"/>
          <w:lang w:val="en-US"/>
        </w:rPr>
        <w:t xml:space="preserve">, A.G., </w:t>
      </w:r>
      <w:proofErr w:type="spellStart"/>
      <w:r w:rsidRPr="00102FD4">
        <w:rPr>
          <w:rFonts w:eastAsia="Times New Roman" w:cs="Times New Roman"/>
          <w:szCs w:val="24"/>
          <w:lang w:val="en-US"/>
        </w:rPr>
        <w:t>Sargin</w:t>
      </w:r>
      <w:proofErr w:type="spellEnd"/>
      <w:r w:rsidRPr="00102FD4">
        <w:rPr>
          <w:rFonts w:eastAsia="Times New Roman" w:cs="Times New Roman"/>
          <w:szCs w:val="24"/>
          <w:lang w:val="en-US"/>
        </w:rPr>
        <w:t xml:space="preserve">, M. and </w:t>
      </w:r>
      <w:proofErr w:type="spellStart"/>
      <w:r w:rsidRPr="00102FD4">
        <w:rPr>
          <w:rFonts w:eastAsia="Times New Roman" w:cs="Times New Roman"/>
          <w:szCs w:val="24"/>
          <w:lang w:val="en-US"/>
        </w:rPr>
        <w:t>Canoz</w:t>
      </w:r>
      <w:proofErr w:type="spellEnd"/>
      <w:r w:rsidRPr="00102FD4">
        <w:rPr>
          <w:rFonts w:eastAsia="Times New Roman" w:cs="Times New Roman"/>
          <w:szCs w:val="24"/>
          <w:lang w:val="en-US"/>
        </w:rPr>
        <w:t xml:space="preserve">, K. (2023). Use of electronic medical records in the digital healthcare system and its role in communication and medical information sharing among healthcare professionals. </w:t>
      </w:r>
      <w:r w:rsidRPr="00102FD4">
        <w:rPr>
          <w:rFonts w:eastAsia="Times New Roman" w:cs="Times New Roman"/>
          <w:i/>
          <w:iCs/>
          <w:szCs w:val="24"/>
          <w:lang w:val="en-US"/>
        </w:rPr>
        <w:t>Informatics in Medicine Unlocked</w:t>
      </w:r>
      <w:r w:rsidRPr="00102FD4">
        <w:rPr>
          <w:rFonts w:eastAsia="Times New Roman" w:cs="Times New Roman"/>
          <w:szCs w:val="24"/>
          <w:lang w:val="en-US"/>
        </w:rPr>
        <w:t xml:space="preserve">, 42(101373), p.101373. </w:t>
      </w:r>
      <w:proofErr w:type="spellStart"/>
      <w:r w:rsidRPr="00102FD4">
        <w:rPr>
          <w:rFonts w:eastAsia="Times New Roman" w:cs="Times New Roman"/>
          <w:szCs w:val="24"/>
          <w:lang w:val="en-US"/>
        </w:rPr>
        <w:t>doi:https</w:t>
      </w:r>
      <w:proofErr w:type="spellEnd"/>
      <w:r w:rsidRPr="00102FD4">
        <w:rPr>
          <w:rFonts w:eastAsia="Times New Roman" w:cs="Times New Roman"/>
          <w:szCs w:val="24"/>
          <w:lang w:val="en-US"/>
        </w:rPr>
        <w:t>://doi.org/10.1016/j.imu.2023.101373.</w:t>
      </w:r>
    </w:p>
    <w:p w14:paraId="09C3CC7E" w14:textId="77777777" w:rsidR="00102FD4" w:rsidRPr="00102FD4" w:rsidRDefault="00102FD4" w:rsidP="00102FD4">
      <w:pPr>
        <w:spacing w:after="240" w:line="240" w:lineRule="auto"/>
        <w:ind w:left="720" w:hanging="720"/>
        <w:rPr>
          <w:rFonts w:eastAsia="Times New Roman" w:cs="Times New Roman"/>
          <w:szCs w:val="24"/>
          <w:lang w:val="en-US"/>
        </w:rPr>
      </w:pPr>
      <w:r w:rsidRPr="00102FD4">
        <w:rPr>
          <w:rFonts w:eastAsia="Times New Roman" w:cs="Times New Roman"/>
          <w:szCs w:val="24"/>
          <w:lang w:val="en-US"/>
        </w:rPr>
        <w:t xml:space="preserve">Pearson, K., League, R., Kent, M.L., McDevitt, R.C., Fuller, M., Jiang, R., Melton, S., </w:t>
      </w:r>
      <w:proofErr w:type="spellStart"/>
      <w:r w:rsidRPr="00102FD4">
        <w:rPr>
          <w:rFonts w:eastAsia="Times New Roman" w:cs="Times New Roman"/>
          <w:szCs w:val="24"/>
          <w:lang w:val="en-US"/>
        </w:rPr>
        <w:t>Krishnamoorthy</w:t>
      </w:r>
      <w:proofErr w:type="spellEnd"/>
      <w:r w:rsidRPr="00102FD4">
        <w:rPr>
          <w:rFonts w:eastAsia="Times New Roman" w:cs="Times New Roman"/>
          <w:szCs w:val="24"/>
          <w:lang w:val="en-US"/>
        </w:rPr>
        <w:t xml:space="preserve">, V., </w:t>
      </w:r>
      <w:proofErr w:type="spellStart"/>
      <w:r w:rsidRPr="00102FD4">
        <w:rPr>
          <w:rFonts w:eastAsia="Times New Roman" w:cs="Times New Roman"/>
          <w:szCs w:val="24"/>
          <w:lang w:val="en-US"/>
        </w:rPr>
        <w:t>Tetsu</w:t>
      </w:r>
      <w:proofErr w:type="spellEnd"/>
      <w:r w:rsidRPr="00102FD4">
        <w:rPr>
          <w:rFonts w:eastAsia="Times New Roman" w:cs="Times New Roman"/>
          <w:szCs w:val="24"/>
          <w:lang w:val="en-US"/>
        </w:rPr>
        <w:t xml:space="preserve"> </w:t>
      </w:r>
      <w:proofErr w:type="spellStart"/>
      <w:r w:rsidRPr="00102FD4">
        <w:rPr>
          <w:rFonts w:eastAsia="Times New Roman" w:cs="Times New Roman"/>
          <w:szCs w:val="24"/>
          <w:lang w:val="en-US"/>
        </w:rPr>
        <w:t>Ohnuma</w:t>
      </w:r>
      <w:proofErr w:type="spellEnd"/>
      <w:r w:rsidRPr="00102FD4">
        <w:rPr>
          <w:rFonts w:eastAsia="Times New Roman" w:cs="Times New Roman"/>
          <w:szCs w:val="24"/>
          <w:lang w:val="en-US"/>
        </w:rPr>
        <w:t xml:space="preserve">, </w:t>
      </w:r>
      <w:proofErr w:type="spellStart"/>
      <w:r w:rsidRPr="00102FD4">
        <w:rPr>
          <w:rFonts w:eastAsia="Times New Roman" w:cs="Times New Roman"/>
          <w:szCs w:val="24"/>
          <w:lang w:val="en-US"/>
        </w:rPr>
        <w:t>Bartz</w:t>
      </w:r>
      <w:proofErr w:type="spellEnd"/>
      <w:r w:rsidRPr="00102FD4">
        <w:rPr>
          <w:rFonts w:eastAsia="Times New Roman" w:cs="Times New Roman"/>
          <w:szCs w:val="24"/>
          <w:lang w:val="en-US"/>
        </w:rPr>
        <w:t xml:space="preserve">, R.R., </w:t>
      </w:r>
      <w:proofErr w:type="spellStart"/>
      <w:r w:rsidRPr="00102FD4">
        <w:rPr>
          <w:rFonts w:eastAsia="Times New Roman" w:cs="Times New Roman"/>
          <w:szCs w:val="24"/>
          <w:lang w:val="en-US"/>
        </w:rPr>
        <w:t>Cobert</w:t>
      </w:r>
      <w:proofErr w:type="spellEnd"/>
      <w:r w:rsidRPr="00102FD4">
        <w:rPr>
          <w:rFonts w:eastAsia="Times New Roman" w:cs="Times New Roman"/>
          <w:szCs w:val="24"/>
          <w:lang w:val="en-US"/>
        </w:rPr>
        <w:t xml:space="preserve">, J. and </w:t>
      </w:r>
      <w:proofErr w:type="spellStart"/>
      <w:r w:rsidRPr="00102FD4">
        <w:rPr>
          <w:rFonts w:eastAsia="Times New Roman" w:cs="Times New Roman"/>
          <w:szCs w:val="24"/>
          <w:lang w:val="en-US"/>
        </w:rPr>
        <w:t>Raghunathan</w:t>
      </w:r>
      <w:proofErr w:type="spellEnd"/>
      <w:r w:rsidRPr="00102FD4">
        <w:rPr>
          <w:rFonts w:eastAsia="Times New Roman" w:cs="Times New Roman"/>
          <w:szCs w:val="24"/>
          <w:lang w:val="en-US"/>
        </w:rPr>
        <w:t xml:space="preserve">, K. (2023). Rogers’ diffusion theory of innovation applied to the adoption of </w:t>
      </w:r>
      <w:proofErr w:type="spellStart"/>
      <w:r w:rsidRPr="00102FD4">
        <w:rPr>
          <w:rFonts w:eastAsia="Times New Roman" w:cs="Times New Roman"/>
          <w:szCs w:val="24"/>
          <w:lang w:val="en-US"/>
        </w:rPr>
        <w:t>sugammadex</w:t>
      </w:r>
      <w:proofErr w:type="spellEnd"/>
      <w:r w:rsidRPr="00102FD4">
        <w:rPr>
          <w:rFonts w:eastAsia="Times New Roman" w:cs="Times New Roman"/>
          <w:szCs w:val="24"/>
          <w:lang w:val="en-US"/>
        </w:rPr>
        <w:t xml:space="preserve"> in a nationwide sample of US hospitals. </w:t>
      </w:r>
      <w:r w:rsidRPr="00102FD4">
        <w:rPr>
          <w:rFonts w:eastAsia="Times New Roman" w:cs="Times New Roman"/>
          <w:i/>
          <w:iCs/>
          <w:szCs w:val="24"/>
          <w:lang w:val="en-US"/>
        </w:rPr>
        <w:t xml:space="preserve">British Journal of </w:t>
      </w:r>
      <w:proofErr w:type="spellStart"/>
      <w:r w:rsidRPr="00102FD4">
        <w:rPr>
          <w:rFonts w:eastAsia="Times New Roman" w:cs="Times New Roman"/>
          <w:i/>
          <w:iCs/>
          <w:szCs w:val="24"/>
          <w:lang w:val="en-US"/>
        </w:rPr>
        <w:t>Anaesthesia</w:t>
      </w:r>
      <w:proofErr w:type="spellEnd"/>
      <w:r w:rsidRPr="00102FD4">
        <w:rPr>
          <w:rFonts w:eastAsia="Times New Roman" w:cs="Times New Roman"/>
          <w:szCs w:val="24"/>
          <w:lang w:val="en-US"/>
        </w:rPr>
        <w:t xml:space="preserve">, 131(4), pp.e114–e117. </w:t>
      </w:r>
      <w:proofErr w:type="spellStart"/>
      <w:r w:rsidRPr="00102FD4">
        <w:rPr>
          <w:rFonts w:eastAsia="Times New Roman" w:cs="Times New Roman"/>
          <w:szCs w:val="24"/>
          <w:lang w:val="en-US"/>
        </w:rPr>
        <w:t>doi:https</w:t>
      </w:r>
      <w:proofErr w:type="spellEnd"/>
      <w:r w:rsidRPr="00102FD4">
        <w:rPr>
          <w:rFonts w:eastAsia="Times New Roman" w:cs="Times New Roman"/>
          <w:szCs w:val="24"/>
          <w:lang w:val="en-US"/>
        </w:rPr>
        <w:t>://doi.org/10.1016/j.bja.2023.06.061.</w:t>
      </w:r>
    </w:p>
    <w:p w14:paraId="59502291" w14:textId="77777777" w:rsidR="00F104B3" w:rsidRPr="00102FD4" w:rsidRDefault="00102FD4" w:rsidP="00102FD4">
      <w:pPr>
        <w:spacing w:after="240" w:line="240" w:lineRule="auto"/>
        <w:ind w:left="720" w:hanging="720"/>
        <w:rPr>
          <w:rFonts w:eastAsia="Times New Roman" w:cs="Times New Roman"/>
          <w:szCs w:val="24"/>
          <w:lang w:val="en-US"/>
        </w:rPr>
      </w:pPr>
      <w:proofErr w:type="spellStart"/>
      <w:r w:rsidRPr="00102FD4">
        <w:rPr>
          <w:rFonts w:eastAsia="Times New Roman" w:cs="Times New Roman"/>
          <w:szCs w:val="24"/>
          <w:lang w:val="en-US"/>
        </w:rPr>
        <w:t>Tsolakidis</w:t>
      </w:r>
      <w:proofErr w:type="spellEnd"/>
      <w:r w:rsidRPr="00102FD4">
        <w:rPr>
          <w:rFonts w:eastAsia="Times New Roman" w:cs="Times New Roman"/>
          <w:szCs w:val="24"/>
          <w:lang w:val="en-US"/>
        </w:rPr>
        <w:t xml:space="preserve">, G., </w:t>
      </w:r>
      <w:proofErr w:type="spellStart"/>
      <w:r w:rsidRPr="00102FD4">
        <w:rPr>
          <w:rFonts w:eastAsia="Times New Roman" w:cs="Times New Roman"/>
          <w:szCs w:val="24"/>
          <w:lang w:val="en-US"/>
        </w:rPr>
        <w:t>Fountouki</w:t>
      </w:r>
      <w:proofErr w:type="spellEnd"/>
      <w:r w:rsidRPr="00102FD4">
        <w:rPr>
          <w:rFonts w:eastAsia="Times New Roman" w:cs="Times New Roman"/>
          <w:szCs w:val="24"/>
          <w:lang w:val="en-US"/>
        </w:rPr>
        <w:t xml:space="preserve">, A., </w:t>
      </w:r>
      <w:proofErr w:type="spellStart"/>
      <w:r w:rsidRPr="00102FD4">
        <w:rPr>
          <w:rFonts w:eastAsia="Times New Roman" w:cs="Times New Roman"/>
          <w:szCs w:val="24"/>
          <w:lang w:val="en-US"/>
        </w:rPr>
        <w:t>Kotrosiou</w:t>
      </w:r>
      <w:proofErr w:type="spellEnd"/>
      <w:r w:rsidRPr="00102FD4">
        <w:rPr>
          <w:rFonts w:eastAsia="Times New Roman" w:cs="Times New Roman"/>
          <w:szCs w:val="24"/>
          <w:lang w:val="en-US"/>
        </w:rPr>
        <w:t xml:space="preserve">, S., </w:t>
      </w:r>
      <w:proofErr w:type="spellStart"/>
      <w:r w:rsidRPr="00102FD4">
        <w:rPr>
          <w:rFonts w:eastAsia="Times New Roman" w:cs="Times New Roman"/>
          <w:szCs w:val="24"/>
          <w:lang w:val="en-US"/>
        </w:rPr>
        <w:t>Diamantidou</w:t>
      </w:r>
      <w:proofErr w:type="spellEnd"/>
      <w:r w:rsidRPr="00102FD4">
        <w:rPr>
          <w:rFonts w:eastAsia="Times New Roman" w:cs="Times New Roman"/>
          <w:szCs w:val="24"/>
          <w:lang w:val="en-US"/>
        </w:rPr>
        <w:t xml:space="preserve">, V. and </w:t>
      </w:r>
      <w:proofErr w:type="spellStart"/>
      <w:r w:rsidRPr="00102FD4">
        <w:rPr>
          <w:rFonts w:eastAsia="Times New Roman" w:cs="Times New Roman"/>
          <w:szCs w:val="24"/>
          <w:lang w:val="en-US"/>
        </w:rPr>
        <w:t>Theofanidis</w:t>
      </w:r>
      <w:proofErr w:type="spellEnd"/>
      <w:r w:rsidRPr="00102FD4">
        <w:rPr>
          <w:rFonts w:eastAsia="Times New Roman" w:cs="Times New Roman"/>
          <w:szCs w:val="24"/>
          <w:lang w:val="en-US"/>
        </w:rPr>
        <w:t xml:space="preserve">, D. (2022). Special Article Nursing Staff Burnout: A Critical Review of the Risk Factors. </w:t>
      </w:r>
      <w:r w:rsidRPr="00102FD4">
        <w:rPr>
          <w:rFonts w:eastAsia="Times New Roman" w:cs="Times New Roman"/>
          <w:i/>
          <w:iCs/>
          <w:szCs w:val="24"/>
          <w:lang w:val="en-US"/>
        </w:rPr>
        <w:t>International Journal of Caring Sciences</w:t>
      </w:r>
      <w:r w:rsidRPr="00102FD4">
        <w:rPr>
          <w:rFonts w:eastAsia="Times New Roman" w:cs="Times New Roman"/>
          <w:szCs w:val="24"/>
          <w:lang w:val="en-US"/>
        </w:rPr>
        <w:t>, [online] 15(1), pp.1–668. Available at: https://www.internationaljournalofcaringsciences.org/docs/70.pp_668_679-fountouki.pdf.</w:t>
      </w:r>
    </w:p>
    <w:sectPr w:rsidR="00F104B3" w:rsidRPr="00102FD4">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8F396" w14:textId="77777777" w:rsidR="00E909F6" w:rsidRDefault="00E909F6" w:rsidP="008F4059">
      <w:pPr>
        <w:spacing w:line="240" w:lineRule="auto"/>
      </w:pPr>
      <w:r>
        <w:separator/>
      </w:r>
    </w:p>
  </w:endnote>
  <w:endnote w:type="continuationSeparator" w:id="0">
    <w:p w14:paraId="72A3D3EC" w14:textId="77777777" w:rsidR="00E909F6" w:rsidRDefault="00E909F6" w:rsidP="008F40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406209"/>
      <w:docPartObj>
        <w:docPartGallery w:val="Page Numbers (Bottom of Page)"/>
        <w:docPartUnique/>
      </w:docPartObj>
    </w:sdtPr>
    <w:sdtEndPr>
      <w:rPr>
        <w:noProof/>
      </w:rPr>
    </w:sdtEndPr>
    <w:sdtContent>
      <w:p w14:paraId="77B8B581" w14:textId="77777777" w:rsidR="00386A6A" w:rsidRDefault="00386A6A">
        <w:pPr>
          <w:pStyle w:val="Footer"/>
          <w:jc w:val="center"/>
        </w:pPr>
        <w:r>
          <w:fldChar w:fldCharType="begin"/>
        </w:r>
        <w:r>
          <w:instrText xml:space="preserve"> PAGE   \* MERGEFORMAT </w:instrText>
        </w:r>
        <w:r>
          <w:fldChar w:fldCharType="separate"/>
        </w:r>
        <w:r w:rsidR="00151915">
          <w:rPr>
            <w:noProof/>
          </w:rPr>
          <w:t>9</w:t>
        </w:r>
        <w:r>
          <w:rPr>
            <w:noProof/>
          </w:rPr>
          <w:fldChar w:fldCharType="end"/>
        </w:r>
      </w:p>
    </w:sdtContent>
  </w:sdt>
  <w:p w14:paraId="5A39BBE3" w14:textId="77777777" w:rsidR="008F4059" w:rsidRDefault="008F4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B940D" w14:textId="77777777" w:rsidR="00E909F6" w:rsidRDefault="00E909F6" w:rsidP="008F4059">
      <w:pPr>
        <w:spacing w:line="240" w:lineRule="auto"/>
      </w:pPr>
      <w:r>
        <w:separator/>
      </w:r>
    </w:p>
  </w:footnote>
  <w:footnote w:type="continuationSeparator" w:id="0">
    <w:p w14:paraId="0E27B00A" w14:textId="77777777" w:rsidR="00E909F6" w:rsidRDefault="00E909F6" w:rsidP="008F4059">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XTMAuafo" int2:invalidationBookmarkName="" int2:hashCode="tN170Gu/+vOK+y" int2:id="uRB1lQ7u">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816B1"/>
    <w:multiLevelType w:val="hybridMultilevel"/>
    <w:tmpl w:val="770ED5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024B2A"/>
    <w:multiLevelType w:val="hybridMultilevel"/>
    <w:tmpl w:val="90E416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ECB7D37"/>
    <w:multiLevelType w:val="hybridMultilevel"/>
    <w:tmpl w:val="102EF2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53C1C8B"/>
    <w:multiLevelType w:val="hybridMultilevel"/>
    <w:tmpl w:val="934E8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0C6524"/>
    <w:multiLevelType w:val="multilevel"/>
    <w:tmpl w:val="A13CED4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34B94AEF"/>
    <w:multiLevelType w:val="hybridMultilevel"/>
    <w:tmpl w:val="F95A76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C181A19"/>
    <w:multiLevelType w:val="hybridMultilevel"/>
    <w:tmpl w:val="ACE2C5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CD17136"/>
    <w:multiLevelType w:val="hybridMultilevel"/>
    <w:tmpl w:val="D730D8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DCB6264"/>
    <w:multiLevelType w:val="multilevel"/>
    <w:tmpl w:val="BE820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B45E17"/>
    <w:multiLevelType w:val="multilevel"/>
    <w:tmpl w:val="C4EA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DA172E"/>
    <w:multiLevelType w:val="hybridMultilevel"/>
    <w:tmpl w:val="A36E4E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985274E"/>
    <w:multiLevelType w:val="hybridMultilevel"/>
    <w:tmpl w:val="20AAA1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B540DFC"/>
    <w:multiLevelType w:val="multilevel"/>
    <w:tmpl w:val="65C0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8636F6"/>
    <w:multiLevelType w:val="multilevel"/>
    <w:tmpl w:val="951A9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8B4A27"/>
    <w:multiLevelType w:val="multilevel"/>
    <w:tmpl w:val="E5743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CE2FA4"/>
    <w:multiLevelType w:val="multilevel"/>
    <w:tmpl w:val="A87E6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A10160"/>
    <w:multiLevelType w:val="hybridMultilevel"/>
    <w:tmpl w:val="FBB4F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DC70F5"/>
    <w:multiLevelType w:val="hybridMultilevel"/>
    <w:tmpl w:val="79263E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79C7CC9"/>
    <w:multiLevelType w:val="hybridMultilevel"/>
    <w:tmpl w:val="9CB2E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D217F4"/>
    <w:multiLevelType w:val="multilevel"/>
    <w:tmpl w:val="5EAC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2611BF"/>
    <w:multiLevelType w:val="multilevel"/>
    <w:tmpl w:val="146CE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776219">
    <w:abstractNumId w:val="10"/>
  </w:num>
  <w:num w:numId="2" w16cid:durableId="1361055091">
    <w:abstractNumId w:val="13"/>
  </w:num>
  <w:num w:numId="3" w16cid:durableId="1511524040">
    <w:abstractNumId w:val="12"/>
  </w:num>
  <w:num w:numId="4" w16cid:durableId="2010254932">
    <w:abstractNumId w:val="9"/>
  </w:num>
  <w:num w:numId="5" w16cid:durableId="2066567506">
    <w:abstractNumId w:val="20"/>
  </w:num>
  <w:num w:numId="6" w16cid:durableId="951936375">
    <w:abstractNumId w:val="15"/>
  </w:num>
  <w:num w:numId="7" w16cid:durableId="157235364">
    <w:abstractNumId w:val="18"/>
  </w:num>
  <w:num w:numId="8" w16cid:durableId="1709523055">
    <w:abstractNumId w:val="16"/>
  </w:num>
  <w:num w:numId="9" w16cid:durableId="2103184199">
    <w:abstractNumId w:val="3"/>
  </w:num>
  <w:num w:numId="10" w16cid:durableId="677732271">
    <w:abstractNumId w:val="5"/>
  </w:num>
  <w:num w:numId="11" w16cid:durableId="453062513">
    <w:abstractNumId w:val="2"/>
  </w:num>
  <w:num w:numId="12" w16cid:durableId="133378794">
    <w:abstractNumId w:val="7"/>
  </w:num>
  <w:num w:numId="13" w16cid:durableId="2106269015">
    <w:abstractNumId w:val="11"/>
  </w:num>
  <w:num w:numId="14" w16cid:durableId="1450129835">
    <w:abstractNumId w:val="1"/>
  </w:num>
  <w:num w:numId="15" w16cid:durableId="1967928413">
    <w:abstractNumId w:val="0"/>
  </w:num>
  <w:num w:numId="16" w16cid:durableId="912735416">
    <w:abstractNumId w:val="17"/>
  </w:num>
  <w:num w:numId="17" w16cid:durableId="2077588723">
    <w:abstractNumId w:val="19"/>
  </w:num>
  <w:num w:numId="18" w16cid:durableId="1617906962">
    <w:abstractNumId w:val="14"/>
  </w:num>
  <w:num w:numId="19" w16cid:durableId="919094847">
    <w:abstractNumId w:val="8"/>
  </w:num>
  <w:num w:numId="20" w16cid:durableId="2088115547">
    <w:abstractNumId w:val="4"/>
  </w:num>
  <w:num w:numId="21" w16cid:durableId="5010511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7DD3"/>
    <w:rsid w:val="0003394F"/>
    <w:rsid w:val="00063583"/>
    <w:rsid w:val="00082391"/>
    <w:rsid w:val="00093EBB"/>
    <w:rsid w:val="000D76C9"/>
    <w:rsid w:val="000E0558"/>
    <w:rsid w:val="000E3F15"/>
    <w:rsid w:val="00102FD4"/>
    <w:rsid w:val="00151915"/>
    <w:rsid w:val="00151CF3"/>
    <w:rsid w:val="001A7E20"/>
    <w:rsid w:val="001B3E45"/>
    <w:rsid w:val="001C4C82"/>
    <w:rsid w:val="001F5B7D"/>
    <w:rsid w:val="002253AA"/>
    <w:rsid w:val="002366F5"/>
    <w:rsid w:val="0024222F"/>
    <w:rsid w:val="002470CC"/>
    <w:rsid w:val="00354D1C"/>
    <w:rsid w:val="00386A6A"/>
    <w:rsid w:val="003A6EBB"/>
    <w:rsid w:val="003B0EF0"/>
    <w:rsid w:val="00452F69"/>
    <w:rsid w:val="004A4824"/>
    <w:rsid w:val="004C2E66"/>
    <w:rsid w:val="004D77CB"/>
    <w:rsid w:val="00555F86"/>
    <w:rsid w:val="00556EB4"/>
    <w:rsid w:val="005A0D1E"/>
    <w:rsid w:val="005A662C"/>
    <w:rsid w:val="005C6D5F"/>
    <w:rsid w:val="005C73BD"/>
    <w:rsid w:val="0064159C"/>
    <w:rsid w:val="006C06BA"/>
    <w:rsid w:val="006D137D"/>
    <w:rsid w:val="006F2AB6"/>
    <w:rsid w:val="0074407B"/>
    <w:rsid w:val="00777DD3"/>
    <w:rsid w:val="007C5618"/>
    <w:rsid w:val="007F6123"/>
    <w:rsid w:val="008130FA"/>
    <w:rsid w:val="0082770E"/>
    <w:rsid w:val="00843498"/>
    <w:rsid w:val="008641A1"/>
    <w:rsid w:val="008D2C35"/>
    <w:rsid w:val="008F4059"/>
    <w:rsid w:val="00901096"/>
    <w:rsid w:val="00923BF5"/>
    <w:rsid w:val="009B27E4"/>
    <w:rsid w:val="009C4898"/>
    <w:rsid w:val="00A24723"/>
    <w:rsid w:val="00A25A17"/>
    <w:rsid w:val="00AB09E3"/>
    <w:rsid w:val="00AE6CE9"/>
    <w:rsid w:val="00B306E8"/>
    <w:rsid w:val="00B55B0E"/>
    <w:rsid w:val="00B603BB"/>
    <w:rsid w:val="00BD5BC4"/>
    <w:rsid w:val="00BF5C2B"/>
    <w:rsid w:val="00C04381"/>
    <w:rsid w:val="00C54FFF"/>
    <w:rsid w:val="00CE22BE"/>
    <w:rsid w:val="00D9089C"/>
    <w:rsid w:val="00D9767F"/>
    <w:rsid w:val="00DD4109"/>
    <w:rsid w:val="00DF09F3"/>
    <w:rsid w:val="00E30C49"/>
    <w:rsid w:val="00E64E83"/>
    <w:rsid w:val="00E909F6"/>
    <w:rsid w:val="00EA3CC0"/>
    <w:rsid w:val="00EB5A23"/>
    <w:rsid w:val="00F0457F"/>
    <w:rsid w:val="00F104B3"/>
    <w:rsid w:val="00F12BF9"/>
    <w:rsid w:val="00F902F1"/>
    <w:rsid w:val="00FA0BB9"/>
    <w:rsid w:val="00FC4DE1"/>
    <w:rsid w:val="02BBD7B9"/>
    <w:rsid w:val="06939D47"/>
    <w:rsid w:val="0B0B57B1"/>
    <w:rsid w:val="0E135739"/>
    <w:rsid w:val="12759C26"/>
    <w:rsid w:val="13619C44"/>
    <w:rsid w:val="1514ED43"/>
    <w:rsid w:val="170F3397"/>
    <w:rsid w:val="17A8E4F8"/>
    <w:rsid w:val="1CB0E4D2"/>
    <w:rsid w:val="25E0CD51"/>
    <w:rsid w:val="2687EBC0"/>
    <w:rsid w:val="2980FE93"/>
    <w:rsid w:val="2A6B16DF"/>
    <w:rsid w:val="2F471F2A"/>
    <w:rsid w:val="3C0338C4"/>
    <w:rsid w:val="43115DF1"/>
    <w:rsid w:val="5D604EC7"/>
    <w:rsid w:val="5F71E7A3"/>
    <w:rsid w:val="6A73513D"/>
    <w:rsid w:val="71833E47"/>
    <w:rsid w:val="75AAD0D2"/>
    <w:rsid w:val="7888910D"/>
    <w:rsid w:val="7F382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82B0C"/>
  <w15:chartTrackingRefBased/>
  <w15:docId w15:val="{287B9566-7E41-49A7-9A39-249E6E4D5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6C9"/>
    <w:pPr>
      <w:jc w:val="both"/>
    </w:pPr>
    <w:rPr>
      <w:rFonts w:ascii="Times New Roman" w:hAnsi="Times New Roman"/>
      <w:sz w:val="24"/>
    </w:rPr>
  </w:style>
  <w:style w:type="paragraph" w:styleId="Heading1">
    <w:name w:val="heading 1"/>
    <w:basedOn w:val="Normal"/>
    <w:next w:val="Normal"/>
    <w:link w:val="Heading1Char"/>
    <w:uiPriority w:val="9"/>
    <w:qFormat/>
    <w:rsid w:val="00777DD3"/>
    <w:pPr>
      <w:keepNext/>
      <w:keepLines/>
      <w:spacing w:before="24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0D76C9"/>
    <w:pPr>
      <w:keepNext/>
      <w:keepLines/>
      <w:spacing w:before="4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semiHidden/>
    <w:unhideWhenUsed/>
    <w:qFormat/>
    <w:rsid w:val="00CE22BE"/>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CE22BE"/>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DD3"/>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0D76C9"/>
    <w:rPr>
      <w:rFonts w:ascii="Times New Roman" w:eastAsiaTheme="majorEastAsia" w:hAnsi="Times New Roman" w:cstheme="majorBidi"/>
      <w:color w:val="2E74B5" w:themeColor="accent1" w:themeShade="BF"/>
      <w:sz w:val="24"/>
      <w:szCs w:val="26"/>
    </w:rPr>
  </w:style>
  <w:style w:type="paragraph" w:styleId="TOCHeading">
    <w:name w:val="TOC Heading"/>
    <w:basedOn w:val="Heading1"/>
    <w:next w:val="Normal"/>
    <w:uiPriority w:val="39"/>
    <w:unhideWhenUsed/>
    <w:qFormat/>
    <w:rsid w:val="00777DD3"/>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777DD3"/>
    <w:pPr>
      <w:spacing w:after="100"/>
    </w:pPr>
  </w:style>
  <w:style w:type="character" w:styleId="Hyperlink">
    <w:name w:val="Hyperlink"/>
    <w:basedOn w:val="DefaultParagraphFont"/>
    <w:uiPriority w:val="99"/>
    <w:unhideWhenUsed/>
    <w:rsid w:val="00777DD3"/>
    <w:rPr>
      <w:color w:val="0563C1" w:themeColor="hyperlink"/>
      <w:u w:val="single"/>
    </w:rPr>
  </w:style>
  <w:style w:type="paragraph" w:styleId="Header">
    <w:name w:val="header"/>
    <w:basedOn w:val="Normal"/>
    <w:link w:val="HeaderChar"/>
    <w:uiPriority w:val="99"/>
    <w:unhideWhenUsed/>
    <w:rsid w:val="008F4059"/>
    <w:pPr>
      <w:tabs>
        <w:tab w:val="center" w:pos="4513"/>
        <w:tab w:val="right" w:pos="9026"/>
      </w:tabs>
      <w:spacing w:line="240" w:lineRule="auto"/>
    </w:pPr>
  </w:style>
  <w:style w:type="character" w:customStyle="1" w:styleId="HeaderChar">
    <w:name w:val="Header Char"/>
    <w:basedOn w:val="DefaultParagraphFont"/>
    <w:link w:val="Header"/>
    <w:uiPriority w:val="99"/>
    <w:rsid w:val="008F4059"/>
    <w:rPr>
      <w:rFonts w:ascii="Times New Roman" w:hAnsi="Times New Roman"/>
      <w:sz w:val="24"/>
    </w:rPr>
  </w:style>
  <w:style w:type="paragraph" w:styleId="Footer">
    <w:name w:val="footer"/>
    <w:basedOn w:val="Normal"/>
    <w:link w:val="FooterChar"/>
    <w:uiPriority w:val="99"/>
    <w:unhideWhenUsed/>
    <w:rsid w:val="008F4059"/>
    <w:pPr>
      <w:tabs>
        <w:tab w:val="center" w:pos="4513"/>
        <w:tab w:val="right" w:pos="9026"/>
      </w:tabs>
      <w:spacing w:line="240" w:lineRule="auto"/>
    </w:pPr>
  </w:style>
  <w:style w:type="character" w:customStyle="1" w:styleId="FooterChar">
    <w:name w:val="Footer Char"/>
    <w:basedOn w:val="DefaultParagraphFont"/>
    <w:link w:val="Footer"/>
    <w:uiPriority w:val="99"/>
    <w:rsid w:val="008F4059"/>
    <w:rPr>
      <w:rFonts w:ascii="Times New Roman" w:hAnsi="Times New Roman"/>
      <w:sz w:val="24"/>
    </w:rPr>
  </w:style>
  <w:style w:type="character" w:customStyle="1" w:styleId="Heading3Char">
    <w:name w:val="Heading 3 Char"/>
    <w:basedOn w:val="DefaultParagraphFont"/>
    <w:link w:val="Heading3"/>
    <w:uiPriority w:val="9"/>
    <w:semiHidden/>
    <w:rsid w:val="00CE22B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E22BE"/>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843498"/>
    <w:pPr>
      <w:ind w:left="720"/>
      <w:contextualSpacing/>
    </w:pPr>
  </w:style>
  <w:style w:type="paragraph" w:styleId="Title">
    <w:name w:val="Title"/>
    <w:basedOn w:val="Normal"/>
    <w:next w:val="Normal"/>
    <w:link w:val="TitleChar"/>
    <w:uiPriority w:val="10"/>
    <w:qFormat/>
    <w:rsid w:val="00F902F1"/>
    <w:pPr>
      <w:spacing w:line="240" w:lineRule="auto"/>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F902F1"/>
    <w:rPr>
      <w:rFonts w:ascii="Times New Roman" w:eastAsiaTheme="majorEastAsia" w:hAnsi="Times New Roman" w:cstheme="majorBidi"/>
      <w:b/>
      <w:i/>
      <w:spacing w:val="-10"/>
      <w:kern w:val="28"/>
      <w:sz w:val="56"/>
      <w:szCs w:val="56"/>
    </w:rPr>
  </w:style>
  <w:style w:type="paragraph" w:styleId="Caption">
    <w:name w:val="caption"/>
    <w:basedOn w:val="Normal"/>
    <w:next w:val="Normal"/>
    <w:uiPriority w:val="35"/>
    <w:unhideWhenUsed/>
    <w:qFormat/>
    <w:rsid w:val="00A25A1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25A17"/>
  </w:style>
  <w:style w:type="paragraph" w:styleId="NormalWeb">
    <w:name w:val="Normal (Web)"/>
    <w:basedOn w:val="Normal"/>
    <w:uiPriority w:val="99"/>
    <w:unhideWhenUsed/>
    <w:rsid w:val="00DD4109"/>
    <w:pPr>
      <w:spacing w:before="100" w:beforeAutospacing="1" w:after="100" w:afterAutospacing="1" w:line="240" w:lineRule="auto"/>
      <w:jc w:val="left"/>
    </w:pPr>
    <w:rPr>
      <w:rFonts w:eastAsia="Times New Roman" w:cs="Times New Roman"/>
      <w:szCs w:val="24"/>
      <w:lang w:eastAsia="en-GB"/>
    </w:rPr>
  </w:style>
  <w:style w:type="paragraph" w:styleId="TOC2">
    <w:name w:val="toc 2"/>
    <w:basedOn w:val="Normal"/>
    <w:next w:val="Normal"/>
    <w:autoRedefine/>
    <w:uiPriority w:val="39"/>
    <w:unhideWhenUsed/>
    <w:rsid w:val="00556EB4"/>
    <w:pPr>
      <w:spacing w:after="100"/>
      <w:ind w:left="240"/>
    </w:pPr>
  </w:style>
  <w:style w:type="table" w:styleId="GridTable2-Accent5">
    <w:name w:val="Grid Table 2 Accent 5"/>
    <w:basedOn w:val="TableNormal"/>
    <w:uiPriority w:val="47"/>
    <w:rsid w:val="0064159C"/>
    <w:pPr>
      <w:spacing w:line="240" w:lineRule="auto"/>
    </w:pPr>
    <w:rPr>
      <w:rFonts w:eastAsiaTheme="minorEastAsia"/>
      <w:lang w:val="en-US"/>
    </w:r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Spacing">
    <w:name w:val="No Spacing"/>
    <w:uiPriority w:val="1"/>
    <w:qFormat/>
    <w:rsid w:val="000E3F15"/>
    <w:pPr>
      <w:spacing w:line="240" w:lineRule="auto"/>
      <w:jc w:val="both"/>
    </w:pPr>
    <w:rPr>
      <w:rFonts w:ascii="Times New Roman" w:hAnsi="Times New Roman"/>
      <w:sz w:val="24"/>
    </w:rPr>
  </w:style>
  <w:style w:type="table" w:customStyle="1" w:styleId="GridTable5Dark-Accent31">
    <w:name w:val="Grid Table 5 Dark - Accent 31"/>
    <w:basedOn w:val="TableNormal"/>
    <w:next w:val="GridTable5Dark-Accent3"/>
    <w:uiPriority w:val="50"/>
    <w:rsid w:val="009B27E4"/>
    <w:pPr>
      <w:spacing w:line="240" w:lineRule="auto"/>
    </w:pPr>
    <w:rPr>
      <w:rFonts w:eastAsia="MS Mincho"/>
      <w:lang w:val="en-US"/>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AF1D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6E3BC"/>
      </w:tcPr>
    </w:tblStylePr>
    <w:tblStylePr w:type="band1Horz">
      <w:tblPr/>
      <w:tcPr>
        <w:shd w:val="clear" w:color="auto" w:fill="D6E3BC"/>
      </w:tcPr>
    </w:tblStylePr>
  </w:style>
  <w:style w:type="table" w:styleId="GridTable5Dark-Accent3">
    <w:name w:val="Grid Table 5 Dark Accent 3"/>
    <w:basedOn w:val="TableNormal"/>
    <w:uiPriority w:val="50"/>
    <w:rsid w:val="009B27E4"/>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708713">
      <w:bodyDiv w:val="1"/>
      <w:marLeft w:val="0"/>
      <w:marRight w:val="0"/>
      <w:marTop w:val="0"/>
      <w:marBottom w:val="0"/>
      <w:divBdr>
        <w:top w:val="none" w:sz="0" w:space="0" w:color="auto"/>
        <w:left w:val="none" w:sz="0" w:space="0" w:color="auto"/>
        <w:bottom w:val="none" w:sz="0" w:space="0" w:color="auto"/>
        <w:right w:val="none" w:sz="0" w:space="0" w:color="auto"/>
      </w:divBdr>
    </w:div>
    <w:div w:id="263268713">
      <w:bodyDiv w:val="1"/>
      <w:marLeft w:val="0"/>
      <w:marRight w:val="0"/>
      <w:marTop w:val="0"/>
      <w:marBottom w:val="0"/>
      <w:divBdr>
        <w:top w:val="none" w:sz="0" w:space="0" w:color="auto"/>
        <w:left w:val="none" w:sz="0" w:space="0" w:color="auto"/>
        <w:bottom w:val="none" w:sz="0" w:space="0" w:color="auto"/>
        <w:right w:val="none" w:sz="0" w:space="0" w:color="auto"/>
      </w:divBdr>
    </w:div>
    <w:div w:id="326131544">
      <w:bodyDiv w:val="1"/>
      <w:marLeft w:val="0"/>
      <w:marRight w:val="0"/>
      <w:marTop w:val="0"/>
      <w:marBottom w:val="0"/>
      <w:divBdr>
        <w:top w:val="none" w:sz="0" w:space="0" w:color="auto"/>
        <w:left w:val="none" w:sz="0" w:space="0" w:color="auto"/>
        <w:bottom w:val="none" w:sz="0" w:space="0" w:color="auto"/>
        <w:right w:val="none" w:sz="0" w:space="0" w:color="auto"/>
      </w:divBdr>
    </w:div>
    <w:div w:id="354964357">
      <w:bodyDiv w:val="1"/>
      <w:marLeft w:val="0"/>
      <w:marRight w:val="0"/>
      <w:marTop w:val="0"/>
      <w:marBottom w:val="0"/>
      <w:divBdr>
        <w:top w:val="none" w:sz="0" w:space="0" w:color="auto"/>
        <w:left w:val="none" w:sz="0" w:space="0" w:color="auto"/>
        <w:bottom w:val="none" w:sz="0" w:space="0" w:color="auto"/>
        <w:right w:val="none" w:sz="0" w:space="0" w:color="auto"/>
      </w:divBdr>
    </w:div>
    <w:div w:id="394740367">
      <w:bodyDiv w:val="1"/>
      <w:marLeft w:val="0"/>
      <w:marRight w:val="0"/>
      <w:marTop w:val="0"/>
      <w:marBottom w:val="0"/>
      <w:divBdr>
        <w:top w:val="none" w:sz="0" w:space="0" w:color="auto"/>
        <w:left w:val="none" w:sz="0" w:space="0" w:color="auto"/>
        <w:bottom w:val="none" w:sz="0" w:space="0" w:color="auto"/>
        <w:right w:val="none" w:sz="0" w:space="0" w:color="auto"/>
      </w:divBdr>
    </w:div>
    <w:div w:id="432364478">
      <w:bodyDiv w:val="1"/>
      <w:marLeft w:val="0"/>
      <w:marRight w:val="0"/>
      <w:marTop w:val="0"/>
      <w:marBottom w:val="0"/>
      <w:divBdr>
        <w:top w:val="none" w:sz="0" w:space="0" w:color="auto"/>
        <w:left w:val="none" w:sz="0" w:space="0" w:color="auto"/>
        <w:bottom w:val="none" w:sz="0" w:space="0" w:color="auto"/>
        <w:right w:val="none" w:sz="0" w:space="0" w:color="auto"/>
      </w:divBdr>
    </w:div>
    <w:div w:id="437675514">
      <w:bodyDiv w:val="1"/>
      <w:marLeft w:val="0"/>
      <w:marRight w:val="0"/>
      <w:marTop w:val="0"/>
      <w:marBottom w:val="0"/>
      <w:divBdr>
        <w:top w:val="none" w:sz="0" w:space="0" w:color="auto"/>
        <w:left w:val="none" w:sz="0" w:space="0" w:color="auto"/>
        <w:bottom w:val="none" w:sz="0" w:space="0" w:color="auto"/>
        <w:right w:val="none" w:sz="0" w:space="0" w:color="auto"/>
      </w:divBdr>
    </w:div>
    <w:div w:id="521668164">
      <w:bodyDiv w:val="1"/>
      <w:marLeft w:val="0"/>
      <w:marRight w:val="0"/>
      <w:marTop w:val="0"/>
      <w:marBottom w:val="0"/>
      <w:divBdr>
        <w:top w:val="none" w:sz="0" w:space="0" w:color="auto"/>
        <w:left w:val="none" w:sz="0" w:space="0" w:color="auto"/>
        <w:bottom w:val="none" w:sz="0" w:space="0" w:color="auto"/>
        <w:right w:val="none" w:sz="0" w:space="0" w:color="auto"/>
      </w:divBdr>
      <w:divsChild>
        <w:div w:id="628319533">
          <w:marLeft w:val="0"/>
          <w:marRight w:val="0"/>
          <w:marTop w:val="0"/>
          <w:marBottom w:val="0"/>
          <w:divBdr>
            <w:top w:val="none" w:sz="0" w:space="0" w:color="auto"/>
            <w:left w:val="none" w:sz="0" w:space="0" w:color="auto"/>
            <w:bottom w:val="none" w:sz="0" w:space="0" w:color="auto"/>
            <w:right w:val="none" w:sz="0" w:space="0" w:color="auto"/>
          </w:divBdr>
        </w:div>
      </w:divsChild>
    </w:div>
    <w:div w:id="552237156">
      <w:bodyDiv w:val="1"/>
      <w:marLeft w:val="0"/>
      <w:marRight w:val="0"/>
      <w:marTop w:val="0"/>
      <w:marBottom w:val="0"/>
      <w:divBdr>
        <w:top w:val="none" w:sz="0" w:space="0" w:color="auto"/>
        <w:left w:val="none" w:sz="0" w:space="0" w:color="auto"/>
        <w:bottom w:val="none" w:sz="0" w:space="0" w:color="auto"/>
        <w:right w:val="none" w:sz="0" w:space="0" w:color="auto"/>
      </w:divBdr>
    </w:div>
    <w:div w:id="557977611">
      <w:bodyDiv w:val="1"/>
      <w:marLeft w:val="0"/>
      <w:marRight w:val="0"/>
      <w:marTop w:val="0"/>
      <w:marBottom w:val="0"/>
      <w:divBdr>
        <w:top w:val="none" w:sz="0" w:space="0" w:color="auto"/>
        <w:left w:val="none" w:sz="0" w:space="0" w:color="auto"/>
        <w:bottom w:val="none" w:sz="0" w:space="0" w:color="auto"/>
        <w:right w:val="none" w:sz="0" w:space="0" w:color="auto"/>
      </w:divBdr>
    </w:div>
    <w:div w:id="602151568">
      <w:bodyDiv w:val="1"/>
      <w:marLeft w:val="0"/>
      <w:marRight w:val="0"/>
      <w:marTop w:val="0"/>
      <w:marBottom w:val="0"/>
      <w:divBdr>
        <w:top w:val="none" w:sz="0" w:space="0" w:color="auto"/>
        <w:left w:val="none" w:sz="0" w:space="0" w:color="auto"/>
        <w:bottom w:val="none" w:sz="0" w:space="0" w:color="auto"/>
        <w:right w:val="none" w:sz="0" w:space="0" w:color="auto"/>
      </w:divBdr>
    </w:div>
    <w:div w:id="654917528">
      <w:bodyDiv w:val="1"/>
      <w:marLeft w:val="0"/>
      <w:marRight w:val="0"/>
      <w:marTop w:val="0"/>
      <w:marBottom w:val="0"/>
      <w:divBdr>
        <w:top w:val="none" w:sz="0" w:space="0" w:color="auto"/>
        <w:left w:val="none" w:sz="0" w:space="0" w:color="auto"/>
        <w:bottom w:val="none" w:sz="0" w:space="0" w:color="auto"/>
        <w:right w:val="none" w:sz="0" w:space="0" w:color="auto"/>
      </w:divBdr>
    </w:div>
    <w:div w:id="692069558">
      <w:bodyDiv w:val="1"/>
      <w:marLeft w:val="0"/>
      <w:marRight w:val="0"/>
      <w:marTop w:val="0"/>
      <w:marBottom w:val="0"/>
      <w:divBdr>
        <w:top w:val="none" w:sz="0" w:space="0" w:color="auto"/>
        <w:left w:val="none" w:sz="0" w:space="0" w:color="auto"/>
        <w:bottom w:val="none" w:sz="0" w:space="0" w:color="auto"/>
        <w:right w:val="none" w:sz="0" w:space="0" w:color="auto"/>
      </w:divBdr>
    </w:div>
    <w:div w:id="702168600">
      <w:bodyDiv w:val="1"/>
      <w:marLeft w:val="0"/>
      <w:marRight w:val="0"/>
      <w:marTop w:val="0"/>
      <w:marBottom w:val="0"/>
      <w:divBdr>
        <w:top w:val="none" w:sz="0" w:space="0" w:color="auto"/>
        <w:left w:val="none" w:sz="0" w:space="0" w:color="auto"/>
        <w:bottom w:val="none" w:sz="0" w:space="0" w:color="auto"/>
        <w:right w:val="none" w:sz="0" w:space="0" w:color="auto"/>
      </w:divBdr>
    </w:div>
    <w:div w:id="843478678">
      <w:bodyDiv w:val="1"/>
      <w:marLeft w:val="0"/>
      <w:marRight w:val="0"/>
      <w:marTop w:val="0"/>
      <w:marBottom w:val="0"/>
      <w:divBdr>
        <w:top w:val="none" w:sz="0" w:space="0" w:color="auto"/>
        <w:left w:val="none" w:sz="0" w:space="0" w:color="auto"/>
        <w:bottom w:val="none" w:sz="0" w:space="0" w:color="auto"/>
        <w:right w:val="none" w:sz="0" w:space="0" w:color="auto"/>
      </w:divBdr>
    </w:div>
    <w:div w:id="855509484">
      <w:bodyDiv w:val="1"/>
      <w:marLeft w:val="0"/>
      <w:marRight w:val="0"/>
      <w:marTop w:val="0"/>
      <w:marBottom w:val="0"/>
      <w:divBdr>
        <w:top w:val="none" w:sz="0" w:space="0" w:color="auto"/>
        <w:left w:val="none" w:sz="0" w:space="0" w:color="auto"/>
        <w:bottom w:val="none" w:sz="0" w:space="0" w:color="auto"/>
        <w:right w:val="none" w:sz="0" w:space="0" w:color="auto"/>
      </w:divBdr>
    </w:div>
    <w:div w:id="903636656">
      <w:bodyDiv w:val="1"/>
      <w:marLeft w:val="0"/>
      <w:marRight w:val="0"/>
      <w:marTop w:val="0"/>
      <w:marBottom w:val="0"/>
      <w:divBdr>
        <w:top w:val="none" w:sz="0" w:space="0" w:color="auto"/>
        <w:left w:val="none" w:sz="0" w:space="0" w:color="auto"/>
        <w:bottom w:val="none" w:sz="0" w:space="0" w:color="auto"/>
        <w:right w:val="none" w:sz="0" w:space="0" w:color="auto"/>
      </w:divBdr>
    </w:div>
    <w:div w:id="974413538">
      <w:bodyDiv w:val="1"/>
      <w:marLeft w:val="0"/>
      <w:marRight w:val="0"/>
      <w:marTop w:val="0"/>
      <w:marBottom w:val="0"/>
      <w:divBdr>
        <w:top w:val="none" w:sz="0" w:space="0" w:color="auto"/>
        <w:left w:val="none" w:sz="0" w:space="0" w:color="auto"/>
        <w:bottom w:val="none" w:sz="0" w:space="0" w:color="auto"/>
        <w:right w:val="none" w:sz="0" w:space="0" w:color="auto"/>
      </w:divBdr>
    </w:div>
    <w:div w:id="1009526455">
      <w:bodyDiv w:val="1"/>
      <w:marLeft w:val="0"/>
      <w:marRight w:val="0"/>
      <w:marTop w:val="0"/>
      <w:marBottom w:val="0"/>
      <w:divBdr>
        <w:top w:val="none" w:sz="0" w:space="0" w:color="auto"/>
        <w:left w:val="none" w:sz="0" w:space="0" w:color="auto"/>
        <w:bottom w:val="none" w:sz="0" w:space="0" w:color="auto"/>
        <w:right w:val="none" w:sz="0" w:space="0" w:color="auto"/>
      </w:divBdr>
    </w:div>
    <w:div w:id="1020280037">
      <w:bodyDiv w:val="1"/>
      <w:marLeft w:val="0"/>
      <w:marRight w:val="0"/>
      <w:marTop w:val="0"/>
      <w:marBottom w:val="0"/>
      <w:divBdr>
        <w:top w:val="none" w:sz="0" w:space="0" w:color="auto"/>
        <w:left w:val="none" w:sz="0" w:space="0" w:color="auto"/>
        <w:bottom w:val="none" w:sz="0" w:space="0" w:color="auto"/>
        <w:right w:val="none" w:sz="0" w:space="0" w:color="auto"/>
      </w:divBdr>
    </w:div>
    <w:div w:id="1046635457">
      <w:bodyDiv w:val="1"/>
      <w:marLeft w:val="0"/>
      <w:marRight w:val="0"/>
      <w:marTop w:val="0"/>
      <w:marBottom w:val="0"/>
      <w:divBdr>
        <w:top w:val="none" w:sz="0" w:space="0" w:color="auto"/>
        <w:left w:val="none" w:sz="0" w:space="0" w:color="auto"/>
        <w:bottom w:val="none" w:sz="0" w:space="0" w:color="auto"/>
        <w:right w:val="none" w:sz="0" w:space="0" w:color="auto"/>
      </w:divBdr>
      <w:divsChild>
        <w:div w:id="785538870">
          <w:marLeft w:val="0"/>
          <w:marRight w:val="0"/>
          <w:marTop w:val="0"/>
          <w:marBottom w:val="0"/>
          <w:divBdr>
            <w:top w:val="none" w:sz="0" w:space="0" w:color="auto"/>
            <w:left w:val="none" w:sz="0" w:space="0" w:color="auto"/>
            <w:bottom w:val="none" w:sz="0" w:space="0" w:color="auto"/>
            <w:right w:val="none" w:sz="0" w:space="0" w:color="auto"/>
          </w:divBdr>
          <w:divsChild>
            <w:div w:id="756639325">
              <w:marLeft w:val="0"/>
              <w:marRight w:val="0"/>
              <w:marTop w:val="0"/>
              <w:marBottom w:val="0"/>
              <w:divBdr>
                <w:top w:val="none" w:sz="0" w:space="0" w:color="auto"/>
                <w:left w:val="none" w:sz="0" w:space="0" w:color="auto"/>
                <w:bottom w:val="none" w:sz="0" w:space="0" w:color="auto"/>
                <w:right w:val="none" w:sz="0" w:space="0" w:color="auto"/>
              </w:divBdr>
              <w:divsChild>
                <w:div w:id="107698413">
                  <w:marLeft w:val="0"/>
                  <w:marRight w:val="0"/>
                  <w:marTop w:val="0"/>
                  <w:marBottom w:val="0"/>
                  <w:divBdr>
                    <w:top w:val="none" w:sz="0" w:space="0" w:color="auto"/>
                    <w:left w:val="none" w:sz="0" w:space="0" w:color="auto"/>
                    <w:bottom w:val="none" w:sz="0" w:space="0" w:color="auto"/>
                    <w:right w:val="none" w:sz="0" w:space="0" w:color="auto"/>
                  </w:divBdr>
                  <w:divsChild>
                    <w:div w:id="496697708">
                      <w:marLeft w:val="0"/>
                      <w:marRight w:val="0"/>
                      <w:marTop w:val="0"/>
                      <w:marBottom w:val="0"/>
                      <w:divBdr>
                        <w:top w:val="none" w:sz="0" w:space="0" w:color="auto"/>
                        <w:left w:val="none" w:sz="0" w:space="0" w:color="auto"/>
                        <w:bottom w:val="none" w:sz="0" w:space="0" w:color="auto"/>
                        <w:right w:val="none" w:sz="0" w:space="0" w:color="auto"/>
                      </w:divBdr>
                      <w:divsChild>
                        <w:div w:id="1902402697">
                          <w:marLeft w:val="0"/>
                          <w:marRight w:val="0"/>
                          <w:marTop w:val="0"/>
                          <w:marBottom w:val="0"/>
                          <w:divBdr>
                            <w:top w:val="none" w:sz="0" w:space="0" w:color="auto"/>
                            <w:left w:val="none" w:sz="0" w:space="0" w:color="auto"/>
                            <w:bottom w:val="none" w:sz="0" w:space="0" w:color="auto"/>
                            <w:right w:val="none" w:sz="0" w:space="0" w:color="auto"/>
                          </w:divBdr>
                          <w:divsChild>
                            <w:div w:id="183456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1688884">
      <w:bodyDiv w:val="1"/>
      <w:marLeft w:val="0"/>
      <w:marRight w:val="0"/>
      <w:marTop w:val="0"/>
      <w:marBottom w:val="0"/>
      <w:divBdr>
        <w:top w:val="none" w:sz="0" w:space="0" w:color="auto"/>
        <w:left w:val="none" w:sz="0" w:space="0" w:color="auto"/>
        <w:bottom w:val="none" w:sz="0" w:space="0" w:color="auto"/>
        <w:right w:val="none" w:sz="0" w:space="0" w:color="auto"/>
      </w:divBdr>
    </w:div>
    <w:div w:id="1054694254">
      <w:bodyDiv w:val="1"/>
      <w:marLeft w:val="0"/>
      <w:marRight w:val="0"/>
      <w:marTop w:val="0"/>
      <w:marBottom w:val="0"/>
      <w:divBdr>
        <w:top w:val="none" w:sz="0" w:space="0" w:color="auto"/>
        <w:left w:val="none" w:sz="0" w:space="0" w:color="auto"/>
        <w:bottom w:val="none" w:sz="0" w:space="0" w:color="auto"/>
        <w:right w:val="none" w:sz="0" w:space="0" w:color="auto"/>
      </w:divBdr>
    </w:div>
    <w:div w:id="1096635614">
      <w:bodyDiv w:val="1"/>
      <w:marLeft w:val="0"/>
      <w:marRight w:val="0"/>
      <w:marTop w:val="0"/>
      <w:marBottom w:val="0"/>
      <w:divBdr>
        <w:top w:val="none" w:sz="0" w:space="0" w:color="auto"/>
        <w:left w:val="none" w:sz="0" w:space="0" w:color="auto"/>
        <w:bottom w:val="none" w:sz="0" w:space="0" w:color="auto"/>
        <w:right w:val="none" w:sz="0" w:space="0" w:color="auto"/>
      </w:divBdr>
    </w:div>
    <w:div w:id="1105006302">
      <w:bodyDiv w:val="1"/>
      <w:marLeft w:val="0"/>
      <w:marRight w:val="0"/>
      <w:marTop w:val="0"/>
      <w:marBottom w:val="0"/>
      <w:divBdr>
        <w:top w:val="none" w:sz="0" w:space="0" w:color="auto"/>
        <w:left w:val="none" w:sz="0" w:space="0" w:color="auto"/>
        <w:bottom w:val="none" w:sz="0" w:space="0" w:color="auto"/>
        <w:right w:val="none" w:sz="0" w:space="0" w:color="auto"/>
      </w:divBdr>
    </w:div>
    <w:div w:id="1151019056">
      <w:bodyDiv w:val="1"/>
      <w:marLeft w:val="0"/>
      <w:marRight w:val="0"/>
      <w:marTop w:val="0"/>
      <w:marBottom w:val="0"/>
      <w:divBdr>
        <w:top w:val="none" w:sz="0" w:space="0" w:color="auto"/>
        <w:left w:val="none" w:sz="0" w:space="0" w:color="auto"/>
        <w:bottom w:val="none" w:sz="0" w:space="0" w:color="auto"/>
        <w:right w:val="none" w:sz="0" w:space="0" w:color="auto"/>
      </w:divBdr>
    </w:div>
    <w:div w:id="1280918094">
      <w:bodyDiv w:val="1"/>
      <w:marLeft w:val="0"/>
      <w:marRight w:val="0"/>
      <w:marTop w:val="0"/>
      <w:marBottom w:val="0"/>
      <w:divBdr>
        <w:top w:val="none" w:sz="0" w:space="0" w:color="auto"/>
        <w:left w:val="none" w:sz="0" w:space="0" w:color="auto"/>
        <w:bottom w:val="none" w:sz="0" w:space="0" w:color="auto"/>
        <w:right w:val="none" w:sz="0" w:space="0" w:color="auto"/>
      </w:divBdr>
    </w:div>
    <w:div w:id="1349407732">
      <w:bodyDiv w:val="1"/>
      <w:marLeft w:val="0"/>
      <w:marRight w:val="0"/>
      <w:marTop w:val="0"/>
      <w:marBottom w:val="0"/>
      <w:divBdr>
        <w:top w:val="none" w:sz="0" w:space="0" w:color="auto"/>
        <w:left w:val="none" w:sz="0" w:space="0" w:color="auto"/>
        <w:bottom w:val="none" w:sz="0" w:space="0" w:color="auto"/>
        <w:right w:val="none" w:sz="0" w:space="0" w:color="auto"/>
      </w:divBdr>
    </w:div>
    <w:div w:id="1361122999">
      <w:bodyDiv w:val="1"/>
      <w:marLeft w:val="0"/>
      <w:marRight w:val="0"/>
      <w:marTop w:val="0"/>
      <w:marBottom w:val="0"/>
      <w:divBdr>
        <w:top w:val="none" w:sz="0" w:space="0" w:color="auto"/>
        <w:left w:val="none" w:sz="0" w:space="0" w:color="auto"/>
        <w:bottom w:val="none" w:sz="0" w:space="0" w:color="auto"/>
        <w:right w:val="none" w:sz="0" w:space="0" w:color="auto"/>
      </w:divBdr>
      <w:divsChild>
        <w:div w:id="1959989171">
          <w:marLeft w:val="0"/>
          <w:marRight w:val="0"/>
          <w:marTop w:val="0"/>
          <w:marBottom w:val="0"/>
          <w:divBdr>
            <w:top w:val="none" w:sz="0" w:space="0" w:color="auto"/>
            <w:left w:val="none" w:sz="0" w:space="0" w:color="auto"/>
            <w:bottom w:val="none" w:sz="0" w:space="0" w:color="auto"/>
            <w:right w:val="none" w:sz="0" w:space="0" w:color="auto"/>
          </w:divBdr>
        </w:div>
      </w:divsChild>
    </w:div>
    <w:div w:id="1388069762">
      <w:bodyDiv w:val="1"/>
      <w:marLeft w:val="0"/>
      <w:marRight w:val="0"/>
      <w:marTop w:val="0"/>
      <w:marBottom w:val="0"/>
      <w:divBdr>
        <w:top w:val="none" w:sz="0" w:space="0" w:color="auto"/>
        <w:left w:val="none" w:sz="0" w:space="0" w:color="auto"/>
        <w:bottom w:val="none" w:sz="0" w:space="0" w:color="auto"/>
        <w:right w:val="none" w:sz="0" w:space="0" w:color="auto"/>
      </w:divBdr>
    </w:div>
    <w:div w:id="1422796217">
      <w:bodyDiv w:val="1"/>
      <w:marLeft w:val="0"/>
      <w:marRight w:val="0"/>
      <w:marTop w:val="0"/>
      <w:marBottom w:val="0"/>
      <w:divBdr>
        <w:top w:val="none" w:sz="0" w:space="0" w:color="auto"/>
        <w:left w:val="none" w:sz="0" w:space="0" w:color="auto"/>
        <w:bottom w:val="none" w:sz="0" w:space="0" w:color="auto"/>
        <w:right w:val="none" w:sz="0" w:space="0" w:color="auto"/>
      </w:divBdr>
    </w:div>
    <w:div w:id="1465807778">
      <w:bodyDiv w:val="1"/>
      <w:marLeft w:val="0"/>
      <w:marRight w:val="0"/>
      <w:marTop w:val="0"/>
      <w:marBottom w:val="0"/>
      <w:divBdr>
        <w:top w:val="none" w:sz="0" w:space="0" w:color="auto"/>
        <w:left w:val="none" w:sz="0" w:space="0" w:color="auto"/>
        <w:bottom w:val="none" w:sz="0" w:space="0" w:color="auto"/>
        <w:right w:val="none" w:sz="0" w:space="0" w:color="auto"/>
      </w:divBdr>
    </w:div>
    <w:div w:id="1506284759">
      <w:bodyDiv w:val="1"/>
      <w:marLeft w:val="0"/>
      <w:marRight w:val="0"/>
      <w:marTop w:val="0"/>
      <w:marBottom w:val="0"/>
      <w:divBdr>
        <w:top w:val="none" w:sz="0" w:space="0" w:color="auto"/>
        <w:left w:val="none" w:sz="0" w:space="0" w:color="auto"/>
        <w:bottom w:val="none" w:sz="0" w:space="0" w:color="auto"/>
        <w:right w:val="none" w:sz="0" w:space="0" w:color="auto"/>
      </w:divBdr>
    </w:div>
    <w:div w:id="1541436440">
      <w:bodyDiv w:val="1"/>
      <w:marLeft w:val="0"/>
      <w:marRight w:val="0"/>
      <w:marTop w:val="0"/>
      <w:marBottom w:val="0"/>
      <w:divBdr>
        <w:top w:val="none" w:sz="0" w:space="0" w:color="auto"/>
        <w:left w:val="none" w:sz="0" w:space="0" w:color="auto"/>
        <w:bottom w:val="none" w:sz="0" w:space="0" w:color="auto"/>
        <w:right w:val="none" w:sz="0" w:space="0" w:color="auto"/>
      </w:divBdr>
    </w:div>
    <w:div w:id="1579747018">
      <w:bodyDiv w:val="1"/>
      <w:marLeft w:val="0"/>
      <w:marRight w:val="0"/>
      <w:marTop w:val="0"/>
      <w:marBottom w:val="0"/>
      <w:divBdr>
        <w:top w:val="none" w:sz="0" w:space="0" w:color="auto"/>
        <w:left w:val="none" w:sz="0" w:space="0" w:color="auto"/>
        <w:bottom w:val="none" w:sz="0" w:space="0" w:color="auto"/>
        <w:right w:val="none" w:sz="0" w:space="0" w:color="auto"/>
      </w:divBdr>
    </w:div>
    <w:div w:id="1626038935">
      <w:bodyDiv w:val="1"/>
      <w:marLeft w:val="0"/>
      <w:marRight w:val="0"/>
      <w:marTop w:val="0"/>
      <w:marBottom w:val="0"/>
      <w:divBdr>
        <w:top w:val="none" w:sz="0" w:space="0" w:color="auto"/>
        <w:left w:val="none" w:sz="0" w:space="0" w:color="auto"/>
        <w:bottom w:val="none" w:sz="0" w:space="0" w:color="auto"/>
        <w:right w:val="none" w:sz="0" w:space="0" w:color="auto"/>
      </w:divBdr>
    </w:div>
    <w:div w:id="1633949637">
      <w:bodyDiv w:val="1"/>
      <w:marLeft w:val="0"/>
      <w:marRight w:val="0"/>
      <w:marTop w:val="0"/>
      <w:marBottom w:val="0"/>
      <w:divBdr>
        <w:top w:val="none" w:sz="0" w:space="0" w:color="auto"/>
        <w:left w:val="none" w:sz="0" w:space="0" w:color="auto"/>
        <w:bottom w:val="none" w:sz="0" w:space="0" w:color="auto"/>
        <w:right w:val="none" w:sz="0" w:space="0" w:color="auto"/>
      </w:divBdr>
    </w:div>
    <w:div w:id="1683511790">
      <w:bodyDiv w:val="1"/>
      <w:marLeft w:val="0"/>
      <w:marRight w:val="0"/>
      <w:marTop w:val="0"/>
      <w:marBottom w:val="0"/>
      <w:divBdr>
        <w:top w:val="none" w:sz="0" w:space="0" w:color="auto"/>
        <w:left w:val="none" w:sz="0" w:space="0" w:color="auto"/>
        <w:bottom w:val="none" w:sz="0" w:space="0" w:color="auto"/>
        <w:right w:val="none" w:sz="0" w:space="0" w:color="auto"/>
      </w:divBdr>
      <w:divsChild>
        <w:div w:id="2033266757">
          <w:marLeft w:val="0"/>
          <w:marRight w:val="0"/>
          <w:marTop w:val="0"/>
          <w:marBottom w:val="0"/>
          <w:divBdr>
            <w:top w:val="none" w:sz="0" w:space="0" w:color="auto"/>
            <w:left w:val="none" w:sz="0" w:space="0" w:color="auto"/>
            <w:bottom w:val="none" w:sz="0" w:space="0" w:color="auto"/>
            <w:right w:val="none" w:sz="0" w:space="0" w:color="auto"/>
          </w:divBdr>
        </w:div>
      </w:divsChild>
    </w:div>
    <w:div w:id="1696273214">
      <w:bodyDiv w:val="1"/>
      <w:marLeft w:val="0"/>
      <w:marRight w:val="0"/>
      <w:marTop w:val="0"/>
      <w:marBottom w:val="0"/>
      <w:divBdr>
        <w:top w:val="none" w:sz="0" w:space="0" w:color="auto"/>
        <w:left w:val="none" w:sz="0" w:space="0" w:color="auto"/>
        <w:bottom w:val="none" w:sz="0" w:space="0" w:color="auto"/>
        <w:right w:val="none" w:sz="0" w:space="0" w:color="auto"/>
      </w:divBdr>
    </w:div>
    <w:div w:id="1705905659">
      <w:bodyDiv w:val="1"/>
      <w:marLeft w:val="0"/>
      <w:marRight w:val="0"/>
      <w:marTop w:val="0"/>
      <w:marBottom w:val="0"/>
      <w:divBdr>
        <w:top w:val="none" w:sz="0" w:space="0" w:color="auto"/>
        <w:left w:val="none" w:sz="0" w:space="0" w:color="auto"/>
        <w:bottom w:val="none" w:sz="0" w:space="0" w:color="auto"/>
        <w:right w:val="none" w:sz="0" w:space="0" w:color="auto"/>
      </w:divBdr>
      <w:divsChild>
        <w:div w:id="594215298">
          <w:marLeft w:val="0"/>
          <w:marRight w:val="0"/>
          <w:marTop w:val="0"/>
          <w:marBottom w:val="0"/>
          <w:divBdr>
            <w:top w:val="none" w:sz="0" w:space="0" w:color="auto"/>
            <w:left w:val="none" w:sz="0" w:space="0" w:color="auto"/>
            <w:bottom w:val="none" w:sz="0" w:space="0" w:color="auto"/>
            <w:right w:val="none" w:sz="0" w:space="0" w:color="auto"/>
          </w:divBdr>
        </w:div>
      </w:divsChild>
    </w:div>
    <w:div w:id="1713798478">
      <w:bodyDiv w:val="1"/>
      <w:marLeft w:val="0"/>
      <w:marRight w:val="0"/>
      <w:marTop w:val="0"/>
      <w:marBottom w:val="0"/>
      <w:divBdr>
        <w:top w:val="none" w:sz="0" w:space="0" w:color="auto"/>
        <w:left w:val="none" w:sz="0" w:space="0" w:color="auto"/>
        <w:bottom w:val="none" w:sz="0" w:space="0" w:color="auto"/>
        <w:right w:val="none" w:sz="0" w:space="0" w:color="auto"/>
      </w:divBdr>
    </w:div>
    <w:div w:id="1720548978">
      <w:bodyDiv w:val="1"/>
      <w:marLeft w:val="0"/>
      <w:marRight w:val="0"/>
      <w:marTop w:val="0"/>
      <w:marBottom w:val="0"/>
      <w:divBdr>
        <w:top w:val="none" w:sz="0" w:space="0" w:color="auto"/>
        <w:left w:val="none" w:sz="0" w:space="0" w:color="auto"/>
        <w:bottom w:val="none" w:sz="0" w:space="0" w:color="auto"/>
        <w:right w:val="none" w:sz="0" w:space="0" w:color="auto"/>
      </w:divBdr>
    </w:div>
    <w:div w:id="1743411287">
      <w:bodyDiv w:val="1"/>
      <w:marLeft w:val="0"/>
      <w:marRight w:val="0"/>
      <w:marTop w:val="0"/>
      <w:marBottom w:val="0"/>
      <w:divBdr>
        <w:top w:val="none" w:sz="0" w:space="0" w:color="auto"/>
        <w:left w:val="none" w:sz="0" w:space="0" w:color="auto"/>
        <w:bottom w:val="none" w:sz="0" w:space="0" w:color="auto"/>
        <w:right w:val="none" w:sz="0" w:space="0" w:color="auto"/>
      </w:divBdr>
    </w:div>
    <w:div w:id="1785031720">
      <w:bodyDiv w:val="1"/>
      <w:marLeft w:val="0"/>
      <w:marRight w:val="0"/>
      <w:marTop w:val="0"/>
      <w:marBottom w:val="0"/>
      <w:divBdr>
        <w:top w:val="none" w:sz="0" w:space="0" w:color="auto"/>
        <w:left w:val="none" w:sz="0" w:space="0" w:color="auto"/>
        <w:bottom w:val="none" w:sz="0" w:space="0" w:color="auto"/>
        <w:right w:val="none" w:sz="0" w:space="0" w:color="auto"/>
      </w:divBdr>
    </w:div>
    <w:div w:id="1870683642">
      <w:bodyDiv w:val="1"/>
      <w:marLeft w:val="0"/>
      <w:marRight w:val="0"/>
      <w:marTop w:val="0"/>
      <w:marBottom w:val="0"/>
      <w:divBdr>
        <w:top w:val="none" w:sz="0" w:space="0" w:color="auto"/>
        <w:left w:val="none" w:sz="0" w:space="0" w:color="auto"/>
        <w:bottom w:val="none" w:sz="0" w:space="0" w:color="auto"/>
        <w:right w:val="none" w:sz="0" w:space="0" w:color="auto"/>
      </w:divBdr>
    </w:div>
    <w:div w:id="1880700159">
      <w:bodyDiv w:val="1"/>
      <w:marLeft w:val="0"/>
      <w:marRight w:val="0"/>
      <w:marTop w:val="0"/>
      <w:marBottom w:val="0"/>
      <w:divBdr>
        <w:top w:val="none" w:sz="0" w:space="0" w:color="auto"/>
        <w:left w:val="none" w:sz="0" w:space="0" w:color="auto"/>
        <w:bottom w:val="none" w:sz="0" w:space="0" w:color="auto"/>
        <w:right w:val="none" w:sz="0" w:space="0" w:color="auto"/>
      </w:divBdr>
    </w:div>
    <w:div w:id="1995717432">
      <w:bodyDiv w:val="1"/>
      <w:marLeft w:val="0"/>
      <w:marRight w:val="0"/>
      <w:marTop w:val="0"/>
      <w:marBottom w:val="0"/>
      <w:divBdr>
        <w:top w:val="none" w:sz="0" w:space="0" w:color="auto"/>
        <w:left w:val="none" w:sz="0" w:space="0" w:color="auto"/>
        <w:bottom w:val="none" w:sz="0" w:space="0" w:color="auto"/>
        <w:right w:val="none" w:sz="0" w:space="0" w:color="auto"/>
      </w:divBdr>
    </w:div>
    <w:div w:id="2004430222">
      <w:bodyDiv w:val="1"/>
      <w:marLeft w:val="0"/>
      <w:marRight w:val="0"/>
      <w:marTop w:val="0"/>
      <w:marBottom w:val="0"/>
      <w:divBdr>
        <w:top w:val="none" w:sz="0" w:space="0" w:color="auto"/>
        <w:left w:val="none" w:sz="0" w:space="0" w:color="auto"/>
        <w:bottom w:val="none" w:sz="0" w:space="0" w:color="auto"/>
        <w:right w:val="none" w:sz="0" w:space="0" w:color="auto"/>
      </w:divBdr>
    </w:div>
    <w:div w:id="2012173697">
      <w:bodyDiv w:val="1"/>
      <w:marLeft w:val="0"/>
      <w:marRight w:val="0"/>
      <w:marTop w:val="0"/>
      <w:marBottom w:val="0"/>
      <w:divBdr>
        <w:top w:val="none" w:sz="0" w:space="0" w:color="auto"/>
        <w:left w:val="none" w:sz="0" w:space="0" w:color="auto"/>
        <w:bottom w:val="none" w:sz="0" w:space="0" w:color="auto"/>
        <w:right w:val="none" w:sz="0" w:space="0" w:color="auto"/>
      </w:divBdr>
    </w:div>
    <w:div w:id="2087220983">
      <w:bodyDiv w:val="1"/>
      <w:marLeft w:val="0"/>
      <w:marRight w:val="0"/>
      <w:marTop w:val="0"/>
      <w:marBottom w:val="0"/>
      <w:divBdr>
        <w:top w:val="none" w:sz="0" w:space="0" w:color="auto"/>
        <w:left w:val="none" w:sz="0" w:space="0" w:color="auto"/>
        <w:bottom w:val="none" w:sz="0" w:space="0" w:color="auto"/>
        <w:right w:val="none" w:sz="0" w:space="0" w:color="auto"/>
      </w:divBdr>
    </w:div>
    <w:div w:id="2093356636">
      <w:bodyDiv w:val="1"/>
      <w:marLeft w:val="0"/>
      <w:marRight w:val="0"/>
      <w:marTop w:val="0"/>
      <w:marBottom w:val="0"/>
      <w:divBdr>
        <w:top w:val="none" w:sz="0" w:space="0" w:color="auto"/>
        <w:left w:val="none" w:sz="0" w:space="0" w:color="auto"/>
        <w:bottom w:val="none" w:sz="0" w:space="0" w:color="auto"/>
        <w:right w:val="none" w:sz="0" w:space="0" w:color="auto"/>
      </w:divBdr>
      <w:divsChild>
        <w:div w:id="1277446185">
          <w:marLeft w:val="-720"/>
          <w:marRight w:val="0"/>
          <w:marTop w:val="0"/>
          <w:marBottom w:val="0"/>
          <w:divBdr>
            <w:top w:val="none" w:sz="0" w:space="0" w:color="auto"/>
            <w:left w:val="none" w:sz="0" w:space="0" w:color="auto"/>
            <w:bottom w:val="none" w:sz="0" w:space="0" w:color="auto"/>
            <w:right w:val="none" w:sz="0" w:space="0" w:color="auto"/>
          </w:divBdr>
        </w:div>
      </w:divsChild>
    </w:div>
    <w:div w:id="2107260527">
      <w:bodyDiv w:val="1"/>
      <w:marLeft w:val="0"/>
      <w:marRight w:val="0"/>
      <w:marTop w:val="0"/>
      <w:marBottom w:val="0"/>
      <w:divBdr>
        <w:top w:val="none" w:sz="0" w:space="0" w:color="auto"/>
        <w:left w:val="none" w:sz="0" w:space="0" w:color="auto"/>
        <w:bottom w:val="none" w:sz="0" w:space="0" w:color="auto"/>
        <w:right w:val="none" w:sz="0" w:space="0" w:color="auto"/>
      </w:divBdr>
    </w:div>
    <w:div w:id="2120905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microsoft.com/office/2020/10/relationships/intelligence" Target="intelligence2.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90E51-06D6-4544-BE6E-EC5EC55ED9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2617</Words>
  <Characters>14917</Characters>
  <Application>Microsoft Office Word</Application>
  <DocSecurity>0</DocSecurity>
  <Lines>124</Lines>
  <Paragraphs>34</Paragraphs>
  <ScaleCrop>false</ScaleCrop>
  <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Moawia Edris Adam Haron (2336780)</cp:lastModifiedBy>
  <cp:revision>2</cp:revision>
  <dcterms:created xsi:type="dcterms:W3CDTF">2026-04-12T19:27:00Z</dcterms:created>
  <dcterms:modified xsi:type="dcterms:W3CDTF">2026-04-12T19:27:00Z</dcterms:modified>
</cp:coreProperties>
</file>