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992CD" w14:textId="583A4675" w:rsidR="00C31944" w:rsidRPr="00607634" w:rsidRDefault="003F18F7" w:rsidP="006076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7634">
        <w:rPr>
          <w:rFonts w:ascii="Times New Roman" w:hAnsi="Times New Roman" w:cs="Times New Roman"/>
          <w:sz w:val="24"/>
          <w:szCs w:val="24"/>
        </w:rPr>
        <w:t xml:space="preserve">Play is important as children and young people can learn about themselves and they learn how to control their bodies when they are playing (Whitehead. D 2012). Play is important to children and young people </w:t>
      </w:r>
      <w:r w:rsidR="00E20921" w:rsidRPr="00607634">
        <w:rPr>
          <w:rFonts w:ascii="Times New Roman" w:hAnsi="Times New Roman" w:cs="Times New Roman"/>
          <w:sz w:val="24"/>
          <w:szCs w:val="24"/>
        </w:rPr>
        <w:t>as they learn about the people around them and the environment that they live in (Janet Moyles, 2010).</w:t>
      </w:r>
      <w:r w:rsidR="00C70E7D" w:rsidRPr="00607634">
        <w:rPr>
          <w:rFonts w:ascii="Times New Roman" w:hAnsi="Times New Roman" w:cs="Times New Roman"/>
          <w:sz w:val="24"/>
          <w:szCs w:val="24"/>
        </w:rPr>
        <w:t xml:space="preserve"> It is important that play is child-directed and not adult directed as they have the right to play according to the United Nations Convention on the Rights of the Child (Herrington. S, 2015). </w:t>
      </w:r>
    </w:p>
    <w:p w14:paraId="2E33CB1E" w14:textId="140401F0" w:rsidR="003F18F7" w:rsidRDefault="003F18F7"/>
    <w:p w14:paraId="78CB04F6" w14:textId="1F8A5B16" w:rsidR="003F18F7" w:rsidRDefault="003F18F7"/>
    <w:p w14:paraId="19D52F70" w14:textId="2289AA5D" w:rsidR="003F18F7" w:rsidRDefault="003F18F7"/>
    <w:p w14:paraId="165980FD" w14:textId="02B61D2A" w:rsidR="003F18F7" w:rsidRDefault="003F18F7"/>
    <w:p w14:paraId="1F899107" w14:textId="7B8D78EE" w:rsidR="003F18F7" w:rsidRDefault="003F18F7"/>
    <w:p w14:paraId="7D654CED" w14:textId="324513B7" w:rsidR="003F18F7" w:rsidRDefault="003F18F7"/>
    <w:p w14:paraId="1F121173" w14:textId="13342493" w:rsidR="003F18F7" w:rsidRDefault="003F18F7"/>
    <w:p w14:paraId="526BCCEE" w14:textId="0CA1A2C7" w:rsidR="003F18F7" w:rsidRDefault="003F18F7"/>
    <w:p w14:paraId="2FEE5761" w14:textId="659AE8B9" w:rsidR="003F18F7" w:rsidRDefault="003F18F7"/>
    <w:p w14:paraId="02DEDBCD" w14:textId="3AA2EBBD" w:rsidR="003F18F7" w:rsidRDefault="003F18F7"/>
    <w:p w14:paraId="173A8835" w14:textId="3B881BDE" w:rsidR="003F18F7" w:rsidRDefault="003F18F7"/>
    <w:p w14:paraId="6FA1D97B" w14:textId="2F21289D" w:rsidR="003F18F7" w:rsidRDefault="003F18F7"/>
    <w:p w14:paraId="261FDC4A" w14:textId="2F52C0C6" w:rsidR="003F18F7" w:rsidRDefault="003F18F7"/>
    <w:p w14:paraId="14BA471F" w14:textId="494725E9" w:rsidR="003F18F7" w:rsidRDefault="003F18F7"/>
    <w:p w14:paraId="49863795" w14:textId="3D0F2419" w:rsidR="003F18F7" w:rsidRDefault="003F18F7"/>
    <w:p w14:paraId="08E8AC2D" w14:textId="6121ECB3" w:rsidR="003F18F7" w:rsidRDefault="003F18F7"/>
    <w:p w14:paraId="6D826B43" w14:textId="3F59DA2F" w:rsidR="003F18F7" w:rsidRDefault="003F18F7"/>
    <w:p w14:paraId="751405D4" w14:textId="1C307E2B" w:rsidR="003F18F7" w:rsidRDefault="003F18F7"/>
    <w:p w14:paraId="0B64FDAF" w14:textId="3C64CFAE" w:rsidR="003F18F7" w:rsidRDefault="003F18F7"/>
    <w:p w14:paraId="02802D64" w14:textId="0A5A0D61" w:rsidR="003F18F7" w:rsidRDefault="003F18F7"/>
    <w:p w14:paraId="3BBFF09F" w14:textId="4D7EDEF1" w:rsidR="003F18F7" w:rsidRDefault="003F18F7"/>
    <w:p w14:paraId="173B9048" w14:textId="631ACDA1" w:rsidR="003F18F7" w:rsidRDefault="003F18F7"/>
    <w:p w14:paraId="164F9187" w14:textId="058E9B13" w:rsidR="003F18F7" w:rsidRDefault="003F18F7"/>
    <w:p w14:paraId="7C49DB35" w14:textId="386B7E0F" w:rsidR="00C70E7D" w:rsidRDefault="00C70E7D"/>
    <w:p w14:paraId="0ECFDE64" w14:textId="77777777" w:rsidR="00C70E7D" w:rsidRDefault="00C70E7D"/>
    <w:p w14:paraId="0188A516" w14:textId="77777777" w:rsidR="003F18F7" w:rsidRDefault="003F18F7"/>
    <w:p w14:paraId="72CB1513" w14:textId="7231DEEF" w:rsidR="003F18F7" w:rsidRPr="00607634" w:rsidRDefault="003F18F7" w:rsidP="006076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07634">
        <w:rPr>
          <w:rFonts w:ascii="Times New Roman" w:hAnsi="Times New Roman" w:cs="Times New Roman"/>
          <w:sz w:val="24"/>
          <w:szCs w:val="24"/>
        </w:rPr>
        <w:t xml:space="preserve">Reference </w:t>
      </w:r>
    </w:p>
    <w:p w14:paraId="68DCF330" w14:textId="69C68DC9" w:rsidR="00E20921" w:rsidRPr="00607634" w:rsidRDefault="00E20921" w:rsidP="00607634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607634">
        <w:rPr>
          <w:rFonts w:ascii="Times New Roman" w:hAnsi="Times New Roman" w:cs="Times New Roman"/>
          <w:sz w:val="24"/>
          <w:szCs w:val="24"/>
        </w:rPr>
        <w:t xml:space="preserve">Moyles. </w:t>
      </w:r>
      <w:r w:rsidR="00C70E7D" w:rsidRPr="00607634">
        <w:rPr>
          <w:rFonts w:ascii="Times New Roman" w:hAnsi="Times New Roman" w:cs="Times New Roman"/>
          <w:sz w:val="24"/>
          <w:szCs w:val="24"/>
        </w:rPr>
        <w:t>J</w:t>
      </w:r>
      <w:r w:rsidRPr="00607634">
        <w:rPr>
          <w:rFonts w:ascii="Times New Roman" w:hAnsi="Times New Roman" w:cs="Times New Roman"/>
          <w:sz w:val="24"/>
          <w:szCs w:val="24"/>
        </w:rPr>
        <w:t xml:space="preserve">, (2010) </w:t>
      </w:r>
      <w:r w:rsidR="00C70E7D" w:rsidRPr="00607634">
        <w:rPr>
          <w:rFonts w:ascii="Times New Roman" w:hAnsi="Times New Roman" w:cs="Times New Roman"/>
          <w:sz w:val="24"/>
          <w:szCs w:val="24"/>
          <w:lang w:val="en"/>
        </w:rPr>
        <w:t>The Excellent of Play (2</w:t>
      </w:r>
      <w:r w:rsidR="00C70E7D" w:rsidRPr="00607634">
        <w:rPr>
          <w:rFonts w:ascii="Times New Roman" w:hAnsi="Times New Roman" w:cs="Times New Roman"/>
          <w:sz w:val="24"/>
          <w:szCs w:val="24"/>
          <w:vertAlign w:val="superscript"/>
          <w:lang w:val="en"/>
        </w:rPr>
        <w:t>nd</w:t>
      </w:r>
      <w:r w:rsidR="00C70E7D" w:rsidRPr="00607634">
        <w:rPr>
          <w:rFonts w:ascii="Times New Roman" w:hAnsi="Times New Roman" w:cs="Times New Roman"/>
          <w:sz w:val="24"/>
          <w:szCs w:val="24"/>
          <w:lang w:val="en"/>
        </w:rPr>
        <w:t xml:space="preserve"> edition)</w:t>
      </w:r>
      <w:r w:rsidR="00C70E7D" w:rsidRPr="00607634">
        <w:rPr>
          <w:rFonts w:ascii="Times New Roman" w:hAnsi="Times New Roman" w:cs="Times New Roman"/>
          <w:sz w:val="24"/>
          <w:szCs w:val="24"/>
          <w:lang w:val="en"/>
        </w:rPr>
        <w:t xml:space="preserve">. </w:t>
      </w:r>
      <w:r w:rsidR="00C70E7D" w:rsidRPr="00607634">
        <w:rPr>
          <w:rFonts w:ascii="Times New Roman" w:hAnsi="Times New Roman" w:cs="Times New Roman"/>
          <w:sz w:val="24"/>
          <w:szCs w:val="24"/>
        </w:rPr>
        <w:t>Open University Press in</w:t>
      </w:r>
      <w:r w:rsidR="00C70E7D" w:rsidRPr="00607634">
        <w:rPr>
          <w:rFonts w:ascii="Times New Roman" w:hAnsi="Times New Roman" w:cs="Times New Roman"/>
          <w:sz w:val="24"/>
          <w:szCs w:val="24"/>
          <w:lang w:val="en"/>
        </w:rPr>
        <w:t xml:space="preserve"> Berkshire        </w:t>
      </w:r>
    </w:p>
    <w:p w14:paraId="4DCD8949" w14:textId="3804F49F" w:rsidR="00C70E7D" w:rsidRPr="00607634" w:rsidRDefault="00E20921" w:rsidP="0060763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7634">
        <w:rPr>
          <w:rFonts w:ascii="Times New Roman" w:hAnsi="Times New Roman" w:cs="Times New Roman"/>
          <w:sz w:val="24"/>
          <w:szCs w:val="24"/>
        </w:rPr>
        <w:t xml:space="preserve">Whitehead. D et al, (2012) The importance of play, </w:t>
      </w:r>
      <w:hyperlink r:id="rId4" w:history="1">
        <w:r w:rsidRPr="00607634">
          <w:rPr>
            <w:rStyle w:val="Hyperlink"/>
            <w:rFonts w:ascii="Times New Roman" w:hAnsi="Times New Roman" w:cs="Times New Roman"/>
            <w:sz w:val="24"/>
            <w:szCs w:val="24"/>
          </w:rPr>
          <w:t>https://www.importanceofplay.eu/IMG/pdf/dr_david_whitebread_-_the_importance_of_play.pdf</w:t>
        </w:r>
      </w:hyperlink>
      <w:r w:rsidRPr="00607634">
        <w:rPr>
          <w:rFonts w:ascii="Times New Roman" w:hAnsi="Times New Roman" w:cs="Times New Roman"/>
          <w:sz w:val="24"/>
          <w:szCs w:val="24"/>
        </w:rPr>
        <w:t xml:space="preserve"> [Assessed: 05.10.20</w:t>
      </w:r>
      <w:r w:rsidR="00C70E7D" w:rsidRPr="00607634">
        <w:rPr>
          <w:rFonts w:ascii="Times New Roman" w:hAnsi="Times New Roman" w:cs="Times New Roman"/>
          <w:sz w:val="24"/>
          <w:szCs w:val="24"/>
        </w:rPr>
        <w:t>]</w:t>
      </w:r>
    </w:p>
    <w:p w14:paraId="211B1B2A" w14:textId="77777777" w:rsidR="00607634" w:rsidRPr="00607634" w:rsidRDefault="00607634" w:rsidP="00607634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"/>
        </w:rPr>
      </w:pPr>
      <w:r w:rsidRPr="00607634">
        <w:rPr>
          <w:rFonts w:ascii="Times New Roman" w:hAnsi="Times New Roman" w:cs="Times New Roman"/>
          <w:sz w:val="24"/>
          <w:szCs w:val="24"/>
        </w:rPr>
        <w:t xml:space="preserve">Herrington. S, (2015) </w:t>
      </w:r>
      <w:r w:rsidRPr="00607634">
        <w:rPr>
          <w:rFonts w:ascii="Times New Roman" w:hAnsi="Times New Roman" w:cs="Times New Roman"/>
          <w:sz w:val="24"/>
          <w:szCs w:val="24"/>
          <w:lang w:val="en"/>
        </w:rPr>
        <w:t>Beyond Physical Activity: The Importance of Play and Nature-Based Play Spaces for Children’s Health and Developmen</w:t>
      </w:r>
      <w:r w:rsidRPr="00607634">
        <w:rPr>
          <w:rFonts w:ascii="Times New Roman" w:hAnsi="Times New Roman" w:cs="Times New Roman"/>
          <w:sz w:val="24"/>
          <w:szCs w:val="24"/>
          <w:lang w:val="en"/>
        </w:rPr>
        <w:t xml:space="preserve">t. </w:t>
      </w:r>
      <w:r w:rsidRPr="00607634">
        <w:rPr>
          <w:rFonts w:ascii="Times New Roman" w:hAnsi="Times New Roman" w:cs="Times New Roman"/>
          <w:sz w:val="24"/>
          <w:szCs w:val="24"/>
          <w:lang w:val="en"/>
        </w:rPr>
        <w:t>Current Obesity Reports, volume 4, issue 4, pages 477-483</w:t>
      </w:r>
    </w:p>
    <w:p w14:paraId="31293966" w14:textId="27EDD30E" w:rsidR="00C70E7D" w:rsidRPr="00C70E7D" w:rsidRDefault="00C70E7D" w:rsidP="00C70E7D">
      <w:pPr>
        <w:spacing w:after="0" w:line="360" w:lineRule="auto"/>
        <w:jc w:val="both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</w:p>
    <w:sectPr w:rsidR="00C70E7D" w:rsidRPr="00C70E7D" w:rsidSect="00700D1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49A"/>
    <w:rsid w:val="00087A05"/>
    <w:rsid w:val="001A38E1"/>
    <w:rsid w:val="003F18F7"/>
    <w:rsid w:val="00607634"/>
    <w:rsid w:val="00700D1B"/>
    <w:rsid w:val="00C70E7D"/>
    <w:rsid w:val="00C918ED"/>
    <w:rsid w:val="00D81396"/>
    <w:rsid w:val="00DF349A"/>
    <w:rsid w:val="00E2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E9B19F"/>
  <w15:chartTrackingRefBased/>
  <w15:docId w15:val="{082F1135-6586-C246-8C0A-B3C87B096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49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18F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18F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18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mportanceofplay.eu/IMG/pdf/dr_david_whitebread_-_the_importance_of_pla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Jade Alonzi (2004173)</dc:creator>
  <cp:keywords/>
  <dc:description/>
  <cp:lastModifiedBy>Victoria Jade Alonzi (2004173)</cp:lastModifiedBy>
  <cp:revision>1</cp:revision>
  <dcterms:created xsi:type="dcterms:W3CDTF">2020-10-05T09:04:00Z</dcterms:created>
  <dcterms:modified xsi:type="dcterms:W3CDTF">2020-10-06T11:08:00Z</dcterms:modified>
</cp:coreProperties>
</file>