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217AE" w:rsidP="00CC01E9" w:rsidRDefault="00B217AE" w14:paraId="46A2A39B" w14:textId="77777777">
      <w:pPr>
        <w:pStyle w:val="NormalWeb"/>
        <w:spacing w:line="360" w:lineRule="auto"/>
      </w:pPr>
    </w:p>
    <w:p w:rsidR="00B217AE" w:rsidP="00B217AE" w:rsidRDefault="00B217AE" w14:paraId="686B453A" w14:textId="77777777">
      <w:pPr>
        <w:pStyle w:val="NormalWeb"/>
        <w:spacing w:line="360" w:lineRule="auto"/>
        <w:jc w:val="center"/>
      </w:pPr>
    </w:p>
    <w:p w:rsidR="00B217AE" w:rsidP="00B217AE" w:rsidRDefault="00B217AE" w14:paraId="764BACB1" w14:textId="77777777">
      <w:pPr>
        <w:pStyle w:val="NormalWeb"/>
        <w:spacing w:line="360" w:lineRule="auto"/>
        <w:jc w:val="center"/>
      </w:pPr>
    </w:p>
    <w:p w:rsidR="00B217AE" w:rsidP="00B217AE" w:rsidRDefault="00B217AE" w14:paraId="502CEE59" w14:textId="77777777">
      <w:pPr>
        <w:pStyle w:val="NormalWeb"/>
        <w:spacing w:line="360" w:lineRule="auto"/>
        <w:jc w:val="center"/>
      </w:pPr>
    </w:p>
    <w:p w:rsidR="00B217AE" w:rsidP="00B217AE" w:rsidRDefault="00B217AE" w14:paraId="66C0A352" w14:textId="77777777">
      <w:pPr>
        <w:pStyle w:val="NormalWeb"/>
        <w:spacing w:line="360" w:lineRule="auto"/>
        <w:jc w:val="center"/>
      </w:pPr>
    </w:p>
    <w:p w:rsidR="00EE2116" w:rsidP="006A15F7" w:rsidRDefault="00EE2116" w14:paraId="07467C93" w14:textId="77777777">
      <w:pPr>
        <w:pStyle w:val="NormalWeb"/>
        <w:jc w:val="center"/>
      </w:pPr>
    </w:p>
    <w:p w:rsidRPr="00CC01E9" w:rsidR="006A15F7" w:rsidP="00CC01E9" w:rsidRDefault="00EE2116" w14:paraId="3625C994" w14:textId="77777777">
      <w:pPr>
        <w:pStyle w:val="NormalWeb"/>
        <w:spacing w:line="360" w:lineRule="auto"/>
        <w:jc w:val="center"/>
        <w:rPr>
          <w:lang/>
        </w:rPr>
      </w:pPr>
      <w:r w:rsidRPr="00CC01E9">
        <w:t>Preparing for professional police practice</w:t>
      </w:r>
    </w:p>
    <w:p w:rsidRPr="00CC01E9" w:rsidR="006A15F7" w:rsidP="00CC01E9" w:rsidRDefault="00703354" w14:paraId="62B2F2C1" w14:textId="77777777">
      <w:pPr>
        <w:pStyle w:val="NormalWeb"/>
        <w:spacing w:line="360" w:lineRule="auto"/>
        <w:jc w:val="center"/>
        <w:rPr>
          <w:rStyle w:val="Strong"/>
          <w:b w:val="0"/>
          <w:bCs w:val="0"/>
          <w:lang/>
        </w:rPr>
      </w:pPr>
      <w:r w:rsidRPr="00CC01E9">
        <w:rPr>
          <w:rStyle w:val="Strong"/>
          <w:b w:val="0"/>
          <w:bCs w:val="0"/>
        </w:rPr>
        <w:t>Maniza Bi</w:t>
      </w:r>
    </w:p>
    <w:p w:rsidRPr="00CC01E9" w:rsidR="00703354" w:rsidP="00CC01E9" w:rsidRDefault="00703354" w14:paraId="0617B49A" w14:textId="77777777">
      <w:pPr>
        <w:pStyle w:val="NormalWeb"/>
        <w:spacing w:line="360" w:lineRule="auto"/>
        <w:jc w:val="center"/>
        <w:rPr>
          <w:rStyle w:val="Strong"/>
          <w:b w:val="0"/>
          <w:bCs w:val="0"/>
          <w:lang/>
        </w:rPr>
      </w:pPr>
      <w:r w:rsidRPr="00CC01E9">
        <w:rPr>
          <w:rStyle w:val="Strong"/>
          <w:b w:val="0"/>
          <w:bCs w:val="0"/>
        </w:rPr>
        <w:t>2229327</w:t>
      </w:r>
    </w:p>
    <w:p w:rsidRPr="00CC01E9" w:rsidR="00B217AE" w:rsidP="00CC01E9" w:rsidRDefault="00CC01E9" w14:paraId="56782D4B" w14:textId="77777777">
      <w:pPr>
        <w:pStyle w:val="NormalWeb"/>
        <w:spacing w:before="0" w:beforeAutospacing="0" w:after="0" w:afterAutospacing="0" w:line="360" w:lineRule="auto"/>
        <w:jc w:val="center"/>
        <w:rPr>
          <w:rStyle w:val="Strong"/>
          <w:b w:val="0"/>
          <w:bCs w:val="0"/>
        </w:rPr>
      </w:pPr>
      <w:r w:rsidRPr="00CC01E9">
        <w:rPr>
          <w:rStyle w:val="Strong"/>
          <w:b w:val="0"/>
          <w:bCs w:val="0"/>
        </w:rPr>
        <w:t>BSC(Hon) Professional Policing</w:t>
      </w:r>
    </w:p>
    <w:p w:rsidRPr="00CC01E9" w:rsidR="006A15F7" w:rsidP="00CC01E9" w:rsidRDefault="006A15F7" w14:paraId="5B6E7CAC" w14:textId="77777777">
      <w:pPr>
        <w:pStyle w:val="NormalWeb"/>
        <w:spacing w:before="0" w:beforeAutospacing="0" w:after="0" w:afterAutospacing="0" w:line="360" w:lineRule="auto"/>
        <w:jc w:val="center"/>
        <w:rPr>
          <w:rStyle w:val="Strong"/>
          <w:b w:val="0"/>
          <w:bCs w:val="0"/>
        </w:rPr>
      </w:pPr>
    </w:p>
    <w:p w:rsidRPr="00CC01E9" w:rsidR="00B217AE" w:rsidP="00CC01E9" w:rsidRDefault="00CC01E9" w14:paraId="38B1B7F0" w14:textId="77777777">
      <w:pPr>
        <w:pStyle w:val="NormalWeb"/>
        <w:spacing w:before="0" w:beforeAutospacing="0" w:after="0" w:afterAutospacing="0" w:line="360" w:lineRule="auto"/>
        <w:jc w:val="center"/>
        <w:rPr>
          <w:rStyle w:val="Strong"/>
          <w:b w:val="0"/>
          <w:bCs w:val="0"/>
        </w:rPr>
      </w:pPr>
      <w:r w:rsidRPr="00CC01E9">
        <w:rPr>
          <w:rStyle w:val="Strong"/>
          <w:b w:val="0"/>
          <w:bCs w:val="0"/>
        </w:rPr>
        <w:t>Kelly Andrews</w:t>
      </w:r>
    </w:p>
    <w:p w:rsidRPr="00CC01E9" w:rsidR="006A15F7" w:rsidP="00CC01E9" w:rsidRDefault="006A15F7" w14:paraId="14EA49C8" w14:textId="77777777">
      <w:pPr>
        <w:pStyle w:val="NormalWeb"/>
        <w:spacing w:before="0" w:beforeAutospacing="0" w:after="0" w:afterAutospacing="0" w:line="360" w:lineRule="auto"/>
        <w:jc w:val="center"/>
        <w:rPr>
          <w:rStyle w:val="Strong"/>
          <w:b w:val="0"/>
          <w:bCs w:val="0"/>
        </w:rPr>
      </w:pPr>
    </w:p>
    <w:p w:rsidRPr="00CC01E9" w:rsidR="00B217AE" w:rsidP="00CC01E9" w:rsidRDefault="00076D65" w14:paraId="7B1D3E17" w14:textId="77777777">
      <w:pPr>
        <w:pStyle w:val="NormalWeb"/>
        <w:spacing w:before="0" w:beforeAutospacing="0" w:after="0" w:afterAutospacing="0" w:line="360" w:lineRule="auto"/>
        <w:jc w:val="center"/>
        <w:rPr>
          <w:rStyle w:val="Strong"/>
          <w:b w:val="0"/>
          <w:bCs w:val="0"/>
        </w:rPr>
      </w:pPr>
      <w:r>
        <w:rPr>
          <w:rStyle w:val="Strong"/>
          <w:b w:val="0"/>
          <w:bCs w:val="0"/>
        </w:rPr>
        <w:t>BMPL 4002</w:t>
      </w:r>
    </w:p>
    <w:p w:rsidRPr="00CC01E9" w:rsidR="006A15F7" w:rsidP="00CC01E9" w:rsidRDefault="006A15F7" w14:paraId="2BE400A7" w14:textId="77777777">
      <w:pPr>
        <w:pStyle w:val="NormalWeb"/>
        <w:spacing w:before="0" w:beforeAutospacing="0" w:after="0" w:afterAutospacing="0" w:line="360" w:lineRule="auto"/>
        <w:jc w:val="center"/>
        <w:rPr>
          <w:rStyle w:val="Strong"/>
          <w:b w:val="0"/>
          <w:bCs w:val="0"/>
        </w:rPr>
      </w:pPr>
    </w:p>
    <w:p w:rsidRPr="00CC01E9" w:rsidR="00CC01E9" w:rsidP="63FC3157" w:rsidRDefault="00CC01E9" w14:paraId="64F9C9BA" w14:textId="746A31E1">
      <w:pPr>
        <w:pStyle w:val="NormalWeb"/>
        <w:spacing w:before="0" w:beforeAutospacing="off" w:after="0" w:afterAutospacing="off" w:line="360" w:lineRule="auto"/>
        <w:jc w:val="center"/>
        <w:rPr>
          <w:rStyle w:val="Strong"/>
          <w:b w:val="0"/>
          <w:bCs w:val="0"/>
        </w:rPr>
      </w:pPr>
      <w:r w:rsidRPr="63FC3157" w:rsidR="2CE03005">
        <w:rPr>
          <w:rStyle w:val="Strong"/>
          <w:b w:val="0"/>
          <w:bCs w:val="0"/>
        </w:rPr>
        <w:t>16</w:t>
      </w:r>
      <w:r w:rsidRPr="63FC3157" w:rsidR="2CE03005">
        <w:rPr>
          <w:rStyle w:val="Strong"/>
          <w:b w:val="0"/>
          <w:bCs w:val="0"/>
          <w:vertAlign w:val="superscript"/>
        </w:rPr>
        <w:t>th</w:t>
      </w:r>
      <w:r w:rsidRPr="63FC3157" w:rsidR="2CE03005">
        <w:rPr>
          <w:rStyle w:val="Strong"/>
          <w:b w:val="0"/>
          <w:bCs w:val="0"/>
        </w:rPr>
        <w:t xml:space="preserve"> november </w:t>
      </w:r>
      <w:r w:rsidRPr="63FC3157" w:rsidR="00CC01E9">
        <w:rPr>
          <w:rStyle w:val="Strong"/>
          <w:b w:val="0"/>
          <w:bCs w:val="0"/>
        </w:rPr>
        <w:t>2023</w:t>
      </w:r>
    </w:p>
    <w:p w:rsidRPr="00CC01E9" w:rsidR="00B217AE" w:rsidP="00CC01E9" w:rsidRDefault="00B217AE" w14:paraId="5DBCD436" w14:textId="77777777">
      <w:pPr>
        <w:pStyle w:val="NormalWeb"/>
        <w:spacing w:before="0" w:beforeAutospacing="0" w:after="0" w:afterAutospacing="0" w:line="360" w:lineRule="auto"/>
        <w:jc w:val="center"/>
        <w:rPr>
          <w:rStyle w:val="Strong"/>
          <w:b w:val="0"/>
          <w:bCs w:val="0"/>
        </w:rPr>
      </w:pPr>
    </w:p>
    <w:p w:rsidRPr="00CC01E9" w:rsidR="00B217AE" w:rsidP="00CC01E9" w:rsidRDefault="00B217AE" w14:paraId="30260E2F" w14:textId="77777777">
      <w:pPr>
        <w:pStyle w:val="NormalWeb"/>
        <w:spacing w:before="0" w:beforeAutospacing="0" w:after="0" w:afterAutospacing="0" w:line="360" w:lineRule="auto"/>
        <w:jc w:val="center"/>
        <w:rPr>
          <w:rStyle w:val="Strong"/>
          <w:b w:val="0"/>
          <w:bCs w:val="0"/>
        </w:rPr>
      </w:pPr>
    </w:p>
    <w:p w:rsidR="00B217AE" w:rsidP="00B217AE" w:rsidRDefault="00B217AE" w14:paraId="3EFAF080" w14:textId="77777777">
      <w:pPr>
        <w:pStyle w:val="NormalWeb"/>
        <w:spacing w:before="0" w:beforeAutospacing="0" w:after="0" w:afterAutospacing="0" w:line="360" w:lineRule="auto"/>
        <w:jc w:val="center"/>
        <w:rPr>
          <w:rStyle w:val="Strong"/>
          <w:b w:val="0"/>
          <w:bCs w:val="0"/>
        </w:rPr>
      </w:pPr>
    </w:p>
    <w:p w:rsidR="00B217AE" w:rsidP="00B217AE" w:rsidRDefault="00B217AE" w14:paraId="3BE926A8" w14:textId="77777777">
      <w:pPr>
        <w:pStyle w:val="NormalWeb"/>
        <w:spacing w:before="0" w:beforeAutospacing="0" w:after="0" w:afterAutospacing="0" w:line="360" w:lineRule="auto"/>
        <w:jc w:val="center"/>
        <w:rPr>
          <w:rStyle w:val="Strong"/>
          <w:b w:val="0"/>
          <w:bCs w:val="0"/>
        </w:rPr>
      </w:pPr>
    </w:p>
    <w:p w:rsidR="00B217AE" w:rsidP="00B217AE" w:rsidRDefault="00B217AE" w14:paraId="7A7CD1CC" w14:textId="77777777">
      <w:pPr>
        <w:pStyle w:val="NormalWeb"/>
        <w:spacing w:before="0" w:beforeAutospacing="0" w:after="0" w:afterAutospacing="0" w:line="360" w:lineRule="auto"/>
        <w:jc w:val="center"/>
        <w:rPr>
          <w:rStyle w:val="Strong"/>
          <w:b w:val="0"/>
          <w:bCs w:val="0"/>
        </w:rPr>
      </w:pPr>
    </w:p>
    <w:p w:rsidR="00B217AE" w:rsidP="00B217AE" w:rsidRDefault="00B217AE" w14:paraId="218965FD" w14:textId="77777777">
      <w:pPr>
        <w:pStyle w:val="NormalWeb"/>
        <w:spacing w:before="0" w:beforeAutospacing="0" w:after="0" w:afterAutospacing="0" w:line="360" w:lineRule="auto"/>
        <w:jc w:val="center"/>
        <w:rPr>
          <w:rStyle w:val="Strong"/>
          <w:b w:val="0"/>
          <w:bCs w:val="0"/>
        </w:rPr>
      </w:pPr>
    </w:p>
    <w:p w:rsidR="00B217AE" w:rsidP="00B217AE" w:rsidRDefault="00B217AE" w14:paraId="2F1A5D86" w14:textId="77777777">
      <w:pPr>
        <w:pStyle w:val="NormalWeb"/>
        <w:spacing w:before="0" w:beforeAutospacing="0" w:after="0" w:afterAutospacing="0" w:line="360" w:lineRule="auto"/>
        <w:jc w:val="center"/>
        <w:rPr>
          <w:rStyle w:val="Strong"/>
          <w:b w:val="0"/>
          <w:bCs w:val="0"/>
        </w:rPr>
      </w:pPr>
    </w:p>
    <w:p w:rsidR="00B217AE" w:rsidP="00B217AE" w:rsidRDefault="00B217AE" w14:paraId="2182A384" w14:textId="77777777">
      <w:pPr>
        <w:pStyle w:val="NormalWeb"/>
        <w:spacing w:before="0" w:beforeAutospacing="0" w:after="0" w:afterAutospacing="0" w:line="360" w:lineRule="auto"/>
        <w:jc w:val="center"/>
        <w:rPr>
          <w:rStyle w:val="Strong"/>
          <w:b w:val="0"/>
          <w:bCs w:val="0"/>
        </w:rPr>
      </w:pPr>
    </w:p>
    <w:p w:rsidR="00B217AE" w:rsidP="00B217AE" w:rsidRDefault="00B217AE" w14:paraId="2BC7BD85" w14:textId="77777777">
      <w:pPr>
        <w:pStyle w:val="NormalWeb"/>
        <w:spacing w:before="0" w:beforeAutospacing="0" w:after="0" w:afterAutospacing="0" w:line="360" w:lineRule="auto"/>
        <w:jc w:val="center"/>
        <w:rPr>
          <w:rStyle w:val="Strong"/>
          <w:b w:val="0"/>
          <w:bCs w:val="0"/>
        </w:rPr>
      </w:pPr>
    </w:p>
    <w:p w:rsidR="00B217AE" w:rsidP="00B217AE" w:rsidRDefault="00B217AE" w14:paraId="28BE647F" w14:textId="77777777">
      <w:pPr>
        <w:pStyle w:val="NormalWeb"/>
        <w:spacing w:before="0" w:beforeAutospacing="0" w:after="0" w:afterAutospacing="0" w:line="360" w:lineRule="auto"/>
        <w:jc w:val="center"/>
        <w:rPr>
          <w:rStyle w:val="Strong"/>
          <w:b w:val="0"/>
          <w:bCs w:val="0"/>
        </w:rPr>
      </w:pPr>
    </w:p>
    <w:p w:rsidR="00B217AE" w:rsidP="00B217AE" w:rsidRDefault="00B217AE" w14:paraId="2B221310" w14:textId="77777777">
      <w:pPr>
        <w:pStyle w:val="NormalWeb"/>
        <w:spacing w:before="0" w:beforeAutospacing="0" w:after="0" w:afterAutospacing="0" w:line="360" w:lineRule="auto"/>
        <w:jc w:val="center"/>
        <w:rPr>
          <w:rStyle w:val="Strong"/>
          <w:b w:val="0"/>
          <w:bCs w:val="0"/>
        </w:rPr>
      </w:pPr>
    </w:p>
    <w:p w:rsidR="00B217AE" w:rsidP="00B217AE" w:rsidRDefault="00B217AE" w14:paraId="554205C2" w14:textId="77777777">
      <w:pPr>
        <w:spacing w:line="360" w:lineRule="auto"/>
        <w:ind w:firstLine="720"/>
        <w:jc w:val="both"/>
        <w:rPr>
          <w:rFonts w:ascii="Times New Roman" w:hAnsi="Times New Roman" w:cs="Times New Roman"/>
        </w:rPr>
      </w:pPr>
    </w:p>
    <w:p w:rsidRPr="006E6D8A" w:rsidR="006E6D8A" w:rsidP="006E6D8A" w:rsidRDefault="006E6D8A" w14:paraId="60E3BF1D" w14:textId="77777777">
      <w:pPr>
        <w:spacing w:line="360" w:lineRule="auto"/>
        <w:ind w:firstLine="720"/>
        <w:jc w:val="both"/>
        <w:rPr>
          <w:rFonts w:ascii="Times New Roman" w:hAnsi="Times New Roman" w:cs="Times New Roman"/>
        </w:rPr>
      </w:pPr>
      <w:r w:rsidRPr="006E6D8A">
        <w:rPr>
          <w:rFonts w:ascii="Times New Roman" w:hAnsi="Times New Roman" w:cs="Times New Roman"/>
        </w:rPr>
        <w:lastRenderedPageBreak/>
        <w:t>For several crucial reasons, making moral decisions in policing situations is essential. Law enforcement personnel work in a profession that carries a tremendous level of responsibility and power, and their judgments can have a significant impact on both society and individual citizens. Making moral decisions in police helps guarantee that law enforcement personnel follow moral standards that support justice, equity, and the defence of people's rights, as well as stay within legal boundaries. The following are some main arguments for why moral judgment is essential in law enforcement:</w:t>
      </w:r>
    </w:p>
    <w:p w:rsidRPr="006E6D8A" w:rsidR="006E6D8A" w:rsidP="006E6D8A" w:rsidRDefault="006E6D8A" w14:paraId="1C279AFF" w14:textId="77777777">
      <w:pPr>
        <w:spacing w:line="360" w:lineRule="auto"/>
        <w:jc w:val="both"/>
        <w:rPr>
          <w:rFonts w:ascii="Times New Roman" w:hAnsi="Times New Roman" w:cs="Times New Roman"/>
        </w:rPr>
      </w:pPr>
      <w:r w:rsidRPr="006E6D8A">
        <w:rPr>
          <w:rFonts w:ascii="Times New Roman" w:hAnsi="Times New Roman" w:cs="Times New Roman"/>
        </w:rPr>
        <w:t>Public Trust and Confidence</w:t>
      </w:r>
    </w:p>
    <w:p w:rsidRPr="006E6D8A" w:rsidR="006E6D8A" w:rsidP="006E6D8A" w:rsidRDefault="006E6D8A" w14:paraId="3671EBD9" w14:textId="77777777">
      <w:pPr>
        <w:spacing w:line="360" w:lineRule="auto"/>
        <w:ind w:firstLine="720"/>
        <w:jc w:val="both"/>
        <w:rPr>
          <w:rFonts w:ascii="Times New Roman" w:hAnsi="Times New Roman" w:cs="Times New Roman"/>
        </w:rPr>
      </w:pPr>
      <w:r w:rsidRPr="006E6D8A">
        <w:rPr>
          <w:rFonts w:ascii="Times New Roman" w:hAnsi="Times New Roman" w:cs="Times New Roman"/>
        </w:rPr>
        <w:t xml:space="preserve"> Public trust and confidence in law enforcement are critical components of effective policing. When the public feels that officers make ethical decisions and treat all individuals fairly, the community-police relationship improves. Officers' ethical behaviour helps to create and retain confidence, making it more straightforward for citizens to collaborate with police, report crimes, and support law enforcement activities. The basics of efficient policing are public trust and confidence in law enforcement. When police officers respect a code of ethics and proficient standards coherently, it sends a convincing message to the community that their interests and rights are safeguarded. This trust is essential for public-police cooperation, enabling crime reporting and generating a sense of safety and security. Furthermore, public trust in law enforcement increases the legitimacy of law enforcement measures such as arrests and the use of force, lowering the possibility of public disturbance or communal conflicts. As a result, ethical behaviour and professional standards are critical in maintaining and strengthening this trust and confidence (Mangels, Suss &amp; Lande, 2020).</w:t>
      </w:r>
    </w:p>
    <w:p w:rsidRPr="006E6D8A" w:rsidR="006E6D8A" w:rsidP="006E6D8A" w:rsidRDefault="006E6D8A" w14:paraId="4B71BB0C" w14:textId="77777777">
      <w:pPr>
        <w:spacing w:line="360" w:lineRule="auto"/>
        <w:jc w:val="both"/>
        <w:rPr>
          <w:rFonts w:ascii="Times New Roman" w:hAnsi="Times New Roman" w:cs="Times New Roman"/>
        </w:rPr>
      </w:pPr>
      <w:r w:rsidRPr="006E6D8A">
        <w:rPr>
          <w:rFonts w:ascii="Times New Roman" w:hAnsi="Times New Roman" w:cs="Times New Roman"/>
        </w:rPr>
        <w:t>Officer safety</w:t>
      </w:r>
    </w:p>
    <w:p w:rsidRPr="006E6D8A" w:rsidR="006E6D8A" w:rsidP="006E6D8A" w:rsidRDefault="006E6D8A" w14:paraId="6521A5AE" w14:textId="77777777">
      <w:pPr>
        <w:spacing w:line="360" w:lineRule="auto"/>
        <w:ind w:firstLine="720"/>
        <w:jc w:val="both"/>
        <w:rPr>
          <w:rFonts w:ascii="Times New Roman" w:hAnsi="Times New Roman" w:cs="Times New Roman"/>
        </w:rPr>
      </w:pPr>
      <w:r w:rsidRPr="006E6D8A">
        <w:rPr>
          <w:rFonts w:ascii="Times New Roman" w:hAnsi="Times New Roman" w:cs="Times New Roman"/>
        </w:rPr>
        <w:t xml:space="preserve"> Officer safety is also influenced by ethical decision-making. When cops conduct ethically and professionally, the chances of conflicts turning into violence or resistance from those who perceive unfair or unjust treatment are reduced. Policing settings can quickly become deadly, and ethical behaviour might aid in de-escalation. Maintaining professional standards and adhering to a code of ethics both contribute considerably to officer safety. When cops operate ethically and professionally, the likelihood of interactions turning into violence or individual resistance decreases. Ethical behaviour promotes polite and straightforward communication, which can aid in the de-escalation of potentially explosive situations. Furthermore, public trust based on ethical behaviour may lead to enhanced community cooperation because residents are more likely to engage with officials they trust. This collaboration can improve the flow of crucial information to law enforcement, enhancing </w:t>
      </w:r>
      <w:r w:rsidRPr="006E6D8A">
        <w:rPr>
          <w:rFonts w:ascii="Times New Roman" w:hAnsi="Times New Roman" w:cs="Times New Roman"/>
        </w:rPr>
        <w:lastRenderedPageBreak/>
        <w:t>situational awareness and overall safety. In essence, ethical decision-making is critical to ensuring the safety of both police and the general public (Lentz et al., 2021).</w:t>
      </w:r>
    </w:p>
    <w:p w:rsidRPr="006E6D8A" w:rsidR="006E6D8A" w:rsidP="006E6D8A" w:rsidRDefault="006E6D8A" w14:paraId="56DDFABF" w14:textId="77777777">
      <w:pPr>
        <w:spacing w:line="360" w:lineRule="auto"/>
        <w:jc w:val="both"/>
        <w:rPr>
          <w:rFonts w:ascii="Times New Roman" w:hAnsi="Times New Roman" w:cs="Times New Roman"/>
        </w:rPr>
      </w:pPr>
      <w:r w:rsidRPr="006E6D8A">
        <w:rPr>
          <w:rFonts w:ascii="Times New Roman" w:hAnsi="Times New Roman" w:cs="Times New Roman"/>
        </w:rPr>
        <w:t>Legal Accountability</w:t>
      </w:r>
    </w:p>
    <w:p w:rsidRPr="006E6D8A" w:rsidR="006E6D8A" w:rsidP="006E6D8A" w:rsidRDefault="006E6D8A" w14:paraId="1CE958DD" w14:textId="77777777">
      <w:pPr>
        <w:spacing w:line="360" w:lineRule="auto"/>
        <w:ind w:firstLine="720"/>
        <w:jc w:val="both"/>
        <w:rPr>
          <w:rFonts w:ascii="Times New Roman" w:hAnsi="Times New Roman" w:cs="Times New Roman"/>
        </w:rPr>
      </w:pPr>
      <w:r w:rsidRPr="006E6D8A">
        <w:rPr>
          <w:rFonts w:ascii="Times New Roman" w:hAnsi="Times New Roman" w:cs="Times New Roman"/>
        </w:rPr>
        <w:t>Unethical acts by law enforcement agents may result in legal ramifications such as lawsuits, disciplinary proceedings, and criminal accusations. Ethical decision-making is critical to preventing police from engaging in wrongdoing that could result in legal repercussions for officers and agencies. A critical result of upholding professional standards and following an ethics code in law enforcement is legal accountability. Consistent adherence to these standards by law enforcement personnel mitigates the likelihood of misconduct, civil rights abuses, and other illicit activities. Officers are shielded from legal ramifications, including lawsuits and criminal prosecution, by upholding professional standards and acting ethically (Blumberg et al., 2019).</w:t>
      </w:r>
    </w:p>
    <w:p w:rsidRPr="006E6D8A" w:rsidR="006E6D8A" w:rsidP="006E6D8A" w:rsidRDefault="006E6D8A" w14:paraId="3F02EA35" w14:textId="77777777">
      <w:pPr>
        <w:spacing w:line="360" w:lineRule="auto"/>
        <w:jc w:val="both"/>
        <w:rPr>
          <w:rFonts w:ascii="Times New Roman" w:hAnsi="Times New Roman" w:cs="Times New Roman"/>
        </w:rPr>
      </w:pPr>
      <w:r w:rsidRPr="006E6D8A">
        <w:rPr>
          <w:rFonts w:ascii="Times New Roman" w:hAnsi="Times New Roman" w:cs="Times New Roman"/>
        </w:rPr>
        <w:t>Community Policing</w:t>
      </w:r>
    </w:p>
    <w:p w:rsidRPr="006E6D8A" w:rsidR="006E6D8A" w:rsidP="006E6D8A" w:rsidRDefault="006E6D8A" w14:paraId="6DDFB783" w14:textId="77777777">
      <w:pPr>
        <w:spacing w:line="360" w:lineRule="auto"/>
        <w:ind w:firstLine="720"/>
        <w:jc w:val="both"/>
        <w:rPr>
          <w:rFonts w:ascii="Times New Roman" w:hAnsi="Times New Roman" w:cs="Times New Roman"/>
        </w:rPr>
      </w:pPr>
      <w:r w:rsidRPr="006E6D8A">
        <w:rPr>
          <w:rFonts w:ascii="Times New Roman" w:hAnsi="Times New Roman" w:cs="Times New Roman"/>
        </w:rPr>
        <w:t>Ethical behaviour and professional standards are essential to accomplishing community policing programs. The focus of community policing is on law enforcement and the communities they serve, working together, communicating, and developing constructive connections. Upholding professional standards guarantees that law enforcement officials interact with the community in an equitable, courteous, and open manner. It increases attempts to solve problems, builds trust, and motivates community members to take the initiative to resolve local problems. Officers who uphold moral standards and behave professionally become genuine collaborators in resolving community issues, resulting in safer communities and enhanced living standards. Effective community policing is based on ethical behaviour, which fosters mutual trust and collaboration between the public and law enforcement (Lentz, et.al, 2021).</w:t>
      </w:r>
    </w:p>
    <w:p w:rsidRPr="006E6D8A" w:rsidR="006E6D8A" w:rsidP="006E6D8A" w:rsidRDefault="006E6D8A" w14:paraId="3A9008A3" w14:textId="77777777">
      <w:pPr>
        <w:spacing w:line="360" w:lineRule="auto"/>
        <w:jc w:val="both"/>
        <w:rPr>
          <w:rFonts w:ascii="Times New Roman" w:hAnsi="Times New Roman" w:cs="Times New Roman"/>
        </w:rPr>
      </w:pPr>
      <w:r w:rsidRPr="006E6D8A">
        <w:rPr>
          <w:rFonts w:ascii="Times New Roman" w:hAnsi="Times New Roman" w:cs="Times New Roman"/>
        </w:rPr>
        <w:t>Professionalism and Organisational Integrity</w:t>
      </w:r>
    </w:p>
    <w:p w:rsidR="006E6D8A" w:rsidP="006E6D8A" w:rsidRDefault="006E6D8A" w14:paraId="42A82C35" w14:textId="77777777">
      <w:pPr>
        <w:spacing w:line="360" w:lineRule="auto"/>
        <w:ind w:firstLine="720"/>
        <w:jc w:val="both"/>
        <w:rPr>
          <w:rFonts w:ascii="Times New Roman" w:hAnsi="Times New Roman" w:cs="Times New Roman"/>
        </w:rPr>
      </w:pPr>
      <w:r w:rsidRPr="006E6D8A">
        <w:rPr>
          <w:rFonts w:ascii="Times New Roman" w:hAnsi="Times New Roman" w:cs="Times New Roman"/>
        </w:rPr>
        <w:t xml:space="preserve"> The foundation of law enforcement professionalism is ethical conduct. It guarantees that officers uphold the highest standards of ethics and behaviour. A company that encourages moral decision-making among its employees is more likely to be credible and well-liked by the general public. Upholding ethical and professional standards in law enforcement is directly related to professionalism and organizational integrity. The conduct of its sergeants has a crucial impact on the validity and character of a police force. Respecting professional principles and a code of ethics not only ascertains expectations for individual conduct but also spheres the veracity of the body as a whole. Officers who exhibit professionalism handle themselves with grace, decency, and a commitment to their duties. It encourages an organization-wide </w:t>
      </w:r>
      <w:r w:rsidRPr="006E6D8A">
        <w:rPr>
          <w:rFonts w:ascii="Times New Roman" w:hAnsi="Times New Roman" w:cs="Times New Roman"/>
        </w:rPr>
        <w:lastRenderedPageBreak/>
        <w:t>culture of responsibility, ongoing development, and adherence to the highest moral standards (Engel, McManus &amp; Herold, 2020).</w:t>
      </w:r>
    </w:p>
    <w:p w:rsidRPr="006E6D8A" w:rsidR="006E6D8A" w:rsidP="006E6D8A" w:rsidRDefault="006E6D8A" w14:paraId="48B4C2AC" w14:textId="77777777">
      <w:pPr>
        <w:spacing w:line="360" w:lineRule="auto"/>
        <w:ind w:firstLine="720"/>
        <w:jc w:val="both"/>
        <w:rPr>
          <w:rFonts w:ascii="Times New Roman" w:hAnsi="Times New Roman" w:cs="Times New Roman"/>
        </w:rPr>
      </w:pPr>
    </w:p>
    <w:p w:rsidRPr="006E6D8A" w:rsidR="006E6D8A" w:rsidP="006E6D8A" w:rsidRDefault="006E6D8A" w14:paraId="599D1D05" w14:textId="77777777">
      <w:pPr>
        <w:spacing w:line="360" w:lineRule="auto"/>
        <w:jc w:val="both"/>
        <w:rPr>
          <w:rFonts w:ascii="Times New Roman" w:hAnsi="Times New Roman" w:cs="Times New Roman"/>
        </w:rPr>
      </w:pPr>
    </w:p>
    <w:p w:rsidRPr="006E6D8A" w:rsidR="006E6D8A" w:rsidP="006E6D8A" w:rsidRDefault="006E6D8A" w14:paraId="7B6F2F2A" w14:textId="77777777">
      <w:pPr>
        <w:spacing w:line="360" w:lineRule="auto"/>
        <w:ind w:firstLine="720"/>
        <w:jc w:val="both"/>
        <w:rPr>
          <w:rFonts w:ascii="Times New Roman" w:hAnsi="Times New Roman" w:cs="Times New Roman"/>
        </w:rPr>
      </w:pPr>
      <w:r w:rsidRPr="006E6D8A">
        <w:rPr>
          <w:rFonts w:ascii="Times New Roman" w:hAnsi="Times New Roman" w:cs="Times New Roman"/>
        </w:rPr>
        <w:t>In many professions, including law enforcement, upholding professional standards and following a code of ethics and the norms of professional behaviour is essential. This guarantees that those who work in these fields uphold the greatest moral and professional standards. The following are the key reasons why upholding such standards is crucial in the context of police:</w:t>
      </w:r>
    </w:p>
    <w:p w:rsidRPr="006E6D8A" w:rsidR="006E6D8A" w:rsidP="006E6D8A" w:rsidRDefault="006E6D8A" w14:paraId="7371631A" w14:textId="77777777">
      <w:pPr>
        <w:spacing w:line="360" w:lineRule="auto"/>
        <w:jc w:val="both"/>
        <w:rPr>
          <w:rFonts w:ascii="Times New Roman" w:hAnsi="Times New Roman" w:cs="Times New Roman"/>
        </w:rPr>
      </w:pPr>
      <w:r w:rsidRPr="006E6D8A">
        <w:rPr>
          <w:rFonts w:ascii="Times New Roman" w:hAnsi="Times New Roman" w:cs="Times New Roman"/>
        </w:rPr>
        <w:t>Public Trust and Confidence</w:t>
      </w:r>
    </w:p>
    <w:p w:rsidRPr="006E6D8A" w:rsidR="006E6D8A" w:rsidP="006E6D8A" w:rsidRDefault="006E6D8A" w14:paraId="5FF3DE98" w14:textId="77777777">
      <w:pPr>
        <w:spacing w:line="360" w:lineRule="auto"/>
        <w:ind w:firstLine="720"/>
        <w:jc w:val="both"/>
        <w:rPr>
          <w:rFonts w:ascii="Times New Roman" w:hAnsi="Times New Roman" w:cs="Times New Roman"/>
        </w:rPr>
      </w:pPr>
      <w:r w:rsidRPr="006E6D8A">
        <w:rPr>
          <w:rFonts w:ascii="Times New Roman" w:hAnsi="Times New Roman" w:cs="Times New Roman"/>
        </w:rPr>
        <w:t>Since police personnel have a great deal of authority and responsibility, they should be held to the highest ethical standards. Law enforcement gains the public's trust and confidence when they abide by professional standards and a code of ethics consistently. Maintaining social order and effective policing depends heavily on public confidence in law enforcement. Public trust is fostered by law enforcement's constant adherence to moral principles and a code of behaviour. People are encouraged by this trust to report crimes, work with the police, and take part in community policing initiatives. Additionally, it lessens the possibility of animosity or resistance while interacting with law enforcement. Additionally, public trust strengthens the legitimacy of police activities, including the use of force and arrests, which ultimately promotes social cohesion and averts civil upheaval. In summary, moral behaviour lays the groundwork for law enforcement and the community to have a cordial and cooperative relationship (Tuan Mansor, Mohamad Ariff &amp; Hashim, 2020).</w:t>
      </w:r>
    </w:p>
    <w:p w:rsidRPr="006E6D8A" w:rsidR="006E6D8A" w:rsidP="006E6D8A" w:rsidRDefault="006E6D8A" w14:paraId="29AF5AB1" w14:textId="77777777">
      <w:pPr>
        <w:spacing w:line="360" w:lineRule="auto"/>
        <w:jc w:val="both"/>
        <w:rPr>
          <w:rFonts w:ascii="Times New Roman" w:hAnsi="Times New Roman" w:cs="Times New Roman"/>
        </w:rPr>
      </w:pPr>
      <w:r w:rsidRPr="006E6D8A">
        <w:rPr>
          <w:rFonts w:ascii="Times New Roman" w:hAnsi="Times New Roman" w:cs="Times New Roman"/>
        </w:rPr>
        <w:t>Legal Compliance</w:t>
      </w:r>
    </w:p>
    <w:p w:rsidRPr="006E6D8A" w:rsidR="006E6D8A" w:rsidP="006E6D8A" w:rsidRDefault="006E6D8A" w14:paraId="4736FA3D" w14:textId="77777777">
      <w:pPr>
        <w:spacing w:line="360" w:lineRule="auto"/>
        <w:ind w:firstLine="720"/>
        <w:jc w:val="both"/>
        <w:rPr>
          <w:rFonts w:ascii="Times New Roman" w:hAnsi="Times New Roman" w:cs="Times New Roman"/>
        </w:rPr>
      </w:pPr>
      <w:r w:rsidRPr="006E6D8A">
        <w:rPr>
          <w:rFonts w:ascii="Times New Roman" w:hAnsi="Times New Roman" w:cs="Times New Roman"/>
        </w:rPr>
        <w:t>Professional standards and the law are frequently very similar. When carrying out their tasks, police officers have to abide by the law. By upholding professional standards, police can minimize the likelihood of civil rights violations, misbehaviour, and legal ramifications by staying within certain legal bounds. Maintaining professional standards and adhering to a code of ethics in law enforcement results in legal compliance. Ethical behaviour guarantees that police stay within the bounds of the law while carrying out their responsibilities. Law enforcement authorities can ensure their activities are handled with the utmost legitimacy and fairness by persistently respecting these criteria and promoting justice and equality before the law (Surmiak, 2020).</w:t>
      </w:r>
    </w:p>
    <w:p w:rsidRPr="006E6D8A" w:rsidR="006E6D8A" w:rsidP="006E6D8A" w:rsidRDefault="006E6D8A" w14:paraId="232ACA02" w14:textId="77777777">
      <w:pPr>
        <w:spacing w:line="360" w:lineRule="auto"/>
        <w:jc w:val="both"/>
        <w:rPr>
          <w:rFonts w:ascii="Times New Roman" w:hAnsi="Times New Roman" w:cs="Times New Roman"/>
        </w:rPr>
      </w:pPr>
      <w:r w:rsidRPr="006E6D8A">
        <w:rPr>
          <w:rFonts w:ascii="Times New Roman" w:hAnsi="Times New Roman" w:cs="Times New Roman"/>
        </w:rPr>
        <w:t>Accountability</w:t>
      </w:r>
    </w:p>
    <w:p w:rsidRPr="006E6D8A" w:rsidR="006E6D8A" w:rsidP="006E6D8A" w:rsidRDefault="006E6D8A" w14:paraId="3B946C05" w14:textId="77777777">
      <w:pPr>
        <w:spacing w:line="360" w:lineRule="auto"/>
        <w:ind w:firstLine="720"/>
        <w:jc w:val="both"/>
        <w:rPr>
          <w:rFonts w:ascii="Times New Roman" w:hAnsi="Times New Roman" w:cs="Times New Roman"/>
        </w:rPr>
      </w:pPr>
      <w:r w:rsidRPr="006E6D8A">
        <w:rPr>
          <w:rFonts w:ascii="Times New Roman" w:hAnsi="Times New Roman" w:cs="Times New Roman"/>
        </w:rPr>
        <w:t xml:space="preserve">A robust code of ethics and professional standards sets clear expectations for behaviour. Officers are more likely to be held responsible for their acts and held accountable for any </w:t>
      </w:r>
      <w:r w:rsidRPr="006E6D8A">
        <w:rPr>
          <w:rFonts w:ascii="Times New Roman" w:hAnsi="Times New Roman" w:cs="Times New Roman"/>
        </w:rPr>
        <w:lastRenderedPageBreak/>
        <w:t>misconduct or code violations when they uphold these standards. Sustaining the police force's credibility requires this accountability. One crucial outcome of upholding a code of ethics and professional standards in law enforcement is accountability. Officers who regularly adhere to these guidelines create a foundation for accountability that is visible to the public as well as the police department. It implies that officers are answerable for their deeds and conduct. Transparency in law enforcement activities is ensured by ethical behaviour and respect for professional standards, which is crucial for fostering public trust. Internal affairs investigations and disciplinary actions are examples of accountability measures that assist in addressing mischief and preserving the integrity of the police force. Maintaining the rule of law and ensuring that law enforcement's actions are scrutinized and monitored depend heavily on accountability (Setiyadi &amp; Kusriyah, 2019).</w:t>
      </w:r>
    </w:p>
    <w:p w:rsidRPr="006E6D8A" w:rsidR="006E6D8A" w:rsidP="006E6D8A" w:rsidRDefault="006E6D8A" w14:paraId="4800C59F" w14:textId="77777777">
      <w:pPr>
        <w:spacing w:line="360" w:lineRule="auto"/>
        <w:jc w:val="both"/>
        <w:rPr>
          <w:rFonts w:ascii="Times New Roman" w:hAnsi="Times New Roman" w:cs="Times New Roman"/>
        </w:rPr>
      </w:pPr>
      <w:r w:rsidRPr="006E6D8A">
        <w:rPr>
          <w:rFonts w:ascii="Times New Roman" w:hAnsi="Times New Roman" w:cs="Times New Roman"/>
        </w:rPr>
        <w:t>Training and Development</w:t>
      </w:r>
    </w:p>
    <w:p w:rsidRPr="006E6D8A" w:rsidR="006E6D8A" w:rsidP="006E6D8A" w:rsidRDefault="006E6D8A" w14:paraId="60AA3B61" w14:textId="77777777">
      <w:pPr>
        <w:spacing w:line="360" w:lineRule="auto"/>
        <w:ind w:firstLine="720"/>
        <w:jc w:val="both"/>
        <w:rPr>
          <w:rFonts w:ascii="Times New Roman" w:hAnsi="Times New Roman" w:cs="Times New Roman"/>
        </w:rPr>
      </w:pPr>
      <w:r w:rsidRPr="006E6D8A">
        <w:rPr>
          <w:rFonts w:ascii="Times New Roman" w:hAnsi="Times New Roman" w:cs="Times New Roman"/>
        </w:rPr>
        <w:t>Professional standards significantly influence the education and training of law enforcement professionals. They establish standards for continuing education, performance reviews, and training courses. Police departments can continuously raise the calibre of their officers by upholding these standards. Upholding professional standards and moral conduct in law enforcement are directly related to training and growth. Training programs, continuing education, and performance reviews are all built on a solid code of ethics and professional standards. Law enforcement organizations are in charge of consistently enhancing the abilities and expertise of their personnel, with a focus on moral behaviour. By aligning their actions with the highest professional standards, officers who have received the necessary training are guaranteed to be well-prepared to make wise decisions in intricate and dynamic situations. It benefits the individual officer as well as the community they serve by promoting an excellent culture and reiterating the significance of moral behaviour as an essential element of an officer's role (Surmiak, 2020).</w:t>
      </w:r>
    </w:p>
    <w:p w:rsidRPr="006E6D8A" w:rsidR="006E6D8A" w:rsidP="006E6D8A" w:rsidRDefault="006E6D8A" w14:paraId="7DB4D12D" w14:textId="77777777">
      <w:pPr>
        <w:spacing w:line="360" w:lineRule="auto"/>
        <w:jc w:val="both"/>
        <w:rPr>
          <w:rFonts w:ascii="Times New Roman" w:hAnsi="Times New Roman" w:cs="Times New Roman"/>
        </w:rPr>
      </w:pPr>
      <w:r w:rsidRPr="006E6D8A">
        <w:rPr>
          <w:rFonts w:ascii="Times New Roman" w:hAnsi="Times New Roman" w:cs="Times New Roman"/>
        </w:rPr>
        <w:t>Crisis Management</w:t>
      </w:r>
    </w:p>
    <w:p w:rsidRPr="006E6D8A" w:rsidR="006E6D8A" w:rsidP="006E6D8A" w:rsidRDefault="006E6D8A" w14:paraId="1CC99C7E" w14:textId="77777777">
      <w:pPr>
        <w:spacing w:line="360" w:lineRule="auto"/>
        <w:ind w:firstLine="720"/>
        <w:jc w:val="both"/>
        <w:rPr>
          <w:rFonts w:ascii="Times New Roman" w:hAnsi="Times New Roman" w:cs="Times New Roman"/>
        </w:rPr>
      </w:pPr>
      <w:r w:rsidRPr="006E6D8A">
        <w:rPr>
          <w:rFonts w:ascii="Times New Roman" w:hAnsi="Times New Roman" w:cs="Times New Roman"/>
        </w:rPr>
        <w:t xml:space="preserve">Upholding professional standards is even more critical during crises or public scrutiny. It offers a framework for handling crises ethically and responsibly, which can aid in re-establishing credibility and public trust. Public scrutiny increases during crises, making ethical behaviour crucial. A department is better able to handle crises in a morally sound and accountable way if it continuously adheres to a code of ethics and professional standards. This involves handling tense circumstances, significant crises, and protests. Law enforcement organizations can handle crises while reducing the possibility of wrongdoing, violations of human rights, or excessive use of force by upholding ethical standards. Rebuilding public </w:t>
      </w:r>
      <w:r w:rsidRPr="006E6D8A">
        <w:rPr>
          <w:rFonts w:ascii="Times New Roman" w:hAnsi="Times New Roman" w:cs="Times New Roman"/>
        </w:rPr>
        <w:lastRenderedPageBreak/>
        <w:t>confidence, credibility, and community connections in such circumstances is made possible by upholding professionalism and ethics, which aid in crisis resolution and avoiding civil disturbance (Zulyadi, 2020).</w:t>
      </w:r>
    </w:p>
    <w:p w:rsidRPr="006E6D8A" w:rsidR="006E6D8A" w:rsidP="006E6D8A" w:rsidRDefault="006E6D8A" w14:paraId="7D854BE3" w14:textId="77777777">
      <w:pPr>
        <w:spacing w:line="360" w:lineRule="auto"/>
        <w:ind w:firstLine="720"/>
        <w:jc w:val="both"/>
        <w:rPr>
          <w:rFonts w:ascii="Times New Roman" w:hAnsi="Times New Roman" w:cs="Times New Roman"/>
        </w:rPr>
      </w:pPr>
      <w:r w:rsidRPr="006E6D8A">
        <w:rPr>
          <w:rFonts w:ascii="Times New Roman" w:hAnsi="Times New Roman" w:cs="Times New Roman"/>
        </w:rPr>
        <w:t>In conclusion, making ethical choices is vital in police since it maintains the supremacy of law, protection, responsibility, and civic engagement. In furtherance of helping the public concern, making sure police officers execute moral decisions benefits the police department and the justice system in general as a whole. At all times, equality, fairness, and the safeguarding of human rights should be the primary goals of policing. Upholding professional standards consistent with a code of ethics and professional behaviour norms is essential to law enforcement's efficacy and integrity. It guarantees that law enforcement officials behave morally, openly, and legally, all of which are critical for establishing and preserving public confidence, accountability, and a just and equitable criminal justice system. Police departments must consistently uphold these principles through supervision, training, and a dedication to moral behaviour at all levels.</w:t>
      </w:r>
    </w:p>
    <w:p w:rsidR="00B217AE" w:rsidP="00B217AE" w:rsidRDefault="00B217AE" w14:paraId="7DBD338E" w14:textId="77777777">
      <w:pPr>
        <w:spacing w:line="360" w:lineRule="auto"/>
        <w:jc w:val="both"/>
        <w:rPr>
          <w:rFonts w:ascii="Times New Roman" w:hAnsi="Times New Roman" w:cs="Times New Roman"/>
        </w:rPr>
      </w:pPr>
    </w:p>
    <w:p w:rsidR="00B217AE" w:rsidP="00B217AE" w:rsidRDefault="00B217AE" w14:paraId="5E6FC499" w14:textId="77777777">
      <w:pPr>
        <w:spacing w:line="360" w:lineRule="auto"/>
        <w:jc w:val="both"/>
        <w:rPr>
          <w:rFonts w:ascii="Times New Roman" w:hAnsi="Times New Roman" w:cs="Times New Roman"/>
        </w:rPr>
      </w:pPr>
    </w:p>
    <w:p w:rsidR="00B217AE" w:rsidP="00B217AE" w:rsidRDefault="00B217AE" w14:paraId="00D5FEB9" w14:textId="77777777">
      <w:pPr>
        <w:spacing w:line="360" w:lineRule="auto"/>
        <w:jc w:val="both"/>
        <w:rPr>
          <w:rFonts w:ascii="Times New Roman" w:hAnsi="Times New Roman" w:cs="Times New Roman"/>
        </w:rPr>
      </w:pPr>
    </w:p>
    <w:p w:rsidR="00B217AE" w:rsidP="00B217AE" w:rsidRDefault="00B217AE" w14:paraId="2C99AA38" w14:textId="77777777">
      <w:pPr>
        <w:spacing w:line="360" w:lineRule="auto"/>
        <w:jc w:val="both"/>
        <w:rPr>
          <w:rFonts w:ascii="Times New Roman" w:hAnsi="Times New Roman" w:cs="Times New Roman"/>
        </w:rPr>
      </w:pPr>
    </w:p>
    <w:p w:rsidR="00B217AE" w:rsidP="00B217AE" w:rsidRDefault="00B217AE" w14:paraId="1E23E3DD" w14:textId="77777777">
      <w:pPr>
        <w:spacing w:line="360" w:lineRule="auto"/>
        <w:jc w:val="both"/>
        <w:rPr>
          <w:rFonts w:ascii="Times New Roman" w:hAnsi="Times New Roman" w:cs="Times New Roman"/>
        </w:rPr>
      </w:pPr>
    </w:p>
    <w:p w:rsidR="00B217AE" w:rsidP="00B217AE" w:rsidRDefault="00B217AE" w14:paraId="61E95922" w14:textId="77777777">
      <w:pPr>
        <w:spacing w:line="360" w:lineRule="auto"/>
        <w:jc w:val="both"/>
        <w:rPr>
          <w:rFonts w:ascii="Times New Roman" w:hAnsi="Times New Roman" w:cs="Times New Roman"/>
        </w:rPr>
      </w:pPr>
    </w:p>
    <w:p w:rsidR="00B217AE" w:rsidP="00B217AE" w:rsidRDefault="00B217AE" w14:paraId="500D4641" w14:textId="77777777">
      <w:pPr>
        <w:spacing w:line="360" w:lineRule="auto"/>
        <w:jc w:val="both"/>
        <w:rPr>
          <w:rFonts w:ascii="Times New Roman" w:hAnsi="Times New Roman" w:cs="Times New Roman"/>
        </w:rPr>
      </w:pPr>
    </w:p>
    <w:p w:rsidR="006E6D8A" w:rsidP="00B217AE" w:rsidRDefault="006E6D8A" w14:paraId="284D0621" w14:textId="77777777">
      <w:pPr>
        <w:spacing w:line="360" w:lineRule="auto"/>
        <w:jc w:val="both"/>
        <w:rPr>
          <w:rFonts w:ascii="Times New Roman" w:hAnsi="Times New Roman" w:cs="Times New Roman"/>
        </w:rPr>
      </w:pPr>
    </w:p>
    <w:p w:rsidR="006E6D8A" w:rsidP="00B217AE" w:rsidRDefault="006E6D8A" w14:paraId="2DF0E3A6" w14:textId="77777777">
      <w:pPr>
        <w:spacing w:line="360" w:lineRule="auto"/>
        <w:jc w:val="both"/>
        <w:rPr>
          <w:rFonts w:ascii="Times New Roman" w:hAnsi="Times New Roman" w:cs="Times New Roman"/>
        </w:rPr>
      </w:pPr>
    </w:p>
    <w:p w:rsidR="006E6D8A" w:rsidP="00B217AE" w:rsidRDefault="006E6D8A" w14:paraId="0D5A31F9" w14:textId="77777777">
      <w:pPr>
        <w:spacing w:line="360" w:lineRule="auto"/>
        <w:jc w:val="both"/>
        <w:rPr>
          <w:rFonts w:ascii="Times New Roman" w:hAnsi="Times New Roman" w:cs="Times New Roman"/>
        </w:rPr>
      </w:pPr>
    </w:p>
    <w:p w:rsidR="006E6D8A" w:rsidP="00B217AE" w:rsidRDefault="006E6D8A" w14:paraId="583BC8B1" w14:textId="77777777">
      <w:pPr>
        <w:spacing w:line="360" w:lineRule="auto"/>
        <w:jc w:val="both"/>
        <w:rPr>
          <w:rFonts w:ascii="Times New Roman" w:hAnsi="Times New Roman" w:cs="Times New Roman"/>
        </w:rPr>
      </w:pPr>
    </w:p>
    <w:p w:rsidR="006E6D8A" w:rsidP="00B217AE" w:rsidRDefault="006E6D8A" w14:paraId="088F00BA" w14:textId="77777777">
      <w:pPr>
        <w:spacing w:line="360" w:lineRule="auto"/>
        <w:jc w:val="both"/>
        <w:rPr>
          <w:rFonts w:ascii="Times New Roman" w:hAnsi="Times New Roman" w:cs="Times New Roman"/>
        </w:rPr>
      </w:pPr>
    </w:p>
    <w:p w:rsidR="006E6D8A" w:rsidP="00B217AE" w:rsidRDefault="006E6D8A" w14:paraId="711B8B8D" w14:textId="77777777">
      <w:pPr>
        <w:spacing w:line="360" w:lineRule="auto"/>
        <w:jc w:val="both"/>
        <w:rPr>
          <w:rFonts w:ascii="Times New Roman" w:hAnsi="Times New Roman" w:cs="Times New Roman"/>
        </w:rPr>
      </w:pPr>
    </w:p>
    <w:p w:rsidR="006E6D8A" w:rsidP="00B217AE" w:rsidRDefault="006E6D8A" w14:paraId="48C591F7" w14:textId="77777777">
      <w:pPr>
        <w:spacing w:line="360" w:lineRule="auto"/>
        <w:jc w:val="both"/>
        <w:rPr>
          <w:rFonts w:ascii="Times New Roman" w:hAnsi="Times New Roman" w:cs="Times New Roman"/>
        </w:rPr>
      </w:pPr>
    </w:p>
    <w:p w:rsidR="006E6D8A" w:rsidP="00B217AE" w:rsidRDefault="006E6D8A" w14:paraId="5E7D803A" w14:textId="77777777">
      <w:pPr>
        <w:spacing w:line="360" w:lineRule="auto"/>
        <w:jc w:val="both"/>
        <w:rPr>
          <w:rFonts w:ascii="Times New Roman" w:hAnsi="Times New Roman" w:cs="Times New Roman"/>
        </w:rPr>
      </w:pPr>
    </w:p>
    <w:p w:rsidR="006E6D8A" w:rsidP="00B217AE" w:rsidRDefault="006E6D8A" w14:paraId="0FAD2690" w14:textId="77777777">
      <w:pPr>
        <w:spacing w:line="360" w:lineRule="auto"/>
        <w:jc w:val="both"/>
        <w:rPr>
          <w:rFonts w:ascii="Times New Roman" w:hAnsi="Times New Roman" w:cs="Times New Roman"/>
        </w:rPr>
      </w:pPr>
    </w:p>
    <w:p w:rsidR="006E6D8A" w:rsidP="00B217AE" w:rsidRDefault="006E6D8A" w14:paraId="00AD0E99" w14:textId="77777777">
      <w:pPr>
        <w:spacing w:line="360" w:lineRule="auto"/>
        <w:jc w:val="both"/>
        <w:rPr>
          <w:rFonts w:ascii="Times New Roman" w:hAnsi="Times New Roman" w:cs="Times New Roman"/>
        </w:rPr>
      </w:pPr>
    </w:p>
    <w:p w:rsidR="006E6D8A" w:rsidP="00B217AE" w:rsidRDefault="006E6D8A" w14:paraId="0A15C479" w14:textId="77777777">
      <w:pPr>
        <w:spacing w:line="360" w:lineRule="auto"/>
        <w:jc w:val="both"/>
        <w:rPr>
          <w:rFonts w:ascii="Times New Roman" w:hAnsi="Times New Roman" w:cs="Times New Roman"/>
        </w:rPr>
      </w:pPr>
    </w:p>
    <w:p w:rsidR="00B217AE" w:rsidP="00B217AE" w:rsidRDefault="00B217AE" w14:paraId="001F14FA" w14:textId="77777777">
      <w:pPr>
        <w:spacing w:line="360" w:lineRule="auto"/>
        <w:jc w:val="both"/>
        <w:rPr>
          <w:rFonts w:ascii="Times New Roman" w:hAnsi="Times New Roman" w:cs="Times New Roman"/>
        </w:rPr>
      </w:pPr>
    </w:p>
    <w:p w:rsidR="00B217AE" w:rsidP="00B217AE" w:rsidRDefault="00B217AE" w14:paraId="43747095" w14:textId="77777777">
      <w:pPr>
        <w:spacing w:line="360" w:lineRule="auto"/>
        <w:jc w:val="both"/>
        <w:rPr>
          <w:rFonts w:ascii="Times New Roman" w:hAnsi="Times New Roman" w:cs="Times New Roman"/>
        </w:rPr>
      </w:pPr>
    </w:p>
    <w:p w:rsidRPr="00942802" w:rsidR="005156D9" w:rsidP="00B217AE" w:rsidRDefault="005156D9" w14:paraId="650FD756" w14:textId="77777777">
      <w:pPr>
        <w:spacing w:line="360" w:lineRule="auto"/>
        <w:jc w:val="both"/>
        <w:rPr>
          <w:rFonts w:ascii="Times New Roman" w:hAnsi="Times New Roman" w:cs="Times New Roman"/>
          <w:b/>
          <w:bCs/>
        </w:rPr>
      </w:pPr>
      <w:r w:rsidRPr="00942802">
        <w:rPr>
          <w:rFonts w:ascii="Times New Roman" w:hAnsi="Times New Roman" w:cs="Times New Roman"/>
          <w:b/>
          <w:bCs/>
        </w:rPr>
        <w:lastRenderedPageBreak/>
        <w:t>Reference</w:t>
      </w:r>
    </w:p>
    <w:p w:rsidRPr="00B217AE" w:rsidR="00B217AE" w:rsidP="00B217AE" w:rsidRDefault="00B217AE" w14:paraId="2BC4EE90" w14:textId="77777777">
      <w:pPr>
        <w:spacing w:line="360" w:lineRule="auto"/>
        <w:ind w:left="720" w:hanging="720"/>
        <w:jc w:val="both"/>
        <w:rPr>
          <w:rFonts w:ascii="Times New Roman" w:hAnsi="Times New Roman" w:cs="Times New Roman"/>
          <w:color w:val="222222"/>
          <w:shd w:val="clear" w:color="auto" w:fill="FFFFFF"/>
        </w:rPr>
      </w:pPr>
      <w:r w:rsidRPr="00B217AE">
        <w:rPr>
          <w:rFonts w:ascii="Times New Roman" w:hAnsi="Times New Roman" w:cs="Times New Roman"/>
          <w:color w:val="222222"/>
          <w:shd w:val="clear" w:color="auto" w:fill="FFFFFF"/>
        </w:rPr>
        <w:t>Blumberg, D. M., Schlosser, M. D., Papazoglou, K., Creighton, S., &amp; Kaye, C. C. (2019). New directions in police academy training: A call to action.</w:t>
      </w:r>
      <w:r w:rsidRPr="00B217AE">
        <w:rPr>
          <w:rStyle w:val="apple-converted-space"/>
          <w:rFonts w:ascii="Times New Roman" w:hAnsi="Times New Roman" w:cs="Times New Roman"/>
          <w:color w:val="222222"/>
          <w:shd w:val="clear" w:color="auto" w:fill="FFFFFF"/>
        </w:rPr>
        <w:t> </w:t>
      </w:r>
      <w:r w:rsidRPr="00B217AE">
        <w:rPr>
          <w:rFonts w:ascii="Times New Roman" w:hAnsi="Times New Roman" w:cs="Times New Roman"/>
          <w:i/>
          <w:iCs/>
          <w:color w:val="222222"/>
        </w:rPr>
        <w:t>International journal of environmental research and public health</w:t>
      </w:r>
      <w:r w:rsidRPr="00B217AE">
        <w:rPr>
          <w:rFonts w:ascii="Times New Roman" w:hAnsi="Times New Roman" w:cs="Times New Roman"/>
          <w:color w:val="222222"/>
          <w:shd w:val="clear" w:color="auto" w:fill="FFFFFF"/>
        </w:rPr>
        <w:t>,</w:t>
      </w:r>
      <w:r w:rsidRPr="00B217AE">
        <w:rPr>
          <w:rStyle w:val="apple-converted-space"/>
          <w:rFonts w:ascii="Times New Roman" w:hAnsi="Times New Roman" w:cs="Times New Roman"/>
          <w:color w:val="222222"/>
          <w:shd w:val="clear" w:color="auto" w:fill="FFFFFF"/>
        </w:rPr>
        <w:t> </w:t>
      </w:r>
      <w:r w:rsidRPr="00B217AE">
        <w:rPr>
          <w:rFonts w:ascii="Times New Roman" w:hAnsi="Times New Roman" w:cs="Times New Roman"/>
          <w:i/>
          <w:iCs/>
          <w:color w:val="222222"/>
        </w:rPr>
        <w:t>16</w:t>
      </w:r>
      <w:r w:rsidRPr="00B217AE">
        <w:rPr>
          <w:rFonts w:ascii="Times New Roman" w:hAnsi="Times New Roman" w:cs="Times New Roman"/>
          <w:color w:val="222222"/>
          <w:shd w:val="clear" w:color="auto" w:fill="FFFFFF"/>
        </w:rPr>
        <w:t>(24), 4941.</w:t>
      </w:r>
    </w:p>
    <w:p w:rsidRPr="00B217AE" w:rsidR="00B217AE" w:rsidP="00B217AE" w:rsidRDefault="00B217AE" w14:paraId="3D00C881" w14:textId="77777777">
      <w:pPr>
        <w:spacing w:line="360" w:lineRule="auto"/>
        <w:ind w:left="720" w:hanging="720"/>
        <w:jc w:val="both"/>
        <w:rPr>
          <w:rFonts w:ascii="Times New Roman" w:hAnsi="Times New Roman" w:cs="Times New Roman"/>
          <w:color w:val="222222"/>
          <w:shd w:val="clear" w:color="auto" w:fill="FFFFFF"/>
        </w:rPr>
      </w:pPr>
      <w:r w:rsidRPr="00B217AE">
        <w:rPr>
          <w:rFonts w:ascii="Times New Roman" w:hAnsi="Times New Roman" w:cs="Times New Roman"/>
          <w:color w:val="222222"/>
          <w:shd w:val="clear" w:color="auto" w:fill="FFFFFF"/>
        </w:rPr>
        <w:t>Engel, R. S., McManus, H. D., &amp; Herold, T. D. (2020). Does de‐escalation training work? A systematic review and call for evidence in police use‐of‐force reform.</w:t>
      </w:r>
      <w:r w:rsidRPr="00B217AE">
        <w:rPr>
          <w:rStyle w:val="apple-converted-space"/>
          <w:rFonts w:ascii="Times New Roman" w:hAnsi="Times New Roman" w:cs="Times New Roman"/>
          <w:color w:val="222222"/>
          <w:shd w:val="clear" w:color="auto" w:fill="FFFFFF"/>
        </w:rPr>
        <w:t> </w:t>
      </w:r>
      <w:r w:rsidRPr="00B217AE">
        <w:rPr>
          <w:rFonts w:ascii="Times New Roman" w:hAnsi="Times New Roman" w:cs="Times New Roman"/>
          <w:i/>
          <w:iCs/>
          <w:color w:val="222222"/>
        </w:rPr>
        <w:t>Criminology &amp; Public Policy</w:t>
      </w:r>
      <w:r w:rsidRPr="00B217AE">
        <w:rPr>
          <w:rFonts w:ascii="Times New Roman" w:hAnsi="Times New Roman" w:cs="Times New Roman"/>
          <w:color w:val="222222"/>
          <w:shd w:val="clear" w:color="auto" w:fill="FFFFFF"/>
        </w:rPr>
        <w:t>,</w:t>
      </w:r>
      <w:r w:rsidRPr="00B217AE">
        <w:rPr>
          <w:rStyle w:val="apple-converted-space"/>
          <w:rFonts w:ascii="Times New Roman" w:hAnsi="Times New Roman" w:cs="Times New Roman"/>
          <w:color w:val="222222"/>
          <w:shd w:val="clear" w:color="auto" w:fill="FFFFFF"/>
        </w:rPr>
        <w:t> </w:t>
      </w:r>
      <w:r w:rsidRPr="00B217AE">
        <w:rPr>
          <w:rFonts w:ascii="Times New Roman" w:hAnsi="Times New Roman" w:cs="Times New Roman"/>
          <w:i/>
          <w:iCs/>
          <w:color w:val="222222"/>
        </w:rPr>
        <w:t>19</w:t>
      </w:r>
      <w:r w:rsidRPr="00B217AE">
        <w:rPr>
          <w:rFonts w:ascii="Times New Roman" w:hAnsi="Times New Roman" w:cs="Times New Roman"/>
          <w:color w:val="222222"/>
          <w:shd w:val="clear" w:color="auto" w:fill="FFFFFF"/>
        </w:rPr>
        <w:t>(3), 721-759.</w:t>
      </w:r>
    </w:p>
    <w:p w:rsidRPr="00B217AE" w:rsidR="00B217AE" w:rsidP="00B217AE" w:rsidRDefault="00B217AE" w14:paraId="6218CD8F" w14:textId="77777777">
      <w:pPr>
        <w:spacing w:line="360" w:lineRule="auto"/>
        <w:ind w:left="720" w:hanging="720"/>
        <w:jc w:val="both"/>
        <w:rPr>
          <w:rFonts w:ascii="Times New Roman" w:hAnsi="Times New Roman" w:cs="Times New Roman"/>
          <w:color w:val="222222"/>
          <w:shd w:val="clear" w:color="auto" w:fill="FFFFFF"/>
        </w:rPr>
      </w:pPr>
      <w:r w:rsidRPr="00B217AE">
        <w:rPr>
          <w:rFonts w:ascii="Times New Roman" w:hAnsi="Times New Roman" w:cs="Times New Roman"/>
          <w:color w:val="222222"/>
          <w:shd w:val="clear" w:color="auto" w:fill="FFFFFF"/>
        </w:rPr>
        <w:t>Lentz, L. M., Smith-MacDonald, L., Malloy, D., Carleton, R. N., &amp; Brémault-Phillips, S. (2021). Compromised conscience: A scoping review of moral injury among firefighters, paramedics, and police officers.</w:t>
      </w:r>
      <w:r w:rsidRPr="00B217AE">
        <w:rPr>
          <w:rStyle w:val="apple-converted-space"/>
          <w:rFonts w:ascii="Times New Roman" w:hAnsi="Times New Roman" w:cs="Times New Roman"/>
          <w:color w:val="222222"/>
          <w:shd w:val="clear" w:color="auto" w:fill="FFFFFF"/>
        </w:rPr>
        <w:t> </w:t>
      </w:r>
      <w:r w:rsidRPr="00B217AE">
        <w:rPr>
          <w:rFonts w:ascii="Times New Roman" w:hAnsi="Times New Roman" w:cs="Times New Roman"/>
          <w:i/>
          <w:iCs/>
          <w:color w:val="222222"/>
        </w:rPr>
        <w:t>Frontiers in psychology</w:t>
      </w:r>
      <w:r w:rsidRPr="00B217AE">
        <w:rPr>
          <w:rFonts w:ascii="Times New Roman" w:hAnsi="Times New Roman" w:cs="Times New Roman"/>
          <w:color w:val="222222"/>
          <w:shd w:val="clear" w:color="auto" w:fill="FFFFFF"/>
        </w:rPr>
        <w:t>,</w:t>
      </w:r>
      <w:r w:rsidRPr="00B217AE">
        <w:rPr>
          <w:rStyle w:val="apple-converted-space"/>
          <w:rFonts w:ascii="Times New Roman" w:hAnsi="Times New Roman" w:cs="Times New Roman"/>
          <w:color w:val="222222"/>
          <w:shd w:val="clear" w:color="auto" w:fill="FFFFFF"/>
        </w:rPr>
        <w:t> </w:t>
      </w:r>
      <w:r w:rsidRPr="00B217AE">
        <w:rPr>
          <w:rFonts w:ascii="Times New Roman" w:hAnsi="Times New Roman" w:cs="Times New Roman"/>
          <w:i/>
          <w:iCs/>
          <w:color w:val="222222"/>
        </w:rPr>
        <w:t>12</w:t>
      </w:r>
      <w:r w:rsidRPr="00B217AE">
        <w:rPr>
          <w:rFonts w:ascii="Times New Roman" w:hAnsi="Times New Roman" w:cs="Times New Roman"/>
          <w:color w:val="222222"/>
          <w:shd w:val="clear" w:color="auto" w:fill="FFFFFF"/>
        </w:rPr>
        <w:t>, 639781.</w:t>
      </w:r>
    </w:p>
    <w:p w:rsidRPr="00B217AE" w:rsidR="00B217AE" w:rsidP="00B217AE" w:rsidRDefault="00B217AE" w14:paraId="6C92D8D6" w14:textId="77777777">
      <w:pPr>
        <w:spacing w:line="360" w:lineRule="auto"/>
        <w:ind w:left="720" w:hanging="720"/>
        <w:jc w:val="both"/>
        <w:rPr>
          <w:rFonts w:ascii="Times New Roman" w:hAnsi="Times New Roman" w:cs="Times New Roman"/>
          <w:color w:val="222222"/>
          <w:shd w:val="clear" w:color="auto" w:fill="FFFFFF"/>
        </w:rPr>
      </w:pPr>
      <w:r w:rsidRPr="00B217AE">
        <w:rPr>
          <w:rFonts w:ascii="Times New Roman" w:hAnsi="Times New Roman" w:cs="Times New Roman"/>
          <w:color w:val="222222"/>
          <w:shd w:val="clear" w:color="auto" w:fill="FFFFFF"/>
        </w:rPr>
        <w:t>Mangels, L., Suss, J., &amp; Lande, B. (2020). Police expertise and use of force: using a mixed-methods approach to model expert and novice use-of-force decision-making.</w:t>
      </w:r>
      <w:r w:rsidRPr="00B217AE">
        <w:rPr>
          <w:rStyle w:val="apple-converted-space"/>
          <w:rFonts w:ascii="Times New Roman" w:hAnsi="Times New Roman" w:cs="Times New Roman"/>
          <w:color w:val="222222"/>
          <w:shd w:val="clear" w:color="auto" w:fill="FFFFFF"/>
        </w:rPr>
        <w:t> </w:t>
      </w:r>
      <w:r w:rsidRPr="00B217AE">
        <w:rPr>
          <w:rFonts w:ascii="Times New Roman" w:hAnsi="Times New Roman" w:cs="Times New Roman"/>
          <w:i/>
          <w:iCs/>
          <w:color w:val="222222"/>
        </w:rPr>
        <w:t>Journal of Police and Criminal Psychology</w:t>
      </w:r>
      <w:r w:rsidRPr="00B217AE">
        <w:rPr>
          <w:rFonts w:ascii="Times New Roman" w:hAnsi="Times New Roman" w:cs="Times New Roman"/>
          <w:color w:val="222222"/>
          <w:shd w:val="clear" w:color="auto" w:fill="FFFFFF"/>
        </w:rPr>
        <w:t>,</w:t>
      </w:r>
      <w:r w:rsidRPr="00B217AE">
        <w:rPr>
          <w:rStyle w:val="apple-converted-space"/>
          <w:rFonts w:ascii="Times New Roman" w:hAnsi="Times New Roman" w:cs="Times New Roman"/>
          <w:color w:val="222222"/>
          <w:shd w:val="clear" w:color="auto" w:fill="FFFFFF"/>
        </w:rPr>
        <w:t> </w:t>
      </w:r>
      <w:r w:rsidRPr="00B217AE">
        <w:rPr>
          <w:rFonts w:ascii="Times New Roman" w:hAnsi="Times New Roman" w:cs="Times New Roman"/>
          <w:i/>
          <w:iCs/>
          <w:color w:val="222222"/>
        </w:rPr>
        <w:t>35</w:t>
      </w:r>
      <w:r w:rsidRPr="00B217AE">
        <w:rPr>
          <w:rFonts w:ascii="Times New Roman" w:hAnsi="Times New Roman" w:cs="Times New Roman"/>
          <w:color w:val="222222"/>
          <w:shd w:val="clear" w:color="auto" w:fill="FFFFFF"/>
        </w:rPr>
        <w:t>(3), 294-303.</w:t>
      </w:r>
    </w:p>
    <w:p w:rsidRPr="00B217AE" w:rsidR="00B217AE" w:rsidP="00B217AE" w:rsidRDefault="00B217AE" w14:paraId="58958D8A" w14:textId="77777777">
      <w:pPr>
        <w:spacing w:line="360" w:lineRule="auto"/>
        <w:ind w:left="720" w:hanging="720"/>
        <w:jc w:val="both"/>
        <w:rPr>
          <w:rFonts w:ascii="Times New Roman" w:hAnsi="Times New Roman" w:cs="Times New Roman"/>
          <w:color w:val="222222"/>
          <w:shd w:val="clear" w:color="auto" w:fill="FFFFFF"/>
        </w:rPr>
      </w:pPr>
      <w:r w:rsidRPr="00B217AE">
        <w:rPr>
          <w:rFonts w:ascii="Times New Roman" w:hAnsi="Times New Roman" w:cs="Times New Roman"/>
          <w:color w:val="222222"/>
          <w:shd w:val="clear" w:color="auto" w:fill="FFFFFF"/>
        </w:rPr>
        <w:t>Setiyadi, I., &amp; Kusriyah, S. (2019). Law enforcement process analysis by agencies of provos Indonesian National Police (Inp) on discipline violation in the form of crime by police members (Case Study In National Police Headquarter).</w:t>
      </w:r>
      <w:r w:rsidRPr="00B217AE">
        <w:rPr>
          <w:rStyle w:val="apple-converted-space"/>
          <w:rFonts w:ascii="Times New Roman" w:hAnsi="Times New Roman" w:cs="Times New Roman"/>
          <w:color w:val="222222"/>
          <w:shd w:val="clear" w:color="auto" w:fill="FFFFFF"/>
        </w:rPr>
        <w:t> </w:t>
      </w:r>
      <w:r w:rsidRPr="00B217AE">
        <w:rPr>
          <w:rFonts w:ascii="Times New Roman" w:hAnsi="Times New Roman" w:cs="Times New Roman"/>
          <w:i/>
          <w:iCs/>
          <w:color w:val="222222"/>
        </w:rPr>
        <w:t>Jurnal Daulat Hukum</w:t>
      </w:r>
      <w:r w:rsidRPr="00B217AE">
        <w:rPr>
          <w:rFonts w:ascii="Times New Roman" w:hAnsi="Times New Roman" w:cs="Times New Roman"/>
          <w:color w:val="222222"/>
          <w:shd w:val="clear" w:color="auto" w:fill="FFFFFF"/>
        </w:rPr>
        <w:t>,</w:t>
      </w:r>
      <w:r w:rsidRPr="00B217AE">
        <w:rPr>
          <w:rStyle w:val="apple-converted-space"/>
          <w:rFonts w:ascii="Times New Roman" w:hAnsi="Times New Roman" w:cs="Times New Roman"/>
          <w:color w:val="222222"/>
          <w:shd w:val="clear" w:color="auto" w:fill="FFFFFF"/>
        </w:rPr>
        <w:t> </w:t>
      </w:r>
      <w:r w:rsidRPr="00B217AE">
        <w:rPr>
          <w:rFonts w:ascii="Times New Roman" w:hAnsi="Times New Roman" w:cs="Times New Roman"/>
          <w:i/>
          <w:iCs/>
          <w:color w:val="222222"/>
        </w:rPr>
        <w:t>2</w:t>
      </w:r>
      <w:r w:rsidRPr="00B217AE">
        <w:rPr>
          <w:rFonts w:ascii="Times New Roman" w:hAnsi="Times New Roman" w:cs="Times New Roman"/>
          <w:color w:val="222222"/>
          <w:shd w:val="clear" w:color="auto" w:fill="FFFFFF"/>
        </w:rPr>
        <w:t>(2), 203-208.</w:t>
      </w:r>
    </w:p>
    <w:p w:rsidRPr="00B217AE" w:rsidR="00B217AE" w:rsidP="00B217AE" w:rsidRDefault="00B217AE" w14:paraId="7C63D473" w14:textId="77777777">
      <w:pPr>
        <w:spacing w:line="360" w:lineRule="auto"/>
        <w:ind w:left="720" w:hanging="720"/>
        <w:jc w:val="both"/>
        <w:rPr>
          <w:rFonts w:ascii="Times New Roman" w:hAnsi="Times New Roman" w:cs="Times New Roman"/>
          <w:color w:val="222222"/>
          <w:shd w:val="clear" w:color="auto" w:fill="FFFFFF"/>
        </w:rPr>
      </w:pPr>
      <w:r w:rsidRPr="00B217AE">
        <w:rPr>
          <w:rFonts w:ascii="Times New Roman" w:hAnsi="Times New Roman" w:cs="Times New Roman"/>
          <w:color w:val="222222"/>
          <w:shd w:val="clear" w:color="auto" w:fill="FFFFFF"/>
        </w:rPr>
        <w:t>Surmiak, A. (2020). Should we maintain or break confidentiality? The choices made by social researchers in the context of law violation and harm.</w:t>
      </w:r>
      <w:r w:rsidRPr="00B217AE">
        <w:rPr>
          <w:rStyle w:val="apple-converted-space"/>
          <w:rFonts w:ascii="Times New Roman" w:hAnsi="Times New Roman" w:cs="Times New Roman"/>
          <w:color w:val="222222"/>
          <w:shd w:val="clear" w:color="auto" w:fill="FFFFFF"/>
        </w:rPr>
        <w:t> </w:t>
      </w:r>
      <w:r w:rsidRPr="00B217AE">
        <w:rPr>
          <w:rFonts w:ascii="Times New Roman" w:hAnsi="Times New Roman" w:cs="Times New Roman"/>
          <w:i/>
          <w:iCs/>
          <w:color w:val="222222"/>
        </w:rPr>
        <w:t>Journal of Academic Ethics</w:t>
      </w:r>
      <w:r w:rsidRPr="00B217AE">
        <w:rPr>
          <w:rFonts w:ascii="Times New Roman" w:hAnsi="Times New Roman" w:cs="Times New Roman"/>
          <w:color w:val="222222"/>
          <w:shd w:val="clear" w:color="auto" w:fill="FFFFFF"/>
        </w:rPr>
        <w:t>,</w:t>
      </w:r>
      <w:r w:rsidRPr="00B217AE">
        <w:rPr>
          <w:rStyle w:val="apple-converted-space"/>
          <w:rFonts w:ascii="Times New Roman" w:hAnsi="Times New Roman" w:cs="Times New Roman"/>
          <w:color w:val="222222"/>
          <w:shd w:val="clear" w:color="auto" w:fill="FFFFFF"/>
        </w:rPr>
        <w:t> </w:t>
      </w:r>
      <w:r w:rsidRPr="00B217AE">
        <w:rPr>
          <w:rFonts w:ascii="Times New Roman" w:hAnsi="Times New Roman" w:cs="Times New Roman"/>
          <w:i/>
          <w:iCs/>
          <w:color w:val="222222"/>
        </w:rPr>
        <w:t>18</w:t>
      </w:r>
      <w:r w:rsidRPr="00B217AE">
        <w:rPr>
          <w:rFonts w:ascii="Times New Roman" w:hAnsi="Times New Roman" w:cs="Times New Roman"/>
          <w:color w:val="222222"/>
          <w:shd w:val="clear" w:color="auto" w:fill="FFFFFF"/>
        </w:rPr>
        <w:t>(3), 229-247.</w:t>
      </w:r>
    </w:p>
    <w:p w:rsidRPr="00B217AE" w:rsidR="00B217AE" w:rsidP="00B217AE" w:rsidRDefault="00B217AE" w14:paraId="1CDA4082" w14:textId="77777777">
      <w:pPr>
        <w:spacing w:line="360" w:lineRule="auto"/>
        <w:ind w:left="720" w:hanging="720"/>
        <w:jc w:val="both"/>
        <w:rPr>
          <w:rFonts w:ascii="Times New Roman" w:hAnsi="Times New Roman" w:cs="Times New Roman"/>
          <w:color w:val="222222"/>
          <w:shd w:val="clear" w:color="auto" w:fill="FFFFFF"/>
        </w:rPr>
      </w:pPr>
      <w:r w:rsidRPr="00B217AE">
        <w:rPr>
          <w:rFonts w:ascii="Times New Roman" w:hAnsi="Times New Roman" w:cs="Times New Roman"/>
          <w:color w:val="222222"/>
          <w:shd w:val="clear" w:color="auto" w:fill="FFFFFF"/>
        </w:rPr>
        <w:t>Tuan Mansor, T. M., Mohamad Ariff, A., &amp; Hashim, H. A. (2020). Whistleblowing by auditors: the role of professional commitment and independence commitment.</w:t>
      </w:r>
      <w:r w:rsidRPr="00B217AE">
        <w:rPr>
          <w:rStyle w:val="apple-converted-space"/>
          <w:rFonts w:ascii="Times New Roman" w:hAnsi="Times New Roman" w:cs="Times New Roman"/>
          <w:color w:val="222222"/>
          <w:shd w:val="clear" w:color="auto" w:fill="FFFFFF"/>
        </w:rPr>
        <w:t> </w:t>
      </w:r>
      <w:r w:rsidRPr="00B217AE">
        <w:rPr>
          <w:rFonts w:ascii="Times New Roman" w:hAnsi="Times New Roman" w:cs="Times New Roman"/>
          <w:i/>
          <w:iCs/>
          <w:color w:val="222222"/>
        </w:rPr>
        <w:t>Managerial Auditing Journal</w:t>
      </w:r>
      <w:r w:rsidRPr="00B217AE">
        <w:rPr>
          <w:rFonts w:ascii="Times New Roman" w:hAnsi="Times New Roman" w:cs="Times New Roman"/>
          <w:color w:val="222222"/>
          <w:shd w:val="clear" w:color="auto" w:fill="FFFFFF"/>
        </w:rPr>
        <w:t>,</w:t>
      </w:r>
      <w:r w:rsidRPr="00B217AE">
        <w:rPr>
          <w:rStyle w:val="apple-converted-space"/>
          <w:rFonts w:ascii="Times New Roman" w:hAnsi="Times New Roman" w:cs="Times New Roman"/>
          <w:color w:val="222222"/>
          <w:shd w:val="clear" w:color="auto" w:fill="FFFFFF"/>
        </w:rPr>
        <w:t> </w:t>
      </w:r>
      <w:r w:rsidRPr="00B217AE">
        <w:rPr>
          <w:rFonts w:ascii="Times New Roman" w:hAnsi="Times New Roman" w:cs="Times New Roman"/>
          <w:i/>
          <w:iCs/>
          <w:color w:val="222222"/>
        </w:rPr>
        <w:t>35</w:t>
      </w:r>
      <w:r w:rsidRPr="00B217AE">
        <w:rPr>
          <w:rFonts w:ascii="Times New Roman" w:hAnsi="Times New Roman" w:cs="Times New Roman"/>
          <w:color w:val="222222"/>
          <w:shd w:val="clear" w:color="auto" w:fill="FFFFFF"/>
        </w:rPr>
        <w:t>(8), 1033-1055.</w:t>
      </w:r>
    </w:p>
    <w:p w:rsidRPr="00B217AE" w:rsidR="00B217AE" w:rsidP="00B217AE" w:rsidRDefault="00B217AE" w14:paraId="7BE970F2" w14:textId="77777777">
      <w:pPr>
        <w:spacing w:line="360" w:lineRule="auto"/>
        <w:ind w:left="720" w:hanging="720"/>
        <w:jc w:val="both"/>
        <w:rPr>
          <w:rFonts w:ascii="Times New Roman" w:hAnsi="Times New Roman" w:cs="Times New Roman"/>
        </w:rPr>
      </w:pPr>
      <w:r w:rsidRPr="00B217AE">
        <w:rPr>
          <w:rFonts w:ascii="Times New Roman" w:hAnsi="Times New Roman" w:cs="Times New Roman"/>
          <w:color w:val="222222"/>
          <w:shd w:val="clear" w:color="auto" w:fill="FFFFFF"/>
        </w:rPr>
        <w:t>Zulyadi, R. (2020). Police's Role in Investigation Process of Fraud Criminal Act of Civil Servants Candidate (Case Study of Police Station Binjai).</w:t>
      </w:r>
      <w:r w:rsidRPr="00B217AE">
        <w:rPr>
          <w:rStyle w:val="apple-converted-space"/>
          <w:rFonts w:ascii="Times New Roman" w:hAnsi="Times New Roman" w:cs="Times New Roman"/>
          <w:color w:val="222222"/>
          <w:shd w:val="clear" w:color="auto" w:fill="FFFFFF"/>
        </w:rPr>
        <w:t> </w:t>
      </w:r>
      <w:r w:rsidRPr="00B217AE">
        <w:rPr>
          <w:rFonts w:ascii="Times New Roman" w:hAnsi="Times New Roman" w:cs="Times New Roman"/>
          <w:i/>
          <w:iCs/>
          <w:color w:val="222222"/>
        </w:rPr>
        <w:t>Britain International of Humanities and Social Sciences (BIoHS) Journal</w:t>
      </w:r>
      <w:r w:rsidRPr="00B217AE">
        <w:rPr>
          <w:rFonts w:ascii="Times New Roman" w:hAnsi="Times New Roman" w:cs="Times New Roman"/>
          <w:color w:val="222222"/>
          <w:shd w:val="clear" w:color="auto" w:fill="FFFFFF"/>
        </w:rPr>
        <w:t>,</w:t>
      </w:r>
      <w:r w:rsidRPr="00B217AE">
        <w:rPr>
          <w:rStyle w:val="apple-converted-space"/>
          <w:rFonts w:ascii="Times New Roman" w:hAnsi="Times New Roman" w:cs="Times New Roman"/>
          <w:color w:val="222222"/>
          <w:shd w:val="clear" w:color="auto" w:fill="FFFFFF"/>
        </w:rPr>
        <w:t> </w:t>
      </w:r>
      <w:r w:rsidRPr="00B217AE">
        <w:rPr>
          <w:rFonts w:ascii="Times New Roman" w:hAnsi="Times New Roman" w:cs="Times New Roman"/>
          <w:i/>
          <w:iCs/>
          <w:color w:val="222222"/>
        </w:rPr>
        <w:t>2</w:t>
      </w:r>
      <w:r w:rsidRPr="00B217AE">
        <w:rPr>
          <w:rFonts w:ascii="Times New Roman" w:hAnsi="Times New Roman" w:cs="Times New Roman"/>
          <w:color w:val="222222"/>
          <w:shd w:val="clear" w:color="auto" w:fill="FFFFFF"/>
        </w:rPr>
        <w:t>(2), 403-411.</w:t>
      </w:r>
    </w:p>
    <w:sectPr w:rsidRPr="00B217AE" w:rsidR="00B217AE">
      <w:headerReference w:type="even" r:id="rId6"/>
      <w:headerReference w:type="default" r:id="rId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D731E" w:rsidP="003527D5" w:rsidRDefault="000D731E" w14:paraId="4F839C75" w14:textId="77777777">
      <w:r>
        <w:separator/>
      </w:r>
    </w:p>
  </w:endnote>
  <w:endnote w:type="continuationSeparator" w:id="0">
    <w:p w:rsidR="000D731E" w:rsidP="003527D5" w:rsidRDefault="000D731E" w14:paraId="74BB116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D731E" w:rsidP="003527D5" w:rsidRDefault="000D731E" w14:paraId="7F63C4EB" w14:textId="77777777">
      <w:r>
        <w:separator/>
      </w:r>
    </w:p>
  </w:footnote>
  <w:footnote w:type="continuationSeparator" w:id="0">
    <w:p w:rsidR="000D731E" w:rsidP="003527D5" w:rsidRDefault="000D731E" w14:paraId="0CCB58B9"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527D5" w:rsidP="007D1469" w:rsidRDefault="003527D5" w14:paraId="45A74D20" w14:textId="77777777">
    <w:pPr>
      <w:pStyle w:val="Head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end"/>
    </w:r>
  </w:p>
  <w:p w:rsidR="003527D5" w:rsidP="003527D5" w:rsidRDefault="003527D5" w14:paraId="3E46AE20" w14:textId="77777777">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15428515"/>
      <w:docPartObj>
        <w:docPartGallery w:val="Page Numbers (Top of Page)"/>
        <w:docPartUnique/>
      </w:docPartObj>
    </w:sdtPr>
    <w:sdtEndPr>
      <w:rPr>
        <w:rStyle w:val="PageNumber"/>
      </w:rPr>
    </w:sdtEndPr>
    <w:sdtContent>
      <w:p w:rsidR="003527D5" w:rsidP="007D1469" w:rsidRDefault="003527D5" w14:paraId="738A4674" w14:textId="77777777">
        <w:pPr>
          <w:pStyle w:val="Head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3527D5" w:rsidP="003527D5" w:rsidRDefault="003527D5" w14:paraId="1ABDC64E" w14:textId="77777777">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F70"/>
    <w:rsid w:val="00076D65"/>
    <w:rsid w:val="000C2D1D"/>
    <w:rsid w:val="000D731E"/>
    <w:rsid w:val="003527D5"/>
    <w:rsid w:val="00383AE1"/>
    <w:rsid w:val="003B2C12"/>
    <w:rsid w:val="00410FA0"/>
    <w:rsid w:val="005156D9"/>
    <w:rsid w:val="00664702"/>
    <w:rsid w:val="006A15F7"/>
    <w:rsid w:val="006B08D5"/>
    <w:rsid w:val="006E6D8A"/>
    <w:rsid w:val="00703354"/>
    <w:rsid w:val="00795F70"/>
    <w:rsid w:val="00942802"/>
    <w:rsid w:val="009B4FCB"/>
    <w:rsid w:val="009D229F"/>
    <w:rsid w:val="00B217AE"/>
    <w:rsid w:val="00C660E3"/>
    <w:rsid w:val="00CC01E9"/>
    <w:rsid w:val="00CC0470"/>
    <w:rsid w:val="00D21B1F"/>
    <w:rsid w:val="00D509B7"/>
    <w:rsid w:val="00E05372"/>
    <w:rsid w:val="00E805B6"/>
    <w:rsid w:val="00EE2116"/>
    <w:rsid w:val="2CE03005"/>
    <w:rsid w:val="63FC3157"/>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A634C"/>
  <w15:chartTrackingRefBased/>
  <w15:docId w15:val="{96FB533B-93DA-4543-A009-69CAD13A85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4"/>
        <w:szCs w:val="24"/>
        <w:lang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apple-converted-space" w:customStyle="1">
    <w:name w:val="apple-converted-space"/>
    <w:basedOn w:val="DefaultParagraphFont"/>
    <w:rsid w:val="005156D9"/>
  </w:style>
  <w:style w:type="paragraph" w:styleId="NormalWeb">
    <w:name w:val="Normal (Web)"/>
    <w:basedOn w:val="Normal"/>
    <w:uiPriority w:val="99"/>
    <w:unhideWhenUsed/>
    <w:rsid w:val="00B217AE"/>
    <w:pPr>
      <w:spacing w:before="100" w:beforeAutospacing="1" w:after="100" w:afterAutospacing="1"/>
    </w:pPr>
    <w:rPr>
      <w:rFonts w:ascii="Times New Roman" w:hAnsi="Times New Roman" w:eastAsia="Times New Roman" w:cs="Times New Roman"/>
      <w:kern w:val="0"/>
      <w:lang w:val="en-US"/>
      <w14:ligatures w14:val="none"/>
    </w:rPr>
  </w:style>
  <w:style w:type="character" w:styleId="Strong">
    <w:name w:val="Strong"/>
    <w:basedOn w:val="DefaultParagraphFont"/>
    <w:uiPriority w:val="22"/>
    <w:qFormat/>
    <w:rsid w:val="00B217AE"/>
    <w:rPr>
      <w:b/>
      <w:bCs/>
    </w:rPr>
  </w:style>
  <w:style w:type="paragraph" w:styleId="Header">
    <w:name w:val="header"/>
    <w:basedOn w:val="Normal"/>
    <w:link w:val="HeaderChar"/>
    <w:uiPriority w:val="99"/>
    <w:unhideWhenUsed/>
    <w:rsid w:val="003527D5"/>
    <w:pPr>
      <w:tabs>
        <w:tab w:val="center" w:pos="4513"/>
        <w:tab w:val="right" w:pos="9026"/>
      </w:tabs>
    </w:pPr>
  </w:style>
  <w:style w:type="character" w:styleId="HeaderChar" w:customStyle="1">
    <w:name w:val="Header Char"/>
    <w:basedOn w:val="DefaultParagraphFont"/>
    <w:link w:val="Header"/>
    <w:uiPriority w:val="99"/>
    <w:rsid w:val="003527D5"/>
    <w:rPr>
      <w:lang w:val="en-GB"/>
    </w:rPr>
  </w:style>
  <w:style w:type="character" w:styleId="PageNumber">
    <w:name w:val="page number"/>
    <w:basedOn w:val="DefaultParagraphFont"/>
    <w:uiPriority w:val="99"/>
    <w:semiHidden/>
    <w:unhideWhenUsed/>
    <w:rsid w:val="003527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header" Target="header2.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Microsoft Office User</dc:creator>
  <keywords/>
  <dc:description/>
  <lastModifiedBy>Maniza Bi (2229327)</lastModifiedBy>
  <revision>3</revision>
  <dcterms:created xsi:type="dcterms:W3CDTF">2023-11-05T21:31:00.0000000Z</dcterms:created>
  <dcterms:modified xsi:type="dcterms:W3CDTF">2023-11-16T16:37:59.9158083Z</dcterms:modified>
</coreProperties>
</file>