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630B3" w:rsidRPr="00B51E89" w:rsidRDefault="00AF2E44" w:rsidP="00AF2E44">
      <w:pPr>
        <w:jc w:val="center"/>
      </w:pPr>
      <w:r>
        <w:t xml:space="preserve">Rebecca </w:t>
      </w:r>
      <w:r w:rsidRPr="00B51E89">
        <w:t>Aston</w:t>
      </w:r>
      <w:r w:rsidRPr="00B51E89">
        <w:tab/>
      </w: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r w:rsidRPr="00B51E89">
        <w:t>1802671</w:t>
      </w:r>
    </w:p>
    <w:p w:rsidR="00AF2E44" w:rsidRPr="00B51E89" w:rsidRDefault="00AF2E44" w:rsidP="00AF2E44">
      <w:pPr>
        <w:jc w:val="center"/>
      </w:pPr>
    </w:p>
    <w:p w:rsidR="00AF2E44" w:rsidRPr="00B51E89" w:rsidRDefault="00AF2E44" w:rsidP="00AF2E44">
      <w:pPr>
        <w:jc w:val="center"/>
      </w:pPr>
      <w:bookmarkStart w:id="0" w:name="_GoBack"/>
      <w:bookmarkEnd w:id="0"/>
    </w:p>
    <w:p w:rsidR="00AF2E44" w:rsidRPr="00B51E89" w:rsidRDefault="00AF2E44" w:rsidP="00AF2E44">
      <w:pPr>
        <w:jc w:val="center"/>
      </w:pPr>
      <w:r w:rsidRPr="00B51E89">
        <w:t xml:space="preserve">BA Business and Management </w:t>
      </w: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r w:rsidRPr="00B51E89">
        <w:t>BMSP6007</w:t>
      </w: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r w:rsidRPr="00B51E89">
        <w:t>Economics of Sustainability</w:t>
      </w: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r w:rsidRPr="00B51E89">
        <w:t>Anthony Burns</w:t>
      </w:r>
    </w:p>
    <w:p w:rsidR="00AF2E44" w:rsidRPr="00B51E89" w:rsidRDefault="00AF2E44" w:rsidP="00AF2E44">
      <w:pPr>
        <w:jc w:val="center"/>
      </w:pPr>
    </w:p>
    <w:p w:rsidR="00AF2E44" w:rsidRPr="00B51E89" w:rsidRDefault="00AF2E44" w:rsidP="00AF2E44">
      <w:pPr>
        <w:jc w:val="center"/>
      </w:pPr>
    </w:p>
    <w:p w:rsidR="00AF2E44" w:rsidRPr="00B51E89" w:rsidRDefault="00516D7D" w:rsidP="00AF2E44">
      <w:pPr>
        <w:jc w:val="center"/>
      </w:pPr>
      <w:r w:rsidRPr="00B51E89">
        <w:t>2,500-word</w:t>
      </w:r>
      <w:r w:rsidR="00AF2E44" w:rsidRPr="00B51E89">
        <w:t xml:space="preserve"> essay</w:t>
      </w: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r w:rsidRPr="00B51E89">
        <w:t>March 2020</w:t>
      </w: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AF2E44" w:rsidRPr="00B51E89" w:rsidRDefault="00AF2E44" w:rsidP="00AF2E44">
      <w:pPr>
        <w:jc w:val="center"/>
      </w:pPr>
    </w:p>
    <w:p w:rsidR="004A0994" w:rsidRPr="00B51E89" w:rsidRDefault="004A0994" w:rsidP="0099753F">
      <w:pPr>
        <w:rPr>
          <w:u w:val="single"/>
        </w:rPr>
      </w:pPr>
    </w:p>
    <w:p w:rsidR="00AF2E44" w:rsidRPr="00B51E89" w:rsidRDefault="0099753F" w:rsidP="0099753F">
      <w:pPr>
        <w:rPr>
          <w:rFonts w:ascii="Times New Roman" w:hAnsi="Times New Roman" w:cs="Times New Roman"/>
          <w:u w:val="single"/>
        </w:rPr>
      </w:pPr>
      <w:r w:rsidRPr="00B51E89">
        <w:rPr>
          <w:rFonts w:ascii="Times New Roman" w:hAnsi="Times New Roman" w:cs="Times New Roman"/>
          <w:u w:val="single"/>
        </w:rPr>
        <w:t xml:space="preserve">Introduction </w:t>
      </w:r>
    </w:p>
    <w:p w:rsidR="0099753F" w:rsidRPr="00B51E89" w:rsidRDefault="0099753F" w:rsidP="0099753F">
      <w:pPr>
        <w:rPr>
          <w:rFonts w:ascii="Times New Roman" w:hAnsi="Times New Roman" w:cs="Times New Roman"/>
          <w:u w:val="single"/>
        </w:rPr>
      </w:pPr>
    </w:p>
    <w:p w:rsidR="00AF2E44" w:rsidRPr="00B51E89" w:rsidRDefault="00F959E3" w:rsidP="00F959E3">
      <w:pPr>
        <w:rPr>
          <w:rFonts w:ascii="Times New Roman" w:hAnsi="Times New Roman" w:cs="Times New Roman"/>
        </w:rPr>
      </w:pPr>
      <w:r w:rsidRPr="00B51E89">
        <w:rPr>
          <w:rFonts w:ascii="Times New Roman" w:hAnsi="Times New Roman" w:cs="Times New Roman"/>
        </w:rPr>
        <w:t xml:space="preserve">The UK automotive industry </w:t>
      </w:r>
      <w:r w:rsidR="00AA4D1C" w:rsidRPr="00B51E89">
        <w:rPr>
          <w:rFonts w:ascii="Times New Roman" w:hAnsi="Times New Roman" w:cs="Times New Roman"/>
        </w:rPr>
        <w:t>has produced a 82 million pound turnover in 2019, holding a 14.4% share of the UK’s exportation of goods which allows these vehicles to be found in  160 different overseas markets</w:t>
      </w:r>
      <w:sdt>
        <w:sdtPr>
          <w:rPr>
            <w:rFonts w:ascii="Times New Roman" w:hAnsi="Times New Roman" w:cs="Times New Roman"/>
          </w:rPr>
          <w:id w:val="-1448154860"/>
          <w:citation/>
        </w:sdtPr>
        <w:sdtEndPr/>
        <w:sdtContent>
          <w:r w:rsidR="00AA4D1C" w:rsidRPr="00B51E89">
            <w:rPr>
              <w:rFonts w:ascii="Times New Roman" w:hAnsi="Times New Roman" w:cs="Times New Roman"/>
            </w:rPr>
            <w:fldChar w:fldCharType="begin"/>
          </w:r>
          <w:r w:rsidR="00AA4D1C" w:rsidRPr="00B51E89">
            <w:rPr>
              <w:rFonts w:ascii="Times New Roman" w:hAnsi="Times New Roman" w:cs="Times New Roman"/>
              <w:lang w:val="en-US"/>
            </w:rPr>
            <w:instrText xml:space="preserve"> CITATION SMM20 \l 1033 </w:instrText>
          </w:r>
          <w:r w:rsidR="00AA4D1C"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(SMMT, 2020)</w:t>
          </w:r>
          <w:r w:rsidR="00AA4D1C" w:rsidRPr="00B51E89">
            <w:rPr>
              <w:rFonts w:ascii="Times New Roman" w:hAnsi="Times New Roman" w:cs="Times New Roman"/>
            </w:rPr>
            <w:fldChar w:fldCharType="end"/>
          </w:r>
        </w:sdtContent>
      </w:sdt>
      <w:r w:rsidR="00AA4D1C" w:rsidRPr="00B51E89">
        <w:rPr>
          <w:rFonts w:ascii="Times New Roman" w:hAnsi="Times New Roman" w:cs="Times New Roman"/>
        </w:rPr>
        <w:t xml:space="preserve">. </w:t>
      </w:r>
      <w:r w:rsidR="005F341F" w:rsidRPr="00B51E89">
        <w:rPr>
          <w:rFonts w:ascii="Times New Roman" w:hAnsi="Times New Roman" w:cs="Times New Roman"/>
        </w:rPr>
        <w:t>Globally, p</w:t>
      </w:r>
      <w:r w:rsidR="001F3567" w:rsidRPr="00B51E89">
        <w:rPr>
          <w:rFonts w:ascii="Times New Roman" w:hAnsi="Times New Roman" w:cs="Times New Roman"/>
        </w:rPr>
        <w:t>assenger vehicles</w:t>
      </w:r>
      <w:r w:rsidRPr="00B51E89">
        <w:rPr>
          <w:rFonts w:ascii="Times New Roman" w:hAnsi="Times New Roman" w:cs="Times New Roman"/>
        </w:rPr>
        <w:t xml:space="preserve"> take the largest se</w:t>
      </w:r>
      <w:r w:rsidR="001F3567" w:rsidRPr="00B51E89">
        <w:rPr>
          <w:rFonts w:ascii="Times New Roman" w:hAnsi="Times New Roman" w:cs="Times New Roman"/>
        </w:rPr>
        <w:t>ctor in the automotive industry</w:t>
      </w:r>
      <w:r w:rsidRPr="00B51E89">
        <w:rPr>
          <w:rFonts w:ascii="Times New Roman" w:hAnsi="Times New Roman" w:cs="Times New Roman"/>
        </w:rPr>
        <w:t xml:space="preserve"> today</w:t>
      </w:r>
      <w:r w:rsidR="001F3567" w:rsidRPr="00B51E89">
        <w:rPr>
          <w:rFonts w:ascii="Times New Roman" w:hAnsi="Times New Roman" w:cs="Times New Roman"/>
        </w:rPr>
        <w:t>,</w:t>
      </w:r>
      <w:r w:rsidRPr="00B51E89">
        <w:rPr>
          <w:rFonts w:ascii="Times New Roman" w:hAnsi="Times New Roman" w:cs="Times New Roman"/>
        </w:rPr>
        <w:t xml:space="preserve"> with 70.6</w:t>
      </w:r>
      <w:r w:rsidR="00AA4D1C" w:rsidRPr="00B51E89">
        <w:rPr>
          <w:rFonts w:ascii="Times New Roman" w:hAnsi="Times New Roman" w:cs="Times New Roman"/>
        </w:rPr>
        <w:t xml:space="preserve"> million</w:t>
      </w:r>
      <w:r w:rsidRPr="00B51E89">
        <w:rPr>
          <w:rFonts w:ascii="Times New Roman" w:hAnsi="Times New Roman" w:cs="Times New Roman"/>
        </w:rPr>
        <w:t xml:space="preserve"> units in motor vehicle construction</w:t>
      </w:r>
      <w:sdt>
        <w:sdtPr>
          <w:rPr>
            <w:rFonts w:ascii="Times New Roman" w:hAnsi="Times New Roman" w:cs="Times New Roman"/>
          </w:rPr>
          <w:id w:val="525534144"/>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Wag20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(Wagner ,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r w:rsidR="005F341F" w:rsidRPr="00B51E89">
        <w:rPr>
          <w:rFonts w:ascii="Times New Roman" w:hAnsi="Times New Roman" w:cs="Times New Roman"/>
        </w:rPr>
        <w:t>With 74% of the automoti</w:t>
      </w:r>
      <w:r w:rsidR="001F3567" w:rsidRPr="00B51E89">
        <w:rPr>
          <w:rFonts w:ascii="Times New Roman" w:hAnsi="Times New Roman" w:cs="Times New Roman"/>
        </w:rPr>
        <w:t>ve industry being passenger vehicles,</w:t>
      </w:r>
      <w:r w:rsidR="005F341F" w:rsidRPr="00B51E89">
        <w:rPr>
          <w:rFonts w:ascii="Times New Roman" w:hAnsi="Times New Roman" w:cs="Times New Roman"/>
        </w:rPr>
        <w:t xml:space="preserve"> it is fair to acknowledge that their presence has become more than normality in current society much more than it was a decade ago </w:t>
      </w:r>
      <w:r w:rsidR="00EF5417" w:rsidRPr="00B51E89">
        <w:rPr>
          <w:rFonts w:ascii="Times New Roman" w:hAnsi="Times New Roman" w:cs="Times New Roman"/>
        </w:rPr>
        <w:t>with passenger car production increasing at least a third since then</w:t>
      </w:r>
      <w:sdt>
        <w:sdtPr>
          <w:rPr>
            <w:rFonts w:ascii="Times New Roman" w:hAnsi="Times New Roman" w:cs="Times New Roman"/>
          </w:rPr>
          <w:id w:val="2105067583"/>
          <w:citation/>
        </w:sdtPr>
        <w:sdtEndPr/>
        <w:sdtContent>
          <w:r w:rsidR="00EF5417" w:rsidRPr="00B51E89">
            <w:rPr>
              <w:rFonts w:ascii="Times New Roman" w:hAnsi="Times New Roman" w:cs="Times New Roman"/>
            </w:rPr>
            <w:fldChar w:fldCharType="begin"/>
          </w:r>
          <w:r w:rsidR="00EF5417" w:rsidRPr="00B51E89">
            <w:rPr>
              <w:rFonts w:ascii="Times New Roman" w:hAnsi="Times New Roman" w:cs="Times New Roman"/>
              <w:lang w:val="en-US"/>
            </w:rPr>
            <w:instrText xml:space="preserve"> CITATION Wor20 \l 1033 </w:instrText>
          </w:r>
          <w:r w:rsidR="00EF5417"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(Worldometer, 2020)</w:t>
          </w:r>
          <w:r w:rsidR="00EF5417" w:rsidRPr="00B51E89">
            <w:rPr>
              <w:rFonts w:ascii="Times New Roman" w:hAnsi="Times New Roman" w:cs="Times New Roman"/>
            </w:rPr>
            <w:fldChar w:fldCharType="end"/>
          </w:r>
        </w:sdtContent>
      </w:sdt>
      <w:r w:rsidR="00EF5417" w:rsidRPr="00B51E89">
        <w:rPr>
          <w:rFonts w:ascii="Times New Roman" w:hAnsi="Times New Roman" w:cs="Times New Roman"/>
        </w:rPr>
        <w:t xml:space="preserve">. </w:t>
      </w:r>
      <w:r w:rsidR="001F3567" w:rsidRPr="00B51E89">
        <w:rPr>
          <w:rFonts w:ascii="Times New Roman" w:hAnsi="Times New Roman" w:cs="Times New Roman"/>
        </w:rPr>
        <w:t>Therefore</w:t>
      </w:r>
      <w:r w:rsidR="00516D7D" w:rsidRPr="00B51E89">
        <w:rPr>
          <w:rFonts w:ascii="Times New Roman" w:hAnsi="Times New Roman" w:cs="Times New Roman"/>
        </w:rPr>
        <w:t>,</w:t>
      </w:r>
      <w:r w:rsidR="001F3567" w:rsidRPr="00B51E89">
        <w:rPr>
          <w:rFonts w:ascii="Times New Roman" w:hAnsi="Times New Roman" w:cs="Times New Roman"/>
        </w:rPr>
        <w:t xml:space="preserve"> with the increasing number of passenger vehicles</w:t>
      </w:r>
      <w:r w:rsidR="00EF5417" w:rsidRPr="00B51E89">
        <w:rPr>
          <w:rFonts w:ascii="Times New Roman" w:hAnsi="Times New Roman" w:cs="Times New Roman"/>
        </w:rPr>
        <w:t xml:space="preserve"> today</w:t>
      </w:r>
      <w:r w:rsidR="001F3567" w:rsidRPr="00B51E89">
        <w:rPr>
          <w:rFonts w:ascii="Times New Roman" w:hAnsi="Times New Roman" w:cs="Times New Roman"/>
        </w:rPr>
        <w:t>,</w:t>
      </w:r>
      <w:r w:rsidR="00EF5417" w:rsidRPr="00B51E89">
        <w:rPr>
          <w:rFonts w:ascii="Times New Roman" w:hAnsi="Times New Roman" w:cs="Times New Roman"/>
        </w:rPr>
        <w:t xml:space="preserve"> the risks and potential </w:t>
      </w:r>
      <w:r w:rsidR="00516D7D" w:rsidRPr="00B51E89">
        <w:rPr>
          <w:rFonts w:ascii="Times New Roman" w:hAnsi="Times New Roman" w:cs="Times New Roman"/>
        </w:rPr>
        <w:t>damaging</w:t>
      </w:r>
      <w:r w:rsidR="001F3567" w:rsidRPr="00B51E89">
        <w:rPr>
          <w:rFonts w:ascii="Times New Roman" w:hAnsi="Times New Roman" w:cs="Times New Roman"/>
        </w:rPr>
        <w:t xml:space="preserve"> effects which they are proven to cause,</w:t>
      </w:r>
      <w:r w:rsidR="00EF5417" w:rsidRPr="00B51E89">
        <w:rPr>
          <w:rFonts w:ascii="Times New Roman" w:hAnsi="Times New Roman" w:cs="Times New Roman"/>
        </w:rPr>
        <w:t xml:space="preserve"> are also on the rise if procedure is not put in place to minimise risk. </w:t>
      </w:r>
    </w:p>
    <w:p w:rsidR="00EF5417" w:rsidRPr="00B51E89" w:rsidRDefault="00EF5417" w:rsidP="00F959E3">
      <w:pPr>
        <w:rPr>
          <w:rFonts w:ascii="Times New Roman" w:hAnsi="Times New Roman" w:cs="Times New Roman"/>
        </w:rPr>
      </w:pPr>
    </w:p>
    <w:p w:rsidR="0099753F" w:rsidRPr="00B51E89" w:rsidRDefault="00EF5417" w:rsidP="00F959E3">
      <w:pPr>
        <w:rPr>
          <w:rFonts w:ascii="Times New Roman" w:hAnsi="Times New Roman" w:cs="Times New Roman"/>
        </w:rPr>
      </w:pPr>
      <w:r w:rsidRPr="00B51E89">
        <w:rPr>
          <w:rFonts w:ascii="Times New Roman" w:hAnsi="Times New Roman" w:cs="Times New Roman"/>
        </w:rPr>
        <w:t xml:space="preserve">This essay will address how the EU </w:t>
      </w:r>
      <w:r w:rsidR="00516D7D" w:rsidRPr="00B51E89">
        <w:rPr>
          <w:rFonts w:ascii="Times New Roman" w:hAnsi="Times New Roman" w:cs="Times New Roman"/>
        </w:rPr>
        <w:t>regulation</w:t>
      </w:r>
      <w:r w:rsidRPr="00B51E89">
        <w:rPr>
          <w:rFonts w:ascii="Times New Roman" w:hAnsi="Times New Roman" w:cs="Times New Roman"/>
        </w:rPr>
        <w:t xml:space="preserve"> emission reduction targets are reinventing the production of passenger </w:t>
      </w:r>
      <w:r w:rsidR="00235EF8" w:rsidRPr="00B51E89">
        <w:rPr>
          <w:rFonts w:ascii="Times New Roman" w:hAnsi="Times New Roman" w:cs="Times New Roman"/>
        </w:rPr>
        <w:t>vehicles</w:t>
      </w:r>
      <w:r w:rsidRPr="00B51E89">
        <w:rPr>
          <w:rFonts w:ascii="Times New Roman" w:hAnsi="Times New Roman" w:cs="Times New Roman"/>
        </w:rPr>
        <w:t xml:space="preserve"> and therefore revolutionising this industry</w:t>
      </w:r>
      <w:r w:rsidR="00235EF8" w:rsidRPr="00B51E89">
        <w:rPr>
          <w:rFonts w:ascii="Times New Roman" w:hAnsi="Times New Roman" w:cs="Times New Roman"/>
        </w:rPr>
        <w:t xml:space="preserve"> into</w:t>
      </w:r>
      <w:r w:rsidRPr="00B51E89">
        <w:rPr>
          <w:rFonts w:ascii="Times New Roman" w:hAnsi="Times New Roman" w:cs="Times New Roman"/>
        </w:rPr>
        <w:t xml:space="preserve"> being more environmentally sustainable and lower</w:t>
      </w:r>
      <w:r w:rsidR="00235EF8" w:rsidRPr="00B51E89">
        <w:rPr>
          <w:rFonts w:ascii="Times New Roman" w:hAnsi="Times New Roman" w:cs="Times New Roman"/>
        </w:rPr>
        <w:t>ing</w:t>
      </w:r>
      <w:r w:rsidRPr="00B51E89">
        <w:rPr>
          <w:rFonts w:ascii="Times New Roman" w:hAnsi="Times New Roman" w:cs="Times New Roman"/>
        </w:rPr>
        <w:t xml:space="preserve"> the </w:t>
      </w:r>
      <w:r w:rsidR="00516D7D" w:rsidRPr="00B51E89">
        <w:rPr>
          <w:rFonts w:ascii="Times New Roman" w:hAnsi="Times New Roman" w:cs="Times New Roman"/>
        </w:rPr>
        <w:t>detrimental</w:t>
      </w:r>
      <w:r w:rsidRPr="00B51E89">
        <w:rPr>
          <w:rFonts w:ascii="Times New Roman" w:hAnsi="Times New Roman" w:cs="Times New Roman"/>
        </w:rPr>
        <w:t xml:space="preserve"> risks to society associated with the output </w:t>
      </w:r>
      <w:r w:rsidR="00516D7D" w:rsidRPr="00B51E89">
        <w:rPr>
          <w:rFonts w:ascii="Times New Roman" w:hAnsi="Times New Roman" w:cs="Times New Roman"/>
        </w:rPr>
        <w:t>emissions</w:t>
      </w:r>
      <w:r w:rsidRPr="00B51E89">
        <w:rPr>
          <w:rFonts w:ascii="Times New Roman" w:hAnsi="Times New Roman" w:cs="Times New Roman"/>
        </w:rPr>
        <w:t xml:space="preserve"> their industry is partially responsible for. </w:t>
      </w:r>
    </w:p>
    <w:p w:rsidR="0099753F" w:rsidRPr="00B51E89" w:rsidRDefault="0099753F" w:rsidP="00F959E3">
      <w:pPr>
        <w:rPr>
          <w:rFonts w:ascii="Times New Roman" w:hAnsi="Times New Roman" w:cs="Times New Roman"/>
        </w:rPr>
      </w:pPr>
    </w:p>
    <w:p w:rsidR="0099753F" w:rsidRPr="00B51E89" w:rsidRDefault="00EF5417" w:rsidP="00F959E3">
      <w:pPr>
        <w:rPr>
          <w:rFonts w:ascii="Times New Roman" w:hAnsi="Times New Roman" w:cs="Times New Roman"/>
        </w:rPr>
      </w:pPr>
      <w:r w:rsidRPr="00B51E89">
        <w:rPr>
          <w:rFonts w:ascii="Times New Roman" w:hAnsi="Times New Roman" w:cs="Times New Roman"/>
        </w:rPr>
        <w:t xml:space="preserve">Evidencing real figures, analysis of the failure to address </w:t>
      </w:r>
      <w:r w:rsidR="00516D7D" w:rsidRPr="00B51E89">
        <w:rPr>
          <w:rFonts w:ascii="Times New Roman" w:hAnsi="Times New Roman" w:cs="Times New Roman"/>
        </w:rPr>
        <w:t>environmental</w:t>
      </w:r>
      <w:r w:rsidRPr="00B51E89">
        <w:rPr>
          <w:rFonts w:ascii="Times New Roman" w:hAnsi="Times New Roman" w:cs="Times New Roman"/>
        </w:rPr>
        <w:t xml:space="preserve"> issues </w:t>
      </w:r>
      <w:r w:rsidR="0099753F" w:rsidRPr="00B51E89">
        <w:rPr>
          <w:rFonts w:ascii="Times New Roman" w:hAnsi="Times New Roman" w:cs="Times New Roman"/>
        </w:rPr>
        <w:t xml:space="preserve">prior to the EU regulations </w:t>
      </w:r>
      <w:r w:rsidRPr="00B51E89">
        <w:rPr>
          <w:rFonts w:ascii="Times New Roman" w:hAnsi="Times New Roman" w:cs="Times New Roman"/>
        </w:rPr>
        <w:t>within</w:t>
      </w:r>
      <w:r w:rsidR="0099753F" w:rsidRPr="00B51E89">
        <w:rPr>
          <w:rFonts w:ascii="Times New Roman" w:hAnsi="Times New Roman" w:cs="Times New Roman"/>
        </w:rPr>
        <w:t xml:space="preserve"> </w:t>
      </w:r>
      <w:r w:rsidRPr="00B51E89">
        <w:rPr>
          <w:rFonts w:ascii="Times New Roman" w:hAnsi="Times New Roman" w:cs="Times New Roman"/>
        </w:rPr>
        <w:t xml:space="preserve">passenger car sector of the automotive industry will be tested with </w:t>
      </w:r>
      <w:r w:rsidR="0099753F" w:rsidRPr="00B51E89">
        <w:rPr>
          <w:rFonts w:ascii="Times New Roman" w:hAnsi="Times New Roman" w:cs="Times New Roman"/>
        </w:rPr>
        <w:t xml:space="preserve">demonstrative diagrams to develop an understanding as to why there was </w:t>
      </w:r>
      <w:r w:rsidR="00516D7D" w:rsidRPr="00B51E89">
        <w:rPr>
          <w:rFonts w:ascii="Times New Roman" w:hAnsi="Times New Roman" w:cs="Times New Roman"/>
        </w:rPr>
        <w:t>failure</w:t>
      </w:r>
      <w:r w:rsidR="0099753F" w:rsidRPr="00B51E89">
        <w:rPr>
          <w:rFonts w:ascii="Times New Roman" w:hAnsi="Times New Roman" w:cs="Times New Roman"/>
        </w:rPr>
        <w:t xml:space="preserve">. </w:t>
      </w:r>
    </w:p>
    <w:p w:rsidR="0099753F" w:rsidRPr="00B51E89" w:rsidRDefault="0099753F" w:rsidP="00F959E3">
      <w:pPr>
        <w:rPr>
          <w:rFonts w:ascii="Times New Roman" w:hAnsi="Times New Roman" w:cs="Times New Roman"/>
        </w:rPr>
      </w:pPr>
    </w:p>
    <w:p w:rsidR="00EF5417" w:rsidRPr="00B51E89" w:rsidRDefault="0099753F" w:rsidP="00F959E3">
      <w:pPr>
        <w:rPr>
          <w:rFonts w:ascii="Times New Roman" w:hAnsi="Times New Roman" w:cs="Times New Roman"/>
        </w:rPr>
      </w:pPr>
      <w:r w:rsidRPr="00B51E89">
        <w:rPr>
          <w:rFonts w:ascii="Times New Roman" w:hAnsi="Times New Roman" w:cs="Times New Roman"/>
        </w:rPr>
        <w:t>There will also then be an</w:t>
      </w:r>
      <w:r w:rsidR="0017607D" w:rsidRPr="00B51E89">
        <w:rPr>
          <w:rFonts w:ascii="Times New Roman" w:hAnsi="Times New Roman" w:cs="Times New Roman"/>
        </w:rPr>
        <w:t xml:space="preserve">alysis of the industry post EU regulations being </w:t>
      </w:r>
      <w:r w:rsidRPr="00B51E89">
        <w:rPr>
          <w:rFonts w:ascii="Times New Roman" w:hAnsi="Times New Roman" w:cs="Times New Roman"/>
        </w:rPr>
        <w:t>implemented</w:t>
      </w:r>
      <w:r w:rsidR="0017607D" w:rsidRPr="00B51E89">
        <w:rPr>
          <w:rFonts w:ascii="Times New Roman" w:hAnsi="Times New Roman" w:cs="Times New Roman"/>
        </w:rPr>
        <w:t>, to generate an indication</w:t>
      </w:r>
      <w:r w:rsidRPr="00B51E89">
        <w:rPr>
          <w:rFonts w:ascii="Times New Roman" w:hAnsi="Times New Roman" w:cs="Times New Roman"/>
        </w:rPr>
        <w:t xml:space="preserve"> o</w:t>
      </w:r>
      <w:r w:rsidR="0017607D" w:rsidRPr="00B51E89">
        <w:rPr>
          <w:rFonts w:ascii="Times New Roman" w:hAnsi="Times New Roman" w:cs="Times New Roman"/>
        </w:rPr>
        <w:t>f how the industry has or has not</w:t>
      </w:r>
      <w:r w:rsidRPr="00B51E89">
        <w:rPr>
          <w:rFonts w:ascii="Times New Roman" w:hAnsi="Times New Roman" w:cs="Times New Roman"/>
        </w:rPr>
        <w:t xml:space="preserve"> improved since and the change of impact they have had on society. This again will be evidenced with </w:t>
      </w:r>
      <w:r w:rsidR="00516D7D" w:rsidRPr="00B51E89">
        <w:rPr>
          <w:rFonts w:ascii="Times New Roman" w:hAnsi="Times New Roman" w:cs="Times New Roman"/>
        </w:rPr>
        <w:t>demonstrative</w:t>
      </w:r>
      <w:r w:rsidRPr="00B51E89">
        <w:rPr>
          <w:rFonts w:ascii="Times New Roman" w:hAnsi="Times New Roman" w:cs="Times New Roman"/>
        </w:rPr>
        <w:t xml:space="preserve"> diagrams. </w:t>
      </w:r>
    </w:p>
    <w:p w:rsidR="00EF5417" w:rsidRPr="00B51E89" w:rsidRDefault="00EF5417" w:rsidP="00F959E3">
      <w:pPr>
        <w:rPr>
          <w:rFonts w:ascii="Times New Roman" w:hAnsi="Times New Roman" w:cs="Times New Roman"/>
        </w:rPr>
      </w:pPr>
    </w:p>
    <w:p w:rsidR="0099753F" w:rsidRPr="00B51E89" w:rsidRDefault="0099753F" w:rsidP="00F959E3">
      <w:pPr>
        <w:rPr>
          <w:rFonts w:ascii="Times New Roman" w:hAnsi="Times New Roman" w:cs="Times New Roman"/>
        </w:rPr>
      </w:pPr>
      <w:r w:rsidRPr="00B51E89">
        <w:rPr>
          <w:rFonts w:ascii="Times New Roman" w:hAnsi="Times New Roman" w:cs="Times New Roman"/>
        </w:rPr>
        <w:t xml:space="preserve">This essay has been developed using a variety of academic sources, books, journals, articles and statistics as well as </w:t>
      </w:r>
      <w:r w:rsidR="00516D7D" w:rsidRPr="00B51E89">
        <w:rPr>
          <w:rFonts w:ascii="Times New Roman" w:hAnsi="Times New Roman" w:cs="Times New Roman"/>
        </w:rPr>
        <w:t>referencing</w:t>
      </w:r>
      <w:r w:rsidRPr="00B51E89">
        <w:rPr>
          <w:rFonts w:ascii="Times New Roman" w:hAnsi="Times New Roman" w:cs="Times New Roman"/>
        </w:rPr>
        <w:t xml:space="preserve"> legal regulations and illustrative diagrams. </w:t>
      </w:r>
    </w:p>
    <w:p w:rsidR="00EF5417" w:rsidRPr="00B51E89" w:rsidRDefault="00EF5417"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4A0994" w:rsidRPr="00B51E89" w:rsidRDefault="004A0994" w:rsidP="00F959E3">
      <w:pPr>
        <w:rPr>
          <w:rFonts w:ascii="Times New Roman" w:hAnsi="Times New Roman" w:cs="Times New Roman"/>
        </w:rPr>
      </w:pPr>
    </w:p>
    <w:p w:rsidR="004A0994" w:rsidRPr="00B51E89" w:rsidRDefault="004A0994"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rPr>
      </w:pPr>
    </w:p>
    <w:p w:rsidR="0099753F" w:rsidRPr="00B51E89" w:rsidRDefault="0099753F" w:rsidP="00F959E3">
      <w:pPr>
        <w:rPr>
          <w:rFonts w:ascii="Times New Roman" w:hAnsi="Times New Roman" w:cs="Times New Roman"/>
          <w:u w:val="single"/>
        </w:rPr>
      </w:pPr>
      <w:r w:rsidRPr="00B51E89">
        <w:rPr>
          <w:rFonts w:ascii="Times New Roman" w:hAnsi="Times New Roman" w:cs="Times New Roman"/>
          <w:u w:val="single"/>
        </w:rPr>
        <w:lastRenderedPageBreak/>
        <w:t>The failure of the passenger car industry prior to EU regulations</w:t>
      </w:r>
    </w:p>
    <w:p w:rsidR="0099753F" w:rsidRPr="00B51E89" w:rsidRDefault="0099753F" w:rsidP="00F959E3">
      <w:pPr>
        <w:rPr>
          <w:rFonts w:ascii="Times New Roman" w:hAnsi="Times New Roman" w:cs="Times New Roman"/>
          <w:u w:val="single"/>
        </w:rPr>
      </w:pPr>
    </w:p>
    <w:p w:rsidR="0099753F" w:rsidRPr="00B51E89" w:rsidRDefault="00964C6E" w:rsidP="00F959E3">
      <w:pPr>
        <w:rPr>
          <w:rFonts w:ascii="Times New Roman" w:hAnsi="Times New Roman" w:cs="Times New Roman"/>
        </w:rPr>
      </w:pPr>
      <w:r w:rsidRPr="00B51E89">
        <w:rPr>
          <w:rFonts w:ascii="Times New Roman" w:hAnsi="Times New Roman" w:cs="Times New Roman"/>
        </w:rPr>
        <w:t xml:space="preserve">Passenger </w:t>
      </w:r>
      <w:r w:rsidR="00235EF8" w:rsidRPr="00B51E89">
        <w:rPr>
          <w:rFonts w:ascii="Times New Roman" w:hAnsi="Times New Roman" w:cs="Times New Roman"/>
        </w:rPr>
        <w:t>vehicles</w:t>
      </w:r>
      <w:r w:rsidRPr="00B51E89">
        <w:rPr>
          <w:rFonts w:ascii="Times New Roman" w:hAnsi="Times New Roman" w:cs="Times New Roman"/>
        </w:rPr>
        <w:t xml:space="preserve"> are responsible for up to 12% of the C02 </w:t>
      </w:r>
      <w:r w:rsidR="00516D7D" w:rsidRPr="00B51E89">
        <w:rPr>
          <w:rFonts w:ascii="Times New Roman" w:hAnsi="Times New Roman" w:cs="Times New Roman"/>
        </w:rPr>
        <w:t>emissions</w:t>
      </w:r>
      <w:r w:rsidRPr="00B51E89">
        <w:rPr>
          <w:rFonts w:ascii="Times New Roman" w:hAnsi="Times New Roman" w:cs="Times New Roman"/>
        </w:rPr>
        <w:t xml:space="preserve"> in the EU</w:t>
      </w:r>
      <w:sdt>
        <w:sdtPr>
          <w:rPr>
            <w:rFonts w:ascii="Times New Roman" w:hAnsi="Times New Roman" w:cs="Times New Roman"/>
          </w:rPr>
          <w:id w:val="1049032107"/>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Eur20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Commision, 2020)</w:t>
          </w:r>
          <w:r w:rsidRPr="00B51E89">
            <w:rPr>
              <w:rFonts w:ascii="Times New Roman" w:hAnsi="Times New Roman" w:cs="Times New Roman"/>
            </w:rPr>
            <w:fldChar w:fldCharType="end"/>
          </w:r>
        </w:sdtContent>
      </w:sdt>
      <w:r w:rsidRPr="00B51E89">
        <w:rPr>
          <w:rFonts w:ascii="Times New Roman" w:hAnsi="Times New Roman" w:cs="Times New Roman"/>
        </w:rPr>
        <w:t>. With C02 being the main for</w:t>
      </w:r>
      <w:r w:rsidR="00D1534B" w:rsidRPr="00B51E89">
        <w:rPr>
          <w:rFonts w:ascii="Times New Roman" w:hAnsi="Times New Roman" w:cs="Times New Roman"/>
        </w:rPr>
        <w:t>m of greenhouse gas globally it</w:t>
      </w:r>
      <w:r w:rsidRPr="00B51E89">
        <w:rPr>
          <w:rFonts w:ascii="Times New Roman" w:hAnsi="Times New Roman" w:cs="Times New Roman"/>
        </w:rPr>
        <w:t xml:space="preserve">s impact on the earth, combined with the impact of other </w:t>
      </w:r>
      <w:r w:rsidR="00516D7D" w:rsidRPr="00B51E89">
        <w:rPr>
          <w:rFonts w:ascii="Times New Roman" w:hAnsi="Times New Roman" w:cs="Times New Roman"/>
        </w:rPr>
        <w:t>greenhouse</w:t>
      </w:r>
      <w:r w:rsidRPr="00B51E89">
        <w:rPr>
          <w:rFonts w:ascii="Times New Roman" w:hAnsi="Times New Roman" w:cs="Times New Roman"/>
        </w:rPr>
        <w:t xml:space="preserve"> gases, has the potential to speed up global warming to an </w:t>
      </w:r>
      <w:r w:rsidR="00516D7D" w:rsidRPr="00B51E89">
        <w:rPr>
          <w:rFonts w:ascii="Times New Roman" w:hAnsi="Times New Roman" w:cs="Times New Roman"/>
        </w:rPr>
        <w:t>irreversible</w:t>
      </w:r>
      <w:r w:rsidRPr="00B51E89">
        <w:rPr>
          <w:rFonts w:ascii="Times New Roman" w:hAnsi="Times New Roman" w:cs="Times New Roman"/>
        </w:rPr>
        <w:t xml:space="preserve"> extent</w:t>
      </w:r>
      <w:sdt>
        <w:sdtPr>
          <w:rPr>
            <w:rFonts w:ascii="Times New Roman" w:hAnsi="Times New Roman" w:cs="Times New Roman"/>
          </w:rPr>
          <w:id w:val="1747765660"/>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SEP20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(SEPA,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r w:rsidR="009C2C14" w:rsidRPr="00B51E89">
        <w:rPr>
          <w:rFonts w:ascii="Times New Roman" w:hAnsi="Times New Roman" w:cs="Times New Roman"/>
        </w:rPr>
        <w:t xml:space="preserve">Prior to 2009 there were no regulations as what percentage C02 </w:t>
      </w:r>
      <w:r w:rsidR="00516D7D" w:rsidRPr="00B51E89">
        <w:rPr>
          <w:rFonts w:ascii="Times New Roman" w:hAnsi="Times New Roman" w:cs="Times New Roman"/>
        </w:rPr>
        <w:t>emissions</w:t>
      </w:r>
      <w:r w:rsidR="009C2C14" w:rsidRPr="00B51E89">
        <w:rPr>
          <w:rFonts w:ascii="Times New Roman" w:hAnsi="Times New Roman" w:cs="Times New Roman"/>
        </w:rPr>
        <w:t xml:space="preserve"> could be generated from passenger </w:t>
      </w:r>
      <w:r w:rsidR="00235EF8" w:rsidRPr="00B51E89">
        <w:rPr>
          <w:rFonts w:ascii="Times New Roman" w:hAnsi="Times New Roman" w:cs="Times New Roman"/>
        </w:rPr>
        <w:t>vehicles</w:t>
      </w:r>
      <w:r w:rsidR="009C2C14" w:rsidRPr="00B51E89">
        <w:rPr>
          <w:rFonts w:ascii="Times New Roman" w:hAnsi="Times New Roman" w:cs="Times New Roman"/>
        </w:rPr>
        <w:t xml:space="preserve"> </w:t>
      </w:r>
      <w:r w:rsidR="00516D7D" w:rsidRPr="00B51E89">
        <w:rPr>
          <w:rFonts w:ascii="Times New Roman" w:hAnsi="Times New Roman" w:cs="Times New Roman"/>
        </w:rPr>
        <w:t>in</w:t>
      </w:r>
      <w:r w:rsidR="009C2C14" w:rsidRPr="00B51E89">
        <w:rPr>
          <w:rFonts w:ascii="Times New Roman" w:hAnsi="Times New Roman" w:cs="Times New Roman"/>
        </w:rPr>
        <w:t xml:space="preserve"> the EU. This allowed car manufacturers to produce passenger vehicles in any way they saw fit and profitable and specific issues like C02 emissions were </w:t>
      </w:r>
      <w:r w:rsidR="00516D7D" w:rsidRPr="00B51E89">
        <w:rPr>
          <w:rFonts w:ascii="Times New Roman" w:hAnsi="Times New Roman" w:cs="Times New Roman"/>
        </w:rPr>
        <w:t>solely</w:t>
      </w:r>
      <w:r w:rsidR="009C2C14" w:rsidRPr="00B51E89">
        <w:rPr>
          <w:rFonts w:ascii="Times New Roman" w:hAnsi="Times New Roman" w:cs="Times New Roman"/>
        </w:rPr>
        <w:t xml:space="preserve"> up to themselves. </w:t>
      </w:r>
      <w:r w:rsidR="0088034D" w:rsidRPr="00B51E89">
        <w:rPr>
          <w:rFonts w:ascii="Times New Roman" w:hAnsi="Times New Roman" w:cs="Times New Roman"/>
        </w:rPr>
        <w:t>Passenger car pollution can cause significant harm to human health inclusive</w:t>
      </w:r>
      <w:r w:rsidR="00D1534B" w:rsidRPr="00B51E89">
        <w:rPr>
          <w:rFonts w:ascii="Times New Roman" w:hAnsi="Times New Roman" w:cs="Times New Roman"/>
        </w:rPr>
        <w:t xml:space="preserve"> of conditions of cardio-respiratory </w:t>
      </w:r>
      <w:r w:rsidR="0088034D" w:rsidRPr="00B51E89">
        <w:rPr>
          <w:rFonts w:ascii="Times New Roman" w:hAnsi="Times New Roman" w:cs="Times New Roman"/>
        </w:rPr>
        <w:t>disease, obesity and can even contribute to death</w:t>
      </w:r>
      <w:sdt>
        <w:sdtPr>
          <w:rPr>
            <w:rFonts w:ascii="Times New Roman" w:hAnsi="Times New Roman" w:cs="Times New Roman"/>
          </w:rPr>
          <w:id w:val="504088481"/>
          <w:citation/>
        </w:sdtPr>
        <w:sdtEndPr/>
        <w:sdtContent>
          <w:r w:rsidR="0088034D" w:rsidRPr="00B51E89">
            <w:rPr>
              <w:rFonts w:ascii="Times New Roman" w:hAnsi="Times New Roman" w:cs="Times New Roman"/>
            </w:rPr>
            <w:fldChar w:fldCharType="begin"/>
          </w:r>
          <w:r w:rsidR="0088034D" w:rsidRPr="00B51E89">
            <w:rPr>
              <w:rFonts w:ascii="Times New Roman" w:hAnsi="Times New Roman" w:cs="Times New Roman"/>
              <w:lang w:val="en-US"/>
            </w:rPr>
            <w:instrText xml:space="preserve"> CITATION Dou11 \l 1033 </w:instrText>
          </w:r>
          <w:r w:rsidR="0088034D"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(Douglas , Watkins, Gorman, &amp; Higgins, 2011)</w:t>
          </w:r>
          <w:r w:rsidR="0088034D" w:rsidRPr="00B51E89">
            <w:rPr>
              <w:rFonts w:ascii="Times New Roman" w:hAnsi="Times New Roman" w:cs="Times New Roman"/>
            </w:rPr>
            <w:fldChar w:fldCharType="end"/>
          </w:r>
        </w:sdtContent>
      </w:sdt>
      <w:r w:rsidR="0088034D" w:rsidRPr="00B51E89">
        <w:rPr>
          <w:rFonts w:ascii="Times New Roman" w:hAnsi="Times New Roman" w:cs="Times New Roman"/>
        </w:rPr>
        <w:t xml:space="preserve">. As well as human health, this pollution </w:t>
      </w:r>
      <w:r w:rsidR="00D1534B" w:rsidRPr="00B51E89">
        <w:rPr>
          <w:rFonts w:ascii="Times New Roman" w:hAnsi="Times New Roman" w:cs="Times New Roman"/>
        </w:rPr>
        <w:t>affects the health of the planet</w:t>
      </w:r>
      <w:r w:rsidR="0088034D" w:rsidRPr="00B51E89">
        <w:rPr>
          <w:rFonts w:ascii="Times New Roman" w:hAnsi="Times New Roman" w:cs="Times New Roman"/>
        </w:rPr>
        <w:t>. It can further damage the environment with expulsion of fossil fuels which f</w:t>
      </w:r>
      <w:r w:rsidR="00D1534B" w:rsidRPr="00B51E89">
        <w:rPr>
          <w:rFonts w:ascii="Times New Roman" w:hAnsi="Times New Roman" w:cs="Times New Roman"/>
        </w:rPr>
        <w:t>asten the pace of global warming; a</w:t>
      </w:r>
      <w:r w:rsidR="00D71477" w:rsidRPr="00B51E89">
        <w:rPr>
          <w:rFonts w:ascii="Times New Roman" w:hAnsi="Times New Roman" w:cs="Times New Roman"/>
        </w:rPr>
        <w:t xml:space="preserve"> process which is soon to become</w:t>
      </w:r>
      <w:r w:rsidR="0088034D" w:rsidRPr="00B51E89">
        <w:rPr>
          <w:rFonts w:ascii="Times New Roman" w:hAnsi="Times New Roman" w:cs="Times New Roman"/>
        </w:rPr>
        <w:t xml:space="preserve"> irreversible </w:t>
      </w:r>
      <w:r w:rsidR="00D71477" w:rsidRPr="00B51E89">
        <w:rPr>
          <w:rFonts w:ascii="Times New Roman" w:hAnsi="Times New Roman" w:cs="Times New Roman"/>
        </w:rPr>
        <w:t>or take decades to eliminate</w:t>
      </w:r>
      <w:sdt>
        <w:sdtPr>
          <w:rPr>
            <w:rFonts w:ascii="Times New Roman" w:hAnsi="Times New Roman" w:cs="Times New Roman"/>
          </w:rPr>
          <w:id w:val="1796180592"/>
          <w:citation/>
        </w:sdtPr>
        <w:sdtEndPr/>
        <w:sdtContent>
          <w:r w:rsidR="00D71477" w:rsidRPr="00B51E89">
            <w:rPr>
              <w:rFonts w:ascii="Times New Roman" w:hAnsi="Times New Roman" w:cs="Times New Roman"/>
            </w:rPr>
            <w:fldChar w:fldCharType="begin"/>
          </w:r>
          <w:r w:rsidR="00D71477" w:rsidRPr="00B51E89">
            <w:rPr>
              <w:rFonts w:ascii="Times New Roman" w:hAnsi="Times New Roman" w:cs="Times New Roman"/>
              <w:lang w:val="en-US"/>
            </w:rPr>
            <w:instrText xml:space="preserve"> CITATION NAS20 \l 1033 </w:instrText>
          </w:r>
          <w:r w:rsidR="00D71477"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(NASA, 2020)</w:t>
          </w:r>
          <w:r w:rsidR="00D71477" w:rsidRPr="00B51E89">
            <w:rPr>
              <w:rFonts w:ascii="Times New Roman" w:hAnsi="Times New Roman" w:cs="Times New Roman"/>
            </w:rPr>
            <w:fldChar w:fldCharType="end"/>
          </w:r>
        </w:sdtContent>
      </w:sdt>
      <w:r w:rsidR="00D71477" w:rsidRPr="00B51E89">
        <w:rPr>
          <w:rFonts w:ascii="Times New Roman" w:hAnsi="Times New Roman" w:cs="Times New Roman"/>
        </w:rPr>
        <w:t>.</w:t>
      </w:r>
    </w:p>
    <w:p w:rsidR="009C2C14" w:rsidRPr="00B51E89" w:rsidRDefault="009C2C14" w:rsidP="00F959E3">
      <w:pPr>
        <w:rPr>
          <w:rFonts w:ascii="Times New Roman" w:hAnsi="Times New Roman" w:cs="Times New Roman"/>
        </w:rPr>
      </w:pPr>
    </w:p>
    <w:p w:rsidR="009C2C14" w:rsidRPr="00B51E89" w:rsidRDefault="009C2C14" w:rsidP="00F959E3">
      <w:pPr>
        <w:rPr>
          <w:rFonts w:ascii="Times New Roman" w:hAnsi="Times New Roman" w:cs="Times New Roman"/>
        </w:rPr>
      </w:pPr>
      <w:r w:rsidRPr="00B51E89">
        <w:rPr>
          <w:rFonts w:ascii="Times New Roman" w:hAnsi="Times New Roman" w:cs="Times New Roman"/>
        </w:rPr>
        <w:t>Prior to any legislation, two decades ago</w:t>
      </w:r>
      <w:r w:rsidR="00C70349" w:rsidRPr="00B51E89">
        <w:rPr>
          <w:rFonts w:ascii="Times New Roman" w:hAnsi="Times New Roman" w:cs="Times New Roman"/>
        </w:rPr>
        <w:t>,</w:t>
      </w:r>
      <w:r w:rsidRPr="00B51E89">
        <w:rPr>
          <w:rFonts w:ascii="Times New Roman" w:hAnsi="Times New Roman" w:cs="Times New Roman"/>
        </w:rPr>
        <w:t xml:space="preserve"> the average C02 </w:t>
      </w:r>
      <w:r w:rsidR="00516D7D" w:rsidRPr="00B51E89">
        <w:rPr>
          <w:rFonts w:ascii="Times New Roman" w:hAnsi="Times New Roman" w:cs="Times New Roman"/>
        </w:rPr>
        <w:t>emissions</w:t>
      </w:r>
      <w:r w:rsidRPr="00B51E89">
        <w:rPr>
          <w:rFonts w:ascii="Times New Roman" w:hAnsi="Times New Roman" w:cs="Times New Roman"/>
        </w:rPr>
        <w:t xml:space="preserve"> of a passenger car stood on average at 172.1g C02/km. Ahead to 2009</w:t>
      </w:r>
      <w:r w:rsidR="00C70349" w:rsidRPr="00B51E89">
        <w:rPr>
          <w:rFonts w:ascii="Times New Roman" w:hAnsi="Times New Roman" w:cs="Times New Roman"/>
        </w:rPr>
        <w:t>,</w:t>
      </w:r>
      <w:r w:rsidRPr="00B51E89">
        <w:rPr>
          <w:rFonts w:ascii="Times New Roman" w:hAnsi="Times New Roman" w:cs="Times New Roman"/>
        </w:rPr>
        <w:t xml:space="preserve"> when legislation was gathering speed on implementing regulations for C02 emissions</w:t>
      </w:r>
      <w:r w:rsidR="00C70349" w:rsidRPr="00B51E89">
        <w:rPr>
          <w:rFonts w:ascii="Times New Roman" w:hAnsi="Times New Roman" w:cs="Times New Roman"/>
        </w:rPr>
        <w:t>,</w:t>
      </w:r>
      <w:r w:rsidRPr="00B51E89">
        <w:rPr>
          <w:rFonts w:ascii="Times New Roman" w:hAnsi="Times New Roman" w:cs="Times New Roman"/>
        </w:rPr>
        <w:t xml:space="preserve"> the average pass</w:t>
      </w:r>
      <w:r w:rsidR="007B273B" w:rsidRPr="00B51E89">
        <w:rPr>
          <w:rFonts w:ascii="Times New Roman" w:hAnsi="Times New Roman" w:cs="Times New Roman"/>
        </w:rPr>
        <w:t>eng</w:t>
      </w:r>
      <w:r w:rsidRPr="00B51E89">
        <w:rPr>
          <w:rFonts w:ascii="Times New Roman" w:hAnsi="Times New Roman" w:cs="Times New Roman"/>
        </w:rPr>
        <w:t>er car output stood at 145.7gC02/km</w:t>
      </w:r>
      <w:sdt>
        <w:sdtPr>
          <w:rPr>
            <w:rFonts w:ascii="Times New Roman" w:hAnsi="Times New Roman" w:cs="Times New Roman"/>
          </w:rPr>
          <w:id w:val="-301307978"/>
          <w:citation/>
        </w:sdtPr>
        <w:sdtEndPr/>
        <w:sdtContent>
          <w:r w:rsidR="007B273B" w:rsidRPr="00B51E89">
            <w:rPr>
              <w:rFonts w:ascii="Times New Roman" w:hAnsi="Times New Roman" w:cs="Times New Roman"/>
            </w:rPr>
            <w:fldChar w:fldCharType="begin"/>
          </w:r>
          <w:r w:rsidR="007B273B" w:rsidRPr="00B51E89">
            <w:rPr>
              <w:rFonts w:ascii="Times New Roman" w:hAnsi="Times New Roman" w:cs="Times New Roman"/>
              <w:lang w:val="en-US"/>
            </w:rPr>
            <w:instrText xml:space="preserve">CITATION Eur19 \l 1033 </w:instrText>
          </w:r>
          <w:r w:rsidR="007B273B"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Environement Agency , 2019)</w:t>
          </w:r>
          <w:r w:rsidR="007B273B" w:rsidRPr="00B51E89">
            <w:rPr>
              <w:rFonts w:ascii="Times New Roman" w:hAnsi="Times New Roman" w:cs="Times New Roman"/>
            </w:rPr>
            <w:fldChar w:fldCharType="end"/>
          </w:r>
        </w:sdtContent>
      </w:sdt>
      <w:r w:rsidRPr="00B51E89">
        <w:rPr>
          <w:rFonts w:ascii="Times New Roman" w:hAnsi="Times New Roman" w:cs="Times New Roman"/>
        </w:rPr>
        <w:t>.</w:t>
      </w:r>
      <w:r w:rsidR="007B273B" w:rsidRPr="00B51E89">
        <w:rPr>
          <w:rFonts w:ascii="Times New Roman" w:hAnsi="Times New Roman" w:cs="Times New Roman"/>
        </w:rPr>
        <w:t xml:space="preserve"> The figures are inclusive of the </w:t>
      </w:r>
      <w:r w:rsidR="00516D7D" w:rsidRPr="00B51E89">
        <w:rPr>
          <w:rFonts w:ascii="Times New Roman" w:hAnsi="Times New Roman" w:cs="Times New Roman"/>
        </w:rPr>
        <w:t>fluctuation</w:t>
      </w:r>
      <w:r w:rsidR="00752B99" w:rsidRPr="00B51E89">
        <w:rPr>
          <w:rFonts w:ascii="Times New Roman" w:hAnsi="Times New Roman" w:cs="Times New Roman"/>
        </w:rPr>
        <w:t xml:space="preserve"> between emissions rates between different vehicles as the larger or heavier the passenger car the higher the </w:t>
      </w:r>
      <w:r w:rsidR="00516D7D" w:rsidRPr="00B51E89">
        <w:rPr>
          <w:rFonts w:ascii="Times New Roman" w:hAnsi="Times New Roman" w:cs="Times New Roman"/>
        </w:rPr>
        <w:t>emissions</w:t>
      </w:r>
      <w:r w:rsidR="00752B99" w:rsidRPr="00B51E89">
        <w:rPr>
          <w:rFonts w:ascii="Times New Roman" w:hAnsi="Times New Roman" w:cs="Times New Roman"/>
        </w:rPr>
        <w:t xml:space="preserve"> and the same therefore for smaller and lighter vehicles.                                       </w:t>
      </w:r>
    </w:p>
    <w:p w:rsidR="00752B99" w:rsidRPr="00B51E89" w:rsidRDefault="00752B99" w:rsidP="00752B99">
      <w:pPr>
        <w:rPr>
          <w:rFonts w:ascii="Times New Roman" w:hAnsi="Times New Roman" w:cs="Times New Roman"/>
        </w:rPr>
      </w:pPr>
    </w:p>
    <w:p w:rsidR="00752B99" w:rsidRPr="00B51E89" w:rsidRDefault="00752B99" w:rsidP="00752B99">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58240" behindDoc="0" locked="0" layoutInCell="1" allowOverlap="1" wp14:anchorId="1D11BA34" wp14:editId="174AE27B">
            <wp:simplePos x="0" y="0"/>
            <wp:positionH relativeFrom="column">
              <wp:posOffset>-642620</wp:posOffset>
            </wp:positionH>
            <wp:positionV relativeFrom="paragraph">
              <wp:posOffset>287020</wp:posOffset>
            </wp:positionV>
            <wp:extent cx="7097395" cy="3924935"/>
            <wp:effectExtent l="0" t="0" r="1905" b="0"/>
            <wp:wrapThrough wrapText="bothSides">
              <wp:wrapPolygon edited="0">
                <wp:start x="0" y="0"/>
                <wp:lineTo x="0" y="21527"/>
                <wp:lineTo x="21567" y="21527"/>
                <wp:lineTo x="21567" y="0"/>
                <wp:lineTo x="0" y="0"/>
              </wp:wrapPolygon>
            </wp:wrapThrough>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097395" cy="3924935"/>
                    </a:xfrm>
                    <a:prstGeom prst="rect">
                      <a:avLst/>
                    </a:prstGeom>
                  </pic:spPr>
                </pic:pic>
              </a:graphicData>
            </a:graphic>
            <wp14:sizeRelH relativeFrom="page">
              <wp14:pctWidth>0</wp14:pctWidth>
            </wp14:sizeRelH>
            <wp14:sizeRelV relativeFrom="page">
              <wp14:pctHeight>0</wp14:pctHeight>
            </wp14:sizeRelV>
          </wp:anchor>
        </w:drawing>
      </w:r>
    </w:p>
    <w:p w:rsidR="00752B99" w:rsidRPr="00B51E89" w:rsidRDefault="00752B99" w:rsidP="00752B99">
      <w:pPr>
        <w:rPr>
          <w:rFonts w:ascii="Times New Roman" w:hAnsi="Times New Roman" w:cs="Times New Roman"/>
        </w:rPr>
      </w:pPr>
      <w:r w:rsidRPr="00B51E89">
        <w:rPr>
          <w:rFonts w:ascii="Times New Roman" w:hAnsi="Times New Roman" w:cs="Times New Roman"/>
        </w:rPr>
        <w:t xml:space="preserve">   </w:t>
      </w:r>
      <w:sdt>
        <w:sdtPr>
          <w:rPr>
            <w:rFonts w:ascii="Times New Roman" w:hAnsi="Times New Roman" w:cs="Times New Roman"/>
          </w:rPr>
          <w:id w:val="-1976906509"/>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CITATION Eur19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(European Environement Agency , 2019)</w:t>
          </w:r>
          <w:r w:rsidRPr="00B51E89">
            <w:rPr>
              <w:rFonts w:ascii="Times New Roman" w:hAnsi="Times New Roman" w:cs="Times New Roman"/>
            </w:rPr>
            <w:fldChar w:fldCharType="end"/>
          </w:r>
        </w:sdtContent>
      </w:sdt>
    </w:p>
    <w:p w:rsidR="00061CFF" w:rsidRPr="00B51E89" w:rsidRDefault="00061CFF" w:rsidP="00752B99">
      <w:pPr>
        <w:rPr>
          <w:rFonts w:ascii="Times New Roman" w:hAnsi="Times New Roman" w:cs="Times New Roman"/>
        </w:rPr>
      </w:pPr>
    </w:p>
    <w:p w:rsidR="00061CFF" w:rsidRPr="00B51E89" w:rsidRDefault="00061CFF" w:rsidP="00752B99">
      <w:pPr>
        <w:rPr>
          <w:rFonts w:ascii="Times New Roman" w:hAnsi="Times New Roman" w:cs="Times New Roman"/>
        </w:rPr>
      </w:pPr>
    </w:p>
    <w:p w:rsidR="00061CFF" w:rsidRPr="00B51E89" w:rsidRDefault="00061CFF" w:rsidP="00752B99">
      <w:pPr>
        <w:rPr>
          <w:rFonts w:ascii="Times New Roman" w:hAnsi="Times New Roman" w:cs="Times New Roman"/>
        </w:rPr>
      </w:pPr>
    </w:p>
    <w:p w:rsidR="00061CFF" w:rsidRPr="00B51E89" w:rsidRDefault="00061CFF" w:rsidP="00752B99">
      <w:pPr>
        <w:rPr>
          <w:rFonts w:ascii="Times New Roman" w:hAnsi="Times New Roman" w:cs="Times New Roman"/>
        </w:rPr>
      </w:pPr>
      <w:r w:rsidRPr="00B51E89">
        <w:rPr>
          <w:rFonts w:ascii="Times New Roman" w:hAnsi="Times New Roman" w:cs="Times New Roman"/>
        </w:rPr>
        <w:t xml:space="preserve">Prior to EU regulation and societal </w:t>
      </w:r>
      <w:r w:rsidR="00516D7D" w:rsidRPr="00B51E89">
        <w:rPr>
          <w:rFonts w:ascii="Times New Roman" w:hAnsi="Times New Roman" w:cs="Times New Roman"/>
        </w:rPr>
        <w:t>con</w:t>
      </w:r>
      <w:r w:rsidR="00B51E89" w:rsidRPr="00B51E89">
        <w:rPr>
          <w:rFonts w:ascii="Times New Roman" w:hAnsi="Times New Roman" w:cs="Times New Roman"/>
        </w:rPr>
        <w:t>science</w:t>
      </w:r>
      <w:r w:rsidRPr="00B51E89">
        <w:rPr>
          <w:rFonts w:ascii="Times New Roman" w:hAnsi="Times New Roman" w:cs="Times New Roman"/>
        </w:rPr>
        <w:t xml:space="preserve"> on the issues of global warming and health risks associated to excessive C02 </w:t>
      </w:r>
      <w:r w:rsidR="00516D7D" w:rsidRPr="00B51E89">
        <w:rPr>
          <w:rFonts w:ascii="Times New Roman" w:hAnsi="Times New Roman" w:cs="Times New Roman"/>
        </w:rPr>
        <w:t>emissions</w:t>
      </w:r>
      <w:r w:rsidR="00F37730" w:rsidRPr="00B51E89">
        <w:rPr>
          <w:rFonts w:ascii="Times New Roman" w:hAnsi="Times New Roman" w:cs="Times New Roman"/>
        </w:rPr>
        <w:t>,</w:t>
      </w:r>
      <w:r w:rsidRPr="00B51E89">
        <w:rPr>
          <w:rFonts w:ascii="Times New Roman" w:hAnsi="Times New Roman" w:cs="Times New Roman"/>
        </w:rPr>
        <w:t xml:space="preserve"> is it understand</w:t>
      </w:r>
      <w:r w:rsidR="00DD0605" w:rsidRPr="00B51E89">
        <w:rPr>
          <w:rFonts w:ascii="Times New Roman" w:hAnsi="Times New Roman" w:cs="Times New Roman"/>
        </w:rPr>
        <w:t>ab</w:t>
      </w:r>
      <w:r w:rsidRPr="00B51E89">
        <w:rPr>
          <w:rFonts w:ascii="Times New Roman" w:hAnsi="Times New Roman" w:cs="Times New Roman"/>
        </w:rPr>
        <w:t>le to appreciate manufacturers lack of importance placed on these factors</w:t>
      </w:r>
      <w:r w:rsidR="00F37730" w:rsidRPr="00B51E89">
        <w:rPr>
          <w:rFonts w:ascii="Times New Roman" w:hAnsi="Times New Roman" w:cs="Times New Roman"/>
        </w:rPr>
        <w:t xml:space="preserve">. The of </w:t>
      </w:r>
      <w:r w:rsidRPr="00B51E89">
        <w:rPr>
          <w:rFonts w:ascii="Times New Roman" w:hAnsi="Times New Roman" w:cs="Times New Roman"/>
        </w:rPr>
        <w:t>changing methods an</w:t>
      </w:r>
      <w:r w:rsidR="00F37730" w:rsidRPr="00B51E89">
        <w:rPr>
          <w:rFonts w:ascii="Times New Roman" w:hAnsi="Times New Roman" w:cs="Times New Roman"/>
        </w:rPr>
        <w:t>d materials of manufacture would only result in a hefty profit decrease, when the end product would only</w:t>
      </w:r>
      <w:r w:rsidRPr="00B51E89">
        <w:rPr>
          <w:rFonts w:ascii="Times New Roman" w:hAnsi="Times New Roman" w:cs="Times New Roman"/>
        </w:rPr>
        <w:t xml:space="preserve"> appear exactly the same as before. It is for these reasons that this industry was failing prior to the EU implementations of </w:t>
      </w:r>
      <w:r w:rsidR="00405776" w:rsidRPr="00B51E89">
        <w:rPr>
          <w:rFonts w:ascii="Times New Roman" w:hAnsi="Times New Roman" w:cs="Times New Roman"/>
        </w:rPr>
        <w:t>regulations, since</w:t>
      </w:r>
      <w:r w:rsidRPr="00B51E89">
        <w:rPr>
          <w:rFonts w:ascii="Times New Roman" w:hAnsi="Times New Roman" w:cs="Times New Roman"/>
        </w:rPr>
        <w:t xml:space="preserve"> they were </w:t>
      </w:r>
      <w:r w:rsidR="00462E8A" w:rsidRPr="00B51E89">
        <w:rPr>
          <w:rFonts w:ascii="Times New Roman" w:hAnsi="Times New Roman" w:cs="Times New Roman"/>
        </w:rPr>
        <w:t xml:space="preserve">not taking in to account </w:t>
      </w:r>
      <w:r w:rsidR="00405776" w:rsidRPr="00B51E89">
        <w:rPr>
          <w:rFonts w:ascii="Times New Roman" w:hAnsi="Times New Roman" w:cs="Times New Roman"/>
        </w:rPr>
        <w:t>the marginal external costs such as</w:t>
      </w:r>
      <w:r w:rsidR="00462E8A" w:rsidRPr="00B51E89">
        <w:rPr>
          <w:rFonts w:ascii="Times New Roman" w:hAnsi="Times New Roman" w:cs="Times New Roman"/>
        </w:rPr>
        <w:t xml:space="preserve"> marginal social costs. For example, with </w:t>
      </w:r>
      <w:r w:rsidR="00516D7D" w:rsidRPr="00B51E89">
        <w:rPr>
          <w:rFonts w:ascii="Times New Roman" w:hAnsi="Times New Roman" w:cs="Times New Roman"/>
        </w:rPr>
        <w:t>potential</w:t>
      </w:r>
      <w:r w:rsidR="00462E8A" w:rsidRPr="00B51E89">
        <w:rPr>
          <w:rFonts w:ascii="Times New Roman" w:hAnsi="Times New Roman" w:cs="Times New Roman"/>
        </w:rPr>
        <w:t xml:space="preserve"> excessive C02 </w:t>
      </w:r>
      <w:r w:rsidR="00516D7D" w:rsidRPr="00B51E89">
        <w:rPr>
          <w:rFonts w:ascii="Times New Roman" w:hAnsi="Times New Roman" w:cs="Times New Roman"/>
        </w:rPr>
        <w:t>emissions</w:t>
      </w:r>
      <w:r w:rsidR="00462E8A" w:rsidRPr="00B51E89">
        <w:rPr>
          <w:rFonts w:ascii="Times New Roman" w:hAnsi="Times New Roman" w:cs="Times New Roman"/>
        </w:rPr>
        <w:t xml:space="preserve"> a marginal social cost would be the pollution to the air </w:t>
      </w:r>
      <w:r w:rsidR="006D746E" w:rsidRPr="00B51E89">
        <w:rPr>
          <w:rFonts w:ascii="Times New Roman" w:hAnsi="Times New Roman" w:cs="Times New Roman"/>
        </w:rPr>
        <w:t xml:space="preserve">of C02 in vast amounts </w:t>
      </w:r>
      <w:r w:rsidR="00907927" w:rsidRPr="00B51E89">
        <w:rPr>
          <w:rFonts w:ascii="Times New Roman" w:hAnsi="Times New Roman" w:cs="Times New Roman"/>
        </w:rPr>
        <w:t>affecting</w:t>
      </w:r>
      <w:r w:rsidR="006D746E" w:rsidRPr="00B51E89">
        <w:rPr>
          <w:rFonts w:ascii="Times New Roman" w:hAnsi="Times New Roman" w:cs="Times New Roman"/>
        </w:rPr>
        <w:t xml:space="preserve"> </w:t>
      </w:r>
      <w:r w:rsidR="00516D7D" w:rsidRPr="00B51E89">
        <w:rPr>
          <w:rFonts w:ascii="Times New Roman" w:hAnsi="Times New Roman" w:cs="Times New Roman"/>
        </w:rPr>
        <w:t>people’s</w:t>
      </w:r>
      <w:r w:rsidR="006D746E" w:rsidRPr="00B51E89">
        <w:rPr>
          <w:rFonts w:ascii="Times New Roman" w:hAnsi="Times New Roman" w:cs="Times New Roman"/>
        </w:rPr>
        <w:t xml:space="preserve"> health as well as progressing the matter of global warming. </w:t>
      </w:r>
      <w:r w:rsidR="00DD0605" w:rsidRPr="00B51E89">
        <w:rPr>
          <w:rFonts w:ascii="Times New Roman" w:hAnsi="Times New Roman" w:cs="Times New Roman"/>
        </w:rPr>
        <w:t>Air is a public good, a non-rival and non-excluda</w:t>
      </w:r>
      <w:r w:rsidR="00907927" w:rsidRPr="00B51E89">
        <w:rPr>
          <w:rFonts w:ascii="Times New Roman" w:hAnsi="Times New Roman" w:cs="Times New Roman"/>
        </w:rPr>
        <w:t>ble benefit and the pollution of</w:t>
      </w:r>
      <w:r w:rsidR="00DD0605" w:rsidRPr="00B51E89">
        <w:rPr>
          <w:rFonts w:ascii="Times New Roman" w:hAnsi="Times New Roman" w:cs="Times New Roman"/>
        </w:rPr>
        <w:t xml:space="preserve"> that is an externality cost partly from the automobile industry meaning the failure to that </w:t>
      </w:r>
      <w:r w:rsidR="00516D7D" w:rsidRPr="00B51E89">
        <w:rPr>
          <w:rFonts w:ascii="Times New Roman" w:hAnsi="Times New Roman" w:cs="Times New Roman"/>
        </w:rPr>
        <w:t>industry is</w:t>
      </w:r>
      <w:r w:rsidR="00DD0605" w:rsidRPr="00B51E89">
        <w:rPr>
          <w:rFonts w:ascii="Times New Roman" w:hAnsi="Times New Roman" w:cs="Times New Roman"/>
        </w:rPr>
        <w:t xml:space="preserve"> that of externality</w:t>
      </w:r>
      <w:sdt>
        <w:sdtPr>
          <w:rPr>
            <w:rFonts w:ascii="Times New Roman" w:hAnsi="Times New Roman" w:cs="Times New Roman"/>
          </w:rPr>
          <w:id w:val="700064052"/>
          <w:citation/>
        </w:sdtPr>
        <w:sdtEndPr/>
        <w:sdtContent>
          <w:r w:rsidR="00DD0605" w:rsidRPr="00B51E89">
            <w:rPr>
              <w:rFonts w:ascii="Times New Roman" w:hAnsi="Times New Roman" w:cs="Times New Roman"/>
            </w:rPr>
            <w:fldChar w:fldCharType="begin"/>
          </w:r>
          <w:r w:rsidR="00DD0605" w:rsidRPr="00B51E89">
            <w:rPr>
              <w:rFonts w:ascii="Times New Roman" w:hAnsi="Times New Roman" w:cs="Times New Roman"/>
              <w:lang w:val="en-US"/>
            </w:rPr>
            <w:instrText xml:space="preserve"> CITATION Arn08 \l 1033 </w:instrText>
          </w:r>
          <w:r w:rsidR="00DD0605"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(Arnold, 2008)</w:t>
          </w:r>
          <w:r w:rsidR="00DD0605" w:rsidRPr="00B51E89">
            <w:rPr>
              <w:rFonts w:ascii="Times New Roman" w:hAnsi="Times New Roman" w:cs="Times New Roman"/>
            </w:rPr>
            <w:fldChar w:fldCharType="end"/>
          </w:r>
        </w:sdtContent>
      </w:sdt>
      <w:r w:rsidR="00DD0605" w:rsidRPr="00B51E89">
        <w:rPr>
          <w:rFonts w:ascii="Times New Roman" w:hAnsi="Times New Roman" w:cs="Times New Roman"/>
        </w:rPr>
        <w:t xml:space="preserve">. </w:t>
      </w:r>
    </w:p>
    <w:p w:rsidR="001028B0" w:rsidRPr="00B51E89" w:rsidRDefault="001028B0" w:rsidP="00752B99">
      <w:pPr>
        <w:rPr>
          <w:rFonts w:ascii="Times New Roman" w:hAnsi="Times New Roman" w:cs="Times New Roman"/>
        </w:rPr>
      </w:pPr>
    </w:p>
    <w:p w:rsidR="001028B0" w:rsidRPr="00B51E89" w:rsidRDefault="001028B0" w:rsidP="00752B99">
      <w:pPr>
        <w:rPr>
          <w:rFonts w:ascii="Times New Roman" w:hAnsi="Times New Roman" w:cs="Times New Roman"/>
        </w:rPr>
      </w:pPr>
      <w:r w:rsidRPr="00B51E89">
        <w:rPr>
          <w:rFonts w:ascii="Times New Roman" w:hAnsi="Times New Roman" w:cs="Times New Roman"/>
        </w:rPr>
        <w:t>Marginal external cost can be defined as an additional ‘cost’ to the producer accruing to a party</w:t>
      </w:r>
      <w:r w:rsidR="001E7FAF" w:rsidRPr="00B51E89">
        <w:rPr>
          <w:rFonts w:ascii="Times New Roman" w:hAnsi="Times New Roman" w:cs="Times New Roman"/>
        </w:rPr>
        <w:t>,</w:t>
      </w:r>
      <w:r w:rsidRPr="00B51E89">
        <w:rPr>
          <w:rFonts w:ascii="Times New Roman" w:hAnsi="Times New Roman" w:cs="Times New Roman"/>
        </w:rPr>
        <w:t xml:space="preserve"> which is not necessarily consuming the product</w:t>
      </w:r>
      <w:sdt>
        <w:sdtPr>
          <w:rPr>
            <w:rFonts w:ascii="Times New Roman" w:hAnsi="Times New Roman" w:cs="Times New Roman"/>
          </w:rPr>
          <w:id w:val="1979251483"/>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CITATION Bod20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(Body of Knowledge on Infrastructure Regulation,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r w:rsidR="00B636A4" w:rsidRPr="00B51E89">
        <w:rPr>
          <w:rFonts w:ascii="Times New Roman" w:hAnsi="Times New Roman" w:cs="Times New Roman"/>
        </w:rPr>
        <w:t xml:space="preserve">Marginal external cost can impact third parties in a positive or negative way, the impact differs in </w:t>
      </w:r>
      <w:r w:rsidR="00516D7D" w:rsidRPr="00B51E89">
        <w:rPr>
          <w:rFonts w:ascii="Times New Roman" w:hAnsi="Times New Roman" w:cs="Times New Roman"/>
        </w:rPr>
        <w:t>its</w:t>
      </w:r>
      <w:r w:rsidR="00B636A4" w:rsidRPr="00B51E89">
        <w:rPr>
          <w:rFonts w:ascii="Times New Roman" w:hAnsi="Times New Roman" w:cs="Times New Roman"/>
        </w:rPr>
        <w:t xml:space="preserve"> situation. </w:t>
      </w:r>
      <w:r w:rsidRPr="00B51E89">
        <w:rPr>
          <w:rFonts w:ascii="Times New Roman" w:hAnsi="Times New Roman" w:cs="Times New Roman"/>
        </w:rPr>
        <w:t xml:space="preserve">In this instance, the producer is the car manufacturer and the consumer </w:t>
      </w:r>
      <w:r w:rsidR="00516D7D" w:rsidRPr="00B51E89">
        <w:rPr>
          <w:rFonts w:ascii="Times New Roman" w:hAnsi="Times New Roman" w:cs="Times New Roman"/>
        </w:rPr>
        <w:t>are</w:t>
      </w:r>
      <w:r w:rsidRPr="00B51E89">
        <w:rPr>
          <w:rFonts w:ascii="Times New Roman" w:hAnsi="Times New Roman" w:cs="Times New Roman"/>
        </w:rPr>
        <w:t xml:space="preserve"> the passenger car user. Wider society however are the benefactors of the additional cost from passenger car manufacture as they are the ones exposed to the C02 polluti</w:t>
      </w:r>
      <w:r w:rsidR="001E7FAF" w:rsidRPr="00B51E89">
        <w:rPr>
          <w:rFonts w:ascii="Times New Roman" w:hAnsi="Times New Roman" w:cs="Times New Roman"/>
        </w:rPr>
        <w:t>on in the environment as a consequence</w:t>
      </w:r>
      <w:r w:rsidRPr="00B51E89">
        <w:rPr>
          <w:rFonts w:ascii="Times New Roman" w:hAnsi="Times New Roman" w:cs="Times New Roman"/>
        </w:rPr>
        <w:t xml:space="preserve"> of the expelled car fumes</w:t>
      </w:r>
      <w:r w:rsidR="00B636A4" w:rsidRPr="00B51E89">
        <w:rPr>
          <w:rFonts w:ascii="Times New Roman" w:hAnsi="Times New Roman" w:cs="Times New Roman"/>
        </w:rPr>
        <w:t xml:space="preserve"> making this a negative</w:t>
      </w:r>
      <w:r w:rsidR="002D712D" w:rsidRPr="00B51E89">
        <w:rPr>
          <w:rFonts w:ascii="Times New Roman" w:hAnsi="Times New Roman" w:cs="Times New Roman"/>
        </w:rPr>
        <w:t xml:space="preserve"> externality</w:t>
      </w:r>
      <w:r w:rsidRPr="00B51E89">
        <w:rPr>
          <w:rFonts w:ascii="Times New Roman" w:hAnsi="Times New Roman" w:cs="Times New Roman"/>
        </w:rPr>
        <w:t>. Marginal external cost can be</w:t>
      </w:r>
      <w:r w:rsidR="00B636A4" w:rsidRPr="00B51E89">
        <w:rPr>
          <w:rFonts w:ascii="Times New Roman" w:hAnsi="Times New Roman" w:cs="Times New Roman"/>
        </w:rPr>
        <w:t xml:space="preserve"> identified in a visual model illustrated below:</w:t>
      </w:r>
      <w:r w:rsidR="00B636A4" w:rsidRPr="00B51E89">
        <w:rPr>
          <w:rFonts w:ascii="Times New Roman" w:hAnsi="Times New Roman" w:cs="Times New Roman"/>
          <w:noProof/>
        </w:rPr>
        <w:t xml:space="preserve"> </w:t>
      </w:r>
    </w:p>
    <w:p w:rsidR="00B636A4" w:rsidRPr="00B51E89" w:rsidRDefault="00B636A4" w:rsidP="00752B99">
      <w:pPr>
        <w:rPr>
          <w:rFonts w:ascii="Times New Roman" w:hAnsi="Times New Roman" w:cs="Times New Roman"/>
        </w:rPr>
      </w:pPr>
    </w:p>
    <w:p w:rsidR="00B636A4" w:rsidRPr="00B51E89" w:rsidRDefault="00B636A4" w:rsidP="00752B99">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59264" behindDoc="0" locked="0" layoutInCell="1" allowOverlap="1" wp14:anchorId="614251F8" wp14:editId="1052137D">
            <wp:simplePos x="0" y="0"/>
            <wp:positionH relativeFrom="column">
              <wp:posOffset>-413657</wp:posOffset>
            </wp:positionH>
            <wp:positionV relativeFrom="paragraph">
              <wp:posOffset>168275</wp:posOffset>
            </wp:positionV>
            <wp:extent cx="5279390" cy="4138295"/>
            <wp:effectExtent l="0" t="0" r="3810" b="1905"/>
            <wp:wrapThrough wrapText="bothSides">
              <wp:wrapPolygon edited="0">
                <wp:start x="0" y="0"/>
                <wp:lineTo x="0" y="21544"/>
                <wp:lineTo x="21564" y="21544"/>
                <wp:lineTo x="21564" y="0"/>
                <wp:lineTo x="0" y="0"/>
              </wp:wrapPolygon>
            </wp:wrapThrough>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79390" cy="4138295"/>
                    </a:xfrm>
                    <a:prstGeom prst="rect">
                      <a:avLst/>
                    </a:prstGeom>
                  </pic:spPr>
                </pic:pic>
              </a:graphicData>
            </a:graphic>
            <wp14:sizeRelH relativeFrom="page">
              <wp14:pctWidth>0</wp14:pctWidth>
            </wp14:sizeRelH>
            <wp14:sizeRelV relativeFrom="page">
              <wp14:pctHeight>0</wp14:pctHeight>
            </wp14:sizeRelV>
          </wp:anchor>
        </w:drawing>
      </w:r>
    </w:p>
    <w:p w:rsidR="00B636A4" w:rsidRPr="00B51E89" w:rsidRDefault="00B636A4" w:rsidP="00752B99">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B636A4" w:rsidP="00B636A4">
      <w:pPr>
        <w:rPr>
          <w:rFonts w:ascii="Times New Roman" w:hAnsi="Times New Roman" w:cs="Times New Roman"/>
        </w:rPr>
      </w:pPr>
    </w:p>
    <w:p w:rsidR="00B636A4" w:rsidRPr="00B51E89" w:rsidRDefault="00092D67" w:rsidP="00B636A4">
      <w:pPr>
        <w:rPr>
          <w:rFonts w:ascii="Times New Roman" w:hAnsi="Times New Roman" w:cs="Times New Roman"/>
        </w:rPr>
      </w:pPr>
      <w:sdt>
        <w:sdtPr>
          <w:rPr>
            <w:rFonts w:ascii="Times New Roman" w:hAnsi="Times New Roman" w:cs="Times New Roman"/>
          </w:rPr>
          <w:id w:val="-386791770"/>
          <w:citation/>
        </w:sdtPr>
        <w:sdtEndPr/>
        <w:sdtContent>
          <w:r w:rsidR="00B636A4" w:rsidRPr="00B51E89">
            <w:rPr>
              <w:rFonts w:ascii="Times New Roman" w:hAnsi="Times New Roman" w:cs="Times New Roman"/>
            </w:rPr>
            <w:fldChar w:fldCharType="begin"/>
          </w:r>
          <w:r w:rsidR="00B636A4" w:rsidRPr="00B51E89">
            <w:rPr>
              <w:rFonts w:ascii="Times New Roman" w:hAnsi="Times New Roman" w:cs="Times New Roman"/>
              <w:lang w:val="en-US"/>
            </w:rPr>
            <w:instrText xml:space="preserve"> CITATION Ezy20 \l 1033 </w:instrText>
          </w:r>
          <w:r w:rsidR="00B636A4" w:rsidRPr="00B51E89">
            <w:rPr>
              <w:rFonts w:ascii="Times New Roman" w:hAnsi="Times New Roman" w:cs="Times New Roman"/>
            </w:rPr>
            <w:fldChar w:fldCharType="separate"/>
          </w:r>
          <w:r w:rsidR="004A0994" w:rsidRPr="00B51E89">
            <w:rPr>
              <w:rFonts w:ascii="Times New Roman" w:hAnsi="Times New Roman" w:cs="Times New Roman"/>
              <w:noProof/>
              <w:lang w:val="en-US"/>
            </w:rPr>
            <w:t>(Ezy Education, 2020)</w:t>
          </w:r>
          <w:r w:rsidR="00B636A4" w:rsidRPr="00B51E89">
            <w:rPr>
              <w:rFonts w:ascii="Times New Roman" w:hAnsi="Times New Roman" w:cs="Times New Roman"/>
            </w:rPr>
            <w:fldChar w:fldCharType="end"/>
          </w:r>
        </w:sdtContent>
      </w:sdt>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655C2B" w:rsidRPr="00B51E89" w:rsidRDefault="00655C2B" w:rsidP="00B636A4">
      <w:pPr>
        <w:rPr>
          <w:rFonts w:ascii="Times New Roman" w:hAnsi="Times New Roman" w:cs="Times New Roman"/>
        </w:rPr>
      </w:pPr>
    </w:p>
    <w:p w:rsidR="002D712D" w:rsidRPr="00B51E89" w:rsidRDefault="002D712D" w:rsidP="00B636A4">
      <w:pPr>
        <w:rPr>
          <w:rFonts w:ascii="Times New Roman" w:hAnsi="Times New Roman" w:cs="Times New Roman"/>
        </w:rPr>
      </w:pPr>
    </w:p>
    <w:p w:rsidR="002D712D" w:rsidRPr="00B51E89" w:rsidRDefault="002D712D" w:rsidP="00B636A4">
      <w:pPr>
        <w:rPr>
          <w:rFonts w:ascii="Times New Roman" w:hAnsi="Times New Roman" w:cs="Times New Roman"/>
        </w:rPr>
      </w:pPr>
    </w:p>
    <w:p w:rsidR="00655C2B" w:rsidRPr="00B51E89" w:rsidRDefault="00655C2B" w:rsidP="00B636A4">
      <w:pPr>
        <w:rPr>
          <w:rFonts w:ascii="Times New Roman" w:hAnsi="Times New Roman" w:cs="Times New Roman"/>
        </w:rPr>
      </w:pPr>
      <w:r w:rsidRPr="00B51E89">
        <w:rPr>
          <w:rFonts w:ascii="Times New Roman" w:hAnsi="Times New Roman" w:cs="Times New Roman"/>
        </w:rPr>
        <w:t xml:space="preserve">In utilising this </w:t>
      </w:r>
      <w:r w:rsidR="000E0660" w:rsidRPr="00B51E89">
        <w:rPr>
          <w:rFonts w:ascii="Times New Roman" w:hAnsi="Times New Roman" w:cs="Times New Roman"/>
        </w:rPr>
        <w:t>model,</w:t>
      </w:r>
      <w:r w:rsidRPr="00B51E89">
        <w:rPr>
          <w:rFonts w:ascii="Times New Roman" w:hAnsi="Times New Roman" w:cs="Times New Roman"/>
        </w:rPr>
        <w:t xml:space="preserve"> an </w:t>
      </w:r>
      <w:r w:rsidR="00516D7D" w:rsidRPr="00B51E89">
        <w:rPr>
          <w:rFonts w:ascii="Times New Roman" w:hAnsi="Times New Roman" w:cs="Times New Roman"/>
        </w:rPr>
        <w:t>organisation</w:t>
      </w:r>
      <w:r w:rsidRPr="00B51E89">
        <w:rPr>
          <w:rFonts w:ascii="Times New Roman" w:hAnsi="Times New Roman" w:cs="Times New Roman"/>
        </w:rPr>
        <w:t xml:space="preserve"> is able to measure the size of the external cost to itself and allows itself to then pitch itself in line with governmental and societal optimal factors. Marginal </w:t>
      </w:r>
      <w:r w:rsidR="002D712D" w:rsidRPr="00B51E89">
        <w:rPr>
          <w:rFonts w:ascii="Times New Roman" w:hAnsi="Times New Roman" w:cs="Times New Roman"/>
        </w:rPr>
        <w:t>external cost can be identified at the point at which the marginal private cost and marginal social cost curves diverge.</w:t>
      </w:r>
      <w:r w:rsidR="00864FBD" w:rsidRPr="00B51E89">
        <w:rPr>
          <w:rFonts w:ascii="Times New Roman" w:hAnsi="Times New Roman" w:cs="Times New Roman"/>
        </w:rPr>
        <w:t xml:space="preserve"> With utilising the passenger car industry on this model, the marginal external cost prior to 2010 could uncover that the producer was not factoring in externality cost of damaging the </w:t>
      </w:r>
      <w:r w:rsidR="00516D7D" w:rsidRPr="00B51E89">
        <w:rPr>
          <w:rFonts w:ascii="Times New Roman" w:hAnsi="Times New Roman" w:cs="Times New Roman"/>
        </w:rPr>
        <w:t>environment</w:t>
      </w:r>
      <w:r w:rsidR="00864FBD" w:rsidRPr="00B51E89">
        <w:rPr>
          <w:rFonts w:ascii="Times New Roman" w:hAnsi="Times New Roman" w:cs="Times New Roman"/>
        </w:rPr>
        <w:t xml:space="preserve"> </w:t>
      </w:r>
      <w:r w:rsidR="000E0660" w:rsidRPr="00B51E89">
        <w:rPr>
          <w:rFonts w:ascii="Times New Roman" w:hAnsi="Times New Roman" w:cs="Times New Roman"/>
        </w:rPr>
        <w:t xml:space="preserve">with </w:t>
      </w:r>
      <w:r w:rsidR="00864FBD" w:rsidRPr="00B51E89">
        <w:rPr>
          <w:rFonts w:ascii="Times New Roman" w:hAnsi="Times New Roman" w:cs="Times New Roman"/>
        </w:rPr>
        <w:t xml:space="preserve">C02 car emissions and was therefore pricing too low and producing too high of an amount of passenger </w:t>
      </w:r>
      <w:r w:rsidR="00235EF8" w:rsidRPr="00B51E89">
        <w:rPr>
          <w:rFonts w:ascii="Times New Roman" w:hAnsi="Times New Roman" w:cs="Times New Roman"/>
        </w:rPr>
        <w:t>vehicles</w:t>
      </w:r>
      <w:r w:rsidR="00BC78BC" w:rsidRPr="00B51E89">
        <w:rPr>
          <w:rFonts w:ascii="Times New Roman" w:hAnsi="Times New Roman" w:cs="Times New Roman"/>
        </w:rPr>
        <w:t>.</w:t>
      </w:r>
    </w:p>
    <w:p w:rsidR="00BC78BC" w:rsidRPr="00B51E89" w:rsidRDefault="00BC78BC" w:rsidP="00B636A4">
      <w:pPr>
        <w:rPr>
          <w:rFonts w:ascii="Times New Roman" w:hAnsi="Times New Roman" w:cs="Times New Roman"/>
        </w:rPr>
      </w:pPr>
    </w:p>
    <w:p w:rsidR="00BC78BC" w:rsidRPr="00B51E89" w:rsidRDefault="000E0660" w:rsidP="00B636A4">
      <w:pPr>
        <w:rPr>
          <w:rFonts w:ascii="Times New Roman" w:hAnsi="Times New Roman" w:cs="Times New Roman"/>
        </w:rPr>
      </w:pPr>
      <w:r w:rsidRPr="00B51E89">
        <w:rPr>
          <w:rFonts w:ascii="Times New Roman" w:hAnsi="Times New Roman" w:cs="Times New Roman"/>
        </w:rPr>
        <w:t>The c</w:t>
      </w:r>
      <w:r w:rsidR="00BC78BC" w:rsidRPr="00B51E89">
        <w:rPr>
          <w:rFonts w:ascii="Times New Roman" w:hAnsi="Times New Roman" w:cs="Times New Roman"/>
        </w:rPr>
        <w:t xml:space="preserve">ontributing </w:t>
      </w:r>
      <w:r w:rsidRPr="00B51E89">
        <w:rPr>
          <w:rFonts w:ascii="Times New Roman" w:hAnsi="Times New Roman" w:cs="Times New Roman"/>
        </w:rPr>
        <w:t>f</w:t>
      </w:r>
      <w:r w:rsidR="00BC78BC" w:rsidRPr="00B51E89">
        <w:rPr>
          <w:rFonts w:ascii="Times New Roman" w:hAnsi="Times New Roman" w:cs="Times New Roman"/>
        </w:rPr>
        <w:t xml:space="preserve">ailure of the passenger car industry is </w:t>
      </w:r>
      <w:r w:rsidR="00516D7D" w:rsidRPr="00B51E89">
        <w:rPr>
          <w:rFonts w:ascii="Times New Roman" w:hAnsi="Times New Roman" w:cs="Times New Roman"/>
        </w:rPr>
        <w:t>understanding</w:t>
      </w:r>
      <w:r w:rsidR="00BC78BC" w:rsidRPr="00B51E89">
        <w:rPr>
          <w:rFonts w:ascii="Times New Roman" w:hAnsi="Times New Roman" w:cs="Times New Roman"/>
        </w:rPr>
        <w:t xml:space="preserve"> that they themselves have</w:t>
      </w:r>
      <w:r w:rsidRPr="00B51E89">
        <w:rPr>
          <w:rFonts w:ascii="Times New Roman" w:hAnsi="Times New Roman" w:cs="Times New Roman"/>
        </w:rPr>
        <w:t>/had</w:t>
      </w:r>
      <w:r w:rsidR="00BC78BC" w:rsidRPr="00B51E89">
        <w:rPr>
          <w:rFonts w:ascii="Times New Roman" w:hAnsi="Times New Roman" w:cs="Times New Roman"/>
        </w:rPr>
        <w:t xml:space="preserve"> no incentive to make changes to the way they produce their vehicles. It is a very competitive industry with over 60 global brands producing passenger </w:t>
      </w:r>
      <w:r w:rsidR="00235EF8" w:rsidRPr="00B51E89">
        <w:rPr>
          <w:rFonts w:ascii="Times New Roman" w:hAnsi="Times New Roman" w:cs="Times New Roman"/>
        </w:rPr>
        <w:t>vehicles</w:t>
      </w:r>
      <w:r w:rsidR="00BC78BC" w:rsidRPr="00B51E89">
        <w:rPr>
          <w:rFonts w:ascii="Times New Roman" w:hAnsi="Times New Roman" w:cs="Times New Roman"/>
        </w:rPr>
        <w:t xml:space="preserve"> </w:t>
      </w:r>
      <w:r w:rsidR="00516D7D" w:rsidRPr="00B51E89">
        <w:rPr>
          <w:rFonts w:ascii="Times New Roman" w:hAnsi="Times New Roman" w:cs="Times New Roman"/>
        </w:rPr>
        <w:t>as well</w:t>
      </w:r>
      <w:r w:rsidR="00BC78BC" w:rsidRPr="00B51E89">
        <w:rPr>
          <w:rFonts w:ascii="Times New Roman" w:hAnsi="Times New Roman" w:cs="Times New Roman"/>
        </w:rPr>
        <w:t xml:space="preserve"> as other vehicles</w:t>
      </w:r>
      <w:sdt>
        <w:sdtPr>
          <w:rPr>
            <w:rFonts w:ascii="Times New Roman" w:hAnsi="Times New Roman" w:cs="Times New Roman"/>
          </w:rPr>
          <w:id w:val="653187072"/>
          <w:citation/>
        </w:sdtPr>
        <w:sdtEndPr/>
        <w:sdtContent>
          <w:r w:rsidR="00BC78BC" w:rsidRPr="00B51E89">
            <w:rPr>
              <w:rFonts w:ascii="Times New Roman" w:hAnsi="Times New Roman" w:cs="Times New Roman"/>
            </w:rPr>
            <w:fldChar w:fldCharType="begin"/>
          </w:r>
          <w:r w:rsidR="00BC78BC" w:rsidRPr="00B51E89">
            <w:rPr>
              <w:rFonts w:ascii="Times New Roman" w:hAnsi="Times New Roman" w:cs="Times New Roman"/>
              <w:lang w:val="en-US"/>
            </w:rPr>
            <w:instrText xml:space="preserve"> CITATION Gou18 \l 1033 </w:instrText>
          </w:r>
          <w:r w:rsidR="00BC78BC"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(Gould &amp; Zhang , 2018)</w:t>
          </w:r>
          <w:r w:rsidR="00BC78BC" w:rsidRPr="00B51E89">
            <w:rPr>
              <w:rFonts w:ascii="Times New Roman" w:hAnsi="Times New Roman" w:cs="Times New Roman"/>
            </w:rPr>
            <w:fldChar w:fldCharType="end"/>
          </w:r>
        </w:sdtContent>
      </w:sdt>
      <w:r w:rsidR="00BC78BC" w:rsidRPr="00B51E89">
        <w:rPr>
          <w:rFonts w:ascii="Times New Roman" w:hAnsi="Times New Roman" w:cs="Times New Roman"/>
        </w:rPr>
        <w:t xml:space="preserve"> so profitability </w:t>
      </w:r>
      <w:r w:rsidR="004717A5" w:rsidRPr="00B51E89">
        <w:rPr>
          <w:rFonts w:ascii="Times New Roman" w:hAnsi="Times New Roman" w:cs="Times New Roman"/>
        </w:rPr>
        <w:t>is essential as part of their business plan. Without governmental regulation prior to 2010</w:t>
      </w:r>
      <w:r w:rsidR="00E900C5" w:rsidRPr="00B51E89">
        <w:rPr>
          <w:rFonts w:ascii="Times New Roman" w:hAnsi="Times New Roman" w:cs="Times New Roman"/>
        </w:rPr>
        <w:t>,</w:t>
      </w:r>
      <w:r w:rsidR="004717A5" w:rsidRPr="00B51E89">
        <w:rPr>
          <w:rFonts w:ascii="Times New Roman" w:hAnsi="Times New Roman" w:cs="Times New Roman"/>
        </w:rPr>
        <w:t xml:space="preserve"> these producers were collectively failing in their market as they weren’t factoring their external cost to the environment</w:t>
      </w:r>
      <w:r w:rsidRPr="00B51E89">
        <w:rPr>
          <w:rFonts w:ascii="Times New Roman" w:hAnsi="Times New Roman" w:cs="Times New Roman"/>
        </w:rPr>
        <w:t>,</w:t>
      </w:r>
      <w:r w:rsidR="004717A5" w:rsidRPr="00B51E89">
        <w:rPr>
          <w:rFonts w:ascii="Times New Roman" w:hAnsi="Times New Roman" w:cs="Times New Roman"/>
        </w:rPr>
        <w:t xml:space="preserve"> only focusing on the </w:t>
      </w:r>
      <w:r w:rsidR="00516D7D" w:rsidRPr="00B51E89">
        <w:rPr>
          <w:rFonts w:ascii="Times New Roman" w:hAnsi="Times New Roman" w:cs="Times New Roman"/>
        </w:rPr>
        <w:t>number</w:t>
      </w:r>
      <w:r w:rsidR="004717A5" w:rsidRPr="00B51E89">
        <w:rPr>
          <w:rFonts w:ascii="Times New Roman" w:hAnsi="Times New Roman" w:cs="Times New Roman"/>
        </w:rPr>
        <w:t xml:space="preserve"> of vehicles produced and units sold. </w:t>
      </w:r>
    </w:p>
    <w:p w:rsidR="004717A5" w:rsidRPr="00B51E89" w:rsidRDefault="004717A5" w:rsidP="00B636A4">
      <w:pPr>
        <w:rPr>
          <w:rFonts w:ascii="Times New Roman" w:hAnsi="Times New Roman" w:cs="Times New Roman"/>
        </w:rPr>
      </w:pPr>
    </w:p>
    <w:p w:rsidR="004717A5" w:rsidRPr="00B51E89" w:rsidRDefault="004717A5" w:rsidP="00B636A4">
      <w:pPr>
        <w:rPr>
          <w:rFonts w:ascii="Times New Roman" w:hAnsi="Times New Roman" w:cs="Times New Roman"/>
        </w:rPr>
      </w:pPr>
    </w:p>
    <w:p w:rsidR="004717A5" w:rsidRPr="00B51E89" w:rsidRDefault="004717A5" w:rsidP="00B636A4">
      <w:pPr>
        <w:rPr>
          <w:rFonts w:ascii="Times New Roman" w:hAnsi="Times New Roman" w:cs="Times New Roman"/>
        </w:rPr>
      </w:pPr>
    </w:p>
    <w:p w:rsidR="004717A5" w:rsidRPr="00B51E89" w:rsidRDefault="004717A5" w:rsidP="00B636A4">
      <w:pPr>
        <w:rPr>
          <w:rFonts w:ascii="Times New Roman" w:hAnsi="Times New Roman" w:cs="Times New Roman"/>
        </w:rPr>
      </w:pPr>
    </w:p>
    <w:p w:rsidR="004717A5" w:rsidRPr="00B51E89" w:rsidRDefault="004717A5"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717A5" w:rsidRPr="00B51E89" w:rsidRDefault="004717A5" w:rsidP="00B636A4">
      <w:pPr>
        <w:rPr>
          <w:rFonts w:ascii="Times New Roman" w:hAnsi="Times New Roman" w:cs="Times New Roman"/>
        </w:rPr>
      </w:pPr>
    </w:p>
    <w:p w:rsidR="004717A5" w:rsidRPr="00B51E89" w:rsidRDefault="004717A5" w:rsidP="00B636A4">
      <w:pPr>
        <w:rPr>
          <w:rFonts w:ascii="Times New Roman" w:hAnsi="Times New Roman" w:cs="Times New Roman"/>
          <w:u w:val="single"/>
        </w:rPr>
      </w:pPr>
      <w:r w:rsidRPr="00B51E89">
        <w:rPr>
          <w:rFonts w:ascii="Times New Roman" w:hAnsi="Times New Roman" w:cs="Times New Roman"/>
          <w:u w:val="single"/>
        </w:rPr>
        <w:t>Market performance in the automobile industry after EU regulations</w:t>
      </w:r>
    </w:p>
    <w:p w:rsidR="004717A5" w:rsidRPr="00B51E89" w:rsidRDefault="004717A5" w:rsidP="00B636A4">
      <w:pPr>
        <w:rPr>
          <w:rFonts w:ascii="Times New Roman" w:hAnsi="Times New Roman" w:cs="Times New Roman"/>
          <w:u w:val="single"/>
        </w:rPr>
      </w:pPr>
    </w:p>
    <w:p w:rsidR="004717A5" w:rsidRPr="00B51E89" w:rsidRDefault="00BD688C" w:rsidP="00B636A4">
      <w:pPr>
        <w:rPr>
          <w:rFonts w:ascii="Times New Roman" w:hAnsi="Times New Roman" w:cs="Times New Roman"/>
        </w:rPr>
      </w:pPr>
      <w:r w:rsidRPr="00B51E89">
        <w:rPr>
          <w:rFonts w:ascii="Times New Roman" w:hAnsi="Times New Roman" w:cs="Times New Roman"/>
        </w:rPr>
        <w:t xml:space="preserve">Once it has been detected that a </w:t>
      </w:r>
      <w:r w:rsidR="00516D7D" w:rsidRPr="00B51E89">
        <w:rPr>
          <w:rFonts w:ascii="Times New Roman" w:hAnsi="Times New Roman" w:cs="Times New Roman"/>
        </w:rPr>
        <w:t>market is</w:t>
      </w:r>
      <w:r w:rsidRPr="00B51E89">
        <w:rPr>
          <w:rFonts w:ascii="Times New Roman" w:hAnsi="Times New Roman" w:cs="Times New Roman"/>
        </w:rPr>
        <w:t xml:space="preserve"> failing, m</w:t>
      </w:r>
      <w:r w:rsidR="004717A5" w:rsidRPr="00B51E89">
        <w:rPr>
          <w:rFonts w:ascii="Times New Roman" w:hAnsi="Times New Roman" w:cs="Times New Roman"/>
        </w:rPr>
        <w:t>ethods of market improvement can vary dependant on industry and the product sai</w:t>
      </w:r>
      <w:r w:rsidR="00B96F26" w:rsidRPr="00B51E89">
        <w:rPr>
          <w:rFonts w:ascii="Times New Roman" w:hAnsi="Times New Roman" w:cs="Times New Roman"/>
        </w:rPr>
        <w:t xml:space="preserve">d </w:t>
      </w:r>
      <w:r w:rsidR="004717A5" w:rsidRPr="00B51E89">
        <w:rPr>
          <w:rFonts w:ascii="Times New Roman" w:hAnsi="Times New Roman" w:cs="Times New Roman"/>
        </w:rPr>
        <w:t>industry produces. Negative externalities can</w:t>
      </w:r>
      <w:r w:rsidR="00CA6609" w:rsidRPr="00B51E89">
        <w:rPr>
          <w:rFonts w:ascii="Times New Roman" w:hAnsi="Times New Roman" w:cs="Times New Roman"/>
        </w:rPr>
        <w:t xml:space="preserve"> potentially be resolved in one of three methods; taxation, regulation and property rights</w:t>
      </w:r>
      <w:sdt>
        <w:sdtPr>
          <w:rPr>
            <w:rFonts w:ascii="Times New Roman" w:hAnsi="Times New Roman" w:cs="Times New Roman"/>
          </w:rPr>
          <w:id w:val="759489934"/>
          <w:citation/>
        </w:sdtPr>
        <w:sdtEndPr/>
        <w:sdtContent>
          <w:r w:rsidR="00CA6609" w:rsidRPr="00B51E89">
            <w:rPr>
              <w:rFonts w:ascii="Times New Roman" w:hAnsi="Times New Roman" w:cs="Times New Roman"/>
            </w:rPr>
            <w:fldChar w:fldCharType="begin"/>
          </w:r>
          <w:r w:rsidR="00CA6609" w:rsidRPr="00B51E89">
            <w:rPr>
              <w:rFonts w:ascii="Times New Roman" w:hAnsi="Times New Roman" w:cs="Times New Roman"/>
              <w:lang w:val="en-US"/>
            </w:rPr>
            <w:instrText xml:space="preserve"> CITATION Cen09 \l 1033 </w:instrText>
          </w:r>
          <w:r w:rsidR="00CA6609"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(Centermeri, 2009)</w:t>
          </w:r>
          <w:r w:rsidR="00CA6609" w:rsidRPr="00B51E89">
            <w:rPr>
              <w:rFonts w:ascii="Times New Roman" w:hAnsi="Times New Roman" w:cs="Times New Roman"/>
            </w:rPr>
            <w:fldChar w:fldCharType="end"/>
          </w:r>
        </w:sdtContent>
      </w:sdt>
      <w:r w:rsidR="00CA6609" w:rsidRPr="00B51E89">
        <w:rPr>
          <w:rFonts w:ascii="Times New Roman" w:hAnsi="Times New Roman" w:cs="Times New Roman"/>
        </w:rPr>
        <w:t xml:space="preserve">. </w:t>
      </w:r>
      <w:r w:rsidR="0058148E" w:rsidRPr="00B51E89">
        <w:rPr>
          <w:rFonts w:ascii="Times New Roman" w:hAnsi="Times New Roman" w:cs="Times New Roman"/>
        </w:rPr>
        <w:t xml:space="preserve">Taxation and regulation are the methods associated with dealing with this particular issue as property rights and </w:t>
      </w:r>
      <w:r w:rsidR="00516D7D" w:rsidRPr="00B51E89">
        <w:rPr>
          <w:rFonts w:ascii="Times New Roman" w:hAnsi="Times New Roman" w:cs="Times New Roman"/>
        </w:rPr>
        <w:t>Coase</w:t>
      </w:r>
      <w:r w:rsidR="0058148E" w:rsidRPr="00B51E89">
        <w:rPr>
          <w:rFonts w:ascii="Times New Roman" w:hAnsi="Times New Roman" w:cs="Times New Roman"/>
        </w:rPr>
        <w:t xml:space="preserve"> theorem attribute </w:t>
      </w:r>
      <w:r w:rsidR="00516D7D" w:rsidRPr="00B51E89">
        <w:rPr>
          <w:rFonts w:ascii="Times New Roman" w:hAnsi="Times New Roman" w:cs="Times New Roman"/>
        </w:rPr>
        <w:t>ownership</w:t>
      </w:r>
      <w:r w:rsidR="00C6121A" w:rsidRPr="00B51E89">
        <w:rPr>
          <w:rFonts w:ascii="Times New Roman" w:hAnsi="Times New Roman" w:cs="Times New Roman"/>
        </w:rPr>
        <w:t xml:space="preserve"> of the marginal external cost. As air cannot be ‘owned’ to any individual/s the process of property rights would not be justifiable in this situation as the purpose of the assignment of rights is to allow bargaining power from one part to another which obviously cannot be done in this circumstance</w:t>
      </w:r>
      <w:sdt>
        <w:sdtPr>
          <w:rPr>
            <w:rFonts w:ascii="Times New Roman" w:hAnsi="Times New Roman" w:cs="Times New Roman"/>
          </w:rPr>
          <w:id w:val="446815469"/>
          <w:citation/>
        </w:sdtPr>
        <w:sdtEndPr/>
        <w:sdtContent>
          <w:r w:rsidR="00C6121A" w:rsidRPr="00B51E89">
            <w:rPr>
              <w:rFonts w:ascii="Times New Roman" w:hAnsi="Times New Roman" w:cs="Times New Roman"/>
            </w:rPr>
            <w:fldChar w:fldCharType="begin"/>
          </w:r>
          <w:r w:rsidR="00C6121A" w:rsidRPr="00B51E89">
            <w:rPr>
              <w:rFonts w:ascii="Times New Roman" w:hAnsi="Times New Roman" w:cs="Times New Roman"/>
              <w:lang w:val="en-US"/>
            </w:rPr>
            <w:instrText xml:space="preserve"> CITATION Ric13 \l 1033 </w:instrText>
          </w:r>
          <w:r w:rsidR="00C6121A"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(Posner &amp; Parisi, 2013)</w:t>
          </w:r>
          <w:r w:rsidR="00C6121A" w:rsidRPr="00B51E89">
            <w:rPr>
              <w:rFonts w:ascii="Times New Roman" w:hAnsi="Times New Roman" w:cs="Times New Roman"/>
            </w:rPr>
            <w:fldChar w:fldCharType="end"/>
          </w:r>
        </w:sdtContent>
      </w:sdt>
      <w:r w:rsidR="00C6121A" w:rsidRPr="00B51E89">
        <w:rPr>
          <w:rFonts w:ascii="Times New Roman" w:hAnsi="Times New Roman" w:cs="Times New Roman"/>
        </w:rPr>
        <w:t xml:space="preserve">. </w:t>
      </w:r>
    </w:p>
    <w:p w:rsidR="00D16DD6" w:rsidRPr="00B51E89" w:rsidRDefault="00D16DD6" w:rsidP="00B636A4">
      <w:pPr>
        <w:rPr>
          <w:rFonts w:ascii="Times New Roman" w:hAnsi="Times New Roman" w:cs="Times New Roman"/>
        </w:rPr>
      </w:pPr>
    </w:p>
    <w:p w:rsidR="006C2A0E" w:rsidRPr="00B51E89" w:rsidRDefault="00735A25" w:rsidP="00B636A4">
      <w:pPr>
        <w:rPr>
          <w:rFonts w:ascii="Times New Roman" w:hAnsi="Times New Roman" w:cs="Times New Roman"/>
        </w:rPr>
      </w:pPr>
      <w:r w:rsidRPr="00B51E89">
        <w:rPr>
          <w:rFonts w:ascii="Times New Roman" w:hAnsi="Times New Roman" w:cs="Times New Roman"/>
        </w:rPr>
        <w:t>In the interest of this industry, regulations were put in</w:t>
      </w:r>
      <w:r w:rsidR="005E5D6C" w:rsidRPr="00B51E89">
        <w:rPr>
          <w:rFonts w:ascii="Times New Roman" w:hAnsi="Times New Roman" w:cs="Times New Roman"/>
        </w:rPr>
        <w:t>to</w:t>
      </w:r>
      <w:r w:rsidRPr="00B51E89">
        <w:rPr>
          <w:rFonts w:ascii="Times New Roman" w:hAnsi="Times New Roman" w:cs="Times New Roman"/>
        </w:rPr>
        <w:t xml:space="preserve"> place to reduce the impact of C02 on the </w:t>
      </w:r>
      <w:r w:rsidR="00516D7D" w:rsidRPr="00B51E89">
        <w:rPr>
          <w:rFonts w:ascii="Times New Roman" w:hAnsi="Times New Roman" w:cs="Times New Roman"/>
        </w:rPr>
        <w:t>environment</w:t>
      </w:r>
      <w:r w:rsidRPr="00B51E89">
        <w:rPr>
          <w:rFonts w:ascii="Times New Roman" w:hAnsi="Times New Roman" w:cs="Times New Roman"/>
        </w:rPr>
        <w:t xml:space="preserve">. </w:t>
      </w:r>
      <w:r w:rsidR="00D16DD6" w:rsidRPr="00B51E89">
        <w:rPr>
          <w:rFonts w:ascii="Times New Roman" w:hAnsi="Times New Roman" w:cs="Times New Roman"/>
        </w:rPr>
        <w:t xml:space="preserve">In 2010, EU </w:t>
      </w:r>
      <w:r w:rsidR="00516D7D" w:rsidRPr="00B51E89">
        <w:rPr>
          <w:rFonts w:ascii="Times New Roman" w:hAnsi="Times New Roman" w:cs="Times New Roman"/>
        </w:rPr>
        <w:t>regulations</w:t>
      </w:r>
      <w:r w:rsidR="00D16DD6" w:rsidRPr="00B51E89">
        <w:rPr>
          <w:rFonts w:ascii="Times New Roman" w:hAnsi="Times New Roman" w:cs="Times New Roman"/>
        </w:rPr>
        <w:t xml:space="preserve"> were drafted to be imposed on the passenger car industry </w:t>
      </w:r>
      <w:r w:rsidR="005E5D6C" w:rsidRPr="00B51E89">
        <w:rPr>
          <w:rFonts w:ascii="Times New Roman" w:hAnsi="Times New Roman" w:cs="Times New Roman"/>
        </w:rPr>
        <w:t xml:space="preserve">to </w:t>
      </w:r>
      <w:r w:rsidR="00D16DD6" w:rsidRPr="00B51E89">
        <w:rPr>
          <w:rFonts w:ascii="Times New Roman" w:hAnsi="Times New Roman" w:cs="Times New Roman"/>
        </w:rPr>
        <w:t xml:space="preserve">deal with the negative externalities being imposed by their production. The regulation was that </w:t>
      </w:r>
      <w:r w:rsidR="007F4976" w:rsidRPr="00B51E89">
        <w:rPr>
          <w:rFonts w:ascii="Times New Roman" w:hAnsi="Times New Roman" w:cs="Times New Roman"/>
        </w:rPr>
        <w:t xml:space="preserve">between 2015-2019 </w:t>
      </w:r>
      <w:r w:rsidR="009A4104" w:rsidRPr="00B51E89">
        <w:rPr>
          <w:rFonts w:ascii="Times New Roman" w:hAnsi="Times New Roman" w:cs="Times New Roman"/>
        </w:rPr>
        <w:t xml:space="preserve">an average emission target would be set on </w:t>
      </w:r>
      <w:r w:rsidR="00B96F26" w:rsidRPr="00B51E89">
        <w:rPr>
          <w:rFonts w:ascii="Times New Roman" w:hAnsi="Times New Roman" w:cs="Times New Roman"/>
        </w:rPr>
        <w:t xml:space="preserve">new </w:t>
      </w:r>
      <w:r w:rsidR="009A4104" w:rsidRPr="00B51E89">
        <w:rPr>
          <w:rFonts w:ascii="Times New Roman" w:hAnsi="Times New Roman" w:cs="Times New Roman"/>
        </w:rPr>
        <w:t xml:space="preserve">passenger </w:t>
      </w:r>
      <w:r w:rsidR="00235EF8" w:rsidRPr="00B51E89">
        <w:rPr>
          <w:rFonts w:ascii="Times New Roman" w:hAnsi="Times New Roman" w:cs="Times New Roman"/>
        </w:rPr>
        <w:t>vehicles</w:t>
      </w:r>
      <w:r w:rsidR="009A4104" w:rsidRPr="00B51E89">
        <w:rPr>
          <w:rFonts w:ascii="Times New Roman" w:hAnsi="Times New Roman" w:cs="Times New Roman"/>
        </w:rPr>
        <w:t xml:space="preserve"> at a level of 130g C02/km, a fuel </w:t>
      </w:r>
      <w:r w:rsidR="00516D7D" w:rsidRPr="00B51E89">
        <w:rPr>
          <w:rFonts w:ascii="Times New Roman" w:hAnsi="Times New Roman" w:cs="Times New Roman"/>
        </w:rPr>
        <w:t>consumption</w:t>
      </w:r>
      <w:r w:rsidR="009A4104" w:rsidRPr="00B51E89">
        <w:rPr>
          <w:rFonts w:ascii="Times New Roman" w:hAnsi="Times New Roman" w:cs="Times New Roman"/>
        </w:rPr>
        <w:t xml:space="preserve"> of 6 litres per 100km</w:t>
      </w:r>
      <w:sdt>
        <w:sdtPr>
          <w:rPr>
            <w:rFonts w:ascii="Times New Roman" w:hAnsi="Times New Roman" w:cs="Times New Roman"/>
          </w:rPr>
          <w:id w:val="1344511877"/>
          <w:citation/>
        </w:sdtPr>
        <w:sdtEndPr/>
        <w:sdtContent>
          <w:r w:rsidR="009A4104" w:rsidRPr="00B51E89">
            <w:rPr>
              <w:rFonts w:ascii="Times New Roman" w:hAnsi="Times New Roman" w:cs="Times New Roman"/>
            </w:rPr>
            <w:fldChar w:fldCharType="begin"/>
          </w:r>
          <w:r w:rsidR="009A4104" w:rsidRPr="00B51E89">
            <w:rPr>
              <w:rFonts w:ascii="Times New Roman" w:hAnsi="Times New Roman" w:cs="Times New Roman"/>
              <w:lang w:val="en-US"/>
            </w:rPr>
            <w:instrText xml:space="preserve"> CITATION Eur201 \l 1033 </w:instrText>
          </w:r>
          <w:r w:rsidR="009A4104"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Comission, 2020)</w:t>
          </w:r>
          <w:r w:rsidR="009A4104" w:rsidRPr="00B51E89">
            <w:rPr>
              <w:rFonts w:ascii="Times New Roman" w:hAnsi="Times New Roman" w:cs="Times New Roman"/>
            </w:rPr>
            <w:fldChar w:fldCharType="end"/>
          </w:r>
        </w:sdtContent>
      </w:sdt>
      <w:r w:rsidR="009A4104" w:rsidRPr="00B51E89">
        <w:rPr>
          <w:rFonts w:ascii="Times New Roman" w:hAnsi="Times New Roman" w:cs="Times New Roman"/>
        </w:rPr>
        <w:t xml:space="preserve">. </w:t>
      </w:r>
      <w:r w:rsidR="005E5D6C" w:rsidRPr="00B51E89">
        <w:rPr>
          <w:rFonts w:ascii="Times New Roman" w:hAnsi="Times New Roman" w:cs="Times New Roman"/>
        </w:rPr>
        <w:t xml:space="preserve">The </w:t>
      </w:r>
      <w:r w:rsidR="00B96F26" w:rsidRPr="00B51E89">
        <w:rPr>
          <w:rFonts w:ascii="Times New Roman" w:hAnsi="Times New Roman" w:cs="Times New Roman"/>
        </w:rPr>
        <w:t>intended purpose</w:t>
      </w:r>
      <w:r w:rsidR="005E5D6C" w:rsidRPr="00B51E89">
        <w:rPr>
          <w:rFonts w:ascii="Times New Roman" w:hAnsi="Times New Roman" w:cs="Times New Roman"/>
        </w:rPr>
        <w:t xml:space="preserve"> of these regulations</w:t>
      </w:r>
      <w:r w:rsidR="00B96F26" w:rsidRPr="00B51E89">
        <w:rPr>
          <w:rFonts w:ascii="Times New Roman" w:hAnsi="Times New Roman" w:cs="Times New Roman"/>
        </w:rPr>
        <w:t xml:space="preserve"> was to lower the level of marginal external cost of the industry being the air pollution. While the aim was to achieve this by 2015, passenger car manufacturers reached it earlier in 2013 </w:t>
      </w:r>
      <w:r w:rsidR="00283730" w:rsidRPr="00B51E89">
        <w:rPr>
          <w:rFonts w:ascii="Times New Roman" w:hAnsi="Times New Roman" w:cs="Times New Roman"/>
        </w:rPr>
        <w:t>as it was no longer in their best interest to ignore social cost if they wanted to remain relevant and competitive in their market</w:t>
      </w:r>
      <w:sdt>
        <w:sdtPr>
          <w:rPr>
            <w:rFonts w:ascii="Times New Roman" w:hAnsi="Times New Roman" w:cs="Times New Roman"/>
          </w:rPr>
          <w:id w:val="-1868516177"/>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Eur20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Commision,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p>
    <w:p w:rsidR="003E4842" w:rsidRPr="00B51E89" w:rsidRDefault="003E4842" w:rsidP="00B636A4">
      <w:pPr>
        <w:rPr>
          <w:rFonts w:ascii="Times New Roman" w:hAnsi="Times New Roman" w:cs="Times New Roman"/>
        </w:rPr>
      </w:pPr>
    </w:p>
    <w:p w:rsidR="003E4842" w:rsidRPr="00B51E89" w:rsidRDefault="003E4842" w:rsidP="00B636A4">
      <w:pPr>
        <w:rPr>
          <w:rFonts w:ascii="Times New Roman" w:hAnsi="Times New Roman" w:cs="Times New Roman"/>
        </w:rPr>
      </w:pPr>
      <w:r w:rsidRPr="00B51E89">
        <w:rPr>
          <w:rFonts w:ascii="Times New Roman" w:hAnsi="Times New Roman" w:cs="Times New Roman"/>
        </w:rPr>
        <w:t xml:space="preserve">Using the same model as previously to identify the reason for market failure, the same model can be used to identify the improvement </w:t>
      </w:r>
      <w:r w:rsidR="00C630B3" w:rsidRPr="00B51E89">
        <w:rPr>
          <w:rFonts w:ascii="Times New Roman" w:hAnsi="Times New Roman" w:cs="Times New Roman"/>
        </w:rPr>
        <w:t xml:space="preserve">since the </w:t>
      </w:r>
      <w:r w:rsidR="00373048" w:rsidRPr="00B51E89">
        <w:rPr>
          <w:rFonts w:ascii="Times New Roman" w:hAnsi="Times New Roman" w:cs="Times New Roman"/>
        </w:rPr>
        <w:t xml:space="preserve">method of improvement has been applied. </w:t>
      </w:r>
    </w:p>
    <w:p w:rsidR="00373048" w:rsidRPr="00B51E89" w:rsidRDefault="00373048" w:rsidP="00B636A4">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3360" behindDoc="0" locked="0" layoutInCell="1" allowOverlap="1" wp14:anchorId="25B9851F" wp14:editId="62A22676">
            <wp:simplePos x="0" y="0"/>
            <wp:positionH relativeFrom="column">
              <wp:posOffset>-273685</wp:posOffset>
            </wp:positionH>
            <wp:positionV relativeFrom="paragraph">
              <wp:posOffset>176180</wp:posOffset>
            </wp:positionV>
            <wp:extent cx="4014470" cy="3147060"/>
            <wp:effectExtent l="0" t="0" r="0" b="2540"/>
            <wp:wrapThrough wrapText="bothSides">
              <wp:wrapPolygon edited="0">
                <wp:start x="0" y="0"/>
                <wp:lineTo x="0" y="21530"/>
                <wp:lineTo x="21525" y="21530"/>
                <wp:lineTo x="21525" y="0"/>
                <wp:lineTo x="0" y="0"/>
              </wp:wrapPolygon>
            </wp:wrapThrough>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14470" cy="3147060"/>
                    </a:xfrm>
                    <a:prstGeom prst="rect">
                      <a:avLst/>
                    </a:prstGeom>
                  </pic:spPr>
                </pic:pic>
              </a:graphicData>
            </a:graphic>
            <wp14:sizeRelH relativeFrom="page">
              <wp14:pctWidth>0</wp14:pctWidth>
            </wp14:sizeRelH>
            <wp14:sizeRelV relativeFrom="page">
              <wp14:pctHeight>0</wp14:pctHeight>
            </wp14:sizeRelV>
          </wp:anchor>
        </w:drawing>
      </w: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092D67" w:rsidP="00B636A4">
      <w:pPr>
        <w:rPr>
          <w:rFonts w:ascii="Times New Roman" w:hAnsi="Times New Roman" w:cs="Times New Roman"/>
        </w:rPr>
      </w:pPr>
      <w:sdt>
        <w:sdtPr>
          <w:rPr>
            <w:rFonts w:ascii="Times New Roman" w:hAnsi="Times New Roman" w:cs="Times New Roman"/>
          </w:rPr>
          <w:id w:val="2030451997"/>
          <w:citation/>
        </w:sdtPr>
        <w:sdtEndPr/>
        <w:sdtContent>
          <w:r w:rsidR="00373048" w:rsidRPr="00B51E89">
            <w:rPr>
              <w:rFonts w:ascii="Times New Roman" w:hAnsi="Times New Roman" w:cs="Times New Roman"/>
            </w:rPr>
            <w:fldChar w:fldCharType="begin"/>
          </w:r>
          <w:r w:rsidR="00373048" w:rsidRPr="00B51E89">
            <w:rPr>
              <w:rFonts w:ascii="Times New Roman" w:hAnsi="Times New Roman" w:cs="Times New Roman"/>
              <w:lang w:val="en-US"/>
            </w:rPr>
            <w:instrText xml:space="preserve"> CITATION Ezy20 \l 1033 </w:instrText>
          </w:r>
          <w:r w:rsidR="00373048" w:rsidRPr="00B51E89">
            <w:rPr>
              <w:rFonts w:ascii="Times New Roman" w:hAnsi="Times New Roman" w:cs="Times New Roman"/>
            </w:rPr>
            <w:fldChar w:fldCharType="separate"/>
          </w:r>
          <w:r w:rsidR="004A0994" w:rsidRPr="00B51E89">
            <w:rPr>
              <w:rFonts w:ascii="Times New Roman" w:hAnsi="Times New Roman" w:cs="Times New Roman"/>
              <w:noProof/>
              <w:lang w:val="en-US"/>
            </w:rPr>
            <w:t>(Ezy Education, 2020)</w:t>
          </w:r>
          <w:r w:rsidR="00373048" w:rsidRPr="00B51E89">
            <w:rPr>
              <w:rFonts w:ascii="Times New Roman" w:hAnsi="Times New Roman" w:cs="Times New Roman"/>
            </w:rPr>
            <w:fldChar w:fldCharType="end"/>
          </w:r>
        </w:sdtContent>
      </w:sdt>
    </w:p>
    <w:p w:rsidR="00373048" w:rsidRPr="00B51E89" w:rsidRDefault="00373048" w:rsidP="00B636A4">
      <w:pPr>
        <w:rPr>
          <w:rFonts w:ascii="Times New Roman" w:hAnsi="Times New Roman" w:cs="Times New Roman"/>
        </w:rPr>
      </w:pPr>
    </w:p>
    <w:p w:rsidR="006C2A0E" w:rsidRPr="00B51E89" w:rsidRDefault="006C2A0E"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4A0994" w:rsidRPr="00B51E89" w:rsidRDefault="004A0994" w:rsidP="00B636A4">
      <w:pPr>
        <w:rPr>
          <w:rFonts w:ascii="Times New Roman" w:hAnsi="Times New Roman" w:cs="Times New Roman"/>
        </w:rPr>
      </w:pPr>
    </w:p>
    <w:p w:rsidR="00373048" w:rsidRPr="00B51E89" w:rsidRDefault="00CB5490" w:rsidP="00B636A4">
      <w:pPr>
        <w:rPr>
          <w:rFonts w:ascii="Times New Roman" w:hAnsi="Times New Roman" w:cs="Times New Roman"/>
        </w:rPr>
      </w:pPr>
      <w:r w:rsidRPr="00B51E89">
        <w:rPr>
          <w:rFonts w:ascii="Times New Roman" w:hAnsi="Times New Roman" w:cs="Times New Roman"/>
        </w:rPr>
        <w:t>Since the regulations were implemented,</w:t>
      </w:r>
      <w:r w:rsidR="00373048" w:rsidRPr="00B51E89">
        <w:rPr>
          <w:rFonts w:ascii="Times New Roman" w:hAnsi="Times New Roman" w:cs="Times New Roman"/>
        </w:rPr>
        <w:t xml:space="preserve"> the amount of C02 emissions per g/km have significantly dropped in comparison to what they were before implementation, an average drop of 27.6g C02/km</w:t>
      </w:r>
      <w:sdt>
        <w:sdtPr>
          <w:rPr>
            <w:rFonts w:ascii="Times New Roman" w:hAnsi="Times New Roman" w:cs="Times New Roman"/>
          </w:rPr>
          <w:id w:val="1505855888"/>
          <w:citation/>
        </w:sdtPr>
        <w:sdtEndPr/>
        <w:sdtContent>
          <w:r w:rsidR="00373048" w:rsidRPr="00B51E89">
            <w:rPr>
              <w:rFonts w:ascii="Times New Roman" w:hAnsi="Times New Roman" w:cs="Times New Roman"/>
            </w:rPr>
            <w:fldChar w:fldCharType="begin"/>
          </w:r>
          <w:r w:rsidR="00373048" w:rsidRPr="00B51E89">
            <w:rPr>
              <w:rFonts w:ascii="Times New Roman" w:hAnsi="Times New Roman" w:cs="Times New Roman"/>
              <w:lang w:val="en-US"/>
            </w:rPr>
            <w:instrText xml:space="preserve"> CITATION Eur19 \l 1033 </w:instrText>
          </w:r>
          <w:r w:rsidR="00373048"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Environement Agency , 2019)</w:t>
          </w:r>
          <w:r w:rsidR="00373048" w:rsidRPr="00B51E89">
            <w:rPr>
              <w:rFonts w:ascii="Times New Roman" w:hAnsi="Times New Roman" w:cs="Times New Roman"/>
            </w:rPr>
            <w:fldChar w:fldCharType="end"/>
          </w:r>
        </w:sdtContent>
      </w:sdt>
      <w:r w:rsidR="00373048" w:rsidRPr="00B51E89">
        <w:rPr>
          <w:rFonts w:ascii="Times New Roman" w:hAnsi="Times New Roman" w:cs="Times New Roman"/>
        </w:rPr>
        <w:t xml:space="preserve">. This obvious decrease in emissions will </w:t>
      </w:r>
      <w:r w:rsidR="0088034D" w:rsidRPr="00B51E89">
        <w:rPr>
          <w:rFonts w:ascii="Times New Roman" w:hAnsi="Times New Roman" w:cs="Times New Roman"/>
        </w:rPr>
        <w:t xml:space="preserve">increase </w:t>
      </w:r>
      <w:r w:rsidR="00373048" w:rsidRPr="00B51E89">
        <w:rPr>
          <w:rFonts w:ascii="Times New Roman" w:hAnsi="Times New Roman" w:cs="Times New Roman"/>
        </w:rPr>
        <w:t xml:space="preserve">the marginal external cost of a </w:t>
      </w:r>
      <w:r w:rsidRPr="00B51E89">
        <w:rPr>
          <w:rFonts w:ascii="Times New Roman" w:hAnsi="Times New Roman" w:cs="Times New Roman"/>
        </w:rPr>
        <w:t>business that in turn will increase equilibrium price</w:t>
      </w:r>
      <w:r w:rsidR="00BD688C" w:rsidRPr="00B51E89">
        <w:rPr>
          <w:rFonts w:ascii="Times New Roman" w:hAnsi="Times New Roman" w:cs="Times New Roman"/>
        </w:rPr>
        <w:t xml:space="preserve"> and lower production of the good.</w:t>
      </w:r>
    </w:p>
    <w:p w:rsidR="00373048" w:rsidRPr="00B51E89" w:rsidRDefault="00373048" w:rsidP="00B636A4">
      <w:pPr>
        <w:rPr>
          <w:rFonts w:ascii="Times New Roman" w:hAnsi="Times New Roman" w:cs="Times New Roman"/>
        </w:rPr>
      </w:pPr>
    </w:p>
    <w:p w:rsidR="00373048" w:rsidRPr="00B51E89" w:rsidRDefault="00373048" w:rsidP="00B636A4">
      <w:pPr>
        <w:rPr>
          <w:rFonts w:ascii="Times New Roman" w:hAnsi="Times New Roman" w:cs="Times New Roman"/>
        </w:rPr>
      </w:pPr>
    </w:p>
    <w:p w:rsidR="00D16DD6" w:rsidRPr="00B51E89" w:rsidRDefault="00735A25" w:rsidP="00B636A4">
      <w:pPr>
        <w:rPr>
          <w:rFonts w:ascii="Times New Roman" w:hAnsi="Times New Roman" w:cs="Times New Roman"/>
        </w:rPr>
      </w:pPr>
      <w:r w:rsidRPr="00B51E89">
        <w:rPr>
          <w:rFonts w:ascii="Times New Roman" w:hAnsi="Times New Roman" w:cs="Times New Roman"/>
        </w:rPr>
        <w:t xml:space="preserve">In terms of environmental policy, EU regulations are that of ambient standard; a designation of the quality of the </w:t>
      </w:r>
      <w:r w:rsidR="00516D7D" w:rsidRPr="00B51E89">
        <w:rPr>
          <w:rFonts w:ascii="Times New Roman" w:hAnsi="Times New Roman" w:cs="Times New Roman"/>
        </w:rPr>
        <w:t>environment</w:t>
      </w:r>
      <w:r w:rsidRPr="00B51E89">
        <w:rPr>
          <w:rFonts w:ascii="Times New Roman" w:hAnsi="Times New Roman" w:cs="Times New Roman"/>
        </w:rPr>
        <w:t xml:space="preserve"> expressed as an allowed </w:t>
      </w:r>
      <w:r w:rsidR="00516D7D" w:rsidRPr="00B51E89">
        <w:rPr>
          <w:rFonts w:ascii="Times New Roman" w:hAnsi="Times New Roman" w:cs="Times New Roman"/>
        </w:rPr>
        <w:t>concentration</w:t>
      </w:r>
      <w:r w:rsidRPr="00B51E89">
        <w:rPr>
          <w:rFonts w:ascii="Times New Roman" w:hAnsi="Times New Roman" w:cs="Times New Roman"/>
        </w:rPr>
        <w:t xml:space="preserve"> of pollutant</w:t>
      </w:r>
      <w:sdt>
        <w:sdtPr>
          <w:rPr>
            <w:rFonts w:ascii="Times New Roman" w:hAnsi="Times New Roman" w:cs="Times New Roman"/>
          </w:rPr>
          <w:id w:val="1494447101"/>
          <w:citation/>
        </w:sdtPr>
        <w:sdtEndPr/>
        <w:sdtContent>
          <w:r w:rsidR="006C2A0E" w:rsidRPr="00B51E89">
            <w:rPr>
              <w:rFonts w:ascii="Times New Roman" w:hAnsi="Times New Roman" w:cs="Times New Roman"/>
            </w:rPr>
            <w:fldChar w:fldCharType="begin"/>
          </w:r>
          <w:r w:rsidR="00C16DAB" w:rsidRPr="00B51E89">
            <w:rPr>
              <w:rFonts w:ascii="Times New Roman" w:hAnsi="Times New Roman" w:cs="Times New Roman"/>
              <w:lang w:val="en-US"/>
            </w:rPr>
            <w:instrText xml:space="preserve">CITATION Cal07 \l 1033 </w:instrText>
          </w:r>
          <w:r w:rsidR="006C2A0E"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(Callan &amp; Thomas , 2007)</w:t>
          </w:r>
          <w:r w:rsidR="006C2A0E" w:rsidRPr="00B51E89">
            <w:rPr>
              <w:rFonts w:ascii="Times New Roman" w:hAnsi="Times New Roman" w:cs="Times New Roman"/>
            </w:rPr>
            <w:fldChar w:fldCharType="end"/>
          </w:r>
        </w:sdtContent>
      </w:sdt>
      <w:r w:rsidR="006C2A0E" w:rsidRPr="00B51E89">
        <w:rPr>
          <w:rFonts w:ascii="Times New Roman" w:hAnsi="Times New Roman" w:cs="Times New Roman"/>
        </w:rPr>
        <w:t xml:space="preserve">. There are certain implications associated with </w:t>
      </w:r>
      <w:r w:rsidR="00505209" w:rsidRPr="00B51E89">
        <w:rPr>
          <w:rFonts w:ascii="Times New Roman" w:hAnsi="Times New Roman" w:cs="Times New Roman"/>
        </w:rPr>
        <w:t>standards;</w:t>
      </w:r>
      <w:r w:rsidR="006C2A0E" w:rsidRPr="00B51E89">
        <w:rPr>
          <w:rFonts w:ascii="Times New Roman" w:hAnsi="Times New Roman" w:cs="Times New Roman"/>
        </w:rPr>
        <w:t xml:space="preserve"> standards can impact allocative </w:t>
      </w:r>
      <w:r w:rsidR="00516D7D" w:rsidRPr="00B51E89">
        <w:rPr>
          <w:rFonts w:ascii="Times New Roman" w:hAnsi="Times New Roman" w:cs="Times New Roman"/>
        </w:rPr>
        <w:t>efficiency</w:t>
      </w:r>
      <w:r w:rsidR="00505209" w:rsidRPr="00B51E89">
        <w:rPr>
          <w:rFonts w:ascii="Times New Roman" w:hAnsi="Times New Roman" w:cs="Times New Roman"/>
        </w:rPr>
        <w:t xml:space="preserve"> of a manufacturer, w</w:t>
      </w:r>
      <w:r w:rsidR="006C2A0E" w:rsidRPr="00B51E89">
        <w:rPr>
          <w:rFonts w:ascii="Times New Roman" w:hAnsi="Times New Roman" w:cs="Times New Roman"/>
        </w:rPr>
        <w:t>here the marginal social benefit (MSB)</w:t>
      </w:r>
      <w:r w:rsidR="00436073" w:rsidRPr="00B51E89">
        <w:rPr>
          <w:rFonts w:ascii="Times New Roman" w:hAnsi="Times New Roman" w:cs="Times New Roman"/>
        </w:rPr>
        <w:t xml:space="preserve"> abatement</w:t>
      </w:r>
      <w:r w:rsidR="006C2A0E" w:rsidRPr="00B51E89">
        <w:rPr>
          <w:rFonts w:ascii="Times New Roman" w:hAnsi="Times New Roman" w:cs="Times New Roman"/>
        </w:rPr>
        <w:t xml:space="preserve"> equates to the marginal social </w:t>
      </w:r>
      <w:r w:rsidR="00516D7D" w:rsidRPr="00B51E89">
        <w:rPr>
          <w:rFonts w:ascii="Times New Roman" w:hAnsi="Times New Roman" w:cs="Times New Roman"/>
        </w:rPr>
        <w:t>cost (</w:t>
      </w:r>
      <w:r w:rsidR="006C2A0E" w:rsidRPr="00B51E89">
        <w:rPr>
          <w:rFonts w:ascii="Times New Roman" w:hAnsi="Times New Roman" w:cs="Times New Roman"/>
        </w:rPr>
        <w:t>MSC)</w:t>
      </w:r>
      <w:r w:rsidR="00436073" w:rsidRPr="00B51E89">
        <w:rPr>
          <w:rFonts w:ascii="Times New Roman" w:hAnsi="Times New Roman" w:cs="Times New Roman"/>
        </w:rPr>
        <w:t xml:space="preserve"> abatement</w:t>
      </w:r>
      <w:r w:rsidR="006C2A0E" w:rsidRPr="00B51E89">
        <w:rPr>
          <w:rFonts w:ascii="Times New Roman" w:hAnsi="Times New Roman" w:cs="Times New Roman"/>
        </w:rPr>
        <w:t>. I</w:t>
      </w:r>
      <w:r w:rsidR="00F74EC3" w:rsidRPr="00B51E89">
        <w:rPr>
          <w:rFonts w:ascii="Times New Roman" w:hAnsi="Times New Roman" w:cs="Times New Roman"/>
        </w:rPr>
        <w:t xml:space="preserve">n practice this would </w:t>
      </w:r>
      <w:r w:rsidR="00436073" w:rsidRPr="00B51E89">
        <w:rPr>
          <w:rFonts w:ascii="Times New Roman" w:hAnsi="Times New Roman" w:cs="Times New Roman"/>
        </w:rPr>
        <w:t xml:space="preserve">the price society is willing to pay for </w:t>
      </w:r>
      <w:r w:rsidR="00F74EC3" w:rsidRPr="00B51E89">
        <w:rPr>
          <w:rFonts w:ascii="Times New Roman" w:hAnsi="Times New Roman" w:cs="Times New Roman"/>
        </w:rPr>
        <w:t xml:space="preserve">passenger </w:t>
      </w:r>
      <w:r w:rsidR="00235EF8" w:rsidRPr="00B51E89">
        <w:rPr>
          <w:rFonts w:ascii="Times New Roman" w:hAnsi="Times New Roman" w:cs="Times New Roman"/>
        </w:rPr>
        <w:t>vehicles</w:t>
      </w:r>
      <w:r w:rsidR="00F74EC3" w:rsidRPr="00B51E89">
        <w:rPr>
          <w:rFonts w:ascii="Times New Roman" w:hAnsi="Times New Roman" w:cs="Times New Roman"/>
        </w:rPr>
        <w:t xml:space="preserve"> </w:t>
      </w:r>
      <w:r w:rsidR="00505209" w:rsidRPr="00B51E89">
        <w:rPr>
          <w:rFonts w:ascii="Times New Roman" w:hAnsi="Times New Roman" w:cs="Times New Roman"/>
        </w:rPr>
        <w:t xml:space="preserve">but </w:t>
      </w:r>
      <w:r w:rsidR="00F74EC3" w:rsidRPr="00B51E89">
        <w:rPr>
          <w:rFonts w:ascii="Times New Roman" w:hAnsi="Times New Roman" w:cs="Times New Roman"/>
        </w:rPr>
        <w:t xml:space="preserve">must be at least equal to the </w:t>
      </w:r>
      <w:r w:rsidR="00436073" w:rsidRPr="00B51E89">
        <w:rPr>
          <w:rFonts w:ascii="Times New Roman" w:hAnsi="Times New Roman" w:cs="Times New Roman"/>
        </w:rPr>
        <w:t xml:space="preserve">opportunity cost of </w:t>
      </w:r>
      <w:r w:rsidR="00F74EC3" w:rsidRPr="00B51E89">
        <w:rPr>
          <w:rFonts w:ascii="Times New Roman" w:hAnsi="Times New Roman" w:cs="Times New Roman"/>
        </w:rPr>
        <w:t>manufactur</w:t>
      </w:r>
      <w:r w:rsidR="00436073" w:rsidRPr="00B51E89">
        <w:rPr>
          <w:rFonts w:ascii="Times New Roman" w:hAnsi="Times New Roman" w:cs="Times New Roman"/>
        </w:rPr>
        <w:t>ing</w:t>
      </w:r>
      <w:r w:rsidR="00F74EC3" w:rsidRPr="00B51E89">
        <w:rPr>
          <w:rFonts w:ascii="Times New Roman" w:hAnsi="Times New Roman" w:cs="Times New Roman"/>
        </w:rPr>
        <w:t xml:space="preserve"> it, balancing the </w:t>
      </w:r>
      <w:r w:rsidR="00516D7D" w:rsidRPr="00B51E89">
        <w:rPr>
          <w:rFonts w:ascii="Times New Roman" w:hAnsi="Times New Roman" w:cs="Times New Roman"/>
        </w:rPr>
        <w:t>benefits</w:t>
      </w:r>
      <w:r w:rsidR="00F74EC3" w:rsidRPr="00B51E89">
        <w:rPr>
          <w:rFonts w:ascii="Times New Roman" w:hAnsi="Times New Roman" w:cs="Times New Roman"/>
        </w:rPr>
        <w:t xml:space="preserve"> of manufacture to meet consumer demand and the cost in order to maintain production</w:t>
      </w:r>
      <w:sdt>
        <w:sdtPr>
          <w:rPr>
            <w:rFonts w:ascii="Times New Roman" w:hAnsi="Times New Roman" w:cs="Times New Roman"/>
          </w:rPr>
          <w:id w:val="-2136169643"/>
          <w:citation/>
        </w:sdtPr>
        <w:sdtEndPr/>
        <w:sdtContent>
          <w:r w:rsidR="00F74EC3" w:rsidRPr="00B51E89">
            <w:rPr>
              <w:rFonts w:ascii="Times New Roman" w:hAnsi="Times New Roman" w:cs="Times New Roman"/>
            </w:rPr>
            <w:fldChar w:fldCharType="begin"/>
          </w:r>
          <w:r w:rsidR="00F74EC3" w:rsidRPr="00B51E89">
            <w:rPr>
              <w:rFonts w:ascii="Times New Roman" w:hAnsi="Times New Roman" w:cs="Times New Roman"/>
              <w:lang w:val="en-US"/>
            </w:rPr>
            <w:instrText xml:space="preserve"> CITATION Pra20 \l 1033 </w:instrText>
          </w:r>
          <w:r w:rsidR="00F74EC3"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(Agarwal, 2020)</w:t>
          </w:r>
          <w:r w:rsidR="00F74EC3" w:rsidRPr="00B51E89">
            <w:rPr>
              <w:rFonts w:ascii="Times New Roman" w:hAnsi="Times New Roman" w:cs="Times New Roman"/>
            </w:rPr>
            <w:fldChar w:fldCharType="end"/>
          </w:r>
        </w:sdtContent>
      </w:sdt>
      <w:r w:rsidR="00F74EC3" w:rsidRPr="00B51E89">
        <w:rPr>
          <w:rFonts w:ascii="Times New Roman" w:hAnsi="Times New Roman" w:cs="Times New Roman"/>
        </w:rPr>
        <w:t xml:space="preserve">. </w:t>
      </w:r>
      <w:r w:rsidR="00436073" w:rsidRPr="00B51E89">
        <w:rPr>
          <w:rFonts w:ascii="Times New Roman" w:hAnsi="Times New Roman" w:cs="Times New Roman"/>
        </w:rPr>
        <w:t xml:space="preserve">MSB abatement is </w:t>
      </w:r>
      <w:r w:rsidR="00516D7D" w:rsidRPr="00B51E89">
        <w:rPr>
          <w:rFonts w:ascii="Times New Roman" w:hAnsi="Times New Roman" w:cs="Times New Roman"/>
        </w:rPr>
        <w:t>measured</w:t>
      </w:r>
      <w:r w:rsidR="00436073" w:rsidRPr="00B51E89">
        <w:rPr>
          <w:rFonts w:ascii="Times New Roman" w:hAnsi="Times New Roman" w:cs="Times New Roman"/>
        </w:rPr>
        <w:t xml:space="preserve"> by the reduction in damage to the environment by the pollution of C02. MSC abatement </w:t>
      </w:r>
      <w:r w:rsidR="007B07BD" w:rsidRPr="00B51E89">
        <w:rPr>
          <w:rFonts w:ascii="Times New Roman" w:hAnsi="Times New Roman" w:cs="Times New Roman"/>
        </w:rPr>
        <w:t xml:space="preserve">in the automotive industry is calculated by combing the total polluter marginal </w:t>
      </w:r>
      <w:r w:rsidR="00516D7D" w:rsidRPr="00B51E89">
        <w:rPr>
          <w:rFonts w:ascii="Times New Roman" w:hAnsi="Times New Roman" w:cs="Times New Roman"/>
        </w:rPr>
        <w:t>abatement (</w:t>
      </w:r>
      <w:r w:rsidR="002718B2" w:rsidRPr="00B51E89">
        <w:rPr>
          <w:rFonts w:ascii="Times New Roman" w:hAnsi="Times New Roman" w:cs="Times New Roman"/>
        </w:rPr>
        <w:t>MAC)</w:t>
      </w:r>
      <w:r w:rsidR="007B07BD" w:rsidRPr="00B51E89">
        <w:rPr>
          <w:rFonts w:ascii="Times New Roman" w:hAnsi="Times New Roman" w:cs="Times New Roman"/>
        </w:rPr>
        <w:t xml:space="preserve"> and the marginal cost of enforcement of </w:t>
      </w:r>
      <w:r w:rsidR="00516D7D" w:rsidRPr="00B51E89">
        <w:rPr>
          <w:rFonts w:ascii="Times New Roman" w:hAnsi="Times New Roman" w:cs="Times New Roman"/>
        </w:rPr>
        <w:t>regulation (</w:t>
      </w:r>
      <w:r w:rsidR="002718B2" w:rsidRPr="00B51E89">
        <w:rPr>
          <w:rFonts w:ascii="Times New Roman" w:hAnsi="Times New Roman" w:cs="Times New Roman"/>
        </w:rPr>
        <w:t>MCE)</w:t>
      </w:r>
      <w:r w:rsidR="007B07BD" w:rsidRPr="00B51E89">
        <w:rPr>
          <w:rFonts w:ascii="Times New Roman" w:hAnsi="Times New Roman" w:cs="Times New Roman"/>
        </w:rPr>
        <w:t xml:space="preserve">: </w:t>
      </w:r>
    </w:p>
    <w:p w:rsidR="007B07BD" w:rsidRPr="00B51E89" w:rsidRDefault="007B07BD" w:rsidP="00B636A4">
      <w:pPr>
        <w:rPr>
          <w:rFonts w:ascii="Times New Roman" w:hAnsi="Times New Roman" w:cs="Times New Roman"/>
        </w:rPr>
      </w:pPr>
    </w:p>
    <w:p w:rsidR="007B07BD" w:rsidRPr="00B51E89" w:rsidRDefault="002718B2" w:rsidP="00B636A4">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0288" behindDoc="0" locked="0" layoutInCell="1" allowOverlap="1" wp14:anchorId="20C05C4C" wp14:editId="465A49CA">
            <wp:simplePos x="0" y="0"/>
            <wp:positionH relativeFrom="column">
              <wp:posOffset>-179070</wp:posOffset>
            </wp:positionH>
            <wp:positionV relativeFrom="paragraph">
              <wp:posOffset>35319</wp:posOffset>
            </wp:positionV>
            <wp:extent cx="3468370" cy="2315210"/>
            <wp:effectExtent l="0" t="0" r="0" b="0"/>
            <wp:wrapThrough wrapText="bothSides">
              <wp:wrapPolygon edited="0">
                <wp:start x="0" y="0"/>
                <wp:lineTo x="0" y="21446"/>
                <wp:lineTo x="21513" y="21446"/>
                <wp:lineTo x="21513" y="0"/>
                <wp:lineTo x="0" y="0"/>
              </wp:wrapPolygon>
            </wp:wrapThrough>
            <wp:docPr id="3" name="Picture 1" descr="A close up of a map&#10;&#10;Description automatically generated">
              <a:extLst xmlns:a="http://schemas.openxmlformats.org/drawingml/2006/main">
                <a:ext uri="{FF2B5EF4-FFF2-40B4-BE49-F238E27FC236}">
                  <a16:creationId xmlns:a16="http://schemas.microsoft.com/office/drawing/2014/main" id="{7BCF4F09-9515-FB44-ABAF-E955DABFA0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BCF4F09-9515-FB44-ABAF-E955DABFA048}"/>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468370" cy="2315210"/>
                    </a:xfrm>
                    <a:prstGeom prst="rect">
                      <a:avLst/>
                    </a:prstGeom>
                  </pic:spPr>
                </pic:pic>
              </a:graphicData>
            </a:graphic>
            <wp14:sizeRelH relativeFrom="page">
              <wp14:pctWidth>0</wp14:pctWidth>
            </wp14:sizeRelH>
            <wp14:sizeRelV relativeFrom="page">
              <wp14:pctHeight>0</wp14:pctHeight>
            </wp14:sizeRelV>
          </wp:anchor>
        </w:drawing>
      </w:r>
    </w:p>
    <w:p w:rsidR="00735A25" w:rsidRPr="00B51E89" w:rsidRDefault="00735A25" w:rsidP="00B636A4">
      <w:pPr>
        <w:rPr>
          <w:rFonts w:ascii="Times New Roman" w:hAnsi="Times New Roman" w:cs="Times New Roman"/>
        </w:rPr>
      </w:pPr>
    </w:p>
    <w:p w:rsidR="00735A25" w:rsidRPr="00B51E89" w:rsidRDefault="00092D67" w:rsidP="00B636A4">
      <w:pPr>
        <w:rPr>
          <w:rFonts w:ascii="Times New Roman" w:hAnsi="Times New Roman" w:cs="Times New Roman"/>
        </w:rPr>
      </w:pPr>
      <w:sdt>
        <w:sdtPr>
          <w:rPr>
            <w:rFonts w:ascii="Times New Roman" w:hAnsi="Times New Roman" w:cs="Times New Roman"/>
          </w:rPr>
          <w:id w:val="1785927662"/>
          <w:citation/>
        </w:sdtPr>
        <w:sdtEndPr/>
        <w:sdtContent>
          <w:r w:rsidR="007B07BD" w:rsidRPr="00B51E89">
            <w:rPr>
              <w:rFonts w:ascii="Times New Roman" w:hAnsi="Times New Roman" w:cs="Times New Roman"/>
            </w:rPr>
            <w:fldChar w:fldCharType="begin"/>
          </w:r>
          <w:r w:rsidR="007B07BD" w:rsidRPr="00B51E89">
            <w:rPr>
              <w:rFonts w:ascii="Times New Roman" w:hAnsi="Times New Roman" w:cs="Times New Roman"/>
              <w:lang w:val="en-US"/>
            </w:rPr>
            <w:instrText xml:space="preserve"> CITATION Amb20 \l 1033 </w:instrText>
          </w:r>
          <w:r w:rsidR="007B07BD" w:rsidRPr="00B51E89">
            <w:rPr>
              <w:rFonts w:ascii="Times New Roman" w:hAnsi="Times New Roman" w:cs="Times New Roman"/>
            </w:rPr>
            <w:fldChar w:fldCharType="separate"/>
          </w:r>
          <w:r w:rsidR="004A0994" w:rsidRPr="00B51E89">
            <w:rPr>
              <w:rFonts w:ascii="Times New Roman" w:hAnsi="Times New Roman" w:cs="Times New Roman"/>
              <w:noProof/>
              <w:lang w:val="en-US"/>
            </w:rPr>
            <w:t>(Fields, 2020)</w:t>
          </w:r>
          <w:r w:rsidR="007B07BD" w:rsidRPr="00B51E89">
            <w:rPr>
              <w:rFonts w:ascii="Times New Roman" w:hAnsi="Times New Roman" w:cs="Times New Roman"/>
            </w:rPr>
            <w:fldChar w:fldCharType="end"/>
          </w:r>
        </w:sdtContent>
      </w:sdt>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p>
    <w:p w:rsidR="00BD688C" w:rsidRPr="00B51E89" w:rsidRDefault="00BD688C" w:rsidP="00B636A4">
      <w:pPr>
        <w:rPr>
          <w:rFonts w:ascii="Times New Roman" w:hAnsi="Times New Roman" w:cs="Times New Roman"/>
        </w:rPr>
      </w:pPr>
    </w:p>
    <w:p w:rsidR="00BD688C" w:rsidRPr="00B51E89" w:rsidRDefault="00BD688C" w:rsidP="00B636A4">
      <w:pPr>
        <w:rPr>
          <w:rFonts w:ascii="Times New Roman" w:hAnsi="Times New Roman" w:cs="Times New Roman"/>
        </w:rPr>
      </w:pPr>
    </w:p>
    <w:p w:rsidR="002718B2" w:rsidRPr="00B51E89" w:rsidRDefault="002718B2" w:rsidP="00B636A4">
      <w:pPr>
        <w:rPr>
          <w:rFonts w:ascii="Times New Roman" w:hAnsi="Times New Roman" w:cs="Times New Roman"/>
        </w:rPr>
      </w:pPr>
      <w:r w:rsidRPr="00B51E89">
        <w:rPr>
          <w:rFonts w:ascii="Times New Roman" w:hAnsi="Times New Roman" w:cs="Times New Roman"/>
        </w:rPr>
        <w:t xml:space="preserve">The level of allocative </w:t>
      </w:r>
      <w:r w:rsidR="00516D7D" w:rsidRPr="00B51E89">
        <w:rPr>
          <w:rFonts w:ascii="Times New Roman" w:hAnsi="Times New Roman" w:cs="Times New Roman"/>
        </w:rPr>
        <w:t>efficiency</w:t>
      </w:r>
      <w:r w:rsidRPr="00B51E89">
        <w:rPr>
          <w:rFonts w:ascii="Times New Roman" w:hAnsi="Times New Roman" w:cs="Times New Roman"/>
        </w:rPr>
        <w:t xml:space="preserve"> can be identified at the point at which the negative sloping MSB and positive sloping MSC curves intersect:</w:t>
      </w:r>
    </w:p>
    <w:p w:rsidR="002718B2" w:rsidRPr="00B51E89" w:rsidRDefault="002718B2" w:rsidP="00B636A4">
      <w:pPr>
        <w:rPr>
          <w:rFonts w:ascii="Times New Roman" w:hAnsi="Times New Roman" w:cs="Times New Roman"/>
        </w:rPr>
      </w:pPr>
    </w:p>
    <w:p w:rsidR="002718B2" w:rsidRPr="00B51E89" w:rsidRDefault="002718B2" w:rsidP="00B636A4">
      <w:pPr>
        <w:rPr>
          <w:rFonts w:ascii="Times New Roman" w:hAnsi="Times New Roman" w:cs="Times New Roman"/>
        </w:rPr>
      </w:pPr>
      <w:r w:rsidRPr="00B51E89">
        <w:rPr>
          <w:rFonts w:ascii="Times New Roman" w:hAnsi="Times New Roman" w:cs="Times New Roman"/>
        </w:rPr>
        <w:t xml:space="preserve"> </w:t>
      </w:r>
    </w:p>
    <w:p w:rsidR="002718B2" w:rsidRPr="00B51E89" w:rsidRDefault="002718B2" w:rsidP="002718B2">
      <w:pPr>
        <w:rPr>
          <w:rFonts w:ascii="Times New Roman" w:hAnsi="Times New Roman" w:cs="Times New Roman"/>
        </w:rPr>
      </w:pPr>
    </w:p>
    <w:p w:rsidR="002718B2" w:rsidRPr="00B51E89" w:rsidRDefault="00BD688C" w:rsidP="002718B2">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1312" behindDoc="0" locked="0" layoutInCell="1" allowOverlap="1" wp14:anchorId="70466990" wp14:editId="26C7E974">
            <wp:simplePos x="0" y="0"/>
            <wp:positionH relativeFrom="column">
              <wp:posOffset>-179180</wp:posOffset>
            </wp:positionH>
            <wp:positionV relativeFrom="paragraph">
              <wp:posOffset>-519693</wp:posOffset>
            </wp:positionV>
            <wp:extent cx="3680460" cy="2312035"/>
            <wp:effectExtent l="0" t="0" r="2540" b="0"/>
            <wp:wrapThrough wrapText="bothSides">
              <wp:wrapPolygon edited="0">
                <wp:start x="0" y="0"/>
                <wp:lineTo x="0" y="21475"/>
                <wp:lineTo x="21540" y="21475"/>
                <wp:lineTo x="21540" y="0"/>
                <wp:lineTo x="0" y="0"/>
              </wp:wrapPolygon>
            </wp:wrapThrough>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7003" r="1072"/>
                    <a:stretch/>
                  </pic:blipFill>
                  <pic:spPr bwMode="auto">
                    <a:xfrm>
                      <a:off x="0" y="0"/>
                      <a:ext cx="3680460" cy="2312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8B2" w:rsidRPr="00B51E89" w:rsidRDefault="002718B2" w:rsidP="002718B2">
      <w:pPr>
        <w:rPr>
          <w:rFonts w:ascii="Times New Roman" w:hAnsi="Times New Roman" w:cs="Times New Roman"/>
        </w:rPr>
      </w:pPr>
    </w:p>
    <w:p w:rsidR="002718B2" w:rsidRPr="00B51E89" w:rsidRDefault="002718B2" w:rsidP="002718B2">
      <w:pPr>
        <w:rPr>
          <w:rFonts w:ascii="Times New Roman" w:hAnsi="Times New Roman" w:cs="Times New Roman"/>
        </w:rPr>
      </w:pPr>
    </w:p>
    <w:p w:rsidR="002718B2" w:rsidRPr="00B51E89" w:rsidRDefault="00092D67" w:rsidP="002718B2">
      <w:pPr>
        <w:rPr>
          <w:rFonts w:ascii="Times New Roman" w:hAnsi="Times New Roman" w:cs="Times New Roman"/>
        </w:rPr>
      </w:pPr>
      <w:sdt>
        <w:sdtPr>
          <w:rPr>
            <w:rFonts w:ascii="Times New Roman" w:hAnsi="Times New Roman" w:cs="Times New Roman"/>
          </w:rPr>
          <w:id w:val="-2019990353"/>
          <w:citation/>
        </w:sdtPr>
        <w:sdtEndPr/>
        <w:sdtContent>
          <w:r w:rsidR="002718B2" w:rsidRPr="00B51E89">
            <w:rPr>
              <w:rFonts w:ascii="Times New Roman" w:hAnsi="Times New Roman" w:cs="Times New Roman"/>
            </w:rPr>
            <w:fldChar w:fldCharType="begin"/>
          </w:r>
          <w:r w:rsidR="002718B2" w:rsidRPr="00B51E89">
            <w:rPr>
              <w:rFonts w:ascii="Times New Roman" w:hAnsi="Times New Roman" w:cs="Times New Roman"/>
              <w:lang w:val="en-US"/>
            </w:rPr>
            <w:instrText xml:space="preserve"> CITATION ASe20 \l 1033 </w:instrText>
          </w:r>
          <w:r w:rsidR="002718B2" w:rsidRPr="00B51E89">
            <w:rPr>
              <w:rFonts w:ascii="Times New Roman" w:hAnsi="Times New Roman" w:cs="Times New Roman"/>
            </w:rPr>
            <w:fldChar w:fldCharType="separate"/>
          </w:r>
          <w:r w:rsidR="004A0994" w:rsidRPr="00B51E89">
            <w:rPr>
              <w:rFonts w:ascii="Times New Roman" w:hAnsi="Times New Roman" w:cs="Times New Roman"/>
              <w:noProof/>
              <w:lang w:val="en-US"/>
            </w:rPr>
            <w:t>(Seldis, 2020)</w:t>
          </w:r>
          <w:r w:rsidR="002718B2" w:rsidRPr="00B51E89">
            <w:rPr>
              <w:rFonts w:ascii="Times New Roman" w:hAnsi="Times New Roman" w:cs="Times New Roman"/>
            </w:rPr>
            <w:fldChar w:fldCharType="end"/>
          </w:r>
        </w:sdtContent>
      </w:sdt>
    </w:p>
    <w:p w:rsidR="002718B2" w:rsidRPr="00B51E89" w:rsidRDefault="002718B2" w:rsidP="002718B2">
      <w:pPr>
        <w:rPr>
          <w:rFonts w:ascii="Times New Roman" w:hAnsi="Times New Roman" w:cs="Times New Roman"/>
        </w:rPr>
      </w:pPr>
    </w:p>
    <w:p w:rsidR="002718B2" w:rsidRPr="00B51E89" w:rsidRDefault="002718B2" w:rsidP="002718B2">
      <w:pPr>
        <w:rPr>
          <w:rFonts w:ascii="Times New Roman" w:hAnsi="Times New Roman" w:cs="Times New Roman"/>
        </w:rPr>
      </w:pPr>
    </w:p>
    <w:p w:rsidR="002718B2" w:rsidRPr="00B51E89" w:rsidRDefault="002718B2" w:rsidP="002718B2">
      <w:pPr>
        <w:rPr>
          <w:rFonts w:ascii="Times New Roman" w:hAnsi="Times New Roman" w:cs="Times New Roman"/>
        </w:rPr>
      </w:pPr>
    </w:p>
    <w:p w:rsidR="002718B2" w:rsidRPr="00B51E89" w:rsidRDefault="002718B2" w:rsidP="002718B2">
      <w:pPr>
        <w:rPr>
          <w:rFonts w:ascii="Times New Roman" w:hAnsi="Times New Roman" w:cs="Times New Roman"/>
        </w:rPr>
      </w:pPr>
    </w:p>
    <w:p w:rsidR="002718B2" w:rsidRPr="00B51E89" w:rsidRDefault="002718B2" w:rsidP="002718B2">
      <w:pPr>
        <w:jc w:val="both"/>
        <w:rPr>
          <w:rFonts w:ascii="Times New Roman" w:hAnsi="Times New Roman" w:cs="Times New Roman"/>
        </w:rPr>
      </w:pPr>
    </w:p>
    <w:p w:rsidR="004A0994" w:rsidRPr="00B51E89" w:rsidRDefault="004A0994" w:rsidP="002718B2">
      <w:pPr>
        <w:jc w:val="both"/>
        <w:rPr>
          <w:rFonts w:ascii="Times New Roman" w:hAnsi="Times New Roman" w:cs="Times New Roman"/>
        </w:rPr>
      </w:pPr>
    </w:p>
    <w:p w:rsidR="004A0994" w:rsidRPr="00B51E89" w:rsidRDefault="004A0994" w:rsidP="002718B2">
      <w:pPr>
        <w:jc w:val="both"/>
        <w:rPr>
          <w:rFonts w:ascii="Times New Roman" w:hAnsi="Times New Roman" w:cs="Times New Roman"/>
        </w:rPr>
      </w:pPr>
    </w:p>
    <w:p w:rsidR="002718B2" w:rsidRPr="00B51E89" w:rsidRDefault="002718B2" w:rsidP="002718B2">
      <w:pPr>
        <w:jc w:val="both"/>
        <w:rPr>
          <w:rFonts w:ascii="Times New Roman" w:hAnsi="Times New Roman" w:cs="Times New Roman"/>
        </w:rPr>
      </w:pPr>
      <w:r w:rsidRPr="00B51E89">
        <w:rPr>
          <w:rFonts w:ascii="Times New Roman" w:hAnsi="Times New Roman" w:cs="Times New Roman"/>
        </w:rPr>
        <w:lastRenderedPageBreak/>
        <w:t xml:space="preserve">With this </w:t>
      </w:r>
      <w:r w:rsidR="00103547" w:rsidRPr="00B51E89">
        <w:rPr>
          <w:rFonts w:ascii="Times New Roman" w:hAnsi="Times New Roman" w:cs="Times New Roman"/>
        </w:rPr>
        <w:t xml:space="preserve">ambient </w:t>
      </w:r>
      <w:r w:rsidR="007C58AB" w:rsidRPr="00B51E89">
        <w:rPr>
          <w:rFonts w:ascii="Times New Roman" w:hAnsi="Times New Roman" w:cs="Times New Roman"/>
        </w:rPr>
        <w:t xml:space="preserve">standard </w:t>
      </w:r>
      <w:r w:rsidR="00103547" w:rsidRPr="00B51E89">
        <w:rPr>
          <w:rFonts w:ascii="Times New Roman" w:hAnsi="Times New Roman" w:cs="Times New Roman"/>
        </w:rPr>
        <w:t>however</w:t>
      </w:r>
      <w:r w:rsidR="007C58AB" w:rsidRPr="00B51E89">
        <w:rPr>
          <w:rFonts w:ascii="Times New Roman" w:hAnsi="Times New Roman" w:cs="Times New Roman"/>
        </w:rPr>
        <w:t>,</w:t>
      </w:r>
      <w:r w:rsidR="00103547" w:rsidRPr="00B51E89">
        <w:rPr>
          <w:rFonts w:ascii="Times New Roman" w:hAnsi="Times New Roman" w:cs="Times New Roman"/>
        </w:rPr>
        <w:t xml:space="preserve"> legislative </w:t>
      </w:r>
      <w:r w:rsidR="00516D7D" w:rsidRPr="00B51E89">
        <w:rPr>
          <w:rFonts w:ascii="Times New Roman" w:hAnsi="Times New Roman" w:cs="Times New Roman"/>
        </w:rPr>
        <w:t>constraints</w:t>
      </w:r>
      <w:r w:rsidR="00103547" w:rsidRPr="00B51E89">
        <w:rPr>
          <w:rFonts w:ascii="Times New Roman" w:hAnsi="Times New Roman" w:cs="Times New Roman"/>
        </w:rPr>
        <w:t xml:space="preserve"> make the allocative efficiency difficult for manufacturers. They focus on the benefit to improve societal issues however do not take </w:t>
      </w:r>
      <w:r w:rsidR="00516D7D" w:rsidRPr="00B51E89">
        <w:rPr>
          <w:rFonts w:ascii="Times New Roman" w:hAnsi="Times New Roman" w:cs="Times New Roman"/>
        </w:rPr>
        <w:t>into</w:t>
      </w:r>
      <w:r w:rsidR="00103547" w:rsidRPr="00B51E89">
        <w:rPr>
          <w:rFonts w:ascii="Times New Roman" w:hAnsi="Times New Roman" w:cs="Times New Roman"/>
        </w:rPr>
        <w:t xml:space="preserve"> consideration manufacturer issues brought on as a result of the changes. After the regulations change</w:t>
      </w:r>
      <w:r w:rsidR="007C58AB" w:rsidRPr="00B51E89">
        <w:rPr>
          <w:rFonts w:ascii="Times New Roman" w:hAnsi="Times New Roman" w:cs="Times New Roman"/>
        </w:rPr>
        <w:t>d</w:t>
      </w:r>
      <w:r w:rsidR="00103547" w:rsidRPr="00B51E89">
        <w:rPr>
          <w:rFonts w:ascii="Times New Roman" w:hAnsi="Times New Roman" w:cs="Times New Roman"/>
        </w:rPr>
        <w:t xml:space="preserve"> again in 2019 to 95gC02/km for new </w:t>
      </w:r>
      <w:r w:rsidR="00235EF8" w:rsidRPr="00B51E89">
        <w:rPr>
          <w:rFonts w:ascii="Times New Roman" w:hAnsi="Times New Roman" w:cs="Times New Roman"/>
        </w:rPr>
        <w:t>vehicles</w:t>
      </w:r>
      <w:r w:rsidR="00103547" w:rsidRPr="00B51E89">
        <w:rPr>
          <w:rFonts w:ascii="Times New Roman" w:hAnsi="Times New Roman" w:cs="Times New Roman"/>
        </w:rPr>
        <w:t xml:space="preserve"> between 2020-2025 the manufacturers of passenger </w:t>
      </w:r>
      <w:r w:rsidR="00235EF8" w:rsidRPr="00B51E89">
        <w:rPr>
          <w:rFonts w:ascii="Times New Roman" w:hAnsi="Times New Roman" w:cs="Times New Roman"/>
        </w:rPr>
        <w:t>vehicles</w:t>
      </w:r>
      <w:r w:rsidR="00103547" w:rsidRPr="00B51E89">
        <w:rPr>
          <w:rFonts w:ascii="Times New Roman" w:hAnsi="Times New Roman" w:cs="Times New Roman"/>
        </w:rPr>
        <w:t xml:space="preserve"> are now faced with their own negative costs. According to </w:t>
      </w:r>
      <w:r w:rsidR="007C58AB" w:rsidRPr="00B51E89">
        <w:rPr>
          <w:rFonts w:ascii="Times New Roman" w:hAnsi="Times New Roman" w:cs="Times New Roman"/>
        </w:rPr>
        <w:t xml:space="preserve">the </w:t>
      </w:r>
      <w:r w:rsidR="00516D7D" w:rsidRPr="00B51E89">
        <w:rPr>
          <w:rFonts w:ascii="Times New Roman" w:hAnsi="Times New Roman" w:cs="Times New Roman"/>
        </w:rPr>
        <w:t>Volkswagen</w:t>
      </w:r>
      <w:r w:rsidR="00103547" w:rsidRPr="00B51E89">
        <w:rPr>
          <w:rFonts w:ascii="Times New Roman" w:hAnsi="Times New Roman" w:cs="Times New Roman"/>
        </w:rPr>
        <w:t xml:space="preserve"> chief executive, the industry could be faced with a </w:t>
      </w:r>
      <w:r w:rsidR="00516D7D" w:rsidRPr="00B51E89">
        <w:rPr>
          <w:rFonts w:ascii="Times New Roman" w:hAnsi="Times New Roman" w:cs="Times New Roman"/>
        </w:rPr>
        <w:t>30-billion-euro</w:t>
      </w:r>
      <w:r w:rsidR="00103547" w:rsidRPr="00B51E89">
        <w:rPr>
          <w:rFonts w:ascii="Times New Roman" w:hAnsi="Times New Roman" w:cs="Times New Roman"/>
        </w:rPr>
        <w:t xml:space="preserve"> penalty if their emissions are not perfectly in line with EU guidelines</w:t>
      </w:r>
      <w:sdt>
        <w:sdtPr>
          <w:rPr>
            <w:rFonts w:ascii="Times New Roman" w:hAnsi="Times New Roman" w:cs="Times New Roman"/>
          </w:rPr>
          <w:id w:val="-1562716113"/>
          <w:citation/>
        </w:sdtPr>
        <w:sdtEndPr/>
        <w:sdtContent>
          <w:r w:rsidR="00103547" w:rsidRPr="00B51E89">
            <w:rPr>
              <w:rFonts w:ascii="Times New Roman" w:hAnsi="Times New Roman" w:cs="Times New Roman"/>
            </w:rPr>
            <w:fldChar w:fldCharType="begin"/>
          </w:r>
          <w:r w:rsidR="00103547" w:rsidRPr="00B51E89">
            <w:rPr>
              <w:rFonts w:ascii="Times New Roman" w:hAnsi="Times New Roman" w:cs="Times New Roman"/>
              <w:lang w:val="en-US"/>
            </w:rPr>
            <w:instrText xml:space="preserve"> CITATION Pet19 \l 1033 </w:instrText>
          </w:r>
          <w:r w:rsidR="00103547"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(Campbell, 2019)</w:t>
          </w:r>
          <w:r w:rsidR="00103547" w:rsidRPr="00B51E89">
            <w:rPr>
              <w:rFonts w:ascii="Times New Roman" w:hAnsi="Times New Roman" w:cs="Times New Roman"/>
            </w:rPr>
            <w:fldChar w:fldCharType="end"/>
          </w:r>
        </w:sdtContent>
      </w:sdt>
      <w:r w:rsidR="00103547" w:rsidRPr="00B51E89">
        <w:rPr>
          <w:rFonts w:ascii="Times New Roman" w:hAnsi="Times New Roman" w:cs="Times New Roman"/>
        </w:rPr>
        <w:t xml:space="preserve">. </w:t>
      </w:r>
      <w:r w:rsidR="00192558" w:rsidRPr="00B51E89">
        <w:rPr>
          <w:rFonts w:ascii="Times New Roman" w:hAnsi="Times New Roman" w:cs="Times New Roman"/>
        </w:rPr>
        <w:t xml:space="preserve">As per the ambient standard, </w:t>
      </w:r>
      <w:r w:rsidR="00516D7D" w:rsidRPr="00B51E89">
        <w:rPr>
          <w:rFonts w:ascii="Times New Roman" w:hAnsi="Times New Roman" w:cs="Times New Roman"/>
        </w:rPr>
        <w:t>allocative</w:t>
      </w:r>
      <w:r w:rsidR="00192558" w:rsidRPr="00B51E89">
        <w:rPr>
          <w:rFonts w:ascii="Times New Roman" w:hAnsi="Times New Roman" w:cs="Times New Roman"/>
        </w:rPr>
        <w:t xml:space="preserve"> efficiency may not be sustainable </w:t>
      </w:r>
      <w:r w:rsidR="00516D7D" w:rsidRPr="00B51E89">
        <w:rPr>
          <w:rFonts w:ascii="Times New Roman" w:hAnsi="Times New Roman" w:cs="Times New Roman"/>
        </w:rPr>
        <w:t>for</w:t>
      </w:r>
      <w:r w:rsidR="00192558" w:rsidRPr="00B51E89">
        <w:rPr>
          <w:rFonts w:ascii="Times New Roman" w:hAnsi="Times New Roman" w:cs="Times New Roman"/>
        </w:rPr>
        <w:t xml:space="preserve"> many car manufacturers. The costs associated with implementing standards may require massi</w:t>
      </w:r>
      <w:r w:rsidR="007C58AB" w:rsidRPr="00B51E89">
        <w:rPr>
          <w:rFonts w:ascii="Times New Roman" w:hAnsi="Times New Roman" w:cs="Times New Roman"/>
        </w:rPr>
        <w:t>ve overhaul of resources and could potentially</w:t>
      </w:r>
      <w:r w:rsidR="00192558" w:rsidRPr="00B51E89">
        <w:rPr>
          <w:rFonts w:ascii="Times New Roman" w:hAnsi="Times New Roman" w:cs="Times New Roman"/>
        </w:rPr>
        <w:t xml:space="preserve"> put manufacturers in a </w:t>
      </w:r>
      <w:r w:rsidR="007C58AB" w:rsidRPr="00B51E89">
        <w:rPr>
          <w:rFonts w:ascii="Times New Roman" w:hAnsi="Times New Roman" w:cs="Times New Roman"/>
        </w:rPr>
        <w:t>problematic</w:t>
      </w:r>
      <w:r w:rsidR="00192558" w:rsidRPr="00B51E89">
        <w:rPr>
          <w:rFonts w:ascii="Times New Roman" w:hAnsi="Times New Roman" w:cs="Times New Roman"/>
        </w:rPr>
        <w:t xml:space="preserve"> position as to how to proceed. Many large car manufacturers are struggling to reach the 2020 EU regulations, Jaguar </w:t>
      </w:r>
      <w:r w:rsidR="007C58AB" w:rsidRPr="00B51E89">
        <w:rPr>
          <w:rFonts w:ascii="Times New Roman" w:hAnsi="Times New Roman" w:cs="Times New Roman"/>
        </w:rPr>
        <w:t>Land Rover</w:t>
      </w:r>
      <w:r w:rsidR="00192558" w:rsidRPr="00B51E89">
        <w:rPr>
          <w:rFonts w:ascii="Times New Roman" w:hAnsi="Times New Roman" w:cs="Times New Roman"/>
        </w:rPr>
        <w:t xml:space="preserve"> are projected to lose an </w:t>
      </w:r>
      <w:r w:rsidR="00516D7D" w:rsidRPr="00B51E89">
        <w:rPr>
          <w:rFonts w:ascii="Times New Roman" w:hAnsi="Times New Roman" w:cs="Times New Roman"/>
        </w:rPr>
        <w:t>equivalent</w:t>
      </w:r>
      <w:r w:rsidR="00192558" w:rsidRPr="00B51E89">
        <w:rPr>
          <w:rFonts w:ascii="Times New Roman" w:hAnsi="Times New Roman" w:cs="Times New Roman"/>
        </w:rPr>
        <w:t xml:space="preserve"> of 400% of their 2018 profits in order to face their emissions fines</w:t>
      </w:r>
      <w:sdt>
        <w:sdtPr>
          <w:rPr>
            <w:rFonts w:ascii="Times New Roman" w:hAnsi="Times New Roman" w:cs="Times New Roman"/>
          </w:rPr>
          <w:id w:val="-1617983459"/>
          <w:citation/>
        </w:sdtPr>
        <w:sdtEndPr/>
        <w:sdtContent>
          <w:r w:rsidR="00192558" w:rsidRPr="00B51E89">
            <w:rPr>
              <w:rFonts w:ascii="Times New Roman" w:hAnsi="Times New Roman" w:cs="Times New Roman"/>
            </w:rPr>
            <w:fldChar w:fldCharType="begin"/>
          </w:r>
          <w:r w:rsidR="00192558" w:rsidRPr="00B51E89">
            <w:rPr>
              <w:rFonts w:ascii="Times New Roman" w:hAnsi="Times New Roman" w:cs="Times New Roman"/>
              <w:lang w:val="en-US"/>
            </w:rPr>
            <w:instrText xml:space="preserve"> CITATION ETE20 \l 1033 </w:instrText>
          </w:r>
          <w:r w:rsidR="00192558"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(E&amp;T Editorial , 2020)</w:t>
          </w:r>
          <w:r w:rsidR="00192558" w:rsidRPr="00B51E89">
            <w:rPr>
              <w:rFonts w:ascii="Times New Roman" w:hAnsi="Times New Roman" w:cs="Times New Roman"/>
            </w:rPr>
            <w:fldChar w:fldCharType="end"/>
          </w:r>
        </w:sdtContent>
      </w:sdt>
      <w:r w:rsidR="00192558" w:rsidRPr="00B51E89">
        <w:rPr>
          <w:rFonts w:ascii="Times New Roman" w:hAnsi="Times New Roman" w:cs="Times New Roman"/>
        </w:rPr>
        <w:t xml:space="preserve">. </w:t>
      </w:r>
      <w:r w:rsidR="00CC462F" w:rsidRPr="00B51E89">
        <w:rPr>
          <w:rFonts w:ascii="Times New Roman" w:hAnsi="Times New Roman" w:cs="Times New Roman"/>
        </w:rPr>
        <w:t>Allocative efficiency</w:t>
      </w:r>
      <w:r w:rsidR="007C58AB" w:rsidRPr="00B51E89">
        <w:rPr>
          <w:rFonts w:ascii="Times New Roman" w:hAnsi="Times New Roman" w:cs="Times New Roman"/>
        </w:rPr>
        <w:t>,</w:t>
      </w:r>
      <w:r w:rsidR="00192558" w:rsidRPr="00B51E89">
        <w:rPr>
          <w:rFonts w:ascii="Times New Roman" w:hAnsi="Times New Roman" w:cs="Times New Roman"/>
        </w:rPr>
        <w:t xml:space="preserve"> whil</w:t>
      </w:r>
      <w:r w:rsidR="00CC462F" w:rsidRPr="00B51E89">
        <w:rPr>
          <w:rFonts w:ascii="Times New Roman" w:hAnsi="Times New Roman" w:cs="Times New Roman"/>
        </w:rPr>
        <w:t>e</w:t>
      </w:r>
      <w:r w:rsidR="00192558" w:rsidRPr="00B51E89">
        <w:rPr>
          <w:rFonts w:ascii="Times New Roman" w:hAnsi="Times New Roman" w:cs="Times New Roman"/>
        </w:rPr>
        <w:t xml:space="preserve"> being one of the more convenient of standard methods</w:t>
      </w:r>
      <w:r w:rsidR="007C58AB" w:rsidRPr="00B51E89">
        <w:rPr>
          <w:rFonts w:ascii="Times New Roman" w:hAnsi="Times New Roman" w:cs="Times New Roman"/>
        </w:rPr>
        <w:t>,</w:t>
      </w:r>
      <w:r w:rsidR="00192558" w:rsidRPr="00B51E89">
        <w:rPr>
          <w:rFonts w:ascii="Times New Roman" w:hAnsi="Times New Roman" w:cs="Times New Roman"/>
        </w:rPr>
        <w:t xml:space="preserve"> may not always be the most multi-focused approach to market </w:t>
      </w:r>
      <w:r w:rsidR="00CC462F" w:rsidRPr="00B51E89">
        <w:rPr>
          <w:rFonts w:ascii="Times New Roman" w:hAnsi="Times New Roman" w:cs="Times New Roman"/>
        </w:rPr>
        <w:t xml:space="preserve">improvement as it </w:t>
      </w:r>
      <w:r w:rsidR="007C58AB" w:rsidRPr="00B51E89">
        <w:rPr>
          <w:rFonts w:ascii="Times New Roman" w:hAnsi="Times New Roman" w:cs="Times New Roman"/>
        </w:rPr>
        <w:t>fails to take</w:t>
      </w:r>
      <w:r w:rsidR="00CC462F" w:rsidRPr="00B51E89">
        <w:rPr>
          <w:rFonts w:ascii="Times New Roman" w:hAnsi="Times New Roman" w:cs="Times New Roman"/>
        </w:rPr>
        <w:t xml:space="preserve"> </w:t>
      </w:r>
      <w:r w:rsidR="007C58AB" w:rsidRPr="00B51E89">
        <w:rPr>
          <w:rFonts w:ascii="Times New Roman" w:hAnsi="Times New Roman" w:cs="Times New Roman"/>
        </w:rPr>
        <w:t xml:space="preserve">into account the </w:t>
      </w:r>
      <w:r w:rsidR="00B51E89" w:rsidRPr="00B51E89">
        <w:rPr>
          <w:rFonts w:ascii="Times New Roman" w:hAnsi="Times New Roman" w:cs="Times New Roman"/>
        </w:rPr>
        <w:t xml:space="preserve">impact regulations have when </w:t>
      </w:r>
      <w:r w:rsidR="00CC462F" w:rsidRPr="00B51E89">
        <w:rPr>
          <w:rFonts w:ascii="Times New Roman" w:hAnsi="Times New Roman" w:cs="Times New Roman"/>
        </w:rPr>
        <w:t xml:space="preserve">enforced on </w:t>
      </w:r>
      <w:r w:rsidR="00B51E89" w:rsidRPr="00B51E89">
        <w:rPr>
          <w:rFonts w:ascii="Times New Roman" w:hAnsi="Times New Roman" w:cs="Times New Roman"/>
        </w:rPr>
        <w:t xml:space="preserve">industries, </w:t>
      </w:r>
      <w:r w:rsidR="00CC462F" w:rsidRPr="00B51E89">
        <w:rPr>
          <w:rFonts w:ascii="Times New Roman" w:hAnsi="Times New Roman" w:cs="Times New Roman"/>
        </w:rPr>
        <w:t>rather</w:t>
      </w:r>
      <w:r w:rsidR="007C58AB" w:rsidRPr="00B51E89">
        <w:rPr>
          <w:rFonts w:ascii="Times New Roman" w:hAnsi="Times New Roman" w:cs="Times New Roman"/>
        </w:rPr>
        <w:t xml:space="preserve"> </w:t>
      </w:r>
      <w:r w:rsidR="00CC462F" w:rsidRPr="00B51E89">
        <w:rPr>
          <w:rFonts w:ascii="Times New Roman" w:hAnsi="Times New Roman" w:cs="Times New Roman"/>
        </w:rPr>
        <w:t xml:space="preserve">just the outer society. </w:t>
      </w: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C16DAB" w:rsidRPr="00B51E89" w:rsidRDefault="00C16DA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p>
    <w:p w:rsidR="004A0994" w:rsidRPr="00B51E89" w:rsidRDefault="004A0994" w:rsidP="002718B2">
      <w:pPr>
        <w:jc w:val="both"/>
        <w:rPr>
          <w:rFonts w:ascii="Times New Roman" w:hAnsi="Times New Roman" w:cs="Times New Roman"/>
          <w:u w:val="single"/>
        </w:rPr>
      </w:pPr>
    </w:p>
    <w:p w:rsidR="004A0994" w:rsidRPr="00B51E89" w:rsidRDefault="004A0994" w:rsidP="002718B2">
      <w:pPr>
        <w:jc w:val="both"/>
        <w:rPr>
          <w:rFonts w:ascii="Times New Roman" w:hAnsi="Times New Roman" w:cs="Times New Roman"/>
          <w:u w:val="single"/>
        </w:rPr>
      </w:pPr>
    </w:p>
    <w:p w:rsidR="004A0994" w:rsidRPr="00B51E89" w:rsidRDefault="004A0994" w:rsidP="002718B2">
      <w:pPr>
        <w:jc w:val="both"/>
        <w:rPr>
          <w:rFonts w:ascii="Times New Roman" w:hAnsi="Times New Roman" w:cs="Times New Roman"/>
          <w:u w:val="single"/>
        </w:rPr>
      </w:pPr>
    </w:p>
    <w:p w:rsidR="001B259B" w:rsidRPr="00B51E89" w:rsidRDefault="001B259B" w:rsidP="002718B2">
      <w:pPr>
        <w:jc w:val="both"/>
        <w:rPr>
          <w:rFonts w:ascii="Times New Roman" w:hAnsi="Times New Roman" w:cs="Times New Roman"/>
          <w:u w:val="single"/>
        </w:rPr>
      </w:pPr>
      <w:r w:rsidRPr="00B51E89">
        <w:rPr>
          <w:rFonts w:ascii="Times New Roman" w:hAnsi="Times New Roman" w:cs="Times New Roman"/>
          <w:u w:val="single"/>
        </w:rPr>
        <w:lastRenderedPageBreak/>
        <w:t>The future of market performance in the automotive industry</w:t>
      </w:r>
    </w:p>
    <w:p w:rsidR="00CC462F" w:rsidRPr="00B51E89" w:rsidRDefault="00CC462F" w:rsidP="002718B2">
      <w:pPr>
        <w:jc w:val="both"/>
        <w:rPr>
          <w:rFonts w:ascii="Times New Roman" w:hAnsi="Times New Roman" w:cs="Times New Roman"/>
        </w:rPr>
      </w:pPr>
    </w:p>
    <w:p w:rsidR="00CC462F" w:rsidRPr="00B51E89" w:rsidRDefault="00E5429A" w:rsidP="002718B2">
      <w:pPr>
        <w:jc w:val="both"/>
        <w:rPr>
          <w:rFonts w:ascii="Times New Roman" w:hAnsi="Times New Roman" w:cs="Times New Roman"/>
        </w:rPr>
      </w:pPr>
      <w:r w:rsidRPr="00B51E89">
        <w:rPr>
          <w:rFonts w:ascii="Times New Roman" w:hAnsi="Times New Roman" w:cs="Times New Roman"/>
        </w:rPr>
        <w:t>It has been alluded to</w:t>
      </w:r>
      <w:r w:rsidR="00BD6302" w:rsidRPr="00B51E89">
        <w:rPr>
          <w:rFonts w:ascii="Times New Roman" w:hAnsi="Times New Roman" w:cs="Times New Roman"/>
        </w:rPr>
        <w:t xml:space="preserve"> that </w:t>
      </w:r>
      <w:r w:rsidRPr="00B51E89">
        <w:rPr>
          <w:rFonts w:ascii="Times New Roman" w:hAnsi="Times New Roman" w:cs="Times New Roman"/>
        </w:rPr>
        <w:t>r</w:t>
      </w:r>
      <w:r w:rsidR="00CC462F" w:rsidRPr="00B51E89">
        <w:rPr>
          <w:rFonts w:ascii="Times New Roman" w:hAnsi="Times New Roman" w:cs="Times New Roman"/>
        </w:rPr>
        <w:t>ather than an allocative efficiency approach</w:t>
      </w:r>
      <w:r w:rsidRPr="00B51E89">
        <w:rPr>
          <w:rFonts w:ascii="Times New Roman" w:hAnsi="Times New Roman" w:cs="Times New Roman"/>
        </w:rPr>
        <w:t>,</w:t>
      </w:r>
      <w:r w:rsidR="00CC462F" w:rsidRPr="00B51E89">
        <w:rPr>
          <w:rFonts w:ascii="Times New Roman" w:hAnsi="Times New Roman" w:cs="Times New Roman"/>
        </w:rPr>
        <w:t xml:space="preserve"> which is currently being imposed </w:t>
      </w:r>
      <w:r w:rsidRPr="00B51E89">
        <w:rPr>
          <w:rFonts w:ascii="Times New Roman" w:hAnsi="Times New Roman" w:cs="Times New Roman"/>
        </w:rPr>
        <w:t>upon the passenger car industry;</w:t>
      </w:r>
      <w:r w:rsidR="00CC462F" w:rsidRPr="00B51E89">
        <w:rPr>
          <w:rFonts w:ascii="Times New Roman" w:hAnsi="Times New Roman" w:cs="Times New Roman"/>
        </w:rPr>
        <w:t xml:space="preserve"> it could be argued that a market incentive approach may be more long-term and efficient</w:t>
      </w:r>
      <w:r w:rsidRPr="00B51E89">
        <w:rPr>
          <w:rFonts w:ascii="Times New Roman" w:hAnsi="Times New Roman" w:cs="Times New Roman"/>
        </w:rPr>
        <w:t>. A</w:t>
      </w:r>
      <w:r w:rsidR="00CC462F" w:rsidRPr="00B51E89">
        <w:rPr>
          <w:rFonts w:ascii="Times New Roman" w:hAnsi="Times New Roman" w:cs="Times New Roman"/>
        </w:rPr>
        <w:t>fter all</w:t>
      </w:r>
      <w:r w:rsidRPr="00B51E89">
        <w:rPr>
          <w:rFonts w:ascii="Times New Roman" w:hAnsi="Times New Roman" w:cs="Times New Roman"/>
        </w:rPr>
        <w:t>, the regulation assists to</w:t>
      </w:r>
      <w:r w:rsidR="00CC462F" w:rsidRPr="00B51E89">
        <w:rPr>
          <w:rFonts w:ascii="Times New Roman" w:hAnsi="Times New Roman" w:cs="Times New Roman"/>
        </w:rPr>
        <w:t xml:space="preserve"> </w:t>
      </w:r>
      <w:r w:rsidRPr="00B51E89">
        <w:rPr>
          <w:rFonts w:ascii="Times New Roman" w:hAnsi="Times New Roman" w:cs="Times New Roman"/>
        </w:rPr>
        <w:t>regulate emissions of the firms being impacted upon and which</w:t>
      </w:r>
      <w:r w:rsidR="00CC462F" w:rsidRPr="00B51E89">
        <w:rPr>
          <w:rFonts w:ascii="Times New Roman" w:hAnsi="Times New Roman" w:cs="Times New Roman"/>
        </w:rPr>
        <w:t xml:space="preserve"> cannot maintain business </w:t>
      </w:r>
      <w:r w:rsidR="00A216A8" w:rsidRPr="00B51E89">
        <w:rPr>
          <w:rFonts w:ascii="Times New Roman" w:hAnsi="Times New Roman" w:cs="Times New Roman"/>
        </w:rPr>
        <w:t xml:space="preserve">since </w:t>
      </w:r>
      <w:r w:rsidR="00CC462F" w:rsidRPr="00B51E89">
        <w:rPr>
          <w:rFonts w:ascii="Times New Roman" w:hAnsi="Times New Roman" w:cs="Times New Roman"/>
        </w:rPr>
        <w:t xml:space="preserve">as a result of regulations then there will be no market left to regulate. This conservative and pollution reduction strategy encourages pollution charges and pollution trading systems as an alternative to regulation. A </w:t>
      </w:r>
      <w:r w:rsidR="00A216A8" w:rsidRPr="00B51E89">
        <w:rPr>
          <w:rFonts w:ascii="Times New Roman" w:hAnsi="Times New Roman" w:cs="Times New Roman"/>
        </w:rPr>
        <w:t>“</w:t>
      </w:r>
      <w:r w:rsidR="00516D7D" w:rsidRPr="00B51E89">
        <w:rPr>
          <w:rFonts w:ascii="Times New Roman" w:hAnsi="Times New Roman" w:cs="Times New Roman"/>
        </w:rPr>
        <w:t>polluter</w:t>
      </w:r>
      <w:r w:rsidR="00CC462F" w:rsidRPr="00B51E89">
        <w:rPr>
          <w:rFonts w:ascii="Times New Roman" w:hAnsi="Times New Roman" w:cs="Times New Roman"/>
        </w:rPr>
        <w:t>-pays principle</w:t>
      </w:r>
      <w:r w:rsidR="00A216A8" w:rsidRPr="00B51E89">
        <w:rPr>
          <w:rFonts w:ascii="Times New Roman" w:hAnsi="Times New Roman" w:cs="Times New Roman"/>
        </w:rPr>
        <w:t>”</w:t>
      </w:r>
      <w:r w:rsidR="00CC462F" w:rsidRPr="00B51E89">
        <w:rPr>
          <w:rFonts w:ascii="Times New Roman" w:hAnsi="Times New Roman" w:cs="Times New Roman"/>
        </w:rPr>
        <w:t xml:space="preserve"> would be </w:t>
      </w:r>
      <w:r w:rsidR="00516D7D" w:rsidRPr="00B51E89">
        <w:rPr>
          <w:rFonts w:ascii="Times New Roman" w:hAnsi="Times New Roman" w:cs="Times New Roman"/>
        </w:rPr>
        <w:t>adopted,</w:t>
      </w:r>
      <w:r w:rsidR="00CC462F" w:rsidRPr="00B51E89">
        <w:rPr>
          <w:rFonts w:ascii="Times New Roman" w:hAnsi="Times New Roman" w:cs="Times New Roman"/>
        </w:rPr>
        <w:t xml:space="preserve"> and each individual firm would pay a charge reflective of their pollution percentage</w:t>
      </w:r>
      <w:r w:rsidR="001B259B" w:rsidRPr="00B51E89">
        <w:rPr>
          <w:rFonts w:ascii="Times New Roman" w:hAnsi="Times New Roman" w:cs="Times New Roman"/>
        </w:rPr>
        <w:t xml:space="preserve"> similar to how the regulations operate with variant emission rates</w:t>
      </w:r>
      <w:r w:rsidR="00CC462F" w:rsidRPr="00B51E89">
        <w:rPr>
          <w:rFonts w:ascii="Times New Roman" w:hAnsi="Times New Roman" w:cs="Times New Roman"/>
        </w:rPr>
        <w:t>; the less pollution</w:t>
      </w:r>
      <w:r w:rsidR="001B259B" w:rsidRPr="00B51E89">
        <w:rPr>
          <w:rFonts w:ascii="Times New Roman" w:hAnsi="Times New Roman" w:cs="Times New Roman"/>
        </w:rPr>
        <w:t xml:space="preserve"> i.e the lighter the vehicle</w:t>
      </w:r>
      <w:r w:rsidR="00A216A8" w:rsidRPr="00B51E89">
        <w:rPr>
          <w:rFonts w:ascii="Times New Roman" w:hAnsi="Times New Roman" w:cs="Times New Roman"/>
        </w:rPr>
        <w:t>,</w:t>
      </w:r>
      <w:r w:rsidR="001B259B" w:rsidRPr="00B51E89">
        <w:rPr>
          <w:rFonts w:ascii="Times New Roman" w:hAnsi="Times New Roman" w:cs="Times New Roman"/>
        </w:rPr>
        <w:t xml:space="preserve"> </w:t>
      </w:r>
      <w:r w:rsidR="00CC462F" w:rsidRPr="00B51E89">
        <w:rPr>
          <w:rFonts w:ascii="Times New Roman" w:hAnsi="Times New Roman" w:cs="Times New Roman"/>
        </w:rPr>
        <w:t xml:space="preserve">the lesser the charge. With this method rather than running manufacturers out of business or coercing illegal practices to alter emission results, </w:t>
      </w:r>
      <w:r w:rsidR="00516D7D" w:rsidRPr="00B51E89">
        <w:rPr>
          <w:rFonts w:ascii="Times New Roman" w:hAnsi="Times New Roman" w:cs="Times New Roman"/>
        </w:rPr>
        <w:t>Volkswagen</w:t>
      </w:r>
      <w:r w:rsidR="00CC462F" w:rsidRPr="00B51E89">
        <w:rPr>
          <w:rFonts w:ascii="Times New Roman" w:hAnsi="Times New Roman" w:cs="Times New Roman"/>
        </w:rPr>
        <w:t xml:space="preserve"> faced a 4.5bn </w:t>
      </w:r>
      <w:r w:rsidR="00AD5ED6" w:rsidRPr="00B51E89">
        <w:rPr>
          <w:rFonts w:ascii="Times New Roman" w:hAnsi="Times New Roman" w:cs="Times New Roman"/>
        </w:rPr>
        <w:t xml:space="preserve">fine in 2015 after falsifying </w:t>
      </w:r>
      <w:r w:rsidR="00516D7D" w:rsidRPr="00B51E89">
        <w:rPr>
          <w:rFonts w:ascii="Times New Roman" w:hAnsi="Times New Roman" w:cs="Times New Roman"/>
        </w:rPr>
        <w:t>emission</w:t>
      </w:r>
      <w:r w:rsidR="00AD5ED6" w:rsidRPr="00B51E89">
        <w:rPr>
          <w:rFonts w:ascii="Times New Roman" w:hAnsi="Times New Roman" w:cs="Times New Roman"/>
        </w:rPr>
        <w:t xml:space="preserve"> practices to avoid paying fines</w:t>
      </w:r>
      <w:sdt>
        <w:sdtPr>
          <w:rPr>
            <w:rFonts w:ascii="Times New Roman" w:hAnsi="Times New Roman" w:cs="Times New Roman"/>
          </w:rPr>
          <w:id w:val="-598251160"/>
          <w:citation/>
        </w:sdtPr>
        <w:sdtEndPr/>
        <w:sdtContent>
          <w:r w:rsidR="00AD5ED6" w:rsidRPr="00B51E89">
            <w:rPr>
              <w:rFonts w:ascii="Times New Roman" w:hAnsi="Times New Roman" w:cs="Times New Roman"/>
            </w:rPr>
            <w:fldChar w:fldCharType="begin"/>
          </w:r>
          <w:r w:rsidR="00AD5ED6" w:rsidRPr="00B51E89">
            <w:rPr>
              <w:rFonts w:ascii="Times New Roman" w:hAnsi="Times New Roman" w:cs="Times New Roman"/>
              <w:lang w:val="en-US"/>
            </w:rPr>
            <w:instrText xml:space="preserve"> CITATION Rus15 \l 1033 </w:instrText>
          </w:r>
          <w:r w:rsidR="00AD5ED6"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(Hotten, 2015)</w:t>
          </w:r>
          <w:r w:rsidR="00AD5ED6" w:rsidRPr="00B51E89">
            <w:rPr>
              <w:rFonts w:ascii="Times New Roman" w:hAnsi="Times New Roman" w:cs="Times New Roman"/>
            </w:rPr>
            <w:fldChar w:fldCharType="end"/>
          </w:r>
        </w:sdtContent>
      </w:sdt>
      <w:r w:rsidR="00AD5ED6" w:rsidRPr="00B51E89">
        <w:rPr>
          <w:rFonts w:ascii="Times New Roman" w:hAnsi="Times New Roman" w:cs="Times New Roman"/>
        </w:rPr>
        <w:t xml:space="preserve">, it may just gently encourage manufacturers to change adapt their methods in order to pay the lowest charge. </w:t>
      </w:r>
      <w:r w:rsidR="001B259B" w:rsidRPr="00B51E89">
        <w:rPr>
          <w:rFonts w:ascii="Times New Roman" w:hAnsi="Times New Roman" w:cs="Times New Roman"/>
        </w:rPr>
        <w:t xml:space="preserve">Product charge would be imposed per passenger </w:t>
      </w:r>
      <w:r w:rsidR="00A216A8" w:rsidRPr="00B51E89">
        <w:rPr>
          <w:rFonts w:ascii="Times New Roman" w:hAnsi="Times New Roman" w:cs="Times New Roman"/>
        </w:rPr>
        <w:t xml:space="preserve">vehicle </w:t>
      </w:r>
      <w:r w:rsidR="00516D7D" w:rsidRPr="00B51E89">
        <w:rPr>
          <w:rFonts w:ascii="Times New Roman" w:hAnsi="Times New Roman" w:cs="Times New Roman"/>
        </w:rPr>
        <w:t>relative</w:t>
      </w:r>
      <w:r w:rsidR="001B259B" w:rsidRPr="00B51E89">
        <w:rPr>
          <w:rFonts w:ascii="Times New Roman" w:hAnsi="Times New Roman" w:cs="Times New Roman"/>
        </w:rPr>
        <w:t xml:space="preserve"> to </w:t>
      </w:r>
      <w:r w:rsidR="00516D7D" w:rsidRPr="00B51E89">
        <w:rPr>
          <w:rFonts w:ascii="Times New Roman" w:hAnsi="Times New Roman" w:cs="Times New Roman"/>
        </w:rPr>
        <w:t>its</w:t>
      </w:r>
      <w:r w:rsidR="001B259B" w:rsidRPr="00B51E89">
        <w:rPr>
          <w:rFonts w:ascii="Times New Roman" w:hAnsi="Times New Roman" w:cs="Times New Roman"/>
        </w:rPr>
        <w:t xml:space="preserve"> emission level. </w:t>
      </w:r>
    </w:p>
    <w:p w:rsidR="001B259B" w:rsidRPr="00B51E89" w:rsidRDefault="001B259B" w:rsidP="002718B2">
      <w:pPr>
        <w:jc w:val="both"/>
        <w:rPr>
          <w:rFonts w:ascii="Times New Roman" w:hAnsi="Times New Roman" w:cs="Times New Roman"/>
        </w:rPr>
      </w:pPr>
    </w:p>
    <w:p w:rsidR="00103547" w:rsidRPr="00B51E89" w:rsidRDefault="001B259B" w:rsidP="002718B2">
      <w:pPr>
        <w:jc w:val="both"/>
        <w:rPr>
          <w:rFonts w:ascii="Times New Roman" w:hAnsi="Times New Roman" w:cs="Times New Roman"/>
        </w:rPr>
      </w:pPr>
      <w:r w:rsidRPr="00B51E89">
        <w:rPr>
          <w:rFonts w:ascii="Times New Roman" w:hAnsi="Times New Roman" w:cs="Times New Roman"/>
        </w:rPr>
        <w:t xml:space="preserve">If the charge imposed on a vehicle is equal to that of the marginal external cost of the vehicle it is deemed as </w:t>
      </w:r>
      <w:r w:rsidR="00516D7D" w:rsidRPr="00B51E89">
        <w:rPr>
          <w:rFonts w:ascii="Times New Roman" w:hAnsi="Times New Roman" w:cs="Times New Roman"/>
        </w:rPr>
        <w:t>Pigouvian</w:t>
      </w:r>
      <w:r w:rsidRPr="00B51E89">
        <w:rPr>
          <w:rFonts w:ascii="Times New Roman" w:hAnsi="Times New Roman" w:cs="Times New Roman"/>
        </w:rPr>
        <w:t xml:space="preserve"> tax</w:t>
      </w:r>
      <w:sdt>
        <w:sdtPr>
          <w:rPr>
            <w:rFonts w:ascii="Times New Roman" w:hAnsi="Times New Roman" w:cs="Times New Roman"/>
          </w:rPr>
          <w:id w:val="1387076945"/>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Pol81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(Polinsky &amp; Shavell, 1981)</w:t>
          </w:r>
          <w:r w:rsidRPr="00B51E89">
            <w:rPr>
              <w:rFonts w:ascii="Times New Roman" w:hAnsi="Times New Roman" w:cs="Times New Roman"/>
            </w:rPr>
            <w:fldChar w:fldCharType="end"/>
          </w:r>
        </w:sdtContent>
      </w:sdt>
      <w:r w:rsidRPr="00B51E89">
        <w:rPr>
          <w:rFonts w:ascii="Times New Roman" w:hAnsi="Times New Roman" w:cs="Times New Roman"/>
        </w:rPr>
        <w:t>:</w:t>
      </w:r>
    </w:p>
    <w:p w:rsidR="001B259B" w:rsidRPr="00B51E89" w:rsidRDefault="001B259B" w:rsidP="002718B2">
      <w:pPr>
        <w:jc w:val="both"/>
        <w:rPr>
          <w:rFonts w:ascii="Times New Roman" w:hAnsi="Times New Roman" w:cs="Times New Roman"/>
        </w:rPr>
      </w:pPr>
    </w:p>
    <w:p w:rsidR="001B259B" w:rsidRPr="00B51E89" w:rsidRDefault="001B259B" w:rsidP="002718B2">
      <w:pPr>
        <w:jc w:val="both"/>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4384" behindDoc="0" locked="0" layoutInCell="1" allowOverlap="1" wp14:anchorId="22893921" wp14:editId="303E41C7">
            <wp:simplePos x="0" y="0"/>
            <wp:positionH relativeFrom="column">
              <wp:posOffset>0</wp:posOffset>
            </wp:positionH>
            <wp:positionV relativeFrom="paragraph">
              <wp:posOffset>189230</wp:posOffset>
            </wp:positionV>
            <wp:extent cx="3242945" cy="2353945"/>
            <wp:effectExtent l="0" t="0" r="0" b="0"/>
            <wp:wrapThrough wrapText="bothSides">
              <wp:wrapPolygon edited="0">
                <wp:start x="0" y="0"/>
                <wp:lineTo x="0" y="21443"/>
                <wp:lineTo x="21486" y="21443"/>
                <wp:lineTo x="21486" y="0"/>
                <wp:lineTo x="0" y="0"/>
              </wp:wrapPolygon>
            </wp:wrapThrough>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42945" cy="2353945"/>
                    </a:xfrm>
                    <a:prstGeom prst="rect">
                      <a:avLst/>
                    </a:prstGeom>
                  </pic:spPr>
                </pic:pic>
              </a:graphicData>
            </a:graphic>
            <wp14:sizeRelH relativeFrom="page">
              <wp14:pctWidth>0</wp14:pctWidth>
            </wp14:sizeRelH>
            <wp14:sizeRelV relativeFrom="page">
              <wp14:pctHeight>0</wp14:pctHeight>
            </wp14:sizeRelV>
          </wp:anchor>
        </w:drawing>
      </w:r>
    </w:p>
    <w:p w:rsidR="00103547" w:rsidRPr="00B51E89" w:rsidRDefault="00092D67" w:rsidP="002718B2">
      <w:pPr>
        <w:jc w:val="both"/>
        <w:rPr>
          <w:rFonts w:ascii="Times New Roman" w:hAnsi="Times New Roman" w:cs="Times New Roman"/>
        </w:rPr>
      </w:pPr>
      <w:sdt>
        <w:sdtPr>
          <w:rPr>
            <w:rFonts w:ascii="Times New Roman" w:hAnsi="Times New Roman" w:cs="Times New Roman"/>
          </w:rPr>
          <w:id w:val="-670570469"/>
          <w:citation/>
        </w:sdtPr>
        <w:sdtEndPr/>
        <w:sdtContent>
          <w:r w:rsidR="00B764F2" w:rsidRPr="00B51E89">
            <w:rPr>
              <w:rFonts w:ascii="Times New Roman" w:hAnsi="Times New Roman" w:cs="Times New Roman"/>
            </w:rPr>
            <w:fldChar w:fldCharType="begin"/>
          </w:r>
          <w:r w:rsidR="00B764F2" w:rsidRPr="00B51E89">
            <w:rPr>
              <w:rFonts w:ascii="Times New Roman" w:hAnsi="Times New Roman" w:cs="Times New Roman"/>
              <w:lang w:val="en-US"/>
            </w:rPr>
            <w:instrText xml:space="preserve"> CITATION Nat20 \l 1033 </w:instrText>
          </w:r>
          <w:r w:rsidR="00B764F2" w:rsidRPr="00B51E89">
            <w:rPr>
              <w:rFonts w:ascii="Times New Roman" w:hAnsi="Times New Roman" w:cs="Times New Roman"/>
            </w:rPr>
            <w:fldChar w:fldCharType="separate"/>
          </w:r>
          <w:r w:rsidR="004A0994" w:rsidRPr="00B51E89">
            <w:rPr>
              <w:rFonts w:ascii="Times New Roman" w:hAnsi="Times New Roman" w:cs="Times New Roman"/>
              <w:noProof/>
              <w:lang w:val="en-US"/>
            </w:rPr>
            <w:t>(National Bureau of Economic Research, 2020)</w:t>
          </w:r>
          <w:r w:rsidR="00B764F2" w:rsidRPr="00B51E89">
            <w:rPr>
              <w:rFonts w:ascii="Times New Roman" w:hAnsi="Times New Roman" w:cs="Times New Roman"/>
            </w:rPr>
            <w:fldChar w:fldCharType="end"/>
          </w:r>
        </w:sdtContent>
      </w:sdt>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764F2" w:rsidRPr="00B51E89" w:rsidRDefault="00B764F2" w:rsidP="002718B2">
      <w:pPr>
        <w:jc w:val="both"/>
        <w:rPr>
          <w:rFonts w:ascii="Times New Roman" w:hAnsi="Times New Roman" w:cs="Times New Roman"/>
        </w:rPr>
      </w:pPr>
    </w:p>
    <w:p w:rsidR="00BD6302" w:rsidRPr="00B51E89" w:rsidRDefault="00B764F2" w:rsidP="002718B2">
      <w:pPr>
        <w:jc w:val="both"/>
        <w:rPr>
          <w:rFonts w:ascii="Times New Roman" w:hAnsi="Times New Roman" w:cs="Times New Roman"/>
        </w:rPr>
      </w:pPr>
      <w:r w:rsidRPr="00B51E89">
        <w:rPr>
          <w:rFonts w:ascii="Times New Roman" w:hAnsi="Times New Roman" w:cs="Times New Roman"/>
        </w:rPr>
        <w:t>In setting tax</w:t>
      </w:r>
      <w:r w:rsidR="00BD6302" w:rsidRPr="00B51E89">
        <w:rPr>
          <w:rFonts w:ascii="Times New Roman" w:hAnsi="Times New Roman" w:cs="Times New Roman"/>
        </w:rPr>
        <w:t xml:space="preserve"> at the point between private marginal cost and private marginal </w:t>
      </w:r>
      <w:r w:rsidR="0030270D" w:rsidRPr="00B51E89">
        <w:rPr>
          <w:rFonts w:ascii="Times New Roman" w:hAnsi="Times New Roman" w:cs="Times New Roman"/>
        </w:rPr>
        <w:t>cost,</w:t>
      </w:r>
      <w:r w:rsidR="00BD6302" w:rsidRPr="00B51E89">
        <w:rPr>
          <w:rFonts w:ascii="Times New Roman" w:hAnsi="Times New Roman" w:cs="Times New Roman"/>
        </w:rPr>
        <w:t xml:space="preserve"> it will allow car manufactures to operate more efficiently when manufacturing </w:t>
      </w:r>
      <w:r w:rsidR="00516D7D" w:rsidRPr="00B51E89">
        <w:rPr>
          <w:rFonts w:ascii="Times New Roman" w:hAnsi="Times New Roman" w:cs="Times New Roman"/>
        </w:rPr>
        <w:t>the</w:t>
      </w:r>
      <w:r w:rsidR="00BD6302" w:rsidRPr="00B51E89">
        <w:rPr>
          <w:rFonts w:ascii="Times New Roman" w:hAnsi="Times New Roman" w:cs="Times New Roman"/>
        </w:rPr>
        <w:t xml:space="preserve"> vehicles rather than being fined greatly if their emission levels are too high. </w:t>
      </w:r>
    </w:p>
    <w:p w:rsidR="00BD6302" w:rsidRPr="00B51E89" w:rsidRDefault="00BD6302" w:rsidP="002718B2">
      <w:pPr>
        <w:jc w:val="both"/>
        <w:rPr>
          <w:rFonts w:ascii="Times New Roman" w:hAnsi="Times New Roman" w:cs="Times New Roman"/>
        </w:rPr>
      </w:pPr>
    </w:p>
    <w:p w:rsidR="00FB05D5" w:rsidRPr="00B51E89" w:rsidRDefault="00BD6302" w:rsidP="002718B2">
      <w:pPr>
        <w:jc w:val="both"/>
        <w:rPr>
          <w:rFonts w:ascii="Times New Roman" w:hAnsi="Times New Roman" w:cs="Times New Roman"/>
        </w:rPr>
      </w:pPr>
      <w:r w:rsidRPr="00B51E89">
        <w:rPr>
          <w:rFonts w:ascii="Times New Roman" w:hAnsi="Times New Roman" w:cs="Times New Roman"/>
        </w:rPr>
        <w:t xml:space="preserve">There are implications when applying </w:t>
      </w:r>
      <w:r w:rsidR="00516D7D" w:rsidRPr="00B51E89">
        <w:rPr>
          <w:rFonts w:ascii="Times New Roman" w:hAnsi="Times New Roman" w:cs="Times New Roman"/>
        </w:rPr>
        <w:t>Pigouvian</w:t>
      </w:r>
      <w:r w:rsidRPr="00B51E89">
        <w:rPr>
          <w:rFonts w:ascii="Times New Roman" w:hAnsi="Times New Roman" w:cs="Times New Roman"/>
        </w:rPr>
        <w:t xml:space="preserve"> tax to an economy of this scale in that it can be very difficult to manage. The marginal costs will vary between manufacturers and vehicles making it more difficult </w:t>
      </w:r>
      <w:r w:rsidR="00516D7D" w:rsidRPr="00B51E89">
        <w:rPr>
          <w:rFonts w:ascii="Times New Roman" w:hAnsi="Times New Roman" w:cs="Times New Roman"/>
        </w:rPr>
        <w:t>to</w:t>
      </w:r>
      <w:r w:rsidRPr="00B51E89">
        <w:rPr>
          <w:rFonts w:ascii="Times New Roman" w:hAnsi="Times New Roman" w:cs="Times New Roman"/>
        </w:rPr>
        <w:t xml:space="preserve"> analyse exactly what the rates/taxes are for each </w:t>
      </w:r>
      <w:r w:rsidR="00516D7D" w:rsidRPr="00B51E89">
        <w:rPr>
          <w:rFonts w:ascii="Times New Roman" w:hAnsi="Times New Roman" w:cs="Times New Roman"/>
        </w:rPr>
        <w:t>individual</w:t>
      </w:r>
      <w:r w:rsidRPr="00B51E89">
        <w:rPr>
          <w:rFonts w:ascii="Times New Roman" w:hAnsi="Times New Roman" w:cs="Times New Roman"/>
        </w:rPr>
        <w:t>. Different rates would have to be negotiated with singular/multiple polluters. Also, while discouraging high emissions in order to pay a lower tax</w:t>
      </w:r>
      <w:r w:rsidR="00FB4CF0" w:rsidRPr="00B51E89">
        <w:rPr>
          <w:rFonts w:ascii="Times New Roman" w:hAnsi="Times New Roman" w:cs="Times New Roman"/>
        </w:rPr>
        <w:t>,</w:t>
      </w:r>
      <w:r w:rsidRPr="00B51E89">
        <w:rPr>
          <w:rFonts w:ascii="Times New Roman" w:hAnsi="Times New Roman" w:cs="Times New Roman"/>
        </w:rPr>
        <w:t xml:space="preserve"> it is not enforcing lower emissions, firms are still able to operate in the same way as previous with just the higher tax to pay. </w:t>
      </w:r>
      <w:r w:rsidR="00FB4CF0" w:rsidRPr="00B51E89">
        <w:rPr>
          <w:rFonts w:ascii="Times New Roman" w:hAnsi="Times New Roman" w:cs="Times New Roman"/>
        </w:rPr>
        <w:t>Therefore</w:t>
      </w:r>
      <w:r w:rsidR="00516D7D" w:rsidRPr="00B51E89">
        <w:rPr>
          <w:rFonts w:ascii="Times New Roman" w:hAnsi="Times New Roman" w:cs="Times New Roman"/>
        </w:rPr>
        <w:t>,</w:t>
      </w:r>
      <w:r w:rsidRPr="00B51E89">
        <w:rPr>
          <w:rFonts w:ascii="Times New Roman" w:hAnsi="Times New Roman" w:cs="Times New Roman"/>
        </w:rPr>
        <w:t xml:space="preserve"> while it may very well be </w:t>
      </w:r>
      <w:r w:rsidR="00FB05D5" w:rsidRPr="00B51E89">
        <w:rPr>
          <w:rFonts w:ascii="Times New Roman" w:hAnsi="Times New Roman" w:cs="Times New Roman"/>
        </w:rPr>
        <w:t>benefiting the organisations involved</w:t>
      </w:r>
      <w:r w:rsidR="00FB4CF0" w:rsidRPr="00B51E89">
        <w:rPr>
          <w:rFonts w:ascii="Times New Roman" w:hAnsi="Times New Roman" w:cs="Times New Roman"/>
        </w:rPr>
        <w:t>,</w:t>
      </w:r>
      <w:r w:rsidR="00FB05D5" w:rsidRPr="00B51E89">
        <w:rPr>
          <w:rFonts w:ascii="Times New Roman" w:hAnsi="Times New Roman" w:cs="Times New Roman"/>
        </w:rPr>
        <w:t xml:space="preserve"> it may not be </w:t>
      </w:r>
      <w:r w:rsidR="00516D7D" w:rsidRPr="00B51E89">
        <w:rPr>
          <w:rFonts w:ascii="Times New Roman" w:hAnsi="Times New Roman" w:cs="Times New Roman"/>
        </w:rPr>
        <w:t>benefiting</w:t>
      </w:r>
      <w:r w:rsidR="00FB05D5" w:rsidRPr="00B51E89">
        <w:rPr>
          <w:rFonts w:ascii="Times New Roman" w:hAnsi="Times New Roman" w:cs="Times New Roman"/>
        </w:rPr>
        <w:t xml:space="preserve"> the </w:t>
      </w:r>
      <w:r w:rsidR="00516D7D" w:rsidRPr="00B51E89">
        <w:rPr>
          <w:rFonts w:ascii="Times New Roman" w:hAnsi="Times New Roman" w:cs="Times New Roman"/>
        </w:rPr>
        <w:t>environment</w:t>
      </w:r>
      <w:r w:rsidR="00FB05D5" w:rsidRPr="00B51E89">
        <w:rPr>
          <w:rFonts w:ascii="Times New Roman" w:hAnsi="Times New Roman" w:cs="Times New Roman"/>
        </w:rPr>
        <w:t xml:space="preserve"> which when simplified is the main issue in the situation.</w:t>
      </w:r>
    </w:p>
    <w:p w:rsidR="00C16DAB" w:rsidRPr="00B51E89" w:rsidRDefault="00C16DAB" w:rsidP="002718B2">
      <w:pPr>
        <w:jc w:val="both"/>
        <w:rPr>
          <w:rFonts w:ascii="Times New Roman" w:hAnsi="Times New Roman" w:cs="Times New Roman"/>
          <w:u w:val="single"/>
        </w:rPr>
      </w:pPr>
    </w:p>
    <w:p w:rsidR="004A0994" w:rsidRPr="00B51E89" w:rsidRDefault="004A0994" w:rsidP="002718B2">
      <w:pPr>
        <w:jc w:val="both"/>
        <w:rPr>
          <w:rFonts w:ascii="Times New Roman" w:hAnsi="Times New Roman" w:cs="Times New Roman"/>
          <w:u w:val="single"/>
        </w:rPr>
      </w:pPr>
    </w:p>
    <w:p w:rsidR="004A0994" w:rsidRPr="00B51E89" w:rsidRDefault="004A0994" w:rsidP="002718B2">
      <w:pPr>
        <w:jc w:val="both"/>
        <w:rPr>
          <w:rFonts w:ascii="Times New Roman" w:hAnsi="Times New Roman" w:cs="Times New Roman"/>
          <w:u w:val="single"/>
        </w:rPr>
      </w:pPr>
    </w:p>
    <w:p w:rsidR="00FB05D5" w:rsidRPr="00B51E89" w:rsidRDefault="00FB05D5" w:rsidP="002718B2">
      <w:pPr>
        <w:jc w:val="both"/>
        <w:rPr>
          <w:rFonts w:ascii="Times New Roman" w:hAnsi="Times New Roman" w:cs="Times New Roman"/>
          <w:u w:val="single"/>
        </w:rPr>
      </w:pPr>
      <w:r w:rsidRPr="00B51E89">
        <w:rPr>
          <w:rFonts w:ascii="Times New Roman" w:hAnsi="Times New Roman" w:cs="Times New Roman"/>
          <w:u w:val="single"/>
        </w:rPr>
        <w:lastRenderedPageBreak/>
        <w:t>Conclusion</w:t>
      </w:r>
    </w:p>
    <w:p w:rsidR="00FB05D5" w:rsidRPr="00B51E89" w:rsidRDefault="00FB05D5" w:rsidP="002718B2">
      <w:pPr>
        <w:jc w:val="both"/>
        <w:rPr>
          <w:rFonts w:ascii="Times New Roman" w:hAnsi="Times New Roman" w:cs="Times New Roman"/>
          <w:u w:val="single"/>
        </w:rPr>
      </w:pPr>
    </w:p>
    <w:p w:rsidR="00FB05D5" w:rsidRPr="00B51E89" w:rsidRDefault="00FB05D5" w:rsidP="00FB05D5">
      <w:pPr>
        <w:pStyle w:val="NormalWeb"/>
      </w:pPr>
      <w:r w:rsidRPr="00B51E89">
        <w:t>It is fair to suggest that prior to the EU regulations imposed on the passenger vehicle industry</w:t>
      </w:r>
      <w:r w:rsidR="009018CF" w:rsidRPr="00B51E89">
        <w:t>,</w:t>
      </w:r>
      <w:r w:rsidRPr="00B51E89">
        <w:t xml:space="preserve"> the market was suffering greatly in </w:t>
      </w:r>
      <w:r w:rsidR="00516D7D" w:rsidRPr="00B51E89">
        <w:t>its</w:t>
      </w:r>
      <w:r w:rsidRPr="00B51E89">
        <w:t xml:space="preserve"> social costs. Justifiable </w:t>
      </w:r>
      <w:r w:rsidR="00B51E89" w:rsidRPr="00B51E89">
        <w:t>to an extent</w:t>
      </w:r>
      <w:r w:rsidRPr="00B51E89">
        <w:t xml:space="preserve"> in the fact that the working knowledge of pollution effects was much less at that time than what it is today; </w:t>
      </w:r>
      <w:r w:rsidRPr="00B51E89">
        <w:rPr>
          <w:i/>
          <w:iCs/>
        </w:rPr>
        <w:t>“Air pollution impacts on health is in no doubt and indeed has been the driver for improvements in air quality worldwide. The size of this impact has, however, been more difficult to determine, the issue being complex and attended by degrees of uncertainty”</w:t>
      </w:r>
      <w:sdt>
        <w:sdtPr>
          <w:rPr>
            <w:i/>
            <w:iCs/>
          </w:rPr>
          <w:id w:val="-1779482180"/>
          <w:citation/>
        </w:sdtPr>
        <w:sdtEndPr/>
        <w:sdtContent>
          <w:r w:rsidRPr="00B51E89">
            <w:rPr>
              <w:i/>
              <w:iCs/>
            </w:rPr>
            <w:fldChar w:fldCharType="begin"/>
          </w:r>
          <w:r w:rsidRPr="00B51E89">
            <w:rPr>
              <w:i/>
              <w:iCs/>
              <w:lang w:val="en-US"/>
            </w:rPr>
            <w:instrText xml:space="preserve"> CITATION Com09 \l 1033 </w:instrText>
          </w:r>
          <w:r w:rsidRPr="00B51E89">
            <w:rPr>
              <w:i/>
              <w:iCs/>
            </w:rPr>
            <w:fldChar w:fldCharType="separate"/>
          </w:r>
          <w:r w:rsidR="004A0994" w:rsidRPr="00B51E89">
            <w:rPr>
              <w:i/>
              <w:iCs/>
              <w:noProof/>
              <w:lang w:val="en-US"/>
            </w:rPr>
            <w:t xml:space="preserve"> </w:t>
          </w:r>
          <w:r w:rsidR="004A0994" w:rsidRPr="00B51E89">
            <w:rPr>
              <w:noProof/>
              <w:lang w:val="en-US"/>
            </w:rPr>
            <w:t>(Committee on the Medical Effects of Air Pollutants, 2009)</w:t>
          </w:r>
          <w:r w:rsidRPr="00B51E89">
            <w:rPr>
              <w:i/>
              <w:iCs/>
            </w:rPr>
            <w:fldChar w:fldCharType="end"/>
          </w:r>
        </w:sdtContent>
      </w:sdt>
      <w:r w:rsidRPr="00B51E89">
        <w:rPr>
          <w:i/>
          <w:iCs/>
        </w:rPr>
        <w:t xml:space="preserve">. </w:t>
      </w:r>
      <w:r w:rsidRPr="00B51E89">
        <w:t xml:space="preserve">Moving forward </w:t>
      </w:r>
      <w:r w:rsidR="009018CF" w:rsidRPr="00B51E89">
        <w:t>however,</w:t>
      </w:r>
      <w:r w:rsidRPr="00B51E89">
        <w:t xml:space="preserve"> the moral and working consciousness of pollution is far more advanced and the changes made with EU regulations are definitely </w:t>
      </w:r>
      <w:r w:rsidR="009018CF" w:rsidRPr="00B51E89">
        <w:t>influencing</w:t>
      </w:r>
      <w:r w:rsidRPr="00B51E89">
        <w:t xml:space="preserve"> the passenger car industry and how it operates. </w:t>
      </w:r>
    </w:p>
    <w:p w:rsidR="00EB715E" w:rsidRPr="00B51E89" w:rsidRDefault="00FB05D5" w:rsidP="00FB05D5">
      <w:pPr>
        <w:pStyle w:val="NormalWeb"/>
      </w:pPr>
      <w:r w:rsidRPr="00B51E89">
        <w:t>I do however struggle to support the fact that the passenger car industry is now c</w:t>
      </w:r>
      <w:r w:rsidR="007E4A48" w:rsidRPr="00B51E89">
        <w:t>ompletely successful as a consequence</w:t>
      </w:r>
      <w:r w:rsidRPr="00B51E89">
        <w:t xml:space="preserve"> of emission regulations or that they were </w:t>
      </w:r>
      <w:r w:rsidR="00516D7D" w:rsidRPr="00B51E89">
        <w:t>completely</w:t>
      </w:r>
      <w:r w:rsidRPr="00B51E89">
        <w:t xml:space="preserve"> failing prior to them. Vehicle emis</w:t>
      </w:r>
      <w:r w:rsidR="007E4A48" w:rsidRPr="00B51E89">
        <w:t>sions are actually rising at</w:t>
      </w:r>
      <w:r w:rsidRPr="00B51E89">
        <w:t xml:space="preserve"> this current time </w:t>
      </w:r>
      <w:r w:rsidR="00EB715E" w:rsidRPr="00B51E89">
        <w:t>as a result of individuals finding alternative fuels like biomass and hydrogen</w:t>
      </w:r>
      <w:r w:rsidR="007E4A48" w:rsidRPr="00B51E89">
        <w:t>, making</w:t>
      </w:r>
      <w:r w:rsidR="00EB715E" w:rsidRPr="00B51E89">
        <w:t xml:space="preserve"> these regulation models unreliable in terms of their output</w:t>
      </w:r>
      <w:sdt>
        <w:sdtPr>
          <w:id w:val="-205569229"/>
          <w:citation/>
        </w:sdtPr>
        <w:sdtEndPr/>
        <w:sdtContent>
          <w:r w:rsidR="00EB715E" w:rsidRPr="00B51E89">
            <w:fldChar w:fldCharType="begin"/>
          </w:r>
          <w:r w:rsidR="00EB715E" w:rsidRPr="00B51E89">
            <w:rPr>
              <w:lang w:val="en-US"/>
            </w:rPr>
            <w:instrText xml:space="preserve"> CITATION ONS20 \l 1033 </w:instrText>
          </w:r>
          <w:r w:rsidR="00EB715E" w:rsidRPr="00B51E89">
            <w:fldChar w:fldCharType="separate"/>
          </w:r>
          <w:r w:rsidR="004A0994" w:rsidRPr="00B51E89">
            <w:rPr>
              <w:noProof/>
              <w:lang w:val="en-US"/>
            </w:rPr>
            <w:t xml:space="preserve"> (ONS, 2020)</w:t>
          </w:r>
          <w:r w:rsidR="00EB715E" w:rsidRPr="00B51E89">
            <w:fldChar w:fldCharType="end"/>
          </w:r>
        </w:sdtContent>
      </w:sdt>
      <w:r w:rsidR="007E4A48" w:rsidRPr="00B51E89">
        <w:t>. An industry cannot</w:t>
      </w:r>
      <w:r w:rsidR="00EB715E" w:rsidRPr="00B51E89">
        <w:t xml:space="preserve"> be deemed to be failing or successful when only one se</w:t>
      </w:r>
      <w:r w:rsidR="007E4A48" w:rsidRPr="00B51E89">
        <w:t>gment of their work is analysed. Many manufacturers</w:t>
      </w:r>
      <w:r w:rsidR="00EB715E" w:rsidRPr="00B51E89">
        <w:t xml:space="preserve"> are offering other social benefits which are not </w:t>
      </w:r>
      <w:r w:rsidR="00516D7D" w:rsidRPr="00B51E89">
        <w:t>categorised</w:t>
      </w:r>
      <w:r w:rsidR="00EB715E" w:rsidRPr="00B51E89">
        <w:t xml:space="preserve"> in emissions test but still advancing society i.e production of electric </w:t>
      </w:r>
      <w:r w:rsidR="00235EF8" w:rsidRPr="00B51E89">
        <w:t>vehicles</w:t>
      </w:r>
      <w:r w:rsidR="00EB715E" w:rsidRPr="00B51E89">
        <w:t xml:space="preserve"> and creating community schemes for those </w:t>
      </w:r>
      <w:r w:rsidR="00235EF8" w:rsidRPr="00B51E89">
        <w:t>vehicles</w:t>
      </w:r>
      <w:sdt>
        <w:sdtPr>
          <w:id w:val="945197664"/>
          <w:citation/>
        </w:sdtPr>
        <w:sdtEndPr/>
        <w:sdtContent>
          <w:r w:rsidR="00EB715E" w:rsidRPr="00B51E89">
            <w:fldChar w:fldCharType="begin"/>
          </w:r>
          <w:r w:rsidR="00EB715E" w:rsidRPr="00B51E89">
            <w:rPr>
              <w:lang w:val="en-US"/>
            </w:rPr>
            <w:instrText xml:space="preserve">CITATION Wal19 \l 1033 </w:instrText>
          </w:r>
          <w:r w:rsidR="00EB715E" w:rsidRPr="00B51E89">
            <w:fldChar w:fldCharType="separate"/>
          </w:r>
          <w:r w:rsidR="004A0994" w:rsidRPr="00B51E89">
            <w:rPr>
              <w:noProof/>
              <w:lang w:val="en-US"/>
            </w:rPr>
            <w:t xml:space="preserve"> (Wales Online, 2019)</w:t>
          </w:r>
          <w:r w:rsidR="00EB715E" w:rsidRPr="00B51E89">
            <w:fldChar w:fldCharType="end"/>
          </w:r>
        </w:sdtContent>
      </w:sdt>
      <w:r w:rsidR="00EB715E" w:rsidRPr="00B51E89">
        <w:t xml:space="preserve">. </w:t>
      </w:r>
    </w:p>
    <w:p w:rsidR="003943E3" w:rsidRPr="00B51E89" w:rsidRDefault="003943E3" w:rsidP="00FB05D5">
      <w:pPr>
        <w:pStyle w:val="NormalWeb"/>
      </w:pPr>
      <w:r w:rsidRPr="00B51E89">
        <w:t>The m</w:t>
      </w:r>
      <w:r w:rsidR="004413D5" w:rsidRPr="00B51E89">
        <w:t xml:space="preserve">odels used to hypothetically </w:t>
      </w:r>
      <w:r w:rsidRPr="00B51E89">
        <w:t>understand the changes in the industry help to identify the potential benefits to the industry</w:t>
      </w:r>
      <w:r w:rsidR="004413D5" w:rsidRPr="00B51E89">
        <w:t>,</w:t>
      </w:r>
      <w:r w:rsidRPr="00B51E89">
        <w:t xml:space="preserve"> </w:t>
      </w:r>
      <w:r w:rsidR="00516D7D" w:rsidRPr="00B51E89">
        <w:t>as well</w:t>
      </w:r>
      <w:r w:rsidRPr="00B51E89">
        <w:t xml:space="preserve"> as the social costs resulting from industry decisions. While I do believe the </w:t>
      </w:r>
      <w:proofErr w:type="gramStart"/>
      <w:r w:rsidR="004413D5" w:rsidRPr="00B51E89">
        <w:t>EU</w:t>
      </w:r>
      <w:proofErr w:type="gramEnd"/>
      <w:r w:rsidRPr="00B51E89">
        <w:t xml:space="preserve"> regulations are useful in terms of how they </w:t>
      </w:r>
      <w:r w:rsidR="00516D7D" w:rsidRPr="00B51E89">
        <w:t>independently</w:t>
      </w:r>
      <w:r w:rsidRPr="00B51E89">
        <w:t xml:space="preserve"> are making a conscious effort to lower emission rates, it is clear that those regulations alone will n</w:t>
      </w:r>
      <w:r w:rsidR="004413D5" w:rsidRPr="00B51E89">
        <w:t>ot be sufficient to</w:t>
      </w:r>
      <w:r w:rsidRPr="00B51E89">
        <w:t xml:space="preserve"> change the rate of pollution in the atmosphere. They work well in their own use</w:t>
      </w:r>
      <w:r w:rsidR="004413D5" w:rsidRPr="00B51E89">
        <w:t>,</w:t>
      </w:r>
      <w:r w:rsidRPr="00B51E89">
        <w:t xml:space="preserve"> however collaboration with other factors must be considered before a clear difference is made in the </w:t>
      </w:r>
      <w:r w:rsidR="00516D7D" w:rsidRPr="00B51E89">
        <w:t>environment</w:t>
      </w:r>
      <w:r w:rsidRPr="00B51E89">
        <w:t xml:space="preserve">. </w:t>
      </w:r>
    </w:p>
    <w:p w:rsidR="00FB05D5" w:rsidRPr="00B51E89" w:rsidRDefault="00FB05D5" w:rsidP="002718B2">
      <w:pPr>
        <w:jc w:val="both"/>
      </w:pPr>
      <w:r w:rsidRPr="00B51E89">
        <w:t xml:space="preserve"> </w:t>
      </w: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p w:rsidR="00C16DAB" w:rsidRPr="00B51E89" w:rsidRDefault="00C16DAB" w:rsidP="002718B2">
      <w:pPr>
        <w:jc w:val="both"/>
      </w:pPr>
    </w:p>
    <w:sdt>
      <w:sdtPr>
        <w:rPr>
          <w:rFonts w:asciiTheme="minorHAnsi" w:eastAsiaTheme="minorHAnsi" w:hAnsiTheme="minorHAnsi" w:cstheme="minorBidi"/>
          <w:b w:val="0"/>
          <w:bCs w:val="0"/>
          <w:color w:val="auto"/>
          <w:sz w:val="24"/>
          <w:szCs w:val="24"/>
          <w:lang w:val="en-GB" w:bidi="ar-SA"/>
        </w:rPr>
        <w:id w:val="-1933050907"/>
        <w:docPartObj>
          <w:docPartGallery w:val="Bibliographies"/>
          <w:docPartUnique/>
        </w:docPartObj>
      </w:sdtPr>
      <w:sdtEndPr/>
      <w:sdtContent>
        <w:p w:rsidR="00BF25A2" w:rsidRPr="00B51E89" w:rsidRDefault="00BF25A2">
          <w:pPr>
            <w:pStyle w:val="Heading1"/>
          </w:pPr>
          <w:r w:rsidRPr="00B51E89">
            <w:t>Bibliography</w:t>
          </w:r>
        </w:p>
        <w:sdt>
          <w:sdtPr>
            <w:id w:val="111145805"/>
            <w:bibliography/>
          </w:sdtPr>
          <w:sdtEndPr/>
          <w:sdtContent>
            <w:p w:rsidR="004A0994" w:rsidRPr="00B51E89" w:rsidRDefault="00BF25A2" w:rsidP="004A0994">
              <w:pPr>
                <w:pStyle w:val="Bibliography"/>
                <w:ind w:left="720" w:hanging="720"/>
                <w:rPr>
                  <w:noProof/>
                  <w:lang w:val="en-US"/>
                </w:rPr>
              </w:pPr>
              <w:r w:rsidRPr="00B51E89">
                <w:fldChar w:fldCharType="begin"/>
              </w:r>
              <w:r w:rsidRPr="00B51E89">
                <w:instrText xml:space="preserve"> BIBLIOGRAPHY </w:instrText>
              </w:r>
              <w:r w:rsidRPr="00B51E89">
                <w:fldChar w:fldCharType="separate"/>
              </w:r>
              <w:r w:rsidR="004A0994" w:rsidRPr="00B51E89">
                <w:rPr>
                  <w:noProof/>
                  <w:lang w:val="en-US"/>
                </w:rPr>
                <w:t xml:space="preserve">Agarwal, P. (2020, March 18). </w:t>
              </w:r>
              <w:r w:rsidR="004A0994" w:rsidRPr="00B51E89">
                <w:rPr>
                  <w:i/>
                  <w:iCs/>
                  <w:noProof/>
                  <w:lang w:val="en-US"/>
                </w:rPr>
                <w:t xml:space="preserve">Allocative Efficiency </w:t>
              </w:r>
              <w:r w:rsidR="004A0994" w:rsidRPr="00B51E89">
                <w:rPr>
                  <w:noProof/>
                  <w:lang w:val="en-US"/>
                </w:rPr>
                <w:t>. Retrieved from Intelligent Economist : https://www.intelligenteconomist.com/allocative-efficiency/</w:t>
              </w:r>
            </w:p>
            <w:p w:rsidR="004A0994" w:rsidRPr="00B51E89" w:rsidRDefault="004A0994" w:rsidP="004A0994">
              <w:pPr>
                <w:pStyle w:val="Bibliography"/>
                <w:ind w:left="720" w:hanging="720"/>
                <w:rPr>
                  <w:noProof/>
                  <w:lang w:val="en-US"/>
                </w:rPr>
              </w:pPr>
              <w:r w:rsidRPr="00B51E89">
                <w:rPr>
                  <w:noProof/>
                  <w:lang w:val="en-US"/>
                </w:rPr>
                <w:t xml:space="preserve">Arnold, R. A. (2008). </w:t>
              </w:r>
              <w:r w:rsidRPr="00B51E89">
                <w:rPr>
                  <w:i/>
                  <w:iCs/>
                  <w:noProof/>
                  <w:lang w:val="en-US"/>
                </w:rPr>
                <w:t>Economics.</w:t>
              </w:r>
              <w:r w:rsidRPr="00B51E89">
                <w:rPr>
                  <w:noProof/>
                  <w:lang w:val="en-US"/>
                </w:rPr>
                <w:t xml:space="preserve"> Mason: Thomas-South Western.</w:t>
              </w:r>
            </w:p>
            <w:p w:rsidR="004A0994" w:rsidRPr="00B51E89" w:rsidRDefault="004A0994" w:rsidP="004A0994">
              <w:pPr>
                <w:pStyle w:val="Bibliography"/>
                <w:ind w:left="720" w:hanging="720"/>
                <w:rPr>
                  <w:noProof/>
                  <w:lang w:val="en-US"/>
                </w:rPr>
              </w:pPr>
              <w:r w:rsidRPr="00B51E89">
                <w:rPr>
                  <w:noProof/>
                  <w:lang w:val="en-US"/>
                </w:rPr>
                <w:t xml:space="preserve">Body of Knowledge on Infrastructure Regulation. (2020, March 18). </w:t>
              </w:r>
              <w:r w:rsidRPr="00B51E89">
                <w:rPr>
                  <w:i/>
                  <w:iCs/>
                  <w:noProof/>
                  <w:lang w:val="en-US"/>
                </w:rPr>
                <w:t>Marginal External Cost</w:t>
              </w:r>
              <w:r w:rsidRPr="00B51E89">
                <w:rPr>
                  <w:noProof/>
                  <w:lang w:val="en-US"/>
                </w:rPr>
                <w:t>. Retrieved from Body of Knowledge on Infrastructure Regulation: http://regulationbodyofknowledge.org/glossary/m/marginal-external-cost/</w:t>
              </w:r>
            </w:p>
            <w:p w:rsidR="004A0994" w:rsidRPr="00B51E89" w:rsidRDefault="004A0994" w:rsidP="004A0994">
              <w:pPr>
                <w:pStyle w:val="Bibliography"/>
                <w:ind w:left="720" w:hanging="720"/>
                <w:rPr>
                  <w:noProof/>
                  <w:lang w:val="en-US"/>
                </w:rPr>
              </w:pPr>
              <w:r w:rsidRPr="00B51E89">
                <w:rPr>
                  <w:noProof/>
                  <w:lang w:val="en-US"/>
                </w:rPr>
                <w:t xml:space="preserve">Callan, S., &amp; Thomas , J. (2007). </w:t>
              </w:r>
              <w:r w:rsidRPr="00B51E89">
                <w:rPr>
                  <w:i/>
                  <w:iCs/>
                  <w:noProof/>
                  <w:lang w:val="en-US"/>
                </w:rPr>
                <w:t>Environmental Economics and Management: Theory, Policy and Applications.</w:t>
              </w:r>
              <w:r w:rsidRPr="00B51E89">
                <w:rPr>
                  <w:noProof/>
                  <w:lang w:val="en-US"/>
                </w:rPr>
                <w:t xml:space="preserve"> Mason: Thompson South Western.</w:t>
              </w:r>
            </w:p>
            <w:p w:rsidR="004A0994" w:rsidRPr="00B51E89" w:rsidRDefault="004A0994" w:rsidP="004A0994">
              <w:pPr>
                <w:pStyle w:val="Bibliography"/>
                <w:ind w:left="720" w:hanging="720"/>
                <w:rPr>
                  <w:noProof/>
                  <w:lang w:val="en-US"/>
                </w:rPr>
              </w:pPr>
              <w:r w:rsidRPr="00B51E89">
                <w:rPr>
                  <w:noProof/>
                  <w:lang w:val="en-US"/>
                </w:rPr>
                <w:t xml:space="preserve">Campbell, P. (2019, April 16). </w:t>
              </w:r>
              <w:r w:rsidRPr="00B51E89">
                <w:rPr>
                  <w:i/>
                  <w:iCs/>
                  <w:noProof/>
                  <w:lang w:val="en-US"/>
                </w:rPr>
                <w:t xml:space="preserve">Industry struggles to meet strict emission targets with potential penalties of €30bn </w:t>
              </w:r>
              <w:r w:rsidRPr="00B51E89">
                <w:rPr>
                  <w:noProof/>
                  <w:lang w:val="en-US"/>
                </w:rPr>
                <w:t>. Retrieved from Financial Times: https://www.ft.com/content/74c04dc2-5b9c-11e9-9dde-7aedca0a081a</w:t>
              </w:r>
            </w:p>
            <w:p w:rsidR="004A0994" w:rsidRPr="00B51E89" w:rsidRDefault="004A0994" w:rsidP="004A0994">
              <w:pPr>
                <w:pStyle w:val="Bibliography"/>
                <w:ind w:left="720" w:hanging="720"/>
                <w:rPr>
                  <w:noProof/>
                  <w:lang w:val="en-US"/>
                </w:rPr>
              </w:pPr>
              <w:r w:rsidRPr="00B51E89">
                <w:rPr>
                  <w:noProof/>
                  <w:lang w:val="en-US"/>
                </w:rPr>
                <w:t xml:space="preserve">Centermeri, L. (2009). Environemental Damage as Negative Externality: Uncertainty, Moral Complexity and the Limits of the Market. </w:t>
              </w:r>
              <w:r w:rsidRPr="00B51E89">
                <w:rPr>
                  <w:i/>
                  <w:iCs/>
                  <w:noProof/>
                  <w:lang w:val="en-US"/>
                </w:rPr>
                <w:t>E-Cadernos CES</w:t>
              </w:r>
              <w:r w:rsidRPr="00B51E89">
                <w:rPr>
                  <w:noProof/>
                  <w:lang w:val="en-US"/>
                </w:rPr>
                <w:t>, 21-39.</w:t>
              </w:r>
            </w:p>
            <w:p w:rsidR="004A0994" w:rsidRPr="00B51E89" w:rsidRDefault="004A0994" w:rsidP="004A0994">
              <w:pPr>
                <w:pStyle w:val="Bibliography"/>
                <w:ind w:left="720" w:hanging="720"/>
                <w:rPr>
                  <w:noProof/>
                  <w:lang w:val="en-US"/>
                </w:rPr>
              </w:pPr>
              <w:r w:rsidRPr="00B51E89">
                <w:rPr>
                  <w:noProof/>
                  <w:lang w:val="en-US"/>
                </w:rPr>
                <w:t xml:space="preserve">Committee on the Medical Effects of Air Pollutants. (2009). </w:t>
              </w:r>
              <w:r w:rsidRPr="00B51E89">
                <w:rPr>
                  <w:i/>
                  <w:iCs/>
                  <w:noProof/>
                  <w:lang w:val="en-US"/>
                </w:rPr>
                <w:t>The Mortality Effects of Long-Term Exposure to Particulate Air Pollution in the United Kingdom.</w:t>
              </w:r>
              <w:r w:rsidRPr="00B51E89">
                <w:rPr>
                  <w:noProof/>
                  <w:lang w:val="en-US"/>
                </w:rPr>
                <w:t xml:space="preserve"> Oxfordshire: Crown.</w:t>
              </w:r>
            </w:p>
            <w:p w:rsidR="004A0994" w:rsidRPr="00B51E89" w:rsidRDefault="004A0994" w:rsidP="004A0994">
              <w:pPr>
                <w:pStyle w:val="Bibliography"/>
                <w:ind w:left="720" w:hanging="720"/>
                <w:rPr>
                  <w:noProof/>
                  <w:lang w:val="en-US"/>
                </w:rPr>
              </w:pPr>
              <w:r w:rsidRPr="00B51E89">
                <w:rPr>
                  <w:noProof/>
                  <w:lang w:val="en-US"/>
                </w:rPr>
                <w:t xml:space="preserve">Douglas , M. J., Watkins, S. J., Gorman, D. R., &amp; Higgins, M. (2011). Are </w:t>
              </w:r>
              <w:r w:rsidR="00235EF8" w:rsidRPr="00B51E89">
                <w:rPr>
                  <w:noProof/>
                  <w:lang w:val="en-US"/>
                </w:rPr>
                <w:t>vehicles</w:t>
              </w:r>
              <w:r w:rsidRPr="00B51E89">
                <w:rPr>
                  <w:noProof/>
                  <w:lang w:val="en-US"/>
                </w:rPr>
                <w:t xml:space="preserve"> the new tobacco? </w:t>
              </w:r>
              <w:r w:rsidRPr="00B51E89">
                <w:rPr>
                  <w:i/>
                  <w:iCs/>
                  <w:noProof/>
                  <w:lang w:val="en-US"/>
                </w:rPr>
                <w:t>Journal of Public Health</w:t>
              </w:r>
              <w:r w:rsidRPr="00B51E89">
                <w:rPr>
                  <w:noProof/>
                  <w:lang w:val="en-US"/>
                </w:rPr>
                <w:t>, 160-169.</w:t>
              </w:r>
            </w:p>
            <w:p w:rsidR="004A0994" w:rsidRPr="00B51E89" w:rsidRDefault="004A0994" w:rsidP="004A0994">
              <w:pPr>
                <w:pStyle w:val="Bibliography"/>
                <w:ind w:left="720" w:hanging="720"/>
                <w:rPr>
                  <w:noProof/>
                  <w:lang w:val="en-US"/>
                </w:rPr>
              </w:pPr>
              <w:r w:rsidRPr="00B51E89">
                <w:rPr>
                  <w:noProof/>
                  <w:lang w:val="en-US"/>
                </w:rPr>
                <w:t xml:space="preserve">E&amp;T Editorial . (2020, March 19 ). </w:t>
              </w:r>
              <w:r w:rsidRPr="00B51E89">
                <w:rPr>
                  <w:i/>
                  <w:iCs/>
                  <w:noProof/>
                  <w:lang w:val="en-US"/>
                </w:rPr>
                <w:t>Top car makers could face €14.5bn fines for missing the EU’s CO₂ emissions targets</w:t>
              </w:r>
              <w:r w:rsidRPr="00B51E89">
                <w:rPr>
                  <w:noProof/>
                  <w:lang w:val="en-US"/>
                </w:rPr>
                <w:t>. Retrieved from Engineering and Technology : https://eandt.theiet.org/content/articles/2020/01/top-car-makers-could-face-145bn-fines-for-missing-the-eu-s-co-emissions-targets/</w:t>
              </w:r>
            </w:p>
            <w:p w:rsidR="004A0994" w:rsidRPr="00B51E89" w:rsidRDefault="004A0994" w:rsidP="004A0994">
              <w:pPr>
                <w:pStyle w:val="Bibliography"/>
                <w:ind w:left="720" w:hanging="720"/>
                <w:rPr>
                  <w:noProof/>
                  <w:lang w:val="en-US"/>
                </w:rPr>
              </w:pPr>
              <w:r w:rsidRPr="00B51E89">
                <w:rPr>
                  <w:noProof/>
                  <w:lang w:val="en-US"/>
                </w:rPr>
                <w:t xml:space="preserve">European Comission. (2020, March 18). </w:t>
              </w:r>
              <w:r w:rsidRPr="00B51E89">
                <w:rPr>
                  <w:i/>
                  <w:iCs/>
                  <w:noProof/>
                  <w:lang w:val="en-US"/>
                </w:rPr>
                <w:t>Fuel Taxtion</w:t>
              </w:r>
              <w:r w:rsidRPr="00B51E89">
                <w:rPr>
                  <w:noProof/>
                  <w:lang w:val="en-US"/>
                </w:rPr>
                <w:t>. Retrieved from European Comission : https://ec.europa.eu/transport/modes/road/road_charging/fuel_taxation_en</w:t>
              </w:r>
            </w:p>
            <w:p w:rsidR="004A0994" w:rsidRPr="00B51E89" w:rsidRDefault="004A0994" w:rsidP="004A0994">
              <w:pPr>
                <w:pStyle w:val="Bibliography"/>
                <w:ind w:left="720" w:hanging="720"/>
                <w:rPr>
                  <w:noProof/>
                  <w:lang w:val="en-US"/>
                </w:rPr>
              </w:pPr>
              <w:r w:rsidRPr="00B51E89">
                <w:rPr>
                  <w:noProof/>
                  <w:lang w:val="en-US"/>
                </w:rPr>
                <w:t xml:space="preserve">European Commision. (2020, MARCH 17). </w:t>
              </w:r>
              <w:r w:rsidRPr="00B51E89">
                <w:rPr>
                  <w:i/>
                  <w:iCs/>
                  <w:noProof/>
                  <w:lang w:val="en-US"/>
                </w:rPr>
                <w:t xml:space="preserve">Reducing CO2 emissions from passenger </w:t>
              </w:r>
              <w:r w:rsidR="00235EF8" w:rsidRPr="00B51E89">
                <w:rPr>
                  <w:i/>
                  <w:iCs/>
                  <w:noProof/>
                  <w:lang w:val="en-US"/>
                </w:rPr>
                <w:t>vehicles</w:t>
              </w:r>
              <w:r w:rsidRPr="00B51E89">
                <w:rPr>
                  <w:i/>
                  <w:iCs/>
                  <w:noProof/>
                  <w:lang w:val="en-US"/>
                </w:rPr>
                <w:t xml:space="preserve"> - before 2020</w:t>
              </w:r>
              <w:r w:rsidRPr="00B51E89">
                <w:rPr>
                  <w:noProof/>
                  <w:lang w:val="en-US"/>
                </w:rPr>
                <w:t>. Retrieved from European Comission: https://ec.europa.eu/clima/policies/transport/vehicles/</w:t>
              </w:r>
              <w:r w:rsidR="00235EF8" w:rsidRPr="00B51E89">
                <w:rPr>
                  <w:noProof/>
                  <w:lang w:val="en-US"/>
                </w:rPr>
                <w:t>vehicles</w:t>
              </w:r>
              <w:r w:rsidRPr="00B51E89">
                <w:rPr>
                  <w:noProof/>
                  <w:lang w:val="en-US"/>
                </w:rPr>
                <w:t>_en</w:t>
              </w:r>
            </w:p>
            <w:p w:rsidR="004A0994" w:rsidRPr="00B51E89" w:rsidRDefault="004A0994" w:rsidP="004A0994">
              <w:pPr>
                <w:pStyle w:val="Bibliography"/>
                <w:ind w:left="720" w:hanging="720"/>
                <w:rPr>
                  <w:noProof/>
                  <w:lang w:val="en-US"/>
                </w:rPr>
              </w:pPr>
              <w:r w:rsidRPr="00B51E89">
                <w:rPr>
                  <w:noProof/>
                  <w:lang w:val="en-US"/>
                </w:rPr>
                <w:t xml:space="preserve">European Environement Agency . (2019). </w:t>
              </w:r>
              <w:r w:rsidRPr="00B51E89">
                <w:rPr>
                  <w:i/>
                  <w:iCs/>
                  <w:noProof/>
                  <w:lang w:val="en-US"/>
                </w:rPr>
                <w:t xml:space="preserve">Are new passenger </w:t>
              </w:r>
              <w:r w:rsidR="00235EF8" w:rsidRPr="00B51E89">
                <w:rPr>
                  <w:i/>
                  <w:iCs/>
                  <w:noProof/>
                  <w:lang w:val="en-US"/>
                </w:rPr>
                <w:t>vehicles</w:t>
              </w:r>
              <w:r w:rsidRPr="00B51E89">
                <w:rPr>
                  <w:i/>
                  <w:iCs/>
                  <w:noProof/>
                  <w:lang w:val="en-US"/>
                </w:rPr>
                <w:t xml:space="preserve"> becoming more efficient?</w:t>
              </w:r>
              <w:r w:rsidRPr="00B51E89">
                <w:rPr>
                  <w:noProof/>
                  <w:lang w:val="en-US"/>
                </w:rPr>
                <w:t xml:space="preserve"> Eurpoean Environement Agency.</w:t>
              </w:r>
            </w:p>
            <w:p w:rsidR="004A0994" w:rsidRPr="00B51E89" w:rsidRDefault="004A0994" w:rsidP="004A0994">
              <w:pPr>
                <w:pStyle w:val="Bibliography"/>
                <w:ind w:left="720" w:hanging="720"/>
                <w:rPr>
                  <w:noProof/>
                  <w:lang w:val="en-US"/>
                </w:rPr>
              </w:pPr>
              <w:r w:rsidRPr="00B51E89">
                <w:rPr>
                  <w:noProof/>
                  <w:lang w:val="en-US"/>
                </w:rPr>
                <w:t xml:space="preserve">Ezy Education. (2020, March 18). </w:t>
              </w:r>
              <w:r w:rsidRPr="00B51E89">
                <w:rPr>
                  <w:i/>
                  <w:iCs/>
                  <w:noProof/>
                  <w:lang w:val="en-US"/>
                </w:rPr>
                <w:t>Marginal external cost</w:t>
              </w:r>
              <w:r w:rsidRPr="00B51E89">
                <w:rPr>
                  <w:noProof/>
                  <w:lang w:val="en-US"/>
                </w:rPr>
                <w:t>. Retrieved from Ezy Education : https://www.ezyeducation.co.uk/ezyeconomicsdetails/ezylexicon-economic-glossary/741-marginal-external-cost.html</w:t>
              </w:r>
            </w:p>
            <w:p w:rsidR="004A0994" w:rsidRPr="00B51E89" w:rsidRDefault="004A0994" w:rsidP="004A0994">
              <w:pPr>
                <w:pStyle w:val="Bibliography"/>
                <w:ind w:left="720" w:hanging="720"/>
                <w:rPr>
                  <w:noProof/>
                  <w:lang w:val="en-US"/>
                </w:rPr>
              </w:pPr>
              <w:r w:rsidRPr="00B51E89">
                <w:rPr>
                  <w:noProof/>
                  <w:lang w:val="en-US"/>
                </w:rPr>
                <w:t xml:space="preserve">Fields, A. (2020, March 19). </w:t>
              </w:r>
              <w:r w:rsidRPr="00B51E89">
                <w:rPr>
                  <w:i/>
                  <w:iCs/>
                  <w:noProof/>
                  <w:lang w:val="en-US"/>
                </w:rPr>
                <w:t>Chapter 4 Conventional Solutions to Environmental Problems: Command-and-Control Approach.</w:t>
              </w:r>
              <w:r w:rsidRPr="00B51E89">
                <w:rPr>
                  <w:noProof/>
                  <w:lang w:val="en-US"/>
                </w:rPr>
                <w:t xml:space="preserve"> Retrieved from Slideshare: https://slideplayer.com/slide/8237695/</w:t>
              </w:r>
            </w:p>
            <w:p w:rsidR="004A0994" w:rsidRPr="00B51E89" w:rsidRDefault="004A0994" w:rsidP="004A0994">
              <w:pPr>
                <w:pStyle w:val="Bibliography"/>
                <w:ind w:left="720" w:hanging="720"/>
                <w:rPr>
                  <w:noProof/>
                  <w:lang w:val="en-US"/>
                </w:rPr>
              </w:pPr>
              <w:r w:rsidRPr="00B51E89">
                <w:rPr>
                  <w:noProof/>
                  <w:lang w:val="en-US"/>
                </w:rPr>
                <w:t xml:space="preserve">Gould, S., &amp; Zhang , B. (2018, February 15). </w:t>
              </w:r>
              <w:r w:rsidRPr="00B51E89">
                <w:rPr>
                  <w:i/>
                  <w:iCs/>
                  <w:noProof/>
                  <w:lang w:val="en-US"/>
                </w:rPr>
                <w:t>These 14 companies dominate the world's auto industry</w:t>
              </w:r>
              <w:r w:rsidRPr="00B51E89">
                <w:rPr>
                  <w:noProof/>
                  <w:lang w:val="en-US"/>
                </w:rPr>
                <w:t>. Retrieved from Business Insider: https://www.businessinsider.com/biggest-car-companies-in-the-world-details-2018-2?r=US&amp;IR=T</w:t>
              </w:r>
            </w:p>
            <w:p w:rsidR="004A0994" w:rsidRPr="00B51E89" w:rsidRDefault="004A0994" w:rsidP="004A0994">
              <w:pPr>
                <w:pStyle w:val="Bibliography"/>
                <w:ind w:left="720" w:hanging="720"/>
                <w:rPr>
                  <w:noProof/>
                  <w:lang w:val="en-US"/>
                </w:rPr>
              </w:pPr>
              <w:r w:rsidRPr="00B51E89">
                <w:rPr>
                  <w:noProof/>
                  <w:lang w:val="en-US"/>
                </w:rPr>
                <w:t xml:space="preserve">Hotten, R. (2015, December 10 ). </w:t>
              </w:r>
              <w:r w:rsidRPr="00B51E89">
                <w:rPr>
                  <w:i/>
                  <w:iCs/>
                  <w:noProof/>
                  <w:lang w:val="en-US"/>
                </w:rPr>
                <w:t>Volkswagen: The scandal explained</w:t>
              </w:r>
              <w:r w:rsidRPr="00B51E89">
                <w:rPr>
                  <w:noProof/>
                  <w:lang w:val="en-US"/>
                </w:rPr>
                <w:t>. Retrieved from BBC News: https://www.bbc.co.uk/news/business-34324772</w:t>
              </w:r>
            </w:p>
            <w:p w:rsidR="004A0994" w:rsidRPr="00B51E89" w:rsidRDefault="004A0994" w:rsidP="004A0994">
              <w:pPr>
                <w:pStyle w:val="Bibliography"/>
                <w:ind w:left="720" w:hanging="720"/>
                <w:rPr>
                  <w:noProof/>
                  <w:lang w:val="en-US"/>
                </w:rPr>
              </w:pPr>
              <w:r w:rsidRPr="00B51E89">
                <w:rPr>
                  <w:noProof/>
                  <w:lang w:val="en-US"/>
                </w:rPr>
                <w:t xml:space="preserve">NASA. (2020, March 20). </w:t>
              </w:r>
              <w:r w:rsidRPr="00B51E89">
                <w:rPr>
                  <w:i/>
                  <w:iCs/>
                  <w:noProof/>
                  <w:lang w:val="en-US"/>
                </w:rPr>
                <w:t>Is it too late to prevent climate change?</w:t>
              </w:r>
              <w:r w:rsidRPr="00B51E89">
                <w:rPr>
                  <w:noProof/>
                  <w:lang w:val="en-US"/>
                </w:rPr>
                <w:t xml:space="preserve"> Retrieved from NASA: https://climate.nasa.gov/faq/16/is-it-too-late-to-prevent-climate-change/</w:t>
              </w:r>
            </w:p>
            <w:p w:rsidR="004A0994" w:rsidRPr="00B51E89" w:rsidRDefault="004A0994" w:rsidP="004A0994">
              <w:pPr>
                <w:pStyle w:val="Bibliography"/>
                <w:ind w:left="720" w:hanging="720"/>
                <w:rPr>
                  <w:noProof/>
                  <w:lang w:val="en-US"/>
                </w:rPr>
              </w:pPr>
              <w:r w:rsidRPr="00B51E89">
                <w:rPr>
                  <w:noProof/>
                  <w:lang w:val="en-US"/>
                </w:rPr>
                <w:t xml:space="preserve">National Bureau of Economic Research. (2020). Pigovian Taxes. </w:t>
              </w:r>
              <w:r w:rsidRPr="00B51E89">
                <w:rPr>
                  <w:i/>
                  <w:iCs/>
                  <w:noProof/>
                  <w:lang w:val="en-US"/>
                </w:rPr>
                <w:t>National Bureau of Economic Research</w:t>
              </w:r>
              <w:r w:rsidRPr="00B51E89">
                <w:rPr>
                  <w:noProof/>
                  <w:lang w:val="en-US"/>
                </w:rPr>
                <w:t>, V1.</w:t>
              </w:r>
            </w:p>
            <w:p w:rsidR="004A0994" w:rsidRPr="00B51E89" w:rsidRDefault="004A0994" w:rsidP="004A0994">
              <w:pPr>
                <w:pStyle w:val="Bibliography"/>
                <w:ind w:left="720" w:hanging="720"/>
                <w:rPr>
                  <w:noProof/>
                  <w:lang w:val="en-US"/>
                </w:rPr>
              </w:pPr>
              <w:r w:rsidRPr="00B51E89">
                <w:rPr>
                  <w:noProof/>
                  <w:lang w:val="en-US"/>
                </w:rPr>
                <w:t xml:space="preserve">ONS. (2020, March 19). </w:t>
              </w:r>
              <w:r w:rsidRPr="00B51E89">
                <w:rPr>
                  <w:i/>
                  <w:iCs/>
                  <w:noProof/>
                  <w:lang w:val="en-US"/>
                </w:rPr>
                <w:t>Road transport and air emissions</w:t>
              </w:r>
              <w:r w:rsidRPr="00B51E89">
                <w:rPr>
                  <w:noProof/>
                  <w:lang w:val="en-US"/>
                </w:rPr>
                <w:t xml:space="preserve">. Retrieved from Office of National Statistics: </w:t>
              </w:r>
              <w:r w:rsidRPr="00B51E89">
                <w:rPr>
                  <w:noProof/>
                  <w:lang w:val="en-US"/>
                </w:rPr>
                <w:lastRenderedPageBreak/>
                <w:t>https://www.ons.gov.uk/economy/environmentalaccounts/articles/roadtransportandairemissions/2019-09-16</w:t>
              </w:r>
            </w:p>
            <w:p w:rsidR="004A0994" w:rsidRPr="00B51E89" w:rsidRDefault="004A0994" w:rsidP="004A0994">
              <w:pPr>
                <w:pStyle w:val="Bibliography"/>
                <w:ind w:left="720" w:hanging="720"/>
                <w:rPr>
                  <w:noProof/>
                  <w:lang w:val="en-US"/>
                </w:rPr>
              </w:pPr>
              <w:r w:rsidRPr="00B51E89">
                <w:rPr>
                  <w:noProof/>
                  <w:lang w:val="en-US"/>
                </w:rPr>
                <w:t xml:space="preserve">Polinsky, A. M., &amp; Shavell, S. (1981). Pigouvian taxation with administrative costs. </w:t>
              </w:r>
              <w:r w:rsidRPr="00B51E89">
                <w:rPr>
                  <w:i/>
                  <w:iCs/>
                  <w:noProof/>
                  <w:lang w:val="en-US"/>
                </w:rPr>
                <w:t>National Bureau of Economic Research</w:t>
              </w:r>
              <w:r w:rsidRPr="00B51E89">
                <w:rPr>
                  <w:noProof/>
                  <w:lang w:val="en-US"/>
                </w:rPr>
                <w:t>, 19.</w:t>
              </w:r>
            </w:p>
            <w:p w:rsidR="004A0994" w:rsidRPr="00B51E89" w:rsidRDefault="004A0994" w:rsidP="004A0994">
              <w:pPr>
                <w:pStyle w:val="Bibliography"/>
                <w:ind w:left="720" w:hanging="720"/>
                <w:rPr>
                  <w:noProof/>
                  <w:lang w:val="en-US"/>
                </w:rPr>
              </w:pPr>
              <w:r w:rsidRPr="00B51E89">
                <w:rPr>
                  <w:noProof/>
                  <w:lang w:val="en-US"/>
                </w:rPr>
                <w:t xml:space="preserve">Posner, R. A., &amp; Parisi, F. (2013). </w:t>
              </w:r>
              <w:r w:rsidRPr="00B51E89">
                <w:rPr>
                  <w:i/>
                  <w:iCs/>
                  <w:noProof/>
                  <w:lang w:val="en-US"/>
                </w:rPr>
                <w:t>The Coase Theorem.</w:t>
              </w:r>
              <w:r w:rsidRPr="00B51E89">
                <w:rPr>
                  <w:noProof/>
                  <w:lang w:val="en-US"/>
                </w:rPr>
                <w:t xml:space="preserve"> Chicago: Edward Elgar.</w:t>
              </w:r>
            </w:p>
            <w:p w:rsidR="004A0994" w:rsidRPr="00B51E89" w:rsidRDefault="004A0994" w:rsidP="004A0994">
              <w:pPr>
                <w:pStyle w:val="Bibliography"/>
                <w:ind w:left="720" w:hanging="720"/>
                <w:rPr>
                  <w:noProof/>
                  <w:lang w:val="en-US"/>
                </w:rPr>
              </w:pPr>
              <w:r w:rsidRPr="00B51E89">
                <w:rPr>
                  <w:noProof/>
                  <w:lang w:val="en-US"/>
                </w:rPr>
                <w:t xml:space="preserve">Seldis, A. (2020, March 19). </w:t>
              </w:r>
              <w:r w:rsidRPr="00B51E89">
                <w:rPr>
                  <w:i/>
                  <w:iCs/>
                  <w:noProof/>
                  <w:lang w:val="en-US"/>
                </w:rPr>
                <w:t xml:space="preserve">Economic effiecieny </w:t>
              </w:r>
              <w:r w:rsidRPr="00B51E89">
                <w:rPr>
                  <w:noProof/>
                  <w:lang w:val="en-US"/>
                </w:rPr>
                <w:t>. Retrieved from Slide Share : https://www.slideshare.net/aseldis/economic-effiency</w:t>
              </w:r>
            </w:p>
            <w:p w:rsidR="004A0994" w:rsidRPr="00B51E89" w:rsidRDefault="004A0994" w:rsidP="004A0994">
              <w:pPr>
                <w:pStyle w:val="Bibliography"/>
                <w:ind w:left="720" w:hanging="720"/>
                <w:rPr>
                  <w:noProof/>
                  <w:lang w:val="en-US"/>
                </w:rPr>
              </w:pPr>
              <w:r w:rsidRPr="00B51E89">
                <w:rPr>
                  <w:noProof/>
                  <w:lang w:val="en-US"/>
                </w:rPr>
                <w:t xml:space="preserve">SEPA. (2020, March 17). </w:t>
              </w:r>
              <w:r w:rsidRPr="00B51E89">
                <w:rPr>
                  <w:i/>
                  <w:iCs/>
                  <w:noProof/>
                  <w:lang w:val="en-US"/>
                </w:rPr>
                <w:t>Carbon Dioxide- Pollutant Fact Sheet</w:t>
              </w:r>
              <w:r w:rsidRPr="00B51E89">
                <w:rPr>
                  <w:noProof/>
                  <w:lang w:val="en-US"/>
                </w:rPr>
                <w:t>. Retrieved from SEPA: https://www.google.com/url?sa=t&amp;rct=j&amp;q=&amp;esrc=s&amp;source=web&amp;cd=4&amp;ved=2ahUKEwj86-vy4aHoAhWFQxUIHZsjCuIQFjADegQIDBAI&amp;url=http%3A%2F%2Fapps.sepa.org.uk%2Fspripa%2FPages%2FSubstanceInformation.aspx%3Fpid%3D2&amp;usg=AOvVaw2dJt-39S29AKjslTGzVNb6</w:t>
              </w:r>
            </w:p>
            <w:p w:rsidR="004A0994" w:rsidRPr="00B51E89" w:rsidRDefault="004A0994" w:rsidP="004A0994">
              <w:pPr>
                <w:pStyle w:val="Bibliography"/>
                <w:ind w:left="720" w:hanging="720"/>
                <w:rPr>
                  <w:noProof/>
                  <w:lang w:val="en-US"/>
                </w:rPr>
              </w:pPr>
              <w:r w:rsidRPr="00B51E89">
                <w:rPr>
                  <w:noProof/>
                  <w:lang w:val="en-US"/>
                </w:rPr>
                <w:t xml:space="preserve">SMMT. (2020, March 17). </w:t>
              </w:r>
              <w:r w:rsidRPr="00B51E89">
                <w:rPr>
                  <w:i/>
                  <w:iCs/>
                  <w:noProof/>
                  <w:lang w:val="en-US"/>
                </w:rPr>
                <w:t xml:space="preserve">Uk Automotive </w:t>
              </w:r>
              <w:r w:rsidRPr="00B51E89">
                <w:rPr>
                  <w:noProof/>
                  <w:lang w:val="en-US"/>
                </w:rPr>
                <w:t>. Retrieved from SMMT- Driving the motor industry : https://www.smmt.co.uk/industry-topics/uk-automotive/</w:t>
              </w:r>
            </w:p>
            <w:p w:rsidR="004A0994" w:rsidRPr="00B51E89" w:rsidRDefault="004A0994" w:rsidP="004A0994">
              <w:pPr>
                <w:pStyle w:val="Bibliography"/>
                <w:ind w:left="720" w:hanging="720"/>
                <w:rPr>
                  <w:noProof/>
                  <w:lang w:val="en-US"/>
                </w:rPr>
              </w:pPr>
              <w:r w:rsidRPr="00B51E89">
                <w:rPr>
                  <w:noProof/>
                  <w:lang w:val="en-US"/>
                </w:rPr>
                <w:t xml:space="preserve">Wagner , I. (2020). </w:t>
              </w:r>
              <w:r w:rsidRPr="00B51E89">
                <w:rPr>
                  <w:i/>
                  <w:iCs/>
                  <w:noProof/>
                  <w:lang w:val="en-US"/>
                </w:rPr>
                <w:t>Automotive Industry - Statistics &amp; Facts.</w:t>
              </w:r>
              <w:r w:rsidRPr="00B51E89">
                <w:rPr>
                  <w:noProof/>
                  <w:lang w:val="en-US"/>
                </w:rPr>
                <w:t xml:space="preserve"> Statista .</w:t>
              </w:r>
            </w:p>
            <w:p w:rsidR="004A0994" w:rsidRPr="00B51E89" w:rsidRDefault="004A0994" w:rsidP="004A0994">
              <w:pPr>
                <w:pStyle w:val="Bibliography"/>
                <w:ind w:left="720" w:hanging="720"/>
                <w:rPr>
                  <w:noProof/>
                  <w:lang w:val="en-US"/>
                </w:rPr>
              </w:pPr>
              <w:r w:rsidRPr="00B51E89">
                <w:rPr>
                  <w:noProof/>
                  <w:lang w:val="en-US"/>
                </w:rPr>
                <w:t xml:space="preserve">Wales Online. (2019, April 2019). </w:t>
              </w:r>
              <w:r w:rsidRPr="00B51E89">
                <w:rPr>
                  <w:i/>
                  <w:iCs/>
                  <w:noProof/>
                  <w:lang w:val="en-US"/>
                </w:rPr>
                <w:t>Rise in electric community car schemes in Wales</w:t>
              </w:r>
              <w:r w:rsidRPr="00B51E89">
                <w:rPr>
                  <w:noProof/>
                  <w:lang w:val="en-US"/>
                </w:rPr>
                <w:t>. Retrieved from Wales Online: https://www.bbc.co.uk/news/uk-wales-48011957</w:t>
              </w:r>
            </w:p>
            <w:p w:rsidR="004A0994" w:rsidRPr="00B51E89" w:rsidRDefault="004A0994" w:rsidP="004A0994">
              <w:pPr>
                <w:pStyle w:val="Bibliography"/>
                <w:ind w:left="720" w:hanging="720"/>
                <w:rPr>
                  <w:noProof/>
                  <w:lang w:val="en-US"/>
                </w:rPr>
              </w:pPr>
              <w:r w:rsidRPr="00B51E89">
                <w:rPr>
                  <w:noProof/>
                  <w:lang w:val="en-US"/>
                </w:rPr>
                <w:t xml:space="preserve">Worldometer. (2020, March 17). </w:t>
              </w:r>
              <w:r w:rsidRPr="00B51E89">
                <w:rPr>
                  <w:i/>
                  <w:iCs/>
                  <w:noProof/>
                  <w:lang w:val="en-US"/>
                </w:rPr>
                <w:t>Car Production</w:t>
              </w:r>
              <w:r w:rsidRPr="00B51E89">
                <w:rPr>
                  <w:noProof/>
                  <w:lang w:val="en-US"/>
                </w:rPr>
                <w:t>. Retrieved from Worldometer: https://www.worldometers.info/</w:t>
              </w:r>
              <w:r w:rsidR="00235EF8" w:rsidRPr="00B51E89">
                <w:rPr>
                  <w:noProof/>
                  <w:lang w:val="en-US"/>
                </w:rPr>
                <w:t>vehicles</w:t>
              </w:r>
              <w:r w:rsidRPr="00B51E89">
                <w:rPr>
                  <w:noProof/>
                  <w:lang w:val="en-US"/>
                </w:rPr>
                <w:t>/</w:t>
              </w:r>
            </w:p>
            <w:p w:rsidR="00BF25A2" w:rsidRDefault="00BF25A2" w:rsidP="004A0994">
              <w:r w:rsidRPr="00B51E89">
                <w:rPr>
                  <w:b/>
                  <w:bCs/>
                  <w:noProof/>
                </w:rPr>
                <w:fldChar w:fldCharType="end"/>
              </w:r>
            </w:p>
          </w:sdtContent>
        </w:sdt>
      </w:sdtContent>
    </w:sdt>
    <w:p w:rsidR="00C16DAB" w:rsidRPr="00FB05D5" w:rsidRDefault="00C16DAB" w:rsidP="002718B2">
      <w:pPr>
        <w:jc w:val="both"/>
      </w:pPr>
    </w:p>
    <w:sectPr w:rsidR="00C16DAB" w:rsidRPr="00FB05D5" w:rsidSect="00B75173">
      <w:headerReference w:type="default" r:id="rId12"/>
      <w:footerReference w:type="even" r:id="rId13"/>
      <w:footerReference w:type="defaul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92D67" w:rsidRDefault="00092D67" w:rsidP="007B07BD">
      <w:r>
        <w:separator/>
      </w:r>
    </w:p>
  </w:endnote>
  <w:endnote w:type="continuationSeparator" w:id="0">
    <w:p w:rsidR="00092D67" w:rsidRDefault="00092D67" w:rsidP="007B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442222"/>
      <w:docPartObj>
        <w:docPartGallery w:val="Page Numbers (Bottom of Page)"/>
        <w:docPartUnique/>
      </w:docPartObj>
    </w:sdtPr>
    <w:sdtEndPr>
      <w:rPr>
        <w:rStyle w:val="PageNumber"/>
      </w:rPr>
    </w:sdtEndPr>
    <w:sdtContent>
      <w:p w:rsidR="00B75173" w:rsidRDefault="00B75173" w:rsidP="00E337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75173" w:rsidRDefault="00B75173" w:rsidP="00B751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8597208"/>
      <w:docPartObj>
        <w:docPartGallery w:val="Page Numbers (Bottom of Page)"/>
        <w:docPartUnique/>
      </w:docPartObj>
    </w:sdtPr>
    <w:sdtEndPr>
      <w:rPr>
        <w:rStyle w:val="PageNumber"/>
      </w:rPr>
    </w:sdtEndPr>
    <w:sdtContent>
      <w:p w:rsidR="00B75173" w:rsidRDefault="00B75173" w:rsidP="00E337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75B4">
          <w:rPr>
            <w:rStyle w:val="PageNumber"/>
            <w:noProof/>
          </w:rPr>
          <w:t>11</w:t>
        </w:r>
        <w:r>
          <w:rPr>
            <w:rStyle w:val="PageNumber"/>
          </w:rPr>
          <w:fldChar w:fldCharType="end"/>
        </w:r>
      </w:p>
    </w:sdtContent>
  </w:sdt>
  <w:p w:rsidR="00B75173" w:rsidRDefault="00B75173" w:rsidP="00B751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92D67" w:rsidRDefault="00092D67" w:rsidP="007B07BD">
      <w:r>
        <w:separator/>
      </w:r>
    </w:p>
  </w:footnote>
  <w:footnote w:type="continuationSeparator" w:id="0">
    <w:p w:rsidR="00092D67" w:rsidRDefault="00092D67" w:rsidP="007B0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A0994" w:rsidRDefault="004A0994" w:rsidP="004A0994">
    <w:pPr>
      <w:pStyle w:val="Header"/>
      <w:tabs>
        <w:tab w:val="clear" w:pos="4680"/>
        <w:tab w:val="clear" w:pos="9360"/>
        <w:tab w:val="right" w:pos="9020"/>
      </w:tabs>
    </w:pPr>
    <w:r>
      <w:t>Rebecca Aston</w:t>
    </w:r>
    <w:r>
      <w:tab/>
      <w:t>BMSP6007</w:t>
    </w:r>
  </w:p>
  <w:p w:rsidR="004A0994" w:rsidRDefault="004A0994">
    <w:pPr>
      <w:pStyle w:val="Header"/>
    </w:pPr>
    <w:r>
      <w:t xml:space="preserve">1802671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E44"/>
    <w:rsid w:val="00061CFF"/>
    <w:rsid w:val="00083636"/>
    <w:rsid w:val="00092D67"/>
    <w:rsid w:val="000E0660"/>
    <w:rsid w:val="000E3947"/>
    <w:rsid w:val="001028B0"/>
    <w:rsid w:val="00103547"/>
    <w:rsid w:val="001378BC"/>
    <w:rsid w:val="00143192"/>
    <w:rsid w:val="00150276"/>
    <w:rsid w:val="0017607D"/>
    <w:rsid w:val="00192558"/>
    <w:rsid w:val="001B259B"/>
    <w:rsid w:val="001E7FAF"/>
    <w:rsid w:val="001F3567"/>
    <w:rsid w:val="00235EF8"/>
    <w:rsid w:val="002718B2"/>
    <w:rsid w:val="00283730"/>
    <w:rsid w:val="002D712D"/>
    <w:rsid w:val="002E1EAF"/>
    <w:rsid w:val="0030270D"/>
    <w:rsid w:val="00302FC0"/>
    <w:rsid w:val="00334508"/>
    <w:rsid w:val="00373048"/>
    <w:rsid w:val="003943E3"/>
    <w:rsid w:val="003E4842"/>
    <w:rsid w:val="00405776"/>
    <w:rsid w:val="004075B4"/>
    <w:rsid w:val="00436073"/>
    <w:rsid w:val="004413D5"/>
    <w:rsid w:val="00462E8A"/>
    <w:rsid w:val="004717A5"/>
    <w:rsid w:val="004A0994"/>
    <w:rsid w:val="00505209"/>
    <w:rsid w:val="00516D7D"/>
    <w:rsid w:val="0058148E"/>
    <w:rsid w:val="005C699B"/>
    <w:rsid w:val="005E5D6C"/>
    <w:rsid w:val="005F341F"/>
    <w:rsid w:val="00600EF6"/>
    <w:rsid w:val="00655C2B"/>
    <w:rsid w:val="006C2A0E"/>
    <w:rsid w:val="006D746E"/>
    <w:rsid w:val="00735A25"/>
    <w:rsid w:val="00752B99"/>
    <w:rsid w:val="007B07BD"/>
    <w:rsid w:val="007B273B"/>
    <w:rsid w:val="007C58AB"/>
    <w:rsid w:val="007E4A48"/>
    <w:rsid w:val="007F4976"/>
    <w:rsid w:val="00864FBD"/>
    <w:rsid w:val="0088034D"/>
    <w:rsid w:val="009018CF"/>
    <w:rsid w:val="00907927"/>
    <w:rsid w:val="0091572C"/>
    <w:rsid w:val="00964C6E"/>
    <w:rsid w:val="0099753F"/>
    <w:rsid w:val="009A4104"/>
    <w:rsid w:val="009C2C14"/>
    <w:rsid w:val="00A216A8"/>
    <w:rsid w:val="00A46C0C"/>
    <w:rsid w:val="00AA4D1C"/>
    <w:rsid w:val="00AB6A2F"/>
    <w:rsid w:val="00AD5ED6"/>
    <w:rsid w:val="00AF2E44"/>
    <w:rsid w:val="00B42DA1"/>
    <w:rsid w:val="00B51E89"/>
    <w:rsid w:val="00B636A4"/>
    <w:rsid w:val="00B64E4A"/>
    <w:rsid w:val="00B75173"/>
    <w:rsid w:val="00B764F2"/>
    <w:rsid w:val="00B8197C"/>
    <w:rsid w:val="00B96F26"/>
    <w:rsid w:val="00BC78BC"/>
    <w:rsid w:val="00BD6302"/>
    <w:rsid w:val="00BD688C"/>
    <w:rsid w:val="00BF25A2"/>
    <w:rsid w:val="00C16DAB"/>
    <w:rsid w:val="00C6121A"/>
    <w:rsid w:val="00C630B3"/>
    <w:rsid w:val="00C70349"/>
    <w:rsid w:val="00CA6609"/>
    <w:rsid w:val="00CB5490"/>
    <w:rsid w:val="00CC462F"/>
    <w:rsid w:val="00D1534B"/>
    <w:rsid w:val="00D16DD6"/>
    <w:rsid w:val="00D71477"/>
    <w:rsid w:val="00DD0605"/>
    <w:rsid w:val="00DE24F0"/>
    <w:rsid w:val="00E5429A"/>
    <w:rsid w:val="00E900C5"/>
    <w:rsid w:val="00EB715E"/>
    <w:rsid w:val="00EE1D91"/>
    <w:rsid w:val="00EF5417"/>
    <w:rsid w:val="00F36D15"/>
    <w:rsid w:val="00F37730"/>
    <w:rsid w:val="00F74EC3"/>
    <w:rsid w:val="00F959E3"/>
    <w:rsid w:val="00FB05D5"/>
    <w:rsid w:val="00FB4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9BA2A"/>
  <w15:chartTrackingRefBased/>
  <w15:docId w15:val="{873BE267-6F5F-5E48-A5C4-FE31AD06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5A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07BD"/>
    <w:pPr>
      <w:tabs>
        <w:tab w:val="center" w:pos="4680"/>
        <w:tab w:val="right" w:pos="9360"/>
      </w:tabs>
    </w:pPr>
  </w:style>
  <w:style w:type="character" w:customStyle="1" w:styleId="HeaderChar">
    <w:name w:val="Header Char"/>
    <w:basedOn w:val="DefaultParagraphFont"/>
    <w:link w:val="Header"/>
    <w:uiPriority w:val="99"/>
    <w:rsid w:val="007B07BD"/>
  </w:style>
  <w:style w:type="paragraph" w:styleId="Footer">
    <w:name w:val="footer"/>
    <w:basedOn w:val="Normal"/>
    <w:link w:val="FooterChar"/>
    <w:uiPriority w:val="99"/>
    <w:unhideWhenUsed/>
    <w:rsid w:val="007B07BD"/>
    <w:pPr>
      <w:tabs>
        <w:tab w:val="center" w:pos="4680"/>
        <w:tab w:val="right" w:pos="9360"/>
      </w:tabs>
    </w:pPr>
  </w:style>
  <w:style w:type="character" w:customStyle="1" w:styleId="FooterChar">
    <w:name w:val="Footer Char"/>
    <w:basedOn w:val="DefaultParagraphFont"/>
    <w:link w:val="Footer"/>
    <w:uiPriority w:val="99"/>
    <w:rsid w:val="007B07BD"/>
  </w:style>
  <w:style w:type="paragraph" w:styleId="NormalWeb">
    <w:name w:val="Normal (Web)"/>
    <w:basedOn w:val="Normal"/>
    <w:uiPriority w:val="99"/>
    <w:semiHidden/>
    <w:unhideWhenUsed/>
    <w:rsid w:val="00FB05D5"/>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F25A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F25A2"/>
  </w:style>
  <w:style w:type="character" w:styleId="PageNumber">
    <w:name w:val="page number"/>
    <w:basedOn w:val="DefaultParagraphFont"/>
    <w:uiPriority w:val="99"/>
    <w:semiHidden/>
    <w:unhideWhenUsed/>
    <w:rsid w:val="00B75173"/>
  </w:style>
  <w:style w:type="character" w:styleId="CommentReference">
    <w:name w:val="annotation reference"/>
    <w:basedOn w:val="DefaultParagraphFont"/>
    <w:uiPriority w:val="99"/>
    <w:semiHidden/>
    <w:unhideWhenUsed/>
    <w:rsid w:val="00F37730"/>
    <w:rPr>
      <w:sz w:val="16"/>
      <w:szCs w:val="16"/>
    </w:rPr>
  </w:style>
  <w:style w:type="paragraph" w:styleId="CommentText">
    <w:name w:val="annotation text"/>
    <w:basedOn w:val="Normal"/>
    <w:link w:val="CommentTextChar"/>
    <w:uiPriority w:val="99"/>
    <w:semiHidden/>
    <w:unhideWhenUsed/>
    <w:rsid w:val="00F37730"/>
    <w:rPr>
      <w:sz w:val="20"/>
      <w:szCs w:val="20"/>
    </w:rPr>
  </w:style>
  <w:style w:type="character" w:customStyle="1" w:styleId="CommentTextChar">
    <w:name w:val="Comment Text Char"/>
    <w:basedOn w:val="DefaultParagraphFont"/>
    <w:link w:val="CommentText"/>
    <w:uiPriority w:val="99"/>
    <w:semiHidden/>
    <w:rsid w:val="00F37730"/>
    <w:rPr>
      <w:sz w:val="20"/>
      <w:szCs w:val="20"/>
    </w:rPr>
  </w:style>
  <w:style w:type="paragraph" w:styleId="CommentSubject">
    <w:name w:val="annotation subject"/>
    <w:basedOn w:val="CommentText"/>
    <w:next w:val="CommentText"/>
    <w:link w:val="CommentSubjectChar"/>
    <w:uiPriority w:val="99"/>
    <w:semiHidden/>
    <w:unhideWhenUsed/>
    <w:rsid w:val="00F37730"/>
    <w:rPr>
      <w:b/>
      <w:bCs/>
    </w:rPr>
  </w:style>
  <w:style w:type="character" w:customStyle="1" w:styleId="CommentSubjectChar">
    <w:name w:val="Comment Subject Char"/>
    <w:basedOn w:val="CommentTextChar"/>
    <w:link w:val="CommentSubject"/>
    <w:uiPriority w:val="99"/>
    <w:semiHidden/>
    <w:rsid w:val="00F37730"/>
    <w:rPr>
      <w:b/>
      <w:bCs/>
      <w:sz w:val="20"/>
      <w:szCs w:val="20"/>
    </w:rPr>
  </w:style>
  <w:style w:type="paragraph" w:styleId="BalloonText">
    <w:name w:val="Balloon Text"/>
    <w:basedOn w:val="Normal"/>
    <w:link w:val="BalloonTextChar"/>
    <w:uiPriority w:val="99"/>
    <w:semiHidden/>
    <w:unhideWhenUsed/>
    <w:rsid w:val="00F377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7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9533">
      <w:bodyDiv w:val="1"/>
      <w:marLeft w:val="0"/>
      <w:marRight w:val="0"/>
      <w:marTop w:val="0"/>
      <w:marBottom w:val="0"/>
      <w:divBdr>
        <w:top w:val="none" w:sz="0" w:space="0" w:color="auto"/>
        <w:left w:val="none" w:sz="0" w:space="0" w:color="auto"/>
        <w:bottom w:val="none" w:sz="0" w:space="0" w:color="auto"/>
        <w:right w:val="none" w:sz="0" w:space="0" w:color="auto"/>
      </w:divBdr>
    </w:div>
    <w:div w:id="22482044">
      <w:bodyDiv w:val="1"/>
      <w:marLeft w:val="0"/>
      <w:marRight w:val="0"/>
      <w:marTop w:val="0"/>
      <w:marBottom w:val="0"/>
      <w:divBdr>
        <w:top w:val="none" w:sz="0" w:space="0" w:color="auto"/>
        <w:left w:val="none" w:sz="0" w:space="0" w:color="auto"/>
        <w:bottom w:val="none" w:sz="0" w:space="0" w:color="auto"/>
        <w:right w:val="none" w:sz="0" w:space="0" w:color="auto"/>
      </w:divBdr>
    </w:div>
    <w:div w:id="44182152">
      <w:bodyDiv w:val="1"/>
      <w:marLeft w:val="0"/>
      <w:marRight w:val="0"/>
      <w:marTop w:val="0"/>
      <w:marBottom w:val="0"/>
      <w:divBdr>
        <w:top w:val="none" w:sz="0" w:space="0" w:color="auto"/>
        <w:left w:val="none" w:sz="0" w:space="0" w:color="auto"/>
        <w:bottom w:val="none" w:sz="0" w:space="0" w:color="auto"/>
        <w:right w:val="none" w:sz="0" w:space="0" w:color="auto"/>
      </w:divBdr>
    </w:div>
    <w:div w:id="65998999">
      <w:bodyDiv w:val="1"/>
      <w:marLeft w:val="0"/>
      <w:marRight w:val="0"/>
      <w:marTop w:val="0"/>
      <w:marBottom w:val="0"/>
      <w:divBdr>
        <w:top w:val="none" w:sz="0" w:space="0" w:color="auto"/>
        <w:left w:val="none" w:sz="0" w:space="0" w:color="auto"/>
        <w:bottom w:val="none" w:sz="0" w:space="0" w:color="auto"/>
        <w:right w:val="none" w:sz="0" w:space="0" w:color="auto"/>
      </w:divBdr>
    </w:div>
    <w:div w:id="66079146">
      <w:bodyDiv w:val="1"/>
      <w:marLeft w:val="0"/>
      <w:marRight w:val="0"/>
      <w:marTop w:val="0"/>
      <w:marBottom w:val="0"/>
      <w:divBdr>
        <w:top w:val="none" w:sz="0" w:space="0" w:color="auto"/>
        <w:left w:val="none" w:sz="0" w:space="0" w:color="auto"/>
        <w:bottom w:val="none" w:sz="0" w:space="0" w:color="auto"/>
        <w:right w:val="none" w:sz="0" w:space="0" w:color="auto"/>
      </w:divBdr>
    </w:div>
    <w:div w:id="81148043">
      <w:bodyDiv w:val="1"/>
      <w:marLeft w:val="0"/>
      <w:marRight w:val="0"/>
      <w:marTop w:val="0"/>
      <w:marBottom w:val="0"/>
      <w:divBdr>
        <w:top w:val="none" w:sz="0" w:space="0" w:color="auto"/>
        <w:left w:val="none" w:sz="0" w:space="0" w:color="auto"/>
        <w:bottom w:val="none" w:sz="0" w:space="0" w:color="auto"/>
        <w:right w:val="none" w:sz="0" w:space="0" w:color="auto"/>
      </w:divBdr>
    </w:div>
    <w:div w:id="85813802">
      <w:bodyDiv w:val="1"/>
      <w:marLeft w:val="0"/>
      <w:marRight w:val="0"/>
      <w:marTop w:val="0"/>
      <w:marBottom w:val="0"/>
      <w:divBdr>
        <w:top w:val="none" w:sz="0" w:space="0" w:color="auto"/>
        <w:left w:val="none" w:sz="0" w:space="0" w:color="auto"/>
        <w:bottom w:val="none" w:sz="0" w:space="0" w:color="auto"/>
        <w:right w:val="none" w:sz="0" w:space="0" w:color="auto"/>
      </w:divBdr>
    </w:div>
    <w:div w:id="95711638">
      <w:bodyDiv w:val="1"/>
      <w:marLeft w:val="0"/>
      <w:marRight w:val="0"/>
      <w:marTop w:val="0"/>
      <w:marBottom w:val="0"/>
      <w:divBdr>
        <w:top w:val="none" w:sz="0" w:space="0" w:color="auto"/>
        <w:left w:val="none" w:sz="0" w:space="0" w:color="auto"/>
        <w:bottom w:val="none" w:sz="0" w:space="0" w:color="auto"/>
        <w:right w:val="none" w:sz="0" w:space="0" w:color="auto"/>
      </w:divBdr>
    </w:div>
    <w:div w:id="107505779">
      <w:bodyDiv w:val="1"/>
      <w:marLeft w:val="0"/>
      <w:marRight w:val="0"/>
      <w:marTop w:val="0"/>
      <w:marBottom w:val="0"/>
      <w:divBdr>
        <w:top w:val="none" w:sz="0" w:space="0" w:color="auto"/>
        <w:left w:val="none" w:sz="0" w:space="0" w:color="auto"/>
        <w:bottom w:val="none" w:sz="0" w:space="0" w:color="auto"/>
        <w:right w:val="none" w:sz="0" w:space="0" w:color="auto"/>
      </w:divBdr>
    </w:div>
    <w:div w:id="115414356">
      <w:bodyDiv w:val="1"/>
      <w:marLeft w:val="0"/>
      <w:marRight w:val="0"/>
      <w:marTop w:val="0"/>
      <w:marBottom w:val="0"/>
      <w:divBdr>
        <w:top w:val="none" w:sz="0" w:space="0" w:color="auto"/>
        <w:left w:val="none" w:sz="0" w:space="0" w:color="auto"/>
        <w:bottom w:val="none" w:sz="0" w:space="0" w:color="auto"/>
        <w:right w:val="none" w:sz="0" w:space="0" w:color="auto"/>
      </w:divBdr>
    </w:div>
    <w:div w:id="145637117">
      <w:bodyDiv w:val="1"/>
      <w:marLeft w:val="0"/>
      <w:marRight w:val="0"/>
      <w:marTop w:val="0"/>
      <w:marBottom w:val="0"/>
      <w:divBdr>
        <w:top w:val="none" w:sz="0" w:space="0" w:color="auto"/>
        <w:left w:val="none" w:sz="0" w:space="0" w:color="auto"/>
        <w:bottom w:val="none" w:sz="0" w:space="0" w:color="auto"/>
        <w:right w:val="none" w:sz="0" w:space="0" w:color="auto"/>
      </w:divBdr>
    </w:div>
    <w:div w:id="148131172">
      <w:bodyDiv w:val="1"/>
      <w:marLeft w:val="0"/>
      <w:marRight w:val="0"/>
      <w:marTop w:val="0"/>
      <w:marBottom w:val="0"/>
      <w:divBdr>
        <w:top w:val="none" w:sz="0" w:space="0" w:color="auto"/>
        <w:left w:val="none" w:sz="0" w:space="0" w:color="auto"/>
        <w:bottom w:val="none" w:sz="0" w:space="0" w:color="auto"/>
        <w:right w:val="none" w:sz="0" w:space="0" w:color="auto"/>
      </w:divBdr>
    </w:div>
    <w:div w:id="161701623">
      <w:bodyDiv w:val="1"/>
      <w:marLeft w:val="0"/>
      <w:marRight w:val="0"/>
      <w:marTop w:val="0"/>
      <w:marBottom w:val="0"/>
      <w:divBdr>
        <w:top w:val="none" w:sz="0" w:space="0" w:color="auto"/>
        <w:left w:val="none" w:sz="0" w:space="0" w:color="auto"/>
        <w:bottom w:val="none" w:sz="0" w:space="0" w:color="auto"/>
        <w:right w:val="none" w:sz="0" w:space="0" w:color="auto"/>
      </w:divBdr>
    </w:div>
    <w:div w:id="167646559">
      <w:bodyDiv w:val="1"/>
      <w:marLeft w:val="0"/>
      <w:marRight w:val="0"/>
      <w:marTop w:val="0"/>
      <w:marBottom w:val="0"/>
      <w:divBdr>
        <w:top w:val="none" w:sz="0" w:space="0" w:color="auto"/>
        <w:left w:val="none" w:sz="0" w:space="0" w:color="auto"/>
        <w:bottom w:val="none" w:sz="0" w:space="0" w:color="auto"/>
        <w:right w:val="none" w:sz="0" w:space="0" w:color="auto"/>
      </w:divBdr>
    </w:div>
    <w:div w:id="176118928">
      <w:bodyDiv w:val="1"/>
      <w:marLeft w:val="0"/>
      <w:marRight w:val="0"/>
      <w:marTop w:val="0"/>
      <w:marBottom w:val="0"/>
      <w:divBdr>
        <w:top w:val="none" w:sz="0" w:space="0" w:color="auto"/>
        <w:left w:val="none" w:sz="0" w:space="0" w:color="auto"/>
        <w:bottom w:val="none" w:sz="0" w:space="0" w:color="auto"/>
        <w:right w:val="none" w:sz="0" w:space="0" w:color="auto"/>
      </w:divBdr>
    </w:div>
    <w:div w:id="179046639">
      <w:bodyDiv w:val="1"/>
      <w:marLeft w:val="0"/>
      <w:marRight w:val="0"/>
      <w:marTop w:val="0"/>
      <w:marBottom w:val="0"/>
      <w:divBdr>
        <w:top w:val="none" w:sz="0" w:space="0" w:color="auto"/>
        <w:left w:val="none" w:sz="0" w:space="0" w:color="auto"/>
        <w:bottom w:val="none" w:sz="0" w:space="0" w:color="auto"/>
        <w:right w:val="none" w:sz="0" w:space="0" w:color="auto"/>
      </w:divBdr>
    </w:div>
    <w:div w:id="221717354">
      <w:bodyDiv w:val="1"/>
      <w:marLeft w:val="0"/>
      <w:marRight w:val="0"/>
      <w:marTop w:val="0"/>
      <w:marBottom w:val="0"/>
      <w:divBdr>
        <w:top w:val="none" w:sz="0" w:space="0" w:color="auto"/>
        <w:left w:val="none" w:sz="0" w:space="0" w:color="auto"/>
        <w:bottom w:val="none" w:sz="0" w:space="0" w:color="auto"/>
        <w:right w:val="none" w:sz="0" w:space="0" w:color="auto"/>
      </w:divBdr>
    </w:div>
    <w:div w:id="242952495">
      <w:bodyDiv w:val="1"/>
      <w:marLeft w:val="0"/>
      <w:marRight w:val="0"/>
      <w:marTop w:val="0"/>
      <w:marBottom w:val="0"/>
      <w:divBdr>
        <w:top w:val="none" w:sz="0" w:space="0" w:color="auto"/>
        <w:left w:val="none" w:sz="0" w:space="0" w:color="auto"/>
        <w:bottom w:val="none" w:sz="0" w:space="0" w:color="auto"/>
        <w:right w:val="none" w:sz="0" w:space="0" w:color="auto"/>
      </w:divBdr>
    </w:div>
    <w:div w:id="259140828">
      <w:bodyDiv w:val="1"/>
      <w:marLeft w:val="0"/>
      <w:marRight w:val="0"/>
      <w:marTop w:val="0"/>
      <w:marBottom w:val="0"/>
      <w:divBdr>
        <w:top w:val="none" w:sz="0" w:space="0" w:color="auto"/>
        <w:left w:val="none" w:sz="0" w:space="0" w:color="auto"/>
        <w:bottom w:val="none" w:sz="0" w:space="0" w:color="auto"/>
        <w:right w:val="none" w:sz="0" w:space="0" w:color="auto"/>
      </w:divBdr>
    </w:div>
    <w:div w:id="344747300">
      <w:bodyDiv w:val="1"/>
      <w:marLeft w:val="0"/>
      <w:marRight w:val="0"/>
      <w:marTop w:val="0"/>
      <w:marBottom w:val="0"/>
      <w:divBdr>
        <w:top w:val="none" w:sz="0" w:space="0" w:color="auto"/>
        <w:left w:val="none" w:sz="0" w:space="0" w:color="auto"/>
        <w:bottom w:val="none" w:sz="0" w:space="0" w:color="auto"/>
        <w:right w:val="none" w:sz="0" w:space="0" w:color="auto"/>
      </w:divBdr>
    </w:div>
    <w:div w:id="351346037">
      <w:bodyDiv w:val="1"/>
      <w:marLeft w:val="0"/>
      <w:marRight w:val="0"/>
      <w:marTop w:val="0"/>
      <w:marBottom w:val="0"/>
      <w:divBdr>
        <w:top w:val="none" w:sz="0" w:space="0" w:color="auto"/>
        <w:left w:val="none" w:sz="0" w:space="0" w:color="auto"/>
        <w:bottom w:val="none" w:sz="0" w:space="0" w:color="auto"/>
        <w:right w:val="none" w:sz="0" w:space="0" w:color="auto"/>
      </w:divBdr>
    </w:div>
    <w:div w:id="356081321">
      <w:bodyDiv w:val="1"/>
      <w:marLeft w:val="0"/>
      <w:marRight w:val="0"/>
      <w:marTop w:val="0"/>
      <w:marBottom w:val="0"/>
      <w:divBdr>
        <w:top w:val="none" w:sz="0" w:space="0" w:color="auto"/>
        <w:left w:val="none" w:sz="0" w:space="0" w:color="auto"/>
        <w:bottom w:val="none" w:sz="0" w:space="0" w:color="auto"/>
        <w:right w:val="none" w:sz="0" w:space="0" w:color="auto"/>
      </w:divBdr>
    </w:div>
    <w:div w:id="368192180">
      <w:bodyDiv w:val="1"/>
      <w:marLeft w:val="0"/>
      <w:marRight w:val="0"/>
      <w:marTop w:val="0"/>
      <w:marBottom w:val="0"/>
      <w:divBdr>
        <w:top w:val="none" w:sz="0" w:space="0" w:color="auto"/>
        <w:left w:val="none" w:sz="0" w:space="0" w:color="auto"/>
        <w:bottom w:val="none" w:sz="0" w:space="0" w:color="auto"/>
        <w:right w:val="none" w:sz="0" w:space="0" w:color="auto"/>
      </w:divBdr>
    </w:div>
    <w:div w:id="368802780">
      <w:bodyDiv w:val="1"/>
      <w:marLeft w:val="0"/>
      <w:marRight w:val="0"/>
      <w:marTop w:val="0"/>
      <w:marBottom w:val="0"/>
      <w:divBdr>
        <w:top w:val="none" w:sz="0" w:space="0" w:color="auto"/>
        <w:left w:val="none" w:sz="0" w:space="0" w:color="auto"/>
        <w:bottom w:val="none" w:sz="0" w:space="0" w:color="auto"/>
        <w:right w:val="none" w:sz="0" w:space="0" w:color="auto"/>
      </w:divBdr>
    </w:div>
    <w:div w:id="374351353">
      <w:bodyDiv w:val="1"/>
      <w:marLeft w:val="0"/>
      <w:marRight w:val="0"/>
      <w:marTop w:val="0"/>
      <w:marBottom w:val="0"/>
      <w:divBdr>
        <w:top w:val="none" w:sz="0" w:space="0" w:color="auto"/>
        <w:left w:val="none" w:sz="0" w:space="0" w:color="auto"/>
        <w:bottom w:val="none" w:sz="0" w:space="0" w:color="auto"/>
        <w:right w:val="none" w:sz="0" w:space="0" w:color="auto"/>
      </w:divBdr>
    </w:div>
    <w:div w:id="378289174">
      <w:bodyDiv w:val="1"/>
      <w:marLeft w:val="0"/>
      <w:marRight w:val="0"/>
      <w:marTop w:val="0"/>
      <w:marBottom w:val="0"/>
      <w:divBdr>
        <w:top w:val="none" w:sz="0" w:space="0" w:color="auto"/>
        <w:left w:val="none" w:sz="0" w:space="0" w:color="auto"/>
        <w:bottom w:val="none" w:sz="0" w:space="0" w:color="auto"/>
        <w:right w:val="none" w:sz="0" w:space="0" w:color="auto"/>
      </w:divBdr>
    </w:div>
    <w:div w:id="387843348">
      <w:bodyDiv w:val="1"/>
      <w:marLeft w:val="0"/>
      <w:marRight w:val="0"/>
      <w:marTop w:val="0"/>
      <w:marBottom w:val="0"/>
      <w:divBdr>
        <w:top w:val="none" w:sz="0" w:space="0" w:color="auto"/>
        <w:left w:val="none" w:sz="0" w:space="0" w:color="auto"/>
        <w:bottom w:val="none" w:sz="0" w:space="0" w:color="auto"/>
        <w:right w:val="none" w:sz="0" w:space="0" w:color="auto"/>
      </w:divBdr>
    </w:div>
    <w:div w:id="401148391">
      <w:bodyDiv w:val="1"/>
      <w:marLeft w:val="0"/>
      <w:marRight w:val="0"/>
      <w:marTop w:val="0"/>
      <w:marBottom w:val="0"/>
      <w:divBdr>
        <w:top w:val="none" w:sz="0" w:space="0" w:color="auto"/>
        <w:left w:val="none" w:sz="0" w:space="0" w:color="auto"/>
        <w:bottom w:val="none" w:sz="0" w:space="0" w:color="auto"/>
        <w:right w:val="none" w:sz="0" w:space="0" w:color="auto"/>
      </w:divBdr>
    </w:div>
    <w:div w:id="439105960">
      <w:bodyDiv w:val="1"/>
      <w:marLeft w:val="0"/>
      <w:marRight w:val="0"/>
      <w:marTop w:val="0"/>
      <w:marBottom w:val="0"/>
      <w:divBdr>
        <w:top w:val="none" w:sz="0" w:space="0" w:color="auto"/>
        <w:left w:val="none" w:sz="0" w:space="0" w:color="auto"/>
        <w:bottom w:val="none" w:sz="0" w:space="0" w:color="auto"/>
        <w:right w:val="none" w:sz="0" w:space="0" w:color="auto"/>
      </w:divBdr>
    </w:div>
    <w:div w:id="457652100">
      <w:bodyDiv w:val="1"/>
      <w:marLeft w:val="0"/>
      <w:marRight w:val="0"/>
      <w:marTop w:val="0"/>
      <w:marBottom w:val="0"/>
      <w:divBdr>
        <w:top w:val="none" w:sz="0" w:space="0" w:color="auto"/>
        <w:left w:val="none" w:sz="0" w:space="0" w:color="auto"/>
        <w:bottom w:val="none" w:sz="0" w:space="0" w:color="auto"/>
        <w:right w:val="none" w:sz="0" w:space="0" w:color="auto"/>
      </w:divBdr>
    </w:div>
    <w:div w:id="466435754">
      <w:bodyDiv w:val="1"/>
      <w:marLeft w:val="0"/>
      <w:marRight w:val="0"/>
      <w:marTop w:val="0"/>
      <w:marBottom w:val="0"/>
      <w:divBdr>
        <w:top w:val="none" w:sz="0" w:space="0" w:color="auto"/>
        <w:left w:val="none" w:sz="0" w:space="0" w:color="auto"/>
        <w:bottom w:val="none" w:sz="0" w:space="0" w:color="auto"/>
        <w:right w:val="none" w:sz="0" w:space="0" w:color="auto"/>
      </w:divBdr>
    </w:div>
    <w:div w:id="502939613">
      <w:bodyDiv w:val="1"/>
      <w:marLeft w:val="0"/>
      <w:marRight w:val="0"/>
      <w:marTop w:val="0"/>
      <w:marBottom w:val="0"/>
      <w:divBdr>
        <w:top w:val="none" w:sz="0" w:space="0" w:color="auto"/>
        <w:left w:val="none" w:sz="0" w:space="0" w:color="auto"/>
        <w:bottom w:val="none" w:sz="0" w:space="0" w:color="auto"/>
        <w:right w:val="none" w:sz="0" w:space="0" w:color="auto"/>
      </w:divBdr>
    </w:div>
    <w:div w:id="518467459">
      <w:bodyDiv w:val="1"/>
      <w:marLeft w:val="0"/>
      <w:marRight w:val="0"/>
      <w:marTop w:val="0"/>
      <w:marBottom w:val="0"/>
      <w:divBdr>
        <w:top w:val="none" w:sz="0" w:space="0" w:color="auto"/>
        <w:left w:val="none" w:sz="0" w:space="0" w:color="auto"/>
        <w:bottom w:val="none" w:sz="0" w:space="0" w:color="auto"/>
        <w:right w:val="none" w:sz="0" w:space="0" w:color="auto"/>
      </w:divBdr>
    </w:div>
    <w:div w:id="523909099">
      <w:bodyDiv w:val="1"/>
      <w:marLeft w:val="0"/>
      <w:marRight w:val="0"/>
      <w:marTop w:val="0"/>
      <w:marBottom w:val="0"/>
      <w:divBdr>
        <w:top w:val="none" w:sz="0" w:space="0" w:color="auto"/>
        <w:left w:val="none" w:sz="0" w:space="0" w:color="auto"/>
        <w:bottom w:val="none" w:sz="0" w:space="0" w:color="auto"/>
        <w:right w:val="none" w:sz="0" w:space="0" w:color="auto"/>
      </w:divBdr>
    </w:div>
    <w:div w:id="536503665">
      <w:bodyDiv w:val="1"/>
      <w:marLeft w:val="0"/>
      <w:marRight w:val="0"/>
      <w:marTop w:val="0"/>
      <w:marBottom w:val="0"/>
      <w:divBdr>
        <w:top w:val="none" w:sz="0" w:space="0" w:color="auto"/>
        <w:left w:val="none" w:sz="0" w:space="0" w:color="auto"/>
        <w:bottom w:val="none" w:sz="0" w:space="0" w:color="auto"/>
        <w:right w:val="none" w:sz="0" w:space="0" w:color="auto"/>
      </w:divBdr>
    </w:div>
    <w:div w:id="568031981">
      <w:bodyDiv w:val="1"/>
      <w:marLeft w:val="0"/>
      <w:marRight w:val="0"/>
      <w:marTop w:val="0"/>
      <w:marBottom w:val="0"/>
      <w:divBdr>
        <w:top w:val="none" w:sz="0" w:space="0" w:color="auto"/>
        <w:left w:val="none" w:sz="0" w:space="0" w:color="auto"/>
        <w:bottom w:val="none" w:sz="0" w:space="0" w:color="auto"/>
        <w:right w:val="none" w:sz="0" w:space="0" w:color="auto"/>
      </w:divBdr>
    </w:div>
    <w:div w:id="607083133">
      <w:bodyDiv w:val="1"/>
      <w:marLeft w:val="0"/>
      <w:marRight w:val="0"/>
      <w:marTop w:val="0"/>
      <w:marBottom w:val="0"/>
      <w:divBdr>
        <w:top w:val="none" w:sz="0" w:space="0" w:color="auto"/>
        <w:left w:val="none" w:sz="0" w:space="0" w:color="auto"/>
        <w:bottom w:val="none" w:sz="0" w:space="0" w:color="auto"/>
        <w:right w:val="none" w:sz="0" w:space="0" w:color="auto"/>
      </w:divBdr>
    </w:div>
    <w:div w:id="632977907">
      <w:bodyDiv w:val="1"/>
      <w:marLeft w:val="0"/>
      <w:marRight w:val="0"/>
      <w:marTop w:val="0"/>
      <w:marBottom w:val="0"/>
      <w:divBdr>
        <w:top w:val="none" w:sz="0" w:space="0" w:color="auto"/>
        <w:left w:val="none" w:sz="0" w:space="0" w:color="auto"/>
        <w:bottom w:val="none" w:sz="0" w:space="0" w:color="auto"/>
        <w:right w:val="none" w:sz="0" w:space="0" w:color="auto"/>
      </w:divBdr>
    </w:div>
    <w:div w:id="640232990">
      <w:bodyDiv w:val="1"/>
      <w:marLeft w:val="0"/>
      <w:marRight w:val="0"/>
      <w:marTop w:val="0"/>
      <w:marBottom w:val="0"/>
      <w:divBdr>
        <w:top w:val="none" w:sz="0" w:space="0" w:color="auto"/>
        <w:left w:val="none" w:sz="0" w:space="0" w:color="auto"/>
        <w:bottom w:val="none" w:sz="0" w:space="0" w:color="auto"/>
        <w:right w:val="none" w:sz="0" w:space="0" w:color="auto"/>
      </w:divBdr>
    </w:div>
    <w:div w:id="669260795">
      <w:bodyDiv w:val="1"/>
      <w:marLeft w:val="0"/>
      <w:marRight w:val="0"/>
      <w:marTop w:val="0"/>
      <w:marBottom w:val="0"/>
      <w:divBdr>
        <w:top w:val="none" w:sz="0" w:space="0" w:color="auto"/>
        <w:left w:val="none" w:sz="0" w:space="0" w:color="auto"/>
        <w:bottom w:val="none" w:sz="0" w:space="0" w:color="auto"/>
        <w:right w:val="none" w:sz="0" w:space="0" w:color="auto"/>
      </w:divBdr>
    </w:div>
    <w:div w:id="707799536">
      <w:bodyDiv w:val="1"/>
      <w:marLeft w:val="0"/>
      <w:marRight w:val="0"/>
      <w:marTop w:val="0"/>
      <w:marBottom w:val="0"/>
      <w:divBdr>
        <w:top w:val="none" w:sz="0" w:space="0" w:color="auto"/>
        <w:left w:val="none" w:sz="0" w:space="0" w:color="auto"/>
        <w:bottom w:val="none" w:sz="0" w:space="0" w:color="auto"/>
        <w:right w:val="none" w:sz="0" w:space="0" w:color="auto"/>
      </w:divBdr>
    </w:div>
    <w:div w:id="733161847">
      <w:bodyDiv w:val="1"/>
      <w:marLeft w:val="0"/>
      <w:marRight w:val="0"/>
      <w:marTop w:val="0"/>
      <w:marBottom w:val="0"/>
      <w:divBdr>
        <w:top w:val="none" w:sz="0" w:space="0" w:color="auto"/>
        <w:left w:val="none" w:sz="0" w:space="0" w:color="auto"/>
        <w:bottom w:val="none" w:sz="0" w:space="0" w:color="auto"/>
        <w:right w:val="none" w:sz="0" w:space="0" w:color="auto"/>
      </w:divBdr>
    </w:div>
    <w:div w:id="790628518">
      <w:bodyDiv w:val="1"/>
      <w:marLeft w:val="0"/>
      <w:marRight w:val="0"/>
      <w:marTop w:val="0"/>
      <w:marBottom w:val="0"/>
      <w:divBdr>
        <w:top w:val="none" w:sz="0" w:space="0" w:color="auto"/>
        <w:left w:val="none" w:sz="0" w:space="0" w:color="auto"/>
        <w:bottom w:val="none" w:sz="0" w:space="0" w:color="auto"/>
        <w:right w:val="none" w:sz="0" w:space="0" w:color="auto"/>
      </w:divBdr>
    </w:div>
    <w:div w:id="811479980">
      <w:bodyDiv w:val="1"/>
      <w:marLeft w:val="0"/>
      <w:marRight w:val="0"/>
      <w:marTop w:val="0"/>
      <w:marBottom w:val="0"/>
      <w:divBdr>
        <w:top w:val="none" w:sz="0" w:space="0" w:color="auto"/>
        <w:left w:val="none" w:sz="0" w:space="0" w:color="auto"/>
        <w:bottom w:val="none" w:sz="0" w:space="0" w:color="auto"/>
        <w:right w:val="none" w:sz="0" w:space="0" w:color="auto"/>
      </w:divBdr>
    </w:div>
    <w:div w:id="835262066">
      <w:bodyDiv w:val="1"/>
      <w:marLeft w:val="0"/>
      <w:marRight w:val="0"/>
      <w:marTop w:val="0"/>
      <w:marBottom w:val="0"/>
      <w:divBdr>
        <w:top w:val="none" w:sz="0" w:space="0" w:color="auto"/>
        <w:left w:val="none" w:sz="0" w:space="0" w:color="auto"/>
        <w:bottom w:val="none" w:sz="0" w:space="0" w:color="auto"/>
        <w:right w:val="none" w:sz="0" w:space="0" w:color="auto"/>
      </w:divBdr>
    </w:div>
    <w:div w:id="849880653">
      <w:bodyDiv w:val="1"/>
      <w:marLeft w:val="0"/>
      <w:marRight w:val="0"/>
      <w:marTop w:val="0"/>
      <w:marBottom w:val="0"/>
      <w:divBdr>
        <w:top w:val="none" w:sz="0" w:space="0" w:color="auto"/>
        <w:left w:val="none" w:sz="0" w:space="0" w:color="auto"/>
        <w:bottom w:val="none" w:sz="0" w:space="0" w:color="auto"/>
        <w:right w:val="none" w:sz="0" w:space="0" w:color="auto"/>
      </w:divBdr>
    </w:div>
    <w:div w:id="862863493">
      <w:bodyDiv w:val="1"/>
      <w:marLeft w:val="0"/>
      <w:marRight w:val="0"/>
      <w:marTop w:val="0"/>
      <w:marBottom w:val="0"/>
      <w:divBdr>
        <w:top w:val="none" w:sz="0" w:space="0" w:color="auto"/>
        <w:left w:val="none" w:sz="0" w:space="0" w:color="auto"/>
        <w:bottom w:val="none" w:sz="0" w:space="0" w:color="auto"/>
        <w:right w:val="none" w:sz="0" w:space="0" w:color="auto"/>
      </w:divBdr>
    </w:div>
    <w:div w:id="866874499">
      <w:bodyDiv w:val="1"/>
      <w:marLeft w:val="0"/>
      <w:marRight w:val="0"/>
      <w:marTop w:val="0"/>
      <w:marBottom w:val="0"/>
      <w:divBdr>
        <w:top w:val="none" w:sz="0" w:space="0" w:color="auto"/>
        <w:left w:val="none" w:sz="0" w:space="0" w:color="auto"/>
        <w:bottom w:val="none" w:sz="0" w:space="0" w:color="auto"/>
        <w:right w:val="none" w:sz="0" w:space="0" w:color="auto"/>
      </w:divBdr>
    </w:div>
    <w:div w:id="874653706">
      <w:bodyDiv w:val="1"/>
      <w:marLeft w:val="0"/>
      <w:marRight w:val="0"/>
      <w:marTop w:val="0"/>
      <w:marBottom w:val="0"/>
      <w:divBdr>
        <w:top w:val="none" w:sz="0" w:space="0" w:color="auto"/>
        <w:left w:val="none" w:sz="0" w:space="0" w:color="auto"/>
        <w:bottom w:val="none" w:sz="0" w:space="0" w:color="auto"/>
        <w:right w:val="none" w:sz="0" w:space="0" w:color="auto"/>
      </w:divBdr>
    </w:div>
    <w:div w:id="956637906">
      <w:bodyDiv w:val="1"/>
      <w:marLeft w:val="0"/>
      <w:marRight w:val="0"/>
      <w:marTop w:val="0"/>
      <w:marBottom w:val="0"/>
      <w:divBdr>
        <w:top w:val="none" w:sz="0" w:space="0" w:color="auto"/>
        <w:left w:val="none" w:sz="0" w:space="0" w:color="auto"/>
        <w:bottom w:val="none" w:sz="0" w:space="0" w:color="auto"/>
        <w:right w:val="none" w:sz="0" w:space="0" w:color="auto"/>
      </w:divBdr>
    </w:div>
    <w:div w:id="1073744315">
      <w:bodyDiv w:val="1"/>
      <w:marLeft w:val="0"/>
      <w:marRight w:val="0"/>
      <w:marTop w:val="0"/>
      <w:marBottom w:val="0"/>
      <w:divBdr>
        <w:top w:val="none" w:sz="0" w:space="0" w:color="auto"/>
        <w:left w:val="none" w:sz="0" w:space="0" w:color="auto"/>
        <w:bottom w:val="none" w:sz="0" w:space="0" w:color="auto"/>
        <w:right w:val="none" w:sz="0" w:space="0" w:color="auto"/>
      </w:divBdr>
    </w:div>
    <w:div w:id="1089690773">
      <w:bodyDiv w:val="1"/>
      <w:marLeft w:val="0"/>
      <w:marRight w:val="0"/>
      <w:marTop w:val="0"/>
      <w:marBottom w:val="0"/>
      <w:divBdr>
        <w:top w:val="none" w:sz="0" w:space="0" w:color="auto"/>
        <w:left w:val="none" w:sz="0" w:space="0" w:color="auto"/>
        <w:bottom w:val="none" w:sz="0" w:space="0" w:color="auto"/>
        <w:right w:val="none" w:sz="0" w:space="0" w:color="auto"/>
      </w:divBdr>
    </w:div>
    <w:div w:id="1168401745">
      <w:bodyDiv w:val="1"/>
      <w:marLeft w:val="0"/>
      <w:marRight w:val="0"/>
      <w:marTop w:val="0"/>
      <w:marBottom w:val="0"/>
      <w:divBdr>
        <w:top w:val="none" w:sz="0" w:space="0" w:color="auto"/>
        <w:left w:val="none" w:sz="0" w:space="0" w:color="auto"/>
        <w:bottom w:val="none" w:sz="0" w:space="0" w:color="auto"/>
        <w:right w:val="none" w:sz="0" w:space="0" w:color="auto"/>
      </w:divBdr>
    </w:div>
    <w:div w:id="1248465913">
      <w:bodyDiv w:val="1"/>
      <w:marLeft w:val="0"/>
      <w:marRight w:val="0"/>
      <w:marTop w:val="0"/>
      <w:marBottom w:val="0"/>
      <w:divBdr>
        <w:top w:val="none" w:sz="0" w:space="0" w:color="auto"/>
        <w:left w:val="none" w:sz="0" w:space="0" w:color="auto"/>
        <w:bottom w:val="none" w:sz="0" w:space="0" w:color="auto"/>
        <w:right w:val="none" w:sz="0" w:space="0" w:color="auto"/>
      </w:divBdr>
    </w:div>
    <w:div w:id="1267423593">
      <w:bodyDiv w:val="1"/>
      <w:marLeft w:val="0"/>
      <w:marRight w:val="0"/>
      <w:marTop w:val="0"/>
      <w:marBottom w:val="0"/>
      <w:divBdr>
        <w:top w:val="none" w:sz="0" w:space="0" w:color="auto"/>
        <w:left w:val="none" w:sz="0" w:space="0" w:color="auto"/>
        <w:bottom w:val="none" w:sz="0" w:space="0" w:color="auto"/>
        <w:right w:val="none" w:sz="0" w:space="0" w:color="auto"/>
      </w:divBdr>
    </w:div>
    <w:div w:id="1292131482">
      <w:bodyDiv w:val="1"/>
      <w:marLeft w:val="0"/>
      <w:marRight w:val="0"/>
      <w:marTop w:val="0"/>
      <w:marBottom w:val="0"/>
      <w:divBdr>
        <w:top w:val="none" w:sz="0" w:space="0" w:color="auto"/>
        <w:left w:val="none" w:sz="0" w:space="0" w:color="auto"/>
        <w:bottom w:val="none" w:sz="0" w:space="0" w:color="auto"/>
        <w:right w:val="none" w:sz="0" w:space="0" w:color="auto"/>
      </w:divBdr>
    </w:div>
    <w:div w:id="1361542557">
      <w:bodyDiv w:val="1"/>
      <w:marLeft w:val="0"/>
      <w:marRight w:val="0"/>
      <w:marTop w:val="0"/>
      <w:marBottom w:val="0"/>
      <w:divBdr>
        <w:top w:val="none" w:sz="0" w:space="0" w:color="auto"/>
        <w:left w:val="none" w:sz="0" w:space="0" w:color="auto"/>
        <w:bottom w:val="none" w:sz="0" w:space="0" w:color="auto"/>
        <w:right w:val="none" w:sz="0" w:space="0" w:color="auto"/>
      </w:divBdr>
    </w:div>
    <w:div w:id="1370491983">
      <w:bodyDiv w:val="1"/>
      <w:marLeft w:val="0"/>
      <w:marRight w:val="0"/>
      <w:marTop w:val="0"/>
      <w:marBottom w:val="0"/>
      <w:divBdr>
        <w:top w:val="none" w:sz="0" w:space="0" w:color="auto"/>
        <w:left w:val="none" w:sz="0" w:space="0" w:color="auto"/>
        <w:bottom w:val="none" w:sz="0" w:space="0" w:color="auto"/>
        <w:right w:val="none" w:sz="0" w:space="0" w:color="auto"/>
      </w:divBdr>
    </w:div>
    <w:div w:id="1384676760">
      <w:bodyDiv w:val="1"/>
      <w:marLeft w:val="0"/>
      <w:marRight w:val="0"/>
      <w:marTop w:val="0"/>
      <w:marBottom w:val="0"/>
      <w:divBdr>
        <w:top w:val="none" w:sz="0" w:space="0" w:color="auto"/>
        <w:left w:val="none" w:sz="0" w:space="0" w:color="auto"/>
        <w:bottom w:val="none" w:sz="0" w:space="0" w:color="auto"/>
        <w:right w:val="none" w:sz="0" w:space="0" w:color="auto"/>
      </w:divBdr>
    </w:div>
    <w:div w:id="1400983282">
      <w:bodyDiv w:val="1"/>
      <w:marLeft w:val="0"/>
      <w:marRight w:val="0"/>
      <w:marTop w:val="0"/>
      <w:marBottom w:val="0"/>
      <w:divBdr>
        <w:top w:val="none" w:sz="0" w:space="0" w:color="auto"/>
        <w:left w:val="none" w:sz="0" w:space="0" w:color="auto"/>
        <w:bottom w:val="none" w:sz="0" w:space="0" w:color="auto"/>
        <w:right w:val="none" w:sz="0" w:space="0" w:color="auto"/>
      </w:divBdr>
    </w:div>
    <w:div w:id="1423722939">
      <w:bodyDiv w:val="1"/>
      <w:marLeft w:val="0"/>
      <w:marRight w:val="0"/>
      <w:marTop w:val="0"/>
      <w:marBottom w:val="0"/>
      <w:divBdr>
        <w:top w:val="none" w:sz="0" w:space="0" w:color="auto"/>
        <w:left w:val="none" w:sz="0" w:space="0" w:color="auto"/>
        <w:bottom w:val="none" w:sz="0" w:space="0" w:color="auto"/>
        <w:right w:val="none" w:sz="0" w:space="0" w:color="auto"/>
      </w:divBdr>
    </w:div>
    <w:div w:id="1489320349">
      <w:bodyDiv w:val="1"/>
      <w:marLeft w:val="0"/>
      <w:marRight w:val="0"/>
      <w:marTop w:val="0"/>
      <w:marBottom w:val="0"/>
      <w:divBdr>
        <w:top w:val="none" w:sz="0" w:space="0" w:color="auto"/>
        <w:left w:val="none" w:sz="0" w:space="0" w:color="auto"/>
        <w:bottom w:val="none" w:sz="0" w:space="0" w:color="auto"/>
        <w:right w:val="none" w:sz="0" w:space="0" w:color="auto"/>
      </w:divBdr>
    </w:div>
    <w:div w:id="1519078986">
      <w:bodyDiv w:val="1"/>
      <w:marLeft w:val="0"/>
      <w:marRight w:val="0"/>
      <w:marTop w:val="0"/>
      <w:marBottom w:val="0"/>
      <w:divBdr>
        <w:top w:val="none" w:sz="0" w:space="0" w:color="auto"/>
        <w:left w:val="none" w:sz="0" w:space="0" w:color="auto"/>
        <w:bottom w:val="none" w:sz="0" w:space="0" w:color="auto"/>
        <w:right w:val="none" w:sz="0" w:space="0" w:color="auto"/>
      </w:divBdr>
    </w:div>
    <w:div w:id="1522892641">
      <w:bodyDiv w:val="1"/>
      <w:marLeft w:val="0"/>
      <w:marRight w:val="0"/>
      <w:marTop w:val="0"/>
      <w:marBottom w:val="0"/>
      <w:divBdr>
        <w:top w:val="none" w:sz="0" w:space="0" w:color="auto"/>
        <w:left w:val="none" w:sz="0" w:space="0" w:color="auto"/>
        <w:bottom w:val="none" w:sz="0" w:space="0" w:color="auto"/>
        <w:right w:val="none" w:sz="0" w:space="0" w:color="auto"/>
      </w:divBdr>
    </w:div>
    <w:div w:id="1554003045">
      <w:bodyDiv w:val="1"/>
      <w:marLeft w:val="0"/>
      <w:marRight w:val="0"/>
      <w:marTop w:val="0"/>
      <w:marBottom w:val="0"/>
      <w:divBdr>
        <w:top w:val="none" w:sz="0" w:space="0" w:color="auto"/>
        <w:left w:val="none" w:sz="0" w:space="0" w:color="auto"/>
        <w:bottom w:val="none" w:sz="0" w:space="0" w:color="auto"/>
        <w:right w:val="none" w:sz="0" w:space="0" w:color="auto"/>
      </w:divBdr>
    </w:div>
    <w:div w:id="1582638873">
      <w:bodyDiv w:val="1"/>
      <w:marLeft w:val="0"/>
      <w:marRight w:val="0"/>
      <w:marTop w:val="0"/>
      <w:marBottom w:val="0"/>
      <w:divBdr>
        <w:top w:val="none" w:sz="0" w:space="0" w:color="auto"/>
        <w:left w:val="none" w:sz="0" w:space="0" w:color="auto"/>
        <w:bottom w:val="none" w:sz="0" w:space="0" w:color="auto"/>
        <w:right w:val="none" w:sz="0" w:space="0" w:color="auto"/>
      </w:divBdr>
    </w:div>
    <w:div w:id="1634675763">
      <w:bodyDiv w:val="1"/>
      <w:marLeft w:val="0"/>
      <w:marRight w:val="0"/>
      <w:marTop w:val="0"/>
      <w:marBottom w:val="0"/>
      <w:divBdr>
        <w:top w:val="none" w:sz="0" w:space="0" w:color="auto"/>
        <w:left w:val="none" w:sz="0" w:space="0" w:color="auto"/>
        <w:bottom w:val="none" w:sz="0" w:space="0" w:color="auto"/>
        <w:right w:val="none" w:sz="0" w:space="0" w:color="auto"/>
      </w:divBdr>
    </w:div>
    <w:div w:id="1665283094">
      <w:bodyDiv w:val="1"/>
      <w:marLeft w:val="0"/>
      <w:marRight w:val="0"/>
      <w:marTop w:val="0"/>
      <w:marBottom w:val="0"/>
      <w:divBdr>
        <w:top w:val="none" w:sz="0" w:space="0" w:color="auto"/>
        <w:left w:val="none" w:sz="0" w:space="0" w:color="auto"/>
        <w:bottom w:val="none" w:sz="0" w:space="0" w:color="auto"/>
        <w:right w:val="none" w:sz="0" w:space="0" w:color="auto"/>
      </w:divBdr>
    </w:div>
    <w:div w:id="1686245267">
      <w:bodyDiv w:val="1"/>
      <w:marLeft w:val="0"/>
      <w:marRight w:val="0"/>
      <w:marTop w:val="0"/>
      <w:marBottom w:val="0"/>
      <w:divBdr>
        <w:top w:val="none" w:sz="0" w:space="0" w:color="auto"/>
        <w:left w:val="none" w:sz="0" w:space="0" w:color="auto"/>
        <w:bottom w:val="none" w:sz="0" w:space="0" w:color="auto"/>
        <w:right w:val="none" w:sz="0" w:space="0" w:color="auto"/>
      </w:divBdr>
      <w:divsChild>
        <w:div w:id="900366237">
          <w:marLeft w:val="0"/>
          <w:marRight w:val="0"/>
          <w:marTop w:val="0"/>
          <w:marBottom w:val="0"/>
          <w:divBdr>
            <w:top w:val="none" w:sz="0" w:space="0" w:color="auto"/>
            <w:left w:val="none" w:sz="0" w:space="0" w:color="auto"/>
            <w:bottom w:val="none" w:sz="0" w:space="0" w:color="auto"/>
            <w:right w:val="none" w:sz="0" w:space="0" w:color="auto"/>
          </w:divBdr>
          <w:divsChild>
            <w:div w:id="885415777">
              <w:marLeft w:val="0"/>
              <w:marRight w:val="0"/>
              <w:marTop w:val="0"/>
              <w:marBottom w:val="0"/>
              <w:divBdr>
                <w:top w:val="none" w:sz="0" w:space="0" w:color="auto"/>
                <w:left w:val="none" w:sz="0" w:space="0" w:color="auto"/>
                <w:bottom w:val="none" w:sz="0" w:space="0" w:color="auto"/>
                <w:right w:val="none" w:sz="0" w:space="0" w:color="auto"/>
              </w:divBdr>
              <w:divsChild>
                <w:div w:id="157092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742402">
      <w:bodyDiv w:val="1"/>
      <w:marLeft w:val="0"/>
      <w:marRight w:val="0"/>
      <w:marTop w:val="0"/>
      <w:marBottom w:val="0"/>
      <w:divBdr>
        <w:top w:val="none" w:sz="0" w:space="0" w:color="auto"/>
        <w:left w:val="none" w:sz="0" w:space="0" w:color="auto"/>
        <w:bottom w:val="none" w:sz="0" w:space="0" w:color="auto"/>
        <w:right w:val="none" w:sz="0" w:space="0" w:color="auto"/>
      </w:divBdr>
    </w:div>
    <w:div w:id="1762750727">
      <w:bodyDiv w:val="1"/>
      <w:marLeft w:val="0"/>
      <w:marRight w:val="0"/>
      <w:marTop w:val="0"/>
      <w:marBottom w:val="0"/>
      <w:divBdr>
        <w:top w:val="none" w:sz="0" w:space="0" w:color="auto"/>
        <w:left w:val="none" w:sz="0" w:space="0" w:color="auto"/>
        <w:bottom w:val="none" w:sz="0" w:space="0" w:color="auto"/>
        <w:right w:val="none" w:sz="0" w:space="0" w:color="auto"/>
      </w:divBdr>
    </w:div>
    <w:div w:id="1806701741">
      <w:bodyDiv w:val="1"/>
      <w:marLeft w:val="0"/>
      <w:marRight w:val="0"/>
      <w:marTop w:val="0"/>
      <w:marBottom w:val="0"/>
      <w:divBdr>
        <w:top w:val="none" w:sz="0" w:space="0" w:color="auto"/>
        <w:left w:val="none" w:sz="0" w:space="0" w:color="auto"/>
        <w:bottom w:val="none" w:sz="0" w:space="0" w:color="auto"/>
        <w:right w:val="none" w:sz="0" w:space="0" w:color="auto"/>
      </w:divBdr>
    </w:div>
    <w:div w:id="1857579284">
      <w:bodyDiv w:val="1"/>
      <w:marLeft w:val="0"/>
      <w:marRight w:val="0"/>
      <w:marTop w:val="0"/>
      <w:marBottom w:val="0"/>
      <w:divBdr>
        <w:top w:val="none" w:sz="0" w:space="0" w:color="auto"/>
        <w:left w:val="none" w:sz="0" w:space="0" w:color="auto"/>
        <w:bottom w:val="none" w:sz="0" w:space="0" w:color="auto"/>
        <w:right w:val="none" w:sz="0" w:space="0" w:color="auto"/>
      </w:divBdr>
    </w:div>
    <w:div w:id="1918006083">
      <w:bodyDiv w:val="1"/>
      <w:marLeft w:val="0"/>
      <w:marRight w:val="0"/>
      <w:marTop w:val="0"/>
      <w:marBottom w:val="0"/>
      <w:divBdr>
        <w:top w:val="none" w:sz="0" w:space="0" w:color="auto"/>
        <w:left w:val="none" w:sz="0" w:space="0" w:color="auto"/>
        <w:bottom w:val="none" w:sz="0" w:space="0" w:color="auto"/>
        <w:right w:val="none" w:sz="0" w:space="0" w:color="auto"/>
      </w:divBdr>
    </w:div>
    <w:div w:id="1994945404">
      <w:bodyDiv w:val="1"/>
      <w:marLeft w:val="0"/>
      <w:marRight w:val="0"/>
      <w:marTop w:val="0"/>
      <w:marBottom w:val="0"/>
      <w:divBdr>
        <w:top w:val="none" w:sz="0" w:space="0" w:color="auto"/>
        <w:left w:val="none" w:sz="0" w:space="0" w:color="auto"/>
        <w:bottom w:val="none" w:sz="0" w:space="0" w:color="auto"/>
        <w:right w:val="none" w:sz="0" w:space="0" w:color="auto"/>
      </w:divBdr>
    </w:div>
    <w:div w:id="2017413487">
      <w:bodyDiv w:val="1"/>
      <w:marLeft w:val="0"/>
      <w:marRight w:val="0"/>
      <w:marTop w:val="0"/>
      <w:marBottom w:val="0"/>
      <w:divBdr>
        <w:top w:val="none" w:sz="0" w:space="0" w:color="auto"/>
        <w:left w:val="none" w:sz="0" w:space="0" w:color="auto"/>
        <w:bottom w:val="none" w:sz="0" w:space="0" w:color="auto"/>
        <w:right w:val="none" w:sz="0" w:space="0" w:color="auto"/>
      </w:divBdr>
    </w:div>
    <w:div w:id="2030057863">
      <w:bodyDiv w:val="1"/>
      <w:marLeft w:val="0"/>
      <w:marRight w:val="0"/>
      <w:marTop w:val="0"/>
      <w:marBottom w:val="0"/>
      <w:divBdr>
        <w:top w:val="none" w:sz="0" w:space="0" w:color="auto"/>
        <w:left w:val="none" w:sz="0" w:space="0" w:color="auto"/>
        <w:bottom w:val="none" w:sz="0" w:space="0" w:color="auto"/>
        <w:right w:val="none" w:sz="0" w:space="0" w:color="auto"/>
      </w:divBdr>
    </w:div>
    <w:div w:id="205599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Wag20</b:Tag>
    <b:SourceType>Report</b:SourceType>
    <b:Guid>{015BFE60-511C-154E-B251-C2A44FEF3567}</b:Guid>
    <b:Title>Automotive Industry - Statistics &amp; Facts</b:Title>
    <b:Publisher>Statista </b:Publisher>
    <b:Year>2020</b:Year>
    <b:Author>
      <b:Author>
        <b:NameList>
          <b:Person>
            <b:Last>Wagner </b:Last>
            <b:First>I</b:First>
          </b:Person>
        </b:NameList>
      </b:Author>
    </b:Author>
    <b:RefOrder>2</b:RefOrder>
  </b:Source>
  <b:Source>
    <b:Tag>SMM20</b:Tag>
    <b:SourceType>InternetSite</b:SourceType>
    <b:Guid>{F8374F84-2A4B-6C47-8B81-BBB3867EA65F}</b:Guid>
    <b:Title>Uk Automotive </b:Title>
    <b:Year>2020</b:Year>
    <b:Author>
      <b:Author>
        <b:NameList>
          <b:Person>
            <b:Last>SMMT</b:Last>
          </b:Person>
        </b:NameList>
      </b:Author>
    </b:Author>
    <b:InternetSiteTitle>SMMT- Driving the motor industry </b:InternetSiteTitle>
    <b:URL>https://www.smmt.co.uk/industry-topics/uk-automotive/</b:URL>
    <b:Month>March</b:Month>
    <b:Day>17</b:Day>
    <b:RefOrder>1</b:RefOrder>
  </b:Source>
  <b:Source>
    <b:Tag>Wor20</b:Tag>
    <b:SourceType>InternetSite</b:SourceType>
    <b:Guid>{5A8211DF-8776-3D4B-BB58-42DEAFD3055E}</b:Guid>
    <b:Author>
      <b:Author>
        <b:Corporate>Worldometer</b:Corporate>
      </b:Author>
    </b:Author>
    <b:Title>Car Production</b:Title>
    <b:InternetSiteTitle>Worldometer</b:InternetSiteTitle>
    <b:URL>https://www.worldometers.info/cars/</b:URL>
    <b:Year>2020</b:Year>
    <b:Month>March</b:Month>
    <b:Day>17</b:Day>
    <b:RefOrder>3</b:RefOrder>
  </b:Source>
  <b:Source>
    <b:Tag>Eur20</b:Tag>
    <b:SourceType>InternetSite</b:SourceType>
    <b:Guid>{EB769D74-6934-7747-A769-DFD58E8D13A7}</b:Guid>
    <b:Author>
      <b:Author>
        <b:Corporate>European Commision</b:Corporate>
      </b:Author>
    </b:Author>
    <b:Title>Reducing CO2 emissions from passenger cars - before 2020</b:Title>
    <b:InternetSiteTitle>European Comission</b:InternetSiteTitle>
    <b:URL>https://ec.europa.eu/clima/policies/transport/vehicles/cars_en</b:URL>
    <b:Year>2020</b:Year>
    <b:Month>MARCH </b:Month>
    <b:Day>17</b:Day>
    <b:RefOrder>4</b:RefOrder>
  </b:Source>
  <b:Source>
    <b:Tag>SEP20</b:Tag>
    <b:SourceType>InternetSite</b:SourceType>
    <b:Guid>{51CC5392-8901-E14B-8825-0ECB29D0CE1F}</b:Guid>
    <b:Author>
      <b:Author>
        <b:NameList>
          <b:Person>
            <b:Last>SEPA</b:Last>
          </b:Person>
        </b:NameList>
      </b:Author>
    </b:Author>
    <b:Title>Carbon Dioxide- Pollutant Fact Sheet</b:Title>
    <b:InternetSiteTitle>SEPA</b:InternetSiteTitle>
    <b:URL>https://www.google.com/url?sa=t&amp;rct=j&amp;q=&amp;esrc=s&amp;source=web&amp;cd=4&amp;ved=2ahUKEwj86-vy4aHoAhWFQxUIHZsjCuIQFjADegQIDBAI&amp;url=http%3A%2F%2Fapps.sepa.org.uk%2Fspripa%2FPages%2FSubstanceInformation.aspx%3Fpid%3D2&amp;usg=AOvVaw2dJt-39S29AKjslTGzVNb6</b:URL>
    <b:Year>2020</b:Year>
    <b:Month>March</b:Month>
    <b:Day>17</b:Day>
    <b:RefOrder>5</b:RefOrder>
  </b:Source>
  <b:Source>
    <b:Tag>Eur19</b:Tag>
    <b:SourceType>Report</b:SourceType>
    <b:Guid>{291C748B-7020-DE48-A54F-EE6DF920A0E1}</b:Guid>
    <b:Title>Are new passenger cars becoming more efficient?</b:Title>
    <b:Year>2019</b:Year>
    <b:Author>
      <b:Author>
        <b:Corporate>European Environement Agency </b:Corporate>
      </b:Author>
    </b:Author>
    <b:Publisher>Eurpoean Environement Agency</b:Publisher>
    <b:RefOrder>8</b:RefOrder>
  </b:Source>
  <b:Source>
    <b:Tag>Bod20</b:Tag>
    <b:SourceType>InternetSite</b:SourceType>
    <b:Guid>{8C1AE6FA-7AA8-3C49-AABA-D2CE4579FCC4}</b:Guid>
    <b:Title>Marginal External Cost</b:Title>
    <b:Year>2020</b:Year>
    <b:Author>
      <b:Author>
        <b:Corporate>Body of Knowledge on Infrastructure Regulation</b:Corporate>
      </b:Author>
    </b:Author>
    <b:InternetSiteTitle>Body of Knowledge on Infrastructure Regulation</b:InternetSiteTitle>
    <b:URL>http://regulationbodyofknowledge.org/glossary/m/marginal-external-cost/</b:URL>
    <b:Month>March</b:Month>
    <b:Day>18</b:Day>
    <b:RefOrder>10</b:RefOrder>
  </b:Source>
  <b:Source>
    <b:Tag>Ezy20</b:Tag>
    <b:SourceType>InternetSite</b:SourceType>
    <b:Guid>{DDCFA793-69BC-2C4F-89CF-3B2FC05B4BA0}</b:Guid>
    <b:Author>
      <b:Author>
        <b:Corporate>Ezy Education</b:Corporate>
      </b:Author>
    </b:Author>
    <b:Title>Marginal external cost</b:Title>
    <b:InternetSiteTitle>Ezy Education </b:InternetSiteTitle>
    <b:URL>https://www.ezyeducation.co.uk/ezyeconomicsdetails/ezylexicon-economic-glossary/741-marginal-external-cost.html</b:URL>
    <b:Year>2020</b:Year>
    <b:Month>March</b:Month>
    <b:Day>18</b:Day>
    <b:RefOrder>11</b:RefOrder>
  </b:Source>
  <b:Source>
    <b:Tag>Arn08</b:Tag>
    <b:SourceType>Book</b:SourceType>
    <b:Guid>{DEC67D16-409F-FD4B-B382-AC2A7539D9B4}</b:Guid>
    <b:Author>
      <b:Author>
        <b:NameList>
          <b:Person>
            <b:Last>Arnold</b:Last>
            <b:First>Roger</b:First>
            <b:Middle>A</b:Middle>
          </b:Person>
        </b:NameList>
      </b:Author>
    </b:Author>
    <b:Title>Economics</b:Title>
    <b:Year>2008</b:Year>
    <b:City>Mason</b:City>
    <b:Publisher>Thomas-South Western</b:Publisher>
    <b:RefOrder>9</b:RefOrder>
  </b:Source>
  <b:Source>
    <b:Tag>Gou18</b:Tag>
    <b:SourceType>InternetSite</b:SourceType>
    <b:Guid>{1D57000E-61E9-7C4E-BC38-59F7AAE74AC8}</b:Guid>
    <b:Title>These 14 companies dominate the world's auto industry</b:Title>
    <b:Year>2018</b:Year>
    <b:Author>
      <b:Author>
        <b:NameList>
          <b:Person>
            <b:Last>Gould</b:Last>
            <b:First>Skye</b:First>
          </b:Person>
          <b:Person>
            <b:Last>Zhang  </b:Last>
            <b:First>Benjamin </b:First>
          </b:Person>
        </b:NameList>
      </b:Author>
    </b:Author>
    <b:InternetSiteTitle>Business Insider</b:InternetSiteTitle>
    <b:URL>https://www.businessinsider.com/biggest-car-companies-in-the-world-details-2018-2?r=US&amp;IR=T</b:URL>
    <b:Month>February</b:Month>
    <b:Day>15</b:Day>
    <b:RefOrder>12</b:RefOrder>
  </b:Source>
  <b:Source>
    <b:Tag>Cen09</b:Tag>
    <b:SourceType>JournalArticle</b:SourceType>
    <b:Guid>{0BCCC6BC-81CC-2E42-BCC2-4E8140F5BEFA}</b:Guid>
    <b:Author>
      <b:Author>
        <b:NameList>
          <b:Person>
            <b:Last>Centermeri</b:Last>
            <b:First>Laura</b:First>
          </b:Person>
        </b:NameList>
      </b:Author>
    </b:Author>
    <b:Title>Environemental Damage as Negative Externality: Uncertainty, Moral Complexity and the Limits of the Market</b:Title>
    <b:Year>2009</b:Year>
    <b:JournalName>E-Cadernos CES</b:JournalName>
    <b:Pages>21-39</b:Pages>
    <b:RefOrder>13</b:RefOrder>
  </b:Source>
  <b:Source>
    <b:Tag>Ric13</b:Tag>
    <b:SourceType>Book</b:SourceType>
    <b:Guid>{38510E4D-C54A-944F-AC4E-DBCD1B2F7395}</b:Guid>
    <b:Title>The Coase Theorem</b:Title>
    <b:Year>2013</b:Year>
    <b:Author>
      <b:Author>
        <b:NameList>
          <b:Person>
            <b:Last>Posner</b:Last>
            <b:First>Richard</b:First>
            <b:Middle>A</b:Middle>
          </b:Person>
          <b:Person>
            <b:Last>Parisi</b:Last>
            <b:First>Francesco</b:First>
          </b:Person>
        </b:NameList>
      </b:Author>
    </b:Author>
    <b:City>Chicago</b:City>
    <b:Publisher>Edward Elgar</b:Publisher>
    <b:RefOrder>14</b:RefOrder>
  </b:Source>
  <b:Source>
    <b:Tag>Eur201</b:Tag>
    <b:SourceType>InternetSite</b:SourceType>
    <b:Guid>{7C1ED27F-6CC9-1E42-9F5F-8CD790650CC5}</b:Guid>
    <b:Title>Fuel Taxtion</b:Title>
    <b:Year>2020</b:Year>
    <b:Author>
      <b:Author>
        <b:Corporate>European Comission</b:Corporate>
      </b:Author>
    </b:Author>
    <b:InternetSiteTitle>European Comission </b:InternetSiteTitle>
    <b:URL>https://ec.europa.eu/transport/modes/road/road_charging/fuel_taxation_en</b:URL>
    <b:Month>March</b:Month>
    <b:Day>18</b:Day>
    <b:RefOrder>15</b:RefOrder>
  </b:Source>
  <b:Source>
    <b:Tag>Pra20</b:Tag>
    <b:SourceType>InternetSite</b:SourceType>
    <b:Guid>{0B95A3D7-0A7A-AB49-AC44-286C39D5DCCB}</b:Guid>
    <b:Title>Allocative Efficiency </b:Title>
    <b:Year>2020</b:Year>
    <b:Author>
      <b:Author>
        <b:NameList>
          <b:Person>
            <b:Last>Agarwal</b:Last>
            <b:First>Prateek</b:First>
          </b:Person>
        </b:NameList>
      </b:Author>
    </b:Author>
    <b:InternetSiteTitle>Intelligent Economist </b:InternetSiteTitle>
    <b:URL>https://www.intelligenteconomist.com/allocative-efficiency/</b:URL>
    <b:Month>March</b:Month>
    <b:Day>18</b:Day>
    <b:RefOrder>17</b:RefOrder>
  </b:Source>
  <b:Source>
    <b:Tag>Amb20</b:Tag>
    <b:SourceType>InternetSite</b:SourceType>
    <b:Guid>{8565B634-7A5B-C94F-8956-01EB7DF50CD0}</b:Guid>
    <b:Author>
      <b:Author>
        <b:NameList>
          <b:Person>
            <b:Last>Fields</b:Last>
            <b:First>Amberlynn</b:First>
          </b:Person>
        </b:NameList>
      </b:Author>
    </b:Author>
    <b:Title>Chapter 4 Conventional Solutions to Environmental Problems: Command-and-Control Approach.</b:Title>
    <b:InternetSiteTitle>Slideshare</b:InternetSiteTitle>
    <b:URL>https://slideplayer.com/slide/8237695/</b:URL>
    <b:Year>2020</b:Year>
    <b:Month>March</b:Month>
    <b:Day>19</b:Day>
    <b:RefOrder>18</b:RefOrder>
  </b:Source>
  <b:Source>
    <b:Tag>ASe20</b:Tag>
    <b:SourceType>InternetSite</b:SourceType>
    <b:Guid>{1987BD58-94B1-2B42-BB0A-C819EE464902}</b:Guid>
    <b:Author>
      <b:Author>
        <b:NameList>
          <b:Person>
            <b:Last>Seldis</b:Last>
            <b:First>A</b:First>
          </b:Person>
        </b:NameList>
      </b:Author>
    </b:Author>
    <b:Title>Economic effiecieny </b:Title>
    <b:InternetSiteTitle>Slide Share </b:InternetSiteTitle>
    <b:URL>https://www.slideshare.net/aseldis/economic-effiency</b:URL>
    <b:Year>2020</b:Year>
    <b:Month>March</b:Month>
    <b:Day>19</b:Day>
    <b:RefOrder>19</b:RefOrder>
  </b:Source>
  <b:Source>
    <b:Tag>Pet19</b:Tag>
    <b:SourceType>InternetSite</b:SourceType>
    <b:Guid>{72FFDF41-84AF-B24C-9B5D-3806CC2F935E}</b:Guid>
    <b:Author>
      <b:Author>
        <b:NameList>
          <b:Person>
            <b:Last>Campbell</b:Last>
            <b:First>Peter</b:First>
          </b:Person>
        </b:NameList>
      </b:Author>
    </b:Author>
    <b:Title> Industry struggles to meet strict emission targets with potential penalties of €30bn </b:Title>
    <b:InternetSiteTitle>Financial Times</b:InternetSiteTitle>
    <b:URL>https://www.ft.com/content/74c04dc2-5b9c-11e9-9dde-7aedca0a081a</b:URL>
    <b:Year>2019</b:Year>
    <b:Month>April</b:Month>
    <b:Day>16</b:Day>
    <b:RefOrder>20</b:RefOrder>
  </b:Source>
  <b:Source>
    <b:Tag>ETE20</b:Tag>
    <b:SourceType>InternetSite</b:SourceType>
    <b:Guid>{D84B34FD-D19F-0840-A006-2B4769F36891}</b:Guid>
    <b:Author>
      <b:Author>
        <b:Corporate>E&amp;T Editorial </b:Corporate>
      </b:Author>
    </b:Author>
    <b:Title>Top car makers could face €14.5bn fines for missing the EU’s CO₂ emissions targets</b:Title>
    <b:InternetSiteTitle>Engineering and Technology </b:InternetSiteTitle>
    <b:URL>https://eandt.theiet.org/content/articles/2020/01/top-car-makers-could-face-145bn-fines-for-missing-the-eu-s-co-emissions-targets/</b:URL>
    <b:Year>2020</b:Year>
    <b:Month>March</b:Month>
    <b:Day>19 </b:Day>
    <b:RefOrder>21</b:RefOrder>
  </b:Source>
  <b:Source>
    <b:Tag>Rus15</b:Tag>
    <b:SourceType>InternetSite</b:SourceType>
    <b:Guid>{8F703AFB-49D6-4748-8CC4-A2091EA765F3}</b:Guid>
    <b:Author>
      <b:Author>
        <b:NameList>
          <b:Person>
            <b:Last>Hotten</b:Last>
            <b:First>Russel</b:First>
          </b:Person>
        </b:NameList>
      </b:Author>
    </b:Author>
    <b:Title>Volkswagen: The scandal explained</b:Title>
    <b:InternetSiteTitle>BBC News</b:InternetSiteTitle>
    <b:URL>https://www.bbc.co.uk/news/business-34324772</b:URL>
    <b:Year>2015</b:Year>
    <b:Month>December</b:Month>
    <b:Day>10 </b:Day>
    <b:RefOrder>22</b:RefOrder>
  </b:Source>
  <b:Source>
    <b:Tag>Pol81</b:Tag>
    <b:SourceType>JournalArticle</b:SourceType>
    <b:Guid>{EAB23E12-BCA7-384F-B72D-E36B4784AA86}</b:Guid>
    <b:Title>Pigouvian taxation with administrative costs</b:Title>
    <b:Year>1981</b:Year>
    <b:Author>
      <b:Author>
        <b:NameList>
          <b:Person>
            <b:Last>Polinsky</b:Last>
            <b:First>A.</b:First>
            <b:Middle>Mitchell</b:Middle>
          </b:Person>
          <b:Person>
            <b:Last>Shavell</b:Last>
            <b:First>Steven</b:First>
          </b:Person>
        </b:NameList>
      </b:Author>
    </b:Author>
    <b:JournalName>National Bureau of Economic Research</b:JournalName>
    <b:Pages>19</b:Pages>
    <b:RefOrder>23</b:RefOrder>
  </b:Source>
  <b:Source>
    <b:Tag>Nat20</b:Tag>
    <b:SourceType>JournalArticle</b:SourceType>
    <b:Guid>{33189ED3-9258-6A45-AA7A-A1F7DBBEAF56}</b:Guid>
    <b:Title>Pigovian Taxes</b:Title>
    <b:JournalName>National Bureau of Economic Research</b:JournalName>
    <b:Year>2020</b:Year>
    <b:Pages>V1</b:Pages>
    <b:Author>
      <b:Author>
        <b:Corporate>National Bureau of Economic Research</b:Corporate>
      </b:Author>
    </b:Author>
    <b:RefOrder>24</b:RefOrder>
  </b:Source>
  <b:Source>
    <b:Tag>Com09</b:Tag>
    <b:SourceType>Report</b:SourceType>
    <b:Guid>{4A93B083-4389-6A42-B380-D9CC75D70AF9}</b:Guid>
    <b:Title>The Mortality Effects of Long-Term Exposure to Particulate Air Pollution in the United Kingdom</b:Title>
    <b:Year>2009</b:Year>
    <b:Author>
      <b:Author>
        <b:Corporate>Committee on the Medical Effects of Air Pollutants</b:Corporate>
      </b:Author>
    </b:Author>
    <b:Publisher>Crown</b:Publisher>
    <b:City>Oxfordshire</b:City>
    <b:RefOrder>25</b:RefOrder>
  </b:Source>
  <b:Source>
    <b:Tag>ONS20</b:Tag>
    <b:SourceType>InternetSite</b:SourceType>
    <b:Guid>{E59EFEDB-6408-7743-983F-BBAAE2E821CE}</b:Guid>
    <b:Author>
      <b:Author>
        <b:NameList>
          <b:Person>
            <b:Last>ONS</b:Last>
          </b:Person>
        </b:NameList>
      </b:Author>
    </b:Author>
    <b:Title>Road transport and air emissions</b:Title>
    <b:Publisher>ONS</b:Publisher>
    <b:City>2020</b:City>
    <b:Year>2020</b:Year>
    <b:InternetSiteTitle>Office of National Statistics</b:InternetSiteTitle>
    <b:URL>https://www.ons.gov.uk/economy/environmentalaccounts/articles/roadtransportandairemissions/2019-09-16</b:URL>
    <b:Month>March</b:Month>
    <b:Day>19</b:Day>
    <b:RefOrder>26</b:RefOrder>
  </b:Source>
  <b:Source>
    <b:Tag>Wal19</b:Tag>
    <b:SourceType>InternetSite</b:SourceType>
    <b:Guid>{69FC4340-8C42-3342-8BAE-DD33F69A1CF4}</b:Guid>
    <b:Author>
      <b:Author>
        <b:Corporate>Wales Online</b:Corporate>
      </b:Author>
    </b:Author>
    <b:Title>Rise in electric community car schemes in Wales</b:Title>
    <b:InternetSiteTitle>Wales Online</b:InternetSiteTitle>
    <b:URL>https://www.bbc.co.uk/news/uk-wales-48011957</b:URL>
    <b:Year>2019</b:Year>
    <b:Month>April</b:Month>
    <b:Day>2019</b:Day>
    <b:RefOrder>27</b:RefOrder>
  </b:Source>
  <b:Source>
    <b:Tag>Cal07</b:Tag>
    <b:SourceType>Book</b:SourceType>
    <b:Guid>{BA2C0C00-1589-914F-9DE8-888CAA6E8530}</b:Guid>
    <b:Title>Environmental Economics and Management: Theory, Policy and Applications</b:Title>
    <b:Year>2007</b:Year>
    <b:Author>
      <b:Author>
        <b:NameList>
          <b:Person>
            <b:Last>Callan</b:Last>
            <b:First>Scott</b:First>
          </b:Person>
          <b:Person>
            <b:Last>Thomas </b:Last>
            <b:First>Janet</b:First>
          </b:Person>
        </b:NameList>
      </b:Author>
    </b:Author>
    <b:City>Mason</b:City>
    <b:Publisher>Thompson South Western</b:Publisher>
    <b:RefOrder>16</b:RefOrder>
  </b:Source>
  <b:Source>
    <b:Tag>Dou11</b:Tag>
    <b:SourceType>JournalArticle</b:SourceType>
    <b:Guid>{441575D9-8681-C14C-A5F8-2D79A8A758F9}</b:Guid>
    <b:Title>Are cars the new tobacco?</b:Title>
    <b:Year>2011</b:Year>
    <b:JournalName>Journal of Public Health</b:JournalName>
    <b:Pages>160-169</b:Pages>
    <b:Author>
      <b:Author>
        <b:NameList>
          <b:Person>
            <b:Last>Douglas </b:Last>
            <b:Middle>J</b:Middle>
            <b:First>Margaret</b:First>
          </b:Person>
          <b:Person>
            <b:Last>Watkins</b:Last>
            <b:Middle>J</b:Middle>
            <b:First>Stephen</b:First>
          </b:Person>
          <b:Person>
            <b:Last>Gorman</b:Last>
            <b:Middle>R</b:Middle>
            <b:First>Dermot</b:First>
          </b:Person>
          <b:Person>
            <b:Last>Higgins</b:Last>
            <b:First>Martin</b:First>
          </b:Person>
        </b:NameList>
      </b:Author>
    </b:Author>
    <b:RefOrder>6</b:RefOrder>
  </b:Source>
  <b:Source>
    <b:Tag>NAS20</b:Tag>
    <b:SourceType>InternetSite</b:SourceType>
    <b:Guid>{3056DBC6-6574-6947-A5A1-219B380D4DE6}</b:Guid>
    <b:Title>Is it too late to prevent climate change?</b:Title>
    <b:Year>2020</b:Year>
    <b:Author>
      <b:Author>
        <b:Corporate>NASA</b:Corporate>
      </b:Author>
    </b:Author>
    <b:InternetSiteTitle>NASA</b:InternetSiteTitle>
    <b:URL>https://climate.nasa.gov/faq/16/is-it-too-late-to-prevent-climate-change/</b:URL>
    <b:Month>March </b:Month>
    <b:Day>20</b:Day>
    <b:RefOrder>7</b:RefOrder>
  </b:Source>
</b:Sources>
</file>

<file path=customXml/itemProps1.xml><?xml version="1.0" encoding="utf-8"?>
<ds:datastoreItem xmlns:ds="http://schemas.openxmlformats.org/officeDocument/2006/customXml" ds:itemID="{323DD0AE-4174-D642-B498-7271250FA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3053</Words>
  <Characters>17753</Characters>
  <Application>Microsoft Office Word</Application>
  <DocSecurity>0</DocSecurity>
  <Lines>530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Aston (1802671)</dc:creator>
  <cp:keywords/>
  <dc:description/>
  <cp:lastModifiedBy>Rebecca Aston (1802671)</cp:lastModifiedBy>
  <cp:revision>4</cp:revision>
  <dcterms:created xsi:type="dcterms:W3CDTF">2020-03-22T17:12:00Z</dcterms:created>
  <dcterms:modified xsi:type="dcterms:W3CDTF">2020-03-22T17:26:00Z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1bf3ef1a-6a8c-4bb4-9837-7e5b46875f64</vt:lpwstr>
  </property>
</Properties>
</file>