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0F5D5" w14:textId="7C3974D3" w:rsidR="00BA5661" w:rsidRPr="00F10625" w:rsidRDefault="00F10625" w:rsidP="00F10625">
      <w:pPr>
        <w:ind w:left="360" w:hanging="360"/>
        <w:jc w:val="center"/>
        <w:rPr>
          <w:rFonts w:ascii="Adelle Sans Devanagari" w:hAnsi="Adelle Sans Devanagari" w:cs="Adelle Sans Devanagari" w:hint="cs"/>
          <w:b/>
          <w:bCs/>
          <w:sz w:val="24"/>
          <w:szCs w:val="24"/>
          <w:u w:val="single"/>
        </w:rPr>
      </w:pPr>
      <w:r w:rsidRPr="00F10625">
        <w:rPr>
          <w:rFonts w:ascii="Adelle Sans Devanagari" w:hAnsi="Adelle Sans Devanagari" w:cs="Adelle Sans Devanagari"/>
          <w:b/>
          <w:bCs/>
          <w:sz w:val="24"/>
          <w:szCs w:val="24"/>
          <w:u w:val="single"/>
        </w:rPr>
        <w:t>Reflections on Research – Alun Mills</w:t>
      </w:r>
    </w:p>
    <w:p w14:paraId="33AFF7E0" w14:textId="77777777" w:rsidR="00BA5661" w:rsidRPr="00786777" w:rsidRDefault="00BA5661" w:rsidP="00BA5661">
      <w:pPr>
        <w:jc w:val="both"/>
        <w:rPr>
          <w:rFonts w:ascii="Adelle Sans Devanagari" w:hAnsi="Adelle Sans Devanagari" w:cs="Adelle Sans Devanagari" w:hint="cs"/>
          <w:sz w:val="22"/>
          <w:szCs w:val="22"/>
        </w:rPr>
      </w:pPr>
    </w:p>
    <w:p w14:paraId="59372D03" w14:textId="1012078F" w:rsidR="009005AE" w:rsidRPr="00786777" w:rsidRDefault="00BA5661" w:rsidP="00BA5661">
      <w:pPr>
        <w:jc w:val="both"/>
        <w:rPr>
          <w:rFonts w:ascii="Adelle Sans Devanagari" w:eastAsiaTheme="minorHAnsi" w:hAnsi="Adelle Sans Devanagari" w:cs="Adelle Sans Devanagari" w:hint="cs"/>
          <w:sz w:val="22"/>
          <w:szCs w:val="22"/>
          <w:lang w:eastAsia="en-US"/>
        </w:rPr>
      </w:pPr>
      <w:r w:rsidRPr="00786777">
        <w:rPr>
          <w:rFonts w:ascii="Adelle Sans Devanagari" w:hAnsi="Adelle Sans Devanagari" w:cs="Adelle Sans Devanagari" w:hint="cs"/>
          <w:sz w:val="22"/>
          <w:szCs w:val="22"/>
        </w:rPr>
        <w:t xml:space="preserve">The process of deciding on a research topic was an interesting, and sometimes difficult process. The first decision that had to be made was </w:t>
      </w:r>
      <w:r w:rsidRPr="00786777">
        <w:rPr>
          <w:rFonts w:ascii="Adelle Sans Devanagari" w:hAnsi="Adelle Sans Devanagari" w:cs="Adelle Sans Devanagari" w:hint="cs"/>
          <w:i/>
          <w:iCs/>
          <w:sz w:val="22"/>
          <w:szCs w:val="22"/>
        </w:rPr>
        <w:t xml:space="preserve">what </w:t>
      </w:r>
      <w:r w:rsidRPr="00786777">
        <w:rPr>
          <w:rFonts w:ascii="Adelle Sans Devanagari" w:hAnsi="Adelle Sans Devanagari" w:cs="Adelle Sans Devanagari" w:hint="cs"/>
          <w:sz w:val="22"/>
          <w:szCs w:val="22"/>
        </w:rPr>
        <w:t xml:space="preserve">to research. As I currently work in the field of </w:t>
      </w:r>
      <w:r w:rsidR="009005AE" w:rsidRPr="00786777">
        <w:rPr>
          <w:rFonts w:ascii="Adelle Sans Devanagari" w:hAnsi="Adelle Sans Devanagari" w:cs="Adelle Sans Devanagari" w:hint="cs"/>
          <w:sz w:val="22"/>
          <w:szCs w:val="22"/>
        </w:rPr>
        <w:t>education and</w:t>
      </w:r>
      <w:r w:rsidRPr="00786777">
        <w:rPr>
          <w:rFonts w:ascii="Adelle Sans Devanagari" w:hAnsi="Adelle Sans Devanagari" w:cs="Adelle Sans Devanagari" w:hint="cs"/>
          <w:sz w:val="22"/>
          <w:szCs w:val="22"/>
        </w:rPr>
        <w:t xml:space="preserve"> am particularly looking for ways to engage pupils with the outdoors, </w:t>
      </w:r>
      <w:r w:rsidR="00D53DD7" w:rsidRPr="00786777">
        <w:rPr>
          <w:rFonts w:ascii="Adelle Sans Devanagari" w:hAnsi="Adelle Sans Devanagari" w:cs="Adelle Sans Devanagari" w:hint="cs"/>
          <w:sz w:val="22"/>
          <w:szCs w:val="22"/>
        </w:rPr>
        <w:t xml:space="preserve">and seeing as the remit was to carry out research into </w:t>
      </w:r>
      <w:r w:rsidR="00D53DD7" w:rsidRPr="00786777">
        <w:rPr>
          <w:rFonts w:ascii="Adelle Sans Devanagari" w:eastAsiaTheme="minorHAnsi" w:hAnsi="Adelle Sans Devanagari" w:cs="Adelle Sans Devanagari" w:hint="cs"/>
          <w:sz w:val="22"/>
          <w:szCs w:val="22"/>
          <w:lang w:eastAsia="en-US"/>
        </w:rPr>
        <w:t xml:space="preserve">active and healthy lifestyles, I began thinking about outdoor adventurous activity in schools, and </w:t>
      </w:r>
      <w:r w:rsidR="008A69E4" w:rsidRPr="00786777">
        <w:rPr>
          <w:rFonts w:ascii="Adelle Sans Devanagari" w:eastAsiaTheme="minorHAnsi" w:hAnsi="Adelle Sans Devanagari" w:cs="Adelle Sans Devanagari" w:hint="cs"/>
          <w:sz w:val="22"/>
          <w:szCs w:val="22"/>
          <w:lang w:eastAsia="en-US"/>
        </w:rPr>
        <w:t>its</w:t>
      </w:r>
      <w:r w:rsidR="00D53DD7" w:rsidRPr="00786777">
        <w:rPr>
          <w:rFonts w:ascii="Adelle Sans Devanagari" w:eastAsiaTheme="minorHAnsi" w:hAnsi="Adelle Sans Devanagari" w:cs="Adelle Sans Devanagari" w:hint="cs"/>
          <w:sz w:val="22"/>
          <w:szCs w:val="22"/>
          <w:lang w:eastAsia="en-US"/>
        </w:rPr>
        <w:t xml:space="preserve"> link to </w:t>
      </w:r>
      <w:r w:rsidR="00C44D64" w:rsidRPr="00786777">
        <w:rPr>
          <w:rFonts w:ascii="Adelle Sans Devanagari" w:eastAsiaTheme="minorHAnsi" w:hAnsi="Adelle Sans Devanagari" w:cs="Adelle Sans Devanagari" w:hint="cs"/>
          <w:sz w:val="22"/>
          <w:szCs w:val="22"/>
          <w:lang w:eastAsia="en-US"/>
        </w:rPr>
        <w:t>well-being</w:t>
      </w:r>
      <w:r w:rsidR="00D53DD7" w:rsidRPr="00786777">
        <w:rPr>
          <w:rFonts w:ascii="Adelle Sans Devanagari" w:eastAsiaTheme="minorHAnsi" w:hAnsi="Adelle Sans Devanagari" w:cs="Adelle Sans Devanagari" w:hint="cs"/>
          <w:sz w:val="22"/>
          <w:szCs w:val="22"/>
          <w:lang w:eastAsia="en-US"/>
        </w:rPr>
        <w:t xml:space="preserve">. There is a wealth of literature examining the links between the outdoors, </w:t>
      </w:r>
      <w:r w:rsidR="009005AE" w:rsidRPr="00786777">
        <w:rPr>
          <w:rFonts w:ascii="Adelle Sans Devanagari" w:eastAsiaTheme="minorHAnsi" w:hAnsi="Adelle Sans Devanagari" w:cs="Adelle Sans Devanagari" w:hint="cs"/>
          <w:sz w:val="22"/>
          <w:szCs w:val="22"/>
          <w:lang w:eastAsia="en-US"/>
        </w:rPr>
        <w:t>adventure,</w:t>
      </w:r>
      <w:r w:rsidR="00D53DD7" w:rsidRPr="00786777">
        <w:rPr>
          <w:rFonts w:ascii="Adelle Sans Devanagari" w:eastAsiaTheme="minorHAnsi" w:hAnsi="Adelle Sans Devanagari" w:cs="Adelle Sans Devanagari" w:hint="cs"/>
          <w:sz w:val="22"/>
          <w:szCs w:val="22"/>
          <w:lang w:eastAsia="en-US"/>
        </w:rPr>
        <w:t xml:space="preserve"> and </w:t>
      </w:r>
      <w:r w:rsidR="00C44D64" w:rsidRPr="00786777">
        <w:rPr>
          <w:rFonts w:ascii="Adelle Sans Devanagari" w:eastAsiaTheme="minorHAnsi" w:hAnsi="Adelle Sans Devanagari" w:cs="Adelle Sans Devanagari" w:hint="cs"/>
          <w:sz w:val="22"/>
          <w:szCs w:val="22"/>
          <w:lang w:eastAsia="en-US"/>
        </w:rPr>
        <w:t>well-being</w:t>
      </w:r>
      <w:r w:rsidR="00D53DD7" w:rsidRPr="00786777">
        <w:rPr>
          <w:rFonts w:ascii="Adelle Sans Devanagari" w:eastAsiaTheme="minorHAnsi" w:hAnsi="Adelle Sans Devanagari" w:cs="Adelle Sans Devanagari" w:hint="cs"/>
          <w:sz w:val="22"/>
          <w:szCs w:val="22"/>
          <w:lang w:eastAsia="en-US"/>
        </w:rPr>
        <w:t xml:space="preserve">, </w:t>
      </w:r>
      <w:r w:rsidR="00D0717A" w:rsidRPr="00786777">
        <w:rPr>
          <w:rFonts w:ascii="Adelle Sans Devanagari" w:eastAsiaTheme="minorHAnsi" w:hAnsi="Adelle Sans Devanagari" w:cs="Adelle Sans Devanagari" w:hint="cs"/>
          <w:sz w:val="22"/>
          <w:szCs w:val="22"/>
          <w:lang w:eastAsia="en-US"/>
        </w:rPr>
        <w:t>(</w:t>
      </w:r>
      <w:r w:rsidR="00D0717A" w:rsidRPr="00786777">
        <w:rPr>
          <w:rFonts w:ascii="Adelle Sans Devanagari" w:hAnsi="Adelle Sans Devanagari" w:cs="Adelle Sans Devanagari" w:hint="cs"/>
          <w:color w:val="000000"/>
          <w:sz w:val="22"/>
          <w:szCs w:val="22"/>
          <w:shd w:val="clear" w:color="auto" w:fill="FFFFFF"/>
        </w:rPr>
        <w:t xml:space="preserve">Prince 2021, </w:t>
      </w:r>
      <w:proofErr w:type="spellStart"/>
      <w:r w:rsidR="00D0717A" w:rsidRPr="00786777">
        <w:rPr>
          <w:rFonts w:ascii="Adelle Sans Devanagari" w:hAnsi="Adelle Sans Devanagari" w:cs="Adelle Sans Devanagari" w:hint="cs"/>
          <w:color w:val="000000"/>
          <w:sz w:val="22"/>
          <w:szCs w:val="22"/>
          <w:shd w:val="clear" w:color="auto" w:fill="FFFFFF"/>
        </w:rPr>
        <w:t>Scrutton</w:t>
      </w:r>
      <w:proofErr w:type="spellEnd"/>
      <w:r w:rsidR="00D0717A" w:rsidRPr="00786777">
        <w:rPr>
          <w:rFonts w:ascii="Adelle Sans Devanagari" w:hAnsi="Adelle Sans Devanagari" w:cs="Adelle Sans Devanagari" w:hint="cs"/>
          <w:color w:val="000000"/>
          <w:sz w:val="22"/>
          <w:szCs w:val="22"/>
          <w:shd w:val="clear" w:color="auto" w:fill="FFFFFF"/>
        </w:rPr>
        <w:t xml:space="preserve">, </w:t>
      </w:r>
      <w:proofErr w:type="spellStart"/>
      <w:r w:rsidR="00D0717A" w:rsidRPr="00786777">
        <w:rPr>
          <w:rFonts w:ascii="Adelle Sans Devanagari" w:hAnsi="Adelle Sans Devanagari" w:cs="Adelle Sans Devanagari" w:hint="cs"/>
          <w:color w:val="000000"/>
          <w:sz w:val="22"/>
          <w:szCs w:val="22"/>
          <w:shd w:val="clear" w:color="auto" w:fill="FFFFFF"/>
        </w:rPr>
        <w:t>Beames</w:t>
      </w:r>
      <w:proofErr w:type="spellEnd"/>
      <w:r w:rsidR="00D0717A" w:rsidRPr="00786777">
        <w:rPr>
          <w:rFonts w:ascii="Adelle Sans Devanagari" w:hAnsi="Adelle Sans Devanagari" w:cs="Adelle Sans Devanagari" w:hint="cs"/>
          <w:color w:val="000000"/>
          <w:sz w:val="22"/>
          <w:szCs w:val="22"/>
          <w:shd w:val="clear" w:color="auto" w:fill="FFFFFF"/>
        </w:rPr>
        <w:t xml:space="preserve"> 2015, </w:t>
      </w:r>
      <w:proofErr w:type="spellStart"/>
      <w:r w:rsidR="00D0717A" w:rsidRPr="00786777">
        <w:rPr>
          <w:rFonts w:ascii="Adelle Sans Devanagari" w:hAnsi="Adelle Sans Devanagari" w:cs="Adelle Sans Devanagari" w:hint="cs"/>
          <w:color w:val="000000"/>
          <w:sz w:val="22"/>
          <w:szCs w:val="22"/>
          <w:shd w:val="clear" w:color="auto" w:fill="FFFFFF"/>
        </w:rPr>
        <w:t>Loynes</w:t>
      </w:r>
      <w:proofErr w:type="spellEnd"/>
      <w:r w:rsidR="00D0717A" w:rsidRPr="00786777">
        <w:rPr>
          <w:rFonts w:ascii="Adelle Sans Devanagari" w:hAnsi="Adelle Sans Devanagari" w:cs="Adelle Sans Devanagari" w:hint="cs"/>
          <w:color w:val="000000"/>
          <w:sz w:val="22"/>
          <w:szCs w:val="22"/>
          <w:shd w:val="clear" w:color="auto" w:fill="FFFFFF"/>
        </w:rPr>
        <w:t xml:space="preserve">, </w:t>
      </w:r>
      <w:proofErr w:type="spellStart"/>
      <w:r w:rsidR="00D0717A" w:rsidRPr="00786777">
        <w:rPr>
          <w:rFonts w:ascii="Adelle Sans Devanagari" w:hAnsi="Adelle Sans Devanagari" w:cs="Adelle Sans Devanagari" w:hint="cs"/>
          <w:color w:val="000000"/>
          <w:sz w:val="22"/>
          <w:szCs w:val="22"/>
          <w:shd w:val="clear" w:color="auto" w:fill="FFFFFF"/>
        </w:rPr>
        <w:t>Dudman</w:t>
      </w:r>
      <w:proofErr w:type="spellEnd"/>
      <w:r w:rsidR="00D0717A" w:rsidRPr="00786777">
        <w:rPr>
          <w:rFonts w:ascii="Adelle Sans Devanagari" w:hAnsi="Adelle Sans Devanagari" w:cs="Adelle Sans Devanagari" w:hint="cs"/>
          <w:color w:val="000000"/>
          <w:sz w:val="22"/>
          <w:szCs w:val="22"/>
          <w:shd w:val="clear" w:color="auto" w:fill="FFFFFF"/>
        </w:rPr>
        <w:t xml:space="preserve"> et al. 2021, Roberts, Hinds et al. 2020)</w:t>
      </w:r>
      <w:r w:rsidR="00D0717A" w:rsidRPr="00786777">
        <w:rPr>
          <w:rFonts w:ascii="Adelle Sans Devanagari" w:hAnsi="Adelle Sans Devanagari" w:cs="Adelle Sans Devanagari" w:hint="cs"/>
          <w:color w:val="000000"/>
          <w:sz w:val="22"/>
          <w:szCs w:val="22"/>
          <w:shd w:val="clear" w:color="auto" w:fill="FFFFFF"/>
        </w:rPr>
        <w:t xml:space="preserve"> </w:t>
      </w:r>
      <w:r w:rsidR="00D53DD7" w:rsidRPr="00786777">
        <w:rPr>
          <w:rFonts w:ascii="Adelle Sans Devanagari" w:eastAsiaTheme="minorHAnsi" w:hAnsi="Adelle Sans Devanagari" w:cs="Adelle Sans Devanagari" w:hint="cs"/>
          <w:sz w:val="22"/>
          <w:szCs w:val="22"/>
          <w:lang w:eastAsia="en-US"/>
        </w:rPr>
        <w:t xml:space="preserve">and this led me to think about residential school trips, and whether much research had been done into their benefits. During my research I discovered that in Wales, a Bill has been proposed, The Residential Outdoor Education (Wales) Bill, which aims to make </w:t>
      </w:r>
      <w:r w:rsidR="006007E0" w:rsidRPr="00786777">
        <w:rPr>
          <w:rFonts w:ascii="Adelle Sans Devanagari" w:eastAsiaTheme="minorHAnsi" w:hAnsi="Adelle Sans Devanagari" w:cs="Adelle Sans Devanagari" w:hint="cs"/>
          <w:sz w:val="22"/>
          <w:szCs w:val="22"/>
          <w:lang w:eastAsia="en-US"/>
        </w:rPr>
        <w:t xml:space="preserve">it </w:t>
      </w:r>
      <w:r w:rsidR="00D53DD7" w:rsidRPr="00786777">
        <w:rPr>
          <w:rFonts w:ascii="Adelle Sans Devanagari" w:eastAsiaTheme="minorHAnsi" w:hAnsi="Adelle Sans Devanagari" w:cs="Adelle Sans Devanagari" w:hint="cs"/>
          <w:sz w:val="22"/>
          <w:szCs w:val="22"/>
          <w:lang w:eastAsia="en-US"/>
        </w:rPr>
        <w:t>mandatory for all schools in Wales to provide pupils with the opportunity to go on a weeklong residential visit, and to subsidise it if necessary. My initial thoughts were that this seemed like a sound idea, after all</w:t>
      </w:r>
      <w:r w:rsidR="00F10625">
        <w:rPr>
          <w:rFonts w:ascii="Adelle Sans Devanagari" w:eastAsiaTheme="minorHAnsi" w:hAnsi="Adelle Sans Devanagari" w:cs="Adelle Sans Devanagari"/>
          <w:sz w:val="22"/>
          <w:szCs w:val="22"/>
          <w:lang w:eastAsia="en-US"/>
        </w:rPr>
        <w:t>,</w:t>
      </w:r>
      <w:r w:rsidR="00D53DD7" w:rsidRPr="00786777">
        <w:rPr>
          <w:rFonts w:ascii="Adelle Sans Devanagari" w:eastAsiaTheme="minorHAnsi" w:hAnsi="Adelle Sans Devanagari" w:cs="Adelle Sans Devanagari" w:hint="cs"/>
          <w:sz w:val="22"/>
          <w:szCs w:val="22"/>
          <w:lang w:eastAsia="en-US"/>
        </w:rPr>
        <w:t xml:space="preserve"> many people have a fond memory of a school residential trip, and the effects can be lifechanging, engendering a </w:t>
      </w:r>
      <w:r w:rsidR="009005AE" w:rsidRPr="00786777">
        <w:rPr>
          <w:rFonts w:ascii="Adelle Sans Devanagari" w:eastAsiaTheme="minorHAnsi" w:hAnsi="Adelle Sans Devanagari" w:cs="Adelle Sans Devanagari" w:hint="cs"/>
          <w:sz w:val="22"/>
          <w:szCs w:val="22"/>
          <w:lang w:eastAsia="en-US"/>
        </w:rPr>
        <w:t>newfound</w:t>
      </w:r>
      <w:r w:rsidR="00D53DD7" w:rsidRPr="00786777">
        <w:rPr>
          <w:rFonts w:ascii="Adelle Sans Devanagari" w:eastAsiaTheme="minorHAnsi" w:hAnsi="Adelle Sans Devanagari" w:cs="Adelle Sans Devanagari" w:hint="cs"/>
          <w:sz w:val="22"/>
          <w:szCs w:val="22"/>
          <w:lang w:eastAsia="en-US"/>
        </w:rPr>
        <w:t xml:space="preserve"> love for the outdoors in young people who may otherwise not have such an opportunity. However, I was interested to find out what the rationale behind this Bill was, so contacted the MS who had proposed it, Sam Rowlands. </w:t>
      </w:r>
      <w:r w:rsidR="009005AE" w:rsidRPr="00786777">
        <w:rPr>
          <w:rFonts w:ascii="Adelle Sans Devanagari" w:eastAsiaTheme="minorHAnsi" w:hAnsi="Adelle Sans Devanagari" w:cs="Adelle Sans Devanagari" w:hint="cs"/>
          <w:sz w:val="22"/>
          <w:szCs w:val="22"/>
          <w:lang w:eastAsia="en-US"/>
        </w:rPr>
        <w:t>He pointed me to the Explanatory Memorandum, which states</w:t>
      </w:r>
      <w:r w:rsidR="004C20DB" w:rsidRPr="00786777">
        <w:rPr>
          <w:rFonts w:ascii="Adelle Sans Devanagari" w:eastAsiaTheme="minorHAnsi" w:hAnsi="Adelle Sans Devanagari" w:cs="Adelle Sans Devanagari" w:hint="cs"/>
          <w:sz w:val="22"/>
          <w:szCs w:val="22"/>
          <w:lang w:eastAsia="en-US"/>
        </w:rPr>
        <w:t>:</w:t>
      </w:r>
    </w:p>
    <w:p w14:paraId="478462D8" w14:textId="77777777" w:rsidR="009005AE" w:rsidRPr="00786777" w:rsidRDefault="009005AE" w:rsidP="00BA5661">
      <w:pPr>
        <w:jc w:val="both"/>
        <w:rPr>
          <w:rFonts w:ascii="Adelle Sans Devanagari" w:eastAsiaTheme="minorHAnsi" w:hAnsi="Adelle Sans Devanagari" w:cs="Adelle Sans Devanagari" w:hint="cs"/>
          <w:sz w:val="22"/>
          <w:szCs w:val="22"/>
          <w:lang w:eastAsia="en-US"/>
        </w:rPr>
      </w:pPr>
    </w:p>
    <w:p w14:paraId="2289697F" w14:textId="7A066277" w:rsidR="00BA5661" w:rsidRPr="00786777" w:rsidRDefault="009005AE" w:rsidP="00BA5661">
      <w:pPr>
        <w:jc w:val="both"/>
        <w:rPr>
          <w:rFonts w:ascii="Adelle Sans Devanagari" w:eastAsiaTheme="minorHAnsi" w:hAnsi="Adelle Sans Devanagari" w:cs="Adelle Sans Devanagari" w:hint="cs"/>
          <w:i/>
          <w:iCs/>
          <w:sz w:val="22"/>
          <w:szCs w:val="22"/>
          <w:lang w:eastAsia="en-US"/>
        </w:rPr>
      </w:pPr>
      <w:r w:rsidRPr="00786777">
        <w:rPr>
          <w:rFonts w:ascii="Adelle Sans Devanagari" w:eastAsiaTheme="minorHAnsi" w:hAnsi="Adelle Sans Devanagari" w:cs="Adelle Sans Devanagari" w:hint="cs"/>
          <w:i/>
          <w:iCs/>
          <w:sz w:val="22"/>
          <w:szCs w:val="22"/>
          <w:lang w:eastAsia="en-US"/>
        </w:rPr>
        <w:t xml:space="preserve">The benefits of school residentials have been extensively explored by the Paul Hamlyn Foundation. Its Learning Away initiative, carried out between 2008 and 2015, involved 60 schools incorporating all forms of residentials (rather than just those to outdoor education centres) and found that well planned and progressive residentials had a positive impact on multiple factors, including relationships; resilience; self-confidence and </w:t>
      </w:r>
      <w:r w:rsidR="00C44D64" w:rsidRPr="00786777">
        <w:rPr>
          <w:rFonts w:ascii="Adelle Sans Devanagari" w:eastAsiaTheme="minorHAnsi" w:hAnsi="Adelle Sans Devanagari" w:cs="Adelle Sans Devanagari" w:hint="cs"/>
          <w:b/>
          <w:bCs/>
          <w:i/>
          <w:iCs/>
          <w:sz w:val="22"/>
          <w:szCs w:val="22"/>
          <w:lang w:eastAsia="en-US"/>
        </w:rPr>
        <w:t>well-being</w:t>
      </w:r>
      <w:r w:rsidRPr="00786777">
        <w:rPr>
          <w:rFonts w:ascii="Adelle Sans Devanagari" w:eastAsiaTheme="minorHAnsi" w:hAnsi="Adelle Sans Devanagari" w:cs="Adelle Sans Devanagari" w:hint="cs"/>
          <w:i/>
          <w:iCs/>
          <w:sz w:val="22"/>
          <w:szCs w:val="22"/>
          <w:lang w:eastAsia="en-US"/>
        </w:rPr>
        <w:t>; engagement with learning; achievement; knowledge, skills and understanding; and teacher pedagogy. Kendall, S. and Rodger, J. (2015) Evaluation of Learning Away: final report. London: Paul Hamlyn Foundation.</w:t>
      </w:r>
      <w:r w:rsidR="006007E0" w:rsidRPr="00786777">
        <w:rPr>
          <w:rFonts w:ascii="Adelle Sans Devanagari" w:eastAsiaTheme="minorHAnsi" w:hAnsi="Adelle Sans Devanagari" w:cs="Adelle Sans Devanagari" w:hint="cs"/>
          <w:i/>
          <w:iCs/>
          <w:sz w:val="22"/>
          <w:szCs w:val="22"/>
          <w:lang w:eastAsia="en-US"/>
        </w:rPr>
        <w:t xml:space="preserve"> (</w:t>
      </w:r>
      <w:r w:rsidR="0027644D">
        <w:rPr>
          <w:rFonts w:ascii="Adelle Sans Devanagari" w:eastAsiaTheme="minorHAnsi" w:hAnsi="Adelle Sans Devanagari" w:cs="Adelle Sans Devanagari"/>
          <w:i/>
          <w:iCs/>
          <w:sz w:val="22"/>
          <w:szCs w:val="22"/>
          <w:lang w:eastAsia="en-US"/>
        </w:rPr>
        <w:t>via</w:t>
      </w:r>
      <w:r w:rsidR="006524BD">
        <w:rPr>
          <w:rFonts w:ascii="Adelle Sans Devanagari" w:eastAsiaTheme="minorHAnsi" w:hAnsi="Adelle Sans Devanagari" w:cs="Adelle Sans Devanagari"/>
          <w:i/>
          <w:iCs/>
          <w:sz w:val="22"/>
          <w:szCs w:val="22"/>
          <w:lang w:eastAsia="en-US"/>
        </w:rPr>
        <w:t xml:space="preserve"> Senedd Cymru</w:t>
      </w:r>
      <w:r w:rsidR="006007E0" w:rsidRPr="00786777">
        <w:rPr>
          <w:rFonts w:ascii="Adelle Sans Devanagari" w:eastAsiaTheme="minorHAnsi" w:hAnsi="Adelle Sans Devanagari" w:cs="Adelle Sans Devanagari" w:hint="cs"/>
          <w:i/>
          <w:iCs/>
          <w:sz w:val="22"/>
          <w:szCs w:val="22"/>
          <w:lang w:eastAsia="en-US"/>
        </w:rPr>
        <w:t>)</w:t>
      </w:r>
    </w:p>
    <w:p w14:paraId="2771EBF1" w14:textId="77777777" w:rsidR="009005AE" w:rsidRPr="00786777" w:rsidRDefault="009005AE" w:rsidP="00BA5661">
      <w:pPr>
        <w:jc w:val="both"/>
        <w:rPr>
          <w:rFonts w:ascii="Adelle Sans Devanagari" w:eastAsiaTheme="minorHAnsi" w:hAnsi="Adelle Sans Devanagari" w:cs="Adelle Sans Devanagari" w:hint="cs"/>
          <w:sz w:val="22"/>
          <w:szCs w:val="22"/>
          <w:lang w:eastAsia="en-US"/>
        </w:rPr>
      </w:pPr>
    </w:p>
    <w:p w14:paraId="595E8B38" w14:textId="19997AE6" w:rsidR="00786777" w:rsidRDefault="009005AE" w:rsidP="00BA5661">
      <w:pPr>
        <w:jc w:val="both"/>
        <w:rPr>
          <w:rFonts w:ascii="Adelle Sans Devanagari" w:eastAsiaTheme="minorHAnsi" w:hAnsi="Adelle Sans Devanagari" w:cs="Adelle Sans Devanagari"/>
          <w:sz w:val="22"/>
          <w:szCs w:val="22"/>
          <w:lang w:eastAsia="en-US"/>
        </w:rPr>
      </w:pPr>
      <w:r w:rsidRPr="00786777">
        <w:rPr>
          <w:rFonts w:ascii="Adelle Sans Devanagari" w:eastAsiaTheme="minorHAnsi" w:hAnsi="Adelle Sans Devanagari" w:cs="Adelle Sans Devanagari" w:hint="cs"/>
          <w:sz w:val="22"/>
          <w:szCs w:val="22"/>
          <w:lang w:eastAsia="en-US"/>
        </w:rPr>
        <w:t xml:space="preserve">The mention of on impact on </w:t>
      </w:r>
      <w:r w:rsidR="00C44D64" w:rsidRPr="00786777">
        <w:rPr>
          <w:rFonts w:ascii="Adelle Sans Devanagari" w:eastAsiaTheme="minorHAnsi" w:hAnsi="Adelle Sans Devanagari" w:cs="Adelle Sans Devanagari" w:hint="cs"/>
          <w:sz w:val="22"/>
          <w:szCs w:val="22"/>
          <w:lang w:eastAsia="en-US"/>
        </w:rPr>
        <w:t>well-being</w:t>
      </w:r>
      <w:r w:rsidRPr="00786777">
        <w:rPr>
          <w:rFonts w:ascii="Adelle Sans Devanagari" w:eastAsiaTheme="minorHAnsi" w:hAnsi="Adelle Sans Devanagari" w:cs="Adelle Sans Devanagari" w:hint="cs"/>
          <w:sz w:val="22"/>
          <w:szCs w:val="22"/>
          <w:lang w:eastAsia="en-US"/>
        </w:rPr>
        <w:t xml:space="preserve"> made me wonder how this had been measured – how did they know it had improved </w:t>
      </w:r>
      <w:r w:rsidR="00C44D64" w:rsidRPr="00786777">
        <w:rPr>
          <w:rFonts w:ascii="Adelle Sans Devanagari" w:eastAsiaTheme="minorHAnsi" w:hAnsi="Adelle Sans Devanagari" w:cs="Adelle Sans Devanagari" w:hint="cs"/>
          <w:sz w:val="22"/>
          <w:szCs w:val="22"/>
          <w:lang w:eastAsia="en-US"/>
        </w:rPr>
        <w:t>well-being</w:t>
      </w:r>
      <w:r w:rsidRPr="00786777">
        <w:rPr>
          <w:rFonts w:ascii="Adelle Sans Devanagari" w:eastAsiaTheme="minorHAnsi" w:hAnsi="Adelle Sans Devanagari" w:cs="Adelle Sans Devanagari" w:hint="cs"/>
          <w:sz w:val="22"/>
          <w:szCs w:val="22"/>
          <w:lang w:eastAsia="en-US"/>
        </w:rPr>
        <w:t xml:space="preserve">? I began to </w:t>
      </w:r>
      <w:r w:rsidR="00BB11A0" w:rsidRPr="00786777">
        <w:rPr>
          <w:rFonts w:ascii="Adelle Sans Devanagari" w:eastAsiaTheme="minorHAnsi" w:hAnsi="Adelle Sans Devanagari" w:cs="Adelle Sans Devanagari" w:hint="cs"/>
          <w:sz w:val="22"/>
          <w:szCs w:val="22"/>
          <w:lang w:eastAsia="en-US"/>
        </w:rPr>
        <w:t>investigate</w:t>
      </w:r>
      <w:r w:rsidRPr="00786777">
        <w:rPr>
          <w:rFonts w:ascii="Adelle Sans Devanagari" w:eastAsiaTheme="minorHAnsi" w:hAnsi="Adelle Sans Devanagari" w:cs="Adelle Sans Devanagari" w:hint="cs"/>
          <w:sz w:val="22"/>
          <w:szCs w:val="22"/>
          <w:lang w:eastAsia="en-US"/>
        </w:rPr>
        <w:t xml:space="preserve"> the literature but could not see any mention of any </w:t>
      </w:r>
      <w:r w:rsidR="00C44D64" w:rsidRPr="00786777">
        <w:rPr>
          <w:rFonts w:ascii="Adelle Sans Devanagari" w:eastAsiaTheme="minorHAnsi" w:hAnsi="Adelle Sans Devanagari" w:cs="Adelle Sans Devanagari" w:hint="cs"/>
          <w:sz w:val="22"/>
          <w:szCs w:val="22"/>
          <w:lang w:eastAsia="en-US"/>
        </w:rPr>
        <w:t>well-being</w:t>
      </w:r>
      <w:r w:rsidRPr="00786777">
        <w:rPr>
          <w:rFonts w:ascii="Adelle Sans Devanagari" w:eastAsiaTheme="minorHAnsi" w:hAnsi="Adelle Sans Devanagari" w:cs="Adelle Sans Devanagari" w:hint="cs"/>
          <w:sz w:val="22"/>
          <w:szCs w:val="22"/>
          <w:lang w:eastAsia="en-US"/>
        </w:rPr>
        <w:t xml:space="preserve"> studies being carried out. I am aware of </w:t>
      </w:r>
      <w:r w:rsidRPr="00786777">
        <w:rPr>
          <w:rFonts w:ascii="Adelle Sans Devanagari" w:eastAsiaTheme="minorHAnsi" w:hAnsi="Adelle Sans Devanagari" w:cs="Adelle Sans Devanagari" w:hint="cs"/>
          <w:sz w:val="22"/>
          <w:szCs w:val="22"/>
          <w:lang w:eastAsia="en-US"/>
        </w:rPr>
        <w:lastRenderedPageBreak/>
        <w:t xml:space="preserve">connectedness to nature </w:t>
      </w:r>
      <w:r w:rsidR="0027644D" w:rsidRPr="00786777">
        <w:rPr>
          <w:rFonts w:ascii="Adelle Sans Devanagari" w:eastAsiaTheme="minorHAnsi" w:hAnsi="Adelle Sans Devanagari" w:cs="Adelle Sans Devanagari"/>
          <w:sz w:val="22"/>
          <w:szCs w:val="22"/>
          <w:lang w:eastAsia="en-US"/>
        </w:rPr>
        <w:t xml:space="preserve">studies </w:t>
      </w:r>
      <w:r w:rsidR="0027644D">
        <w:rPr>
          <w:rFonts w:ascii="Adelle Sans Devanagari" w:eastAsiaTheme="minorHAnsi" w:hAnsi="Adelle Sans Devanagari" w:cs="Adelle Sans Devanagari"/>
          <w:sz w:val="22"/>
          <w:szCs w:val="22"/>
          <w:lang w:eastAsia="en-US"/>
        </w:rPr>
        <w:t>(</w:t>
      </w:r>
      <w:r w:rsidR="0027644D" w:rsidRPr="0027644D">
        <w:rPr>
          <w:rFonts w:ascii="Adelle Sans Devanagari" w:eastAsiaTheme="minorHAnsi" w:hAnsi="Adelle Sans Devanagari" w:cs="Adelle Sans Devanagari"/>
          <w:sz w:val="22"/>
          <w:szCs w:val="22"/>
          <w:lang w:eastAsia="en-US"/>
        </w:rPr>
        <w:t xml:space="preserve">Otto, S. and </w:t>
      </w:r>
      <w:proofErr w:type="spellStart"/>
      <w:r w:rsidR="0027644D" w:rsidRPr="0027644D">
        <w:rPr>
          <w:rFonts w:ascii="Adelle Sans Devanagari" w:eastAsiaTheme="minorHAnsi" w:hAnsi="Adelle Sans Devanagari" w:cs="Adelle Sans Devanagari"/>
          <w:sz w:val="22"/>
          <w:szCs w:val="22"/>
          <w:lang w:eastAsia="en-US"/>
        </w:rPr>
        <w:t>Pensini</w:t>
      </w:r>
      <w:proofErr w:type="spellEnd"/>
      <w:r w:rsidR="0027644D" w:rsidRPr="0027644D">
        <w:rPr>
          <w:rFonts w:ascii="Adelle Sans Devanagari" w:eastAsiaTheme="minorHAnsi" w:hAnsi="Adelle Sans Devanagari" w:cs="Adelle Sans Devanagari"/>
          <w:sz w:val="22"/>
          <w:szCs w:val="22"/>
          <w:lang w:eastAsia="en-US"/>
        </w:rPr>
        <w:t>, P. 2017)</w:t>
      </w:r>
      <w:r w:rsidR="0027644D" w:rsidRPr="0027644D">
        <w:rPr>
          <w:rFonts w:ascii="Adelle Sans Devanagari" w:eastAsiaTheme="minorHAnsi" w:hAnsi="Adelle Sans Devanagari" w:cs="Adelle Sans Devanagari"/>
          <w:sz w:val="22"/>
          <w:szCs w:val="22"/>
          <w:lang w:eastAsia="en-US"/>
        </w:rPr>
        <w:t xml:space="preserve"> </w:t>
      </w:r>
      <w:r w:rsidR="0027644D" w:rsidRPr="00786777">
        <w:rPr>
          <w:rFonts w:ascii="Adelle Sans Devanagari" w:eastAsiaTheme="minorHAnsi" w:hAnsi="Adelle Sans Devanagari" w:cs="Adelle Sans Devanagari"/>
          <w:sz w:val="22"/>
          <w:szCs w:val="22"/>
          <w:lang w:eastAsia="en-US"/>
        </w:rPr>
        <w:t>and</w:t>
      </w:r>
      <w:r w:rsidR="004C20DB" w:rsidRPr="00786777">
        <w:rPr>
          <w:rFonts w:ascii="Adelle Sans Devanagari" w:eastAsiaTheme="minorHAnsi" w:hAnsi="Adelle Sans Devanagari" w:cs="Adelle Sans Devanagari" w:hint="cs"/>
          <w:sz w:val="22"/>
          <w:szCs w:val="22"/>
          <w:lang w:eastAsia="en-US"/>
        </w:rPr>
        <w:t xml:space="preserve"> </w:t>
      </w:r>
      <w:r w:rsidR="006007E0" w:rsidRPr="00786777">
        <w:rPr>
          <w:rFonts w:ascii="Adelle Sans Devanagari" w:eastAsiaTheme="minorHAnsi" w:hAnsi="Adelle Sans Devanagari" w:cs="Adelle Sans Devanagari" w:hint="cs"/>
          <w:sz w:val="22"/>
          <w:szCs w:val="22"/>
          <w:lang w:eastAsia="en-US"/>
        </w:rPr>
        <w:t>found</w:t>
      </w:r>
      <w:r w:rsidR="004C20DB" w:rsidRPr="00786777">
        <w:rPr>
          <w:rFonts w:ascii="Adelle Sans Devanagari" w:eastAsiaTheme="minorHAnsi" w:hAnsi="Adelle Sans Devanagari" w:cs="Adelle Sans Devanagari" w:hint="cs"/>
          <w:sz w:val="22"/>
          <w:szCs w:val="22"/>
          <w:lang w:eastAsia="en-US"/>
        </w:rPr>
        <w:t xml:space="preserve"> references to nature activities and </w:t>
      </w:r>
      <w:r w:rsidR="00C44D64" w:rsidRPr="00786777">
        <w:rPr>
          <w:rFonts w:ascii="Adelle Sans Devanagari" w:eastAsiaTheme="minorHAnsi" w:hAnsi="Adelle Sans Devanagari" w:cs="Adelle Sans Devanagari" w:hint="cs"/>
          <w:sz w:val="22"/>
          <w:szCs w:val="22"/>
          <w:lang w:eastAsia="en-US"/>
        </w:rPr>
        <w:t>well-being</w:t>
      </w:r>
      <w:r w:rsidR="0027644D">
        <w:rPr>
          <w:rFonts w:ascii="Adelle Sans Devanagari" w:eastAsiaTheme="minorHAnsi" w:hAnsi="Adelle Sans Devanagari" w:cs="Adelle Sans Devanagari"/>
          <w:sz w:val="22"/>
          <w:szCs w:val="22"/>
          <w:lang w:eastAsia="en-US"/>
        </w:rPr>
        <w:t xml:space="preserve"> (</w:t>
      </w:r>
      <w:r w:rsidR="0027644D" w:rsidRPr="0027644D">
        <w:rPr>
          <w:rFonts w:ascii="Adelle Sans Devanagari" w:eastAsiaTheme="minorHAnsi" w:hAnsi="Adelle Sans Devanagari" w:cs="Adelle Sans Devanagari"/>
          <w:sz w:val="22"/>
          <w:szCs w:val="22"/>
          <w:lang w:eastAsia="en-US"/>
        </w:rPr>
        <w:t xml:space="preserve">Sabine </w:t>
      </w:r>
      <w:proofErr w:type="spellStart"/>
      <w:r w:rsidR="0027644D" w:rsidRPr="0027644D">
        <w:rPr>
          <w:rFonts w:ascii="Adelle Sans Devanagari" w:eastAsiaTheme="minorHAnsi" w:hAnsi="Adelle Sans Devanagari" w:cs="Adelle Sans Devanagari"/>
          <w:sz w:val="22"/>
          <w:szCs w:val="22"/>
          <w:lang w:eastAsia="en-US"/>
        </w:rPr>
        <w:t>Pirchio</w:t>
      </w:r>
      <w:proofErr w:type="spellEnd"/>
      <w:r w:rsidR="0027644D" w:rsidRPr="0027644D">
        <w:rPr>
          <w:rFonts w:ascii="Adelle Sans Devanagari" w:eastAsiaTheme="minorHAnsi" w:hAnsi="Adelle Sans Devanagari" w:cs="Adelle Sans Devanagari"/>
          <w:sz w:val="22"/>
          <w:szCs w:val="22"/>
          <w:lang w:eastAsia="en-US"/>
        </w:rPr>
        <w:t> </w:t>
      </w:r>
      <w:r w:rsidR="0027644D" w:rsidRPr="0027644D">
        <w:rPr>
          <w:rFonts w:ascii="Adelle Sans Devanagari" w:eastAsiaTheme="minorHAnsi" w:hAnsi="Adelle Sans Devanagari" w:cs="Adelle Sans Devanagari"/>
          <w:i/>
          <w:iCs/>
          <w:sz w:val="22"/>
          <w:szCs w:val="22"/>
          <w:lang w:eastAsia="en-US"/>
        </w:rPr>
        <w:t>et al.</w:t>
      </w:r>
      <w:r w:rsidR="0027644D" w:rsidRPr="0027644D">
        <w:rPr>
          <w:rFonts w:ascii="Adelle Sans Devanagari" w:eastAsiaTheme="minorHAnsi" w:hAnsi="Adelle Sans Devanagari" w:cs="Adelle Sans Devanagari"/>
          <w:sz w:val="22"/>
          <w:szCs w:val="22"/>
          <w:lang w:eastAsia="en-US"/>
        </w:rPr>
        <w:t> 2021)</w:t>
      </w:r>
      <w:r w:rsidR="0027644D">
        <w:rPr>
          <w:rFonts w:ascii="Adelle Sans Devanagari" w:eastAsiaTheme="minorHAnsi" w:hAnsi="Adelle Sans Devanagari" w:cs="Adelle Sans Devanagari"/>
          <w:sz w:val="22"/>
          <w:szCs w:val="22"/>
          <w:lang w:eastAsia="en-US"/>
        </w:rPr>
        <w:t xml:space="preserve">, </w:t>
      </w:r>
      <w:r w:rsidR="004C20DB" w:rsidRPr="00786777">
        <w:rPr>
          <w:rFonts w:ascii="Adelle Sans Devanagari" w:eastAsiaTheme="minorHAnsi" w:hAnsi="Adelle Sans Devanagari" w:cs="Adelle Sans Devanagari" w:hint="cs"/>
          <w:sz w:val="22"/>
          <w:szCs w:val="22"/>
          <w:lang w:eastAsia="en-US"/>
        </w:rPr>
        <w:t>but not specifically residentials, and there were scholarly articles evaluating the impact of residentials on cognitive and non-cognitive development</w:t>
      </w:r>
      <w:r w:rsidR="0027644D">
        <w:rPr>
          <w:rFonts w:ascii="Adelle Sans Devanagari" w:eastAsiaTheme="minorHAnsi" w:hAnsi="Adelle Sans Devanagari" w:cs="Adelle Sans Devanagari"/>
          <w:sz w:val="22"/>
          <w:szCs w:val="22"/>
          <w:lang w:eastAsia="en-US"/>
        </w:rPr>
        <w:t xml:space="preserve"> (</w:t>
      </w:r>
      <w:proofErr w:type="spellStart"/>
      <w:r w:rsidR="0027644D" w:rsidRPr="0027644D">
        <w:rPr>
          <w:rFonts w:ascii="Adelle Sans Devanagari" w:eastAsiaTheme="minorHAnsi" w:hAnsi="Adelle Sans Devanagari" w:cs="Adelle Sans Devanagari"/>
          <w:sz w:val="22"/>
          <w:szCs w:val="22"/>
          <w:lang w:eastAsia="en-US"/>
        </w:rPr>
        <w:t>Loynes</w:t>
      </w:r>
      <w:proofErr w:type="spellEnd"/>
      <w:r w:rsidR="0027644D" w:rsidRPr="0027644D">
        <w:rPr>
          <w:rFonts w:ascii="Adelle Sans Devanagari" w:eastAsiaTheme="minorHAnsi" w:hAnsi="Adelle Sans Devanagari" w:cs="Adelle Sans Devanagari"/>
          <w:sz w:val="22"/>
          <w:szCs w:val="22"/>
          <w:lang w:eastAsia="en-US"/>
        </w:rPr>
        <w:t xml:space="preserve">, C., </w:t>
      </w:r>
      <w:proofErr w:type="spellStart"/>
      <w:r w:rsidR="0027644D" w:rsidRPr="0027644D">
        <w:rPr>
          <w:rFonts w:ascii="Adelle Sans Devanagari" w:eastAsiaTheme="minorHAnsi" w:hAnsi="Adelle Sans Devanagari" w:cs="Adelle Sans Devanagari"/>
          <w:sz w:val="22"/>
          <w:szCs w:val="22"/>
          <w:lang w:eastAsia="en-US"/>
        </w:rPr>
        <w:t>Dudman</w:t>
      </w:r>
      <w:proofErr w:type="spellEnd"/>
      <w:r w:rsidR="0027644D" w:rsidRPr="0027644D">
        <w:rPr>
          <w:rFonts w:ascii="Adelle Sans Devanagari" w:eastAsiaTheme="minorHAnsi" w:hAnsi="Adelle Sans Devanagari" w:cs="Adelle Sans Devanagari"/>
          <w:sz w:val="22"/>
          <w:szCs w:val="22"/>
          <w:lang w:eastAsia="en-US"/>
        </w:rPr>
        <w:t xml:space="preserve">, J. and Hedges, C. </w:t>
      </w:r>
      <w:r w:rsidR="0027644D">
        <w:rPr>
          <w:rFonts w:ascii="Adelle Sans Devanagari" w:eastAsiaTheme="minorHAnsi" w:hAnsi="Adelle Sans Devanagari" w:cs="Adelle Sans Devanagari"/>
          <w:sz w:val="22"/>
          <w:szCs w:val="22"/>
          <w:lang w:eastAsia="en-US"/>
        </w:rPr>
        <w:t>2</w:t>
      </w:r>
      <w:r w:rsidR="0027644D" w:rsidRPr="0027644D">
        <w:rPr>
          <w:rFonts w:ascii="Adelle Sans Devanagari" w:eastAsiaTheme="minorHAnsi" w:hAnsi="Adelle Sans Devanagari" w:cs="Adelle Sans Devanagari"/>
          <w:sz w:val="22"/>
          <w:szCs w:val="22"/>
          <w:lang w:eastAsia="en-US"/>
        </w:rPr>
        <w:t>021) </w:t>
      </w:r>
      <w:r w:rsidR="004C20DB" w:rsidRPr="00786777">
        <w:rPr>
          <w:rFonts w:ascii="Adelle Sans Devanagari" w:eastAsiaTheme="minorHAnsi" w:hAnsi="Adelle Sans Devanagari" w:cs="Adelle Sans Devanagari" w:hint="cs"/>
          <w:sz w:val="22"/>
          <w:szCs w:val="22"/>
          <w:lang w:eastAsia="en-US"/>
        </w:rPr>
        <w:t xml:space="preserve">, </w:t>
      </w:r>
      <w:r w:rsidR="0027644D">
        <w:rPr>
          <w:rFonts w:ascii="Adelle Sans Devanagari" w:eastAsiaTheme="minorHAnsi" w:hAnsi="Adelle Sans Devanagari" w:cs="Adelle Sans Devanagari"/>
          <w:sz w:val="22"/>
          <w:szCs w:val="22"/>
          <w:lang w:eastAsia="en-US"/>
        </w:rPr>
        <w:t>and the benefits to mainstream schooling (</w:t>
      </w:r>
      <w:r w:rsidR="0027644D" w:rsidRPr="0027644D">
        <w:rPr>
          <w:rFonts w:ascii="Adelle Sans Devanagari" w:eastAsiaTheme="minorHAnsi" w:hAnsi="Adelle Sans Devanagari" w:cs="Adelle Sans Devanagari"/>
          <w:sz w:val="22"/>
          <w:szCs w:val="22"/>
          <w:lang w:eastAsia="en-US"/>
        </w:rPr>
        <w:t>Christie, B., Higgins, P. and McLaughlin, P. 2014)</w:t>
      </w:r>
      <w:r w:rsidR="0027644D">
        <w:rPr>
          <w:rFonts w:ascii="Adelle Sans Devanagari" w:eastAsiaTheme="minorHAnsi" w:hAnsi="Adelle Sans Devanagari" w:cs="Adelle Sans Devanagari"/>
          <w:sz w:val="22"/>
          <w:szCs w:val="22"/>
          <w:lang w:eastAsia="en-US"/>
        </w:rPr>
        <w:t xml:space="preserve">, </w:t>
      </w:r>
      <w:r w:rsidR="004C20DB" w:rsidRPr="00786777">
        <w:rPr>
          <w:rFonts w:ascii="Adelle Sans Devanagari" w:eastAsiaTheme="minorHAnsi" w:hAnsi="Adelle Sans Devanagari" w:cs="Adelle Sans Devanagari" w:hint="cs"/>
          <w:sz w:val="22"/>
          <w:szCs w:val="22"/>
          <w:lang w:eastAsia="en-US"/>
        </w:rPr>
        <w:t xml:space="preserve">but not </w:t>
      </w:r>
      <w:r w:rsidR="00C44D64" w:rsidRPr="00786777">
        <w:rPr>
          <w:rFonts w:ascii="Adelle Sans Devanagari" w:eastAsiaTheme="minorHAnsi" w:hAnsi="Adelle Sans Devanagari" w:cs="Adelle Sans Devanagari" w:hint="cs"/>
          <w:sz w:val="22"/>
          <w:szCs w:val="22"/>
          <w:lang w:eastAsia="en-US"/>
        </w:rPr>
        <w:t>well-being</w:t>
      </w:r>
      <w:r w:rsidR="004C20DB" w:rsidRPr="00786777">
        <w:rPr>
          <w:rFonts w:ascii="Adelle Sans Devanagari" w:eastAsiaTheme="minorHAnsi" w:hAnsi="Adelle Sans Devanagari" w:cs="Adelle Sans Devanagari" w:hint="cs"/>
          <w:sz w:val="22"/>
          <w:szCs w:val="22"/>
          <w:lang w:eastAsia="en-US"/>
        </w:rPr>
        <w:t xml:space="preserve">. </w:t>
      </w:r>
      <w:r w:rsidR="006007E0" w:rsidRPr="00786777">
        <w:rPr>
          <w:rFonts w:ascii="Adelle Sans Devanagari" w:eastAsiaTheme="minorHAnsi" w:hAnsi="Adelle Sans Devanagari" w:cs="Adelle Sans Devanagari" w:hint="cs"/>
          <w:sz w:val="22"/>
          <w:szCs w:val="22"/>
          <w:lang w:eastAsia="en-US"/>
        </w:rPr>
        <w:t xml:space="preserve">I also come across </w:t>
      </w:r>
      <w:r w:rsidR="00786777">
        <w:rPr>
          <w:rFonts w:ascii="Adelle Sans Devanagari" w:eastAsiaTheme="minorHAnsi" w:hAnsi="Adelle Sans Devanagari" w:cs="Adelle Sans Devanagari"/>
          <w:sz w:val="22"/>
          <w:szCs w:val="22"/>
          <w:lang w:eastAsia="en-US"/>
        </w:rPr>
        <w:t xml:space="preserve">a </w:t>
      </w:r>
      <w:r w:rsidR="006007E0" w:rsidRPr="00786777">
        <w:rPr>
          <w:rFonts w:ascii="Adelle Sans Devanagari" w:eastAsiaTheme="minorHAnsi" w:hAnsi="Adelle Sans Devanagari" w:cs="Adelle Sans Devanagari" w:hint="cs"/>
          <w:sz w:val="22"/>
          <w:szCs w:val="22"/>
          <w:lang w:eastAsia="en-US"/>
        </w:rPr>
        <w:t xml:space="preserve">Happiness measure, (The Oxford Happiness Questionnaire), and tests to measure mood or feelings (The Brunel Mood Scale) but I wanted something that specifically measured </w:t>
      </w:r>
      <w:r w:rsidR="00C44D64" w:rsidRPr="00786777">
        <w:rPr>
          <w:rFonts w:ascii="Adelle Sans Devanagari" w:eastAsiaTheme="minorHAnsi" w:hAnsi="Adelle Sans Devanagari" w:cs="Adelle Sans Devanagari" w:hint="cs"/>
          <w:sz w:val="22"/>
          <w:szCs w:val="22"/>
          <w:lang w:eastAsia="en-US"/>
        </w:rPr>
        <w:t>well-being</w:t>
      </w:r>
      <w:r w:rsidR="006007E0" w:rsidRPr="00786777">
        <w:rPr>
          <w:rFonts w:ascii="Adelle Sans Devanagari" w:eastAsiaTheme="minorHAnsi" w:hAnsi="Adelle Sans Devanagari" w:cs="Adelle Sans Devanagari" w:hint="cs"/>
          <w:sz w:val="22"/>
          <w:szCs w:val="22"/>
          <w:lang w:eastAsia="en-US"/>
        </w:rPr>
        <w:t xml:space="preserve">. </w:t>
      </w:r>
      <w:r w:rsidR="004C20DB" w:rsidRPr="00786777">
        <w:rPr>
          <w:rFonts w:ascii="Adelle Sans Devanagari" w:eastAsiaTheme="minorHAnsi" w:hAnsi="Adelle Sans Devanagari" w:cs="Adelle Sans Devanagari" w:hint="cs"/>
          <w:sz w:val="22"/>
          <w:szCs w:val="22"/>
          <w:lang w:eastAsia="en-US"/>
        </w:rPr>
        <w:t>This</w:t>
      </w:r>
      <w:r w:rsidRPr="00786777">
        <w:rPr>
          <w:rFonts w:ascii="Adelle Sans Devanagari" w:eastAsiaTheme="minorHAnsi" w:hAnsi="Adelle Sans Devanagari" w:cs="Adelle Sans Devanagari" w:hint="cs"/>
          <w:sz w:val="22"/>
          <w:szCs w:val="22"/>
          <w:lang w:eastAsia="en-US"/>
        </w:rPr>
        <w:t xml:space="preserve"> led me to research into how </w:t>
      </w:r>
      <w:r w:rsidR="00C44D64" w:rsidRPr="00786777">
        <w:rPr>
          <w:rFonts w:ascii="Adelle Sans Devanagari" w:eastAsiaTheme="minorHAnsi" w:hAnsi="Adelle Sans Devanagari" w:cs="Adelle Sans Devanagari" w:hint="cs"/>
          <w:sz w:val="22"/>
          <w:szCs w:val="22"/>
          <w:lang w:eastAsia="en-US"/>
        </w:rPr>
        <w:t>well-being</w:t>
      </w:r>
      <w:r w:rsidRPr="00786777">
        <w:rPr>
          <w:rFonts w:ascii="Adelle Sans Devanagari" w:eastAsiaTheme="minorHAnsi" w:hAnsi="Adelle Sans Devanagari" w:cs="Adelle Sans Devanagari" w:hint="cs"/>
          <w:sz w:val="22"/>
          <w:szCs w:val="22"/>
          <w:lang w:eastAsia="en-US"/>
        </w:rPr>
        <w:t xml:space="preserve"> is measured, and to the </w:t>
      </w:r>
      <w:r w:rsidR="004C20DB" w:rsidRPr="00786777">
        <w:rPr>
          <w:rFonts w:ascii="Adelle Sans Devanagari" w:eastAsiaTheme="minorHAnsi" w:hAnsi="Adelle Sans Devanagari" w:cs="Adelle Sans Devanagari" w:hint="cs"/>
          <w:sz w:val="22"/>
          <w:szCs w:val="22"/>
          <w:lang w:eastAsia="en-US"/>
        </w:rPr>
        <w:t xml:space="preserve">Good Childhood Index, a short questionnaire that measures overall </w:t>
      </w:r>
      <w:r w:rsidR="00C44D64" w:rsidRPr="00786777">
        <w:rPr>
          <w:rFonts w:ascii="Adelle Sans Devanagari" w:eastAsiaTheme="minorHAnsi" w:hAnsi="Adelle Sans Devanagari" w:cs="Adelle Sans Devanagari" w:hint="cs"/>
          <w:sz w:val="22"/>
          <w:szCs w:val="22"/>
          <w:lang w:eastAsia="en-US"/>
        </w:rPr>
        <w:t>well-being</w:t>
      </w:r>
      <w:r w:rsidR="004C20DB" w:rsidRPr="00786777">
        <w:rPr>
          <w:rFonts w:ascii="Adelle Sans Devanagari" w:eastAsiaTheme="minorHAnsi" w:hAnsi="Adelle Sans Devanagari" w:cs="Adelle Sans Devanagari" w:hint="cs"/>
          <w:sz w:val="22"/>
          <w:szCs w:val="22"/>
          <w:lang w:eastAsia="en-US"/>
        </w:rPr>
        <w:t xml:space="preserve">, and has been specifically designed for children, </w:t>
      </w:r>
      <w:r w:rsidR="00786777">
        <w:rPr>
          <w:rFonts w:ascii="Adelle Sans Devanagari" w:eastAsiaTheme="minorHAnsi" w:hAnsi="Adelle Sans Devanagari" w:cs="Adelle Sans Devanagari"/>
          <w:sz w:val="22"/>
          <w:szCs w:val="22"/>
          <w:lang w:eastAsia="en-US"/>
        </w:rPr>
        <w:t xml:space="preserve">based on </w:t>
      </w:r>
      <w:r w:rsidR="00786777" w:rsidRPr="00786777">
        <w:rPr>
          <w:rFonts w:ascii="Adelle Sans Devanagari" w:eastAsiaTheme="minorHAnsi" w:hAnsi="Adelle Sans Devanagari" w:cs="Adelle Sans Devanagari"/>
          <w:sz w:val="22"/>
          <w:szCs w:val="22"/>
          <w:lang w:eastAsia="en-US"/>
        </w:rPr>
        <w:t>Huebner’s Student Life Satisfaction Scale</w:t>
      </w:r>
      <w:r w:rsidR="00786777">
        <w:rPr>
          <w:rFonts w:ascii="Adelle Sans Devanagari" w:eastAsiaTheme="minorHAnsi" w:hAnsi="Adelle Sans Devanagari" w:cs="Adelle Sans Devanagari"/>
          <w:sz w:val="22"/>
          <w:szCs w:val="22"/>
          <w:lang w:eastAsia="en-US"/>
        </w:rPr>
        <w:t>, (</w:t>
      </w:r>
      <w:r w:rsidR="006524BD">
        <w:rPr>
          <w:rFonts w:ascii="Adelle Sans Devanagari" w:eastAsiaTheme="minorHAnsi" w:hAnsi="Adelle Sans Devanagari" w:cs="Adelle Sans Devanagari"/>
          <w:sz w:val="22"/>
          <w:szCs w:val="22"/>
          <w:lang w:eastAsia="en-US"/>
        </w:rPr>
        <w:t>Child Outcome Resource Consortium)</w:t>
      </w:r>
      <w:r w:rsidR="00786777">
        <w:rPr>
          <w:rFonts w:ascii="Adelle Sans Devanagari" w:eastAsiaTheme="minorHAnsi" w:hAnsi="Adelle Sans Devanagari" w:cs="Adelle Sans Devanagari"/>
          <w:sz w:val="22"/>
          <w:szCs w:val="22"/>
          <w:lang w:eastAsia="en-US"/>
        </w:rPr>
        <w:t xml:space="preserve"> </w:t>
      </w:r>
      <w:r w:rsidR="004C20DB" w:rsidRPr="00786777">
        <w:rPr>
          <w:rFonts w:ascii="Adelle Sans Devanagari" w:eastAsiaTheme="minorHAnsi" w:hAnsi="Adelle Sans Devanagari" w:cs="Adelle Sans Devanagari" w:hint="cs"/>
          <w:sz w:val="22"/>
          <w:szCs w:val="22"/>
          <w:lang w:eastAsia="en-US"/>
        </w:rPr>
        <w:t xml:space="preserve">and feeds into the ONS Measuring National </w:t>
      </w:r>
      <w:r w:rsidR="00C44D64" w:rsidRPr="00786777">
        <w:rPr>
          <w:rFonts w:ascii="Adelle Sans Devanagari" w:eastAsiaTheme="minorHAnsi" w:hAnsi="Adelle Sans Devanagari" w:cs="Adelle Sans Devanagari" w:hint="cs"/>
          <w:sz w:val="22"/>
          <w:szCs w:val="22"/>
          <w:lang w:eastAsia="en-US"/>
        </w:rPr>
        <w:t>Well-being</w:t>
      </w:r>
      <w:r w:rsidR="004C20DB" w:rsidRPr="00786777">
        <w:rPr>
          <w:rFonts w:ascii="Adelle Sans Devanagari" w:eastAsiaTheme="minorHAnsi" w:hAnsi="Adelle Sans Devanagari" w:cs="Adelle Sans Devanagari" w:hint="cs"/>
          <w:sz w:val="22"/>
          <w:szCs w:val="22"/>
          <w:lang w:eastAsia="en-US"/>
        </w:rPr>
        <w:t xml:space="preserve"> Programme. From my research into research methods, I was aware that a good way to conduct research was to use an already ratified tool, such as a questionnaire, that had been validated and proven to be fit for purpose. </w:t>
      </w:r>
    </w:p>
    <w:p w14:paraId="460783AD" w14:textId="77777777" w:rsidR="00786777" w:rsidRDefault="00786777" w:rsidP="00BA5661">
      <w:pPr>
        <w:jc w:val="both"/>
        <w:rPr>
          <w:rFonts w:ascii="Adelle Sans Devanagari" w:eastAsiaTheme="minorHAnsi" w:hAnsi="Adelle Sans Devanagari" w:cs="Adelle Sans Devanagari"/>
          <w:sz w:val="22"/>
          <w:szCs w:val="22"/>
          <w:lang w:eastAsia="en-US"/>
        </w:rPr>
      </w:pPr>
    </w:p>
    <w:p w14:paraId="32EDE4D2" w14:textId="25B68A4F" w:rsidR="00BB11A0" w:rsidRPr="00F10625" w:rsidRDefault="00BB11A0" w:rsidP="00BA5661">
      <w:pPr>
        <w:jc w:val="both"/>
        <w:rPr>
          <w:rFonts w:ascii="Adelle Sans Devanagari" w:eastAsiaTheme="minorHAnsi" w:hAnsi="Adelle Sans Devanagari" w:cs="Adelle Sans Devanagari" w:hint="cs"/>
          <w:sz w:val="22"/>
          <w:szCs w:val="22"/>
          <w:lang w:eastAsia="en-US"/>
        </w:rPr>
      </w:pPr>
      <w:r w:rsidRPr="00786777">
        <w:rPr>
          <w:rFonts w:ascii="Adelle Sans Devanagari" w:eastAsiaTheme="minorHAnsi" w:hAnsi="Adelle Sans Devanagari" w:cs="Adelle Sans Devanagari" w:hint="cs"/>
          <w:sz w:val="22"/>
          <w:szCs w:val="22"/>
          <w:lang w:eastAsia="en-US"/>
        </w:rPr>
        <w:t>I now felt like I had an interesting question to try and answer, and one that would hopefully add to the existing literature, and potentially help inform current policy and practi</w:t>
      </w:r>
      <w:r w:rsidR="00F10625">
        <w:rPr>
          <w:rFonts w:ascii="Adelle Sans Devanagari" w:eastAsiaTheme="minorHAnsi" w:hAnsi="Adelle Sans Devanagari" w:cs="Adelle Sans Devanagari"/>
          <w:sz w:val="22"/>
          <w:szCs w:val="22"/>
          <w:lang w:eastAsia="en-US"/>
        </w:rPr>
        <w:t>c</w:t>
      </w:r>
      <w:r w:rsidRPr="00786777">
        <w:rPr>
          <w:rFonts w:ascii="Adelle Sans Devanagari" w:eastAsiaTheme="minorHAnsi" w:hAnsi="Adelle Sans Devanagari" w:cs="Adelle Sans Devanagari" w:hint="cs"/>
          <w:sz w:val="22"/>
          <w:szCs w:val="22"/>
          <w:lang w:eastAsia="en-US"/>
        </w:rPr>
        <w:t>e, as well as a tool with which to carry out the researc</w:t>
      </w:r>
      <w:r w:rsidR="003C22D5" w:rsidRPr="00786777">
        <w:rPr>
          <w:rFonts w:ascii="Adelle Sans Devanagari" w:eastAsiaTheme="minorHAnsi" w:hAnsi="Adelle Sans Devanagari" w:cs="Adelle Sans Devanagari" w:hint="cs"/>
          <w:sz w:val="22"/>
          <w:szCs w:val="22"/>
          <w:lang w:eastAsia="en-US"/>
        </w:rPr>
        <w:t xml:space="preserve">h, so the research question was formed </w:t>
      </w:r>
      <w:r w:rsidRPr="00786777">
        <w:rPr>
          <w:rFonts w:ascii="Adelle Sans Devanagari" w:eastAsiaTheme="minorHAnsi" w:hAnsi="Adelle Sans Devanagari" w:cs="Adelle Sans Devanagari" w:hint="cs"/>
          <w:sz w:val="22"/>
          <w:szCs w:val="22"/>
          <w:lang w:eastAsia="en-US"/>
        </w:rPr>
        <w:t xml:space="preserve">- </w:t>
      </w:r>
      <w:r w:rsidRPr="00786777">
        <w:rPr>
          <w:rFonts w:ascii="Adelle Sans Devanagari" w:eastAsiaTheme="minorHAnsi" w:hAnsi="Adelle Sans Devanagari" w:cs="Adelle Sans Devanagari" w:hint="cs"/>
          <w:i/>
          <w:iCs/>
          <w:sz w:val="22"/>
          <w:szCs w:val="22"/>
          <w:lang w:eastAsia="en-US"/>
        </w:rPr>
        <w:t>Do educational residential visits have an impact on participants well-being?</w:t>
      </w:r>
      <w:r w:rsidR="003C22D5" w:rsidRPr="00786777">
        <w:rPr>
          <w:rFonts w:ascii="Adelle Sans Devanagari" w:eastAsiaTheme="minorHAnsi" w:hAnsi="Adelle Sans Devanagari" w:cs="Adelle Sans Devanagari" w:hint="cs"/>
          <w:i/>
          <w:iCs/>
          <w:sz w:val="22"/>
          <w:szCs w:val="22"/>
          <w:lang w:eastAsia="en-US"/>
        </w:rPr>
        <w:t xml:space="preserve"> </w:t>
      </w:r>
      <w:r w:rsidR="00786777">
        <w:rPr>
          <w:rFonts w:ascii="Adelle Sans Devanagari" w:eastAsiaTheme="minorHAnsi" w:hAnsi="Adelle Sans Devanagari" w:cs="Adelle Sans Devanagari"/>
          <w:i/>
          <w:iCs/>
          <w:sz w:val="22"/>
          <w:szCs w:val="22"/>
          <w:lang w:eastAsia="en-US"/>
        </w:rPr>
        <w:t xml:space="preserve"> </w:t>
      </w:r>
      <w:r w:rsidR="003C22D5" w:rsidRPr="00786777">
        <w:rPr>
          <w:rFonts w:ascii="Adelle Sans Devanagari" w:eastAsiaTheme="minorHAnsi" w:hAnsi="Adelle Sans Devanagari" w:cs="Adelle Sans Devanagari" w:hint="cs"/>
          <w:sz w:val="22"/>
          <w:szCs w:val="22"/>
          <w:lang w:eastAsia="en-US"/>
        </w:rPr>
        <w:t xml:space="preserve">This idea of  adding research to the field, and adding to the debate, is a vital component of research – it should be aiming to add something to help shine some light on a relevant topic, and my aim with this research was to do just that – even though I personally agree with the principle of this Bill, it is important to scrutinise any claims made. How do we know that outdoor residentials have an impact on </w:t>
      </w:r>
      <w:r w:rsidR="00C44D64" w:rsidRPr="00786777">
        <w:rPr>
          <w:rFonts w:ascii="Adelle Sans Devanagari" w:eastAsiaTheme="minorHAnsi" w:hAnsi="Adelle Sans Devanagari" w:cs="Adelle Sans Devanagari" w:hint="cs"/>
          <w:sz w:val="22"/>
          <w:szCs w:val="22"/>
          <w:lang w:eastAsia="en-US"/>
        </w:rPr>
        <w:t>well-being</w:t>
      </w:r>
      <w:r w:rsidR="003C22D5" w:rsidRPr="00786777">
        <w:rPr>
          <w:rFonts w:ascii="Adelle Sans Devanagari" w:eastAsiaTheme="minorHAnsi" w:hAnsi="Adelle Sans Devanagari" w:cs="Adelle Sans Devanagari" w:hint="cs"/>
          <w:sz w:val="22"/>
          <w:szCs w:val="22"/>
          <w:lang w:eastAsia="en-US"/>
        </w:rPr>
        <w:t xml:space="preserve"> in particular? It may seem self-evident, but it would be just as easy to construct an argument that adverse experience on residential visits can put people off the outdoors for life, and that the experience can have a negative effect on a person’s well-being</w:t>
      </w:r>
      <w:r w:rsidR="00D06299" w:rsidRPr="00786777">
        <w:rPr>
          <w:rFonts w:ascii="Adelle Sans Devanagari" w:eastAsiaTheme="minorHAnsi" w:hAnsi="Adelle Sans Devanagari" w:cs="Adelle Sans Devanagari" w:hint="cs"/>
          <w:sz w:val="22"/>
          <w:szCs w:val="22"/>
          <w:lang w:eastAsia="en-US"/>
        </w:rPr>
        <w:t xml:space="preserve"> - g</w:t>
      </w:r>
      <w:r w:rsidR="003C22D5" w:rsidRPr="00786777">
        <w:rPr>
          <w:rFonts w:ascii="Adelle Sans Devanagari" w:eastAsiaTheme="minorHAnsi" w:hAnsi="Adelle Sans Devanagari" w:cs="Adelle Sans Devanagari" w:hint="cs"/>
          <w:sz w:val="22"/>
          <w:szCs w:val="22"/>
          <w:lang w:eastAsia="en-US"/>
        </w:rPr>
        <w:t xml:space="preserve">etting cold, wet, </w:t>
      </w:r>
      <w:r w:rsidR="00786777" w:rsidRPr="00786777">
        <w:rPr>
          <w:rFonts w:ascii="Adelle Sans Devanagari" w:eastAsiaTheme="minorHAnsi" w:hAnsi="Adelle Sans Devanagari" w:cs="Adelle Sans Devanagari"/>
          <w:sz w:val="22"/>
          <w:szCs w:val="22"/>
          <w:lang w:eastAsia="en-US"/>
        </w:rPr>
        <w:t>scared,</w:t>
      </w:r>
      <w:r w:rsidR="003C22D5" w:rsidRPr="00786777">
        <w:rPr>
          <w:rFonts w:ascii="Adelle Sans Devanagari" w:eastAsiaTheme="minorHAnsi" w:hAnsi="Adelle Sans Devanagari" w:cs="Adelle Sans Devanagari" w:hint="cs"/>
          <w:sz w:val="22"/>
          <w:szCs w:val="22"/>
          <w:lang w:eastAsia="en-US"/>
        </w:rPr>
        <w:t xml:space="preserve"> and tired are not necessarily paths to </w:t>
      </w:r>
      <w:r w:rsidR="00C44D64" w:rsidRPr="00786777">
        <w:rPr>
          <w:rFonts w:ascii="Adelle Sans Devanagari" w:eastAsiaTheme="minorHAnsi" w:hAnsi="Adelle Sans Devanagari" w:cs="Adelle Sans Devanagari" w:hint="cs"/>
          <w:sz w:val="22"/>
          <w:szCs w:val="22"/>
          <w:lang w:eastAsia="en-US"/>
        </w:rPr>
        <w:t>well-being</w:t>
      </w:r>
      <w:r w:rsidR="003C22D5" w:rsidRPr="00786777">
        <w:rPr>
          <w:rFonts w:ascii="Adelle Sans Devanagari" w:eastAsiaTheme="minorHAnsi" w:hAnsi="Adelle Sans Devanagari" w:cs="Adelle Sans Devanagari" w:hint="cs"/>
          <w:sz w:val="22"/>
          <w:szCs w:val="22"/>
          <w:lang w:eastAsia="en-US"/>
        </w:rPr>
        <w:t>.</w:t>
      </w:r>
      <w:r w:rsidR="003C22D5" w:rsidRPr="00786777">
        <w:rPr>
          <w:rFonts w:ascii="Adelle Sans Devanagari" w:hAnsi="Adelle Sans Devanagari" w:cs="Adelle Sans Devanagari" w:hint="cs"/>
          <w:sz w:val="22"/>
          <w:szCs w:val="22"/>
        </w:rPr>
        <w:t xml:space="preserve"> By conducting this research, it may be possible to have a better understanding of the </w:t>
      </w:r>
      <w:r w:rsidR="00C44D64" w:rsidRPr="00786777">
        <w:rPr>
          <w:rFonts w:ascii="Adelle Sans Devanagari" w:hAnsi="Adelle Sans Devanagari" w:cs="Adelle Sans Devanagari" w:hint="cs"/>
          <w:sz w:val="22"/>
          <w:szCs w:val="22"/>
        </w:rPr>
        <w:t>well-being</w:t>
      </w:r>
      <w:r w:rsidR="003C22D5" w:rsidRPr="00786777">
        <w:rPr>
          <w:rFonts w:ascii="Adelle Sans Devanagari" w:hAnsi="Adelle Sans Devanagari" w:cs="Adelle Sans Devanagari" w:hint="cs"/>
          <w:sz w:val="22"/>
          <w:szCs w:val="22"/>
        </w:rPr>
        <w:t xml:space="preserve"> effects </w:t>
      </w:r>
      <w:r w:rsidR="00D06299" w:rsidRPr="00786777">
        <w:rPr>
          <w:rFonts w:ascii="Adelle Sans Devanagari" w:hAnsi="Adelle Sans Devanagari" w:cs="Adelle Sans Devanagari" w:hint="cs"/>
          <w:sz w:val="22"/>
          <w:szCs w:val="22"/>
        </w:rPr>
        <w:t xml:space="preserve">of residential trips, </w:t>
      </w:r>
      <w:r w:rsidR="003C22D5" w:rsidRPr="00786777">
        <w:rPr>
          <w:rFonts w:ascii="Adelle Sans Devanagari" w:hAnsi="Adelle Sans Devanagari" w:cs="Adelle Sans Devanagari" w:hint="cs"/>
          <w:sz w:val="22"/>
          <w:szCs w:val="22"/>
        </w:rPr>
        <w:t xml:space="preserve">(at least on this small cohort) and therefore better inform policy going forward. </w:t>
      </w:r>
      <w:r w:rsidR="009E185B">
        <w:rPr>
          <w:rStyle w:val="FootnoteReference"/>
          <w:rFonts w:ascii="Adelle Sans Devanagari" w:hAnsi="Adelle Sans Devanagari" w:cs="Adelle Sans Devanagari"/>
          <w:sz w:val="22"/>
          <w:szCs w:val="22"/>
        </w:rPr>
        <w:footnoteReference w:id="1"/>
      </w:r>
    </w:p>
    <w:p w14:paraId="4F539215" w14:textId="0B31486D" w:rsidR="00BB11A0" w:rsidRPr="00786777" w:rsidRDefault="00BB11A0" w:rsidP="00BA5661">
      <w:pPr>
        <w:jc w:val="both"/>
        <w:rPr>
          <w:rFonts w:ascii="Adelle Sans Devanagari" w:eastAsiaTheme="minorHAnsi" w:hAnsi="Adelle Sans Devanagari" w:cs="Adelle Sans Devanagari" w:hint="cs"/>
          <w:sz w:val="22"/>
          <w:szCs w:val="22"/>
          <w:lang w:eastAsia="en-US"/>
        </w:rPr>
      </w:pPr>
      <w:r w:rsidRPr="00786777">
        <w:rPr>
          <w:rFonts w:ascii="Adelle Sans Devanagari" w:eastAsiaTheme="minorHAnsi" w:hAnsi="Adelle Sans Devanagari" w:cs="Adelle Sans Devanagari" w:hint="cs"/>
          <w:sz w:val="22"/>
          <w:szCs w:val="22"/>
          <w:lang w:eastAsia="en-US"/>
        </w:rPr>
        <w:lastRenderedPageBreak/>
        <w:t xml:space="preserve">The next step was to find some willing participants to take part. This would prove more difficult than I first thought. I decided to contact </w:t>
      </w:r>
      <w:r w:rsidR="00F73A4F" w:rsidRPr="00786777">
        <w:rPr>
          <w:rFonts w:ascii="Adelle Sans Devanagari" w:eastAsiaTheme="minorHAnsi" w:hAnsi="Adelle Sans Devanagari" w:cs="Adelle Sans Devanagari" w:hint="cs"/>
          <w:sz w:val="22"/>
          <w:szCs w:val="22"/>
          <w:lang w:eastAsia="en-US"/>
        </w:rPr>
        <w:t>several</w:t>
      </w:r>
      <w:r w:rsidRPr="00786777">
        <w:rPr>
          <w:rFonts w:ascii="Adelle Sans Devanagari" w:eastAsiaTheme="minorHAnsi" w:hAnsi="Adelle Sans Devanagari" w:cs="Adelle Sans Devanagari" w:hint="cs"/>
          <w:sz w:val="22"/>
          <w:szCs w:val="22"/>
          <w:lang w:eastAsia="en-US"/>
        </w:rPr>
        <w:t xml:space="preserve"> outdoor residential </w:t>
      </w:r>
      <w:r w:rsidR="007E2F57" w:rsidRPr="00786777">
        <w:rPr>
          <w:rFonts w:ascii="Adelle Sans Devanagari" w:eastAsiaTheme="minorHAnsi" w:hAnsi="Adelle Sans Devanagari" w:cs="Adelle Sans Devanagari" w:hint="cs"/>
          <w:sz w:val="22"/>
          <w:szCs w:val="22"/>
          <w:lang w:eastAsia="en-US"/>
        </w:rPr>
        <w:t>providers and</w:t>
      </w:r>
      <w:r w:rsidRPr="00786777">
        <w:rPr>
          <w:rFonts w:ascii="Adelle Sans Devanagari" w:eastAsiaTheme="minorHAnsi" w:hAnsi="Adelle Sans Devanagari" w:cs="Adelle Sans Devanagari" w:hint="cs"/>
          <w:sz w:val="22"/>
          <w:szCs w:val="22"/>
          <w:lang w:eastAsia="en-US"/>
        </w:rPr>
        <w:t xml:space="preserve"> ask them to get in touch with any schools that might be due a </w:t>
      </w:r>
      <w:r w:rsidR="003C22D5" w:rsidRPr="00786777">
        <w:rPr>
          <w:rFonts w:ascii="Adelle Sans Devanagari" w:eastAsiaTheme="minorHAnsi" w:hAnsi="Adelle Sans Devanagari" w:cs="Adelle Sans Devanagari" w:hint="cs"/>
          <w:sz w:val="22"/>
          <w:szCs w:val="22"/>
          <w:lang w:eastAsia="en-US"/>
        </w:rPr>
        <w:t>visit and</w:t>
      </w:r>
      <w:r w:rsidRPr="00786777">
        <w:rPr>
          <w:rFonts w:ascii="Adelle Sans Devanagari" w:eastAsiaTheme="minorHAnsi" w:hAnsi="Adelle Sans Devanagari" w:cs="Adelle Sans Devanagari" w:hint="cs"/>
          <w:sz w:val="22"/>
          <w:szCs w:val="22"/>
          <w:lang w:eastAsia="en-US"/>
        </w:rPr>
        <w:t xml:space="preserve"> ask them to contact me. This, it turned out, was to</w:t>
      </w:r>
      <w:r w:rsidR="007E2F57" w:rsidRPr="00786777">
        <w:rPr>
          <w:rFonts w:ascii="Adelle Sans Devanagari" w:eastAsiaTheme="minorHAnsi" w:hAnsi="Adelle Sans Devanagari" w:cs="Adelle Sans Devanagari" w:hint="cs"/>
          <w:sz w:val="22"/>
          <w:szCs w:val="22"/>
          <w:lang w:eastAsia="en-US"/>
        </w:rPr>
        <w:t>o</w:t>
      </w:r>
      <w:r w:rsidRPr="00786777">
        <w:rPr>
          <w:rFonts w:ascii="Adelle Sans Devanagari" w:eastAsiaTheme="minorHAnsi" w:hAnsi="Adelle Sans Devanagari" w:cs="Adelle Sans Devanagari" w:hint="cs"/>
          <w:sz w:val="22"/>
          <w:szCs w:val="22"/>
          <w:lang w:eastAsia="en-US"/>
        </w:rPr>
        <w:t xml:space="preserve"> convoluted an approach – many of the residential providers were unwilling to be involved as they felt they could not pass on my email or information without a breach of their confidentiality </w:t>
      </w:r>
      <w:r w:rsidR="007E2F57" w:rsidRPr="00786777">
        <w:rPr>
          <w:rFonts w:ascii="Adelle Sans Devanagari" w:eastAsiaTheme="minorHAnsi" w:hAnsi="Adelle Sans Devanagari" w:cs="Adelle Sans Devanagari" w:hint="cs"/>
          <w:sz w:val="22"/>
          <w:szCs w:val="22"/>
          <w:lang w:eastAsia="en-US"/>
        </w:rPr>
        <w:t>guidelines and</w:t>
      </w:r>
      <w:r w:rsidRPr="00786777">
        <w:rPr>
          <w:rFonts w:ascii="Adelle Sans Devanagari" w:eastAsiaTheme="minorHAnsi" w:hAnsi="Adelle Sans Devanagari" w:cs="Adelle Sans Devanagari" w:hint="cs"/>
          <w:sz w:val="22"/>
          <w:szCs w:val="22"/>
          <w:lang w:eastAsia="en-US"/>
        </w:rPr>
        <w:t xml:space="preserve"> could not let me know the names of any schools planning a visit for the same reason. However, one contact did pass on the names of a few schools, who I </w:t>
      </w:r>
      <w:r w:rsidR="007E2F57" w:rsidRPr="00786777">
        <w:rPr>
          <w:rFonts w:ascii="Adelle Sans Devanagari" w:eastAsiaTheme="minorHAnsi" w:hAnsi="Adelle Sans Devanagari" w:cs="Adelle Sans Devanagari" w:hint="cs"/>
          <w:sz w:val="22"/>
          <w:szCs w:val="22"/>
          <w:lang w:eastAsia="en-US"/>
        </w:rPr>
        <w:t>emailed</w:t>
      </w:r>
      <w:r w:rsidRPr="00786777">
        <w:rPr>
          <w:rFonts w:ascii="Adelle Sans Devanagari" w:eastAsiaTheme="minorHAnsi" w:hAnsi="Adelle Sans Devanagari" w:cs="Adelle Sans Devanagari" w:hint="cs"/>
          <w:sz w:val="22"/>
          <w:szCs w:val="22"/>
          <w:lang w:eastAsia="en-US"/>
        </w:rPr>
        <w:t xml:space="preserve"> directly. Two replied</w:t>
      </w:r>
      <w:r w:rsidR="000D0AA5">
        <w:rPr>
          <w:rFonts w:ascii="Adelle Sans Devanagari" w:eastAsiaTheme="minorHAnsi" w:hAnsi="Adelle Sans Devanagari" w:cs="Adelle Sans Devanagari"/>
          <w:sz w:val="22"/>
          <w:szCs w:val="22"/>
          <w:lang w:eastAsia="en-US"/>
        </w:rPr>
        <w:t xml:space="preserve">, </w:t>
      </w:r>
      <w:r w:rsidRPr="00786777">
        <w:rPr>
          <w:rFonts w:ascii="Adelle Sans Devanagari" w:eastAsiaTheme="minorHAnsi" w:hAnsi="Adelle Sans Devanagari" w:cs="Adelle Sans Devanagari" w:hint="cs"/>
          <w:sz w:val="22"/>
          <w:szCs w:val="22"/>
          <w:lang w:eastAsia="en-US"/>
        </w:rPr>
        <w:t xml:space="preserve">saying they liked the sound of </w:t>
      </w:r>
      <w:r w:rsidR="007E2F57" w:rsidRPr="00786777">
        <w:rPr>
          <w:rFonts w:ascii="Adelle Sans Devanagari" w:eastAsiaTheme="minorHAnsi" w:hAnsi="Adelle Sans Devanagari" w:cs="Adelle Sans Devanagari" w:hint="cs"/>
          <w:sz w:val="22"/>
          <w:szCs w:val="22"/>
          <w:lang w:eastAsia="en-US"/>
        </w:rPr>
        <w:t>it but</w:t>
      </w:r>
      <w:r w:rsidRPr="00786777">
        <w:rPr>
          <w:rFonts w:ascii="Adelle Sans Devanagari" w:eastAsiaTheme="minorHAnsi" w:hAnsi="Adelle Sans Devanagari" w:cs="Adelle Sans Devanagari" w:hint="cs"/>
          <w:sz w:val="22"/>
          <w:szCs w:val="22"/>
          <w:lang w:eastAsia="en-US"/>
        </w:rPr>
        <w:t xml:space="preserve"> did not want to further </w:t>
      </w:r>
      <w:r w:rsidR="007E2F57" w:rsidRPr="00786777">
        <w:rPr>
          <w:rFonts w:ascii="Adelle Sans Devanagari" w:eastAsiaTheme="minorHAnsi" w:hAnsi="Adelle Sans Devanagari" w:cs="Adelle Sans Devanagari" w:hint="cs"/>
          <w:sz w:val="22"/>
          <w:szCs w:val="22"/>
          <w:lang w:eastAsia="en-US"/>
        </w:rPr>
        <w:t>burden</w:t>
      </w:r>
      <w:r w:rsidRPr="00786777">
        <w:rPr>
          <w:rFonts w:ascii="Adelle Sans Devanagari" w:eastAsiaTheme="minorHAnsi" w:hAnsi="Adelle Sans Devanagari" w:cs="Adelle Sans Devanagari" w:hint="cs"/>
          <w:sz w:val="22"/>
          <w:szCs w:val="22"/>
          <w:lang w:eastAsia="en-US"/>
        </w:rPr>
        <w:t xml:space="preserve"> their teaching staff with extra work, and the remainder did not reply at all. This left me with one other option; to ask a former employer, whose pupils I knew were going on a residential, but the timing of their trip would leave me very little time to analyse the data. I toyed with the idea of changing the study to a pre/post </w:t>
      </w:r>
      <w:r w:rsidR="007E2F57" w:rsidRPr="00786777">
        <w:rPr>
          <w:rFonts w:ascii="Adelle Sans Devanagari" w:eastAsiaTheme="minorHAnsi" w:hAnsi="Adelle Sans Devanagari" w:cs="Adelle Sans Devanagari" w:hint="cs"/>
          <w:sz w:val="22"/>
          <w:szCs w:val="22"/>
          <w:lang w:eastAsia="en-US"/>
        </w:rPr>
        <w:t>questionnaire for</w:t>
      </w:r>
      <w:r w:rsidRPr="00786777">
        <w:rPr>
          <w:rFonts w:ascii="Adelle Sans Devanagari" w:eastAsiaTheme="minorHAnsi" w:hAnsi="Adelle Sans Devanagari" w:cs="Adelle Sans Devanagari" w:hint="cs"/>
          <w:sz w:val="22"/>
          <w:szCs w:val="22"/>
          <w:lang w:eastAsia="en-US"/>
        </w:rPr>
        <w:t xml:space="preserve"> the pupils after they had been on a day trip, but in the </w:t>
      </w:r>
      <w:r w:rsidR="007E2F57" w:rsidRPr="00786777">
        <w:rPr>
          <w:rFonts w:ascii="Adelle Sans Devanagari" w:eastAsiaTheme="minorHAnsi" w:hAnsi="Adelle Sans Devanagari" w:cs="Adelle Sans Devanagari" w:hint="cs"/>
          <w:sz w:val="22"/>
          <w:szCs w:val="22"/>
          <w:lang w:eastAsia="en-US"/>
        </w:rPr>
        <w:t>end,</w:t>
      </w:r>
      <w:r w:rsidRPr="00786777">
        <w:rPr>
          <w:rFonts w:ascii="Adelle Sans Devanagari" w:eastAsiaTheme="minorHAnsi" w:hAnsi="Adelle Sans Devanagari" w:cs="Adelle Sans Devanagari" w:hint="cs"/>
          <w:sz w:val="22"/>
          <w:szCs w:val="22"/>
          <w:lang w:eastAsia="en-US"/>
        </w:rPr>
        <w:t xml:space="preserve"> I decided that this would not give me any meaningful insights, so decided to pursue the school going on a residential visit to </w:t>
      </w:r>
      <w:proofErr w:type="spellStart"/>
      <w:r w:rsidR="007E2F57" w:rsidRPr="00786777">
        <w:rPr>
          <w:rFonts w:ascii="Adelle Sans Devanagari" w:eastAsiaTheme="minorHAnsi" w:hAnsi="Adelle Sans Devanagari" w:cs="Adelle Sans Devanagari" w:hint="cs"/>
          <w:i/>
          <w:iCs/>
          <w:sz w:val="22"/>
          <w:szCs w:val="22"/>
          <w:lang w:eastAsia="en-US"/>
        </w:rPr>
        <w:t>Treginnis</w:t>
      </w:r>
      <w:proofErr w:type="spellEnd"/>
      <w:r w:rsidR="007E2F57" w:rsidRPr="00786777">
        <w:rPr>
          <w:rFonts w:ascii="Adelle Sans Devanagari" w:eastAsiaTheme="minorHAnsi" w:hAnsi="Adelle Sans Devanagari" w:cs="Adelle Sans Devanagari" w:hint="cs"/>
          <w:i/>
          <w:iCs/>
          <w:sz w:val="22"/>
          <w:szCs w:val="22"/>
          <w:lang w:eastAsia="en-US"/>
        </w:rPr>
        <w:t xml:space="preserve"> </w:t>
      </w:r>
      <w:proofErr w:type="spellStart"/>
      <w:r w:rsidR="007E2F57" w:rsidRPr="00786777">
        <w:rPr>
          <w:rFonts w:ascii="Adelle Sans Devanagari" w:eastAsiaTheme="minorHAnsi" w:hAnsi="Adelle Sans Devanagari" w:cs="Adelle Sans Devanagari" w:hint="cs"/>
          <w:i/>
          <w:iCs/>
          <w:sz w:val="22"/>
          <w:szCs w:val="22"/>
          <w:lang w:eastAsia="en-US"/>
        </w:rPr>
        <w:t>Isaf</w:t>
      </w:r>
      <w:proofErr w:type="spellEnd"/>
      <w:r w:rsidR="007E2F57" w:rsidRPr="00786777">
        <w:rPr>
          <w:rFonts w:ascii="Adelle Sans Devanagari" w:eastAsiaTheme="minorHAnsi" w:hAnsi="Adelle Sans Devanagari" w:cs="Adelle Sans Devanagari" w:hint="cs"/>
          <w:sz w:val="22"/>
          <w:szCs w:val="22"/>
          <w:lang w:eastAsia="en-US"/>
        </w:rPr>
        <w:t xml:space="preserve">, run by </w:t>
      </w:r>
      <w:r w:rsidR="007E2F57" w:rsidRPr="00786777">
        <w:rPr>
          <w:rFonts w:ascii="Adelle Sans Devanagari" w:eastAsiaTheme="minorHAnsi" w:hAnsi="Adelle Sans Devanagari" w:cs="Adelle Sans Devanagari" w:hint="cs"/>
          <w:i/>
          <w:iCs/>
          <w:sz w:val="22"/>
          <w:szCs w:val="22"/>
          <w:lang w:eastAsia="en-US"/>
        </w:rPr>
        <w:t xml:space="preserve">Farms </w:t>
      </w:r>
      <w:proofErr w:type="gramStart"/>
      <w:r w:rsidR="007E2F57" w:rsidRPr="00786777">
        <w:rPr>
          <w:rFonts w:ascii="Adelle Sans Devanagari" w:eastAsiaTheme="minorHAnsi" w:hAnsi="Adelle Sans Devanagari" w:cs="Adelle Sans Devanagari" w:hint="cs"/>
          <w:i/>
          <w:iCs/>
          <w:sz w:val="22"/>
          <w:szCs w:val="22"/>
          <w:lang w:eastAsia="en-US"/>
        </w:rPr>
        <w:t>For</w:t>
      </w:r>
      <w:proofErr w:type="gramEnd"/>
      <w:r w:rsidR="007E2F57" w:rsidRPr="00786777">
        <w:rPr>
          <w:rFonts w:ascii="Adelle Sans Devanagari" w:eastAsiaTheme="minorHAnsi" w:hAnsi="Adelle Sans Devanagari" w:cs="Adelle Sans Devanagari" w:hint="cs"/>
          <w:i/>
          <w:iCs/>
          <w:sz w:val="22"/>
          <w:szCs w:val="22"/>
          <w:lang w:eastAsia="en-US"/>
        </w:rPr>
        <w:t xml:space="preserve"> City Children</w:t>
      </w:r>
      <w:r w:rsidR="007E2F57" w:rsidRPr="00786777">
        <w:rPr>
          <w:rFonts w:ascii="Adelle Sans Devanagari" w:eastAsiaTheme="minorHAnsi" w:hAnsi="Adelle Sans Devanagari" w:cs="Adelle Sans Devanagari" w:hint="cs"/>
          <w:sz w:val="22"/>
          <w:szCs w:val="22"/>
          <w:lang w:eastAsia="en-US"/>
        </w:rPr>
        <w:t xml:space="preserve">, in Pembrokeshire. Thankfully the headteacher agreed, and so I had my participants. </w:t>
      </w:r>
    </w:p>
    <w:p w14:paraId="556C1572" w14:textId="77777777" w:rsidR="009005AE" w:rsidRPr="00786777" w:rsidRDefault="009005AE" w:rsidP="00BA5661">
      <w:pPr>
        <w:jc w:val="both"/>
        <w:rPr>
          <w:rFonts w:ascii="Adelle Sans Devanagari" w:eastAsiaTheme="minorHAnsi" w:hAnsi="Adelle Sans Devanagari" w:cs="Adelle Sans Devanagari" w:hint="cs"/>
          <w:sz w:val="22"/>
          <w:szCs w:val="22"/>
          <w:lang w:eastAsia="en-US"/>
        </w:rPr>
      </w:pPr>
    </w:p>
    <w:p w14:paraId="65647638" w14:textId="480B54C3" w:rsidR="00BA5661" w:rsidRPr="00786777" w:rsidRDefault="00D06299" w:rsidP="00BA5661">
      <w:pPr>
        <w:jc w:val="both"/>
        <w:rPr>
          <w:rFonts w:ascii="Adelle Sans Devanagari" w:eastAsiaTheme="minorHAnsi" w:hAnsi="Adelle Sans Devanagari" w:cs="Adelle Sans Devanagari" w:hint="cs"/>
          <w:sz w:val="22"/>
          <w:szCs w:val="22"/>
          <w:lang w:eastAsia="en-US"/>
        </w:rPr>
      </w:pPr>
      <w:r w:rsidRPr="00786777">
        <w:rPr>
          <w:rFonts w:ascii="Adelle Sans Devanagari" w:eastAsiaTheme="minorHAnsi" w:hAnsi="Adelle Sans Devanagari" w:cs="Adelle Sans Devanagari" w:hint="cs"/>
          <w:sz w:val="22"/>
          <w:szCs w:val="22"/>
          <w:lang w:eastAsia="en-US"/>
        </w:rPr>
        <w:t xml:space="preserve">On reflection, I would think twice about working with groups of children, or at least allow a lot more time to get participants, and I would consider casting a wider net – had I emailed all the schools in Wales, for example, I may well have had more responses. Another option might have been to offer to visit schools and even do a short session with the pupils, thus freeing up the teacher, rather than taking up more of their time. </w:t>
      </w:r>
      <w:r w:rsidR="00A66924" w:rsidRPr="00786777">
        <w:rPr>
          <w:rFonts w:ascii="Adelle Sans Devanagari" w:eastAsiaTheme="minorHAnsi" w:hAnsi="Adelle Sans Devanagari" w:cs="Adelle Sans Devanagari" w:hint="cs"/>
          <w:sz w:val="22"/>
          <w:szCs w:val="22"/>
          <w:lang w:eastAsia="en-US"/>
        </w:rPr>
        <w:t xml:space="preserve">These were possibilities, but they </w:t>
      </w:r>
      <w:r w:rsidR="00D717B6" w:rsidRPr="00786777">
        <w:rPr>
          <w:rFonts w:ascii="Adelle Sans Devanagari" w:eastAsiaTheme="minorHAnsi" w:hAnsi="Adelle Sans Devanagari" w:cs="Adelle Sans Devanagari" w:hint="cs"/>
          <w:sz w:val="22"/>
          <w:szCs w:val="22"/>
          <w:lang w:eastAsia="en-US"/>
        </w:rPr>
        <w:t xml:space="preserve">would be </w:t>
      </w:r>
      <w:r w:rsidR="00A66924" w:rsidRPr="00786777">
        <w:rPr>
          <w:rFonts w:ascii="Adelle Sans Devanagari" w:eastAsiaTheme="minorHAnsi" w:hAnsi="Adelle Sans Devanagari" w:cs="Adelle Sans Devanagari" w:hint="cs"/>
          <w:sz w:val="22"/>
          <w:szCs w:val="22"/>
          <w:lang w:eastAsia="en-US"/>
        </w:rPr>
        <w:t xml:space="preserve">very time consuming, so personally for me the lessons learned </w:t>
      </w:r>
      <w:r w:rsidR="00D717B6" w:rsidRPr="00786777">
        <w:rPr>
          <w:rFonts w:ascii="Adelle Sans Devanagari" w:eastAsiaTheme="minorHAnsi" w:hAnsi="Adelle Sans Devanagari" w:cs="Adelle Sans Devanagari" w:hint="cs"/>
          <w:sz w:val="22"/>
          <w:szCs w:val="22"/>
          <w:lang w:eastAsia="en-US"/>
        </w:rPr>
        <w:t xml:space="preserve">here </w:t>
      </w:r>
      <w:r w:rsidR="00A66924" w:rsidRPr="00786777">
        <w:rPr>
          <w:rFonts w:ascii="Adelle Sans Devanagari" w:eastAsiaTheme="minorHAnsi" w:hAnsi="Adelle Sans Devanagari" w:cs="Adelle Sans Devanagari" w:hint="cs"/>
          <w:sz w:val="22"/>
          <w:szCs w:val="22"/>
          <w:lang w:eastAsia="en-US"/>
        </w:rPr>
        <w:t xml:space="preserve">were </w:t>
      </w:r>
      <w:r w:rsidR="00B840A7" w:rsidRPr="00786777">
        <w:rPr>
          <w:rFonts w:ascii="Adelle Sans Devanagari" w:eastAsiaTheme="minorHAnsi" w:hAnsi="Adelle Sans Devanagari" w:cs="Adelle Sans Devanagari" w:hint="cs"/>
          <w:sz w:val="22"/>
          <w:szCs w:val="22"/>
          <w:lang w:eastAsia="en-US"/>
        </w:rPr>
        <w:t>two-fold</w:t>
      </w:r>
      <w:r w:rsidR="00A66924" w:rsidRPr="00786777">
        <w:rPr>
          <w:rFonts w:ascii="Adelle Sans Devanagari" w:eastAsiaTheme="minorHAnsi" w:hAnsi="Adelle Sans Devanagari" w:cs="Adelle Sans Devanagari" w:hint="cs"/>
          <w:sz w:val="22"/>
          <w:szCs w:val="22"/>
          <w:lang w:eastAsia="en-US"/>
        </w:rPr>
        <w:t xml:space="preserve"> – be more organised and plan more effectively and efficiently. </w:t>
      </w:r>
    </w:p>
    <w:p w14:paraId="6EAF92AF" w14:textId="77777777" w:rsidR="00BA5661" w:rsidRPr="00786777" w:rsidRDefault="00BA5661" w:rsidP="00BA5661">
      <w:pPr>
        <w:jc w:val="both"/>
        <w:rPr>
          <w:rFonts w:ascii="Adelle Sans Devanagari" w:hAnsi="Adelle Sans Devanagari" w:cs="Adelle Sans Devanagari" w:hint="cs"/>
          <w:sz w:val="22"/>
          <w:szCs w:val="22"/>
        </w:rPr>
      </w:pPr>
    </w:p>
    <w:p w14:paraId="6EA179D8" w14:textId="2AD95466" w:rsidR="00BA5661" w:rsidRPr="00786777" w:rsidRDefault="00BA5661" w:rsidP="00BA5661">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 xml:space="preserve">Before deciding on how to carry out this piece of research, I first looked at the various methods of research that are used. </w:t>
      </w:r>
      <w:r w:rsidR="00F73A4F" w:rsidRPr="00786777">
        <w:rPr>
          <w:rFonts w:ascii="Adelle Sans Devanagari" w:hAnsi="Adelle Sans Devanagari" w:cs="Adelle Sans Devanagari" w:hint="cs"/>
          <w:sz w:val="22"/>
          <w:szCs w:val="22"/>
        </w:rPr>
        <w:t>I studied History and History of Art for my Bachelor’s degree, and trained to be a History lecturer, so my natural inclination is towards qualitative data – in the study and teaching of History valuable sources of information are diary and journal extracts, newspaper reports, photographs, first-person accounts, letters, court proceedings, legislative debates, magazine articles, movies, music</w:t>
      </w:r>
      <w:r w:rsidR="002B4B51" w:rsidRPr="00786777">
        <w:rPr>
          <w:rFonts w:ascii="Adelle Sans Devanagari" w:hAnsi="Adelle Sans Devanagari" w:cs="Adelle Sans Devanagari" w:hint="cs"/>
          <w:sz w:val="22"/>
          <w:szCs w:val="22"/>
        </w:rPr>
        <w:t xml:space="preserve"> and works of </w:t>
      </w:r>
      <w:r w:rsidR="00F73A4F" w:rsidRPr="00786777">
        <w:rPr>
          <w:rFonts w:ascii="Adelle Sans Devanagari" w:hAnsi="Adelle Sans Devanagari" w:cs="Adelle Sans Devanagari" w:hint="cs"/>
          <w:sz w:val="22"/>
          <w:szCs w:val="22"/>
        </w:rPr>
        <w:t xml:space="preserve">art – all of which have a primarily qualitative nature – they tend to be non-numerical data which we can </w:t>
      </w:r>
      <w:r w:rsidR="00F73A4F" w:rsidRPr="00786777">
        <w:rPr>
          <w:rFonts w:ascii="Adelle Sans Devanagari" w:hAnsi="Adelle Sans Devanagari" w:cs="Adelle Sans Devanagari" w:hint="cs"/>
          <w:sz w:val="22"/>
          <w:szCs w:val="22"/>
        </w:rPr>
        <w:lastRenderedPageBreak/>
        <w:t>use to gain an understanding of individuals' social reality, including understanding their attitudes, beliefs, and motivation</w:t>
      </w:r>
      <w:r w:rsidR="002B4B51" w:rsidRPr="00786777">
        <w:rPr>
          <w:rFonts w:ascii="Adelle Sans Devanagari" w:hAnsi="Adelle Sans Devanagari" w:cs="Adelle Sans Devanagari" w:hint="cs"/>
          <w:sz w:val="22"/>
          <w:szCs w:val="22"/>
        </w:rPr>
        <w:t>, and thus help us to shape an idea of the past.</w:t>
      </w:r>
      <w:r w:rsidR="00F73A4F" w:rsidRPr="00786777">
        <w:rPr>
          <w:rFonts w:ascii="Adelle Sans Devanagari" w:hAnsi="Adelle Sans Devanagari" w:cs="Adelle Sans Devanagari" w:hint="cs"/>
          <w:sz w:val="22"/>
          <w:szCs w:val="22"/>
        </w:rPr>
        <w:t xml:space="preserve"> I am less familiar with using quantitative data, but I felt that for this study, a questionnaire that would yield quantitative data - a </w:t>
      </w:r>
      <w:r w:rsidR="00C44D64" w:rsidRPr="00786777">
        <w:rPr>
          <w:rFonts w:ascii="Adelle Sans Devanagari" w:hAnsi="Adelle Sans Devanagari" w:cs="Adelle Sans Devanagari" w:hint="cs"/>
          <w:sz w:val="22"/>
          <w:szCs w:val="22"/>
        </w:rPr>
        <w:t>well-being</w:t>
      </w:r>
      <w:r w:rsidR="00F73A4F" w:rsidRPr="00786777">
        <w:rPr>
          <w:rFonts w:ascii="Adelle Sans Devanagari" w:hAnsi="Adelle Sans Devanagari" w:cs="Adelle Sans Devanagari" w:hint="cs"/>
          <w:sz w:val="22"/>
          <w:szCs w:val="22"/>
        </w:rPr>
        <w:t xml:space="preserve"> score that could be measured before and after the residential</w:t>
      </w:r>
      <w:r w:rsidR="002B4B51" w:rsidRPr="00786777">
        <w:rPr>
          <w:rFonts w:ascii="Adelle Sans Devanagari" w:hAnsi="Adelle Sans Devanagari" w:cs="Adelle Sans Devanagari" w:hint="cs"/>
          <w:sz w:val="22"/>
          <w:szCs w:val="22"/>
        </w:rPr>
        <w:t xml:space="preserve"> - </w:t>
      </w:r>
      <w:r w:rsidR="00F73A4F" w:rsidRPr="00786777">
        <w:rPr>
          <w:rFonts w:ascii="Adelle Sans Devanagari" w:hAnsi="Adelle Sans Devanagari" w:cs="Adelle Sans Devanagari" w:hint="cs"/>
          <w:sz w:val="22"/>
          <w:szCs w:val="22"/>
        </w:rPr>
        <w:t xml:space="preserve">would give me a clear answer to my </w:t>
      </w:r>
      <w:r w:rsidR="000D0AA5" w:rsidRPr="00786777">
        <w:rPr>
          <w:rFonts w:ascii="Adelle Sans Devanagari" w:hAnsi="Adelle Sans Devanagari" w:cs="Adelle Sans Devanagari"/>
          <w:sz w:val="22"/>
          <w:szCs w:val="22"/>
        </w:rPr>
        <w:t>question and</w:t>
      </w:r>
      <w:r w:rsidR="00F73A4F" w:rsidRPr="00786777">
        <w:rPr>
          <w:rFonts w:ascii="Adelle Sans Devanagari" w:hAnsi="Adelle Sans Devanagari" w:cs="Adelle Sans Devanagari" w:hint="cs"/>
          <w:sz w:val="22"/>
          <w:szCs w:val="22"/>
        </w:rPr>
        <w:t xml:space="preserve"> provide a good basis on which to develop skills analysing quantitative data, using the relevant software. </w:t>
      </w:r>
      <w:r w:rsidR="002B4B51" w:rsidRPr="00786777">
        <w:rPr>
          <w:rFonts w:ascii="Adelle Sans Devanagari" w:hAnsi="Adelle Sans Devanagari" w:cs="Adelle Sans Devanagari" w:hint="cs"/>
          <w:sz w:val="22"/>
          <w:szCs w:val="22"/>
        </w:rPr>
        <w:t xml:space="preserve">In this way I hoped to be able to come away with something concrete, that could be of value to the debate around </w:t>
      </w:r>
      <w:r w:rsidR="00C44D64" w:rsidRPr="00786777">
        <w:rPr>
          <w:rFonts w:ascii="Adelle Sans Devanagari" w:hAnsi="Adelle Sans Devanagari" w:cs="Adelle Sans Devanagari" w:hint="cs"/>
          <w:sz w:val="22"/>
          <w:szCs w:val="22"/>
        </w:rPr>
        <w:t>well-being</w:t>
      </w:r>
      <w:r w:rsidR="002B4B51" w:rsidRPr="00786777">
        <w:rPr>
          <w:rFonts w:ascii="Adelle Sans Devanagari" w:hAnsi="Adelle Sans Devanagari" w:cs="Adelle Sans Devanagari" w:hint="cs"/>
          <w:sz w:val="22"/>
          <w:szCs w:val="22"/>
        </w:rPr>
        <w:t xml:space="preserve">, and the importance of residential visits. </w:t>
      </w:r>
    </w:p>
    <w:p w14:paraId="7136BFF4" w14:textId="77777777" w:rsidR="002B4B51" w:rsidRPr="00786777" w:rsidRDefault="002B4B51" w:rsidP="00BA5661">
      <w:pPr>
        <w:jc w:val="both"/>
        <w:rPr>
          <w:rFonts w:ascii="Adelle Sans Devanagari" w:hAnsi="Adelle Sans Devanagari" w:cs="Adelle Sans Devanagari" w:hint="cs"/>
          <w:sz w:val="22"/>
          <w:szCs w:val="22"/>
        </w:rPr>
      </w:pPr>
    </w:p>
    <w:p w14:paraId="31AF7F51" w14:textId="167F4B78" w:rsidR="00875594" w:rsidRPr="00786777" w:rsidRDefault="00875594" w:rsidP="00875594">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My target group were from</w:t>
      </w:r>
      <w:r w:rsidRPr="00786777">
        <w:rPr>
          <w:rFonts w:ascii="Adelle Sans Devanagari" w:hAnsi="Adelle Sans Devanagari" w:cs="Adelle Sans Devanagari" w:hint="cs"/>
          <w:sz w:val="22"/>
          <w:szCs w:val="22"/>
        </w:rPr>
        <w:t xml:space="preserve"> Moorland Primary School is in Splott, in the city of Cardiff.  Around a half of the pupils are of White British heritage.  Around 40% of pupils speak English as an additional language.  Between them, pupils speak 38 different languages in addition to English.  A very few pupils speak Welsh as their first language. The </w:t>
      </w:r>
      <w:r w:rsidRPr="00786777">
        <w:rPr>
          <w:rFonts w:ascii="Adelle Sans Devanagari" w:hAnsi="Adelle Sans Devanagari" w:cs="Adelle Sans Devanagari" w:hint="cs"/>
          <w:sz w:val="22"/>
          <w:szCs w:val="22"/>
        </w:rPr>
        <w:t>three-year</w:t>
      </w:r>
      <w:r w:rsidRPr="00786777">
        <w:rPr>
          <w:rFonts w:ascii="Adelle Sans Devanagari" w:hAnsi="Adelle Sans Devanagari" w:cs="Adelle Sans Devanagari" w:hint="cs"/>
          <w:sz w:val="22"/>
          <w:szCs w:val="22"/>
        </w:rPr>
        <w:t xml:space="preserve"> average for pupils eligible for free school meals is around 43%.  This figure has decreased recently but remains well above the Welsh average of 19%. The school has identified approximately 31% of pupils as having additional learning needs, which is well above the Welsh average. (From the schools latest </w:t>
      </w:r>
      <w:r w:rsidRPr="00786777">
        <w:rPr>
          <w:rFonts w:ascii="Adelle Sans Devanagari" w:hAnsi="Adelle Sans Devanagari" w:cs="Adelle Sans Devanagari" w:hint="cs"/>
          <w:sz w:val="22"/>
          <w:szCs w:val="22"/>
        </w:rPr>
        <w:t xml:space="preserve">Estyn </w:t>
      </w:r>
      <w:r w:rsidRPr="00786777">
        <w:rPr>
          <w:rFonts w:ascii="Adelle Sans Devanagari" w:hAnsi="Adelle Sans Devanagari" w:cs="Adelle Sans Devanagari" w:hint="cs"/>
          <w:sz w:val="22"/>
          <w:szCs w:val="22"/>
        </w:rPr>
        <w:t>Report</w:t>
      </w:r>
      <w:r w:rsidR="009E185B">
        <w:rPr>
          <w:rFonts w:ascii="Adelle Sans Devanagari" w:hAnsi="Adelle Sans Devanagari" w:cs="Adelle Sans Devanagari"/>
          <w:sz w:val="22"/>
          <w:szCs w:val="22"/>
        </w:rPr>
        <w:t>)</w:t>
      </w:r>
    </w:p>
    <w:p w14:paraId="34B413D4" w14:textId="77777777" w:rsidR="00875594" w:rsidRPr="00786777" w:rsidRDefault="00875594" w:rsidP="00875594">
      <w:pPr>
        <w:jc w:val="both"/>
        <w:rPr>
          <w:rFonts w:ascii="Adelle Sans Devanagari" w:hAnsi="Adelle Sans Devanagari" w:cs="Adelle Sans Devanagari" w:hint="cs"/>
          <w:sz w:val="22"/>
          <w:szCs w:val="22"/>
        </w:rPr>
      </w:pPr>
    </w:p>
    <w:p w14:paraId="7B6977D7" w14:textId="331F9E63" w:rsidR="00875594" w:rsidRPr="003D39CB" w:rsidRDefault="00875594" w:rsidP="00875594">
      <w:pPr>
        <w:jc w:val="both"/>
        <w:rPr>
          <w:rFonts w:ascii="Adelle Sans Devanagari" w:hAnsi="Adelle Sans Devanagari" w:cs="Adelle Sans Devanagari" w:hint="cs"/>
          <w:sz w:val="22"/>
          <w:szCs w:val="22"/>
        </w:rPr>
      </w:pPr>
      <w:r w:rsidRPr="003D39CB">
        <w:rPr>
          <w:rFonts w:ascii="Adelle Sans Devanagari" w:hAnsi="Adelle Sans Devanagari" w:cs="Adelle Sans Devanagari" w:hint="cs"/>
          <w:sz w:val="22"/>
          <w:szCs w:val="22"/>
          <w:lang w:val="en"/>
        </w:rPr>
        <w:t xml:space="preserve">Free School Meal (FSM) eligibility </w:t>
      </w:r>
      <w:r w:rsidRPr="00786777">
        <w:rPr>
          <w:rFonts w:ascii="Adelle Sans Devanagari" w:hAnsi="Adelle Sans Devanagari" w:cs="Adelle Sans Devanagari" w:hint="cs"/>
          <w:sz w:val="22"/>
          <w:szCs w:val="22"/>
          <w:lang w:val="en"/>
        </w:rPr>
        <w:t xml:space="preserve">is described by the Nuffield Foundation as </w:t>
      </w:r>
      <w:r w:rsidRPr="003D39CB">
        <w:rPr>
          <w:rFonts w:ascii="Adelle Sans Devanagari" w:hAnsi="Adelle Sans Devanagari" w:cs="Adelle Sans Devanagari" w:hint="cs"/>
          <w:sz w:val="22"/>
          <w:szCs w:val="22"/>
          <w:lang w:val="en"/>
        </w:rPr>
        <w:t>a longstanding measure of child and family circumstance. It is used to identify children for targeting and intervention, allocate funding and resources, and evaluate policies and educational systems</w:t>
      </w:r>
      <w:r w:rsidR="009E185B">
        <w:rPr>
          <w:rFonts w:ascii="Adelle Sans Devanagari" w:hAnsi="Adelle Sans Devanagari" w:cs="Adelle Sans Devanagari"/>
          <w:sz w:val="22"/>
          <w:szCs w:val="22"/>
          <w:lang w:val="en"/>
        </w:rPr>
        <w:t>.</w:t>
      </w:r>
    </w:p>
    <w:p w14:paraId="3B76FB58" w14:textId="6BF5854B" w:rsidR="00875594" w:rsidRPr="00786777" w:rsidRDefault="009E185B" w:rsidP="00875594">
      <w:pPr>
        <w:jc w:val="both"/>
        <w:rPr>
          <w:rFonts w:ascii="Adelle Sans Devanagari" w:hAnsi="Adelle Sans Devanagari" w:cs="Adelle Sans Devanagari" w:hint="cs"/>
          <w:sz w:val="22"/>
          <w:szCs w:val="22"/>
        </w:rPr>
      </w:pPr>
      <w:r>
        <w:rPr>
          <w:rFonts w:ascii="Adelle Sans Devanagari" w:hAnsi="Adelle Sans Devanagari" w:cs="Adelle Sans Devanagari"/>
          <w:sz w:val="22"/>
          <w:szCs w:val="22"/>
        </w:rPr>
        <w:t>I</w:t>
      </w:r>
      <w:r w:rsidR="00875594" w:rsidRPr="00786777">
        <w:rPr>
          <w:rFonts w:ascii="Adelle Sans Devanagari" w:hAnsi="Adelle Sans Devanagari" w:cs="Adelle Sans Devanagari" w:hint="cs"/>
          <w:sz w:val="22"/>
          <w:szCs w:val="22"/>
        </w:rPr>
        <w:t xml:space="preserve">nterestingly, despite having far higher than the Welsh average of FSM pupils and ALN pupils, the results of the well-being questionnaire were incredibly high. The Children’s Society scoring matrix gives a score out of 20, with anything below 9 being considered low well-being. </w:t>
      </w:r>
      <w:r w:rsidR="00875594" w:rsidRPr="00786777">
        <w:rPr>
          <w:rFonts w:ascii="Adelle Sans Devanagari" w:hAnsi="Adelle Sans Devanagari" w:cs="Adelle Sans Devanagari" w:hint="cs"/>
          <w:sz w:val="22"/>
          <w:szCs w:val="22"/>
        </w:rPr>
        <w:t>In 2023 they reported that</w:t>
      </w:r>
      <w:r w:rsidR="00875594" w:rsidRPr="00786777">
        <w:rPr>
          <w:rFonts w:ascii="Adelle Sans Devanagari" w:hAnsi="Adelle Sans Devanagari" w:cs="Adelle Sans Devanagari" w:hint="cs"/>
          <w:sz w:val="22"/>
          <w:szCs w:val="22"/>
        </w:rPr>
        <w:t xml:space="preserve"> 10% of children and young people (aged 10 to 17) who took part in the survey had low wellbeing</w:t>
      </w:r>
      <w:r w:rsidR="00875594" w:rsidRPr="00786777">
        <w:rPr>
          <w:rFonts w:ascii="Adelle Sans Devanagari" w:hAnsi="Adelle Sans Devanagari" w:cs="Adelle Sans Devanagari" w:hint="cs"/>
          <w:sz w:val="22"/>
          <w:szCs w:val="22"/>
        </w:rPr>
        <w:t xml:space="preserve">. </w:t>
      </w:r>
      <w:r>
        <w:rPr>
          <w:rFonts w:ascii="Adelle Sans Devanagari" w:hAnsi="Adelle Sans Devanagari" w:cs="Adelle Sans Devanagari"/>
          <w:sz w:val="22"/>
          <w:szCs w:val="22"/>
        </w:rPr>
        <w:t xml:space="preserve">(Children’s Society) </w:t>
      </w:r>
      <w:r w:rsidR="00875594" w:rsidRPr="00786777">
        <w:rPr>
          <w:rFonts w:ascii="Adelle Sans Devanagari" w:hAnsi="Adelle Sans Devanagari" w:cs="Adelle Sans Devanagari" w:hint="cs"/>
          <w:sz w:val="22"/>
          <w:szCs w:val="22"/>
        </w:rPr>
        <w:t>All the useable results from my research scored a 19 or 20, on both the pre and post visit questionnaire</w:t>
      </w:r>
      <w:r w:rsidR="00732F25" w:rsidRPr="00786777">
        <w:rPr>
          <w:rFonts w:ascii="Adelle Sans Devanagari" w:hAnsi="Adelle Sans Devanagari" w:cs="Adelle Sans Devanagari" w:hint="cs"/>
          <w:sz w:val="22"/>
          <w:szCs w:val="22"/>
        </w:rPr>
        <w:t>, meaning 100% of respondents had a good level of well-being.</w:t>
      </w:r>
      <w:r w:rsidR="00875594" w:rsidRPr="00786777">
        <w:rPr>
          <w:rFonts w:ascii="Adelle Sans Devanagari" w:hAnsi="Adelle Sans Devanagari" w:cs="Adelle Sans Devanagari" w:hint="cs"/>
          <w:sz w:val="22"/>
          <w:szCs w:val="22"/>
        </w:rPr>
        <w:t xml:space="preserve"> I feel this opens an interesting area of research – are the well-being scores higher in more deprived areas than more affluent ones? Or is there something specific about this school that means its pupils have an incredibly high sense of personal well-being? </w:t>
      </w:r>
    </w:p>
    <w:p w14:paraId="5E953AD4" w14:textId="77777777" w:rsidR="00875594" w:rsidRPr="00786777" w:rsidRDefault="00875594" w:rsidP="00875594">
      <w:pPr>
        <w:jc w:val="both"/>
        <w:rPr>
          <w:rFonts w:ascii="Adelle Sans Devanagari" w:hAnsi="Adelle Sans Devanagari" w:cs="Adelle Sans Devanagari" w:hint="cs"/>
          <w:sz w:val="22"/>
          <w:szCs w:val="22"/>
        </w:rPr>
      </w:pPr>
    </w:p>
    <w:p w14:paraId="6B60D9D8" w14:textId="2B161CAB" w:rsidR="00C44D64" w:rsidRPr="00786777" w:rsidRDefault="00875594" w:rsidP="00BA5661">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lastRenderedPageBreak/>
        <w:t xml:space="preserve">Initially my thoughts were that it </w:t>
      </w:r>
      <w:r w:rsidR="000D0AA5">
        <w:rPr>
          <w:rFonts w:ascii="Adelle Sans Devanagari" w:hAnsi="Adelle Sans Devanagari" w:cs="Adelle Sans Devanagari"/>
          <w:sz w:val="22"/>
          <w:szCs w:val="22"/>
        </w:rPr>
        <w:t>had been</w:t>
      </w:r>
      <w:r w:rsidRPr="00786777">
        <w:rPr>
          <w:rFonts w:ascii="Adelle Sans Devanagari" w:hAnsi="Adelle Sans Devanagari" w:cs="Adelle Sans Devanagari" w:hint="cs"/>
          <w:sz w:val="22"/>
          <w:szCs w:val="22"/>
        </w:rPr>
        <w:t xml:space="preserve"> pointless to measure the well-being of theses pupils, as it is already as high as it can be. But of course, I was only thinking of their scores </w:t>
      </w:r>
      <w:r w:rsidRPr="00786777">
        <w:rPr>
          <w:rFonts w:ascii="Adelle Sans Devanagari" w:hAnsi="Adelle Sans Devanagari" w:cs="Adelle Sans Devanagari" w:hint="cs"/>
          <w:i/>
          <w:iCs/>
          <w:sz w:val="22"/>
          <w:szCs w:val="22"/>
        </w:rPr>
        <w:t xml:space="preserve">improving; </w:t>
      </w:r>
      <w:r w:rsidRPr="00786777">
        <w:rPr>
          <w:rFonts w:ascii="Adelle Sans Devanagari" w:hAnsi="Adelle Sans Devanagari" w:cs="Adelle Sans Devanagari" w:hint="cs"/>
          <w:sz w:val="22"/>
          <w:szCs w:val="22"/>
        </w:rPr>
        <w:t>the results still show that their well-being did not deteriorate over the course of their visit. Whilst this was not the focus of my research (I was looking to see if there was an improvement), it is an interesting result, nonetheless.</w:t>
      </w:r>
    </w:p>
    <w:p w14:paraId="147E8042" w14:textId="77777777" w:rsidR="00B840A7" w:rsidRPr="00786777" w:rsidRDefault="00B840A7" w:rsidP="00BA5661">
      <w:pPr>
        <w:jc w:val="both"/>
        <w:rPr>
          <w:rFonts w:ascii="Adelle Sans Devanagari" w:hAnsi="Adelle Sans Devanagari" w:cs="Adelle Sans Devanagari" w:hint="cs"/>
          <w:sz w:val="22"/>
          <w:szCs w:val="22"/>
        </w:rPr>
      </w:pPr>
    </w:p>
    <w:p w14:paraId="048F514E" w14:textId="42C32A5D" w:rsidR="00D717B6" w:rsidRPr="00786777" w:rsidRDefault="008A69E4" w:rsidP="00D717B6">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I opted for a</w:t>
      </w:r>
      <w:r w:rsidR="00D717B6" w:rsidRPr="00786777">
        <w:rPr>
          <w:rFonts w:ascii="Adelle Sans Devanagari" w:hAnsi="Adelle Sans Devanagari" w:cs="Adelle Sans Devanagari" w:hint="cs"/>
          <w:sz w:val="22"/>
          <w:szCs w:val="22"/>
        </w:rPr>
        <w:t xml:space="preserve"> solid</w:t>
      </w:r>
      <w:r w:rsidRPr="00786777">
        <w:rPr>
          <w:rFonts w:ascii="Adelle Sans Devanagari" w:hAnsi="Adelle Sans Devanagari" w:cs="Adelle Sans Devanagari" w:hint="cs"/>
          <w:sz w:val="22"/>
          <w:szCs w:val="22"/>
        </w:rPr>
        <w:t>,</w:t>
      </w:r>
      <w:r w:rsidR="00D717B6" w:rsidRPr="00786777">
        <w:rPr>
          <w:rFonts w:ascii="Adelle Sans Devanagari" w:hAnsi="Adelle Sans Devanagari" w:cs="Adelle Sans Devanagari" w:hint="cs"/>
          <w:sz w:val="22"/>
          <w:szCs w:val="22"/>
        </w:rPr>
        <w:t xml:space="preserve"> well used </w:t>
      </w:r>
      <w:r w:rsidRPr="00786777">
        <w:rPr>
          <w:rFonts w:ascii="Adelle Sans Devanagari" w:hAnsi="Adelle Sans Devanagari" w:cs="Adelle Sans Devanagari" w:hint="cs"/>
          <w:sz w:val="22"/>
          <w:szCs w:val="22"/>
        </w:rPr>
        <w:t>research tool</w:t>
      </w:r>
      <w:r w:rsidR="00D717B6" w:rsidRPr="00786777">
        <w:rPr>
          <w:rFonts w:ascii="Adelle Sans Devanagari" w:hAnsi="Adelle Sans Devanagari" w:cs="Adelle Sans Devanagari" w:hint="cs"/>
          <w:sz w:val="22"/>
          <w:szCs w:val="22"/>
        </w:rPr>
        <w:t xml:space="preserve"> – the pre/post questionnaire, </w:t>
      </w:r>
      <w:r w:rsidRPr="00786777">
        <w:rPr>
          <w:rFonts w:ascii="Adelle Sans Devanagari" w:hAnsi="Adelle Sans Devanagari" w:cs="Adelle Sans Devanagari" w:hint="cs"/>
          <w:sz w:val="22"/>
          <w:szCs w:val="22"/>
        </w:rPr>
        <w:t>which would r</w:t>
      </w:r>
      <w:r w:rsidR="00D717B6" w:rsidRPr="00786777">
        <w:rPr>
          <w:rFonts w:ascii="Adelle Sans Devanagari" w:hAnsi="Adelle Sans Devanagari" w:cs="Adelle Sans Devanagari" w:hint="cs"/>
          <w:sz w:val="22"/>
          <w:szCs w:val="22"/>
        </w:rPr>
        <w:t>esult</w:t>
      </w:r>
      <w:r w:rsidRPr="00786777">
        <w:rPr>
          <w:rFonts w:ascii="Adelle Sans Devanagari" w:hAnsi="Adelle Sans Devanagari" w:cs="Adelle Sans Devanagari" w:hint="cs"/>
          <w:sz w:val="22"/>
          <w:szCs w:val="22"/>
        </w:rPr>
        <w:t xml:space="preserve"> </w:t>
      </w:r>
      <w:r w:rsidR="00D717B6" w:rsidRPr="00786777">
        <w:rPr>
          <w:rFonts w:ascii="Adelle Sans Devanagari" w:hAnsi="Adelle Sans Devanagari" w:cs="Adelle Sans Devanagari" w:hint="cs"/>
          <w:sz w:val="22"/>
          <w:szCs w:val="22"/>
        </w:rPr>
        <w:t xml:space="preserve">in reliable quantitative data. </w:t>
      </w:r>
      <w:r w:rsidR="00875594" w:rsidRPr="00786777">
        <w:rPr>
          <w:rFonts w:ascii="Adelle Sans Devanagari" w:hAnsi="Adelle Sans Devanagari" w:cs="Adelle Sans Devanagari" w:hint="cs"/>
          <w:sz w:val="22"/>
          <w:szCs w:val="22"/>
        </w:rPr>
        <w:t xml:space="preserve">However, the design of the questionnaire meant that there was an ‘I don’t know’ option for every question, and if selected this meant that set of results was invalid. This had been included for ethical reasons, so the participant did not feel obliged to answer any question if they did not feel like it. However, this meant of the 30 children surveyed, only 9 sets of useable results were obtained. </w:t>
      </w:r>
    </w:p>
    <w:p w14:paraId="0EA9788F" w14:textId="3DFC3B5C" w:rsidR="008A69E4" w:rsidRPr="00786777" w:rsidRDefault="008A69E4" w:rsidP="008A69E4">
      <w:pPr>
        <w:jc w:val="both"/>
        <w:rPr>
          <w:rFonts w:ascii="Adelle Sans Devanagari" w:hAnsi="Adelle Sans Devanagari" w:cs="Adelle Sans Devanagari" w:hint="cs"/>
          <w:sz w:val="22"/>
          <w:szCs w:val="22"/>
        </w:rPr>
      </w:pPr>
    </w:p>
    <w:p w14:paraId="3354D6A3" w14:textId="4E323EF6" w:rsidR="008A69E4" w:rsidRPr="00786777" w:rsidRDefault="008A69E4" w:rsidP="008A69E4">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My research approach was a constructivist and post-positivist approach</w:t>
      </w:r>
      <w:r w:rsidR="00EF30BF">
        <w:rPr>
          <w:rFonts w:ascii="Adelle Sans Devanagari" w:hAnsi="Adelle Sans Devanagari" w:cs="Adelle Sans Devanagari"/>
          <w:sz w:val="22"/>
          <w:szCs w:val="22"/>
        </w:rPr>
        <w:t>, but I may have benefited from trying to find a different epistemological perspective, that combined elements of a constructionist approach with a more objectivist angle. As Morgan notes, ‘</w:t>
      </w:r>
      <w:r w:rsidR="00EF30BF" w:rsidRPr="00EF30BF">
        <w:rPr>
          <w:rFonts w:ascii="Adelle Sans Devanagari" w:hAnsi="Adelle Sans Devanagari" w:cs="Adelle Sans Devanagari"/>
          <w:sz w:val="22"/>
          <w:szCs w:val="22"/>
        </w:rPr>
        <w:t>there is no problem in asserting both that there is a single “real world” and that all individuals have their own unique interpretations of that world’</w:t>
      </w:r>
      <w:r w:rsidR="00EF30BF">
        <w:rPr>
          <w:rFonts w:ascii="Adelle Sans Devanagari" w:hAnsi="Adelle Sans Devanagari" w:cs="Adelle Sans Devanagari"/>
          <w:sz w:val="22"/>
          <w:szCs w:val="22"/>
        </w:rPr>
        <w:t xml:space="preserve"> (</w:t>
      </w:r>
      <w:r w:rsidR="00EF30BF" w:rsidRPr="00EF30BF">
        <w:rPr>
          <w:rFonts w:ascii="Adelle Sans Devanagari" w:hAnsi="Adelle Sans Devanagari" w:cs="Adelle Sans Devanagari"/>
          <w:sz w:val="22"/>
          <w:szCs w:val="22"/>
        </w:rPr>
        <w:t>Morgan, D.L. 2007)</w:t>
      </w:r>
      <w:r w:rsidR="00EF30BF">
        <w:rPr>
          <w:rFonts w:ascii="Adelle Sans Devanagari" w:hAnsi="Adelle Sans Devanagari" w:cs="Adelle Sans Devanagari"/>
          <w:sz w:val="22"/>
          <w:szCs w:val="22"/>
        </w:rPr>
        <w:t xml:space="preserve">. Therefore, I may have better served by coming at this from a more Pragmatic </w:t>
      </w:r>
      <w:r w:rsidR="006524BD">
        <w:rPr>
          <w:rFonts w:ascii="Adelle Sans Devanagari" w:hAnsi="Adelle Sans Devanagari" w:cs="Adelle Sans Devanagari"/>
          <w:sz w:val="22"/>
          <w:szCs w:val="22"/>
        </w:rPr>
        <w:t>perspective; as</w:t>
      </w:r>
      <w:r w:rsidR="00EF30BF">
        <w:rPr>
          <w:rFonts w:ascii="Adelle Sans Devanagari" w:hAnsi="Adelle Sans Devanagari" w:cs="Adelle Sans Devanagari"/>
          <w:sz w:val="22"/>
          <w:szCs w:val="22"/>
        </w:rPr>
        <w:t xml:space="preserve"> </w:t>
      </w:r>
      <w:r w:rsidR="006524BD">
        <w:rPr>
          <w:rFonts w:ascii="Adelle Sans Devanagari" w:hAnsi="Adelle Sans Devanagari" w:cs="Adelle Sans Devanagari"/>
          <w:sz w:val="22"/>
          <w:szCs w:val="22"/>
        </w:rPr>
        <w:t>Williams</w:t>
      </w:r>
      <w:r w:rsidR="00EF30BF">
        <w:rPr>
          <w:rFonts w:ascii="Adelle Sans Devanagari" w:hAnsi="Adelle Sans Devanagari" w:cs="Adelle Sans Devanagari"/>
          <w:sz w:val="22"/>
          <w:szCs w:val="22"/>
        </w:rPr>
        <w:t xml:space="preserve"> notes, ‘</w:t>
      </w:r>
      <w:r w:rsidR="00EF30BF" w:rsidRPr="00EF30BF">
        <w:rPr>
          <w:rFonts w:ascii="Adelle Sans Devanagari" w:hAnsi="Adelle Sans Devanagari" w:cs="Adelle Sans Devanagari"/>
          <w:sz w:val="22"/>
          <w:szCs w:val="22"/>
        </w:rPr>
        <w:t xml:space="preserve">Pragmatism is not about abandoning beliefs or principles; it is an expression of the belief that, providing the arguments behind adopting a particular approach can be justified, practical utility is more important than adhering to metaphysical </w:t>
      </w:r>
      <w:r w:rsidR="006524BD" w:rsidRPr="00EF30BF">
        <w:rPr>
          <w:rFonts w:ascii="Adelle Sans Devanagari" w:hAnsi="Adelle Sans Devanagari" w:cs="Adelle Sans Devanagari"/>
          <w:sz w:val="22"/>
          <w:szCs w:val="22"/>
        </w:rPr>
        <w:t>constraints</w:t>
      </w:r>
      <w:r w:rsidR="006524BD">
        <w:rPr>
          <w:rFonts w:ascii="Adelle Sans Devanagari" w:hAnsi="Adelle Sans Devanagari" w:cs="Adelle Sans Devanagari"/>
          <w:sz w:val="22"/>
          <w:szCs w:val="22"/>
        </w:rPr>
        <w:t>.’ (</w:t>
      </w:r>
      <w:r w:rsidR="006524BD" w:rsidRPr="006524BD">
        <w:rPr>
          <w:rFonts w:ascii="Adelle Sans Devanagari" w:hAnsi="Adelle Sans Devanagari" w:cs="Adelle Sans Devanagari"/>
          <w:sz w:val="22"/>
          <w:szCs w:val="22"/>
        </w:rPr>
        <w:t>Williams, R. 2013)</w:t>
      </w:r>
      <w:r w:rsidR="006524BD">
        <w:rPr>
          <w:rFonts w:ascii="Adelle Sans Devanagari" w:hAnsi="Adelle Sans Devanagari" w:cs="Adelle Sans Devanagari"/>
          <w:sz w:val="22"/>
          <w:szCs w:val="22"/>
        </w:rPr>
        <w:t xml:space="preserve">. </w:t>
      </w:r>
      <w:r w:rsidRPr="00786777">
        <w:rPr>
          <w:rFonts w:ascii="Adelle Sans Devanagari" w:hAnsi="Adelle Sans Devanagari" w:cs="Adelle Sans Devanagari" w:hint="cs"/>
          <w:sz w:val="22"/>
          <w:szCs w:val="22"/>
        </w:rPr>
        <w:t xml:space="preserve">On reflection, I did not engage in enough depth with the literature around research design and theory, and therefore my study did not have a high enough degree of alignment. </w:t>
      </w:r>
    </w:p>
    <w:p w14:paraId="1EBA5295" w14:textId="77777777" w:rsidR="006524BD" w:rsidRDefault="006524BD" w:rsidP="008A69E4">
      <w:pPr>
        <w:jc w:val="both"/>
        <w:rPr>
          <w:rFonts w:ascii="Adelle Sans Devanagari" w:hAnsi="Adelle Sans Devanagari" w:cs="Adelle Sans Devanagari"/>
          <w:sz w:val="22"/>
          <w:szCs w:val="22"/>
        </w:rPr>
      </w:pPr>
    </w:p>
    <w:p w14:paraId="2B0B3A47" w14:textId="03A176CF" w:rsidR="00654A52" w:rsidRPr="00786777" w:rsidRDefault="008A69E4" w:rsidP="00BA5661">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P</w:t>
      </w:r>
      <w:r w:rsidR="006524BD">
        <w:rPr>
          <w:rFonts w:ascii="Adelle Sans Devanagari" w:hAnsi="Adelle Sans Devanagari" w:cs="Adelle Sans Devanagari"/>
          <w:sz w:val="22"/>
          <w:szCs w:val="22"/>
        </w:rPr>
        <w:t xml:space="preserve">erhaps my research design was too simplistic. Given the nature of the task – to measure well-being, perhaps a simple pre/post questionnaire was too blunt an instrument to give any nuance, or scope for any valuable insight. </w:t>
      </w:r>
      <w:r w:rsidR="00D06299" w:rsidRPr="00786777">
        <w:rPr>
          <w:rFonts w:ascii="Adelle Sans Devanagari" w:hAnsi="Adelle Sans Devanagari" w:cs="Adelle Sans Devanagari" w:hint="cs"/>
          <w:sz w:val="22"/>
          <w:szCs w:val="22"/>
        </w:rPr>
        <w:t xml:space="preserve">On reflection I could have used a mixed methods approach, allowing me to combine both qualitative and quantitative data. </w:t>
      </w:r>
      <w:r w:rsidR="000C0512" w:rsidRPr="00786777">
        <w:rPr>
          <w:rFonts w:ascii="Adelle Sans Devanagari" w:hAnsi="Adelle Sans Devanagari" w:cs="Adelle Sans Devanagari" w:hint="cs"/>
          <w:sz w:val="22"/>
          <w:szCs w:val="22"/>
        </w:rPr>
        <w:t xml:space="preserve">One form of mixed methods approach that </w:t>
      </w:r>
      <w:r w:rsidR="002B4B51" w:rsidRPr="00786777">
        <w:rPr>
          <w:rFonts w:ascii="Adelle Sans Devanagari" w:hAnsi="Adelle Sans Devanagari" w:cs="Adelle Sans Devanagari" w:hint="cs"/>
          <w:sz w:val="22"/>
          <w:szCs w:val="22"/>
        </w:rPr>
        <w:t xml:space="preserve">I </w:t>
      </w:r>
      <w:r w:rsidR="00D717B6" w:rsidRPr="00786777">
        <w:rPr>
          <w:rFonts w:ascii="Adelle Sans Devanagari" w:hAnsi="Adelle Sans Devanagari" w:cs="Adelle Sans Devanagari" w:hint="cs"/>
          <w:sz w:val="22"/>
          <w:szCs w:val="22"/>
        </w:rPr>
        <w:t>became</w:t>
      </w:r>
      <w:r w:rsidR="002B4B51" w:rsidRPr="00786777">
        <w:rPr>
          <w:rFonts w:ascii="Adelle Sans Devanagari" w:hAnsi="Adelle Sans Devanagari" w:cs="Adelle Sans Devanagari" w:hint="cs"/>
          <w:sz w:val="22"/>
          <w:szCs w:val="22"/>
        </w:rPr>
        <w:t xml:space="preserve"> very interested in</w:t>
      </w:r>
      <w:r w:rsidR="00D717B6" w:rsidRPr="00786777">
        <w:rPr>
          <w:rFonts w:ascii="Adelle Sans Devanagari" w:hAnsi="Adelle Sans Devanagari" w:cs="Adelle Sans Devanagari" w:hint="cs"/>
          <w:sz w:val="22"/>
          <w:szCs w:val="22"/>
        </w:rPr>
        <w:t xml:space="preserve"> during my engagement with the research design literature</w:t>
      </w:r>
      <w:r w:rsidR="000C0512" w:rsidRPr="00786777">
        <w:rPr>
          <w:rFonts w:ascii="Adelle Sans Devanagari" w:hAnsi="Adelle Sans Devanagari" w:cs="Adelle Sans Devanagari" w:hint="cs"/>
          <w:sz w:val="22"/>
          <w:szCs w:val="22"/>
        </w:rPr>
        <w:t xml:space="preserve"> </w:t>
      </w:r>
      <w:r w:rsidR="00D717B6" w:rsidRPr="00786777">
        <w:rPr>
          <w:rFonts w:ascii="Adelle Sans Devanagari" w:hAnsi="Adelle Sans Devanagari" w:cs="Adelle Sans Devanagari" w:hint="cs"/>
          <w:sz w:val="22"/>
          <w:szCs w:val="22"/>
        </w:rPr>
        <w:t>was</w:t>
      </w:r>
      <w:r w:rsidR="002B4B51" w:rsidRPr="00786777">
        <w:rPr>
          <w:rFonts w:ascii="Adelle Sans Devanagari" w:hAnsi="Adelle Sans Devanagari" w:cs="Adelle Sans Devanagari" w:hint="cs"/>
          <w:sz w:val="22"/>
          <w:szCs w:val="22"/>
        </w:rPr>
        <w:t xml:space="preserve"> the ‘</w:t>
      </w:r>
      <w:r w:rsidR="00D717B6" w:rsidRPr="00786777">
        <w:rPr>
          <w:rFonts w:ascii="Adelle Sans Devanagari" w:hAnsi="Adelle Sans Devanagari" w:cs="Adelle Sans Devanagari" w:hint="cs"/>
          <w:sz w:val="22"/>
          <w:szCs w:val="22"/>
        </w:rPr>
        <w:t>M</w:t>
      </w:r>
      <w:r w:rsidR="002B4B51" w:rsidRPr="00786777">
        <w:rPr>
          <w:rFonts w:ascii="Adelle Sans Devanagari" w:hAnsi="Adelle Sans Devanagari" w:cs="Adelle Sans Devanagari" w:hint="cs"/>
          <w:sz w:val="22"/>
          <w:szCs w:val="22"/>
        </w:rPr>
        <w:t xml:space="preserve">osaic </w:t>
      </w:r>
      <w:r w:rsidR="00D717B6" w:rsidRPr="00786777">
        <w:rPr>
          <w:rFonts w:ascii="Adelle Sans Devanagari" w:hAnsi="Adelle Sans Devanagari" w:cs="Adelle Sans Devanagari" w:hint="cs"/>
          <w:sz w:val="22"/>
          <w:szCs w:val="22"/>
        </w:rPr>
        <w:t>A</w:t>
      </w:r>
      <w:r w:rsidR="002B4B51" w:rsidRPr="00786777">
        <w:rPr>
          <w:rFonts w:ascii="Adelle Sans Devanagari" w:hAnsi="Adelle Sans Devanagari" w:cs="Adelle Sans Devanagari" w:hint="cs"/>
          <w:sz w:val="22"/>
          <w:szCs w:val="22"/>
        </w:rPr>
        <w:t xml:space="preserve">pproach’ and in hindsight, or if doing a longer study into this topic, I think this is the approach I would use, combining as it does elements </w:t>
      </w:r>
      <w:r w:rsidR="002B4B51" w:rsidRPr="00786777">
        <w:rPr>
          <w:rFonts w:ascii="Adelle Sans Devanagari" w:hAnsi="Adelle Sans Devanagari" w:cs="Adelle Sans Devanagari" w:hint="cs"/>
          <w:sz w:val="22"/>
          <w:szCs w:val="22"/>
        </w:rPr>
        <w:lastRenderedPageBreak/>
        <w:t xml:space="preserve">of both </w:t>
      </w:r>
      <w:r w:rsidR="00D06299" w:rsidRPr="00786777">
        <w:rPr>
          <w:rFonts w:ascii="Adelle Sans Devanagari" w:hAnsi="Adelle Sans Devanagari" w:cs="Adelle Sans Devanagari" w:hint="cs"/>
          <w:sz w:val="22"/>
          <w:szCs w:val="22"/>
        </w:rPr>
        <w:t>qualitative</w:t>
      </w:r>
      <w:r w:rsidR="002B4B51" w:rsidRPr="00786777">
        <w:rPr>
          <w:rFonts w:ascii="Adelle Sans Devanagari" w:hAnsi="Adelle Sans Devanagari" w:cs="Adelle Sans Devanagari" w:hint="cs"/>
          <w:sz w:val="22"/>
          <w:szCs w:val="22"/>
        </w:rPr>
        <w:t xml:space="preserve"> and </w:t>
      </w:r>
      <w:r w:rsidR="00D06299" w:rsidRPr="00786777">
        <w:rPr>
          <w:rFonts w:ascii="Adelle Sans Devanagari" w:hAnsi="Adelle Sans Devanagari" w:cs="Adelle Sans Devanagari" w:hint="cs"/>
          <w:sz w:val="22"/>
          <w:szCs w:val="22"/>
        </w:rPr>
        <w:t>quantitative</w:t>
      </w:r>
      <w:r w:rsidR="002B4B51" w:rsidRPr="00786777">
        <w:rPr>
          <w:rFonts w:ascii="Adelle Sans Devanagari" w:hAnsi="Adelle Sans Devanagari" w:cs="Adelle Sans Devanagari" w:hint="cs"/>
          <w:sz w:val="22"/>
          <w:szCs w:val="22"/>
        </w:rPr>
        <w:t xml:space="preserve"> research methods. </w:t>
      </w:r>
      <w:r w:rsidR="00D717B6" w:rsidRPr="00786777">
        <w:rPr>
          <w:rFonts w:ascii="Adelle Sans Devanagari" w:hAnsi="Adelle Sans Devanagari" w:cs="Adelle Sans Devanagari" w:hint="cs"/>
          <w:sz w:val="22"/>
          <w:szCs w:val="22"/>
        </w:rPr>
        <w:t xml:space="preserve">Whilst my study did achieve its goal of </w:t>
      </w:r>
      <w:r w:rsidR="00B840A7" w:rsidRPr="00786777">
        <w:rPr>
          <w:rFonts w:ascii="Adelle Sans Devanagari" w:hAnsi="Adelle Sans Devanagari" w:cs="Adelle Sans Devanagari" w:hint="cs"/>
          <w:sz w:val="22"/>
          <w:szCs w:val="22"/>
        </w:rPr>
        <w:t>producing</w:t>
      </w:r>
      <w:r w:rsidR="00D717B6" w:rsidRPr="00786777">
        <w:rPr>
          <w:rFonts w:ascii="Adelle Sans Devanagari" w:hAnsi="Adelle Sans Devanagari" w:cs="Adelle Sans Devanagari" w:hint="cs"/>
          <w:sz w:val="22"/>
          <w:szCs w:val="22"/>
        </w:rPr>
        <w:t xml:space="preserve"> some data that could be quantitatively analysed, it does not give a rich, holistic picture of a child’s experience of a residential trip, which I think is something that </w:t>
      </w:r>
      <w:r w:rsidR="00B840A7" w:rsidRPr="00786777">
        <w:rPr>
          <w:rFonts w:ascii="Adelle Sans Devanagari" w:hAnsi="Adelle Sans Devanagari" w:cs="Adelle Sans Devanagari" w:hint="cs"/>
          <w:sz w:val="22"/>
          <w:szCs w:val="22"/>
        </w:rPr>
        <w:t>could</w:t>
      </w:r>
      <w:r w:rsidR="00D717B6" w:rsidRPr="00786777">
        <w:rPr>
          <w:rFonts w:ascii="Adelle Sans Devanagari" w:hAnsi="Adelle Sans Devanagari" w:cs="Adelle Sans Devanagari" w:hint="cs"/>
          <w:sz w:val="22"/>
          <w:szCs w:val="22"/>
        </w:rPr>
        <w:t xml:space="preserve"> be of real value to the field.</w:t>
      </w:r>
      <w:r w:rsidR="00732F25" w:rsidRPr="00786777">
        <w:rPr>
          <w:rFonts w:ascii="Adelle Sans Devanagari" w:hAnsi="Adelle Sans Devanagari" w:cs="Adelle Sans Devanagari" w:hint="cs"/>
          <w:sz w:val="22"/>
          <w:szCs w:val="22"/>
        </w:rPr>
        <w:t xml:space="preserve"> </w:t>
      </w:r>
      <w:r w:rsidR="00F10625">
        <w:rPr>
          <w:rFonts w:ascii="Adelle Sans Devanagari" w:hAnsi="Adelle Sans Devanagari" w:cs="Adelle Sans Devanagari"/>
          <w:sz w:val="22"/>
          <w:szCs w:val="22"/>
        </w:rPr>
        <w:t xml:space="preserve">Developed by </w:t>
      </w:r>
      <w:r w:rsidR="00654A52" w:rsidRPr="00786777">
        <w:rPr>
          <w:rFonts w:ascii="Adelle Sans Devanagari" w:hAnsi="Adelle Sans Devanagari" w:cs="Adelle Sans Devanagari" w:hint="cs"/>
          <w:sz w:val="22"/>
          <w:szCs w:val="22"/>
        </w:rPr>
        <w:t>Alison Clark</w:t>
      </w:r>
      <w:r w:rsidR="00F10625">
        <w:rPr>
          <w:rFonts w:ascii="Adelle Sans Devanagari" w:hAnsi="Adelle Sans Devanagari" w:cs="Adelle Sans Devanagari"/>
          <w:sz w:val="22"/>
          <w:szCs w:val="22"/>
        </w:rPr>
        <w:t xml:space="preserve">, the </w:t>
      </w:r>
      <w:r w:rsidR="00654A52" w:rsidRPr="00786777">
        <w:rPr>
          <w:rFonts w:ascii="Adelle Sans Devanagari" w:hAnsi="Adelle Sans Devanagari" w:cs="Adelle Sans Devanagari" w:hint="cs"/>
          <w:sz w:val="22"/>
          <w:szCs w:val="22"/>
        </w:rPr>
        <w:t xml:space="preserve">Mosaic Approach is a research and assessment framework used in early childhood education that focuses on understanding children's perspectives and experiences. The approach involves gathering information from multiple sources including observations, interviews, artwork, and conversations to create a comprehensive picture of a child's development and learning. By using a variety of data sources, </w:t>
      </w:r>
      <w:r w:rsidR="00D717B6" w:rsidRPr="00786777">
        <w:rPr>
          <w:rFonts w:ascii="Adelle Sans Devanagari" w:hAnsi="Adelle Sans Devanagari" w:cs="Adelle Sans Devanagari" w:hint="cs"/>
          <w:sz w:val="22"/>
          <w:szCs w:val="22"/>
        </w:rPr>
        <w:t>researchers</w:t>
      </w:r>
      <w:r w:rsidR="00654A52" w:rsidRPr="00786777">
        <w:rPr>
          <w:rFonts w:ascii="Adelle Sans Devanagari" w:hAnsi="Adelle Sans Devanagari" w:cs="Adelle Sans Devanagari" w:hint="cs"/>
          <w:sz w:val="22"/>
          <w:szCs w:val="22"/>
        </w:rPr>
        <w:t xml:space="preserve"> can gain insights into children's strengths, interests, and areas for growth, allowing for more personali</w:t>
      </w:r>
      <w:r w:rsidR="00D717B6" w:rsidRPr="00786777">
        <w:rPr>
          <w:rFonts w:ascii="Adelle Sans Devanagari" w:hAnsi="Adelle Sans Devanagari" w:cs="Adelle Sans Devanagari" w:hint="cs"/>
          <w:sz w:val="22"/>
          <w:szCs w:val="22"/>
        </w:rPr>
        <w:t>s</w:t>
      </w:r>
      <w:r w:rsidR="00654A52" w:rsidRPr="00786777">
        <w:rPr>
          <w:rFonts w:ascii="Adelle Sans Devanagari" w:hAnsi="Adelle Sans Devanagari" w:cs="Adelle Sans Devanagari" w:hint="cs"/>
          <w:sz w:val="22"/>
          <w:szCs w:val="22"/>
        </w:rPr>
        <w:t xml:space="preserve">ed and effective </w:t>
      </w:r>
      <w:r w:rsidR="00D717B6" w:rsidRPr="00786777">
        <w:rPr>
          <w:rFonts w:ascii="Adelle Sans Devanagari" w:hAnsi="Adelle Sans Devanagari" w:cs="Adelle Sans Devanagari" w:hint="cs"/>
          <w:sz w:val="22"/>
          <w:szCs w:val="22"/>
        </w:rPr>
        <w:t>findings.</w:t>
      </w:r>
      <w:r w:rsidR="00654A52" w:rsidRPr="00786777">
        <w:rPr>
          <w:rFonts w:ascii="Adelle Sans Devanagari" w:hAnsi="Adelle Sans Devanagari" w:cs="Adelle Sans Devanagari" w:hint="cs"/>
          <w:sz w:val="22"/>
          <w:szCs w:val="22"/>
        </w:rPr>
        <w:t xml:space="preserve"> The Mosaic Approach emphasi</w:t>
      </w:r>
      <w:r w:rsidR="00D717B6" w:rsidRPr="00786777">
        <w:rPr>
          <w:rFonts w:ascii="Adelle Sans Devanagari" w:hAnsi="Adelle Sans Devanagari" w:cs="Adelle Sans Devanagari" w:hint="cs"/>
          <w:sz w:val="22"/>
          <w:szCs w:val="22"/>
        </w:rPr>
        <w:t>s</w:t>
      </w:r>
      <w:r w:rsidR="00654A52" w:rsidRPr="00786777">
        <w:rPr>
          <w:rFonts w:ascii="Adelle Sans Devanagari" w:hAnsi="Adelle Sans Devanagari" w:cs="Adelle Sans Devanagari" w:hint="cs"/>
          <w:sz w:val="22"/>
          <w:szCs w:val="22"/>
        </w:rPr>
        <w:t>es the importance of taking a holistic view of children's development and valuing their unique identities and experiences.</w:t>
      </w:r>
      <w:r w:rsidR="00D717B6" w:rsidRPr="00786777">
        <w:rPr>
          <w:rFonts w:ascii="Adelle Sans Devanagari" w:hAnsi="Adelle Sans Devanagari" w:cs="Adelle Sans Devanagari" w:hint="cs"/>
          <w:sz w:val="22"/>
          <w:szCs w:val="22"/>
        </w:rPr>
        <w:t xml:space="preserve"> This is an approach that resonates with me, as I believe in learning from the child, and am very interested in the Reggio Emilia approach to education, which emphasises a pedagogy of listening. In this way I feel both my research approach, with a pre/post questionnaire, and the more holistic Mosaic Approach both aim to listen to the child, and learn from what they have to say, rather than imposing my own, or society’s beliefs upon them</w:t>
      </w:r>
      <w:r w:rsidR="00732F25" w:rsidRPr="00786777">
        <w:rPr>
          <w:rFonts w:ascii="Adelle Sans Devanagari" w:hAnsi="Adelle Sans Devanagari" w:cs="Adelle Sans Devanagari" w:hint="cs"/>
          <w:sz w:val="22"/>
          <w:szCs w:val="22"/>
        </w:rPr>
        <w:t>.</w:t>
      </w:r>
    </w:p>
    <w:p w14:paraId="47D0330C" w14:textId="77777777" w:rsidR="00654A52" w:rsidRPr="00786777" w:rsidRDefault="00654A52" w:rsidP="00BA5661">
      <w:pPr>
        <w:jc w:val="both"/>
        <w:rPr>
          <w:rFonts w:ascii="Adelle Sans Devanagari" w:hAnsi="Adelle Sans Devanagari" w:cs="Adelle Sans Devanagari" w:hint="cs"/>
          <w:sz w:val="22"/>
          <w:szCs w:val="22"/>
        </w:rPr>
      </w:pPr>
    </w:p>
    <w:p w14:paraId="3432166E" w14:textId="3CB555C1" w:rsidR="008A69E4" w:rsidRPr="00786777" w:rsidRDefault="00D717B6" w:rsidP="008A69E4">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The Mosaic Approach</w:t>
      </w:r>
      <w:r w:rsidR="00D06299" w:rsidRPr="00786777">
        <w:rPr>
          <w:rFonts w:ascii="Adelle Sans Devanagari" w:hAnsi="Adelle Sans Devanagari" w:cs="Adelle Sans Devanagari" w:hint="cs"/>
          <w:sz w:val="22"/>
          <w:szCs w:val="22"/>
        </w:rPr>
        <w:t xml:space="preserve"> would have aligned with a phenom</w:t>
      </w:r>
      <w:r w:rsidR="001F4E81" w:rsidRPr="00786777">
        <w:rPr>
          <w:rFonts w:ascii="Adelle Sans Devanagari" w:hAnsi="Adelle Sans Devanagari" w:cs="Adelle Sans Devanagari" w:hint="cs"/>
          <w:sz w:val="22"/>
          <w:szCs w:val="22"/>
        </w:rPr>
        <w:t xml:space="preserve">enological and situational ethnographic approach to research. Of course, this would have been a lot more </w:t>
      </w:r>
      <w:r w:rsidR="00C44D64" w:rsidRPr="00786777">
        <w:rPr>
          <w:rFonts w:ascii="Adelle Sans Devanagari" w:hAnsi="Adelle Sans Devanagari" w:cs="Adelle Sans Devanagari" w:hint="cs"/>
          <w:sz w:val="22"/>
          <w:szCs w:val="22"/>
        </w:rPr>
        <w:t>difficult</w:t>
      </w:r>
      <w:r w:rsidR="001F4E81" w:rsidRPr="00786777">
        <w:rPr>
          <w:rFonts w:ascii="Adelle Sans Devanagari" w:hAnsi="Adelle Sans Devanagari" w:cs="Adelle Sans Devanagari" w:hint="cs"/>
          <w:sz w:val="22"/>
          <w:szCs w:val="22"/>
        </w:rPr>
        <w:t xml:space="preserve"> to </w:t>
      </w:r>
      <w:r w:rsidR="008A69E4" w:rsidRPr="00786777">
        <w:rPr>
          <w:rFonts w:ascii="Adelle Sans Devanagari" w:hAnsi="Adelle Sans Devanagari" w:cs="Adelle Sans Devanagari" w:hint="cs"/>
          <w:sz w:val="22"/>
          <w:szCs w:val="22"/>
        </w:rPr>
        <w:t>achieve and</w:t>
      </w:r>
      <w:r w:rsidR="001F4E81" w:rsidRPr="00786777">
        <w:rPr>
          <w:rFonts w:ascii="Adelle Sans Devanagari" w:hAnsi="Adelle Sans Devanagari" w:cs="Adelle Sans Devanagari" w:hint="cs"/>
          <w:sz w:val="22"/>
          <w:szCs w:val="22"/>
        </w:rPr>
        <w:t xml:space="preserve"> would have involved embedding myself with a school setting and going on a residential with them. However, for a larger research project, I feel this would be an excellent way to gather data and develop a well-rounded view of the well-being impact of a residential trip. </w:t>
      </w:r>
      <w:r w:rsidR="005D5783" w:rsidRPr="00786777">
        <w:rPr>
          <w:rFonts w:ascii="Adelle Sans Devanagari" w:hAnsi="Adelle Sans Devanagari" w:cs="Adelle Sans Devanagari" w:hint="cs"/>
          <w:sz w:val="22"/>
          <w:szCs w:val="22"/>
        </w:rPr>
        <w:t xml:space="preserve">On reflection, more time spent understanding the different research paradigms would have led to a more aligned study. This is an area I am looking forward to gaining more understanding in.  As mentioned above I am particularly interested in an ethnographic approach, and need to understand more fully which research approach this fits best with. </w:t>
      </w:r>
      <w:r w:rsidR="00732F25" w:rsidRPr="00786777">
        <w:rPr>
          <w:rFonts w:ascii="Adelle Sans Devanagari" w:hAnsi="Adelle Sans Devanagari" w:cs="Adelle Sans Devanagari" w:hint="cs"/>
          <w:sz w:val="22"/>
          <w:szCs w:val="22"/>
        </w:rPr>
        <w:t xml:space="preserve"> </w:t>
      </w:r>
      <w:r w:rsidR="008A69E4" w:rsidRPr="00786777">
        <w:rPr>
          <w:rFonts w:ascii="Adelle Sans Devanagari" w:hAnsi="Adelle Sans Devanagari" w:cs="Adelle Sans Devanagari" w:hint="cs"/>
          <w:sz w:val="22"/>
          <w:szCs w:val="22"/>
        </w:rPr>
        <w:t>However, as</w:t>
      </w:r>
      <w:r w:rsidR="008A69E4" w:rsidRPr="00786777">
        <w:rPr>
          <w:rFonts w:ascii="Adelle Sans Devanagari" w:hAnsi="Adelle Sans Devanagari" w:cs="Adelle Sans Devanagari" w:hint="cs"/>
          <w:sz w:val="22"/>
          <w:szCs w:val="22"/>
        </w:rPr>
        <w:t xml:space="preserve"> noted in the Learning Away evaluation report, </w:t>
      </w:r>
      <w:r w:rsidR="008A69E4" w:rsidRPr="00786777">
        <w:rPr>
          <w:rFonts w:ascii="Adelle Sans Devanagari" w:hAnsi="Adelle Sans Devanagari" w:cs="Adelle Sans Devanagari" w:hint="cs"/>
          <w:i/>
          <w:iCs/>
          <w:sz w:val="22"/>
          <w:szCs w:val="22"/>
        </w:rPr>
        <w:t xml:space="preserve">“It would be valuable for future research to explore further the </w:t>
      </w:r>
      <w:proofErr w:type="gramStart"/>
      <w:r w:rsidR="008A69E4" w:rsidRPr="00786777">
        <w:rPr>
          <w:rFonts w:ascii="Adelle Sans Devanagari" w:hAnsi="Adelle Sans Devanagari" w:cs="Adelle Sans Devanagari" w:hint="cs"/>
          <w:i/>
          <w:iCs/>
          <w:sz w:val="22"/>
          <w:szCs w:val="22"/>
        </w:rPr>
        <w:t>longer term</w:t>
      </w:r>
      <w:proofErr w:type="gramEnd"/>
      <w:r w:rsidR="008A69E4" w:rsidRPr="00786777">
        <w:rPr>
          <w:rFonts w:ascii="Adelle Sans Devanagari" w:hAnsi="Adelle Sans Devanagari" w:cs="Adelle Sans Devanagari" w:hint="cs"/>
          <w:i/>
          <w:iCs/>
          <w:sz w:val="22"/>
          <w:szCs w:val="22"/>
        </w:rPr>
        <w:t xml:space="preserve"> impacts of residential experiences; effective strategies for reinforcing and embedding learning; the impact on students’ health and </w:t>
      </w:r>
      <w:r w:rsidR="008A69E4" w:rsidRPr="00786777">
        <w:rPr>
          <w:rFonts w:ascii="Adelle Sans Devanagari" w:hAnsi="Adelle Sans Devanagari" w:cs="Adelle Sans Devanagari" w:hint="cs"/>
          <w:b/>
          <w:bCs/>
          <w:i/>
          <w:iCs/>
          <w:sz w:val="22"/>
          <w:szCs w:val="22"/>
        </w:rPr>
        <w:t>emotional wellbeing…”</w:t>
      </w:r>
      <w:r w:rsidR="000D0AA5">
        <w:rPr>
          <w:rFonts w:ascii="Adelle Sans Devanagari" w:hAnsi="Adelle Sans Devanagari" w:cs="Adelle Sans Devanagari"/>
          <w:b/>
          <w:bCs/>
          <w:i/>
          <w:iCs/>
          <w:sz w:val="22"/>
          <w:szCs w:val="22"/>
        </w:rPr>
        <w:t xml:space="preserve"> </w:t>
      </w:r>
      <w:r w:rsidR="009E185B" w:rsidRPr="009E185B">
        <w:rPr>
          <w:rFonts w:ascii="Adelle Sans Devanagari" w:hAnsi="Adelle Sans Devanagari" w:cs="Adelle Sans Devanagari"/>
          <w:sz w:val="22"/>
          <w:szCs w:val="22"/>
        </w:rPr>
        <w:t>(Paul Hamlyn Foundation)</w:t>
      </w:r>
      <w:r w:rsidR="009E185B">
        <w:rPr>
          <w:rFonts w:ascii="Adelle Sans Devanagari" w:hAnsi="Adelle Sans Devanagari" w:cs="Adelle Sans Devanagari"/>
          <w:sz w:val="22"/>
          <w:szCs w:val="22"/>
        </w:rPr>
        <w:t xml:space="preserve">. </w:t>
      </w:r>
      <w:r w:rsidR="00875594" w:rsidRPr="00786777">
        <w:rPr>
          <w:rFonts w:ascii="Adelle Sans Devanagari" w:hAnsi="Adelle Sans Devanagari" w:cs="Adelle Sans Devanagari" w:hint="cs"/>
          <w:sz w:val="22"/>
          <w:szCs w:val="22"/>
        </w:rPr>
        <w:t>So,</w:t>
      </w:r>
      <w:r w:rsidR="008A69E4" w:rsidRPr="00786777">
        <w:rPr>
          <w:rFonts w:ascii="Adelle Sans Devanagari" w:hAnsi="Adelle Sans Devanagari" w:cs="Adelle Sans Devanagari" w:hint="cs"/>
          <w:sz w:val="22"/>
          <w:szCs w:val="22"/>
        </w:rPr>
        <w:t xml:space="preserve"> I do feel that this piece of research was </w:t>
      </w:r>
      <w:r w:rsidR="008A69E4" w:rsidRPr="00786777">
        <w:rPr>
          <w:rFonts w:ascii="Adelle Sans Devanagari" w:hAnsi="Adelle Sans Devanagari" w:cs="Adelle Sans Devanagari" w:hint="cs"/>
          <w:sz w:val="22"/>
          <w:szCs w:val="22"/>
        </w:rPr>
        <w:t xml:space="preserve">relevant, well informed, </w:t>
      </w:r>
      <w:r w:rsidR="008A69E4" w:rsidRPr="00786777">
        <w:rPr>
          <w:rFonts w:ascii="Adelle Sans Devanagari" w:hAnsi="Adelle Sans Devanagari" w:cs="Adelle Sans Devanagari" w:hint="cs"/>
          <w:sz w:val="22"/>
          <w:szCs w:val="22"/>
        </w:rPr>
        <w:t xml:space="preserve">and can have relevance to the current debate. </w:t>
      </w:r>
    </w:p>
    <w:p w14:paraId="3E339125" w14:textId="77777777" w:rsidR="008A69E4" w:rsidRPr="00786777" w:rsidRDefault="008A69E4" w:rsidP="005D5783">
      <w:pPr>
        <w:jc w:val="both"/>
        <w:rPr>
          <w:rFonts w:ascii="Adelle Sans Devanagari" w:hAnsi="Adelle Sans Devanagari" w:cs="Adelle Sans Devanagari" w:hint="cs"/>
          <w:sz w:val="22"/>
          <w:szCs w:val="22"/>
        </w:rPr>
      </w:pPr>
    </w:p>
    <w:p w14:paraId="2A934676" w14:textId="77777777" w:rsidR="005D5783" w:rsidRPr="00786777" w:rsidRDefault="005D5783" w:rsidP="00BA5661">
      <w:pPr>
        <w:jc w:val="both"/>
        <w:rPr>
          <w:rFonts w:ascii="Adelle Sans Devanagari" w:hAnsi="Adelle Sans Devanagari" w:cs="Adelle Sans Devanagari" w:hint="cs"/>
          <w:sz w:val="22"/>
          <w:szCs w:val="22"/>
        </w:rPr>
      </w:pPr>
    </w:p>
    <w:p w14:paraId="041BC987" w14:textId="2B837797" w:rsidR="000C0512" w:rsidRPr="00786777" w:rsidRDefault="005D5783" w:rsidP="005D5783">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 xml:space="preserve">An interesting aspect of undertaking this piece of research was engaging with the ethical considerations. For example, I acquired both consent from the parent, and assent from the pupils taking part (they were specifically told that partaking was optional, and not part of their </w:t>
      </w:r>
      <w:r w:rsidRPr="00786777">
        <w:rPr>
          <w:rFonts w:ascii="Adelle Sans Devanagari" w:hAnsi="Adelle Sans Devanagari" w:cs="Adelle Sans Devanagari" w:hint="cs"/>
          <w:sz w:val="22"/>
          <w:szCs w:val="22"/>
        </w:rPr>
        <w:t>schoolwork</w:t>
      </w:r>
      <w:r w:rsidRPr="00786777">
        <w:rPr>
          <w:rFonts w:ascii="Adelle Sans Devanagari" w:hAnsi="Adelle Sans Devanagari" w:cs="Adelle Sans Devanagari" w:hint="cs"/>
          <w:sz w:val="22"/>
          <w:szCs w:val="22"/>
        </w:rPr>
        <w:t xml:space="preserve"> and would have no effect on any grades or marks.)</w:t>
      </w:r>
      <w:r w:rsidR="00D0717A" w:rsidRPr="00786777">
        <w:rPr>
          <w:rFonts w:ascii="Adelle Sans Devanagari" w:hAnsi="Adelle Sans Devanagari" w:cs="Adelle Sans Devanagari" w:hint="cs"/>
          <w:sz w:val="22"/>
          <w:szCs w:val="22"/>
        </w:rPr>
        <w:t xml:space="preserve"> </w:t>
      </w:r>
      <w:r w:rsidR="000C0512" w:rsidRPr="00786777">
        <w:rPr>
          <w:rFonts w:ascii="Adelle Sans Devanagari" w:hAnsi="Adelle Sans Devanagari" w:cs="Adelle Sans Devanagari" w:hint="cs"/>
          <w:sz w:val="22"/>
          <w:szCs w:val="22"/>
        </w:rPr>
        <w:t xml:space="preserve">An ethical issue that I was concerned about, was asking children how they fell about different aspects of their lives, could itself be an upsetting experience – If you have an unhappy home life you are unlikely to relish the opportunity to rank it on a scale of 1-10. However, as the questionnaire I was using had been formulated by the Children’s Society, specifically for use with children, I was assured that this questionnaire was ethical to use. To further mitigate against any potential distress the questionnaire would cause, all questions were able to be skipped, whilst still allowing the participant to complete the questionnaire. I also put an opening page to the questionnaire that explained it was optional to take part and that participants could stop at any time. </w:t>
      </w:r>
    </w:p>
    <w:p w14:paraId="207B0773" w14:textId="77777777" w:rsidR="005D5783" w:rsidRPr="00786777" w:rsidRDefault="005D5783" w:rsidP="00BA5661">
      <w:pPr>
        <w:jc w:val="both"/>
        <w:rPr>
          <w:rFonts w:ascii="Adelle Sans Devanagari" w:hAnsi="Adelle Sans Devanagari" w:cs="Adelle Sans Devanagari" w:hint="cs"/>
          <w:sz w:val="22"/>
          <w:szCs w:val="22"/>
        </w:rPr>
      </w:pPr>
    </w:p>
    <w:p w14:paraId="229319B8" w14:textId="7E242C0B" w:rsidR="000C0512" w:rsidRPr="00786777" w:rsidRDefault="000C0512" w:rsidP="00BA5661">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 xml:space="preserve">Other ethical considerations were the collection of data. This was mitigated by not collecting any personal data other than a name, which was only used to identity the participant </w:t>
      </w:r>
      <w:r w:rsidR="00D0717A" w:rsidRPr="00786777">
        <w:rPr>
          <w:rFonts w:ascii="Adelle Sans Devanagari" w:hAnsi="Adelle Sans Devanagari" w:cs="Adelle Sans Devanagari" w:hint="cs"/>
          <w:sz w:val="22"/>
          <w:szCs w:val="22"/>
        </w:rPr>
        <w:t>to</w:t>
      </w:r>
      <w:r w:rsidRPr="00786777">
        <w:rPr>
          <w:rFonts w:ascii="Adelle Sans Devanagari" w:hAnsi="Adelle Sans Devanagari" w:cs="Adelle Sans Devanagari" w:hint="cs"/>
          <w:sz w:val="22"/>
          <w:szCs w:val="22"/>
        </w:rPr>
        <w:t xml:space="preserve"> be able to compare their two results. </w:t>
      </w:r>
      <w:r w:rsidR="00D0717A" w:rsidRPr="00786777">
        <w:rPr>
          <w:rFonts w:ascii="Adelle Sans Devanagari" w:hAnsi="Adelle Sans Devanagari" w:cs="Adelle Sans Devanagari" w:hint="cs"/>
          <w:sz w:val="22"/>
          <w:szCs w:val="22"/>
        </w:rPr>
        <w:t xml:space="preserve">The data was collected </w:t>
      </w:r>
      <w:r w:rsidRPr="00786777">
        <w:rPr>
          <w:rFonts w:ascii="Adelle Sans Devanagari" w:hAnsi="Adelle Sans Devanagari" w:cs="Adelle Sans Devanagari" w:hint="cs"/>
          <w:sz w:val="22"/>
          <w:szCs w:val="22"/>
        </w:rPr>
        <w:t xml:space="preserve">using Microsoft Forms, and all data </w:t>
      </w:r>
      <w:r w:rsidR="00D0717A" w:rsidRPr="00786777">
        <w:rPr>
          <w:rFonts w:ascii="Adelle Sans Devanagari" w:hAnsi="Adelle Sans Devanagari" w:cs="Adelle Sans Devanagari" w:hint="cs"/>
          <w:sz w:val="22"/>
          <w:szCs w:val="22"/>
        </w:rPr>
        <w:t xml:space="preserve">stored </w:t>
      </w:r>
      <w:r w:rsidRPr="00786777">
        <w:rPr>
          <w:rFonts w:ascii="Adelle Sans Devanagari" w:hAnsi="Adelle Sans Devanagari" w:cs="Adelle Sans Devanagari" w:hint="cs"/>
          <w:sz w:val="22"/>
          <w:szCs w:val="22"/>
        </w:rPr>
        <w:t xml:space="preserve">on the University’s One Drive, in line with UWTSD ethical guidelines. </w:t>
      </w:r>
    </w:p>
    <w:p w14:paraId="1E985460" w14:textId="77777777" w:rsidR="005D5783" w:rsidRPr="00786777" w:rsidRDefault="005D5783" w:rsidP="00BA5661">
      <w:pPr>
        <w:jc w:val="both"/>
        <w:rPr>
          <w:rFonts w:ascii="Adelle Sans Devanagari" w:hAnsi="Adelle Sans Devanagari" w:cs="Adelle Sans Devanagari" w:hint="cs"/>
          <w:sz w:val="22"/>
          <w:szCs w:val="22"/>
        </w:rPr>
      </w:pPr>
    </w:p>
    <w:p w14:paraId="23B5FF22" w14:textId="3A56EDC4" w:rsidR="005D5783" w:rsidRPr="00786777" w:rsidRDefault="005D5783" w:rsidP="00BA5661">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 xml:space="preserve">The research </w:t>
      </w:r>
      <w:r w:rsidR="009553A2" w:rsidRPr="00786777">
        <w:rPr>
          <w:rFonts w:ascii="Adelle Sans Devanagari" w:hAnsi="Adelle Sans Devanagari" w:cs="Adelle Sans Devanagari" w:hint="cs"/>
          <w:sz w:val="22"/>
          <w:szCs w:val="22"/>
        </w:rPr>
        <w:t xml:space="preserve">has impacted my thinking in relation to my professional practice as a teacher in so much as whilst thinking about this particular idea of well-being and outdoor residentials, I wonder if, as noted by the review panel who did not pass the Bill, that maybe a greater emphasis on regular high quality outdoor learning may be more beneficial and have greater long term effects than a week-long residential trip. In my professional capacity as a teacher of young people with Behavioural Emotional and Social Difficulties I feel that the more of these </w:t>
      </w:r>
      <w:r w:rsidR="00C44D64" w:rsidRPr="00786777">
        <w:rPr>
          <w:rFonts w:ascii="Adelle Sans Devanagari" w:hAnsi="Adelle Sans Devanagari" w:cs="Adelle Sans Devanagari" w:hint="cs"/>
          <w:sz w:val="22"/>
          <w:szCs w:val="22"/>
        </w:rPr>
        <w:t>high-quality</w:t>
      </w:r>
      <w:r w:rsidR="009553A2" w:rsidRPr="00786777">
        <w:rPr>
          <w:rFonts w:ascii="Adelle Sans Devanagari" w:hAnsi="Adelle Sans Devanagari" w:cs="Adelle Sans Devanagari" w:hint="cs"/>
          <w:sz w:val="22"/>
          <w:szCs w:val="22"/>
        </w:rPr>
        <w:t xml:space="preserve"> outdoor experiences I can engage them in, then hopefully the more their </w:t>
      </w:r>
      <w:r w:rsidR="00C44D64" w:rsidRPr="00786777">
        <w:rPr>
          <w:rFonts w:ascii="Adelle Sans Devanagari" w:hAnsi="Adelle Sans Devanagari" w:cs="Adelle Sans Devanagari" w:hint="cs"/>
          <w:sz w:val="22"/>
          <w:szCs w:val="22"/>
        </w:rPr>
        <w:t>well-being</w:t>
      </w:r>
      <w:r w:rsidR="009553A2" w:rsidRPr="00786777">
        <w:rPr>
          <w:rFonts w:ascii="Adelle Sans Devanagari" w:hAnsi="Adelle Sans Devanagari" w:cs="Adelle Sans Devanagari" w:hint="cs"/>
          <w:sz w:val="22"/>
          <w:szCs w:val="22"/>
        </w:rPr>
        <w:t xml:space="preserve"> will improve. </w:t>
      </w:r>
    </w:p>
    <w:p w14:paraId="324D1A5C" w14:textId="77777777" w:rsidR="009553A2" w:rsidRPr="00786777" w:rsidRDefault="009553A2" w:rsidP="00BA5661">
      <w:pPr>
        <w:jc w:val="both"/>
        <w:rPr>
          <w:rFonts w:ascii="Adelle Sans Devanagari" w:hAnsi="Adelle Sans Devanagari" w:cs="Adelle Sans Devanagari" w:hint="cs"/>
          <w:sz w:val="22"/>
          <w:szCs w:val="22"/>
        </w:rPr>
      </w:pPr>
    </w:p>
    <w:p w14:paraId="15EC8E79" w14:textId="1E590651" w:rsidR="00C44D64" w:rsidRPr="00786777" w:rsidRDefault="009553A2" w:rsidP="00BA5661">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lastRenderedPageBreak/>
        <w:t>In terms of future research projects, this has whetted my appetite to do more involved and in-depth research projects! I feel like the whole area of nature, adventure and education needs even more investigation. Whilst countries like Wales have made great steps by introducing large elements of outdoor play and education (first via the Foundation Phase, and now via Curriculum for Wales), there is a huge disparity in how this is implemented</w:t>
      </w:r>
      <w:r w:rsidR="00C44D64" w:rsidRPr="00786777">
        <w:rPr>
          <w:rFonts w:ascii="Adelle Sans Devanagari" w:hAnsi="Adelle Sans Devanagari" w:cs="Adelle Sans Devanagari" w:hint="cs"/>
          <w:sz w:val="22"/>
          <w:szCs w:val="22"/>
        </w:rPr>
        <w:t xml:space="preserve">; </w:t>
      </w:r>
      <w:r w:rsidRPr="00786777">
        <w:rPr>
          <w:rFonts w:ascii="Adelle Sans Devanagari" w:hAnsi="Adelle Sans Devanagari" w:cs="Adelle Sans Devanagari" w:hint="cs"/>
          <w:sz w:val="22"/>
          <w:szCs w:val="22"/>
        </w:rPr>
        <w:t xml:space="preserve">even within the city of Cardiff, let alone the whole of Wales. Some children have ‘Forest School’ sessions in their wooded grounds, plenty don’t have a tree in sight or a minibus with which to find one. </w:t>
      </w:r>
      <w:r w:rsidR="00C44D64" w:rsidRPr="00786777">
        <w:rPr>
          <w:rFonts w:ascii="Adelle Sans Devanagari" w:hAnsi="Adelle Sans Devanagari" w:cs="Adelle Sans Devanagari" w:hint="cs"/>
          <w:sz w:val="22"/>
          <w:szCs w:val="22"/>
        </w:rPr>
        <w:t xml:space="preserve">Anecdotally, my 12-year-old son has had progressively smaller classrooms as he has moved through the Welsh education system, and less time outdoors the bigger and more energetic he gets, much to both his and my dismay and disappointment. </w:t>
      </w:r>
    </w:p>
    <w:p w14:paraId="58F2F6CD" w14:textId="77777777" w:rsidR="00C44D64" w:rsidRPr="00786777" w:rsidRDefault="00C44D64" w:rsidP="00BA5661">
      <w:pPr>
        <w:jc w:val="both"/>
        <w:rPr>
          <w:rFonts w:ascii="Adelle Sans Devanagari" w:hAnsi="Adelle Sans Devanagari" w:cs="Adelle Sans Devanagari" w:hint="cs"/>
          <w:sz w:val="22"/>
          <w:szCs w:val="22"/>
        </w:rPr>
      </w:pPr>
    </w:p>
    <w:p w14:paraId="0D2CC946" w14:textId="293A99AD" w:rsidR="009553A2" w:rsidRPr="00786777" w:rsidRDefault="00C44D64" w:rsidP="00BA5661">
      <w:pPr>
        <w:jc w:val="both"/>
        <w:rPr>
          <w:rFonts w:ascii="Adelle Sans Devanagari" w:hAnsi="Adelle Sans Devanagari" w:cs="Adelle Sans Devanagari" w:hint="cs"/>
          <w:sz w:val="22"/>
          <w:szCs w:val="22"/>
        </w:rPr>
      </w:pPr>
      <w:r w:rsidRPr="00786777">
        <w:rPr>
          <w:rFonts w:ascii="Adelle Sans Devanagari" w:hAnsi="Adelle Sans Devanagari" w:cs="Adelle Sans Devanagari" w:hint="cs"/>
          <w:sz w:val="22"/>
          <w:szCs w:val="22"/>
        </w:rPr>
        <w:t>I</w:t>
      </w:r>
      <w:r w:rsidR="009553A2" w:rsidRPr="00786777">
        <w:rPr>
          <w:rFonts w:ascii="Adelle Sans Devanagari" w:hAnsi="Adelle Sans Devanagari" w:cs="Adelle Sans Devanagari" w:hint="cs"/>
          <w:sz w:val="22"/>
          <w:szCs w:val="22"/>
        </w:rPr>
        <w:t>f the outdoors, and ideas of Biophilia and the restorative effects of nature are as powerful as I think (and the research shows) they are, then the more research that can be done into this are</w:t>
      </w:r>
      <w:r w:rsidRPr="00786777">
        <w:rPr>
          <w:rFonts w:ascii="Adelle Sans Devanagari" w:hAnsi="Adelle Sans Devanagari" w:cs="Adelle Sans Devanagari" w:hint="cs"/>
          <w:sz w:val="22"/>
          <w:szCs w:val="22"/>
        </w:rPr>
        <w:t xml:space="preserve">a </w:t>
      </w:r>
      <w:r w:rsidR="00732F25" w:rsidRPr="00786777">
        <w:rPr>
          <w:rFonts w:ascii="Adelle Sans Devanagari" w:hAnsi="Adelle Sans Devanagari" w:cs="Adelle Sans Devanagari" w:hint="cs"/>
          <w:sz w:val="22"/>
          <w:szCs w:val="22"/>
        </w:rPr>
        <w:t>then</w:t>
      </w:r>
      <w:r w:rsidR="009553A2" w:rsidRPr="00786777">
        <w:rPr>
          <w:rFonts w:ascii="Adelle Sans Devanagari" w:hAnsi="Adelle Sans Devanagari" w:cs="Adelle Sans Devanagari" w:hint="cs"/>
          <w:sz w:val="22"/>
          <w:szCs w:val="22"/>
        </w:rPr>
        <w:t xml:space="preserve"> hopefully </w:t>
      </w:r>
      <w:r w:rsidR="00732F25" w:rsidRPr="00786777">
        <w:rPr>
          <w:rFonts w:ascii="Adelle Sans Devanagari" w:hAnsi="Adelle Sans Devanagari" w:cs="Adelle Sans Devanagari" w:hint="cs"/>
          <w:sz w:val="22"/>
          <w:szCs w:val="22"/>
        </w:rPr>
        <w:t xml:space="preserve">the more </w:t>
      </w:r>
      <w:r w:rsidR="009553A2" w:rsidRPr="00786777">
        <w:rPr>
          <w:rFonts w:ascii="Adelle Sans Devanagari" w:hAnsi="Adelle Sans Devanagari" w:cs="Adelle Sans Devanagari" w:hint="cs"/>
          <w:sz w:val="22"/>
          <w:szCs w:val="22"/>
        </w:rPr>
        <w:t xml:space="preserve">the policy makers and </w:t>
      </w:r>
      <w:r w:rsidRPr="00786777">
        <w:rPr>
          <w:rFonts w:ascii="Adelle Sans Devanagari" w:hAnsi="Adelle Sans Devanagari" w:cs="Adelle Sans Devanagari" w:hint="cs"/>
          <w:sz w:val="22"/>
          <w:szCs w:val="22"/>
        </w:rPr>
        <w:t>accountants</w:t>
      </w:r>
      <w:r w:rsidR="00732F25" w:rsidRPr="00786777">
        <w:rPr>
          <w:rFonts w:ascii="Adelle Sans Devanagari" w:hAnsi="Adelle Sans Devanagari" w:cs="Adelle Sans Devanagari" w:hint="cs"/>
          <w:sz w:val="22"/>
          <w:szCs w:val="22"/>
        </w:rPr>
        <w:t xml:space="preserve"> will</w:t>
      </w:r>
      <w:r w:rsidR="009553A2" w:rsidRPr="00786777">
        <w:rPr>
          <w:rFonts w:ascii="Adelle Sans Devanagari" w:hAnsi="Adelle Sans Devanagari" w:cs="Adelle Sans Devanagari" w:hint="cs"/>
          <w:sz w:val="22"/>
          <w:szCs w:val="22"/>
        </w:rPr>
        <w:t xml:space="preserve"> change their attitudes, rather than paying lip-service to </w:t>
      </w:r>
      <w:r w:rsidRPr="00786777">
        <w:rPr>
          <w:rFonts w:ascii="Adelle Sans Devanagari" w:hAnsi="Adelle Sans Devanagari" w:cs="Adelle Sans Devanagari" w:hint="cs"/>
          <w:sz w:val="22"/>
          <w:szCs w:val="22"/>
        </w:rPr>
        <w:t>the ideas of well-being</w:t>
      </w:r>
      <w:r w:rsidR="00732F25" w:rsidRPr="00786777">
        <w:rPr>
          <w:rFonts w:ascii="Adelle Sans Devanagari" w:hAnsi="Adelle Sans Devanagari" w:cs="Adelle Sans Devanagari" w:hint="cs"/>
          <w:sz w:val="22"/>
          <w:szCs w:val="22"/>
        </w:rPr>
        <w:t xml:space="preserve">, </w:t>
      </w:r>
      <w:r w:rsidRPr="00786777">
        <w:rPr>
          <w:rFonts w:ascii="Adelle Sans Devanagari" w:hAnsi="Adelle Sans Devanagari" w:cs="Adelle Sans Devanagari" w:hint="cs"/>
          <w:sz w:val="22"/>
          <w:szCs w:val="22"/>
        </w:rPr>
        <w:t>nature contact</w:t>
      </w:r>
      <w:r w:rsidR="00732F25" w:rsidRPr="00786777">
        <w:rPr>
          <w:rFonts w:ascii="Adelle Sans Devanagari" w:hAnsi="Adelle Sans Devanagari" w:cs="Adelle Sans Devanagari" w:hint="cs"/>
          <w:sz w:val="22"/>
          <w:szCs w:val="22"/>
        </w:rPr>
        <w:t xml:space="preserve"> and outdoor adventurous education.</w:t>
      </w:r>
    </w:p>
    <w:p w14:paraId="660C6DD2" w14:textId="1B976BF4" w:rsidR="008A69E4" w:rsidRDefault="008A69E4" w:rsidP="00F10625">
      <w:pPr>
        <w:rPr>
          <w:rFonts w:ascii="Adelle Sans Devanagari" w:hAnsi="Adelle Sans Devanagari" w:cs="Adelle Sans Devanagari"/>
          <w:sz w:val="22"/>
          <w:szCs w:val="22"/>
        </w:rPr>
      </w:pPr>
    </w:p>
    <w:p w14:paraId="169A746F" w14:textId="77777777" w:rsidR="00F10625" w:rsidRDefault="00F10625" w:rsidP="00F10625">
      <w:pPr>
        <w:rPr>
          <w:rFonts w:ascii="Adelle Sans Devanagari" w:hAnsi="Adelle Sans Devanagari" w:cs="Adelle Sans Devanagari"/>
          <w:sz w:val="22"/>
          <w:szCs w:val="22"/>
        </w:rPr>
      </w:pPr>
    </w:p>
    <w:p w14:paraId="22DEB933" w14:textId="77777777" w:rsidR="00F10625" w:rsidRDefault="00F10625" w:rsidP="00F10625">
      <w:pPr>
        <w:rPr>
          <w:rFonts w:ascii="Adelle Sans Devanagari" w:hAnsi="Adelle Sans Devanagari" w:cs="Adelle Sans Devanagari"/>
          <w:sz w:val="22"/>
          <w:szCs w:val="22"/>
        </w:rPr>
      </w:pPr>
    </w:p>
    <w:p w14:paraId="4D3A2DEE" w14:textId="77777777" w:rsidR="00F10625" w:rsidRDefault="00F10625" w:rsidP="00F10625">
      <w:pPr>
        <w:rPr>
          <w:rFonts w:ascii="Adelle Sans Devanagari" w:hAnsi="Adelle Sans Devanagari" w:cs="Adelle Sans Devanagari"/>
          <w:sz w:val="22"/>
          <w:szCs w:val="22"/>
        </w:rPr>
      </w:pPr>
    </w:p>
    <w:p w14:paraId="5A92497C" w14:textId="77777777" w:rsidR="00F10625" w:rsidRDefault="00F10625" w:rsidP="00F10625">
      <w:pPr>
        <w:rPr>
          <w:rFonts w:ascii="Adelle Sans Devanagari" w:hAnsi="Adelle Sans Devanagari" w:cs="Adelle Sans Devanagari"/>
          <w:sz w:val="22"/>
          <w:szCs w:val="22"/>
        </w:rPr>
      </w:pPr>
    </w:p>
    <w:p w14:paraId="362680B0" w14:textId="77777777" w:rsidR="00F10625" w:rsidRDefault="00F10625" w:rsidP="00F10625">
      <w:pPr>
        <w:rPr>
          <w:rFonts w:ascii="Adelle Sans Devanagari" w:hAnsi="Adelle Sans Devanagari" w:cs="Adelle Sans Devanagari"/>
          <w:sz w:val="22"/>
          <w:szCs w:val="22"/>
        </w:rPr>
      </w:pPr>
    </w:p>
    <w:p w14:paraId="37E643A5" w14:textId="22747E54" w:rsidR="00F10625" w:rsidRDefault="00F10625" w:rsidP="00F10625">
      <w:pPr>
        <w:rPr>
          <w:rFonts w:ascii="Adelle Sans Devanagari" w:hAnsi="Adelle Sans Devanagari" w:cs="Adelle Sans Devanagari"/>
          <w:sz w:val="22"/>
          <w:szCs w:val="22"/>
        </w:rPr>
      </w:pPr>
      <w:r>
        <w:rPr>
          <w:rFonts w:ascii="Adelle Sans Devanagari" w:hAnsi="Adelle Sans Devanagari" w:cs="Adelle Sans Devanagari"/>
          <w:sz w:val="22"/>
          <w:szCs w:val="22"/>
        </w:rPr>
        <w:t>(Word Count: 3151)</w:t>
      </w:r>
    </w:p>
    <w:p w14:paraId="594CD71C" w14:textId="7975EA41" w:rsidR="00F10625" w:rsidRDefault="00F10625" w:rsidP="00F10625">
      <w:pPr>
        <w:rPr>
          <w:rFonts w:ascii="Adelle Sans Devanagari" w:hAnsi="Adelle Sans Devanagari" w:cs="Adelle Sans Devanagari"/>
          <w:sz w:val="22"/>
          <w:szCs w:val="22"/>
        </w:rPr>
      </w:pPr>
    </w:p>
    <w:p w14:paraId="504CEF48" w14:textId="77777777" w:rsidR="00F10625" w:rsidRDefault="00F10625" w:rsidP="00F10625">
      <w:pPr>
        <w:rPr>
          <w:rFonts w:ascii="Adelle Sans Devanagari" w:hAnsi="Adelle Sans Devanagari" w:cs="Adelle Sans Devanagari"/>
          <w:sz w:val="22"/>
          <w:szCs w:val="22"/>
        </w:rPr>
      </w:pPr>
    </w:p>
    <w:p w14:paraId="397DEB1B" w14:textId="77777777" w:rsidR="00F10625" w:rsidRDefault="00F10625" w:rsidP="00F10625">
      <w:pPr>
        <w:rPr>
          <w:rFonts w:ascii="Adelle Sans Devanagari" w:hAnsi="Adelle Sans Devanagari" w:cs="Adelle Sans Devanagari"/>
          <w:sz w:val="22"/>
          <w:szCs w:val="22"/>
        </w:rPr>
      </w:pPr>
    </w:p>
    <w:p w14:paraId="62559DF5" w14:textId="77777777" w:rsidR="00F10625" w:rsidRDefault="00F10625" w:rsidP="00F10625">
      <w:pPr>
        <w:rPr>
          <w:rFonts w:ascii="Adelle Sans Devanagari" w:hAnsi="Adelle Sans Devanagari" w:cs="Adelle Sans Devanagari"/>
          <w:sz w:val="22"/>
          <w:szCs w:val="22"/>
        </w:rPr>
      </w:pPr>
    </w:p>
    <w:p w14:paraId="45A10A57" w14:textId="77777777" w:rsidR="00F10625" w:rsidRDefault="00F10625" w:rsidP="00F10625">
      <w:pPr>
        <w:rPr>
          <w:rFonts w:ascii="Adelle Sans Devanagari" w:hAnsi="Adelle Sans Devanagari" w:cs="Adelle Sans Devanagari"/>
          <w:sz w:val="22"/>
          <w:szCs w:val="22"/>
        </w:rPr>
      </w:pPr>
    </w:p>
    <w:p w14:paraId="5212AC30" w14:textId="77777777" w:rsidR="00F10625" w:rsidRDefault="00F10625" w:rsidP="00F10625">
      <w:pPr>
        <w:rPr>
          <w:rFonts w:ascii="Adelle Sans Devanagari" w:hAnsi="Adelle Sans Devanagari" w:cs="Adelle Sans Devanagari"/>
          <w:sz w:val="22"/>
          <w:szCs w:val="22"/>
        </w:rPr>
      </w:pPr>
    </w:p>
    <w:p w14:paraId="7941B97A" w14:textId="77777777" w:rsidR="00F10625" w:rsidRDefault="00F10625" w:rsidP="00F10625">
      <w:pPr>
        <w:rPr>
          <w:rFonts w:ascii="Adelle Sans Devanagari" w:hAnsi="Adelle Sans Devanagari" w:cs="Adelle Sans Devanagari"/>
          <w:sz w:val="22"/>
          <w:szCs w:val="22"/>
        </w:rPr>
      </w:pPr>
    </w:p>
    <w:p w14:paraId="6692AF69" w14:textId="77777777" w:rsidR="00F10625" w:rsidRDefault="00F10625" w:rsidP="00F10625">
      <w:pPr>
        <w:rPr>
          <w:rFonts w:ascii="Adelle Sans Devanagari" w:hAnsi="Adelle Sans Devanagari" w:cs="Adelle Sans Devanagari"/>
          <w:sz w:val="22"/>
          <w:szCs w:val="22"/>
        </w:rPr>
      </w:pPr>
    </w:p>
    <w:p w14:paraId="1D7A9EE3" w14:textId="77777777" w:rsidR="00F10625" w:rsidRPr="00786777" w:rsidRDefault="00F10625" w:rsidP="00F10625">
      <w:pPr>
        <w:rPr>
          <w:rFonts w:ascii="Adelle Sans Devanagari" w:hAnsi="Adelle Sans Devanagari" w:cs="Adelle Sans Devanagari" w:hint="cs"/>
          <w:sz w:val="22"/>
          <w:szCs w:val="22"/>
        </w:rPr>
      </w:pPr>
    </w:p>
    <w:p w14:paraId="114711A1" w14:textId="0BA2AEE4" w:rsidR="00BA5661" w:rsidRPr="009E185B" w:rsidRDefault="008A69E4" w:rsidP="009E185B">
      <w:pPr>
        <w:jc w:val="center"/>
        <w:rPr>
          <w:rFonts w:ascii="Adelle Sans Devanagari" w:hAnsi="Adelle Sans Devanagari" w:cs="Adelle Sans Devanagari" w:hint="cs"/>
          <w:b/>
          <w:bCs/>
          <w:sz w:val="24"/>
          <w:szCs w:val="24"/>
        </w:rPr>
      </w:pPr>
      <w:r w:rsidRPr="009E185B">
        <w:rPr>
          <w:rFonts w:ascii="Adelle Sans Devanagari" w:hAnsi="Adelle Sans Devanagari" w:cs="Adelle Sans Devanagari" w:hint="cs"/>
          <w:b/>
          <w:bCs/>
          <w:sz w:val="24"/>
          <w:szCs w:val="24"/>
        </w:rPr>
        <w:lastRenderedPageBreak/>
        <w:t>BIBLIOGRPAHY</w:t>
      </w:r>
    </w:p>
    <w:p w14:paraId="00CD944B" w14:textId="77777777" w:rsidR="008A69E4" w:rsidRPr="00786777" w:rsidRDefault="008A69E4" w:rsidP="00BA5661">
      <w:pPr>
        <w:jc w:val="both"/>
        <w:rPr>
          <w:rFonts w:ascii="Adelle Sans Devanagari" w:hAnsi="Adelle Sans Devanagari" w:cs="Adelle Sans Devanagari" w:hint="cs"/>
          <w:sz w:val="22"/>
          <w:szCs w:val="22"/>
        </w:rPr>
      </w:pPr>
    </w:p>
    <w:p w14:paraId="09343FA2" w14:textId="537C24A3" w:rsidR="009E185B" w:rsidRPr="00F10625" w:rsidRDefault="006524BD">
      <w:pPr>
        <w:rPr>
          <w:rFonts w:ascii="Adelle Sans Devanagari" w:eastAsiaTheme="minorHAnsi" w:hAnsi="Adelle Sans Devanagari" w:cs="Adelle Sans Devanagari"/>
          <w:sz w:val="21"/>
          <w:szCs w:val="21"/>
          <w:lang w:eastAsia="en-US"/>
        </w:rPr>
      </w:pPr>
      <w:r w:rsidRPr="00F10625">
        <w:rPr>
          <w:rFonts w:ascii="Adelle Sans Devanagari" w:hAnsi="Adelle Sans Devanagari" w:cs="Adelle Sans Devanagari"/>
          <w:b/>
          <w:bCs/>
          <w:sz w:val="21"/>
          <w:szCs w:val="21"/>
        </w:rPr>
        <w:t>Senedd Cymru</w:t>
      </w:r>
      <w:r w:rsidRPr="00F10625">
        <w:rPr>
          <w:rFonts w:ascii="Adelle Sans Devanagari" w:hAnsi="Adelle Sans Devanagari" w:cs="Adelle Sans Devanagari"/>
          <w:sz w:val="21"/>
          <w:szCs w:val="21"/>
        </w:rPr>
        <w:t xml:space="preserve"> </w:t>
      </w:r>
      <w:r w:rsidRPr="00F10625">
        <w:rPr>
          <w:rFonts w:ascii="Adelle Sans Devanagari" w:eastAsiaTheme="minorHAnsi" w:hAnsi="Adelle Sans Devanagari" w:cs="Adelle Sans Devanagari"/>
          <w:sz w:val="21"/>
          <w:szCs w:val="21"/>
          <w:lang w:eastAsia="en-US"/>
        </w:rPr>
        <w:t>https://senedd.wales/media/kdzlomeq/pri-ld16167-em-e.p</w:t>
      </w:r>
      <w:r w:rsidRPr="00F10625">
        <w:rPr>
          <w:rFonts w:ascii="Adelle Sans Devanagari" w:eastAsiaTheme="minorHAnsi" w:hAnsi="Adelle Sans Devanagari" w:cs="Adelle Sans Devanagari"/>
          <w:sz w:val="21"/>
          <w:szCs w:val="21"/>
          <w:lang w:eastAsia="en-US"/>
        </w:rPr>
        <w:t>d</w:t>
      </w:r>
      <w:r w:rsidRPr="00F10625">
        <w:rPr>
          <w:rFonts w:ascii="Adelle Sans Devanagari" w:eastAsiaTheme="minorHAnsi" w:hAnsi="Adelle Sans Devanagari" w:cs="Adelle Sans Devanagari"/>
          <w:sz w:val="21"/>
          <w:szCs w:val="21"/>
          <w:lang w:eastAsia="en-US"/>
        </w:rPr>
        <w:t>f</w:t>
      </w:r>
    </w:p>
    <w:p w14:paraId="6CE5ADE4" w14:textId="048686A0" w:rsidR="006524BD" w:rsidRPr="00F10625" w:rsidRDefault="006524BD">
      <w:pPr>
        <w:rPr>
          <w:rFonts w:ascii="Adelle Sans Devanagari" w:eastAsiaTheme="minorHAnsi" w:hAnsi="Adelle Sans Devanagari" w:cs="Adelle Sans Devanagari"/>
          <w:sz w:val="21"/>
          <w:szCs w:val="21"/>
          <w:lang w:eastAsia="en-US"/>
        </w:rPr>
      </w:pPr>
      <w:r w:rsidRPr="00F10625">
        <w:rPr>
          <w:rFonts w:ascii="Adelle Sans Devanagari" w:eastAsiaTheme="minorHAnsi" w:hAnsi="Adelle Sans Devanagari" w:cs="Adelle Sans Devanagari"/>
          <w:sz w:val="21"/>
          <w:szCs w:val="21"/>
          <w:lang w:eastAsia="en-US"/>
        </w:rPr>
        <w:t>Child Outcome Res</w:t>
      </w:r>
      <w:r w:rsidR="009E185B" w:rsidRPr="00F10625">
        <w:rPr>
          <w:rFonts w:ascii="Adelle Sans Devanagari" w:eastAsiaTheme="minorHAnsi" w:hAnsi="Adelle Sans Devanagari" w:cs="Adelle Sans Devanagari"/>
          <w:sz w:val="21"/>
          <w:szCs w:val="21"/>
          <w:lang w:eastAsia="en-US"/>
        </w:rPr>
        <w:t xml:space="preserve">earch Consortium </w:t>
      </w:r>
      <w:r w:rsidRPr="00F10625">
        <w:rPr>
          <w:rFonts w:ascii="Adelle Sans Devanagari" w:eastAsiaTheme="minorHAnsi" w:hAnsi="Adelle Sans Devanagari" w:cs="Adelle Sans Devanagari" w:hint="cs"/>
          <w:sz w:val="21"/>
          <w:szCs w:val="21"/>
          <w:lang w:eastAsia="en-US"/>
        </w:rPr>
        <w:t>https://senedd.wales/media/kdzlomeq/pri-ld16167-em-e.pdf</w:t>
      </w:r>
    </w:p>
    <w:p w14:paraId="3F92AD0F" w14:textId="1B73BBA5" w:rsidR="009E185B" w:rsidRPr="00F10625" w:rsidRDefault="009E185B">
      <w:pPr>
        <w:rPr>
          <w:rFonts w:ascii="Adelle Sans Devanagari" w:hAnsi="Adelle Sans Devanagari" w:cs="Adelle Sans Devanagari"/>
          <w:sz w:val="21"/>
          <w:szCs w:val="21"/>
        </w:rPr>
      </w:pPr>
      <w:r w:rsidRPr="00F10625">
        <w:rPr>
          <w:rFonts w:ascii="Adelle Sans Devanagari" w:eastAsiaTheme="minorHAnsi" w:hAnsi="Adelle Sans Devanagari" w:cs="Adelle Sans Devanagari"/>
          <w:b/>
          <w:bCs/>
          <w:sz w:val="21"/>
          <w:szCs w:val="21"/>
          <w:lang w:eastAsia="en-US"/>
        </w:rPr>
        <w:t>Estyn Report for Moorland Primary</w:t>
      </w:r>
      <w:r w:rsidRPr="00F10625">
        <w:rPr>
          <w:rFonts w:ascii="Adelle Sans Devanagari" w:eastAsiaTheme="minorHAnsi" w:hAnsi="Adelle Sans Devanagari" w:cs="Adelle Sans Devanagari"/>
          <w:sz w:val="21"/>
          <w:szCs w:val="21"/>
          <w:lang w:eastAsia="en-US"/>
        </w:rPr>
        <w:t xml:space="preserve"> - </w:t>
      </w:r>
      <w:r w:rsidRPr="00F10625">
        <w:rPr>
          <w:rFonts w:ascii="Adelle Sans Devanagari" w:hAnsi="Adelle Sans Devanagari" w:cs="Adelle Sans Devanagari" w:hint="cs"/>
          <w:sz w:val="21"/>
          <w:szCs w:val="21"/>
        </w:rPr>
        <w:t>https://www.estyn.gov.wales/system/files/2020-08/Moorland%2520Primary%2520School_0.pdf</w:t>
      </w:r>
    </w:p>
    <w:p w14:paraId="4B87591F" w14:textId="05A41F8C" w:rsidR="006524BD" w:rsidRPr="00F10625" w:rsidRDefault="009E185B">
      <w:pPr>
        <w:rPr>
          <w:rFonts w:ascii="Adelle Sans Devanagari" w:hAnsi="Adelle Sans Devanagari" w:cs="Adelle Sans Devanagari"/>
          <w:sz w:val="21"/>
          <w:szCs w:val="21"/>
          <w:lang w:val="en"/>
        </w:rPr>
      </w:pPr>
      <w:r w:rsidRPr="00F10625">
        <w:rPr>
          <w:rFonts w:ascii="Adelle Sans Devanagari" w:eastAsiaTheme="minorHAnsi" w:hAnsi="Adelle Sans Devanagari" w:cs="Adelle Sans Devanagari"/>
          <w:b/>
          <w:bCs/>
          <w:sz w:val="21"/>
          <w:szCs w:val="21"/>
          <w:lang w:eastAsia="en-US"/>
        </w:rPr>
        <w:t>Nuffield Foundation</w:t>
      </w:r>
      <w:r w:rsidRPr="00F10625">
        <w:rPr>
          <w:rFonts w:ascii="Adelle Sans Devanagari" w:eastAsiaTheme="minorHAnsi" w:hAnsi="Adelle Sans Devanagari" w:cs="Adelle Sans Devanagari"/>
          <w:sz w:val="21"/>
          <w:szCs w:val="21"/>
          <w:lang w:eastAsia="en-US"/>
        </w:rPr>
        <w:t xml:space="preserve"> </w:t>
      </w:r>
      <w:r w:rsidRPr="00F10625">
        <w:rPr>
          <w:rFonts w:ascii="Adelle Sans Devanagari" w:hAnsi="Adelle Sans Devanagari" w:cs="Adelle Sans Devanagari" w:hint="cs"/>
          <w:sz w:val="21"/>
          <w:szCs w:val="21"/>
          <w:lang w:val="en"/>
        </w:rPr>
        <w:t>https://www.nuffieldfoundation.org/project/what-has-free-school-mealsmeasured#:~:text=Free%20School%20Meal%20(FSM)%20eligibility,evaluate%20policies%20and%20educational%20systems</w:t>
      </w:r>
    </w:p>
    <w:p w14:paraId="1162E3EB" w14:textId="3234737C" w:rsidR="009E185B" w:rsidRPr="00F10625" w:rsidRDefault="009E185B">
      <w:pPr>
        <w:rPr>
          <w:rFonts w:ascii="Adelle Sans Devanagari" w:hAnsi="Adelle Sans Devanagari" w:cs="Adelle Sans Devanagari"/>
          <w:sz w:val="21"/>
          <w:szCs w:val="21"/>
        </w:rPr>
      </w:pPr>
      <w:r w:rsidRPr="00F10625">
        <w:rPr>
          <w:rFonts w:ascii="Adelle Sans Devanagari" w:hAnsi="Adelle Sans Devanagari" w:cs="Adelle Sans Devanagari"/>
          <w:b/>
          <w:bCs/>
          <w:sz w:val="21"/>
          <w:szCs w:val="21"/>
          <w:lang w:val="en"/>
        </w:rPr>
        <w:t>Children’s Society</w:t>
      </w:r>
      <w:r w:rsidRPr="00F10625">
        <w:rPr>
          <w:rFonts w:ascii="Adelle Sans Devanagari" w:hAnsi="Adelle Sans Devanagari" w:cs="Adelle Sans Devanagari"/>
          <w:sz w:val="21"/>
          <w:szCs w:val="21"/>
          <w:lang w:val="en"/>
        </w:rPr>
        <w:t xml:space="preserve"> </w:t>
      </w:r>
      <w:r w:rsidRPr="00F10625">
        <w:rPr>
          <w:rFonts w:ascii="Adelle Sans Devanagari" w:hAnsi="Adelle Sans Devanagari" w:cs="Adelle Sans Devanagari" w:hint="cs"/>
          <w:sz w:val="21"/>
          <w:szCs w:val="21"/>
        </w:rPr>
        <w:t>https://www.childrenssociety.org.uk/sites/default/files/2023-09/Good-childhood-report-summary-2023_0.pdf</w:t>
      </w:r>
    </w:p>
    <w:p w14:paraId="2FC103BA" w14:textId="553BB46B" w:rsidR="009E185B" w:rsidRPr="00F10625" w:rsidRDefault="009E185B">
      <w:pPr>
        <w:rPr>
          <w:rFonts w:ascii="Adelle Sans Devanagari" w:hAnsi="Adelle Sans Devanagari" w:cs="Adelle Sans Devanagari"/>
          <w:sz w:val="21"/>
          <w:szCs w:val="21"/>
        </w:rPr>
      </w:pPr>
      <w:r w:rsidRPr="00F10625">
        <w:rPr>
          <w:rFonts w:ascii="Adelle Sans Devanagari" w:hAnsi="Adelle Sans Devanagari" w:cs="Adelle Sans Devanagari"/>
          <w:b/>
          <w:bCs/>
          <w:sz w:val="21"/>
          <w:szCs w:val="21"/>
        </w:rPr>
        <w:t>Paul Hamlyn Foundation</w:t>
      </w:r>
      <w:r w:rsidRPr="00F10625">
        <w:rPr>
          <w:rFonts w:ascii="Adelle Sans Devanagari" w:hAnsi="Adelle Sans Devanagari" w:cs="Adelle Sans Devanagari"/>
          <w:sz w:val="21"/>
          <w:szCs w:val="21"/>
        </w:rPr>
        <w:t xml:space="preserve"> </w:t>
      </w:r>
      <w:r w:rsidRPr="00F10625">
        <w:rPr>
          <w:rFonts w:ascii="Adelle Sans Devanagari" w:hAnsi="Adelle Sans Devanagari" w:cs="Adelle Sans Devanagari"/>
          <w:sz w:val="21"/>
          <w:szCs w:val="21"/>
        </w:rPr>
        <w:t>https:</w:t>
      </w:r>
      <w:r w:rsidRPr="00F10625">
        <w:rPr>
          <w:rFonts w:ascii="Adelle Sans Devanagari" w:hAnsi="Adelle Sans Devanagari" w:cs="Adelle Sans Devanagari"/>
          <w:sz w:val="21"/>
          <w:szCs w:val="21"/>
        </w:rPr>
        <w:t>/</w:t>
      </w:r>
      <w:r w:rsidRPr="00F10625">
        <w:rPr>
          <w:rFonts w:ascii="Adelle Sans Devanagari" w:hAnsi="Adelle Sans Devanagari" w:cs="Adelle Sans Devanagari"/>
          <w:sz w:val="21"/>
          <w:szCs w:val="21"/>
        </w:rPr>
        <w:t>/www.phf.org.uk/publications/learning-away-final-evaluation-full-r</w:t>
      </w:r>
      <w:r w:rsidRPr="00F10625">
        <w:rPr>
          <w:rFonts w:ascii="Adelle Sans Devanagari" w:hAnsi="Adelle Sans Devanagari" w:cs="Adelle Sans Devanagari"/>
          <w:sz w:val="21"/>
          <w:szCs w:val="21"/>
        </w:rPr>
        <w:t>e</w:t>
      </w:r>
      <w:r w:rsidRPr="00F10625">
        <w:rPr>
          <w:rFonts w:ascii="Adelle Sans Devanagari" w:hAnsi="Adelle Sans Devanagari" w:cs="Adelle Sans Devanagari"/>
          <w:sz w:val="21"/>
          <w:szCs w:val="21"/>
        </w:rPr>
        <w:t>port/</w:t>
      </w:r>
    </w:p>
    <w:p w14:paraId="0BEAAF4A" w14:textId="77777777" w:rsidR="009E185B" w:rsidRDefault="009E185B">
      <w:pPr>
        <w:rPr>
          <w:rFonts w:ascii="Adelle Sans Devanagari" w:hAnsi="Adelle Sans Devanagari" w:cs="Adelle Sans Devanagari"/>
          <w:sz w:val="22"/>
          <w:szCs w:val="22"/>
        </w:rPr>
      </w:pPr>
    </w:p>
    <w:p w14:paraId="4285A069"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CHRISTIE, B., HIGGINS, P. and MCLAUGHLIN, P., 2014. 'Did you enjoy your holiday?' Can residential outdoor learning benefit mainstream schooling? </w:t>
      </w:r>
      <w:r>
        <w:rPr>
          <w:rFonts w:ascii="Roboto" w:hAnsi="Roboto"/>
          <w:i/>
          <w:iCs/>
          <w:color w:val="000000"/>
          <w:sz w:val="21"/>
          <w:szCs w:val="21"/>
        </w:rPr>
        <w:t>Journal of adventure education and outdoor learning, </w:t>
      </w:r>
      <w:r>
        <w:rPr>
          <w:rFonts w:ascii="Roboto" w:hAnsi="Roboto"/>
          <w:b/>
          <w:bCs/>
          <w:color w:val="000000"/>
          <w:sz w:val="21"/>
          <w:szCs w:val="21"/>
        </w:rPr>
        <w:t>14</w:t>
      </w:r>
      <w:r>
        <w:rPr>
          <w:rFonts w:ascii="Roboto" w:hAnsi="Roboto"/>
          <w:color w:val="000000"/>
          <w:sz w:val="21"/>
          <w:szCs w:val="21"/>
        </w:rPr>
        <w:t>(1), pp. 1-23.</w:t>
      </w:r>
    </w:p>
    <w:p w14:paraId="1B67BF81"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LOYNES, C., DUDMAN, J. and HEDGES, C., 2021a. The impact of residential experiences on pupils' cognitive and non-cognitive development in year six (</w:t>
      </w:r>
      <w:proofErr w:type="gramStart"/>
      <w:r>
        <w:rPr>
          <w:rFonts w:ascii="Roboto" w:hAnsi="Roboto"/>
          <w:color w:val="000000"/>
          <w:sz w:val="21"/>
          <w:szCs w:val="21"/>
        </w:rPr>
        <w:t>10-11 year olds</w:t>
      </w:r>
      <w:proofErr w:type="gramEnd"/>
      <w:r>
        <w:rPr>
          <w:rFonts w:ascii="Roboto" w:hAnsi="Roboto"/>
          <w:color w:val="000000"/>
          <w:sz w:val="21"/>
          <w:szCs w:val="21"/>
        </w:rPr>
        <w:t>) in England. </w:t>
      </w:r>
      <w:r>
        <w:rPr>
          <w:rFonts w:ascii="Roboto" w:hAnsi="Roboto"/>
          <w:i/>
          <w:iCs/>
          <w:color w:val="000000"/>
          <w:sz w:val="21"/>
          <w:szCs w:val="21"/>
        </w:rPr>
        <w:t>Education 3-13, </w:t>
      </w:r>
      <w:r>
        <w:rPr>
          <w:rFonts w:ascii="Roboto" w:hAnsi="Roboto"/>
          <w:b/>
          <w:bCs/>
          <w:color w:val="000000"/>
          <w:sz w:val="21"/>
          <w:szCs w:val="21"/>
        </w:rPr>
        <w:t>49</w:t>
      </w:r>
      <w:r>
        <w:rPr>
          <w:rFonts w:ascii="Roboto" w:hAnsi="Roboto"/>
          <w:color w:val="000000"/>
          <w:sz w:val="21"/>
          <w:szCs w:val="21"/>
        </w:rPr>
        <w:t>(4), pp. 398-411.</w:t>
      </w:r>
    </w:p>
    <w:p w14:paraId="539003D9"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MORGAN, D.L., 2007. Paradigms Lost and Pragmatism Regained: Methodological Implications of Combining Qualitative and Quantitative Methods. </w:t>
      </w:r>
      <w:r>
        <w:rPr>
          <w:rFonts w:ascii="Roboto" w:hAnsi="Roboto"/>
          <w:i/>
          <w:iCs/>
          <w:color w:val="000000"/>
          <w:sz w:val="21"/>
          <w:szCs w:val="21"/>
        </w:rPr>
        <w:t>Journal of mixed methods research, </w:t>
      </w:r>
      <w:r>
        <w:rPr>
          <w:rFonts w:ascii="Roboto" w:hAnsi="Roboto"/>
          <w:b/>
          <w:bCs/>
          <w:color w:val="000000"/>
          <w:sz w:val="21"/>
          <w:szCs w:val="21"/>
        </w:rPr>
        <w:t>1</w:t>
      </w:r>
      <w:r>
        <w:rPr>
          <w:rFonts w:ascii="Roboto" w:hAnsi="Roboto"/>
          <w:color w:val="000000"/>
          <w:sz w:val="21"/>
          <w:szCs w:val="21"/>
        </w:rPr>
        <w:t>(1), pp. 48-76.</w:t>
      </w:r>
    </w:p>
    <w:p w14:paraId="56F07346"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OTTO, S. and PENSINI, P., 2017. Nature-based environmental education of children: Environmental knowledge and connectedness to nature, together, are related to ecological behaviour. </w:t>
      </w:r>
      <w:r>
        <w:rPr>
          <w:rFonts w:ascii="Roboto" w:hAnsi="Roboto"/>
          <w:i/>
          <w:iCs/>
          <w:color w:val="000000"/>
          <w:sz w:val="21"/>
          <w:szCs w:val="21"/>
        </w:rPr>
        <w:t>Global Environmental Change, </w:t>
      </w:r>
      <w:r>
        <w:rPr>
          <w:rFonts w:ascii="Roboto" w:hAnsi="Roboto"/>
          <w:b/>
          <w:bCs/>
          <w:color w:val="000000"/>
          <w:sz w:val="21"/>
          <w:szCs w:val="21"/>
        </w:rPr>
        <w:t>47</w:t>
      </w:r>
      <w:r>
        <w:rPr>
          <w:rFonts w:ascii="Roboto" w:hAnsi="Roboto"/>
          <w:color w:val="000000"/>
          <w:sz w:val="21"/>
          <w:szCs w:val="21"/>
        </w:rPr>
        <w:t>, pp. 88-94.</w:t>
      </w:r>
    </w:p>
    <w:p w14:paraId="61831D4B"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PIRCHIO, S., PASSIATORE, Y., PANNO, A., CIPPARONE, M. and CARRUS, G., 2021. The Effects of Contact </w:t>
      </w:r>
      <w:proofErr w:type="gramStart"/>
      <w:r>
        <w:rPr>
          <w:rFonts w:ascii="Roboto" w:hAnsi="Roboto"/>
          <w:color w:val="000000"/>
          <w:sz w:val="21"/>
          <w:szCs w:val="21"/>
        </w:rPr>
        <w:t>With</w:t>
      </w:r>
      <w:proofErr w:type="gramEnd"/>
      <w:r>
        <w:rPr>
          <w:rFonts w:ascii="Roboto" w:hAnsi="Roboto"/>
          <w:color w:val="000000"/>
          <w:sz w:val="21"/>
          <w:szCs w:val="21"/>
        </w:rPr>
        <w:t xml:space="preserve"> Nature During Outdoor Environmental Education on Students’ Wellbeing, Connectedness to Nature and Pro-sociality. </w:t>
      </w:r>
      <w:r>
        <w:rPr>
          <w:rFonts w:ascii="Roboto" w:hAnsi="Roboto"/>
          <w:i/>
          <w:iCs/>
          <w:color w:val="000000"/>
          <w:sz w:val="21"/>
          <w:szCs w:val="21"/>
        </w:rPr>
        <w:t>Frontiers in psychology, </w:t>
      </w:r>
      <w:r>
        <w:rPr>
          <w:rFonts w:ascii="Roboto" w:hAnsi="Roboto"/>
          <w:b/>
          <w:bCs/>
          <w:color w:val="000000"/>
          <w:sz w:val="21"/>
          <w:szCs w:val="21"/>
        </w:rPr>
        <w:t>12</w:t>
      </w:r>
      <w:r>
        <w:rPr>
          <w:rFonts w:ascii="Roboto" w:hAnsi="Roboto"/>
          <w:color w:val="000000"/>
          <w:sz w:val="21"/>
          <w:szCs w:val="21"/>
        </w:rPr>
        <w:t>.</w:t>
      </w:r>
    </w:p>
    <w:p w14:paraId="7E07B06B"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PRINCE, H.E., 2021. The lasting impacts of outdoor adventure residential experiences on young people. </w:t>
      </w:r>
      <w:r>
        <w:rPr>
          <w:rFonts w:ascii="Roboto" w:hAnsi="Roboto"/>
          <w:i/>
          <w:iCs/>
          <w:color w:val="000000"/>
          <w:sz w:val="21"/>
          <w:szCs w:val="21"/>
        </w:rPr>
        <w:t>Journal of adventure education and outdoor learning, </w:t>
      </w:r>
      <w:r>
        <w:rPr>
          <w:rFonts w:ascii="Roboto" w:hAnsi="Roboto"/>
          <w:b/>
          <w:bCs/>
          <w:color w:val="000000"/>
          <w:sz w:val="21"/>
          <w:szCs w:val="21"/>
        </w:rPr>
        <w:t>21</w:t>
      </w:r>
      <w:r>
        <w:rPr>
          <w:rFonts w:ascii="Roboto" w:hAnsi="Roboto"/>
          <w:color w:val="000000"/>
          <w:sz w:val="21"/>
          <w:szCs w:val="21"/>
        </w:rPr>
        <w:t>(3), pp. 261-276.</w:t>
      </w:r>
    </w:p>
    <w:p w14:paraId="0807E17A"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ROBERTS, A., HINDS, J. and CAMIC, P.M., 2020. Nature activities and wellbeing in children and young people: a systematic literature review. </w:t>
      </w:r>
      <w:r>
        <w:rPr>
          <w:rFonts w:ascii="Roboto" w:hAnsi="Roboto"/>
          <w:i/>
          <w:iCs/>
          <w:color w:val="000000"/>
          <w:sz w:val="21"/>
          <w:szCs w:val="21"/>
        </w:rPr>
        <w:t>Journal of adventure education and outdoor learning, </w:t>
      </w:r>
      <w:r>
        <w:rPr>
          <w:rFonts w:ascii="Roboto" w:hAnsi="Roboto"/>
          <w:b/>
          <w:bCs/>
          <w:color w:val="000000"/>
          <w:sz w:val="21"/>
          <w:szCs w:val="21"/>
        </w:rPr>
        <w:t>20</w:t>
      </w:r>
      <w:r>
        <w:rPr>
          <w:rFonts w:ascii="Roboto" w:hAnsi="Roboto"/>
          <w:color w:val="000000"/>
          <w:sz w:val="21"/>
          <w:szCs w:val="21"/>
        </w:rPr>
        <w:t>(4), pp. 298-318.</w:t>
      </w:r>
    </w:p>
    <w:p w14:paraId="3161A850" w14:textId="77777777" w:rsidR="009E185B" w:rsidRDefault="009E185B" w:rsidP="009E185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SCRUTTON, R. and BEAMES, S., 2015. Measuring the Unmeasurable: Upholding Rigor in Quantitative Studies of Personal and Social Development in Outdoor Adventure Education. </w:t>
      </w:r>
      <w:r>
        <w:rPr>
          <w:rFonts w:ascii="Roboto" w:hAnsi="Roboto"/>
          <w:i/>
          <w:iCs/>
          <w:color w:val="000000"/>
          <w:sz w:val="21"/>
          <w:szCs w:val="21"/>
        </w:rPr>
        <w:t>The Journal of experiential education, </w:t>
      </w:r>
      <w:r>
        <w:rPr>
          <w:rFonts w:ascii="Roboto" w:hAnsi="Roboto"/>
          <w:b/>
          <w:bCs/>
          <w:color w:val="000000"/>
          <w:sz w:val="21"/>
          <w:szCs w:val="21"/>
        </w:rPr>
        <w:t>38</w:t>
      </w:r>
      <w:r>
        <w:rPr>
          <w:rFonts w:ascii="Roboto" w:hAnsi="Roboto"/>
          <w:color w:val="000000"/>
          <w:sz w:val="21"/>
          <w:szCs w:val="21"/>
        </w:rPr>
        <w:t>(1), pp. 8-25.</w:t>
      </w:r>
    </w:p>
    <w:p w14:paraId="49FFD843" w14:textId="5577F6F3" w:rsidR="009E185B" w:rsidRPr="00F10625" w:rsidRDefault="009E185B" w:rsidP="00F10625">
      <w:pPr>
        <w:pStyle w:val="NormalWeb"/>
        <w:shd w:val="clear" w:color="auto" w:fill="FFFFFF"/>
        <w:spacing w:before="0" w:beforeAutospacing="0" w:after="173" w:afterAutospacing="0"/>
        <w:rPr>
          <w:rFonts w:ascii="Roboto" w:hAnsi="Roboto" w:hint="cs"/>
          <w:color w:val="000000"/>
          <w:sz w:val="21"/>
          <w:szCs w:val="21"/>
        </w:rPr>
      </w:pPr>
      <w:r>
        <w:rPr>
          <w:rFonts w:ascii="Roboto" w:hAnsi="Roboto"/>
          <w:color w:val="000000"/>
          <w:sz w:val="21"/>
          <w:szCs w:val="21"/>
        </w:rPr>
        <w:t>WILLIAMS, R., 2013. Woven into the fabric of experience: residential adventure education and complexity. </w:t>
      </w:r>
      <w:r>
        <w:rPr>
          <w:rFonts w:ascii="Roboto" w:hAnsi="Roboto"/>
          <w:i/>
          <w:iCs/>
          <w:color w:val="000000"/>
          <w:sz w:val="21"/>
          <w:szCs w:val="21"/>
        </w:rPr>
        <w:t>Journal of Adventure Education and Outdoor Learning, </w:t>
      </w:r>
      <w:r>
        <w:rPr>
          <w:rFonts w:ascii="Roboto" w:hAnsi="Roboto"/>
          <w:b/>
          <w:bCs/>
          <w:color w:val="000000"/>
          <w:sz w:val="21"/>
          <w:szCs w:val="21"/>
        </w:rPr>
        <w:t>13</w:t>
      </w:r>
      <w:r>
        <w:rPr>
          <w:rFonts w:ascii="Roboto" w:hAnsi="Roboto"/>
          <w:color w:val="000000"/>
          <w:sz w:val="21"/>
          <w:szCs w:val="21"/>
        </w:rPr>
        <w:t>(2), pp. 107-124.</w:t>
      </w:r>
    </w:p>
    <w:sectPr w:rsidR="009E185B" w:rsidRPr="00F106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AA303" w14:textId="77777777" w:rsidR="003B3582" w:rsidRDefault="003B3582" w:rsidP="007E2F57">
      <w:r>
        <w:separator/>
      </w:r>
    </w:p>
  </w:endnote>
  <w:endnote w:type="continuationSeparator" w:id="0">
    <w:p w14:paraId="537DC684" w14:textId="77777777" w:rsidR="003B3582" w:rsidRDefault="003B3582" w:rsidP="007E2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delle Sans Devanagari">
    <w:panose1 w:val="02000503000000020004"/>
    <w:charset w:val="B2"/>
    <w:family w:val="auto"/>
    <w:pitch w:val="variable"/>
    <w:sig w:usb0="0300A007" w:usb1="00000001" w:usb2="00000008" w:usb3="00000000" w:csb0="000100D3"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FE25C" w14:textId="77777777" w:rsidR="003B3582" w:rsidRDefault="003B3582" w:rsidP="007E2F57">
      <w:r>
        <w:separator/>
      </w:r>
    </w:p>
  </w:footnote>
  <w:footnote w:type="continuationSeparator" w:id="0">
    <w:p w14:paraId="5C970579" w14:textId="77777777" w:rsidR="003B3582" w:rsidRDefault="003B3582" w:rsidP="007E2F57">
      <w:r>
        <w:continuationSeparator/>
      </w:r>
    </w:p>
  </w:footnote>
  <w:footnote w:id="1">
    <w:p w14:paraId="46A254E6" w14:textId="63264EB2" w:rsidR="009E185B" w:rsidRDefault="009E185B">
      <w:pPr>
        <w:pStyle w:val="FootnoteText"/>
      </w:pPr>
      <w:r>
        <w:rPr>
          <w:rStyle w:val="FootnoteReference"/>
        </w:rPr>
        <w:footnoteRef/>
      </w:r>
      <w:r>
        <w:t xml:space="preserve"> </w:t>
      </w:r>
      <w:r w:rsidRPr="009E185B">
        <w:rPr>
          <w:i/>
          <w:iCs/>
        </w:rPr>
        <w:t xml:space="preserve">Since writing the research proposal, the Bill has been rejected, but in her comments on the Bill, Cabinet Secretary for Education, Lynne </w:t>
      </w:r>
      <w:proofErr w:type="spellStart"/>
      <w:r w:rsidRPr="009E185B">
        <w:rPr>
          <w:i/>
          <w:iCs/>
        </w:rPr>
        <w:t>Neagle</w:t>
      </w:r>
      <w:proofErr w:type="spellEnd"/>
      <w:r w:rsidRPr="009E185B">
        <w:rPr>
          <w:i/>
          <w:iCs/>
        </w:rPr>
        <w:t xml:space="preserve"> said, “I recognise how much learning outside and experiencing the outdoors has to offer, broadening horizons and contributing to good physical health and mental and emotional well-being.”</w:t>
      </w:r>
      <w:r>
        <w:rPr>
          <w:i/>
          <w:iCs/>
        </w:rPr>
        <w:t xml:space="preserve"> </w:t>
      </w:r>
      <w:r w:rsidRPr="009E185B">
        <w:rPr>
          <w:i/>
          <w:iCs/>
        </w:rPr>
        <w:t>(https://record.senedd.wales/Plenary/13873#A86889)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33991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661"/>
    <w:rsid w:val="000C0512"/>
    <w:rsid w:val="000D0AA5"/>
    <w:rsid w:val="001478F4"/>
    <w:rsid w:val="001F4E81"/>
    <w:rsid w:val="0027644D"/>
    <w:rsid w:val="00295ABE"/>
    <w:rsid w:val="002B4B51"/>
    <w:rsid w:val="002F61F6"/>
    <w:rsid w:val="003B3582"/>
    <w:rsid w:val="003C22D5"/>
    <w:rsid w:val="003D39CB"/>
    <w:rsid w:val="00462CEC"/>
    <w:rsid w:val="004C20DB"/>
    <w:rsid w:val="00591EFE"/>
    <w:rsid w:val="00595FDC"/>
    <w:rsid w:val="005D5783"/>
    <w:rsid w:val="006007E0"/>
    <w:rsid w:val="00625BC6"/>
    <w:rsid w:val="006524BD"/>
    <w:rsid w:val="00654A52"/>
    <w:rsid w:val="006F7475"/>
    <w:rsid w:val="00732F25"/>
    <w:rsid w:val="00786777"/>
    <w:rsid w:val="007E2F57"/>
    <w:rsid w:val="00875594"/>
    <w:rsid w:val="008A69E4"/>
    <w:rsid w:val="009005AE"/>
    <w:rsid w:val="009553A2"/>
    <w:rsid w:val="009E185B"/>
    <w:rsid w:val="00A27DFC"/>
    <w:rsid w:val="00A66924"/>
    <w:rsid w:val="00B840A7"/>
    <w:rsid w:val="00BA5661"/>
    <w:rsid w:val="00BB11A0"/>
    <w:rsid w:val="00C44D64"/>
    <w:rsid w:val="00D06299"/>
    <w:rsid w:val="00D0717A"/>
    <w:rsid w:val="00D53DD7"/>
    <w:rsid w:val="00D63DF0"/>
    <w:rsid w:val="00D717B6"/>
    <w:rsid w:val="00EF30BF"/>
    <w:rsid w:val="00F10625"/>
    <w:rsid w:val="00F73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3D137D"/>
  <w15:chartTrackingRefBased/>
  <w15:docId w15:val="{43643A47-8403-9946-887E-9F39E1A75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661"/>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A56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56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6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6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6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6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6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6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6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6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56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6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6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6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6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6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6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661"/>
    <w:rPr>
      <w:rFonts w:eastAsiaTheme="majorEastAsia" w:cstheme="majorBidi"/>
      <w:color w:val="272727" w:themeColor="text1" w:themeTint="D8"/>
    </w:rPr>
  </w:style>
  <w:style w:type="paragraph" w:styleId="Title">
    <w:name w:val="Title"/>
    <w:basedOn w:val="Normal"/>
    <w:next w:val="Normal"/>
    <w:link w:val="TitleChar"/>
    <w:uiPriority w:val="10"/>
    <w:qFormat/>
    <w:rsid w:val="00BA56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6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6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6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6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5661"/>
    <w:rPr>
      <w:i/>
      <w:iCs/>
      <w:color w:val="404040" w:themeColor="text1" w:themeTint="BF"/>
    </w:rPr>
  </w:style>
  <w:style w:type="paragraph" w:styleId="ListParagraph">
    <w:name w:val="List Paragraph"/>
    <w:basedOn w:val="Normal"/>
    <w:uiPriority w:val="34"/>
    <w:qFormat/>
    <w:rsid w:val="00BA5661"/>
    <w:pPr>
      <w:ind w:left="720"/>
      <w:contextualSpacing/>
    </w:pPr>
  </w:style>
  <w:style w:type="character" w:styleId="IntenseEmphasis">
    <w:name w:val="Intense Emphasis"/>
    <w:basedOn w:val="DefaultParagraphFont"/>
    <w:uiPriority w:val="21"/>
    <w:qFormat/>
    <w:rsid w:val="00BA5661"/>
    <w:rPr>
      <w:i/>
      <w:iCs/>
      <w:color w:val="0F4761" w:themeColor="accent1" w:themeShade="BF"/>
    </w:rPr>
  </w:style>
  <w:style w:type="paragraph" w:styleId="IntenseQuote">
    <w:name w:val="Intense Quote"/>
    <w:basedOn w:val="Normal"/>
    <w:next w:val="Normal"/>
    <w:link w:val="IntenseQuoteChar"/>
    <w:uiPriority w:val="30"/>
    <w:qFormat/>
    <w:rsid w:val="00BA56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661"/>
    <w:rPr>
      <w:i/>
      <w:iCs/>
      <w:color w:val="0F4761" w:themeColor="accent1" w:themeShade="BF"/>
    </w:rPr>
  </w:style>
  <w:style w:type="character" w:styleId="IntenseReference">
    <w:name w:val="Intense Reference"/>
    <w:basedOn w:val="DefaultParagraphFont"/>
    <w:uiPriority w:val="32"/>
    <w:qFormat/>
    <w:rsid w:val="00BA5661"/>
    <w:rPr>
      <w:b/>
      <w:bCs/>
      <w:smallCaps/>
      <w:color w:val="0F4761" w:themeColor="accent1" w:themeShade="BF"/>
      <w:spacing w:val="5"/>
    </w:rPr>
  </w:style>
  <w:style w:type="character" w:styleId="Hyperlink">
    <w:name w:val="Hyperlink"/>
    <w:basedOn w:val="DefaultParagraphFont"/>
    <w:uiPriority w:val="99"/>
    <w:unhideWhenUsed/>
    <w:rsid w:val="009005AE"/>
    <w:rPr>
      <w:color w:val="467886" w:themeColor="hyperlink"/>
      <w:u w:val="single"/>
    </w:rPr>
  </w:style>
  <w:style w:type="character" w:styleId="UnresolvedMention">
    <w:name w:val="Unresolved Mention"/>
    <w:basedOn w:val="DefaultParagraphFont"/>
    <w:uiPriority w:val="99"/>
    <w:semiHidden/>
    <w:unhideWhenUsed/>
    <w:rsid w:val="009005AE"/>
    <w:rPr>
      <w:color w:val="605E5C"/>
      <w:shd w:val="clear" w:color="auto" w:fill="E1DFDD"/>
    </w:rPr>
  </w:style>
  <w:style w:type="paragraph" w:styleId="FootnoteText">
    <w:name w:val="footnote text"/>
    <w:basedOn w:val="Normal"/>
    <w:link w:val="FootnoteTextChar"/>
    <w:uiPriority w:val="99"/>
    <w:unhideWhenUsed/>
    <w:rsid w:val="007E2F57"/>
  </w:style>
  <w:style w:type="character" w:customStyle="1" w:styleId="FootnoteTextChar">
    <w:name w:val="Footnote Text Char"/>
    <w:basedOn w:val="DefaultParagraphFont"/>
    <w:link w:val="FootnoteText"/>
    <w:uiPriority w:val="99"/>
    <w:rsid w:val="007E2F57"/>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7E2F57"/>
    <w:rPr>
      <w:vertAlign w:val="superscript"/>
    </w:rPr>
  </w:style>
  <w:style w:type="character" w:styleId="FollowedHyperlink">
    <w:name w:val="FollowedHyperlink"/>
    <w:basedOn w:val="DefaultParagraphFont"/>
    <w:uiPriority w:val="99"/>
    <w:semiHidden/>
    <w:unhideWhenUsed/>
    <w:rsid w:val="000D0AA5"/>
    <w:rPr>
      <w:color w:val="96607D" w:themeColor="followedHyperlink"/>
      <w:u w:val="single"/>
    </w:rPr>
  </w:style>
  <w:style w:type="paragraph" w:styleId="NormalWeb">
    <w:name w:val="Normal (Web)"/>
    <w:basedOn w:val="Normal"/>
    <w:uiPriority w:val="99"/>
    <w:unhideWhenUsed/>
    <w:rsid w:val="009E185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337142">
      <w:bodyDiv w:val="1"/>
      <w:marLeft w:val="0"/>
      <w:marRight w:val="0"/>
      <w:marTop w:val="0"/>
      <w:marBottom w:val="0"/>
      <w:divBdr>
        <w:top w:val="none" w:sz="0" w:space="0" w:color="auto"/>
        <w:left w:val="none" w:sz="0" w:space="0" w:color="auto"/>
        <w:bottom w:val="none" w:sz="0" w:space="0" w:color="auto"/>
        <w:right w:val="none" w:sz="0" w:space="0" w:color="auto"/>
      </w:divBdr>
    </w:div>
    <w:div w:id="1199271907">
      <w:bodyDiv w:val="1"/>
      <w:marLeft w:val="0"/>
      <w:marRight w:val="0"/>
      <w:marTop w:val="0"/>
      <w:marBottom w:val="0"/>
      <w:divBdr>
        <w:top w:val="none" w:sz="0" w:space="0" w:color="auto"/>
        <w:left w:val="none" w:sz="0" w:space="0" w:color="auto"/>
        <w:bottom w:val="none" w:sz="0" w:space="0" w:color="auto"/>
        <w:right w:val="none" w:sz="0" w:space="0" w:color="auto"/>
      </w:divBdr>
      <w:divsChild>
        <w:div w:id="1087507098">
          <w:marLeft w:val="0"/>
          <w:marRight w:val="0"/>
          <w:marTop w:val="0"/>
          <w:marBottom w:val="0"/>
          <w:divBdr>
            <w:top w:val="none" w:sz="0" w:space="0" w:color="auto"/>
            <w:left w:val="none" w:sz="0" w:space="0" w:color="auto"/>
            <w:bottom w:val="none" w:sz="0" w:space="0" w:color="auto"/>
            <w:right w:val="none" w:sz="0" w:space="0" w:color="auto"/>
          </w:divBdr>
        </w:div>
        <w:div w:id="1763070136">
          <w:marLeft w:val="0"/>
          <w:marRight w:val="0"/>
          <w:marTop w:val="0"/>
          <w:marBottom w:val="0"/>
          <w:divBdr>
            <w:top w:val="none" w:sz="0" w:space="0" w:color="auto"/>
            <w:left w:val="none" w:sz="0" w:space="0" w:color="auto"/>
            <w:bottom w:val="none" w:sz="0" w:space="0" w:color="auto"/>
            <w:right w:val="none" w:sz="0" w:space="0" w:color="auto"/>
          </w:divBdr>
          <w:divsChild>
            <w:div w:id="758604292">
              <w:marLeft w:val="0"/>
              <w:marRight w:val="0"/>
              <w:marTop w:val="0"/>
              <w:marBottom w:val="0"/>
              <w:divBdr>
                <w:top w:val="none" w:sz="0" w:space="0" w:color="auto"/>
                <w:left w:val="none" w:sz="0" w:space="0" w:color="auto"/>
                <w:bottom w:val="none" w:sz="0" w:space="0" w:color="auto"/>
                <w:right w:val="none" w:sz="0" w:space="0" w:color="auto"/>
              </w:divBdr>
              <w:divsChild>
                <w:div w:id="115187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2947">
      <w:bodyDiv w:val="1"/>
      <w:marLeft w:val="0"/>
      <w:marRight w:val="0"/>
      <w:marTop w:val="0"/>
      <w:marBottom w:val="0"/>
      <w:divBdr>
        <w:top w:val="none" w:sz="0" w:space="0" w:color="auto"/>
        <w:left w:val="none" w:sz="0" w:space="0" w:color="auto"/>
        <w:bottom w:val="none" w:sz="0" w:space="0" w:color="auto"/>
        <w:right w:val="none" w:sz="0" w:space="0" w:color="auto"/>
      </w:divBdr>
      <w:divsChild>
        <w:div w:id="26685906">
          <w:marLeft w:val="0"/>
          <w:marRight w:val="0"/>
          <w:marTop w:val="0"/>
          <w:marBottom w:val="0"/>
          <w:divBdr>
            <w:top w:val="none" w:sz="0" w:space="0" w:color="auto"/>
            <w:left w:val="none" w:sz="0" w:space="0" w:color="auto"/>
            <w:bottom w:val="none" w:sz="0" w:space="0" w:color="auto"/>
            <w:right w:val="none" w:sz="0" w:space="0" w:color="auto"/>
          </w:divBdr>
        </w:div>
        <w:div w:id="1797484580">
          <w:marLeft w:val="0"/>
          <w:marRight w:val="0"/>
          <w:marTop w:val="0"/>
          <w:marBottom w:val="0"/>
          <w:divBdr>
            <w:top w:val="none" w:sz="0" w:space="0" w:color="auto"/>
            <w:left w:val="none" w:sz="0" w:space="0" w:color="auto"/>
            <w:bottom w:val="none" w:sz="0" w:space="0" w:color="auto"/>
            <w:right w:val="none" w:sz="0" w:space="0" w:color="auto"/>
          </w:divBdr>
          <w:divsChild>
            <w:div w:id="1981300563">
              <w:marLeft w:val="0"/>
              <w:marRight w:val="0"/>
              <w:marTop w:val="0"/>
              <w:marBottom w:val="0"/>
              <w:divBdr>
                <w:top w:val="none" w:sz="0" w:space="0" w:color="auto"/>
                <w:left w:val="none" w:sz="0" w:space="0" w:color="auto"/>
                <w:bottom w:val="none" w:sz="0" w:space="0" w:color="auto"/>
                <w:right w:val="none" w:sz="0" w:space="0" w:color="auto"/>
              </w:divBdr>
              <w:divsChild>
                <w:div w:id="136829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81182">
      <w:bodyDiv w:val="1"/>
      <w:marLeft w:val="0"/>
      <w:marRight w:val="0"/>
      <w:marTop w:val="0"/>
      <w:marBottom w:val="0"/>
      <w:divBdr>
        <w:top w:val="none" w:sz="0" w:space="0" w:color="auto"/>
        <w:left w:val="none" w:sz="0" w:space="0" w:color="auto"/>
        <w:bottom w:val="none" w:sz="0" w:space="0" w:color="auto"/>
        <w:right w:val="none" w:sz="0" w:space="0" w:color="auto"/>
      </w:divBdr>
      <w:divsChild>
        <w:div w:id="1835105758">
          <w:marLeft w:val="0"/>
          <w:marRight w:val="0"/>
          <w:marTop w:val="0"/>
          <w:marBottom w:val="0"/>
          <w:divBdr>
            <w:top w:val="none" w:sz="0" w:space="0" w:color="auto"/>
            <w:left w:val="none" w:sz="0" w:space="0" w:color="auto"/>
            <w:bottom w:val="none" w:sz="0" w:space="0" w:color="auto"/>
            <w:right w:val="none" w:sz="0" w:space="0" w:color="auto"/>
          </w:divBdr>
          <w:divsChild>
            <w:div w:id="916598957">
              <w:marLeft w:val="0"/>
              <w:marRight w:val="0"/>
              <w:marTop w:val="0"/>
              <w:marBottom w:val="0"/>
              <w:divBdr>
                <w:top w:val="none" w:sz="0" w:space="0" w:color="auto"/>
                <w:left w:val="none" w:sz="0" w:space="0" w:color="auto"/>
                <w:bottom w:val="none" w:sz="0" w:space="0" w:color="auto"/>
                <w:right w:val="none" w:sz="0" w:space="0" w:color="auto"/>
              </w:divBdr>
              <w:divsChild>
                <w:div w:id="1345670081">
                  <w:marLeft w:val="0"/>
                  <w:marRight w:val="0"/>
                  <w:marTop w:val="0"/>
                  <w:marBottom w:val="0"/>
                  <w:divBdr>
                    <w:top w:val="none" w:sz="0" w:space="0" w:color="auto"/>
                    <w:left w:val="none" w:sz="0" w:space="0" w:color="auto"/>
                    <w:bottom w:val="none" w:sz="0" w:space="0" w:color="auto"/>
                    <w:right w:val="none" w:sz="0" w:space="0" w:color="auto"/>
                  </w:divBdr>
                  <w:divsChild>
                    <w:div w:id="61552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542955">
      <w:bodyDiv w:val="1"/>
      <w:marLeft w:val="0"/>
      <w:marRight w:val="0"/>
      <w:marTop w:val="0"/>
      <w:marBottom w:val="0"/>
      <w:divBdr>
        <w:top w:val="none" w:sz="0" w:space="0" w:color="auto"/>
        <w:left w:val="none" w:sz="0" w:space="0" w:color="auto"/>
        <w:bottom w:val="none" w:sz="0" w:space="0" w:color="auto"/>
        <w:right w:val="none" w:sz="0" w:space="0" w:color="auto"/>
      </w:divBdr>
      <w:divsChild>
        <w:div w:id="168563970">
          <w:marLeft w:val="0"/>
          <w:marRight w:val="0"/>
          <w:marTop w:val="0"/>
          <w:marBottom w:val="0"/>
          <w:divBdr>
            <w:top w:val="none" w:sz="0" w:space="0" w:color="auto"/>
            <w:left w:val="none" w:sz="0" w:space="0" w:color="auto"/>
            <w:bottom w:val="none" w:sz="0" w:space="0" w:color="auto"/>
            <w:right w:val="none" w:sz="0" w:space="0" w:color="auto"/>
          </w:divBdr>
          <w:divsChild>
            <w:div w:id="1897009203">
              <w:marLeft w:val="0"/>
              <w:marRight w:val="0"/>
              <w:marTop w:val="0"/>
              <w:marBottom w:val="0"/>
              <w:divBdr>
                <w:top w:val="none" w:sz="0" w:space="0" w:color="auto"/>
                <w:left w:val="none" w:sz="0" w:space="0" w:color="auto"/>
                <w:bottom w:val="none" w:sz="0" w:space="0" w:color="auto"/>
                <w:right w:val="none" w:sz="0" w:space="0" w:color="auto"/>
              </w:divBdr>
              <w:divsChild>
                <w:div w:id="1508251085">
                  <w:marLeft w:val="0"/>
                  <w:marRight w:val="0"/>
                  <w:marTop w:val="0"/>
                  <w:marBottom w:val="0"/>
                  <w:divBdr>
                    <w:top w:val="none" w:sz="0" w:space="0" w:color="auto"/>
                    <w:left w:val="none" w:sz="0" w:space="0" w:color="auto"/>
                    <w:bottom w:val="none" w:sz="0" w:space="0" w:color="auto"/>
                    <w:right w:val="none" w:sz="0" w:space="0" w:color="auto"/>
                  </w:divBdr>
                  <w:divsChild>
                    <w:div w:id="31511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E3859-235F-3545-B672-F0C5FE400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3227</Words>
  <Characters>18398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Mills (2308242)</dc:creator>
  <cp:keywords/>
  <dc:description/>
  <cp:lastModifiedBy>Alun Mills (2308242)</cp:lastModifiedBy>
  <cp:revision>2</cp:revision>
  <dcterms:created xsi:type="dcterms:W3CDTF">2024-05-08T20:30:00Z</dcterms:created>
  <dcterms:modified xsi:type="dcterms:W3CDTF">2024-05-08T20:30:00Z</dcterms:modified>
</cp:coreProperties>
</file>