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0D7589" w14:textId="1018B9EE" w:rsidR="00F40A7F" w:rsidRDefault="00F40A7F" w:rsidP="00F40A7F">
      <w:pPr>
        <w:spacing w:after="0"/>
      </w:pPr>
      <w:r w:rsidRPr="00F40A7F">
        <w:t xml:space="preserve">Word count </w:t>
      </w:r>
      <w:r w:rsidR="005E7BA3">
        <w:t>=</w:t>
      </w:r>
      <w:r w:rsidRPr="00F40A7F">
        <w:t xml:space="preserve"> 3000 (+</w:t>
      </w:r>
      <w:r>
        <w:t xml:space="preserve"> or </w:t>
      </w:r>
      <w:r w:rsidRPr="00F40A7F">
        <w:t>- 10%</w:t>
      </w:r>
      <w:r>
        <w:t>)</w:t>
      </w:r>
      <w:r w:rsidRPr="00F40A7F">
        <w:t xml:space="preserve"> giving a word count range of min 2700 to max 3300</w:t>
      </w:r>
    </w:p>
    <w:p w14:paraId="2477CF52" w14:textId="30C34E06" w:rsidR="00F40A7F" w:rsidRDefault="00F40A7F" w:rsidP="00F40A7F">
      <w:pPr>
        <w:spacing w:after="0"/>
      </w:pPr>
      <w:r>
        <w:t>Actual word count =</w:t>
      </w:r>
      <w:r w:rsidR="00617C0E">
        <w:t xml:space="preserve"> 32</w:t>
      </w:r>
      <w:r w:rsidR="001F6728">
        <w:t>96</w:t>
      </w:r>
    </w:p>
    <w:p w14:paraId="482236A1" w14:textId="77777777" w:rsidR="00F40A7F" w:rsidRDefault="00F40A7F" w:rsidP="00F40A7F">
      <w:pPr>
        <w:spacing w:after="0" w:line="240" w:lineRule="auto"/>
      </w:pPr>
    </w:p>
    <w:p w14:paraId="38D15DF6" w14:textId="4A313481" w:rsidR="00F40A7F" w:rsidRDefault="00F40A7F" w:rsidP="00F40A7F">
      <w:pPr>
        <w:rPr>
          <w:b/>
          <w:bCs/>
        </w:rPr>
      </w:pPr>
      <w:r w:rsidRPr="00F40A7F">
        <w:rPr>
          <w:b/>
          <w:bCs/>
        </w:rPr>
        <w:t xml:space="preserve">A critical exploration of the barriers to accessing good quality education for children and young people in </w:t>
      </w:r>
      <w:r w:rsidR="00712830">
        <w:rPr>
          <w:b/>
          <w:bCs/>
        </w:rPr>
        <w:t>South Sudan</w:t>
      </w:r>
    </w:p>
    <w:p w14:paraId="2A53AC89" w14:textId="4508CF77" w:rsidR="0028354C" w:rsidRPr="00CC134E" w:rsidRDefault="00663125" w:rsidP="0028354C">
      <w:r w:rsidRPr="00CC134E">
        <w:t>This essay will begin with a critical analysis of relevant global perspectives</w:t>
      </w:r>
      <w:r w:rsidR="00BB3353">
        <w:t>,</w:t>
      </w:r>
      <w:r w:rsidRPr="00CC134E">
        <w:t xml:space="preserve"> international and regional legislation, before outlining the </w:t>
      </w:r>
      <w:r w:rsidR="00965E2C" w:rsidRPr="00CC134E">
        <w:t>commonly</w:t>
      </w:r>
      <w:r w:rsidRPr="00CC134E">
        <w:t xml:space="preserve"> recognised barriers to education.</w:t>
      </w:r>
      <w:r w:rsidR="0028354C" w:rsidRPr="00CC134E">
        <w:t xml:space="preserve">  </w:t>
      </w:r>
      <w:r w:rsidRPr="00CC134E">
        <w:t xml:space="preserve">It will then provide a brief overview of South Sudan, followed by a critical examination of the country’s </w:t>
      </w:r>
      <w:r w:rsidR="004F5045">
        <w:t xml:space="preserve">own </w:t>
      </w:r>
      <w:r w:rsidRPr="00CC134E">
        <w:t>current barriers to education and the situation on the ground.</w:t>
      </w:r>
      <w:r w:rsidR="0028354C" w:rsidRPr="00CC134E">
        <w:t xml:space="preserve"> Finally, </w:t>
      </w:r>
      <w:r w:rsidR="000643E3">
        <w:t>synthesising the analysis</w:t>
      </w:r>
      <w:r w:rsidR="00E853F0">
        <w:t>, it</w:t>
      </w:r>
      <w:r w:rsidR="000643E3">
        <w:t xml:space="preserve"> will present</w:t>
      </w:r>
      <w:r w:rsidR="0028354C" w:rsidRPr="00CC134E">
        <w:t xml:space="preserve"> key findings and outline </w:t>
      </w:r>
      <w:r w:rsidR="00E853F0">
        <w:t xml:space="preserve">possible </w:t>
      </w:r>
      <w:r w:rsidR="0028354C" w:rsidRPr="00CC134E">
        <w:t>future directions and recommendations.</w:t>
      </w:r>
    </w:p>
    <w:p w14:paraId="646B967E" w14:textId="601917EA" w:rsidR="00DE530D" w:rsidRPr="00DE530D" w:rsidRDefault="00BC0475" w:rsidP="00DE530D">
      <w:r w:rsidRPr="00BC0475">
        <w:t>Global conceptions of childhood have been criticised for being rooted in Western, middle</w:t>
      </w:r>
      <w:r w:rsidRPr="00BC0475">
        <w:noBreakHyphen/>
        <w:t>class ideals of development (Rodriguez, 2016). Imoh (2024) argues that dominant understandings</w:t>
      </w:r>
      <w:r>
        <w:t>,</w:t>
      </w:r>
      <w:r w:rsidRPr="00BC0475">
        <w:t xml:space="preserve"> continue to reflect Northern Hemisphere views, framing childhood as school</w:t>
      </w:r>
      <w:r w:rsidRPr="00BC0475">
        <w:noBreakHyphen/>
        <w:t>centred, protected, play</w:t>
      </w:r>
      <w:r w:rsidRPr="00BC0475">
        <w:noBreakHyphen/>
        <w:t>oriented, and economically dependent. Values such as autonomy, self</w:t>
      </w:r>
      <w:r w:rsidRPr="00BC0475">
        <w:noBreakHyphen/>
        <w:t>expression, individual achievement, and eventual independence</w:t>
      </w:r>
      <w:r>
        <w:t xml:space="preserve">, </w:t>
      </w:r>
      <w:r w:rsidRPr="00BC0475">
        <w:t>supported by access to quality education</w:t>
      </w:r>
      <w:r>
        <w:t xml:space="preserve">, </w:t>
      </w:r>
      <w:r w:rsidRPr="00BC0475">
        <w:t>are upheld as universal norms and reinforced through international legislation.</w:t>
      </w:r>
      <w:r>
        <w:t xml:space="preserve">  </w:t>
      </w:r>
      <w:r w:rsidRPr="00BC0475">
        <w:t>Conversely, Southern Hemisphere perspectives often view childhood through the lens of interdependence, familial</w:t>
      </w:r>
      <w:r w:rsidR="002B03F8">
        <w:t>-</w:t>
      </w:r>
      <w:r w:rsidRPr="00BC0475">
        <w:t>duty, and collective responsibility for meeting basic physiological and safety needs.</w:t>
      </w:r>
      <w:r w:rsidR="00B37BC8" w:rsidRPr="00CC134E">
        <w:t xml:space="preserve"> </w:t>
      </w:r>
      <w:r w:rsidRPr="00BC0475">
        <w:t>This aligns with Maslow’s (1943) hierarchy of needs, which argues that basic physiological and safety needs must be met</w:t>
      </w:r>
      <w:r w:rsidR="00E853F0">
        <w:t>,</w:t>
      </w:r>
      <w:r w:rsidRPr="00BC0475">
        <w:t xml:space="preserve"> before individuals can progress toward higher</w:t>
      </w:r>
      <w:r w:rsidRPr="00BC0475">
        <w:noBreakHyphen/>
        <w:t>level needs such as belonging and self</w:t>
      </w:r>
      <w:r w:rsidRPr="00BC0475">
        <w:noBreakHyphen/>
        <w:t>actualisation.</w:t>
      </w:r>
      <w:r>
        <w:t xml:space="preserve">  </w:t>
      </w:r>
      <w:r w:rsidRPr="00BC0475">
        <w:t>Importantly, as international legislation and dominant global views on childhood continue to marginalise Southern Hemisphere perspectives, there is growing advocacy for a more integrated global approach.</w:t>
      </w:r>
      <w:r>
        <w:t xml:space="preserve">  </w:t>
      </w:r>
      <w:r w:rsidRPr="00BC0475">
        <w:t>Adopting a hybrid understanding of childhood and education</w:t>
      </w:r>
      <w:r>
        <w:t xml:space="preserve">, </w:t>
      </w:r>
      <w:r w:rsidRPr="00BC0475">
        <w:t xml:space="preserve">one that values both Northern and Southern Hemisphere perspectives, alongside cultural diversity and </w:t>
      </w:r>
      <w:r w:rsidR="00F4092F">
        <w:t xml:space="preserve">indigenous </w:t>
      </w:r>
      <w:r w:rsidRPr="00BC0475">
        <w:t>relevance</w:t>
      </w:r>
      <w:r>
        <w:t xml:space="preserve">, </w:t>
      </w:r>
      <w:r w:rsidRPr="00BC0475">
        <w:t>offers a more inclusive global approach (Tisdal &amp; Konstantoni, 2023).</w:t>
      </w:r>
      <w:r w:rsidR="00496F37" w:rsidRPr="00CC134E">
        <w:t xml:space="preserve">  </w:t>
      </w:r>
      <w:r w:rsidR="00797134" w:rsidRPr="00797134">
        <w:t xml:space="preserve">Action Education (2026) identifies five key global reasons why access to quality education is essential. First, without equitable and inclusive education, political, economic, environmental, health, and social progress cannot be sustained, hindering collective global development and limiting coordinated responses to major challenges such as climate change and population </w:t>
      </w:r>
      <w:r w:rsidR="00797134" w:rsidRPr="00797134">
        <w:lastRenderedPageBreak/>
        <w:t>displacement.</w:t>
      </w:r>
      <w:r w:rsidR="00496F37" w:rsidRPr="00CC134E">
        <w:t xml:space="preserve">  </w:t>
      </w:r>
      <w:r w:rsidR="00797134" w:rsidRPr="00797134">
        <w:t>Second, access to quality education is a major driver of poverty reduction. An additional year of schooling can increase earnings by up to 10% for men and 20% for women. If all primary</w:t>
      </w:r>
      <w:r w:rsidR="00797134" w:rsidRPr="00797134">
        <w:noBreakHyphen/>
        <w:t>aged children in majority</w:t>
      </w:r>
      <w:r w:rsidR="00797134" w:rsidRPr="00797134">
        <w:noBreakHyphen/>
        <w:t>world countries achieved basic literacy, global poverty could fall by 12%. Universal completion of secondary education could lift around 420 million people out of poverty, reducing global poverty by more than half. The UN (2023) also reports that a third of the global population lives in countries spending more on debt interest than on education or health, describing this as a global debt</w:t>
      </w:r>
      <w:r w:rsidR="004C564A">
        <w:t>-</w:t>
      </w:r>
      <w:r w:rsidR="00797134" w:rsidRPr="00797134">
        <w:t>crisis requiring urgent reform.</w:t>
      </w:r>
      <w:r w:rsidR="00797134">
        <w:t xml:space="preserve">  </w:t>
      </w:r>
      <w:r w:rsidR="00DE530D" w:rsidRPr="00DE530D">
        <w:t>Third, maternal literacy improves knowledge of health, hygiene, and nutrition, doubling survival rates for children aged 0</w:t>
      </w:r>
      <w:r w:rsidR="004C564A">
        <w:t>-</w:t>
      </w:r>
      <w:r w:rsidR="00DE530D" w:rsidRPr="00DE530D">
        <w:t>5 and reducing vulnerability to infections such as HIV. Fourth, education strengthens hope, wellbeing, self</w:t>
      </w:r>
      <w:r w:rsidR="00DE530D" w:rsidRPr="00DE530D">
        <w:noBreakHyphen/>
        <w:t>confidence, and individuals’ ability to shape their futures. Evidence also shows that when secondary school enrolment exceeds 10%, the risk of armed</w:t>
      </w:r>
      <w:r w:rsidR="004C564A">
        <w:t>-</w:t>
      </w:r>
      <w:r w:rsidR="00DE530D" w:rsidRPr="00DE530D">
        <w:t>conflict falls by nearly 3% (World Bank, 2000).</w:t>
      </w:r>
      <w:r w:rsidR="00DE530D">
        <w:t xml:space="preserve">  </w:t>
      </w:r>
      <w:r w:rsidR="00DE530D" w:rsidRPr="00DE530D">
        <w:t>Fifth, educating girls significantly strengthens female empowerment, gender equality, peace, and overall societal resilience. The World Bank (2018) argues that universal completion of secondary education for girls could even eliminate child marriage globally. However, Grover (2004) cautions that extending compulsory education to secondary level may restrict children’s liberty and autonomy, despite their status as minors.</w:t>
      </w:r>
    </w:p>
    <w:p w14:paraId="610C0F44" w14:textId="12ADA4C1" w:rsidR="00D456CB" w:rsidRPr="00CC134E" w:rsidRDefault="00FA696E" w:rsidP="00D456CB">
      <w:r w:rsidRPr="00CC134E">
        <w:t>Over the past century, international legislation has increasingly upheld the individual’s right to quality education</w:t>
      </w:r>
      <w:r w:rsidR="002836E3" w:rsidRPr="00CC134E">
        <w:t>, believing in</w:t>
      </w:r>
      <w:r w:rsidRPr="00CC134E">
        <w:t xml:space="preserve"> its global benefits, including its integral role in advancing sustainable development.</w:t>
      </w:r>
      <w:r w:rsidR="002836E3" w:rsidRPr="00CC134E">
        <w:t xml:space="preserve"> Legislation such as the League of Nations’ Declaration of Geneva (1924) marked the first international recognition that safeguarding the welfare of all children</w:t>
      </w:r>
      <w:r w:rsidR="00E853F0">
        <w:t>,</w:t>
      </w:r>
      <w:r w:rsidR="002836E3" w:rsidRPr="00CC134E">
        <w:t xml:space="preserve"> </w:t>
      </w:r>
      <w:r w:rsidR="00054A3A" w:rsidRPr="00CC134E">
        <w:t xml:space="preserve">delivers </w:t>
      </w:r>
      <w:r w:rsidR="002836E3" w:rsidRPr="00CC134E">
        <w:t>collective global benefit.</w:t>
      </w:r>
      <w:r w:rsidR="00054A3A" w:rsidRPr="00CC134E">
        <w:t xml:space="preserve"> </w:t>
      </w:r>
      <w:r w:rsidR="0070345F" w:rsidRPr="00CC134E">
        <w:t>The</w:t>
      </w:r>
      <w:r w:rsidR="00130354" w:rsidRPr="00CC134E">
        <w:t xml:space="preserve"> United Nations </w:t>
      </w:r>
      <w:r w:rsidR="00FF3405" w:rsidRPr="00CC134E">
        <w:t>(UN) re</w:t>
      </w:r>
      <w:r w:rsidR="00130354" w:rsidRPr="00CC134E">
        <w:t>place</w:t>
      </w:r>
      <w:r w:rsidR="00FF3405" w:rsidRPr="00CC134E">
        <w:t>d</w:t>
      </w:r>
      <w:r w:rsidR="00130354" w:rsidRPr="00CC134E">
        <w:t xml:space="preserve"> the League of Nations</w:t>
      </w:r>
      <w:r w:rsidR="0070345F" w:rsidRPr="00CC134E">
        <w:t xml:space="preserve"> in 1945</w:t>
      </w:r>
      <w:r w:rsidR="00054A3A" w:rsidRPr="00CC134E">
        <w:t xml:space="preserve">.  Following this, the UN reaffirmed the Declaration of Geneva in 1946, and furthered these commitments by adopting the Universal Declaration of Human Rights in 1948 and the ten guiding principles of the Declaration of the Rights of the Child in 1959. In 1989, the United Nations adopted the </w:t>
      </w:r>
      <w:r w:rsidR="0042773F" w:rsidRPr="00CC134E">
        <w:t xml:space="preserve">UNICEF </w:t>
      </w:r>
      <w:r w:rsidR="00054A3A" w:rsidRPr="00CC134E">
        <w:t>Convention on the Rights of the Child</w:t>
      </w:r>
      <w:r w:rsidR="004C564A">
        <w:t xml:space="preserve"> (UNCRC)</w:t>
      </w:r>
      <w:r w:rsidR="00054A3A" w:rsidRPr="00CC134E">
        <w:t>, establishing 54 articles that give legally binding rights to all children within UN member states.  These articles align with Maslow’s (1943) theory of human motivation, not only supporting the foundational tiers of physiological and safety needs, but also promoting the higher tier needs of love and belonging, esteem, and self</w:t>
      </w:r>
      <w:r w:rsidR="00054A3A" w:rsidRPr="00CC134E">
        <w:noBreakHyphen/>
        <w:t xml:space="preserve">actualisation.  </w:t>
      </w:r>
      <w:r w:rsidR="00D81556" w:rsidRPr="00CC134E">
        <w:t>The UN</w:t>
      </w:r>
      <w:r w:rsidR="004C564A">
        <w:t>’s</w:t>
      </w:r>
      <w:r w:rsidR="00D81556" w:rsidRPr="00CC134E">
        <w:t xml:space="preserve"> First Earth Summit in 1992, recognised that the planet’s environment and biosphere </w:t>
      </w:r>
      <w:r w:rsidR="00D81556" w:rsidRPr="00CC134E">
        <w:lastRenderedPageBreak/>
        <w:t>were facing escalating threats from human activity.  It also acknowledged that key development dynamics, such as the pursuit of continued economic growth regarding wealth accumulation in high</w:t>
      </w:r>
      <w:r w:rsidR="00D81556" w:rsidRPr="00CC134E">
        <w:noBreakHyphen/>
        <w:t xml:space="preserve">income countries and </w:t>
      </w:r>
      <w:r w:rsidR="00153E5A" w:rsidRPr="00CC134E">
        <w:t xml:space="preserve">ongoing </w:t>
      </w:r>
      <w:r w:rsidR="00D81556" w:rsidRPr="00CC134E">
        <w:t>efforts to alleviate poverty in low</w:t>
      </w:r>
      <w:r w:rsidR="00D81556" w:rsidRPr="00CC134E">
        <w:noBreakHyphen/>
        <w:t xml:space="preserve">income countries, were adversely affecting individuals’ life chances in both </w:t>
      </w:r>
      <w:r w:rsidR="00F4092F">
        <w:t>minority</w:t>
      </w:r>
      <w:r w:rsidR="00D81556" w:rsidRPr="00CC134E">
        <w:t xml:space="preserve"> and </w:t>
      </w:r>
      <w:r w:rsidR="00F4092F">
        <w:t>majority-world</w:t>
      </w:r>
      <w:r w:rsidR="00D81556" w:rsidRPr="00CC134E">
        <w:t xml:space="preserve"> </w:t>
      </w:r>
      <w:r w:rsidR="00E853F0">
        <w:t>settings</w:t>
      </w:r>
      <w:r w:rsidR="00D81556" w:rsidRPr="00CC134E">
        <w:t xml:space="preserve">, as well as </w:t>
      </w:r>
      <w:r w:rsidR="00153E5A" w:rsidRPr="00CC134E">
        <w:t xml:space="preserve">affecting </w:t>
      </w:r>
      <w:r w:rsidR="00D81556" w:rsidRPr="00CC134E">
        <w:t xml:space="preserve">the overall health of the planet’s environment.  </w:t>
      </w:r>
      <w:r w:rsidR="00153E5A" w:rsidRPr="00CC134E">
        <w:t>For example, some majority</w:t>
      </w:r>
      <w:r w:rsidR="00153E5A" w:rsidRPr="00CC134E">
        <w:noBreakHyphen/>
        <w:t>world countries employ deforestation and high</w:t>
      </w:r>
      <w:r w:rsidR="00153E5A" w:rsidRPr="00CC134E">
        <w:noBreakHyphen/>
        <w:t xml:space="preserve">carbon emission practices to improve poverty, while some </w:t>
      </w:r>
      <w:r w:rsidR="00F4092F">
        <w:t>minority-world</w:t>
      </w:r>
      <w:r w:rsidR="00153E5A" w:rsidRPr="00CC134E">
        <w:t xml:space="preserve"> countries exploit these states for cheap labour and resources, including loan</w:t>
      </w:r>
      <w:r w:rsidR="00153E5A" w:rsidRPr="00CC134E">
        <w:noBreakHyphen/>
        <w:t xml:space="preserve">based rights to mineral access, whilst </w:t>
      </w:r>
      <w:r w:rsidR="00AE5FAE">
        <w:t>concurrently</w:t>
      </w:r>
      <w:r w:rsidR="00153E5A" w:rsidRPr="00CC134E">
        <w:t xml:space="preserve"> continuing their own high-carbon emission activities, pursuing their </w:t>
      </w:r>
      <w:r w:rsidR="00AE5FAE">
        <w:t>drive</w:t>
      </w:r>
      <w:r w:rsidR="00153E5A" w:rsidRPr="00CC134E">
        <w:t xml:space="preserve"> for continuing economic growth.</w:t>
      </w:r>
      <w:r w:rsidR="00A43DC3" w:rsidRPr="00CC134E">
        <w:t xml:space="preserve">  The summit first recognised the interdependence between global environmental health and economic growth for both majority and </w:t>
      </w:r>
      <w:r w:rsidR="00F4092F">
        <w:t>minority-world</w:t>
      </w:r>
      <w:r w:rsidR="00A43DC3" w:rsidRPr="00CC134E">
        <w:t xml:space="preserve"> countries, coining the term </w:t>
      </w:r>
      <w:r w:rsidR="00A43DC3" w:rsidRPr="00CC134E">
        <w:rPr>
          <w:i/>
          <w:iCs/>
        </w:rPr>
        <w:t>sustainable development</w:t>
      </w:r>
      <w:r w:rsidR="00A43DC3" w:rsidRPr="00CC134E">
        <w:t>. It also introduced Agenda 21 to advance practices that protect the environment</w:t>
      </w:r>
      <w:r w:rsidR="00AE5FAE">
        <w:t>,</w:t>
      </w:r>
      <w:r w:rsidR="00A43DC3" w:rsidRPr="00CC134E">
        <w:t xml:space="preserve"> while supporting economic growth, concluding that </w:t>
      </w:r>
      <w:r w:rsidR="00A43DC3" w:rsidRPr="004C564A">
        <w:t>sustainable development</w:t>
      </w:r>
      <w:r w:rsidR="00A43DC3" w:rsidRPr="00CC134E">
        <w:t xml:space="preserve"> must balance both simultaneously</w:t>
      </w:r>
      <w:r w:rsidR="007C11D0">
        <w:t xml:space="preserve"> (UN, 1993)</w:t>
      </w:r>
      <w:r w:rsidR="00A43DC3" w:rsidRPr="00CC134E">
        <w:t>.</w:t>
      </w:r>
      <w:r w:rsidR="00261225">
        <w:t xml:space="preserve">  </w:t>
      </w:r>
      <w:r w:rsidR="00A43DC3" w:rsidRPr="00CC134E">
        <w:t>In 2000, the UNESCO World Education Report established the foundation for the UN’s meeting in Dakar, where six Education for All (EFA) goals</w:t>
      </w:r>
      <w:r w:rsidR="00AE5FAE">
        <w:t>,</w:t>
      </w:r>
      <w:r w:rsidR="00A43DC3" w:rsidRPr="00CC134E">
        <w:t xml:space="preserve"> were adopted for achievement by 2015. These goals aimed to remove financial and contextual barriers to education</w:t>
      </w:r>
      <w:r w:rsidR="00AE5FAE">
        <w:t>,</w:t>
      </w:r>
      <w:r w:rsidR="00A43DC3" w:rsidRPr="00CC134E">
        <w:t xml:space="preserve"> and focused on: extending educational access to the most vulnerable children; ensuring all children, particularly girls and those in challenging circumstances, could access free, high</w:t>
      </w:r>
      <w:r w:rsidR="00A43DC3" w:rsidRPr="00CC134E">
        <w:noBreakHyphen/>
        <w:t>quality primary schooling; meeting diverse learning needs through inclusive and equitable lifelong learning opportunities; improving global adult literacy by 50%; eliminating gender disparities in education; and delivering measurable</w:t>
      </w:r>
      <w:r w:rsidR="00AE5FAE">
        <w:t>,</w:t>
      </w:r>
      <w:r w:rsidR="00A43DC3" w:rsidRPr="00CC134E">
        <w:t xml:space="preserve"> learning outcomes in literacy, numeracy, and essential life skills.  </w:t>
      </w:r>
      <w:r w:rsidR="003E0735" w:rsidRPr="00CC134E">
        <w:t>Although the 2015 EFA progress report highlighted significant progress, it found that many marginalised children remained excluded</w:t>
      </w:r>
      <w:r w:rsidR="00AE5FAE">
        <w:t>,</w:t>
      </w:r>
      <w:r w:rsidR="003E0735" w:rsidRPr="00CC134E">
        <w:t xml:space="preserve"> and that substantial further action was needed</w:t>
      </w:r>
      <w:r w:rsidR="00AE5FAE">
        <w:t>,</w:t>
      </w:r>
      <w:r w:rsidR="003E0735" w:rsidRPr="00CC134E">
        <w:t xml:space="preserve"> to overcome persistent barriers to education.  In 2015, the UN superseded Agenda 21 and the EFA goals with the Sustainable Development Goals </w:t>
      </w:r>
      <w:r w:rsidR="007C11D0">
        <w:t xml:space="preserve">(SDGs) </w:t>
      </w:r>
      <w:r w:rsidR="003E0735" w:rsidRPr="00CC134E">
        <w:t xml:space="preserve">for 2030, adopted by all member states.  </w:t>
      </w:r>
      <w:r w:rsidR="00D456CB" w:rsidRPr="00CC134E">
        <w:t>Education is identified by the UN as a key driver of global sustainability, reflected in SDG 4, which aims to ensure inclusive, equitable, high</w:t>
      </w:r>
      <w:r w:rsidR="00D456CB" w:rsidRPr="00CC134E">
        <w:noBreakHyphen/>
        <w:t>quality education and lifelong learning for all</w:t>
      </w:r>
      <w:r w:rsidR="00AE5FAE">
        <w:t>,</w:t>
      </w:r>
      <w:r w:rsidR="00D456CB" w:rsidRPr="00CC134E">
        <w:t xml:space="preserve"> by 2030. SDG 4 is closely connected to other SDGs such as ending poverty, eliminating hunger, and achieving gender equality, as these factors strongly influence access to education. This relationship again aligns with Maslow’s (1943) argument that basic needs must be met </w:t>
      </w:r>
      <w:r w:rsidR="00D456CB" w:rsidRPr="00CC134E">
        <w:lastRenderedPageBreak/>
        <w:t>before engagement with education can occur.  Mushi’s (2009) alternative view argues that education is fundamentally informal, transmitted across generations through indigenous knowledge, traditions, culture, history, values, and the skills needed to live in harmony with the environment.  Indigenous forms of education can be viewed as the earliest model of sustainable development, enabling communities to live in harmony with their environment for millennia. While formalists argue that learning is shaped externally through social</w:t>
      </w:r>
      <w:r w:rsidR="0018446B">
        <w:t>-</w:t>
      </w:r>
      <w:r w:rsidR="00D456CB" w:rsidRPr="00CC134E">
        <w:t>immersion, progressive educators state that knowledge develops internally through individual experience and cognitive growth (Thomas, 2013).</w:t>
      </w:r>
    </w:p>
    <w:p w14:paraId="3F69B65E" w14:textId="62F4CF1B" w:rsidR="00965E2C" w:rsidRPr="00CC134E" w:rsidRDefault="00261225" w:rsidP="00D456CB">
      <w:pPr>
        <w:rPr>
          <w:color w:val="EE0000"/>
        </w:rPr>
      </w:pPr>
      <w:r w:rsidRPr="00093C62">
        <w:t xml:space="preserve">Globally recognised barriers to education </w:t>
      </w:r>
      <w:r w:rsidR="001C5FB9" w:rsidRPr="00093C62">
        <w:t>fall into</w:t>
      </w:r>
      <w:r w:rsidRPr="00093C62">
        <w:t xml:space="preserve"> two main </w:t>
      </w:r>
      <w:r w:rsidR="001C5FB9" w:rsidRPr="00093C62">
        <w:t>categories</w:t>
      </w:r>
      <w:r w:rsidRPr="00093C62">
        <w:t xml:space="preserve"> of </w:t>
      </w:r>
      <w:r w:rsidR="001C5FB9" w:rsidRPr="00093C62">
        <w:t>either financial or circumstantial. Financial barriers can include</w:t>
      </w:r>
      <w:r w:rsidR="009F1C78">
        <w:t>:</w:t>
      </w:r>
      <w:r w:rsidR="001C5FB9" w:rsidRPr="00093C62">
        <w:t xml:space="preserve"> poverty driven, child marriage, trafficking, labour, or becoming a main carer for the family</w:t>
      </w:r>
      <w:r w:rsidR="009F1C78">
        <w:t>;</w:t>
      </w:r>
      <w:r w:rsidR="001C5FB9" w:rsidRPr="00093C62">
        <w:t xml:space="preserve"> as well as </w:t>
      </w:r>
      <w:r w:rsidR="009E27C7" w:rsidRPr="00093C62">
        <w:t xml:space="preserve">insufficient </w:t>
      </w:r>
      <w:r w:rsidR="001C5FB9" w:rsidRPr="00093C62">
        <w:t>financial aid for humanitarian and educational support</w:t>
      </w:r>
      <w:r w:rsidR="009E27C7" w:rsidRPr="00093C62">
        <w:t>.</w:t>
      </w:r>
      <w:r w:rsidR="001C5FB9" w:rsidRPr="00093C62">
        <w:t xml:space="preserve">  Circumstantial </w:t>
      </w:r>
      <w:r w:rsidR="009E27C7" w:rsidRPr="00093C62">
        <w:t xml:space="preserve">barriers </w:t>
      </w:r>
      <w:r w:rsidR="001C5FB9" w:rsidRPr="00093C62">
        <w:t xml:space="preserve">can </w:t>
      </w:r>
      <w:r w:rsidR="009E27C7" w:rsidRPr="00093C62">
        <w:t>include</w:t>
      </w:r>
      <w:r w:rsidR="009F1C78">
        <w:t>:</w:t>
      </w:r>
      <w:r w:rsidR="001C5FB9" w:rsidRPr="00093C62">
        <w:t xml:space="preserve"> armed</w:t>
      </w:r>
      <w:r w:rsidR="0018446B">
        <w:t>-</w:t>
      </w:r>
      <w:r w:rsidR="001C5FB9" w:rsidRPr="00093C62">
        <w:t>conflict</w:t>
      </w:r>
      <w:r w:rsidR="009F1C78">
        <w:t>;</w:t>
      </w:r>
      <w:r w:rsidR="001C5FB9" w:rsidRPr="00093C62">
        <w:t xml:space="preserve"> natural disasters</w:t>
      </w:r>
      <w:r w:rsidR="009F1C78">
        <w:t>;</w:t>
      </w:r>
      <w:r w:rsidR="009E27C7" w:rsidRPr="00093C62">
        <w:t xml:space="preserve"> migration or forced displacement</w:t>
      </w:r>
      <w:r w:rsidR="009F1C78">
        <w:t>,</w:t>
      </w:r>
      <w:r w:rsidR="009E27C7" w:rsidRPr="00093C62">
        <w:t xml:space="preserve"> including due to climate change</w:t>
      </w:r>
      <w:r w:rsidR="009F1C78">
        <w:t>;</w:t>
      </w:r>
      <w:r w:rsidR="009E27C7" w:rsidRPr="00093C62">
        <w:t xml:space="preserve"> effects of pandemics</w:t>
      </w:r>
      <w:r w:rsidR="009F1C78">
        <w:t>,</w:t>
      </w:r>
      <w:r w:rsidR="009E27C7" w:rsidRPr="00093C62">
        <w:t xml:space="preserve"> including Covid</w:t>
      </w:r>
      <w:r w:rsidR="009F1C78">
        <w:t xml:space="preserve"> and other health emergencies;</w:t>
      </w:r>
      <w:r w:rsidR="001C5FB9" w:rsidRPr="00093C62">
        <w:t xml:space="preserve"> </w:t>
      </w:r>
      <w:r w:rsidR="009E27C7" w:rsidRPr="00093C62">
        <w:t>discrimination against gender, disability, language inequalities</w:t>
      </w:r>
      <w:r w:rsidR="009F1C78">
        <w:t>;</w:t>
      </w:r>
      <w:r w:rsidR="009E27C7" w:rsidRPr="00093C62">
        <w:t xml:space="preserve"> remote or nomadic living</w:t>
      </w:r>
      <w:r w:rsidR="009F1C78">
        <w:t>;</w:t>
      </w:r>
      <w:r w:rsidR="009E27C7" w:rsidRPr="00093C62">
        <w:t xml:space="preserve"> and lack of infrastructure and resources</w:t>
      </w:r>
      <w:r w:rsidR="009F1C78">
        <w:t>,</w:t>
      </w:r>
      <w:r w:rsidR="009E27C7" w:rsidRPr="00093C62">
        <w:t xml:space="preserve"> including qualified teachers</w:t>
      </w:r>
      <w:r w:rsidR="00093C62" w:rsidRPr="00093C62">
        <w:t xml:space="preserve"> </w:t>
      </w:r>
      <w:r w:rsidR="00093C62" w:rsidRPr="00B802BF">
        <w:t xml:space="preserve">(Action Education, 2026). </w:t>
      </w:r>
      <w:r w:rsidR="00093C62" w:rsidRPr="00BE6197">
        <w:t xml:space="preserve">Bronfenbrenner’s ecological theory </w:t>
      </w:r>
      <w:r w:rsidR="00093C62">
        <w:t>supports th</w:t>
      </w:r>
      <w:r w:rsidR="009F1C78">
        <w:t>is</w:t>
      </w:r>
      <w:r w:rsidR="00093C62">
        <w:t xml:space="preserve"> view</w:t>
      </w:r>
      <w:r w:rsidR="00093C62" w:rsidRPr="00BE6197">
        <w:t xml:space="preserve"> that barriers to education for marginalised </w:t>
      </w:r>
      <w:r w:rsidR="00093C62">
        <w:t>groups</w:t>
      </w:r>
      <w:r w:rsidR="00093C62" w:rsidRPr="00BE6197">
        <w:t xml:space="preserve"> are not </w:t>
      </w:r>
      <w:r w:rsidR="00093C62">
        <w:t>only</w:t>
      </w:r>
      <w:r w:rsidR="00093C62" w:rsidRPr="00BE6197">
        <w:t xml:space="preserve"> about </w:t>
      </w:r>
      <w:r w:rsidR="00093C62">
        <w:t>the</w:t>
      </w:r>
      <w:r w:rsidR="00093C62" w:rsidRPr="00BE6197">
        <w:t xml:space="preserve"> </w:t>
      </w:r>
      <w:r w:rsidR="00093C62">
        <w:t>individual themselves</w:t>
      </w:r>
      <w:r w:rsidR="00093C62" w:rsidRPr="00BE6197">
        <w:t xml:space="preserve">, but </w:t>
      </w:r>
      <w:r w:rsidR="00093C62">
        <w:t xml:space="preserve">can be </w:t>
      </w:r>
      <w:r w:rsidR="009F1C78">
        <w:t>connected</w:t>
      </w:r>
      <w:r w:rsidR="00093C62">
        <w:t xml:space="preserve"> to the inter</w:t>
      </w:r>
      <w:r w:rsidR="009F1C78">
        <w:t>-related</w:t>
      </w:r>
      <w:r w:rsidR="00093C62">
        <w:t xml:space="preserve"> </w:t>
      </w:r>
      <w:r w:rsidR="009F1C78">
        <w:t>systems</w:t>
      </w:r>
      <w:r w:rsidR="00093C62">
        <w:t xml:space="preserve"> found around the individual (Bani</w:t>
      </w:r>
      <w:r w:rsidR="009F1C78">
        <w:t>-</w:t>
      </w:r>
      <w:r w:rsidR="00093C62">
        <w:t>Odeh and Lach, 2024).</w:t>
      </w:r>
    </w:p>
    <w:p w14:paraId="51D980BF" w14:textId="6D66053A" w:rsidR="00BB30FD" w:rsidRDefault="007C11D0" w:rsidP="00BB30FD">
      <w:pPr>
        <w:tabs>
          <w:tab w:val="num" w:pos="720"/>
        </w:tabs>
      </w:pPr>
      <w:r>
        <w:t xml:space="preserve">Moving on to </w:t>
      </w:r>
      <w:r w:rsidR="00247BB1" w:rsidRPr="00CC134E">
        <w:t>South Sudan</w:t>
      </w:r>
      <w:r>
        <w:t xml:space="preserve">. The country </w:t>
      </w:r>
      <w:r w:rsidR="00247BB1" w:rsidRPr="00CC134E">
        <w:t xml:space="preserve">is a landlocked </w:t>
      </w:r>
      <w:r>
        <w:t>state</w:t>
      </w:r>
      <w:r w:rsidR="00247BB1" w:rsidRPr="00CC134E">
        <w:t xml:space="preserve"> in east</w:t>
      </w:r>
      <w:r w:rsidR="00247BB1" w:rsidRPr="00CC134E">
        <w:noBreakHyphen/>
        <w:t>central Africa. The Nile flows</w:t>
      </w:r>
      <w:r w:rsidR="009D389A" w:rsidRPr="00CC134E">
        <w:t xml:space="preserve"> centrally</w:t>
      </w:r>
      <w:r w:rsidR="00247BB1" w:rsidRPr="00CC134E">
        <w:t xml:space="preserve"> south to north, crossing the</w:t>
      </w:r>
      <w:r w:rsidR="009D389A" w:rsidRPr="00CC134E">
        <w:t xml:space="preserve"> vast</w:t>
      </w:r>
      <w:r w:rsidR="00247BB1" w:rsidRPr="00CC134E">
        <w:t xml:space="preserve"> Al</w:t>
      </w:r>
      <w:r w:rsidR="00247BB1" w:rsidRPr="00CC134E">
        <w:noBreakHyphen/>
        <w:t>Sudd swamp</w:t>
      </w:r>
      <w:r w:rsidR="009D389A" w:rsidRPr="00CC134E">
        <w:t xml:space="preserve"> area</w:t>
      </w:r>
      <w:r w:rsidR="00247BB1" w:rsidRPr="00CC134E">
        <w:t>, where a drainage project was suspended in 1983 due to civil war. The country has varied terrain, including mountains, plains, plateaus, savannahs, swamps, and rainforests, and experiences a tropical climate with d</w:t>
      </w:r>
      <w:r w:rsidR="009D389A" w:rsidRPr="00CC134E">
        <w:t>efined</w:t>
      </w:r>
      <w:r w:rsidR="00247BB1" w:rsidRPr="00CC134E">
        <w:t xml:space="preserve"> wet and dry seasons.  </w:t>
      </w:r>
      <w:r w:rsidR="009D389A" w:rsidRPr="00CC134E">
        <w:t>South Sudan gained independence from Sudan in 2011. The region was originally settled in the fifteenth century, and later faced heavy Ottoman slave raids from 1820. By the late nineteenth century, Sudan came under British</w:t>
      </w:r>
      <w:r w:rsidR="009D389A" w:rsidRPr="00CC134E">
        <w:noBreakHyphen/>
        <w:t>Egyptian rule. While the north modernised under British influence, the south did not, creating a lasting developmental divide.</w:t>
      </w:r>
      <w:r w:rsidR="00705899" w:rsidRPr="00CC134E">
        <w:t xml:space="preserve">  Sudan became independent in 1956, but conflict between the north and south continued</w:t>
      </w:r>
      <w:r w:rsidR="0018446B">
        <w:t>,</w:t>
      </w:r>
      <w:r w:rsidR="00705899" w:rsidRPr="00CC134E">
        <w:t xml:space="preserve"> as the northern government sought to impose Islamic law and culture on the predominantly indigenous south. The first civil war (1955–1972) ended with the </w:t>
      </w:r>
      <w:r w:rsidR="00705899" w:rsidRPr="00CC134E">
        <w:lastRenderedPageBreak/>
        <w:t>Addis Ababa Agreement, but a second civil war broke out from 1983 to 2005 and concluded with the Comprehensive Peace Agreement. This agreement granted the south a 2011 referendum on independence, in which an overwhelming majority voted for independence (Britannica, 2026).  South Sudan joined the UN</w:t>
      </w:r>
      <w:r w:rsidR="009F1C78">
        <w:t>,</w:t>
      </w:r>
      <w:r w:rsidR="00705899" w:rsidRPr="00CC134E">
        <w:t xml:space="preserve"> four days after its 2011 independence, committing to the UNCRC (1989) and the UN </w:t>
      </w:r>
      <w:r w:rsidR="0018446B">
        <w:t xml:space="preserve">SDG’s </w:t>
      </w:r>
      <w:r w:rsidR="00705899" w:rsidRPr="00CC134E">
        <w:t xml:space="preserve"> 2015–2030.  South Sudan signed the </w:t>
      </w:r>
      <w:r w:rsidR="005C4622" w:rsidRPr="00CC134E">
        <w:t>African Charter on the Rights and Welfare of the Child (</w:t>
      </w:r>
      <w:r w:rsidR="00705899" w:rsidRPr="00CC134E">
        <w:t>ACRWC</w:t>
      </w:r>
      <w:r w:rsidR="005C4622" w:rsidRPr="00CC134E">
        <w:t>)</w:t>
      </w:r>
      <w:r w:rsidR="00705899" w:rsidRPr="00CC134E">
        <w:t xml:space="preserve"> in 2014 but has not </w:t>
      </w:r>
      <w:r w:rsidR="005C4622" w:rsidRPr="00CC134E">
        <w:t xml:space="preserve">yet </w:t>
      </w:r>
      <w:r w:rsidR="00705899" w:rsidRPr="00CC134E">
        <w:t>ratified it. The Charter reflects regional cultural values: Article 11 affirms children’s right to an education that develops their potential</w:t>
      </w:r>
      <w:r w:rsidR="009F1C78">
        <w:t>,</w:t>
      </w:r>
      <w:r w:rsidR="00705899" w:rsidRPr="00CC134E">
        <w:t xml:space="preserve"> while preserving African morals and cultures, and Article 31 requires children to respect their parents, elders, and cultural heritage.</w:t>
      </w:r>
      <w:r w:rsidR="005C4622" w:rsidRPr="00CC134E">
        <w:t xml:space="preserve">  These Articles highlight a dilemma for South Sudan, where some communities continue to practise traditions that international legislation, such as the UNCRC (1989), and Western perspectives deem harmful. Examples include: child marriage, despite a legal minimum age of 18, 9% of girls marry by age 15</w:t>
      </w:r>
      <w:r w:rsidR="00981D4A">
        <w:t>,</w:t>
      </w:r>
      <w:r w:rsidR="005C4622" w:rsidRPr="00CC134E">
        <w:t xml:space="preserve"> and 52% by age 18 (Girls Not Brides, 2026); female genital mutilation, which persists at rates of up to 86</w:t>
      </w:r>
      <w:r w:rsidR="00981D4A">
        <w:t>-</w:t>
      </w:r>
      <w:r w:rsidR="005C4622" w:rsidRPr="00CC134E">
        <w:t>87% in some border areas</w:t>
      </w:r>
      <w:r w:rsidR="00981D4A">
        <w:t>,</w:t>
      </w:r>
      <w:r w:rsidR="005C4622" w:rsidRPr="00CC134E">
        <w:t xml:space="preserve"> despite a national estimate of 1% (FGMCRI, 2026); and the expectation that girls sacrifice their own needs to support their families during periods of extreme poverty (Edwards, 2015).  Ekundayo (2015) argues that although the ACRWC aligns closely with the UNCRC (1989), it also contains culturally specific provisions. He concludes that in many contexts, expectations for children to obey elders can conflict with their regional and international rights to inclusive education and protection from harm.  </w:t>
      </w:r>
      <w:r w:rsidR="005C6486" w:rsidRPr="00CC134E">
        <w:t>Post</w:t>
      </w:r>
      <w:r w:rsidR="005C6486" w:rsidRPr="00CC134E">
        <w:noBreakHyphen/>
        <w:t>colonial theory</w:t>
      </w:r>
      <w:r>
        <w:t xml:space="preserve"> </w:t>
      </w:r>
      <w:r w:rsidR="005C6486" w:rsidRPr="00CC134E">
        <w:t>views this tension as a legacy</w:t>
      </w:r>
      <w:r>
        <w:t xml:space="preserve"> </w:t>
      </w:r>
      <w:r w:rsidR="005C6486" w:rsidRPr="00CC134E">
        <w:t>of</w:t>
      </w:r>
      <w:r w:rsidR="008F087F">
        <w:t xml:space="preserve"> historic</w:t>
      </w:r>
      <w:r w:rsidR="005C6486" w:rsidRPr="00CC134E">
        <w:t xml:space="preserve"> European imperialism</w:t>
      </w:r>
      <w:r>
        <w:t xml:space="preserve"> (Te</w:t>
      </w:r>
      <w:r w:rsidR="008F087F">
        <w:t>o</w:t>
      </w:r>
      <w:r>
        <w:t>doro,</w:t>
      </w:r>
      <w:r w:rsidR="008F087F">
        <w:t xml:space="preserve"> 2020)</w:t>
      </w:r>
      <w:r w:rsidR="005C6486" w:rsidRPr="00CC134E">
        <w:t>, whil</w:t>
      </w:r>
      <w:r w:rsidR="008F087F">
        <w:t>st</w:t>
      </w:r>
      <w:r w:rsidR="005C6486" w:rsidRPr="00CC134E">
        <w:t xml:space="preserve"> Foucault (1991) suggests a newer form of </w:t>
      </w:r>
      <w:r w:rsidR="008F087F">
        <w:t>majority-world</w:t>
      </w:r>
      <w:r w:rsidR="005C6486" w:rsidRPr="00CC134E">
        <w:t xml:space="preserve"> imperialism </w:t>
      </w:r>
      <w:r w:rsidR="008F087F">
        <w:t>has emerged</w:t>
      </w:r>
      <w:r w:rsidR="005C6486" w:rsidRPr="00CC134E">
        <w:t xml:space="preserve">, one that imposes </w:t>
      </w:r>
      <w:r w:rsidR="008F087F">
        <w:t>neoliberal</w:t>
      </w:r>
      <w:r w:rsidR="009972C8">
        <w:t xml:space="preserve"> </w:t>
      </w:r>
      <w:r w:rsidR="005C6486" w:rsidRPr="00CC134E">
        <w:t>Western</w:t>
      </w:r>
      <w:r w:rsidR="005C6486" w:rsidRPr="00CC134E">
        <w:noBreakHyphen/>
        <w:t>led global governance</w:t>
      </w:r>
      <w:r w:rsidR="008F087F">
        <w:t xml:space="preserve"> </w:t>
      </w:r>
      <w:r w:rsidR="005C6486" w:rsidRPr="00CC134E">
        <w:t>on majority</w:t>
      </w:r>
      <w:r w:rsidR="005C6486" w:rsidRPr="00CC134E">
        <w:noBreakHyphen/>
        <w:t>world countries,</w:t>
      </w:r>
      <w:r w:rsidR="008F087F">
        <w:t xml:space="preserve"> as the only ideal for all countries of the globe, and positions western style</w:t>
      </w:r>
      <w:r w:rsidR="005C6486" w:rsidRPr="00CC134E">
        <w:t xml:space="preserve"> education</w:t>
      </w:r>
      <w:r w:rsidR="008F087F">
        <w:t xml:space="preserve"> frameworks</w:t>
      </w:r>
      <w:r w:rsidR="005C6486" w:rsidRPr="00CC134E">
        <w:t xml:space="preserve"> </w:t>
      </w:r>
      <w:r w:rsidR="008F087F">
        <w:t>as a critical component, at the centre of this governance</w:t>
      </w:r>
      <w:r w:rsidR="005C6486" w:rsidRPr="00CC134E">
        <w:t xml:space="preserve"> (</w:t>
      </w:r>
      <w:r w:rsidR="008F087F">
        <w:t xml:space="preserve">Teodoro, 2020, </w:t>
      </w:r>
      <w:r w:rsidR="005C6486" w:rsidRPr="00CC134E">
        <w:t>Tikly, 2004).</w:t>
      </w:r>
      <w:r w:rsidR="001A2AB3">
        <w:t xml:space="preserve">  </w:t>
      </w:r>
      <w:r w:rsidR="00A63EA9" w:rsidRPr="00A63EA9">
        <w:t xml:space="preserve">Bourdieu’s (1973) </w:t>
      </w:r>
      <w:r w:rsidR="00981D4A">
        <w:t>c</w:t>
      </w:r>
      <w:r w:rsidR="00A63EA9" w:rsidRPr="00A63EA9">
        <w:t xml:space="preserve">ultural </w:t>
      </w:r>
      <w:r w:rsidR="00981D4A">
        <w:t>c</w:t>
      </w:r>
      <w:r w:rsidR="00A63EA9" w:rsidRPr="00A63EA9">
        <w:t xml:space="preserve">apital </w:t>
      </w:r>
      <w:r w:rsidR="00981D4A">
        <w:t>t</w:t>
      </w:r>
      <w:r w:rsidR="00A63EA9" w:rsidRPr="00A63EA9">
        <w:t>heory supports this argument by suggesting that education systems subtly embed the cultural values, norms, and practices of the Western middle class.</w:t>
      </w:r>
      <w:r w:rsidR="00A63EA9">
        <w:t xml:space="preserve">  </w:t>
      </w:r>
      <w:r w:rsidR="005C6486" w:rsidRPr="00CC134E">
        <w:t>Cockburn (2013) argues that the globalisation of children’s rights legislation can strengthen children’s global citizenship, fostering a more diverse and tolerant world. Wall (2018) similarly explores children’s emerging global citizenship under the UNCRC (1989), but contends that although these rights give children a voice, the power to hear that voice remains controlled by a Western, adult</w:t>
      </w:r>
      <w:r w:rsidR="005C6486" w:rsidRPr="00CC134E">
        <w:noBreakHyphen/>
        <w:t>dominated global stage.</w:t>
      </w:r>
      <w:r w:rsidR="00BB30FD" w:rsidRPr="00CC134E">
        <w:t xml:space="preserve">  Balagopalin (2011) </w:t>
      </w:r>
      <w:r w:rsidR="00BB30FD" w:rsidRPr="00CC134E">
        <w:lastRenderedPageBreak/>
        <w:t>argues that Western, post</w:t>
      </w:r>
      <w:r w:rsidR="00BB30FD" w:rsidRPr="00CC134E">
        <w:noBreakHyphen/>
        <w:t>colonial interpretations of children’s rights must better reflect the regional values that shape many majority</w:t>
      </w:r>
      <w:r w:rsidR="00BB30FD" w:rsidRPr="00CC134E">
        <w:noBreakHyphen/>
        <w:t>world societies, including class, caste, and gender hierarchies (Wall, 2018). These perspectives also shape debates on how to ensure children and young people participate meaningfully in global political discussions (Wall, 2018).</w:t>
      </w:r>
    </w:p>
    <w:p w14:paraId="274E4904" w14:textId="7D1FB413" w:rsidR="00C4619D" w:rsidRPr="00C4619D" w:rsidRDefault="00F93045" w:rsidP="00C4619D">
      <w:pPr>
        <w:tabs>
          <w:tab w:val="num" w:pos="720"/>
        </w:tabs>
      </w:pPr>
      <w:r w:rsidRPr="00F93045">
        <w:t>Current barriers to accessing education in South Sudan include the multi</w:t>
      </w:r>
      <w:r w:rsidRPr="00F93045">
        <w:noBreakHyphen/>
        <w:t>sided third civil war (2013</w:t>
      </w:r>
      <w:r>
        <w:t>-</w:t>
      </w:r>
      <w:r w:rsidRPr="00F93045">
        <w:t>2018), which, despite the signing of the</w:t>
      </w:r>
      <w:r w:rsidR="00DF0ACF">
        <w:t xml:space="preserve"> </w:t>
      </w:r>
      <w:r w:rsidR="00DF0ACF" w:rsidRPr="00001252">
        <w:t>IGAD</w:t>
      </w:r>
      <w:r w:rsidRPr="00F93045">
        <w:t xml:space="preserve"> </w:t>
      </w:r>
      <w:r w:rsidR="00DF0ACF">
        <w:t>(</w:t>
      </w:r>
      <w:r w:rsidRPr="00F93045">
        <w:t>2018</w:t>
      </w:r>
      <w:r w:rsidR="00DF0ACF">
        <w:t>)</w:t>
      </w:r>
      <w:r w:rsidRPr="00F93045">
        <w:t xml:space="preserve"> Revitalized Agreement on the Resolution of the Conflict in South Sudan (R</w:t>
      </w:r>
      <w:r w:rsidRPr="00F93045">
        <w:noBreakHyphen/>
        <w:t>ARCSS), continues today. Ongoing violence, a high death toll,</w:t>
      </w:r>
      <w:r w:rsidR="00DE530D">
        <w:t xml:space="preserve"> gender based violence,</w:t>
      </w:r>
      <w:r w:rsidRPr="00F93045">
        <w:t xml:space="preserve"> and widespread atrocities have resulted in an estimated 4.9 million people being displaced and 9.3 million requiring humanitarian assistance</w:t>
      </w:r>
      <w:r>
        <w:t xml:space="preserve">, </w:t>
      </w:r>
      <w:r w:rsidRPr="00F93045">
        <w:t>around two</w:t>
      </w:r>
      <w:r w:rsidRPr="00F93045">
        <w:noBreakHyphen/>
        <w:t>thirds of the population</w:t>
      </w:r>
      <w:r>
        <w:t xml:space="preserve">.  </w:t>
      </w:r>
      <w:r w:rsidRPr="00F93045">
        <w:t>This prolonged conflict, combined with the cumulative impact of three civil wars in recent decades, has devastated South Sudan’s education system and left the country without a functioning structure for delivering schooling.</w:t>
      </w:r>
      <w:r>
        <w:t xml:space="preserve"> </w:t>
      </w:r>
      <w:r w:rsidRPr="005D3CC3">
        <w:t>(GCRP, 2026)</w:t>
      </w:r>
      <w:r>
        <w:t>.</w:t>
      </w:r>
      <w:r w:rsidR="00DF0ACF">
        <w:t xml:space="preserve">  </w:t>
      </w:r>
      <w:r w:rsidR="00DF0ACF" w:rsidRPr="00DF0ACF">
        <w:t>These conflicts are rooted in a longer history of limited educational development, beginning with nineteenth</w:t>
      </w:r>
      <w:r w:rsidR="00DF0ACF" w:rsidRPr="00DF0ACF">
        <w:noBreakHyphen/>
        <w:t>century occupation and colonial rule and continuing through to independence in 1956. During this period, education</w:t>
      </w:r>
      <w:r w:rsidR="00DF0ACF">
        <w:t xml:space="preserve"> in this area</w:t>
      </w:r>
      <w:r w:rsidR="00DF0ACF" w:rsidRPr="00DF0ACF">
        <w:t xml:space="preserve"> received little attention, and attempts to impose “Arabization” resulted in the closure of all existing schools in 1962 (Britannica, 2026).</w:t>
      </w:r>
      <w:r w:rsidR="008A2C0D">
        <w:t xml:space="preserve">  </w:t>
      </w:r>
      <w:r w:rsidR="00BC32EB" w:rsidRPr="00BC32EB">
        <w:t xml:space="preserve">UNICEF (2021) reports that South Sudan has some of the lowest literacy rates globally, with 75% of adults unable to read or write and even higher illiteracy among rural communities and women. More than 70% of children are out of school. </w:t>
      </w:r>
      <w:r w:rsidR="00EA703D">
        <w:t>While i</w:t>
      </w:r>
      <w:r w:rsidR="00BC32EB" w:rsidRPr="00BC32EB">
        <w:t>ncreasing humanitarian need</w:t>
      </w:r>
      <w:r w:rsidR="00981D4A">
        <w:t>,</w:t>
      </w:r>
      <w:r w:rsidR="00BC32EB" w:rsidRPr="00BC32EB">
        <w:t xml:space="preserve"> further restricts access to education</w:t>
      </w:r>
      <w:r w:rsidR="00981D4A">
        <w:t>,</w:t>
      </w:r>
      <w:r w:rsidR="00BC32EB" w:rsidRPr="00BC32EB">
        <w:t xml:space="preserve"> as families prioritise immediate survival</w:t>
      </w:r>
      <w:r w:rsidR="00EA703D">
        <w:t xml:space="preserve"> above education</w:t>
      </w:r>
      <w:r w:rsidR="00A7224A">
        <w:t>al needs</w:t>
      </w:r>
      <w:r w:rsidR="00BC32EB" w:rsidRPr="00BC32EB">
        <w:t xml:space="preserve">, </w:t>
      </w:r>
      <w:r w:rsidR="00EA703D">
        <w:t xml:space="preserve">this </w:t>
      </w:r>
      <w:r w:rsidR="00BC32EB" w:rsidRPr="00BC32EB">
        <w:t>disproportionately affect</w:t>
      </w:r>
      <w:r w:rsidR="00EA703D">
        <w:t>s</w:t>
      </w:r>
      <w:r w:rsidR="00BC32EB" w:rsidRPr="00BC32EB">
        <w:t xml:space="preserve"> girls, who are </w:t>
      </w:r>
      <w:r w:rsidR="00A7224A">
        <w:t>the favoured</w:t>
      </w:r>
      <w:r w:rsidR="00BC32EB" w:rsidRPr="00BC32EB">
        <w:t xml:space="preserve"> </w:t>
      </w:r>
      <w:r w:rsidR="00EA703D">
        <w:t xml:space="preserve">gender </w:t>
      </w:r>
      <w:r w:rsidR="00BC32EB" w:rsidRPr="00BC32EB">
        <w:t xml:space="preserve">to have their </w:t>
      </w:r>
      <w:r w:rsidR="00A7224A">
        <w:t>schooling</w:t>
      </w:r>
      <w:r w:rsidR="00BC32EB" w:rsidRPr="00BC32EB">
        <w:t xml:space="preserve"> curtailed.</w:t>
      </w:r>
      <w:r w:rsidR="00BC32EB">
        <w:t xml:space="preserve"> </w:t>
      </w:r>
      <w:r w:rsidR="00BC32EB" w:rsidRPr="00BC32EB">
        <w:t>This is again reflected in Maslow’s (1943) theory, which emphasises that individuals must first satisfy basic physiological and safety needs before progressing to higher</w:t>
      </w:r>
      <w:r w:rsidR="00BC32EB" w:rsidRPr="00BC32EB">
        <w:noBreakHyphen/>
        <w:t>level development.</w:t>
      </w:r>
      <w:r w:rsidR="00BC32EB">
        <w:t xml:space="preserve">  </w:t>
      </w:r>
      <w:r w:rsidR="00BC32EB" w:rsidRPr="00BC32EB">
        <w:t>Edwards (2015) argues that the UNCRC</w:t>
      </w:r>
      <w:r w:rsidR="00BC32EB">
        <w:t xml:space="preserve"> (1989)</w:t>
      </w:r>
      <w:r w:rsidR="00BC32EB" w:rsidRPr="00BC32EB">
        <w:t xml:space="preserve"> reflects a</w:t>
      </w:r>
      <w:r w:rsidR="00BC32EB">
        <w:t xml:space="preserve"> Northern Hemisphere</w:t>
      </w:r>
      <w:r w:rsidR="00BC32EB" w:rsidRPr="00BC32EB">
        <w:t xml:space="preserve"> perspective </w:t>
      </w:r>
      <w:r w:rsidR="00BC32EB">
        <w:t>which</w:t>
      </w:r>
      <w:r w:rsidR="00BC32EB" w:rsidRPr="00BC32EB">
        <w:t xml:space="preserve"> assumes parents </w:t>
      </w:r>
      <w:r w:rsidR="00BC32EB">
        <w:t>w</w:t>
      </w:r>
      <w:r w:rsidR="00BC32EB" w:rsidRPr="00BC32EB">
        <w:t>ould prioritise their children’s education over meeting basic survival needs.</w:t>
      </w:r>
      <w:r w:rsidR="00BC32EB">
        <w:t xml:space="preserve"> </w:t>
      </w:r>
      <w:r w:rsidR="008A2C0D" w:rsidRPr="008A2C0D">
        <w:t xml:space="preserve">Children in South Sudan who are exploited through child labour, </w:t>
      </w:r>
      <w:r w:rsidR="008A2C0D">
        <w:t xml:space="preserve">forcibly </w:t>
      </w:r>
      <w:r w:rsidR="008A2C0D" w:rsidRPr="008A2C0D">
        <w:t xml:space="preserve">recruited as soldiers, or subjected to sexual exploitation are </w:t>
      </w:r>
      <w:r w:rsidR="00981D4A">
        <w:t xml:space="preserve">further </w:t>
      </w:r>
      <w:r w:rsidR="008A2C0D" w:rsidRPr="008A2C0D">
        <w:t>denied access to education</w:t>
      </w:r>
      <w:r w:rsidR="008A2C0D">
        <w:t xml:space="preserve">.  </w:t>
      </w:r>
      <w:r w:rsidR="008A2C0D" w:rsidRPr="008A2C0D">
        <w:t xml:space="preserve">Access to education is </w:t>
      </w:r>
      <w:r w:rsidR="00981D4A">
        <w:t>exacerbated</w:t>
      </w:r>
      <w:r w:rsidR="008A2C0D" w:rsidRPr="008A2C0D">
        <w:t xml:space="preserve"> by the fact that many qualified teachers speak only Arabic, which is not the language of the indigenous population. Those who can teach often remain unpaid, </w:t>
      </w:r>
      <w:r w:rsidR="008A2C0D" w:rsidRPr="008A2C0D">
        <w:lastRenderedPageBreak/>
        <w:t>forcing them to prioritise their own survival. Educational resources are extremely limited, as most school buildings and materials have been destroyed.</w:t>
      </w:r>
      <w:r w:rsidR="00171131">
        <w:t xml:space="preserve">  </w:t>
      </w:r>
      <w:r w:rsidR="00171131" w:rsidRPr="00171131">
        <w:t>Once the education system collapses, these barriers reinforce one another and become self</w:t>
      </w:r>
      <w:r w:rsidR="00171131" w:rsidRPr="00171131">
        <w:noBreakHyphen/>
        <w:t>perpetuating (UNICEF, 2021; Britannica, 2026).</w:t>
      </w:r>
      <w:r w:rsidR="00171131">
        <w:t xml:space="preserve">  D</w:t>
      </w:r>
      <w:r w:rsidR="008A2C0D" w:rsidRPr="008A2C0D">
        <w:t>isplacement caused by natural and climate</w:t>
      </w:r>
      <w:r w:rsidR="008A2C0D" w:rsidRPr="008A2C0D">
        <w:noBreakHyphen/>
        <w:t>related disasters, such as flooding and drought, adds further strain.</w:t>
      </w:r>
      <w:r w:rsidR="00DD7148">
        <w:t xml:space="preserve">  </w:t>
      </w:r>
      <w:r w:rsidR="00171131" w:rsidRPr="00171131">
        <w:t>These combined factors have resulted in severe food insecurity, limited access to clean water, and poor sanitation. Public health challenges are further intensified by recurring disease outbreaks</w:t>
      </w:r>
      <w:r w:rsidR="00171131">
        <w:t xml:space="preserve">, </w:t>
      </w:r>
      <w:r w:rsidR="00171131" w:rsidRPr="00171131">
        <w:t>including malaria, cholera, and Covid</w:t>
      </w:r>
      <w:r w:rsidR="00171131">
        <w:t xml:space="preserve">, </w:t>
      </w:r>
      <w:r w:rsidR="00171131" w:rsidRPr="00171131">
        <w:t>while the collapse of vaccination programmes and healthcare systems has weakened overall health security. Only 2% of the national budget is allocated to health (UN, OCHA, 2024).</w:t>
      </w:r>
      <w:r w:rsidR="00DD7148">
        <w:t xml:space="preserve"> </w:t>
      </w:r>
      <w:r w:rsidR="008A2C0D" w:rsidRPr="008A2C0D">
        <w:t xml:space="preserve"> </w:t>
      </w:r>
      <w:r w:rsidR="008A2C0D">
        <w:t xml:space="preserve">  </w:t>
      </w:r>
      <w:r w:rsidR="008A2C0D" w:rsidRPr="008A2C0D">
        <w:t>This analysis of the current situation in South Sudan demonstrates that, given the scale of existing barriers</w:t>
      </w:r>
      <w:r w:rsidR="00171131">
        <w:t xml:space="preserve"> to humanitarian needs and</w:t>
      </w:r>
      <w:r w:rsidR="008A2C0D" w:rsidRPr="008A2C0D">
        <w:t xml:space="preserve"> education, the country cannot meet its international legislative obligations without substantial external aid and intervention.</w:t>
      </w:r>
      <w:r w:rsidR="00971098">
        <w:t xml:space="preserve">  </w:t>
      </w:r>
      <w:r w:rsidR="00971098" w:rsidRPr="00971098">
        <w:t>Article 22 of the Universal Declaration of Human Rights (1948) affirms that all individuals are entitled to the economic, social, and cultural conditions necessary for dignity and personal development</w:t>
      </w:r>
      <w:r w:rsidR="00AE5741">
        <w:t>.  A</w:t>
      </w:r>
      <w:r w:rsidR="00971098" w:rsidRPr="00971098">
        <w:t>rticle 28 of the UNCRC (1989) requires states to provide free compulsory primary education, accessible secondary and further education, support for attendance, discipline that aligns with human rights, and international cooperation to eliminate illiteracy and expand access to modern, high</w:t>
      </w:r>
      <w:r w:rsidR="00971098" w:rsidRPr="00971098">
        <w:noBreakHyphen/>
        <w:t>quality education, including STEM learning, particularly in developing countries</w:t>
      </w:r>
      <w:r w:rsidR="00BF4124">
        <w:t xml:space="preserve">. </w:t>
      </w:r>
      <w:r w:rsidR="00BF4124" w:rsidRPr="00BF4124">
        <w:rPr>
          <w:rFonts w:ascii="Segoe UI" w:eastAsia="Times New Roman" w:hAnsi="Segoe UI" w:cs="Segoe UI"/>
          <w:sz w:val="21"/>
          <w:szCs w:val="21"/>
          <w:lang w:eastAsia="en-GB"/>
        </w:rPr>
        <w:t xml:space="preserve"> </w:t>
      </w:r>
      <w:r w:rsidR="00BF4124" w:rsidRPr="00BF4124">
        <w:t>The situation in South Sudan prevents the country from independently fulfilling these responsibilities</w:t>
      </w:r>
      <w:r w:rsidR="002676A5">
        <w:t xml:space="preserve"> </w:t>
      </w:r>
      <w:r w:rsidR="002676A5" w:rsidRPr="00AF19A5">
        <w:t>(</w:t>
      </w:r>
      <w:r w:rsidR="00AF19A5" w:rsidRPr="00AF19A5">
        <w:t xml:space="preserve">UN, </w:t>
      </w:r>
      <w:r w:rsidR="00E348FE">
        <w:t xml:space="preserve">2020, </w:t>
      </w:r>
      <w:r w:rsidR="00AF19A5" w:rsidRPr="00AF19A5">
        <w:t>2023, 2024</w:t>
      </w:r>
      <w:r w:rsidR="002676A5" w:rsidRPr="00AF19A5">
        <w:t>).</w:t>
      </w:r>
      <w:r w:rsidR="00BF4124">
        <w:t xml:space="preserve">  </w:t>
      </w:r>
      <w:r w:rsidR="00BF4124" w:rsidRPr="00BF4124">
        <w:t>Article 29 of the UNCRC (1989) requires states, to support children’s full development</w:t>
      </w:r>
      <w:r w:rsidR="00BF4124">
        <w:t xml:space="preserve">, </w:t>
      </w:r>
      <w:r w:rsidR="00BF4124" w:rsidRPr="00BF4124">
        <w:t>enabling them to realise their</w:t>
      </w:r>
      <w:r w:rsidR="00BF4124">
        <w:t xml:space="preserve"> full</w:t>
      </w:r>
      <w:r w:rsidR="00BF4124" w:rsidRPr="00BF4124">
        <w:t xml:space="preserve"> talents and abilities; respect human rights and the principles of the UN Charter</w:t>
      </w:r>
      <w:r w:rsidR="00BF4124">
        <w:t xml:space="preserve"> (1945)</w:t>
      </w:r>
      <w:r w:rsidR="00BF4124" w:rsidRPr="00BF4124">
        <w:t>; value their parents and indigenous culture; and develop responsibility for peace, freedom, tolerance, equality, and respect for diversity and the natural environment</w:t>
      </w:r>
      <w:r w:rsidR="00E348FE">
        <w:t xml:space="preserve"> </w:t>
      </w:r>
      <w:r w:rsidR="00E348FE" w:rsidRPr="00AF19A5">
        <w:t xml:space="preserve">(UN, </w:t>
      </w:r>
      <w:r w:rsidR="00E348FE">
        <w:t xml:space="preserve">2020, </w:t>
      </w:r>
      <w:r w:rsidR="00E348FE" w:rsidRPr="00AF19A5">
        <w:t>2023, 2024).</w:t>
      </w:r>
      <w:r w:rsidR="00E348FE">
        <w:t xml:space="preserve"> </w:t>
      </w:r>
      <w:r w:rsidR="00BF4124" w:rsidRPr="00BF4124">
        <w:t>Although Article 29 aligns with elements of both the Universal Declaration of Human Rights (1948) and the African Charter on the Rights and Welfare of the Child (OAU, 1999), the current situation in South Sudan prevents the state from independently establishing, securing, and realising these responsibilities</w:t>
      </w:r>
      <w:r w:rsidR="00BF4124">
        <w:t xml:space="preserve"> </w:t>
      </w:r>
      <w:r w:rsidR="00E348FE" w:rsidRPr="00AF19A5">
        <w:t xml:space="preserve">(UN, </w:t>
      </w:r>
      <w:r w:rsidR="00E348FE">
        <w:t xml:space="preserve">2020, </w:t>
      </w:r>
      <w:r w:rsidR="00E348FE" w:rsidRPr="00AF19A5">
        <w:t>2023, 2024).</w:t>
      </w:r>
      <w:r w:rsidR="00BF4124">
        <w:t xml:space="preserve">  </w:t>
      </w:r>
      <w:r w:rsidR="00C4619D" w:rsidRPr="00C4619D">
        <w:t>The UN’s assessment of South Sudan’s progress toward the 17 SDGs shows that it ranks among the lowest</w:t>
      </w:r>
      <w:r w:rsidR="00C4619D" w:rsidRPr="00C4619D">
        <w:noBreakHyphen/>
        <w:t xml:space="preserve">performing countries globally. In response, the UN introduced an SDG Rescue Plan in 2023 aimed at accelerating progress in priority areas such as food systems, education, health, and climate action. Despite this, the </w:t>
      </w:r>
      <w:r w:rsidR="00C4619D" w:rsidRPr="00C4619D">
        <w:lastRenderedPageBreak/>
        <w:t>UN describes conditions in the most conflict</w:t>
      </w:r>
      <w:r w:rsidR="00C4619D" w:rsidRPr="00C4619D">
        <w:noBreakHyphen/>
        <w:t>affected regions as</w:t>
      </w:r>
      <w:r w:rsidR="00C4619D">
        <w:t>,</w:t>
      </w:r>
      <w:r w:rsidR="00C4619D" w:rsidRPr="00C4619D">
        <w:t xml:space="preserve"> </w:t>
      </w:r>
      <w:r w:rsidR="00C4619D" w:rsidRPr="00C4619D">
        <w:rPr>
          <w:i/>
          <w:iCs/>
        </w:rPr>
        <w:t>the closest thing to hell on earth</w:t>
      </w:r>
      <w:r w:rsidR="00C4619D">
        <w:rPr>
          <w:i/>
          <w:iCs/>
        </w:rPr>
        <w:t>,</w:t>
      </w:r>
      <w:r w:rsidR="00C4619D" w:rsidRPr="00C4619D">
        <w:t xml:space="preserve"> and acknowledges that, although the rescue plan offers a pathway for improvement, South Sudan is still unlikely to meet its targets (</w:t>
      </w:r>
      <w:r w:rsidR="00AE5741" w:rsidRPr="00C4619D">
        <w:t>Klees, 2023</w:t>
      </w:r>
      <w:r w:rsidR="00AE5741">
        <w:t xml:space="preserve">, </w:t>
      </w:r>
      <w:r w:rsidR="00C4619D" w:rsidRPr="00C4619D">
        <w:t>UN, 2023, 2024).</w:t>
      </w:r>
      <w:r w:rsidR="00C4619D">
        <w:t xml:space="preserve">  A</w:t>
      </w:r>
      <w:r w:rsidR="00C4619D" w:rsidRPr="00C4619D">
        <w:t>id funding for South Sudan is coordinated by the UN Office for the Coordination of Humanitarian Affairs (OCHA), with most contributions coming from majority</w:t>
      </w:r>
      <w:r w:rsidR="00C4619D" w:rsidRPr="00C4619D">
        <w:noBreakHyphen/>
        <w:t>world countries.</w:t>
      </w:r>
      <w:r w:rsidR="00AE5741">
        <w:t xml:space="preserve">  </w:t>
      </w:r>
      <w:r w:rsidR="00C4619D" w:rsidRPr="00C4619D">
        <w:t>In 2025, OCHA appealed for US$1.7 billion but received only US$731 million</w:t>
      </w:r>
      <w:r w:rsidR="00AE5741">
        <w:t xml:space="preserve">.  Current and </w:t>
      </w:r>
      <w:r w:rsidR="00C4619D" w:rsidRPr="00C4619D">
        <w:t>ongoing cuts to foreign aid</w:t>
      </w:r>
      <w:r w:rsidR="00AE5741">
        <w:t>,</w:t>
      </w:r>
      <w:r w:rsidR="00C4619D" w:rsidRPr="00C4619D">
        <w:t xml:space="preserve"> have led </w:t>
      </w:r>
      <w:r w:rsidR="00AE5741">
        <w:t>the UN</w:t>
      </w:r>
      <w:r w:rsidR="00C4619D" w:rsidRPr="00C4619D">
        <w:t xml:space="preserve"> to reduce its 2026 request </w:t>
      </w:r>
      <w:r w:rsidR="00AE5741">
        <w:t xml:space="preserve">for financial aid for South Sudan, </w:t>
      </w:r>
      <w:r w:rsidR="00C4619D" w:rsidRPr="00C4619D">
        <w:t xml:space="preserve">to just over US$1 billion, </w:t>
      </w:r>
      <w:r w:rsidR="00AE5741">
        <w:t xml:space="preserve">and </w:t>
      </w:r>
      <w:r w:rsidR="00C4619D" w:rsidRPr="00C4619D">
        <w:t>anticipa</w:t>
      </w:r>
      <w:r w:rsidR="00AE5741">
        <w:t>te</w:t>
      </w:r>
      <w:r w:rsidR="00C4619D" w:rsidRPr="00C4619D">
        <w:t xml:space="preserve"> an even larger shortfall</w:t>
      </w:r>
      <w:r w:rsidR="00AE5741">
        <w:t xml:space="preserve"> than 2025</w:t>
      </w:r>
      <w:r w:rsidR="00C4619D" w:rsidRPr="00C4619D">
        <w:t>. Aid from majority</w:t>
      </w:r>
      <w:r w:rsidR="00F4092F">
        <w:t xml:space="preserve"> </w:t>
      </w:r>
      <w:r w:rsidR="00C4619D" w:rsidRPr="00C4619D">
        <w:t xml:space="preserve">to </w:t>
      </w:r>
      <w:r w:rsidR="00F4092F">
        <w:t>minority-world</w:t>
      </w:r>
      <w:r w:rsidR="00AE5741">
        <w:t xml:space="preserve"> </w:t>
      </w:r>
      <w:r w:rsidR="00C4619D" w:rsidRPr="00C4619D">
        <w:t>countries is frequently criticised for reinforcing the White Saviour Complex, as well</w:t>
      </w:r>
      <w:r w:rsidR="00C4619D" w:rsidRPr="00C4619D">
        <w:noBreakHyphen/>
        <w:t xml:space="preserve">intentioned policies can reproduce the very inequalities created by historic colonial interventions. Such aid can perpetuate white privilege, marginalise indigenous cultures, and imply that </w:t>
      </w:r>
      <w:r w:rsidR="00F4092F">
        <w:t>minority-world</w:t>
      </w:r>
      <w:r w:rsidR="00AE5741">
        <w:t xml:space="preserve"> </w:t>
      </w:r>
      <w:r w:rsidR="00C4619D" w:rsidRPr="00C4619D">
        <w:t>communities are dependent on external Western assistance.</w:t>
      </w:r>
      <w:r w:rsidR="00C4619D">
        <w:t xml:space="preserve"> </w:t>
      </w:r>
      <w:r w:rsidR="00C4619D" w:rsidRPr="00C4619D">
        <w:t xml:space="preserve">This can be connected to Freire’s (1968) concept of </w:t>
      </w:r>
      <w:r w:rsidR="00AE5741">
        <w:t>f</w:t>
      </w:r>
      <w:r w:rsidR="00C4619D" w:rsidRPr="00C4619D">
        <w:t xml:space="preserve">alse </w:t>
      </w:r>
      <w:r w:rsidR="00AE5741">
        <w:t>g</w:t>
      </w:r>
      <w:r w:rsidR="00C4619D" w:rsidRPr="00C4619D">
        <w:t>enerosity in Pedagogy of the Oppressed, which argues that imposing majority</w:t>
      </w:r>
      <w:r w:rsidR="00C4619D" w:rsidRPr="00C4619D">
        <w:noBreakHyphen/>
        <w:t xml:space="preserve">world educational models onto </w:t>
      </w:r>
      <w:r w:rsidR="00F4092F">
        <w:t>minority-world</w:t>
      </w:r>
      <w:r w:rsidR="00C4619D" w:rsidRPr="00C4619D">
        <w:t xml:space="preserve"> countries constitutes a form of oppression. Freire instead advocates for individualised learning developed through dialogue and critical consciousness with those directly affected. Approaches that respect and prioritise the cultural diversity of indigenous communities are viewed as essential for empowering marginalised groups facing educational barriers and supporting their liberation from oppression.</w:t>
      </w:r>
    </w:p>
    <w:p w14:paraId="187BA493" w14:textId="6A5832B1" w:rsidR="00262A01" w:rsidRPr="00262A01" w:rsidRDefault="00C4619D" w:rsidP="00262A01">
      <w:pPr>
        <w:tabs>
          <w:tab w:val="num" w:pos="720"/>
        </w:tabs>
      </w:pPr>
      <w:r w:rsidRPr="00C4619D">
        <w:t>In conclusion, South Sudan is experiencing a severe humanitarian crisis that has created a complex set of barriers to education. While ongoing aid is essential to meet basic physiological and security needs, widespread cuts to international assistance mean the UN is now forced to make difficult decisions, prioritising only the most critical and life</w:t>
      </w:r>
      <w:r w:rsidRPr="00C4619D">
        <w:noBreakHyphen/>
        <w:t>threatening cases.</w:t>
      </w:r>
      <w:r>
        <w:t xml:space="preserve">  </w:t>
      </w:r>
      <w:r w:rsidRPr="00C4619D">
        <w:t>The UN has issued several reports</w:t>
      </w:r>
      <w:r w:rsidR="00AE5741">
        <w:t xml:space="preserve">, </w:t>
      </w:r>
      <w:r w:rsidRPr="00C4619D">
        <w:t>outlining the way forward for South Sudan, including the 2023 SDG Rescue Plan, which focuses on advancing only the most urgent Sustainable Development Goals</w:t>
      </w:r>
      <w:r w:rsidR="00AE5741">
        <w:t>,</w:t>
      </w:r>
      <w:r w:rsidRPr="00C4619D">
        <w:t xml:space="preserve"> in response to the country’s ongoing crisis.</w:t>
      </w:r>
      <w:r>
        <w:t xml:space="preserve">  </w:t>
      </w:r>
      <w:r w:rsidRPr="00C4619D">
        <w:t>Additionally, the UN’s OCHA 2025 Humanitarian Needs and Response Plan for South Sudan</w:t>
      </w:r>
      <w:r w:rsidR="00AE5741">
        <w:t>,</w:t>
      </w:r>
      <w:r w:rsidRPr="00C4619D">
        <w:t xml:space="preserve"> sets three strategic objectives for 2026: to reduce mortality through access to life</w:t>
      </w:r>
      <w:r w:rsidRPr="00C4619D">
        <w:noBreakHyphen/>
        <w:t xml:space="preserve">saving assistance, to mitigate protection risks for vulnerable groups affected by crises, and to strengthen resilience where possible, as many people are increasingly unable to withstand further shocks. The education </w:t>
      </w:r>
      <w:r w:rsidRPr="00C4619D">
        <w:lastRenderedPageBreak/>
        <w:t>cluster</w:t>
      </w:r>
      <w:r w:rsidR="00B23B9C">
        <w:t>,</w:t>
      </w:r>
      <w:r w:rsidRPr="00C4619D">
        <w:t xml:space="preserve"> reports that 2.1 million children require educational support; however, with only US$40 million in projected funding, assistance can be provided to just 0.7 million of those in the most critical need</w:t>
      </w:r>
      <w:r>
        <w:t xml:space="preserve">.  </w:t>
      </w:r>
      <w:r w:rsidR="00262A01" w:rsidRPr="00262A01">
        <w:t xml:space="preserve">The UN has indicated that, given the current funding climate, innovative approaches are urgently needed to meet rising levels of humanitarian and educational need. </w:t>
      </w:r>
      <w:r w:rsidR="00262A01">
        <w:t>T</w:t>
      </w:r>
      <w:r w:rsidR="00262A01" w:rsidRPr="00262A01">
        <w:t>his may signal the moment to consider a new era of aid</w:t>
      </w:r>
      <w:r w:rsidR="00262A01">
        <w:t xml:space="preserve">, </w:t>
      </w:r>
      <w:r w:rsidR="00262A01" w:rsidRPr="00262A01">
        <w:t>one that acknowledges and seeks to redress the historic impacts of post</w:t>
      </w:r>
      <w:r w:rsidR="00262A01" w:rsidRPr="00262A01">
        <w:noBreakHyphen/>
        <w:t xml:space="preserve">colonialism on </w:t>
      </w:r>
      <w:r w:rsidR="00F4092F">
        <w:t>minority-world</w:t>
      </w:r>
      <w:r w:rsidR="00262A01" w:rsidRPr="00262A01">
        <w:t xml:space="preserve"> countries. Such an approach</w:t>
      </w:r>
      <w:r w:rsidR="00B23B9C">
        <w:t>,</w:t>
      </w:r>
      <w:r w:rsidR="00262A01" w:rsidRPr="00262A01">
        <w:t xml:space="preserve"> would move away from white saviourism and contemporary</w:t>
      </w:r>
      <w:r w:rsidR="00214D8D">
        <w:t xml:space="preserve"> neoliberal</w:t>
      </w:r>
      <w:r w:rsidR="00262A01" w:rsidRPr="00262A01">
        <w:t xml:space="preserve"> forms of imperialism, instead embracing Freire</w:t>
      </w:r>
      <w:r w:rsidR="00B23B9C">
        <w:t>’s</w:t>
      </w:r>
      <w:r w:rsidR="00262A01" w:rsidRPr="00262A01">
        <w:t xml:space="preserve"> model of liberation</w:t>
      </w:r>
      <w:r w:rsidR="00B23B9C">
        <w:t>,</w:t>
      </w:r>
      <w:r w:rsidR="00262A01" w:rsidRPr="00262A01">
        <w:t xml:space="preserve"> </w:t>
      </w:r>
      <w:r w:rsidR="00B23B9C">
        <w:t xml:space="preserve">which </w:t>
      </w:r>
      <w:r w:rsidR="00262A01" w:rsidRPr="00262A01">
        <w:t>values and supports cultural diversity</w:t>
      </w:r>
      <w:r w:rsidR="00484319">
        <w:t>,</w:t>
      </w:r>
      <w:r w:rsidR="00262A01" w:rsidRPr="00262A01">
        <w:t xml:space="preserve"> </w:t>
      </w:r>
      <w:r w:rsidR="00484319">
        <w:t>p</w:t>
      </w:r>
      <w:r w:rsidR="00262A01">
        <w:t>rioritising</w:t>
      </w:r>
      <w:r w:rsidR="00B23B9C">
        <w:t xml:space="preserve"> </w:t>
      </w:r>
      <w:r w:rsidR="00262A01" w:rsidRPr="00262A01">
        <w:t xml:space="preserve">collaboration with </w:t>
      </w:r>
      <w:r w:rsidR="00F4092F">
        <w:t>minority-world</w:t>
      </w:r>
      <w:r w:rsidR="00262A01" w:rsidRPr="00262A01">
        <w:t xml:space="preserve"> communities</w:t>
      </w:r>
      <w:r w:rsidR="00484319">
        <w:t xml:space="preserve">, to negotiate the aid </w:t>
      </w:r>
      <w:r w:rsidR="00DA0432">
        <w:t xml:space="preserve">required </w:t>
      </w:r>
      <w:r w:rsidR="00484319">
        <w:t>to be put in place</w:t>
      </w:r>
      <w:r w:rsidR="00B23B9C">
        <w:t>,</w:t>
      </w:r>
      <w:r w:rsidR="00262A01" w:rsidRPr="00262A01">
        <w:t xml:space="preserve"> rather than imposing majority</w:t>
      </w:r>
      <w:r w:rsidR="00262A01" w:rsidRPr="00262A01">
        <w:noBreakHyphen/>
        <w:t>world</w:t>
      </w:r>
      <w:r w:rsidR="00484319">
        <w:t xml:space="preserve"> views of</w:t>
      </w:r>
      <w:r w:rsidR="00262A01" w:rsidRPr="00262A01">
        <w:t xml:space="preserve"> </w:t>
      </w:r>
      <w:r w:rsidR="00B23B9C">
        <w:t>aid</w:t>
      </w:r>
      <w:r w:rsidR="00484319">
        <w:t xml:space="preserve"> ideals</w:t>
      </w:r>
      <w:r w:rsidR="00B23B9C">
        <w:t xml:space="preserve"> and </w:t>
      </w:r>
      <w:r w:rsidR="00262A01" w:rsidRPr="00262A01">
        <w:t>educational frameworks</w:t>
      </w:r>
      <w:r w:rsidR="000304D0">
        <w:t>,</w:t>
      </w:r>
      <w:r w:rsidR="00262A01" w:rsidRPr="00262A01">
        <w:t xml:space="preserve"> upon them.</w:t>
      </w:r>
      <w:r w:rsidR="00262A01">
        <w:t xml:space="preserve">  </w:t>
      </w:r>
      <w:r w:rsidR="00262A01" w:rsidRPr="00262A01">
        <w:t xml:space="preserve">Alongside this, </w:t>
      </w:r>
      <w:r w:rsidR="00B23B9C">
        <w:t xml:space="preserve">international </w:t>
      </w:r>
      <w:r w:rsidR="00262A01" w:rsidRPr="00262A01">
        <w:t xml:space="preserve">policy reforms </w:t>
      </w:r>
      <w:r w:rsidR="00B23B9C">
        <w:t>are required, to</w:t>
      </w:r>
      <w:r w:rsidR="00262A01" w:rsidRPr="00262A01">
        <w:t xml:space="preserve"> strengthen global governance</w:t>
      </w:r>
      <w:r w:rsidR="00B23B9C">
        <w:t xml:space="preserve">, </w:t>
      </w:r>
      <w:r w:rsidR="00262A01" w:rsidRPr="00262A01">
        <w:t>to balance several competing priorities: first, the drive of majority</w:t>
      </w:r>
      <w:r w:rsidR="00262A01" w:rsidRPr="00262A01">
        <w:noBreakHyphen/>
        <w:t xml:space="preserve">world countries to pursue continual economic growth; second, the need to prevent the exploitation of </w:t>
      </w:r>
      <w:r w:rsidR="00F4092F">
        <w:t>minority-world</w:t>
      </w:r>
      <w:r w:rsidR="00262A01" w:rsidRPr="00262A01">
        <w:t xml:space="preserve"> countries within that pursuit; third, the </w:t>
      </w:r>
      <w:r w:rsidR="000304D0">
        <w:t>need</w:t>
      </w:r>
      <w:r w:rsidR="00262A01" w:rsidRPr="00262A01">
        <w:t xml:space="preserve"> to support </w:t>
      </w:r>
      <w:r w:rsidR="00F4092F">
        <w:t>minority-world</w:t>
      </w:r>
      <w:r w:rsidR="00262A01" w:rsidRPr="00262A01">
        <w:t xml:space="preserve"> countries in recovering from the humanitarian consequences of historic colonialism and modern</w:t>
      </w:r>
      <w:r w:rsidR="00262A01" w:rsidRPr="00262A01">
        <w:noBreakHyphen/>
        <w:t>day</w:t>
      </w:r>
      <w:r w:rsidR="00DA0432">
        <w:t xml:space="preserve"> neoliberal</w:t>
      </w:r>
      <w:r w:rsidR="00262A01" w:rsidRPr="00262A01">
        <w:t xml:space="preserve"> imperialism; and fourth</w:t>
      </w:r>
      <w:r w:rsidR="00262A01">
        <w:t xml:space="preserve">, </w:t>
      </w:r>
      <w:r w:rsidR="00262A01" w:rsidRPr="00262A01">
        <w:t>and most critically</w:t>
      </w:r>
      <w:r w:rsidR="00262A01">
        <w:t xml:space="preserve">, </w:t>
      </w:r>
      <w:r w:rsidR="00262A01" w:rsidRPr="00262A01">
        <w:t>the protection of the planet’s environmental sustainability, without which there can be no long</w:t>
      </w:r>
      <w:r w:rsidR="00262A01" w:rsidRPr="00262A01">
        <w:noBreakHyphen/>
        <w:t>term future for humanity</w:t>
      </w:r>
      <w:r w:rsidR="00DA0432">
        <w:t xml:space="preserve"> (Teodoro, 2020)</w:t>
      </w:r>
      <w:r w:rsidR="00262A01" w:rsidRPr="00262A01">
        <w:t>.</w:t>
      </w:r>
    </w:p>
    <w:p w14:paraId="6512169B" w14:textId="05380C60" w:rsidR="00D53C10" w:rsidRPr="00D53C10" w:rsidRDefault="00D53C10" w:rsidP="00D53C10">
      <w:pPr>
        <w:tabs>
          <w:tab w:val="num" w:pos="720"/>
        </w:tabs>
      </w:pPr>
      <w:r w:rsidRPr="00D53C10">
        <w:t>Finally, returning to Mushi’s (2009) view</w:t>
      </w:r>
      <w:r w:rsidR="00D266E5">
        <w:t>,</w:t>
      </w:r>
      <w:r w:rsidRPr="00D53C10">
        <w:t xml:space="preserve"> that education</w:t>
      </w:r>
      <w:r w:rsidR="00696BD6">
        <w:t>,</w:t>
      </w:r>
      <w:r w:rsidRPr="00D53C10">
        <w:t xml:space="preserve"> is informally passed through</w:t>
      </w:r>
      <w:r w:rsidR="00696BD6">
        <w:t xml:space="preserve"> collective generations’</w:t>
      </w:r>
      <w:r w:rsidRPr="00D53C10">
        <w:t xml:space="preserve"> indigenous knowledge, traditions, and practices</w:t>
      </w:r>
      <w:r w:rsidR="00696BD6">
        <w:t>,</w:t>
      </w:r>
      <w:r w:rsidRPr="00D53C10">
        <w:t xml:space="preserve"> that sustain harmony with the</w:t>
      </w:r>
      <w:r w:rsidR="00696BD6">
        <w:t>ir</w:t>
      </w:r>
      <w:r w:rsidRPr="00D53C10">
        <w:t xml:space="preserve"> </w:t>
      </w:r>
      <w:r w:rsidR="00696BD6">
        <w:t xml:space="preserve">surrounding </w:t>
      </w:r>
      <w:r w:rsidRPr="00D53C10">
        <w:t>environment</w:t>
      </w:r>
      <w:r w:rsidR="00D266E5">
        <w:t>.</w:t>
      </w:r>
      <w:r w:rsidR="00696BD6">
        <w:t xml:space="preserve">  </w:t>
      </w:r>
      <w:r w:rsidR="00D266E5">
        <w:t>Perhaps,</w:t>
      </w:r>
      <w:r w:rsidRPr="00D53C10">
        <w:t xml:space="preserve"> </w:t>
      </w:r>
      <w:r w:rsidR="00D266E5">
        <w:t>now</w:t>
      </w:r>
      <w:r w:rsidRPr="00D53C10">
        <w:t xml:space="preserve"> is</w:t>
      </w:r>
      <w:r w:rsidR="00D266E5">
        <w:t xml:space="preserve"> the</w:t>
      </w:r>
      <w:r w:rsidRPr="00D53C10">
        <w:t xml:space="preserve"> time</w:t>
      </w:r>
      <w:r w:rsidR="00696BD6">
        <w:t>,</w:t>
      </w:r>
      <w:r w:rsidRPr="00D53C10">
        <w:t xml:space="preserve"> to</w:t>
      </w:r>
      <w:r w:rsidR="00D266E5">
        <w:t xml:space="preserve"> </w:t>
      </w:r>
      <w:r w:rsidR="0040389F">
        <w:t>change</w:t>
      </w:r>
      <w:r w:rsidR="00D266E5">
        <w:t xml:space="preserve"> our </w:t>
      </w:r>
      <w:r w:rsidR="00696BD6">
        <w:t xml:space="preserve">own </w:t>
      </w:r>
      <w:r w:rsidR="00D266E5">
        <w:t>global perspective</w:t>
      </w:r>
      <w:r w:rsidR="00696BD6">
        <w:t>,</w:t>
      </w:r>
      <w:r w:rsidR="00D266E5">
        <w:t xml:space="preserve"> to increase our</w:t>
      </w:r>
      <w:r w:rsidRPr="00D53C10">
        <w:t xml:space="preserve"> value</w:t>
      </w:r>
      <w:r w:rsidR="00D266E5">
        <w:t xml:space="preserve">, of </w:t>
      </w:r>
      <w:r w:rsidRPr="00D53C10">
        <w:t xml:space="preserve">the diversity that has enabled such </w:t>
      </w:r>
      <w:r w:rsidR="00D266E5">
        <w:t xml:space="preserve">indigenous </w:t>
      </w:r>
      <w:r w:rsidRPr="00D53C10">
        <w:t>communities</w:t>
      </w:r>
      <w:r w:rsidR="00D266E5">
        <w:t>,</w:t>
      </w:r>
      <w:r w:rsidRPr="00D53C10">
        <w:t xml:space="preserve"> to live sustainably for millennia.</w:t>
      </w:r>
    </w:p>
    <w:p w14:paraId="47D9844A" w14:textId="25DE847B" w:rsidR="00250828" w:rsidRPr="00250828" w:rsidRDefault="00095288" w:rsidP="00095288">
      <w:pPr>
        <w:tabs>
          <w:tab w:val="num" w:pos="720"/>
        </w:tabs>
      </w:pPr>
      <w:r>
        <w:t xml:space="preserve"> </w:t>
      </w:r>
    </w:p>
    <w:p w14:paraId="7824F3ED" w14:textId="7EB4E46B" w:rsidR="00712830" w:rsidRDefault="00250828" w:rsidP="00971098">
      <w:pPr>
        <w:tabs>
          <w:tab w:val="num" w:pos="720"/>
        </w:tabs>
      </w:pPr>
      <w:r>
        <w:t xml:space="preserve"> </w:t>
      </w:r>
      <w:r w:rsidR="00712830">
        <w:br w:type="page"/>
      </w:r>
    </w:p>
    <w:p w14:paraId="15AF1DB2" w14:textId="1D5B27D8" w:rsidR="00712830" w:rsidRPr="00674D0F" w:rsidRDefault="00712830" w:rsidP="00F40A7F">
      <w:pPr>
        <w:rPr>
          <w:b/>
          <w:bCs/>
        </w:rPr>
      </w:pPr>
      <w:r w:rsidRPr="00674D0F">
        <w:rPr>
          <w:b/>
          <w:bCs/>
        </w:rPr>
        <w:lastRenderedPageBreak/>
        <w:t>Reference List</w:t>
      </w:r>
    </w:p>
    <w:p w14:paraId="4164B0DC" w14:textId="77777777" w:rsidR="0042773F" w:rsidRPr="00674D0F" w:rsidRDefault="0042773F" w:rsidP="00F40A7F">
      <w:r w:rsidRPr="00674D0F">
        <w:t xml:space="preserve">Action Education (2026) </w:t>
      </w:r>
      <w:r w:rsidRPr="00674D0F">
        <w:rPr>
          <w:i/>
          <w:iCs/>
        </w:rPr>
        <w:t>Obstacles to education worldwide.</w:t>
      </w:r>
      <w:r w:rsidRPr="00674D0F">
        <w:t xml:space="preserve"> Available at: </w:t>
      </w:r>
      <w:hyperlink r:id="rId8" w:history="1">
        <w:r w:rsidRPr="001262FF">
          <w:rPr>
            <w:rStyle w:val="Hyperlink"/>
            <w:color w:val="215E99" w:themeColor="text2" w:themeTint="BF"/>
          </w:rPr>
          <w:t>Obstacles to education worldwide - Action Education</w:t>
        </w:r>
      </w:hyperlink>
      <w:r w:rsidRPr="00674D0F">
        <w:t xml:space="preserve"> (Accessed 7 February 2026).</w:t>
      </w:r>
    </w:p>
    <w:p w14:paraId="4EE1C31C" w14:textId="77777777" w:rsidR="0042773F" w:rsidRPr="00674D0F" w:rsidRDefault="0042773F" w:rsidP="00F40A7F">
      <w:r w:rsidRPr="00674D0F">
        <w:t xml:space="preserve">Action Education (2026) </w:t>
      </w:r>
      <w:r w:rsidRPr="00674D0F">
        <w:rPr>
          <w:i/>
          <w:iCs/>
        </w:rPr>
        <w:t xml:space="preserve">The impact of quality education. </w:t>
      </w:r>
      <w:r w:rsidRPr="00674D0F">
        <w:t xml:space="preserve">Available at: </w:t>
      </w:r>
      <w:hyperlink r:id="rId9" w:history="1">
        <w:r w:rsidRPr="001262FF">
          <w:rPr>
            <w:rStyle w:val="Hyperlink"/>
            <w:color w:val="215E99" w:themeColor="text2" w:themeTint="BF"/>
          </w:rPr>
          <w:t>The importance of quality education worldwide - Action Education</w:t>
        </w:r>
      </w:hyperlink>
      <w:r w:rsidRPr="00674D0F">
        <w:t xml:space="preserve"> (Accessed 5 February 2026).</w:t>
      </w:r>
    </w:p>
    <w:p w14:paraId="4606E52F" w14:textId="4C88F110" w:rsidR="0042773F" w:rsidRDefault="0042773F" w:rsidP="0074130A">
      <w:r w:rsidRPr="00674D0F">
        <w:t>Bani</w:t>
      </w:r>
      <w:r w:rsidR="009F1C78">
        <w:t>-</w:t>
      </w:r>
      <w:r w:rsidRPr="00674D0F">
        <w:t xml:space="preserve">Odeh, K. and Lach, L. M. (2024) ‘Barriers to, and facilitators of, education for children with disabilities worldwide: a descriptive review’. </w:t>
      </w:r>
      <w:r w:rsidRPr="00674D0F">
        <w:rPr>
          <w:i/>
          <w:iCs/>
        </w:rPr>
        <w:t>Frontiers: Public Health</w:t>
      </w:r>
      <w:r w:rsidRPr="00674D0F">
        <w:t xml:space="preserve"> Online Article Number: 11:1294849. Available at: </w:t>
      </w:r>
      <w:hyperlink r:id="rId10" w:history="1">
        <w:r w:rsidRPr="001262FF">
          <w:rPr>
            <w:rStyle w:val="Hyperlink"/>
            <w:color w:val="215E99" w:themeColor="text2" w:themeTint="BF"/>
          </w:rPr>
          <w:t>fpubh-11-1294849 (1).pdf</w:t>
        </w:r>
      </w:hyperlink>
      <w:r w:rsidRPr="001262FF">
        <w:rPr>
          <w:color w:val="215E99" w:themeColor="text2" w:themeTint="BF"/>
        </w:rPr>
        <w:t xml:space="preserve"> </w:t>
      </w:r>
      <w:r w:rsidRPr="00674D0F">
        <w:t>(Accessed: 8 February 2026).</w:t>
      </w:r>
    </w:p>
    <w:p w14:paraId="210A8879" w14:textId="4587F546" w:rsidR="009A0838" w:rsidRPr="00674D0F" w:rsidRDefault="009A0838" w:rsidP="0074130A">
      <w:r w:rsidRPr="009A0838">
        <w:t xml:space="preserve">Bourdieu, P. </w:t>
      </w:r>
      <w:r>
        <w:t>(</w:t>
      </w:r>
      <w:r w:rsidRPr="009A0838">
        <w:t>1973</w:t>
      </w:r>
      <w:r>
        <w:t xml:space="preserve">) </w:t>
      </w:r>
      <w:r w:rsidRPr="009A0838">
        <w:t xml:space="preserve">Cultural reproduction and social reproduction, </w:t>
      </w:r>
      <w:r>
        <w:t>i</w:t>
      </w:r>
      <w:r w:rsidRPr="009A0838">
        <w:t xml:space="preserve">n Karabel, J. and Halsey, A.H. </w:t>
      </w:r>
      <w:r>
        <w:t>(</w:t>
      </w:r>
      <w:r w:rsidRPr="009A0838">
        <w:t>eds</w:t>
      </w:r>
      <w:r>
        <w:t>)</w:t>
      </w:r>
      <w:r w:rsidRPr="009A0838">
        <w:t> </w:t>
      </w:r>
      <w:r w:rsidRPr="009A0838">
        <w:rPr>
          <w:i/>
          <w:iCs/>
        </w:rPr>
        <w:t>Power and ideology in education</w:t>
      </w:r>
      <w:r w:rsidRPr="009A0838">
        <w:t>. New York: Oxford University Press</w:t>
      </w:r>
      <w:r>
        <w:t>.</w:t>
      </w:r>
    </w:p>
    <w:p w14:paraId="11931804" w14:textId="77777777" w:rsidR="0042773F" w:rsidRPr="00D33E9E" w:rsidRDefault="0042773F" w:rsidP="00F40A7F">
      <w:r w:rsidRPr="00D33E9E">
        <w:t xml:space="preserve">Britannica (2026) </w:t>
      </w:r>
      <w:r w:rsidRPr="00D33E9E">
        <w:rPr>
          <w:i/>
          <w:iCs/>
        </w:rPr>
        <w:t xml:space="preserve">South Sudan. </w:t>
      </w:r>
      <w:r w:rsidRPr="00D33E9E">
        <w:t xml:space="preserve">Available at: </w:t>
      </w:r>
      <w:hyperlink r:id="rId11" w:history="1">
        <w:r w:rsidRPr="001262FF">
          <w:rPr>
            <w:rStyle w:val="Hyperlink"/>
            <w:color w:val="215E99" w:themeColor="text2" w:themeTint="BF"/>
          </w:rPr>
          <w:t>South Sudan | Britannica</w:t>
        </w:r>
      </w:hyperlink>
      <w:r w:rsidRPr="00D33E9E">
        <w:t xml:space="preserve"> (Accessed: 5 February 2026).</w:t>
      </w:r>
    </w:p>
    <w:p w14:paraId="530D000F" w14:textId="77777777" w:rsidR="0042773F" w:rsidRPr="00674D0F" w:rsidRDefault="0042773F" w:rsidP="00F40A7F">
      <w:r w:rsidRPr="00935044">
        <w:t>Bronfenbrenner, U. (1979) </w:t>
      </w:r>
      <w:r w:rsidRPr="00935044">
        <w:rPr>
          <w:i/>
          <w:iCs/>
        </w:rPr>
        <w:t>The ecology of human development: Experiments by nature and design</w:t>
      </w:r>
      <w:r w:rsidRPr="00935044">
        <w:t>. Cambridge</w:t>
      </w:r>
      <w:r>
        <w:t>, MA</w:t>
      </w:r>
      <w:r w:rsidRPr="00935044">
        <w:t>: Harvard University Press</w:t>
      </w:r>
      <w:r>
        <w:t>.</w:t>
      </w:r>
    </w:p>
    <w:p w14:paraId="34C8188A" w14:textId="77777777" w:rsidR="0042773F" w:rsidRDefault="0042773F" w:rsidP="00246619">
      <w:r w:rsidRPr="00674D0F">
        <w:t xml:space="preserve">Cockburn, T. (2013) ‘Childhood and Citizenship: The viewpoint of the 21st Century’, </w:t>
      </w:r>
      <w:r w:rsidRPr="00674D0F">
        <w:rPr>
          <w:i/>
          <w:iCs/>
        </w:rPr>
        <w:t>Espaço Pedagógico, Passo Fundo</w:t>
      </w:r>
      <w:r w:rsidRPr="00674D0F">
        <w:t xml:space="preserve">, 27(2), pp. 297-312. Available at:  </w:t>
      </w:r>
      <w:hyperlink r:id="rId12" w:history="1">
        <w:r w:rsidRPr="001262FF">
          <w:rPr>
            <w:rStyle w:val="Hyperlink"/>
            <w:color w:val="215E99" w:themeColor="text2" w:themeTint="BF"/>
          </w:rPr>
          <w:t>083e651a61fc4fc9ebc6bc55e487e04cc2c3.pdf</w:t>
        </w:r>
      </w:hyperlink>
      <w:r w:rsidRPr="00674D0F">
        <w:t xml:space="preserve"> (Accessed: 7 February 2026).</w:t>
      </w:r>
    </w:p>
    <w:p w14:paraId="77D09989" w14:textId="40C4A124" w:rsidR="00AE446F" w:rsidRPr="00AE446F" w:rsidRDefault="00AE446F" w:rsidP="00246619">
      <w:r>
        <w:t xml:space="preserve">Easterly, W. (2006) </w:t>
      </w:r>
      <w:r>
        <w:rPr>
          <w:i/>
          <w:iCs/>
        </w:rPr>
        <w:t xml:space="preserve">The White Man’s Burden. </w:t>
      </w:r>
      <w:r>
        <w:t>Oxford: Oxford University Press.</w:t>
      </w:r>
    </w:p>
    <w:p w14:paraId="7B623ED8" w14:textId="64EF3935" w:rsidR="0042773F" w:rsidRPr="00674D0F" w:rsidRDefault="0042773F" w:rsidP="00F40A7F">
      <w:r w:rsidRPr="00674D0F">
        <w:t xml:space="preserve">Edwards, M. (2015) </w:t>
      </w:r>
      <w:r w:rsidRPr="00674D0F">
        <w:rPr>
          <w:i/>
          <w:iCs/>
        </w:rPr>
        <w:t xml:space="preserve">Global Childhoods. </w:t>
      </w:r>
      <w:r w:rsidRPr="00674D0F">
        <w:t>St. Albans: Critical</w:t>
      </w:r>
      <w:r w:rsidR="008A2C0D">
        <w:t xml:space="preserve"> Thinking</w:t>
      </w:r>
      <w:r w:rsidRPr="00674D0F">
        <w:t xml:space="preserve"> Publishing.</w:t>
      </w:r>
    </w:p>
    <w:p w14:paraId="0311E713" w14:textId="209DA460" w:rsidR="0042773F" w:rsidRPr="00674D0F" w:rsidRDefault="0042773F" w:rsidP="001262FF">
      <w:r w:rsidRPr="00674D0F">
        <w:t xml:space="preserve">Ekundayo, O. (2015) ‘Does the African Charter on the Rights and Welfare of the Child (ACRWC) only Underline and Repeats the Convention on the Rights of the Child (CRC)’s Provisions?  Examining the Similarities and the Differences between the ACRWC and the CRC’, </w:t>
      </w:r>
      <w:r w:rsidRPr="00674D0F">
        <w:rPr>
          <w:i/>
          <w:iCs/>
        </w:rPr>
        <w:t xml:space="preserve">International Journal of Humanities and Social Science Vol 5, </w:t>
      </w:r>
      <w:r w:rsidRPr="00674D0F">
        <w:t>7(1), pp. 143-158. Available at:</w:t>
      </w:r>
      <w:r w:rsidR="001262FF">
        <w:t xml:space="preserve"> </w:t>
      </w:r>
      <w:r w:rsidR="00674D0F" w:rsidRPr="001262FF">
        <w:rPr>
          <w:color w:val="215E99" w:themeColor="text2" w:themeTint="BF"/>
          <w:u w:val="single"/>
        </w:rPr>
        <w:t>https://ijhss.thebrpi.org/journals/Vol_5_No_7_1_July_2015/17.pdf</w:t>
      </w:r>
      <w:r w:rsidR="00674D0F">
        <w:t xml:space="preserve"> </w:t>
      </w:r>
      <w:r w:rsidRPr="00674D0F">
        <w:t>(Accessed: 8 February 2026).</w:t>
      </w:r>
    </w:p>
    <w:p w14:paraId="60DA6817" w14:textId="77777777" w:rsidR="0042773F" w:rsidRPr="00674D0F" w:rsidRDefault="0042773F" w:rsidP="00433E76">
      <w:r w:rsidRPr="00674D0F">
        <w:lastRenderedPageBreak/>
        <w:t xml:space="preserve">FGMCRI (2026) </w:t>
      </w:r>
      <w:r w:rsidRPr="00674D0F">
        <w:rPr>
          <w:i/>
          <w:iCs/>
        </w:rPr>
        <w:t xml:space="preserve">Country profiles regarding FGM. </w:t>
      </w:r>
      <w:r w:rsidRPr="00674D0F">
        <w:t xml:space="preserve">Available at: </w:t>
      </w:r>
      <w:hyperlink r:id="rId13" w:history="1">
        <w:r w:rsidRPr="00674D0F">
          <w:rPr>
            <w:rStyle w:val="Hyperlink"/>
            <w:color w:val="215E99" w:themeColor="text2" w:themeTint="BF"/>
          </w:rPr>
          <w:t>The FGM/C Research Initiative | FGM/C Research Initiative | FGM/C Research Initiative</w:t>
        </w:r>
      </w:hyperlink>
      <w:r w:rsidRPr="00674D0F">
        <w:t xml:space="preserve"> (Accessed: 7 February 2026).</w:t>
      </w:r>
    </w:p>
    <w:p w14:paraId="35D8304C" w14:textId="77777777" w:rsidR="0042773F" w:rsidRDefault="0042773F" w:rsidP="00433E76">
      <w:r w:rsidRPr="00674D0F">
        <w:t xml:space="preserve">Foucault, M. (1991) ‘The Foucault Effect: Studies in Governmentality’, in Burchell, G., Gordan, C. and Miller, P. (eds) </w:t>
      </w:r>
      <w:r w:rsidRPr="00674D0F">
        <w:rPr>
          <w:i/>
          <w:iCs/>
        </w:rPr>
        <w:t xml:space="preserve">Governmentality. </w:t>
      </w:r>
      <w:r w:rsidRPr="00674D0F">
        <w:t>Chicago: University of Chicago Press.</w:t>
      </w:r>
    </w:p>
    <w:p w14:paraId="68B9AD5C" w14:textId="25B646A4" w:rsidR="00A00E1B" w:rsidRPr="00CF3F5C" w:rsidRDefault="00A00E1B" w:rsidP="00433E76">
      <w:r>
        <w:t xml:space="preserve">Freire, P. (1968) </w:t>
      </w:r>
      <w:r w:rsidR="00CF3F5C">
        <w:rPr>
          <w:i/>
          <w:iCs/>
        </w:rPr>
        <w:t xml:space="preserve">Pedagogy of the Oppressed. </w:t>
      </w:r>
      <w:r w:rsidR="00CF3F5C">
        <w:t>New York: Bloomsbury Academic.</w:t>
      </w:r>
    </w:p>
    <w:p w14:paraId="41C19A58" w14:textId="77777777" w:rsidR="0042773F" w:rsidRPr="00F93045" w:rsidRDefault="0042773F" w:rsidP="008E43D6">
      <w:r w:rsidRPr="00F93045">
        <w:t xml:space="preserve">GCRP (2026) </w:t>
      </w:r>
      <w:r w:rsidRPr="00F93045">
        <w:rPr>
          <w:i/>
          <w:iCs/>
        </w:rPr>
        <w:t xml:space="preserve">South Sudan – Global Centre for the Responsibility to Protect. </w:t>
      </w:r>
      <w:r w:rsidRPr="00F93045">
        <w:t xml:space="preserve">Available at: </w:t>
      </w:r>
      <w:hyperlink r:id="rId14" w:history="1">
        <w:r w:rsidRPr="00F93045">
          <w:rPr>
            <w:rStyle w:val="Hyperlink"/>
            <w:color w:val="215E99" w:themeColor="text2" w:themeTint="BF"/>
          </w:rPr>
          <w:t>South Sudan - Global Centre for the Responsibility to Protect</w:t>
        </w:r>
      </w:hyperlink>
      <w:r w:rsidRPr="00F93045">
        <w:t xml:space="preserve"> (Accessed: 8 February, 2026).</w:t>
      </w:r>
    </w:p>
    <w:p w14:paraId="3B4AE76E" w14:textId="77777777" w:rsidR="0042773F" w:rsidRPr="00674D0F" w:rsidRDefault="0042773F" w:rsidP="008E43D6">
      <w:r w:rsidRPr="00674D0F">
        <w:t xml:space="preserve">Girls not brides (2026) </w:t>
      </w:r>
      <w:r w:rsidRPr="00674D0F">
        <w:rPr>
          <w:i/>
          <w:iCs/>
        </w:rPr>
        <w:t xml:space="preserve">South Sudan – Girls Not Brides. </w:t>
      </w:r>
      <w:r w:rsidRPr="00674D0F">
        <w:t xml:space="preserve">Available at: </w:t>
      </w:r>
      <w:hyperlink r:id="rId15" w:history="1">
        <w:r w:rsidRPr="00674D0F">
          <w:rPr>
            <w:rStyle w:val="Hyperlink"/>
            <w:color w:val="215E99" w:themeColor="text2" w:themeTint="BF"/>
          </w:rPr>
          <w:t>South Sudan - Girls Not Brides</w:t>
        </w:r>
      </w:hyperlink>
      <w:r w:rsidRPr="00674D0F">
        <w:t xml:space="preserve"> (Accessed: 7 February 2026).</w:t>
      </w:r>
    </w:p>
    <w:p w14:paraId="439D290C" w14:textId="77777777" w:rsidR="0042773F" w:rsidRDefault="0042773F" w:rsidP="00502B8D">
      <w:r w:rsidRPr="00494B8A">
        <w:t xml:space="preserve">Grover, S. (2004) ‘Secondary Education as a Universal Human Right’, </w:t>
      </w:r>
      <w:r w:rsidRPr="00494B8A">
        <w:rPr>
          <w:i/>
          <w:iCs/>
        </w:rPr>
        <w:t>Education and the Law</w:t>
      </w:r>
      <w:r w:rsidRPr="00494B8A">
        <w:t>, 16(1) pp. 21-31. Available at</w:t>
      </w:r>
      <w:r w:rsidRPr="00965E2C">
        <w:rPr>
          <w:rStyle w:val="Hyperlink"/>
          <w:color w:val="auto"/>
          <w:u w:val="none"/>
        </w:rPr>
        <w:t xml:space="preserve">: </w:t>
      </w:r>
      <w:hyperlink r:id="rId16" w:history="1">
        <w:r w:rsidRPr="00965E2C">
          <w:rPr>
            <w:rStyle w:val="Hyperlink"/>
            <w:color w:val="215E99" w:themeColor="text2" w:themeTint="BF"/>
          </w:rPr>
          <w:t>ERIC - EJ821901 - Secondary Education as a Universal Human Right, Education and the Law, 2004-Mar</w:t>
        </w:r>
      </w:hyperlink>
      <w:r w:rsidRPr="00494B8A">
        <w:t xml:space="preserve"> (Accessed: 8 February 2026).</w:t>
      </w:r>
    </w:p>
    <w:p w14:paraId="09230519" w14:textId="2E8AB83C" w:rsidR="00001252" w:rsidRPr="00494B8A" w:rsidRDefault="00001252" w:rsidP="00502B8D">
      <w:r w:rsidRPr="00001252">
        <w:t>Intergovernmental Authority on Development (IGAD) (2018) </w:t>
      </w:r>
      <w:r w:rsidRPr="00001252">
        <w:rPr>
          <w:i/>
          <w:iCs/>
        </w:rPr>
        <w:t>Revitalised Agreement on the Resolution of the Conflict in the Republic of South Sudan (R-ARCSS)</w:t>
      </w:r>
      <w:r w:rsidRPr="00001252">
        <w:t>. Khartoum</w:t>
      </w:r>
      <w:r>
        <w:t>:</w:t>
      </w:r>
      <w:r w:rsidRPr="00001252">
        <w:t xml:space="preserve"> Sudan.</w:t>
      </w:r>
    </w:p>
    <w:p w14:paraId="7F3C9323" w14:textId="77777777" w:rsidR="0042773F" w:rsidRDefault="0042773F" w:rsidP="00502B8D">
      <w:r w:rsidRPr="00DF561D">
        <w:t>Imoh, A. O. T. (2024) ‘Challenging North-South Binaries and the Implications for Studies of Childhood Globally’</w:t>
      </w:r>
      <w:r>
        <w:t xml:space="preserve">, in </w:t>
      </w:r>
      <w:r w:rsidRPr="00DF561D">
        <w:t>Wyn, J., Cahill, H., Cuervo, H. (eds</w:t>
      </w:r>
      <w:r>
        <w:t>.</w:t>
      </w:r>
      <w:r w:rsidRPr="00DF561D">
        <w:t xml:space="preserve">) </w:t>
      </w:r>
      <w:r w:rsidRPr="00DF561D">
        <w:rPr>
          <w:i/>
          <w:iCs/>
        </w:rPr>
        <w:t>Handbook of Children and Youth Studies</w:t>
      </w:r>
      <w:r w:rsidRPr="00DF561D">
        <w:t xml:space="preserve">. </w:t>
      </w:r>
      <w:r>
        <w:t xml:space="preserve">Singapore: </w:t>
      </w:r>
      <w:r w:rsidRPr="00DF561D">
        <w:t>Springer</w:t>
      </w:r>
      <w:r>
        <w:t xml:space="preserve">. Available at: </w:t>
      </w:r>
      <w:hyperlink r:id="rId17" w:history="1">
        <w:r w:rsidRPr="00674D0F">
          <w:rPr>
            <w:rStyle w:val="Hyperlink"/>
            <w:color w:val="215E99" w:themeColor="text2" w:themeTint="BF"/>
          </w:rPr>
          <w:t>Challenging North-South Binaries and the Implications for Studies of Childhood Globally - University of Bristol</w:t>
        </w:r>
      </w:hyperlink>
      <w:r w:rsidRPr="00674D0F">
        <w:rPr>
          <w:color w:val="215E99" w:themeColor="text2" w:themeTint="BF"/>
        </w:rPr>
        <w:t xml:space="preserve"> </w:t>
      </w:r>
      <w:r w:rsidRPr="00B8367C">
        <w:t>(Accessed: 9 February 2026).</w:t>
      </w:r>
    </w:p>
    <w:p w14:paraId="58D42AB9" w14:textId="67CAFEAE" w:rsidR="008B7F25" w:rsidRPr="005B5CA6" w:rsidRDefault="008B7F25" w:rsidP="00502B8D">
      <w:pPr>
        <w:rPr>
          <w:color w:val="EE0000"/>
        </w:rPr>
      </w:pPr>
      <w:r>
        <w:t xml:space="preserve">Klees, S. J. (2023) ‘Why SDG 4 and the other SDGs are failing and what needs to be done’. </w:t>
      </w:r>
      <w:r>
        <w:rPr>
          <w:i/>
          <w:iCs/>
        </w:rPr>
        <w:t xml:space="preserve">International Journal of Educational Development, </w:t>
      </w:r>
      <w:r w:rsidR="005B5CA6">
        <w:t xml:space="preserve">104(C), online article no: </w:t>
      </w:r>
      <w:r w:rsidR="005B5CA6" w:rsidRPr="005B5CA6">
        <w:t>102946</w:t>
      </w:r>
      <w:r w:rsidR="005B5CA6">
        <w:t xml:space="preserve">. Available at: </w:t>
      </w:r>
      <w:hyperlink r:id="rId18" w:history="1">
        <w:r w:rsidR="005B5CA6" w:rsidRPr="005B5CA6">
          <w:rPr>
            <w:rStyle w:val="Hyperlink"/>
            <w:color w:val="215E99" w:themeColor="text2" w:themeTint="BF"/>
          </w:rPr>
          <w:t>Why SDG 4 and the other SDGs are failing and what needs to be done - ScienceDirect</w:t>
        </w:r>
      </w:hyperlink>
      <w:r w:rsidR="005B5CA6">
        <w:t xml:space="preserve"> </w:t>
      </w:r>
      <w:r w:rsidR="005B5CA6" w:rsidRPr="00B8367C">
        <w:t>(Accessed: 9 February 2026).</w:t>
      </w:r>
    </w:p>
    <w:p w14:paraId="51E5A77D" w14:textId="77777777" w:rsidR="0042773F" w:rsidRPr="00066656" w:rsidRDefault="0042773F" w:rsidP="00F40A7F">
      <w:r w:rsidRPr="00066656">
        <w:lastRenderedPageBreak/>
        <w:t>League of Nations (1924) </w:t>
      </w:r>
      <w:r w:rsidRPr="00066656">
        <w:rPr>
          <w:i/>
          <w:iCs/>
        </w:rPr>
        <w:t>Declaration of the Rights of the Child (Declaration of Geneva)</w:t>
      </w:r>
      <w:r w:rsidRPr="00066656">
        <w:t>. Adopted 26 September 1924. Available at: </w:t>
      </w:r>
      <w:hyperlink r:id="rId19" w:tgtFrame="_blank" w:history="1">
        <w:r w:rsidRPr="00674D0F">
          <w:rPr>
            <w:rStyle w:val="Hyperlink"/>
            <w:color w:val="215E99" w:themeColor="text2" w:themeTint="BF"/>
          </w:rPr>
          <w:t>http://www.un-documents.net/gdrc1924.htm</w:t>
        </w:r>
      </w:hyperlink>
      <w:r w:rsidRPr="00066656">
        <w:t> (Accessed: 6 February 2026).</w:t>
      </w:r>
    </w:p>
    <w:p w14:paraId="72575753" w14:textId="300D92E0" w:rsidR="0042773F" w:rsidRPr="00B37BC8" w:rsidRDefault="0042773F" w:rsidP="00F40A7F">
      <w:r w:rsidRPr="00B37BC8">
        <w:t>Maslow, A.H. (1943) ‘A Theory of Human Motivation’, </w:t>
      </w:r>
      <w:r w:rsidRPr="00B37BC8">
        <w:rPr>
          <w:i/>
          <w:iCs/>
        </w:rPr>
        <w:t>Psychological Review</w:t>
      </w:r>
      <w:r w:rsidRPr="00B37BC8">
        <w:t>, 50(4), pp. 370–396. Available at:</w:t>
      </w:r>
      <w:r w:rsidRPr="00B37BC8">
        <w:rPr>
          <w:color w:val="215E99" w:themeColor="text2" w:themeTint="BF"/>
        </w:rPr>
        <w:t xml:space="preserve"> </w:t>
      </w:r>
      <w:hyperlink r:id="rId20" w:history="1">
        <w:r w:rsidRPr="00B37BC8">
          <w:rPr>
            <w:rStyle w:val="Hyperlink"/>
            <w:color w:val="215E99" w:themeColor="text2" w:themeTint="BF"/>
          </w:rPr>
          <w:t>https://doi.org/10.1037/h0054346</w:t>
        </w:r>
      </w:hyperlink>
      <w:r w:rsidRPr="00B37BC8">
        <w:t xml:space="preserve"> (Accessed: 6 February 2026).</w:t>
      </w:r>
    </w:p>
    <w:p w14:paraId="1BBE0118" w14:textId="77777777" w:rsidR="0042773F" w:rsidRPr="00B8367C" w:rsidRDefault="0042773F" w:rsidP="00F40A7F">
      <w:r w:rsidRPr="00B8367C">
        <w:t xml:space="preserve">Mushi, P. A. K. (2009) </w:t>
      </w:r>
      <w:r w:rsidRPr="00B8367C">
        <w:rPr>
          <w:i/>
          <w:iCs/>
        </w:rPr>
        <w:t xml:space="preserve">History and Development of Education in Tanzania. </w:t>
      </w:r>
      <w:r w:rsidRPr="00B8367C">
        <w:t>Dar Es Salaam: Dar Es Salaam University Press.</w:t>
      </w:r>
    </w:p>
    <w:p w14:paraId="633CA599" w14:textId="77777777" w:rsidR="0042773F" w:rsidRDefault="0042773F" w:rsidP="0074130A">
      <w:r w:rsidRPr="00674D0F">
        <w:t xml:space="preserve">OAU (1999) </w:t>
      </w:r>
      <w:r w:rsidRPr="00674D0F">
        <w:rPr>
          <w:i/>
          <w:iCs/>
        </w:rPr>
        <w:t xml:space="preserve">African Charter on the Rights and Welfare of the Child. </w:t>
      </w:r>
      <w:r w:rsidRPr="00674D0F">
        <w:t xml:space="preserve">Available at: </w:t>
      </w:r>
      <w:hyperlink r:id="rId21" w:history="1">
        <w:r w:rsidRPr="00674D0F">
          <w:rPr>
            <w:rStyle w:val="Hyperlink"/>
            <w:color w:val="215E99" w:themeColor="text2" w:themeTint="BF"/>
          </w:rPr>
          <w:t>36804-treaty-african_charter_on_rights_welfare_of_the_child_0.pdf</w:t>
        </w:r>
      </w:hyperlink>
      <w:r w:rsidRPr="00674D0F">
        <w:t xml:space="preserve"> (Accessed: 6 February 2026).</w:t>
      </w:r>
    </w:p>
    <w:p w14:paraId="28A9BB0C" w14:textId="77777777" w:rsidR="0042773F" w:rsidRDefault="0042773F" w:rsidP="002B13FC">
      <w:r w:rsidRPr="002B13FC">
        <w:t xml:space="preserve">Rodriguez, S. (2017) ‘Productive encounters: Examining and disrupting socio-cultural perspectives on childhood(s) and youth across global societies’, </w:t>
      </w:r>
      <w:r w:rsidRPr="002B13FC">
        <w:rPr>
          <w:i/>
          <w:iCs/>
        </w:rPr>
        <w:t>Global Studies of Childhood</w:t>
      </w:r>
      <w:r w:rsidRPr="002B13FC">
        <w:t xml:space="preserve">,   7(3), pp. 235-240. Available at: </w:t>
      </w:r>
      <w:hyperlink r:id="rId22" w:history="1">
        <w:r w:rsidRPr="00674D0F">
          <w:rPr>
            <w:rStyle w:val="Hyperlink"/>
            <w:color w:val="215E99" w:themeColor="text2" w:themeTint="BF"/>
          </w:rPr>
          <w:t>Productive encounters: Examining and disrupting socio-cultural perspectives on childhood(s) and youth across global societies</w:t>
        </w:r>
      </w:hyperlink>
      <w:r w:rsidRPr="002B13FC">
        <w:t xml:space="preserve"> (Accessed: 9 February 2026).</w:t>
      </w:r>
    </w:p>
    <w:p w14:paraId="1E1D9ACF" w14:textId="1FB2E7CC" w:rsidR="009972C8" w:rsidRPr="009972C8" w:rsidRDefault="009972C8" w:rsidP="002B13FC">
      <w:r>
        <w:t xml:space="preserve">Teodoro, A (2020) </w:t>
      </w:r>
      <w:r>
        <w:rPr>
          <w:i/>
          <w:iCs/>
        </w:rPr>
        <w:t>Contesting the global development of sustainable and inclusive education: Education reform and the challenges of neoliberal globalization.</w:t>
      </w:r>
      <w:r>
        <w:t xml:space="preserve"> Abingdon: Routledge.</w:t>
      </w:r>
    </w:p>
    <w:p w14:paraId="12797462" w14:textId="77777777" w:rsidR="0042773F" w:rsidRPr="00674D0F" w:rsidRDefault="0042773F" w:rsidP="00F40A7F">
      <w:pPr>
        <w:rPr>
          <w:i/>
          <w:iCs/>
        </w:rPr>
      </w:pPr>
      <w:r w:rsidRPr="00B8367C">
        <w:t xml:space="preserve">Thomas, G. (2013) </w:t>
      </w:r>
      <w:r w:rsidRPr="00B8367C">
        <w:rPr>
          <w:i/>
          <w:iCs/>
        </w:rPr>
        <w:t xml:space="preserve">Education: A very short introduction: </w:t>
      </w:r>
      <w:r w:rsidRPr="00B8367C">
        <w:t xml:space="preserve">Oxford: Oxford University </w:t>
      </w:r>
      <w:r w:rsidRPr="00674D0F">
        <w:t>Press</w:t>
      </w:r>
      <w:r w:rsidRPr="00674D0F">
        <w:rPr>
          <w:i/>
          <w:iCs/>
        </w:rPr>
        <w:t>.</w:t>
      </w:r>
    </w:p>
    <w:p w14:paraId="58728FD8" w14:textId="77777777" w:rsidR="0042773F" w:rsidRPr="00674D0F" w:rsidRDefault="0042773F" w:rsidP="00F40A7F">
      <w:r w:rsidRPr="00674D0F">
        <w:t xml:space="preserve">Tikly, L. (2004) ‘Education and the new imperialism’, </w:t>
      </w:r>
      <w:r w:rsidRPr="00674D0F">
        <w:rPr>
          <w:i/>
          <w:iCs/>
        </w:rPr>
        <w:t xml:space="preserve">Comparative Education, </w:t>
      </w:r>
      <w:r w:rsidRPr="00674D0F">
        <w:t xml:space="preserve">40(2),  Online Article. Available at: </w:t>
      </w:r>
      <w:hyperlink r:id="rId23" w:history="1">
        <w:r w:rsidRPr="00674D0F">
          <w:rPr>
            <w:rStyle w:val="Hyperlink"/>
            <w:color w:val="215E99" w:themeColor="text2" w:themeTint="BF"/>
          </w:rPr>
          <w:t>Education and the new imperialism - University of Bristol</w:t>
        </w:r>
      </w:hyperlink>
      <w:r w:rsidRPr="00674D0F">
        <w:rPr>
          <w:color w:val="215E99" w:themeColor="text2" w:themeTint="BF"/>
        </w:rPr>
        <w:t xml:space="preserve"> </w:t>
      </w:r>
      <w:r w:rsidRPr="00674D0F">
        <w:t>(Accessed: 7 February 2026).</w:t>
      </w:r>
    </w:p>
    <w:p w14:paraId="3E052CCF" w14:textId="77777777" w:rsidR="0042773F" w:rsidRPr="00BC1ABE" w:rsidRDefault="0042773F" w:rsidP="00BC1ABE">
      <w:r w:rsidRPr="00674D0F">
        <w:t>Tisdall, K and Konstantoni, K. (</w:t>
      </w:r>
      <w:r w:rsidRPr="00BC1ABE">
        <w:t xml:space="preserve">2023) ‘Childhood studies meets children’s rights studies’ in Tisdall, K., Davis, J., Fry, D., Konstantoni, K. Kustatscher, M., Maternowska, C. &amp; Weiner, L. (eds.) </w:t>
      </w:r>
      <w:r w:rsidRPr="00BC1ABE">
        <w:rPr>
          <w:i/>
          <w:iCs/>
        </w:rPr>
        <w:t>Critical Childhood Studies: Global Perspectives.</w:t>
      </w:r>
      <w:r w:rsidRPr="00BC1ABE">
        <w:t xml:space="preserve"> </w:t>
      </w:r>
      <w:r>
        <w:t xml:space="preserve">London: </w:t>
      </w:r>
      <w:r w:rsidRPr="00BC1ABE">
        <w:t>Bloomsbury Academic.</w:t>
      </w:r>
    </w:p>
    <w:p w14:paraId="6794C4C8" w14:textId="77777777" w:rsidR="0042773F" w:rsidRPr="00B8367C" w:rsidRDefault="0042773F" w:rsidP="00F40A7F">
      <w:r w:rsidRPr="00B8367C">
        <w:t xml:space="preserve">UNESCO (2000) </w:t>
      </w:r>
      <w:hyperlink r:id="rId24" w:history="1">
        <w:r w:rsidRPr="00B8367C">
          <w:rPr>
            <w:rStyle w:val="Hyperlink"/>
            <w:i/>
            <w:iCs/>
            <w:color w:val="auto"/>
            <w:u w:val="none"/>
          </w:rPr>
          <w:t>World education report, 2000: The right to education; towards education for all throughout life; World education reports; Vol.:5; 2000</w:t>
        </w:r>
      </w:hyperlink>
      <w:r w:rsidRPr="00B8367C">
        <w:t xml:space="preserve">. Available at: </w:t>
      </w:r>
      <w:hyperlink r:id="rId25" w:history="1">
        <w:r w:rsidRPr="00674D0F">
          <w:rPr>
            <w:rStyle w:val="Hyperlink"/>
            <w:color w:val="215E99" w:themeColor="text2" w:themeTint="BF"/>
          </w:rPr>
          <w:t>World education report, 2000: The right to education; towards education for all throughout life; World education reports; Vol.:5; 2000</w:t>
        </w:r>
      </w:hyperlink>
      <w:r w:rsidRPr="00B8367C">
        <w:t xml:space="preserve"> (Accessed: 8 February 2026).</w:t>
      </w:r>
    </w:p>
    <w:p w14:paraId="4A1CBC0B" w14:textId="66EEC2C1" w:rsidR="0042773F" w:rsidRPr="0042773F" w:rsidRDefault="0042773F" w:rsidP="00F40A7F">
      <w:r w:rsidRPr="0042773F">
        <w:t xml:space="preserve">UNICEF (1989) </w:t>
      </w:r>
      <w:r w:rsidRPr="0042773F">
        <w:rPr>
          <w:i/>
          <w:iCs/>
        </w:rPr>
        <w:t xml:space="preserve">Convention on the Rights of the Child. </w:t>
      </w:r>
      <w:r w:rsidRPr="0042773F">
        <w:t xml:space="preserve">Available at: </w:t>
      </w:r>
      <w:hyperlink r:id="rId26" w:history="1">
        <w:r w:rsidRPr="00674D0F">
          <w:rPr>
            <w:rStyle w:val="Hyperlink"/>
            <w:color w:val="215E99" w:themeColor="text2" w:themeTint="BF"/>
          </w:rPr>
          <w:t>https://www.unicef.org/media/52626/file</w:t>
        </w:r>
      </w:hyperlink>
      <w:r w:rsidRPr="0042773F">
        <w:t xml:space="preserve"> (Accessed: 8 February 2026). </w:t>
      </w:r>
    </w:p>
    <w:p w14:paraId="514E26B7" w14:textId="77777777" w:rsidR="0042773F" w:rsidRPr="00DF0ACF" w:rsidRDefault="0042773F" w:rsidP="00F40A7F">
      <w:r w:rsidRPr="00DF0ACF">
        <w:t xml:space="preserve">UNICEF (2021) </w:t>
      </w:r>
      <w:r w:rsidRPr="00DF0ACF">
        <w:rPr>
          <w:i/>
          <w:iCs/>
        </w:rPr>
        <w:t>UNICEF South Sudan Education Briefing.</w:t>
      </w:r>
      <w:r w:rsidRPr="00DF0ACF">
        <w:t xml:space="preserve"> Available at: </w:t>
      </w:r>
      <w:hyperlink r:id="rId27" w:history="1">
        <w:r w:rsidRPr="00DF0ACF">
          <w:rPr>
            <w:rStyle w:val="Hyperlink"/>
            <w:color w:val="215E99" w:themeColor="text2" w:themeTint="BF"/>
          </w:rPr>
          <w:t>https://www.unicef.org/southsudan/media/9296/file/Education%20Briefing%20Note_2021%20Q4.pdf</w:t>
        </w:r>
      </w:hyperlink>
      <w:r w:rsidRPr="00DF0ACF">
        <w:t xml:space="preserve"> (Accessed: 8 February 2026).</w:t>
      </w:r>
    </w:p>
    <w:p w14:paraId="3E301033" w14:textId="77777777" w:rsidR="0042773F" w:rsidRPr="00674D0F" w:rsidRDefault="0042773F" w:rsidP="00F40A7F">
      <w:r w:rsidRPr="00674D0F">
        <w:t>United Nations (1945) </w:t>
      </w:r>
      <w:r w:rsidRPr="00674D0F">
        <w:rPr>
          <w:i/>
          <w:iCs/>
        </w:rPr>
        <w:t>Charter of the United Nations</w:t>
      </w:r>
      <w:r w:rsidRPr="00674D0F">
        <w:t xml:space="preserve">. Available at: </w:t>
      </w:r>
      <w:hyperlink r:id="rId28" w:history="1">
        <w:r w:rsidRPr="00674D0F">
          <w:rPr>
            <w:rStyle w:val="Hyperlink"/>
            <w:color w:val="215E99" w:themeColor="text2" w:themeTint="BF"/>
          </w:rPr>
          <w:t>https://www.un.org/en/about-us/un-charter/full-text</w:t>
        </w:r>
      </w:hyperlink>
      <w:r w:rsidRPr="00674D0F">
        <w:t xml:space="preserve"> (Accessed: 8 February 2026).</w:t>
      </w:r>
    </w:p>
    <w:p w14:paraId="54EA4693" w14:textId="429CB9E4" w:rsidR="0042773F" w:rsidRPr="00B8367C" w:rsidRDefault="0042773F" w:rsidP="00C86750">
      <w:r w:rsidRPr="00B8367C">
        <w:t>United Nations (1993) </w:t>
      </w:r>
      <w:r w:rsidRPr="00B8367C">
        <w:rPr>
          <w:i/>
          <w:iCs/>
        </w:rPr>
        <w:t>Report of the United Nations Conference on Environment and Development, Rio de Janeiro, 3-14 June 1992, Volume I: Resolutions adopted by the Conference</w:t>
      </w:r>
      <w:r w:rsidRPr="00B8367C">
        <w:t>.</w:t>
      </w:r>
      <w:r w:rsidR="00B8367C">
        <w:t xml:space="preserve"> </w:t>
      </w:r>
      <w:r w:rsidR="00B8367C">
        <w:rPr>
          <w:i/>
          <w:iCs/>
        </w:rPr>
        <w:t>The First Earth Summit and Agenda 21.</w:t>
      </w:r>
      <w:r w:rsidRPr="00B8367C">
        <w:t xml:space="preserve"> New York: United Nations. Available at: </w:t>
      </w:r>
      <w:hyperlink r:id="rId29" w:history="1">
        <w:r w:rsidRPr="00674D0F">
          <w:rPr>
            <w:rStyle w:val="Hyperlink"/>
            <w:color w:val="215E99" w:themeColor="text2" w:themeTint="BF"/>
          </w:rPr>
          <w:t>A_CONF-151_26_Rev-1(Vol-I)-EN.pdf</w:t>
        </w:r>
      </w:hyperlink>
      <w:r w:rsidRPr="00B8367C">
        <w:t xml:space="preserve"> (Accessed: 6 February 2026).</w:t>
      </w:r>
    </w:p>
    <w:p w14:paraId="3AA24B45" w14:textId="77777777" w:rsidR="0042773F" w:rsidRPr="00DF0ACF" w:rsidRDefault="0042773F" w:rsidP="00C86750">
      <w:r w:rsidRPr="00DF0ACF">
        <w:t xml:space="preserve">United Nations (2011) </w:t>
      </w:r>
      <w:r w:rsidRPr="00DF0ACF">
        <w:rPr>
          <w:i/>
          <w:iCs/>
        </w:rPr>
        <w:t xml:space="preserve">South Sudan joins the United Nations Family. </w:t>
      </w:r>
      <w:r w:rsidRPr="00DF0ACF">
        <w:t xml:space="preserve">Available at: </w:t>
      </w:r>
      <w:hyperlink r:id="rId30" w:anchor=":~:text=South%20Sudan%20became%20the%20193rd%20member%20state,the%20north%20and%20south%20of%20the%20country." w:history="1">
        <w:r w:rsidRPr="00DF0ACF">
          <w:rPr>
            <w:rStyle w:val="Hyperlink"/>
            <w:color w:val="215E99" w:themeColor="text2" w:themeTint="BF"/>
          </w:rPr>
          <w:t>South Sudan joins United Nations family | United Nations</w:t>
        </w:r>
      </w:hyperlink>
      <w:r w:rsidRPr="00DF0ACF">
        <w:t xml:space="preserve"> (Accessed: 6 February 2026).</w:t>
      </w:r>
    </w:p>
    <w:p w14:paraId="7F2E760C" w14:textId="77777777" w:rsidR="0042773F" w:rsidRPr="00B8367C" w:rsidRDefault="0042773F" w:rsidP="00C86750">
      <w:r w:rsidRPr="00B8367C">
        <w:t xml:space="preserve">United Nations (2015) </w:t>
      </w:r>
      <w:r w:rsidRPr="00B8367C">
        <w:rPr>
          <w:i/>
          <w:iCs/>
        </w:rPr>
        <w:t xml:space="preserve">Education for All 2000-2015: Achievements and Challenges. </w:t>
      </w:r>
      <w:r w:rsidRPr="00B8367C">
        <w:t xml:space="preserve">Available at: </w:t>
      </w:r>
      <w:hyperlink r:id="rId31" w:history="1">
        <w:r w:rsidRPr="00674D0F">
          <w:rPr>
            <w:rStyle w:val="Hyperlink"/>
            <w:color w:val="215E99" w:themeColor="text2" w:themeTint="BF"/>
          </w:rPr>
          <w:t>Education for All 2000-2015: achievements and challenges; EFA global monitoring report, 2015 - UNESCO Digital Library</w:t>
        </w:r>
      </w:hyperlink>
      <w:r w:rsidRPr="00674D0F">
        <w:rPr>
          <w:color w:val="215E99" w:themeColor="text2" w:themeTint="BF"/>
        </w:rPr>
        <w:t xml:space="preserve"> </w:t>
      </w:r>
      <w:r w:rsidRPr="00B8367C">
        <w:t>(Accessed: 7 February 2026).</w:t>
      </w:r>
    </w:p>
    <w:p w14:paraId="34739E59" w14:textId="77777777" w:rsidR="0042773F" w:rsidRPr="00B8367C" w:rsidRDefault="0042773F" w:rsidP="00CC15EF">
      <w:r w:rsidRPr="00B8367C">
        <w:t xml:space="preserve">United Nations (2015) </w:t>
      </w:r>
      <w:r w:rsidRPr="00B8367C">
        <w:rPr>
          <w:i/>
          <w:iCs/>
        </w:rPr>
        <w:t xml:space="preserve">The Sustainable Development Goals. </w:t>
      </w:r>
      <w:r w:rsidRPr="00B8367C">
        <w:t xml:space="preserve">Available at: </w:t>
      </w:r>
      <w:hyperlink r:id="rId32" w:history="1">
        <w:r w:rsidRPr="00674D0F">
          <w:rPr>
            <w:rStyle w:val="Hyperlink"/>
            <w:color w:val="215E99" w:themeColor="text2" w:themeTint="BF"/>
          </w:rPr>
          <w:t>Transforming our world : the 2030 Agenda for Sustainable Development | Refworld</w:t>
        </w:r>
      </w:hyperlink>
      <w:r w:rsidRPr="00674D0F">
        <w:rPr>
          <w:color w:val="215E99" w:themeColor="text2" w:themeTint="BF"/>
        </w:rPr>
        <w:t xml:space="preserve"> </w:t>
      </w:r>
      <w:r w:rsidRPr="00B8367C">
        <w:t xml:space="preserve">  (Accessed: 5 February 2026).</w:t>
      </w:r>
    </w:p>
    <w:p w14:paraId="528E9D10" w14:textId="77777777" w:rsidR="0042773F" w:rsidRPr="00066656" w:rsidRDefault="0042773F" w:rsidP="00CC15EF">
      <w:r w:rsidRPr="00066656">
        <w:t xml:space="preserve">United Nations (2020) </w:t>
      </w:r>
      <w:r w:rsidRPr="00066656">
        <w:rPr>
          <w:i/>
          <w:iCs/>
        </w:rPr>
        <w:t>UN: Convention on the Rights of the Child</w:t>
      </w:r>
      <w:r w:rsidRPr="00066656">
        <w:t xml:space="preserve"> - </w:t>
      </w:r>
      <w:r w:rsidRPr="00066656">
        <w:rPr>
          <w:i/>
          <w:iCs/>
        </w:rPr>
        <w:t xml:space="preserve">Committee on the Rights of the Child: Initial report submitted by South Sudan under article 44 of the Convention, due in 2017 [Date received: 3 February 2020]. </w:t>
      </w:r>
      <w:r w:rsidRPr="00066656">
        <w:t xml:space="preserve">Available at: </w:t>
      </w:r>
      <w:hyperlink r:id="rId33" w:history="1">
        <w:r w:rsidRPr="00674D0F">
          <w:rPr>
            <w:rStyle w:val="Hyperlink"/>
            <w:color w:val="215E99" w:themeColor="text2" w:themeTint="BF"/>
          </w:rPr>
          <w:t>https://docs.un.org/en/CRC/C/SSD/1</w:t>
        </w:r>
      </w:hyperlink>
      <w:r w:rsidRPr="00066656">
        <w:t xml:space="preserve"> (Accessed: 8 February 2026).</w:t>
      </w:r>
    </w:p>
    <w:p w14:paraId="442C5BC2" w14:textId="77777777" w:rsidR="0042773F" w:rsidRPr="00DF0ACF" w:rsidRDefault="0042773F" w:rsidP="00CC15EF">
      <w:r w:rsidRPr="00DF0ACF">
        <w:t xml:space="preserve">United Nations (2023) </w:t>
      </w:r>
      <w:r w:rsidRPr="00DF0ACF">
        <w:rPr>
          <w:i/>
          <w:iCs/>
        </w:rPr>
        <w:t xml:space="preserve">Report into achievement of SDG’s in South Sudan. </w:t>
      </w:r>
      <w:r w:rsidRPr="00DF0ACF">
        <w:t xml:space="preserve">Available at: </w:t>
      </w:r>
      <w:hyperlink r:id="rId34" w:history="1">
        <w:r w:rsidRPr="00DF0ACF">
          <w:rPr>
            <w:rStyle w:val="Hyperlink"/>
            <w:color w:val="215E99" w:themeColor="text2" w:themeTint="BF"/>
          </w:rPr>
          <w:t>South Sudan - SSD</w:t>
        </w:r>
      </w:hyperlink>
      <w:r w:rsidRPr="00DF0ACF">
        <w:t xml:space="preserve"> (Accessed: 8 February 2026).</w:t>
      </w:r>
    </w:p>
    <w:p w14:paraId="74C8FF5C" w14:textId="77777777" w:rsidR="0042773F" w:rsidRPr="00DF0ACF" w:rsidRDefault="0042773F" w:rsidP="00CC15EF">
      <w:r w:rsidRPr="00DF0ACF">
        <w:lastRenderedPageBreak/>
        <w:t xml:space="preserve">United Nations (2023) </w:t>
      </w:r>
      <w:r w:rsidRPr="00DF0ACF">
        <w:rPr>
          <w:i/>
          <w:iCs/>
        </w:rPr>
        <w:t xml:space="preserve">South Sudan SDG National Commitments Rescue Framework for Sustainable Development. </w:t>
      </w:r>
      <w:r w:rsidRPr="00DF0ACF">
        <w:t xml:space="preserve">Available at: </w:t>
      </w:r>
      <w:hyperlink r:id="rId35" w:history="1">
        <w:r w:rsidRPr="00DF0ACF">
          <w:rPr>
            <w:rStyle w:val="Hyperlink"/>
            <w:color w:val="215E99" w:themeColor="text2" w:themeTint="BF"/>
          </w:rPr>
          <w:t>South Sudan SDG National Commitments Rescue Framework | Sustainable Development</w:t>
        </w:r>
      </w:hyperlink>
      <w:r w:rsidRPr="00DF0ACF">
        <w:t xml:space="preserve"> (Accessed: 8 February 2026).</w:t>
      </w:r>
    </w:p>
    <w:p w14:paraId="5DF95D1D" w14:textId="77777777" w:rsidR="0042773F" w:rsidRPr="00DF0ACF" w:rsidRDefault="0042773F" w:rsidP="00CC15EF">
      <w:r w:rsidRPr="00DF0ACF">
        <w:t xml:space="preserve">United Nations (2023) </w:t>
      </w:r>
      <w:r w:rsidRPr="00DF0ACF">
        <w:rPr>
          <w:i/>
          <w:iCs/>
        </w:rPr>
        <w:t xml:space="preserve">South Sudan SDG Rescue Plan. </w:t>
      </w:r>
      <w:hyperlink r:id="rId36" w:history="1">
        <w:r w:rsidRPr="00DF0ACF">
          <w:rPr>
            <w:rStyle w:val="Hyperlink"/>
            <w:color w:val="215E99" w:themeColor="text2" w:themeTint="BF"/>
          </w:rPr>
          <w:t>SOUTH SUDAN SDG RESCUE PLAN.pdf</w:t>
        </w:r>
      </w:hyperlink>
      <w:r w:rsidRPr="00DF0ACF">
        <w:t xml:space="preserve"> (Accessed: 8 February 2026).</w:t>
      </w:r>
    </w:p>
    <w:p w14:paraId="42760291" w14:textId="77777777" w:rsidR="0042773F" w:rsidRPr="00DD5C68" w:rsidRDefault="0042773F" w:rsidP="00CC15EF">
      <w:r w:rsidRPr="00DD5C68">
        <w:t xml:space="preserve">United Nations (2023) </w:t>
      </w:r>
      <w:r w:rsidRPr="00DD5C68">
        <w:rPr>
          <w:i/>
          <w:iCs/>
        </w:rPr>
        <w:t>Warning ‘Time Is Up for 3.3 Billion People’, Secretary-General Urges Deep Financial System Reforms to tackle Unfolding Public Debt Crisis</w:t>
      </w:r>
      <w:r w:rsidRPr="00DD5C68">
        <w:t xml:space="preserve">. Available at: </w:t>
      </w:r>
      <w:hyperlink r:id="rId37" w:anchor=":~:text=Half%20our%20world%20is%20sinking,than%20on%20education%20or%20health." w:history="1">
        <w:r w:rsidRPr="00674D0F">
          <w:rPr>
            <w:rStyle w:val="Hyperlink"/>
            <w:color w:val="215E99" w:themeColor="text2" w:themeTint="BF"/>
          </w:rPr>
          <w:t>Warning ‘Time Is Up for 3.3 Billion People’, Secretary-General Urges Deep Financial System Reforms to tackle Unfolding Public Debt Crisis, at Report Launch | UN Meetings Coverage and Press Releases</w:t>
        </w:r>
      </w:hyperlink>
      <w:r w:rsidRPr="00674D0F">
        <w:rPr>
          <w:color w:val="215E99" w:themeColor="text2" w:themeTint="BF"/>
        </w:rPr>
        <w:t xml:space="preserve"> </w:t>
      </w:r>
      <w:r w:rsidRPr="00DD5C68">
        <w:t>(Accessed: 9 February 2026).</w:t>
      </w:r>
    </w:p>
    <w:p w14:paraId="444D5722" w14:textId="77777777" w:rsidR="0042773F" w:rsidRPr="00DF0ACF" w:rsidRDefault="0042773F" w:rsidP="00CC15EF">
      <w:r w:rsidRPr="00DF0ACF">
        <w:t xml:space="preserve">United Nations (2024) </w:t>
      </w:r>
      <w:r w:rsidRPr="00DF0ACF">
        <w:rPr>
          <w:i/>
          <w:iCs/>
        </w:rPr>
        <w:t xml:space="preserve">South Sudan SDGs results 2024. </w:t>
      </w:r>
      <w:r w:rsidRPr="00DF0ACF">
        <w:t xml:space="preserve">Available at: </w:t>
      </w:r>
      <w:hyperlink r:id="rId38" w:history="1">
        <w:r w:rsidRPr="005620E9">
          <w:rPr>
            <w:rStyle w:val="Hyperlink"/>
            <w:color w:val="215E99" w:themeColor="text2" w:themeTint="BF"/>
          </w:rPr>
          <w:t>South Sudan Country Annual Results 2024 | United Nations in South Sudan</w:t>
        </w:r>
      </w:hyperlink>
      <w:r w:rsidRPr="00DF0ACF">
        <w:t xml:space="preserve"> (Accessed: 8 February 2026).</w:t>
      </w:r>
    </w:p>
    <w:p w14:paraId="661480C0" w14:textId="77777777" w:rsidR="0042773F" w:rsidRPr="00066656" w:rsidRDefault="0042773F" w:rsidP="00F40A7F">
      <w:r w:rsidRPr="00066656">
        <w:t>United Nations General Assembly (1948) </w:t>
      </w:r>
      <w:r w:rsidRPr="00066656">
        <w:rPr>
          <w:i/>
          <w:iCs/>
        </w:rPr>
        <w:t>Universal Declaration of Human Rights</w:t>
      </w:r>
      <w:r w:rsidRPr="00066656">
        <w:t>. Resolution 217 A (III). Paris: United Nations. Available at:  </w:t>
      </w:r>
      <w:hyperlink r:id="rId39" w:history="1">
        <w:r w:rsidRPr="00674D0F">
          <w:rPr>
            <w:rStyle w:val="Hyperlink"/>
            <w:color w:val="215E99" w:themeColor="text2" w:themeTint="BF"/>
          </w:rPr>
          <w:t>https://www.un.org/en/about-us/universal-declaration-of-human-rights</w:t>
        </w:r>
      </w:hyperlink>
      <w:r w:rsidRPr="00674D0F">
        <w:rPr>
          <w:color w:val="215E99" w:themeColor="text2" w:themeTint="BF"/>
        </w:rPr>
        <w:t xml:space="preserve"> </w:t>
      </w:r>
      <w:r w:rsidRPr="00066656">
        <w:t>(Accessed: 6 February 2026).</w:t>
      </w:r>
    </w:p>
    <w:p w14:paraId="3B9C37F1" w14:textId="77777777" w:rsidR="0042773F" w:rsidRDefault="0042773F" w:rsidP="003E612F">
      <w:r w:rsidRPr="00066656">
        <w:t>United Nations General Assembly (1959) </w:t>
      </w:r>
      <w:r w:rsidRPr="00066656">
        <w:rPr>
          <w:i/>
          <w:iCs/>
        </w:rPr>
        <w:t>Declaration of the Rights of the Child</w:t>
      </w:r>
      <w:r w:rsidRPr="00066656">
        <w:t xml:space="preserve">, A/RES/1386 (XIV), 20 November. Available at: </w:t>
      </w:r>
      <w:hyperlink r:id="rId40" w:history="1">
        <w:r w:rsidRPr="00674D0F">
          <w:rPr>
            <w:rStyle w:val="Hyperlink"/>
            <w:color w:val="215E99" w:themeColor="text2" w:themeTint="BF"/>
          </w:rPr>
          <w:t>https://www.refworld.org/legal/resolution/unga/1959/en/17170</w:t>
        </w:r>
      </w:hyperlink>
      <w:r w:rsidRPr="00674D0F">
        <w:rPr>
          <w:color w:val="215E99" w:themeColor="text2" w:themeTint="BF"/>
        </w:rPr>
        <w:t xml:space="preserve"> </w:t>
      </w:r>
      <w:r w:rsidRPr="00066656">
        <w:t>(Accessed: 6 February 2026).</w:t>
      </w:r>
    </w:p>
    <w:p w14:paraId="13B98E90" w14:textId="1935E9ED" w:rsidR="00A94B3A" w:rsidRPr="00674D0F" w:rsidRDefault="00A94B3A" w:rsidP="003E612F">
      <w:r>
        <w:t xml:space="preserve">United Nations (OCHA) (2024) </w:t>
      </w:r>
      <w:r w:rsidRPr="00A94B3A">
        <w:rPr>
          <w:i/>
          <w:iCs/>
        </w:rPr>
        <w:t>South Sudan: Humanitarian Needs and Response Plan 2025 (December 2024) - South Sudan</w:t>
      </w:r>
      <w:r>
        <w:t xml:space="preserve">. Available at: </w:t>
      </w:r>
      <w:hyperlink r:id="rId41" w:history="1">
        <w:r w:rsidRPr="005620E9">
          <w:rPr>
            <w:rStyle w:val="Hyperlink"/>
            <w:color w:val="215E99" w:themeColor="text2" w:themeTint="BF"/>
          </w:rPr>
          <w:t>South Sudan: Humanitarian Needs and Response Plan 2025 (December 2024) - South Sudan | ReliefWeb</w:t>
        </w:r>
      </w:hyperlink>
      <w:r w:rsidR="007F517F" w:rsidRPr="005620E9">
        <w:rPr>
          <w:color w:val="215E99" w:themeColor="text2" w:themeTint="BF"/>
        </w:rPr>
        <w:t xml:space="preserve"> and </w:t>
      </w:r>
      <w:hyperlink r:id="rId42" w:history="1">
        <w:r w:rsidR="007F517F" w:rsidRPr="005620E9">
          <w:rPr>
            <w:rStyle w:val="Hyperlink"/>
            <w:color w:val="215E99" w:themeColor="text2" w:themeTint="BF"/>
          </w:rPr>
          <w:t>2025 South Sudan HNRP.pdf</w:t>
        </w:r>
      </w:hyperlink>
      <w:r>
        <w:t xml:space="preserve"> </w:t>
      </w:r>
      <w:r w:rsidRPr="00066656">
        <w:t xml:space="preserve">(Accessed: </w:t>
      </w:r>
      <w:r>
        <w:t>9</w:t>
      </w:r>
      <w:r w:rsidRPr="00066656">
        <w:t xml:space="preserve"> February 2026).</w:t>
      </w:r>
    </w:p>
    <w:p w14:paraId="731AEB7E" w14:textId="77777777" w:rsidR="0042773F" w:rsidRPr="00674D0F" w:rsidRDefault="0042773F" w:rsidP="001C0EA3">
      <w:r w:rsidRPr="00674D0F">
        <w:t>Wall, J. (2018) ‘Theorizing children’s global citizenship: Reconstructionism and the politics of deep interdependence’. </w:t>
      </w:r>
      <w:r w:rsidRPr="00674D0F">
        <w:rPr>
          <w:i/>
          <w:iCs/>
        </w:rPr>
        <w:t>Global Studies of Childhood</w:t>
      </w:r>
      <w:r w:rsidRPr="00674D0F">
        <w:t>, 9(1), pp. 5-17. Available at:</w:t>
      </w:r>
      <w:r w:rsidRPr="00674D0F">
        <w:rPr>
          <w:color w:val="215E99" w:themeColor="text2" w:themeTint="BF"/>
        </w:rPr>
        <w:t xml:space="preserve"> </w:t>
      </w:r>
      <w:hyperlink r:id="rId43" w:history="1">
        <w:r w:rsidRPr="00674D0F">
          <w:rPr>
            <w:rStyle w:val="Hyperlink"/>
            <w:color w:val="215E99" w:themeColor="text2" w:themeTint="BF"/>
          </w:rPr>
          <w:t>https://doi.org/10.1177/2043610618815484</w:t>
        </w:r>
      </w:hyperlink>
      <w:r w:rsidRPr="00674D0F">
        <w:t> (Accessed: 7 February 2026).</w:t>
      </w:r>
    </w:p>
    <w:p w14:paraId="6AC943E5" w14:textId="69892608" w:rsidR="0042773F" w:rsidRPr="00526FC1" w:rsidRDefault="0042773F" w:rsidP="00CC15EF">
      <w:r w:rsidRPr="00526FC1">
        <w:lastRenderedPageBreak/>
        <w:t xml:space="preserve">World Bank (2000) </w:t>
      </w:r>
      <w:r w:rsidRPr="00526FC1">
        <w:rPr>
          <w:i/>
          <w:iCs/>
        </w:rPr>
        <w:t>Policy for Post-conflict Societies: Reducing the Risks of Renewed Conflict.</w:t>
      </w:r>
      <w:r w:rsidRPr="00526FC1">
        <w:t xml:space="preserve"> Available at</w:t>
      </w:r>
      <w:r w:rsidR="00674D0F">
        <w:t>:</w:t>
      </w:r>
      <w:r w:rsidR="00674D0F" w:rsidRPr="00674D0F">
        <w:t xml:space="preserve"> </w:t>
      </w:r>
      <w:hyperlink r:id="rId44" w:history="1">
        <w:r w:rsidR="00674D0F" w:rsidRPr="00674D0F">
          <w:rPr>
            <w:rStyle w:val="Hyperlink"/>
            <w:color w:val="215E99" w:themeColor="text2" w:themeTint="BF"/>
          </w:rPr>
          <w:t>World Bank Document</w:t>
        </w:r>
      </w:hyperlink>
      <w:r w:rsidR="00674D0F" w:rsidRPr="00674D0F">
        <w:rPr>
          <w:color w:val="215E99" w:themeColor="text2" w:themeTint="BF"/>
        </w:rPr>
        <w:t xml:space="preserve"> </w:t>
      </w:r>
      <w:r w:rsidRPr="00526FC1">
        <w:t>(Accessed: 5 February 2026).</w:t>
      </w:r>
    </w:p>
    <w:p w14:paraId="463EA399" w14:textId="77777777" w:rsidR="0042773F" w:rsidRPr="00526FC1" w:rsidRDefault="0042773F" w:rsidP="00F40A7F">
      <w:r w:rsidRPr="00526FC1">
        <w:t xml:space="preserve">World Bank (2018) </w:t>
      </w:r>
      <w:hyperlink r:id="rId45" w:history="1">
        <w:r w:rsidRPr="00526FC1">
          <w:rPr>
            <w:rStyle w:val="Hyperlink"/>
            <w:i/>
            <w:iCs/>
            <w:color w:val="auto"/>
            <w:u w:val="none"/>
          </w:rPr>
          <w:t>Missed Opportunities: The High Cost of Not Educating Girls</w:t>
        </w:r>
      </w:hyperlink>
      <w:r w:rsidRPr="00526FC1">
        <w:rPr>
          <w:i/>
          <w:iCs/>
        </w:rPr>
        <w:t xml:space="preserve">. </w:t>
      </w:r>
      <w:r w:rsidRPr="00526FC1">
        <w:t xml:space="preserve">Available at: </w:t>
      </w:r>
      <w:hyperlink r:id="rId46" w:history="1">
        <w:r w:rsidRPr="00526FC1">
          <w:rPr>
            <w:rStyle w:val="Hyperlink"/>
            <w:color w:val="215E99" w:themeColor="text2" w:themeTint="BF"/>
          </w:rPr>
          <w:t>Missed Opportunities: The High Cost of Not Educating Girls</w:t>
        </w:r>
      </w:hyperlink>
      <w:r w:rsidRPr="00526FC1">
        <w:t xml:space="preserve"> (Accessed: 5 February 2026).</w:t>
      </w:r>
    </w:p>
    <w:p w14:paraId="20CE74B0" w14:textId="77777777" w:rsidR="006862BE" w:rsidRPr="00712830" w:rsidRDefault="006862BE" w:rsidP="00F40A7F"/>
    <w:p w14:paraId="26557E0C" w14:textId="77777777" w:rsidR="00F40A7F" w:rsidRPr="00F40A7F" w:rsidRDefault="00F40A7F" w:rsidP="00F40A7F">
      <w:pPr>
        <w:spacing w:after="0" w:line="240" w:lineRule="auto"/>
      </w:pPr>
    </w:p>
    <w:sectPr w:rsidR="00F40A7F" w:rsidRPr="00F40A7F" w:rsidSect="00042708">
      <w:footerReference w:type="default" r:id="rId47"/>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62B9C0" w14:textId="77777777" w:rsidR="001F1E05" w:rsidRDefault="001F1E05" w:rsidP="00D33E9E">
      <w:pPr>
        <w:spacing w:after="0" w:line="240" w:lineRule="auto"/>
      </w:pPr>
      <w:r>
        <w:separator/>
      </w:r>
    </w:p>
  </w:endnote>
  <w:endnote w:type="continuationSeparator" w:id="0">
    <w:p w14:paraId="3E568927" w14:textId="77777777" w:rsidR="001F1E05" w:rsidRDefault="001F1E05" w:rsidP="00D33E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1943433"/>
      <w:docPartObj>
        <w:docPartGallery w:val="Page Numbers (Bottom of Page)"/>
        <w:docPartUnique/>
      </w:docPartObj>
    </w:sdtPr>
    <w:sdtContent>
      <w:sdt>
        <w:sdtPr>
          <w:id w:val="-1705238520"/>
          <w:docPartObj>
            <w:docPartGallery w:val="Page Numbers (Top of Page)"/>
            <w:docPartUnique/>
          </w:docPartObj>
        </w:sdtPr>
        <w:sdtContent>
          <w:p w14:paraId="4E63AE1E" w14:textId="024A606F" w:rsidR="00D33E9E" w:rsidRDefault="00D33E9E" w:rsidP="00D33E9E">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F873BD3" w14:textId="77777777" w:rsidR="00D33E9E" w:rsidRDefault="00D33E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5D5E7D" w14:textId="77777777" w:rsidR="001F1E05" w:rsidRDefault="001F1E05" w:rsidP="00D33E9E">
      <w:pPr>
        <w:spacing w:after="0" w:line="240" w:lineRule="auto"/>
      </w:pPr>
      <w:r>
        <w:separator/>
      </w:r>
    </w:p>
  </w:footnote>
  <w:footnote w:type="continuationSeparator" w:id="0">
    <w:p w14:paraId="2B98C9F5" w14:textId="77777777" w:rsidR="001F1E05" w:rsidRDefault="001F1E05" w:rsidP="00D33E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3B2835"/>
    <w:multiLevelType w:val="multilevel"/>
    <w:tmpl w:val="6ACC6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70921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A7F"/>
    <w:rsid w:val="00001252"/>
    <w:rsid w:val="0002260B"/>
    <w:rsid w:val="00022C2A"/>
    <w:rsid w:val="000304D0"/>
    <w:rsid w:val="000324AC"/>
    <w:rsid w:val="00042708"/>
    <w:rsid w:val="0005047C"/>
    <w:rsid w:val="00054A3A"/>
    <w:rsid w:val="00055AC5"/>
    <w:rsid w:val="00064307"/>
    <w:rsid w:val="000643E3"/>
    <w:rsid w:val="00066656"/>
    <w:rsid w:val="00090C65"/>
    <w:rsid w:val="00093C62"/>
    <w:rsid w:val="00095288"/>
    <w:rsid w:val="000A0A7E"/>
    <w:rsid w:val="000A36A8"/>
    <w:rsid w:val="000A649D"/>
    <w:rsid w:val="000C6B76"/>
    <w:rsid w:val="000E21F5"/>
    <w:rsid w:val="001262FF"/>
    <w:rsid w:val="00130354"/>
    <w:rsid w:val="00130929"/>
    <w:rsid w:val="00136B8C"/>
    <w:rsid w:val="00140AA1"/>
    <w:rsid w:val="00153E5A"/>
    <w:rsid w:val="0015751D"/>
    <w:rsid w:val="001612B2"/>
    <w:rsid w:val="00171131"/>
    <w:rsid w:val="00171451"/>
    <w:rsid w:val="0018446B"/>
    <w:rsid w:val="00193D05"/>
    <w:rsid w:val="001A2AB3"/>
    <w:rsid w:val="001A6FC5"/>
    <w:rsid w:val="001B273A"/>
    <w:rsid w:val="001B40CB"/>
    <w:rsid w:val="001B6F18"/>
    <w:rsid w:val="001C0EA3"/>
    <w:rsid w:val="001C5FB9"/>
    <w:rsid w:val="001E6330"/>
    <w:rsid w:val="001F1E05"/>
    <w:rsid w:val="001F6728"/>
    <w:rsid w:val="00202C68"/>
    <w:rsid w:val="00214D8D"/>
    <w:rsid w:val="00241382"/>
    <w:rsid w:val="00246619"/>
    <w:rsid w:val="00247BB1"/>
    <w:rsid w:val="00250828"/>
    <w:rsid w:val="00253924"/>
    <w:rsid w:val="00261225"/>
    <w:rsid w:val="00262A01"/>
    <w:rsid w:val="00264FB0"/>
    <w:rsid w:val="002676A5"/>
    <w:rsid w:val="00272B03"/>
    <w:rsid w:val="002823B6"/>
    <w:rsid w:val="0028354C"/>
    <w:rsid w:val="002836E3"/>
    <w:rsid w:val="00286D22"/>
    <w:rsid w:val="00290E44"/>
    <w:rsid w:val="00292BEB"/>
    <w:rsid w:val="002A1AD2"/>
    <w:rsid w:val="002A5EE3"/>
    <w:rsid w:val="002A7485"/>
    <w:rsid w:val="002B03F8"/>
    <w:rsid w:val="002B13FC"/>
    <w:rsid w:val="002D7EF2"/>
    <w:rsid w:val="002E223F"/>
    <w:rsid w:val="002F0D62"/>
    <w:rsid w:val="002F2D1F"/>
    <w:rsid w:val="00301825"/>
    <w:rsid w:val="00306E21"/>
    <w:rsid w:val="00314929"/>
    <w:rsid w:val="00321F6E"/>
    <w:rsid w:val="00324C02"/>
    <w:rsid w:val="00333AE9"/>
    <w:rsid w:val="003574A6"/>
    <w:rsid w:val="003946F6"/>
    <w:rsid w:val="00396AEB"/>
    <w:rsid w:val="003A792B"/>
    <w:rsid w:val="003B33A4"/>
    <w:rsid w:val="003B758B"/>
    <w:rsid w:val="003C5799"/>
    <w:rsid w:val="003E0735"/>
    <w:rsid w:val="003E1D3F"/>
    <w:rsid w:val="003E524A"/>
    <w:rsid w:val="003E612F"/>
    <w:rsid w:val="003F2ADB"/>
    <w:rsid w:val="00402C78"/>
    <w:rsid w:val="0040389F"/>
    <w:rsid w:val="0042773F"/>
    <w:rsid w:val="00433E76"/>
    <w:rsid w:val="00452BCC"/>
    <w:rsid w:val="00473B1C"/>
    <w:rsid w:val="00481100"/>
    <w:rsid w:val="00484319"/>
    <w:rsid w:val="004875FF"/>
    <w:rsid w:val="004929B4"/>
    <w:rsid w:val="004929FB"/>
    <w:rsid w:val="00494B8A"/>
    <w:rsid w:val="00496F37"/>
    <w:rsid w:val="004A3DCB"/>
    <w:rsid w:val="004C5419"/>
    <w:rsid w:val="004C564A"/>
    <w:rsid w:val="004D17C8"/>
    <w:rsid w:val="004F1741"/>
    <w:rsid w:val="004F5045"/>
    <w:rsid w:val="00502896"/>
    <w:rsid w:val="00502B8D"/>
    <w:rsid w:val="00523D27"/>
    <w:rsid w:val="00526FC1"/>
    <w:rsid w:val="0055472B"/>
    <w:rsid w:val="005620E9"/>
    <w:rsid w:val="00573B5A"/>
    <w:rsid w:val="00581484"/>
    <w:rsid w:val="005A3293"/>
    <w:rsid w:val="005B250B"/>
    <w:rsid w:val="005B5CA6"/>
    <w:rsid w:val="005C3AA1"/>
    <w:rsid w:val="005C4622"/>
    <w:rsid w:val="005C4D15"/>
    <w:rsid w:val="005C6486"/>
    <w:rsid w:val="005D3CC3"/>
    <w:rsid w:val="005D5AD5"/>
    <w:rsid w:val="005E2F66"/>
    <w:rsid w:val="005E7BA3"/>
    <w:rsid w:val="005F120E"/>
    <w:rsid w:val="005F3C49"/>
    <w:rsid w:val="005F78A7"/>
    <w:rsid w:val="00600E17"/>
    <w:rsid w:val="00604FE3"/>
    <w:rsid w:val="00616B11"/>
    <w:rsid w:val="00617C0E"/>
    <w:rsid w:val="00626042"/>
    <w:rsid w:val="00630F26"/>
    <w:rsid w:val="00631554"/>
    <w:rsid w:val="0063275F"/>
    <w:rsid w:val="006368FC"/>
    <w:rsid w:val="006411E5"/>
    <w:rsid w:val="00641FAC"/>
    <w:rsid w:val="0064330B"/>
    <w:rsid w:val="00651DD6"/>
    <w:rsid w:val="0065724D"/>
    <w:rsid w:val="00661E10"/>
    <w:rsid w:val="00663125"/>
    <w:rsid w:val="00674D0F"/>
    <w:rsid w:val="006762A0"/>
    <w:rsid w:val="006862BE"/>
    <w:rsid w:val="00696BD6"/>
    <w:rsid w:val="006C32A0"/>
    <w:rsid w:val="006E1A1C"/>
    <w:rsid w:val="006E6E81"/>
    <w:rsid w:val="006E6EA9"/>
    <w:rsid w:val="0070345F"/>
    <w:rsid w:val="00705899"/>
    <w:rsid w:val="007060D7"/>
    <w:rsid w:val="00706684"/>
    <w:rsid w:val="00710576"/>
    <w:rsid w:val="00712830"/>
    <w:rsid w:val="00715257"/>
    <w:rsid w:val="00715F87"/>
    <w:rsid w:val="00732AC2"/>
    <w:rsid w:val="0074130A"/>
    <w:rsid w:val="00743D92"/>
    <w:rsid w:val="007551F0"/>
    <w:rsid w:val="007760CC"/>
    <w:rsid w:val="007775E0"/>
    <w:rsid w:val="00781D77"/>
    <w:rsid w:val="007947F8"/>
    <w:rsid w:val="00797134"/>
    <w:rsid w:val="007A37F7"/>
    <w:rsid w:val="007B2273"/>
    <w:rsid w:val="007C11D0"/>
    <w:rsid w:val="007C6C7C"/>
    <w:rsid w:val="007D60A4"/>
    <w:rsid w:val="007E2D26"/>
    <w:rsid w:val="007E2FB8"/>
    <w:rsid w:val="007E3CE1"/>
    <w:rsid w:val="007E7A0F"/>
    <w:rsid w:val="007F3C1F"/>
    <w:rsid w:val="007F517F"/>
    <w:rsid w:val="0080479D"/>
    <w:rsid w:val="00825F6C"/>
    <w:rsid w:val="008335DD"/>
    <w:rsid w:val="008370C2"/>
    <w:rsid w:val="00843D44"/>
    <w:rsid w:val="008527BA"/>
    <w:rsid w:val="008529C9"/>
    <w:rsid w:val="00863A2C"/>
    <w:rsid w:val="0087141B"/>
    <w:rsid w:val="008728E0"/>
    <w:rsid w:val="008733A0"/>
    <w:rsid w:val="00890D26"/>
    <w:rsid w:val="008A2C0D"/>
    <w:rsid w:val="008B383B"/>
    <w:rsid w:val="008B48E3"/>
    <w:rsid w:val="008B7F25"/>
    <w:rsid w:val="008C1630"/>
    <w:rsid w:val="008D7A94"/>
    <w:rsid w:val="008E3A21"/>
    <w:rsid w:val="008E43D6"/>
    <w:rsid w:val="008E6AFF"/>
    <w:rsid w:val="008F087F"/>
    <w:rsid w:val="00921301"/>
    <w:rsid w:val="00935044"/>
    <w:rsid w:val="009607F5"/>
    <w:rsid w:val="00965E2C"/>
    <w:rsid w:val="00971098"/>
    <w:rsid w:val="00981D4A"/>
    <w:rsid w:val="009972C8"/>
    <w:rsid w:val="009A0838"/>
    <w:rsid w:val="009C436E"/>
    <w:rsid w:val="009D389A"/>
    <w:rsid w:val="009D7986"/>
    <w:rsid w:val="009E27C7"/>
    <w:rsid w:val="009F1908"/>
    <w:rsid w:val="009F1B9A"/>
    <w:rsid w:val="009F1C78"/>
    <w:rsid w:val="009F2408"/>
    <w:rsid w:val="009F303E"/>
    <w:rsid w:val="00A00E1B"/>
    <w:rsid w:val="00A01D18"/>
    <w:rsid w:val="00A145B0"/>
    <w:rsid w:val="00A164FC"/>
    <w:rsid w:val="00A43DC3"/>
    <w:rsid w:val="00A444B5"/>
    <w:rsid w:val="00A63EA9"/>
    <w:rsid w:val="00A7224A"/>
    <w:rsid w:val="00A80D3B"/>
    <w:rsid w:val="00A94B3A"/>
    <w:rsid w:val="00A95455"/>
    <w:rsid w:val="00AB54E9"/>
    <w:rsid w:val="00AC5BED"/>
    <w:rsid w:val="00AD145C"/>
    <w:rsid w:val="00AD7E89"/>
    <w:rsid w:val="00AE446F"/>
    <w:rsid w:val="00AE5741"/>
    <w:rsid w:val="00AE5FAE"/>
    <w:rsid w:val="00AF19A5"/>
    <w:rsid w:val="00AF3F60"/>
    <w:rsid w:val="00AF4361"/>
    <w:rsid w:val="00B01F4A"/>
    <w:rsid w:val="00B0207C"/>
    <w:rsid w:val="00B12A30"/>
    <w:rsid w:val="00B17135"/>
    <w:rsid w:val="00B23B9C"/>
    <w:rsid w:val="00B26AD4"/>
    <w:rsid w:val="00B37BC8"/>
    <w:rsid w:val="00B403AB"/>
    <w:rsid w:val="00B40FFB"/>
    <w:rsid w:val="00B50949"/>
    <w:rsid w:val="00B512CD"/>
    <w:rsid w:val="00B538A6"/>
    <w:rsid w:val="00B6382C"/>
    <w:rsid w:val="00B702F8"/>
    <w:rsid w:val="00B75061"/>
    <w:rsid w:val="00B7615C"/>
    <w:rsid w:val="00B802BF"/>
    <w:rsid w:val="00B81C41"/>
    <w:rsid w:val="00B82CBB"/>
    <w:rsid w:val="00B8367C"/>
    <w:rsid w:val="00B866D9"/>
    <w:rsid w:val="00B8767E"/>
    <w:rsid w:val="00B91EE9"/>
    <w:rsid w:val="00B946EC"/>
    <w:rsid w:val="00BB30FD"/>
    <w:rsid w:val="00BB3353"/>
    <w:rsid w:val="00BC0475"/>
    <w:rsid w:val="00BC1ABE"/>
    <w:rsid w:val="00BC32EB"/>
    <w:rsid w:val="00BC63E5"/>
    <w:rsid w:val="00BE157A"/>
    <w:rsid w:val="00BE6197"/>
    <w:rsid w:val="00BF0936"/>
    <w:rsid w:val="00BF4124"/>
    <w:rsid w:val="00C12977"/>
    <w:rsid w:val="00C12BA9"/>
    <w:rsid w:val="00C4619D"/>
    <w:rsid w:val="00C51F04"/>
    <w:rsid w:val="00C834E8"/>
    <w:rsid w:val="00C86750"/>
    <w:rsid w:val="00C95508"/>
    <w:rsid w:val="00CA4A7D"/>
    <w:rsid w:val="00CA599E"/>
    <w:rsid w:val="00CC134E"/>
    <w:rsid w:val="00CC15EF"/>
    <w:rsid w:val="00CF3F5C"/>
    <w:rsid w:val="00D003AA"/>
    <w:rsid w:val="00D02351"/>
    <w:rsid w:val="00D11FAD"/>
    <w:rsid w:val="00D14F4C"/>
    <w:rsid w:val="00D16F71"/>
    <w:rsid w:val="00D17726"/>
    <w:rsid w:val="00D218D0"/>
    <w:rsid w:val="00D22B1D"/>
    <w:rsid w:val="00D235EF"/>
    <w:rsid w:val="00D266E5"/>
    <w:rsid w:val="00D26A34"/>
    <w:rsid w:val="00D32942"/>
    <w:rsid w:val="00D33E9E"/>
    <w:rsid w:val="00D35152"/>
    <w:rsid w:val="00D456CB"/>
    <w:rsid w:val="00D53C10"/>
    <w:rsid w:val="00D57BB9"/>
    <w:rsid w:val="00D60EB3"/>
    <w:rsid w:val="00D6400D"/>
    <w:rsid w:val="00D74ED3"/>
    <w:rsid w:val="00D757EF"/>
    <w:rsid w:val="00D81556"/>
    <w:rsid w:val="00D8331A"/>
    <w:rsid w:val="00D875DF"/>
    <w:rsid w:val="00D904BD"/>
    <w:rsid w:val="00DA0432"/>
    <w:rsid w:val="00DD1DE2"/>
    <w:rsid w:val="00DD5C68"/>
    <w:rsid w:val="00DD7148"/>
    <w:rsid w:val="00DE530D"/>
    <w:rsid w:val="00DF0ACF"/>
    <w:rsid w:val="00DF561D"/>
    <w:rsid w:val="00E13D60"/>
    <w:rsid w:val="00E154C6"/>
    <w:rsid w:val="00E261C4"/>
    <w:rsid w:val="00E305BF"/>
    <w:rsid w:val="00E31E73"/>
    <w:rsid w:val="00E348FE"/>
    <w:rsid w:val="00E55AC6"/>
    <w:rsid w:val="00E77FE9"/>
    <w:rsid w:val="00E8101F"/>
    <w:rsid w:val="00E853F0"/>
    <w:rsid w:val="00E960F3"/>
    <w:rsid w:val="00EA703D"/>
    <w:rsid w:val="00EC602D"/>
    <w:rsid w:val="00EE5D9B"/>
    <w:rsid w:val="00EE7979"/>
    <w:rsid w:val="00F321D1"/>
    <w:rsid w:val="00F340E5"/>
    <w:rsid w:val="00F34116"/>
    <w:rsid w:val="00F34D70"/>
    <w:rsid w:val="00F3563E"/>
    <w:rsid w:val="00F36EF9"/>
    <w:rsid w:val="00F4092F"/>
    <w:rsid w:val="00F40A7F"/>
    <w:rsid w:val="00F42B26"/>
    <w:rsid w:val="00F60675"/>
    <w:rsid w:val="00F7002F"/>
    <w:rsid w:val="00F729A5"/>
    <w:rsid w:val="00F73007"/>
    <w:rsid w:val="00F739A6"/>
    <w:rsid w:val="00F74A16"/>
    <w:rsid w:val="00F87B78"/>
    <w:rsid w:val="00F93045"/>
    <w:rsid w:val="00F932E5"/>
    <w:rsid w:val="00F964DD"/>
    <w:rsid w:val="00FA1632"/>
    <w:rsid w:val="00FA696E"/>
    <w:rsid w:val="00FC58F3"/>
    <w:rsid w:val="00FE38D0"/>
    <w:rsid w:val="00FF00DE"/>
    <w:rsid w:val="00FF2E94"/>
    <w:rsid w:val="00FF3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33A43"/>
  <w15:chartTrackingRefBased/>
  <w15:docId w15:val="{E31317F3-6639-4DCC-AF92-C74875914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0EA3"/>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241382"/>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semiHidden/>
    <w:unhideWhenUsed/>
    <w:qFormat/>
    <w:rsid w:val="00F40A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0A7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0A7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40A7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40A7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40A7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40A7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40A7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241382"/>
    <w:pPr>
      <w:numPr>
        <w:ilvl w:val="1"/>
      </w:numPr>
    </w:pPr>
    <w:rPr>
      <w:rFonts w:eastAsiaTheme="minorEastAsia"/>
      <w:spacing w:val="15"/>
    </w:rPr>
  </w:style>
  <w:style w:type="character" w:customStyle="1" w:styleId="SubtitleChar">
    <w:name w:val="Subtitle Char"/>
    <w:basedOn w:val="DefaultParagraphFont"/>
    <w:link w:val="Subtitle"/>
    <w:uiPriority w:val="11"/>
    <w:rsid w:val="00241382"/>
    <w:rPr>
      <w:rFonts w:ascii="Arial" w:eastAsiaTheme="minorEastAsia" w:hAnsi="Arial"/>
      <w:spacing w:val="15"/>
    </w:rPr>
  </w:style>
  <w:style w:type="paragraph" w:styleId="Title">
    <w:name w:val="Title"/>
    <w:basedOn w:val="Normal"/>
    <w:next w:val="Normal"/>
    <w:link w:val="TitleChar"/>
    <w:uiPriority w:val="10"/>
    <w:qFormat/>
    <w:rsid w:val="00241382"/>
    <w:pPr>
      <w:spacing w:after="0"/>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241382"/>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241382"/>
    <w:rPr>
      <w:rFonts w:ascii="Arial" w:eastAsiaTheme="majorEastAsia" w:hAnsi="Arial" w:cstheme="majorBidi"/>
      <w:color w:val="000000" w:themeColor="text1"/>
      <w:sz w:val="32"/>
      <w:szCs w:val="32"/>
    </w:rPr>
  </w:style>
  <w:style w:type="character" w:customStyle="1" w:styleId="Heading2Char">
    <w:name w:val="Heading 2 Char"/>
    <w:basedOn w:val="DefaultParagraphFont"/>
    <w:link w:val="Heading2"/>
    <w:uiPriority w:val="9"/>
    <w:semiHidden/>
    <w:rsid w:val="00F40A7F"/>
    <w:rPr>
      <w:rFonts w:asciiTheme="majorHAnsi" w:eastAsiaTheme="majorEastAsia" w:hAnsiTheme="majorHAnsi" w:cstheme="majorBidi"/>
      <w:color w:val="0F4761" w:themeColor="accent1" w:themeShade="BF"/>
      <w:kern w:val="0"/>
      <w:sz w:val="32"/>
      <w:szCs w:val="32"/>
      <w14:ligatures w14:val="none"/>
    </w:rPr>
  </w:style>
  <w:style w:type="character" w:customStyle="1" w:styleId="Heading3Char">
    <w:name w:val="Heading 3 Char"/>
    <w:basedOn w:val="DefaultParagraphFont"/>
    <w:link w:val="Heading3"/>
    <w:uiPriority w:val="9"/>
    <w:semiHidden/>
    <w:rsid w:val="00F40A7F"/>
    <w:rPr>
      <w:rFonts w:eastAsiaTheme="majorEastAsia" w:cstheme="majorBidi"/>
      <w:color w:val="0F4761" w:themeColor="accent1" w:themeShade="BF"/>
      <w:kern w:val="0"/>
      <w:sz w:val="28"/>
      <w:szCs w:val="28"/>
      <w14:ligatures w14:val="none"/>
    </w:rPr>
  </w:style>
  <w:style w:type="character" w:customStyle="1" w:styleId="Heading4Char">
    <w:name w:val="Heading 4 Char"/>
    <w:basedOn w:val="DefaultParagraphFont"/>
    <w:link w:val="Heading4"/>
    <w:uiPriority w:val="9"/>
    <w:semiHidden/>
    <w:rsid w:val="00F40A7F"/>
    <w:rPr>
      <w:rFonts w:eastAsiaTheme="majorEastAsia" w:cstheme="majorBidi"/>
      <w:i/>
      <w:iCs/>
      <w:color w:val="0F4761" w:themeColor="accent1" w:themeShade="BF"/>
      <w:kern w:val="0"/>
      <w:sz w:val="24"/>
      <w14:ligatures w14:val="none"/>
    </w:rPr>
  </w:style>
  <w:style w:type="character" w:customStyle="1" w:styleId="Heading5Char">
    <w:name w:val="Heading 5 Char"/>
    <w:basedOn w:val="DefaultParagraphFont"/>
    <w:link w:val="Heading5"/>
    <w:uiPriority w:val="9"/>
    <w:semiHidden/>
    <w:rsid w:val="00F40A7F"/>
    <w:rPr>
      <w:rFonts w:eastAsiaTheme="majorEastAsia" w:cstheme="majorBidi"/>
      <w:color w:val="0F4761" w:themeColor="accent1" w:themeShade="BF"/>
      <w:kern w:val="0"/>
      <w:sz w:val="24"/>
      <w14:ligatures w14:val="none"/>
    </w:rPr>
  </w:style>
  <w:style w:type="character" w:customStyle="1" w:styleId="Heading6Char">
    <w:name w:val="Heading 6 Char"/>
    <w:basedOn w:val="DefaultParagraphFont"/>
    <w:link w:val="Heading6"/>
    <w:uiPriority w:val="9"/>
    <w:semiHidden/>
    <w:rsid w:val="00F40A7F"/>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F40A7F"/>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F40A7F"/>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F40A7F"/>
    <w:rPr>
      <w:rFonts w:eastAsiaTheme="majorEastAsia" w:cstheme="majorBidi"/>
      <w:color w:val="272727" w:themeColor="text1" w:themeTint="D8"/>
      <w:kern w:val="0"/>
      <w:sz w:val="24"/>
      <w14:ligatures w14:val="none"/>
    </w:rPr>
  </w:style>
  <w:style w:type="paragraph" w:styleId="Quote">
    <w:name w:val="Quote"/>
    <w:basedOn w:val="Normal"/>
    <w:next w:val="Normal"/>
    <w:link w:val="QuoteChar"/>
    <w:uiPriority w:val="29"/>
    <w:qFormat/>
    <w:rsid w:val="00F40A7F"/>
    <w:pPr>
      <w:spacing w:before="160"/>
      <w:jc w:val="center"/>
    </w:pPr>
    <w:rPr>
      <w:i/>
      <w:iCs/>
      <w:color w:val="404040" w:themeColor="text1" w:themeTint="BF"/>
    </w:rPr>
  </w:style>
  <w:style w:type="character" w:customStyle="1" w:styleId="QuoteChar">
    <w:name w:val="Quote Char"/>
    <w:basedOn w:val="DefaultParagraphFont"/>
    <w:link w:val="Quote"/>
    <w:uiPriority w:val="29"/>
    <w:rsid w:val="00F40A7F"/>
    <w:rPr>
      <w:rFonts w:ascii="Arial" w:hAnsi="Arial"/>
      <w:i/>
      <w:iCs/>
      <w:color w:val="404040" w:themeColor="text1" w:themeTint="BF"/>
      <w:kern w:val="0"/>
      <w:sz w:val="24"/>
      <w14:ligatures w14:val="none"/>
    </w:rPr>
  </w:style>
  <w:style w:type="paragraph" w:styleId="ListParagraph">
    <w:name w:val="List Paragraph"/>
    <w:basedOn w:val="Normal"/>
    <w:uiPriority w:val="34"/>
    <w:qFormat/>
    <w:rsid w:val="00F40A7F"/>
    <w:pPr>
      <w:ind w:left="720"/>
      <w:contextualSpacing/>
    </w:pPr>
  </w:style>
  <w:style w:type="character" w:styleId="IntenseEmphasis">
    <w:name w:val="Intense Emphasis"/>
    <w:basedOn w:val="DefaultParagraphFont"/>
    <w:uiPriority w:val="21"/>
    <w:qFormat/>
    <w:rsid w:val="00F40A7F"/>
    <w:rPr>
      <w:i/>
      <w:iCs/>
      <w:color w:val="0F4761" w:themeColor="accent1" w:themeShade="BF"/>
    </w:rPr>
  </w:style>
  <w:style w:type="paragraph" w:styleId="IntenseQuote">
    <w:name w:val="Intense Quote"/>
    <w:basedOn w:val="Normal"/>
    <w:next w:val="Normal"/>
    <w:link w:val="IntenseQuoteChar"/>
    <w:uiPriority w:val="30"/>
    <w:qFormat/>
    <w:rsid w:val="00F40A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0A7F"/>
    <w:rPr>
      <w:rFonts w:ascii="Arial" w:hAnsi="Arial"/>
      <w:i/>
      <w:iCs/>
      <w:color w:val="0F4761" w:themeColor="accent1" w:themeShade="BF"/>
      <w:kern w:val="0"/>
      <w:sz w:val="24"/>
      <w14:ligatures w14:val="none"/>
    </w:rPr>
  </w:style>
  <w:style w:type="character" w:styleId="IntenseReference">
    <w:name w:val="Intense Reference"/>
    <w:basedOn w:val="DefaultParagraphFont"/>
    <w:uiPriority w:val="32"/>
    <w:qFormat/>
    <w:rsid w:val="00F40A7F"/>
    <w:rPr>
      <w:b/>
      <w:bCs/>
      <w:smallCaps/>
      <w:color w:val="0F4761" w:themeColor="accent1" w:themeShade="BF"/>
      <w:spacing w:val="5"/>
    </w:rPr>
  </w:style>
  <w:style w:type="character" w:styleId="Hyperlink">
    <w:name w:val="Hyperlink"/>
    <w:basedOn w:val="DefaultParagraphFont"/>
    <w:uiPriority w:val="99"/>
    <w:unhideWhenUsed/>
    <w:rsid w:val="006862BE"/>
    <w:rPr>
      <w:color w:val="467886" w:themeColor="hyperlink"/>
      <w:u w:val="single"/>
    </w:rPr>
  </w:style>
  <w:style w:type="character" w:styleId="UnresolvedMention">
    <w:name w:val="Unresolved Mention"/>
    <w:basedOn w:val="DefaultParagraphFont"/>
    <w:uiPriority w:val="99"/>
    <w:semiHidden/>
    <w:unhideWhenUsed/>
    <w:rsid w:val="006862BE"/>
    <w:rPr>
      <w:color w:val="605E5C"/>
      <w:shd w:val="clear" w:color="auto" w:fill="E1DFDD"/>
    </w:rPr>
  </w:style>
  <w:style w:type="character" w:styleId="FollowedHyperlink">
    <w:name w:val="FollowedHyperlink"/>
    <w:basedOn w:val="DefaultParagraphFont"/>
    <w:uiPriority w:val="99"/>
    <w:semiHidden/>
    <w:unhideWhenUsed/>
    <w:rsid w:val="00BC1ABE"/>
    <w:rPr>
      <w:color w:val="96607D" w:themeColor="followedHyperlink"/>
      <w:u w:val="single"/>
    </w:rPr>
  </w:style>
  <w:style w:type="paragraph" w:styleId="Header">
    <w:name w:val="header"/>
    <w:basedOn w:val="Normal"/>
    <w:link w:val="HeaderChar"/>
    <w:uiPriority w:val="99"/>
    <w:unhideWhenUsed/>
    <w:rsid w:val="00D33E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3E9E"/>
    <w:rPr>
      <w:rFonts w:ascii="Arial" w:hAnsi="Arial"/>
      <w:kern w:val="0"/>
      <w:sz w:val="24"/>
      <w14:ligatures w14:val="none"/>
    </w:rPr>
  </w:style>
  <w:style w:type="paragraph" w:styleId="Footer">
    <w:name w:val="footer"/>
    <w:basedOn w:val="Normal"/>
    <w:link w:val="FooterChar"/>
    <w:uiPriority w:val="99"/>
    <w:unhideWhenUsed/>
    <w:rsid w:val="00D33E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E9E"/>
    <w:rPr>
      <w:rFonts w:ascii="Arial" w:hAnsi="Arial"/>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gmcri.org/" TargetMode="External"/><Relationship Id="rId18" Type="http://schemas.openxmlformats.org/officeDocument/2006/relationships/hyperlink" Target="https://www.sciencedirect.com/science/article/abs/pii/S0738059323002225" TargetMode="External"/><Relationship Id="rId26" Type="http://schemas.openxmlformats.org/officeDocument/2006/relationships/hyperlink" Target="https://www.unicef.org/media/52626/file" TargetMode="External"/><Relationship Id="rId39" Type="http://schemas.openxmlformats.org/officeDocument/2006/relationships/hyperlink" Target="https://www.un.org/en/about-us/universal-declaration-of-human-rights" TargetMode="External"/><Relationship Id="rId21" Type="http://schemas.openxmlformats.org/officeDocument/2006/relationships/hyperlink" Target="https://www.acerwc.africa/sites/default/files/2024-10/36804-treaty-african_charter_on_rights_welfare_of_the_child_0.pdf" TargetMode="External"/><Relationship Id="rId34" Type="http://schemas.openxmlformats.org/officeDocument/2006/relationships/hyperlink" Target="https://sdgpush-insights.undp.org/reports/ssd" TargetMode="External"/><Relationship Id="rId42" Type="http://schemas.openxmlformats.org/officeDocument/2006/relationships/hyperlink" Target="file:///C:\Users\Nicky\Downloads\2025%20South%20Sudan%20HNRP.pdf"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ric.ed.gov/?id=EJ821901" TargetMode="External"/><Relationship Id="rId29" Type="http://schemas.openxmlformats.org/officeDocument/2006/relationships/hyperlink" Target="file:///C:\Users\Nicky\Downloads\A_CONF-151_26_Rev-1(Vol-I)-EN.pdf" TargetMode="External"/><Relationship Id="rId11" Type="http://schemas.openxmlformats.org/officeDocument/2006/relationships/hyperlink" Target="https://www.britannica.com/place/South-Sudan/Climate" TargetMode="External"/><Relationship Id="rId24" Type="http://schemas.openxmlformats.org/officeDocument/2006/relationships/hyperlink" Target="https://www.right-to-education.org/sites/right-to-education.org/files/resource-attachments/UNESCO_World_Education_Report_The_RTE_Towards_Education_For_All_Throughout_Life_2000_En.pdf" TargetMode="External"/><Relationship Id="rId32" Type="http://schemas.openxmlformats.org/officeDocument/2006/relationships/hyperlink" Target="https://www.refworld.org/legal/resolution/unga/2015/en/111816" TargetMode="External"/><Relationship Id="rId37" Type="http://schemas.openxmlformats.org/officeDocument/2006/relationships/hyperlink" Target="https://press.un.org/en/2023/sgsm21872.doc.htm" TargetMode="External"/><Relationship Id="rId40" Type="http://schemas.openxmlformats.org/officeDocument/2006/relationships/hyperlink" Target="https://www.refworld.org/legal/resolution/unga/1959/en/17170" TargetMode="External"/><Relationship Id="rId45" Type="http://schemas.openxmlformats.org/officeDocument/2006/relationships/hyperlink" Target="https://www.worldbank.org/en/topic/education/publication/missed-opportunities-the-high-cost-of-not-educating-girls" TargetMode="External"/><Relationship Id="rId5" Type="http://schemas.openxmlformats.org/officeDocument/2006/relationships/webSettings" Target="webSettings.xml"/><Relationship Id="rId15" Type="http://schemas.openxmlformats.org/officeDocument/2006/relationships/hyperlink" Target="https://www.girlsnotbrides.org/learning-resources/child-marriage-atlas/regions-and-countries/south-sudan/" TargetMode="External"/><Relationship Id="rId23" Type="http://schemas.openxmlformats.org/officeDocument/2006/relationships/hyperlink" Target="https://research-information.bris.ac.uk/en/publications/education-and-the-new-imperialism/" TargetMode="External"/><Relationship Id="rId28" Type="http://schemas.openxmlformats.org/officeDocument/2006/relationships/hyperlink" Target="https://www.un.org/en/about-us/un-charter/full-text" TargetMode="External"/><Relationship Id="rId36" Type="http://schemas.openxmlformats.org/officeDocument/2006/relationships/hyperlink" Target="https://southsudan.un.org/sites/default/files/2023-11/SOUTH%20SUDAN%20SDG%20RESCUE%20PLAN.pdf" TargetMode="External"/><Relationship Id="rId49" Type="http://schemas.openxmlformats.org/officeDocument/2006/relationships/theme" Target="theme/theme1.xml"/><Relationship Id="rId10" Type="http://schemas.openxmlformats.org/officeDocument/2006/relationships/hyperlink" Target="file:///C:\Users\Nicky\Downloads\fpubh-11-1294849%20(1).pdf" TargetMode="External"/><Relationship Id="rId19" Type="http://schemas.openxmlformats.org/officeDocument/2006/relationships/hyperlink" Target="http://www.un-documents.net/gdrc1924.htm" TargetMode="External"/><Relationship Id="rId31" Type="http://schemas.openxmlformats.org/officeDocument/2006/relationships/hyperlink" Target="https://unesdoc.unesco.org/ark:/48223/pf0000232205" TargetMode="External"/><Relationship Id="rId44" Type="http://schemas.openxmlformats.org/officeDocument/2006/relationships/hyperlink" Target="https://documents1.worldbank.org/curated/en/499851468762015290/pdf/28135.pdf" TargetMode="External"/><Relationship Id="rId4" Type="http://schemas.openxmlformats.org/officeDocument/2006/relationships/settings" Target="settings.xml"/><Relationship Id="rId9" Type="http://schemas.openxmlformats.org/officeDocument/2006/relationships/hyperlink" Target="https://action-education.org/en/why/the-impacts-of-a-quality-education/" TargetMode="External"/><Relationship Id="rId14" Type="http://schemas.openxmlformats.org/officeDocument/2006/relationships/hyperlink" Target="https://www.globalr2p.org/countries/south-sudan/" TargetMode="External"/><Relationship Id="rId22" Type="http://schemas.openxmlformats.org/officeDocument/2006/relationships/hyperlink" Target="https://journals.sagepub.com/doi/epub/10.1177/2043610616671055" TargetMode="External"/><Relationship Id="rId27" Type="http://schemas.openxmlformats.org/officeDocument/2006/relationships/hyperlink" Target="https://www.unicef.org/southsudan/media/9296/file/Education%20Briefing%20Note_2021%20Q4.pdf" TargetMode="External"/><Relationship Id="rId30" Type="http://schemas.openxmlformats.org/officeDocument/2006/relationships/hyperlink" Target="https://www.un.org/en/academic-impact/south-sudan-joins-united-nations-family" TargetMode="External"/><Relationship Id="rId35" Type="http://schemas.openxmlformats.org/officeDocument/2006/relationships/hyperlink" Target="https://sdgs.un.org/national-commitments-sdg-transformation/21920" TargetMode="External"/><Relationship Id="rId43" Type="http://schemas.openxmlformats.org/officeDocument/2006/relationships/hyperlink" Target="https://doi.org/10.1177/2043610618815484" TargetMode="External"/><Relationship Id="rId48" Type="http://schemas.openxmlformats.org/officeDocument/2006/relationships/fontTable" Target="fontTable.xml"/><Relationship Id="rId8" Type="http://schemas.openxmlformats.org/officeDocument/2006/relationships/hyperlink" Target="https://action-education.org/en/why/seven-barriers-to-education-in-the-world/?_gl=1*2vlgx5*_up*MQ..&amp;gclid=EAIaIQobChMInYvupueUhgMVOUNBAh3g8wn3EAAYASAAEgIWN_D_BwE" TargetMode="External"/><Relationship Id="rId3" Type="http://schemas.openxmlformats.org/officeDocument/2006/relationships/styles" Target="styles.xml"/><Relationship Id="rId12" Type="http://schemas.openxmlformats.org/officeDocument/2006/relationships/hyperlink" Target="https://pdfs.semanticscholar.org/32a6/083e651a61fc4fc9ebc6bc55e487e04cc2c3.pdf" TargetMode="External"/><Relationship Id="rId17" Type="http://schemas.openxmlformats.org/officeDocument/2006/relationships/hyperlink" Target="https://research-information.bris.ac.uk/en/publications/challenging-north-south-binaries-and-the-implications-for-studies/" TargetMode="External"/><Relationship Id="rId25" Type="http://schemas.openxmlformats.org/officeDocument/2006/relationships/hyperlink" Target="https://www.right-to-education.org/sites/right-to-education.org/files/resource-attachments/UNESCO_World_Education_Report_The_RTE_Towards_Education_For_All_Throughout_Life_2000_En.pdf" TargetMode="External"/><Relationship Id="rId33" Type="http://schemas.openxmlformats.org/officeDocument/2006/relationships/hyperlink" Target="https://docs.un.org/en/CRC/C/SSD/1" TargetMode="External"/><Relationship Id="rId38" Type="http://schemas.openxmlformats.org/officeDocument/2006/relationships/hyperlink" Target="https://southsudan.un.org/en/293464-south-sudan-country-annual-results-2024" TargetMode="External"/><Relationship Id="rId46" Type="http://schemas.openxmlformats.org/officeDocument/2006/relationships/hyperlink" Target="https://www.worldbank.org/en/topic/education/publication/missed-opportunities-the-high-cost-of-not-educating-girls" TargetMode="External"/><Relationship Id="rId20" Type="http://schemas.openxmlformats.org/officeDocument/2006/relationships/hyperlink" Target="https://doi.org/10.1037/h0054346" TargetMode="External"/><Relationship Id="rId41" Type="http://schemas.openxmlformats.org/officeDocument/2006/relationships/hyperlink" Target="https://reliefweb.int/report/south-sudan/south-sudan-humanitarian-needs-and-response-plan-2025-december-2024"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63A57FF-B707-42FB-8A48-E25FB412E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5583</Words>
  <Characters>31824</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Parsons (2115499)</dc:creator>
  <cp:keywords/>
  <dc:description/>
  <cp:lastModifiedBy>Nicola Parsons (2115499)</cp:lastModifiedBy>
  <cp:revision>14</cp:revision>
  <cp:lastPrinted>2026-02-09T18:43:00Z</cp:lastPrinted>
  <dcterms:created xsi:type="dcterms:W3CDTF">2026-02-10T15:39:00Z</dcterms:created>
  <dcterms:modified xsi:type="dcterms:W3CDTF">2026-02-11T16:41:00Z</dcterms:modified>
</cp:coreProperties>
</file>