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449982B" w:rsidR="00EC129D" w:rsidRPr="007D32C5" w:rsidRDefault="00B449B3">
            <w:pPr>
              <w:rPr>
                <w:rFonts w:ascii="Arial" w:hAnsi="Arial" w:cs="Arial"/>
                <w:sz w:val="22"/>
              </w:rPr>
            </w:pPr>
            <w:r>
              <w:rPr>
                <w:rFonts w:ascii="Arial" w:hAnsi="Arial" w:cs="Arial"/>
                <w:sz w:val="22"/>
              </w:rPr>
              <w:t>2441417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7B41B43" w:rsidR="00EC129D" w:rsidRPr="007D32C5" w:rsidRDefault="00B449B3">
            <w:pPr>
              <w:rPr>
                <w:rFonts w:ascii="Arial" w:hAnsi="Arial" w:cs="Arial"/>
                <w:sz w:val="22"/>
              </w:rPr>
            </w:pPr>
            <w:r>
              <w:rPr>
                <w:rFonts w:ascii="Arial" w:hAnsi="Arial" w:cs="Arial"/>
                <w:sz w:val="22"/>
              </w:rPr>
              <w:t>Stanica-Roxana Dediu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AFF7236" w:rsidR="00EC129D" w:rsidRPr="007D32C5" w:rsidRDefault="00B449B3">
            <w:pPr>
              <w:rPr>
                <w:rFonts w:ascii="Arial" w:hAnsi="Arial" w:cs="Arial"/>
                <w:sz w:val="22"/>
              </w:rPr>
            </w:pPr>
            <w:r w:rsidRPr="00B449B3">
              <w:rPr>
                <w:rFonts w:ascii="Arial" w:hAnsi="Arial" w:cs="Arial"/>
                <w:sz w:val="22"/>
              </w:rPr>
              <w:t>The High Field, Edgbaston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6841733B" w14:textId="54139244" w:rsidR="00EC129D" w:rsidRDefault="00B449B3">
            <w:pPr>
              <w:rPr>
                <w:rFonts w:ascii="Arial" w:hAnsi="Arial" w:cs="Arial"/>
                <w:sz w:val="22"/>
              </w:rPr>
            </w:pPr>
            <w:hyperlink r:id="rId5" w:history="1">
              <w:r w:rsidRPr="000E1018">
                <w:rPr>
                  <w:rStyle w:val="Hyperlink"/>
                  <w:rFonts w:ascii="Arial" w:hAnsi="Arial" w:cs="Arial"/>
                  <w:sz w:val="22"/>
                </w:rPr>
                <w:t>https://www.highfieldedgbaston.co.uk/</w:t>
              </w:r>
            </w:hyperlink>
          </w:p>
          <w:p w14:paraId="485147B1" w14:textId="092D0FAD" w:rsidR="00B449B3" w:rsidRPr="007D32C5" w:rsidRDefault="00B449B3">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4AACD13" w:rsidR="00EC129D" w:rsidRDefault="00E81390">
            <w:pPr>
              <w:rPr>
                <w:rFonts w:ascii="Arial" w:hAnsi="Arial" w:cs="Arial"/>
                <w:sz w:val="22"/>
              </w:rPr>
            </w:pPr>
            <w:r w:rsidRPr="00E81390">
              <w:rPr>
                <w:rFonts w:ascii="Arial" w:hAnsi="Arial" w:cs="Arial"/>
                <w:sz w:val="22"/>
              </w:rPr>
              <w:t xml:space="preserve">The High Field website generally loads within 3–5 seconds, which is an acceptable speed for most users. Research shows that fast-loading websites improve customer trust and reduce bounce rates (Bansal, 2024). While the images are large and high quality, they appear to be well-optimised, preventing significant delays. The site could benefit from further compression for mobile users, but </w:t>
            </w:r>
            <w:proofErr w:type="gramStart"/>
            <w:r w:rsidRPr="00E81390">
              <w:rPr>
                <w:rFonts w:ascii="Arial" w:hAnsi="Arial" w:cs="Arial"/>
                <w:sz w:val="22"/>
              </w:rPr>
              <w:t>overall</w:t>
            </w:r>
            <w:proofErr w:type="gramEnd"/>
            <w:r w:rsidRPr="00E81390">
              <w:rPr>
                <w:rFonts w:ascii="Arial" w:hAnsi="Arial" w:cs="Arial"/>
                <w:sz w:val="22"/>
              </w:rPr>
              <w:t xml:space="preserve"> it provides a smooth first impression.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0F76B58" w:rsidR="00EC129D" w:rsidRDefault="00E81390">
            <w:pPr>
              <w:rPr>
                <w:rFonts w:ascii="Arial" w:hAnsi="Arial" w:cs="Arial"/>
                <w:sz w:val="22"/>
              </w:rPr>
            </w:pPr>
            <w:r w:rsidRPr="00E81390">
              <w:rPr>
                <w:rFonts w:ascii="Arial" w:hAnsi="Arial" w:cs="Arial"/>
                <w:sz w:val="22"/>
              </w:rPr>
              <w:t xml:space="preserve">Yes, the website has multiple subpages, including </w:t>
            </w:r>
            <w:r w:rsidRPr="00E81390">
              <w:rPr>
                <w:rFonts w:ascii="Arial" w:hAnsi="Arial" w:cs="Arial"/>
                <w:i/>
                <w:iCs/>
                <w:sz w:val="22"/>
              </w:rPr>
              <w:t>Book a Table</w:t>
            </w:r>
            <w:r w:rsidRPr="00E81390">
              <w:rPr>
                <w:rFonts w:ascii="Arial" w:hAnsi="Arial" w:cs="Arial"/>
                <w:sz w:val="22"/>
              </w:rPr>
              <w:t xml:space="preserve">, </w:t>
            </w:r>
            <w:r w:rsidRPr="00E81390">
              <w:rPr>
                <w:rFonts w:ascii="Arial" w:hAnsi="Arial" w:cs="Arial"/>
                <w:i/>
                <w:iCs/>
                <w:sz w:val="22"/>
              </w:rPr>
              <w:t>Our Menu</w:t>
            </w:r>
            <w:r w:rsidRPr="00E81390">
              <w:rPr>
                <w:rFonts w:ascii="Arial" w:hAnsi="Arial" w:cs="Arial"/>
                <w:sz w:val="22"/>
              </w:rPr>
              <w:t xml:space="preserve">, </w:t>
            </w:r>
            <w:r w:rsidRPr="00E81390">
              <w:rPr>
                <w:rFonts w:ascii="Arial" w:hAnsi="Arial" w:cs="Arial"/>
                <w:i/>
                <w:iCs/>
                <w:sz w:val="22"/>
              </w:rPr>
              <w:t>Wine List</w:t>
            </w:r>
            <w:r w:rsidRPr="00E81390">
              <w:rPr>
                <w:rFonts w:ascii="Arial" w:hAnsi="Arial" w:cs="Arial"/>
                <w:sz w:val="22"/>
              </w:rPr>
              <w:t xml:space="preserve">, </w:t>
            </w:r>
            <w:r w:rsidRPr="00E81390">
              <w:rPr>
                <w:rFonts w:ascii="Arial" w:hAnsi="Arial" w:cs="Arial"/>
                <w:i/>
                <w:iCs/>
                <w:sz w:val="22"/>
              </w:rPr>
              <w:t>Peach Club</w:t>
            </w:r>
            <w:r w:rsidRPr="00E81390">
              <w:rPr>
                <w:rFonts w:ascii="Arial" w:hAnsi="Arial" w:cs="Arial"/>
                <w:sz w:val="22"/>
              </w:rPr>
              <w:t xml:space="preserve">, and </w:t>
            </w:r>
            <w:r w:rsidRPr="00E81390">
              <w:rPr>
                <w:rFonts w:ascii="Arial" w:hAnsi="Arial" w:cs="Arial"/>
                <w:i/>
                <w:iCs/>
                <w:sz w:val="22"/>
              </w:rPr>
              <w:t>Order to Table</w:t>
            </w:r>
            <w:r w:rsidRPr="00E81390">
              <w:rPr>
                <w:rFonts w:ascii="Arial" w:hAnsi="Arial" w:cs="Arial"/>
                <w:sz w:val="22"/>
              </w:rPr>
              <w:t xml:space="preserve"> (The High Field, 2025). Navigation is intuitive, with a clear top menu and call-to-action buttons that guide users quickly. Nielsen (2012) highlights that clear menu structures improve usability, and The High Field applies this principle effectively by making content accessible within one or two clicks.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FF7164E" w:rsidR="00E26B70" w:rsidRDefault="00E81390">
            <w:pPr>
              <w:rPr>
                <w:rFonts w:ascii="Arial" w:hAnsi="Arial" w:cs="Arial"/>
                <w:sz w:val="22"/>
              </w:rPr>
            </w:pPr>
            <w:r w:rsidRPr="00E81390">
              <w:rPr>
                <w:rFonts w:ascii="Arial" w:hAnsi="Arial" w:cs="Arial"/>
                <w:sz w:val="22"/>
              </w:rPr>
              <w:t xml:space="preserve">Yes, customers can make bookings directly through the website’s </w:t>
            </w:r>
            <w:r w:rsidRPr="00E81390">
              <w:rPr>
                <w:rFonts w:ascii="Arial" w:hAnsi="Arial" w:cs="Arial"/>
                <w:i/>
                <w:iCs/>
                <w:sz w:val="22"/>
              </w:rPr>
              <w:t>Book a Table</w:t>
            </w:r>
            <w:r w:rsidRPr="00E81390">
              <w:rPr>
                <w:rFonts w:ascii="Arial" w:hAnsi="Arial" w:cs="Arial"/>
                <w:sz w:val="22"/>
              </w:rPr>
              <w:t xml:space="preserve"> section. A calendar tool allows users to select dates and times, supported by integration with Peach Pubs’ booking system (The High Field, 2025). This ensures smooth reservation management while also displaying dining schedules and offers. Providing this functionality within the website reduces friction, a key factor in user satisfaction (Nielsen, 2012).</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D6BDA73" w:rsidR="00E26B70" w:rsidRDefault="00E81390">
            <w:pPr>
              <w:rPr>
                <w:rFonts w:ascii="Arial" w:hAnsi="Arial" w:cs="Arial"/>
                <w:sz w:val="22"/>
              </w:rPr>
            </w:pPr>
            <w:r w:rsidRPr="00E81390">
              <w:rPr>
                <w:rFonts w:ascii="Arial" w:hAnsi="Arial" w:cs="Arial"/>
                <w:sz w:val="22"/>
              </w:rPr>
              <w:t xml:space="preserve">The site would benefit from adding accessibility features such as text-to-speech tools or high-contrast options to support visually impaired users. In addition, incorporating seasonal offers or influencer reviews could boost customer engagement. According to Law, </w:t>
            </w:r>
            <w:proofErr w:type="spellStart"/>
            <w:r w:rsidRPr="00E81390">
              <w:rPr>
                <w:rFonts w:ascii="Arial" w:hAnsi="Arial" w:cs="Arial"/>
                <w:sz w:val="22"/>
              </w:rPr>
              <w:t>Buhalis</w:t>
            </w:r>
            <w:proofErr w:type="spellEnd"/>
            <w:r w:rsidRPr="00E81390">
              <w:rPr>
                <w:rFonts w:ascii="Arial" w:hAnsi="Arial" w:cs="Arial"/>
                <w:sz w:val="22"/>
              </w:rPr>
              <w:t xml:space="preserve"> and Cobanoglu (2014), multimedia content enhances hospitality websites by building trust and creating emotional appeal. Adding these elements would strengthen usability and attractiveness.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495D93A" w:rsidR="00594A98" w:rsidRDefault="00E81390">
            <w:pPr>
              <w:rPr>
                <w:rFonts w:ascii="Arial" w:hAnsi="Arial" w:cs="Arial"/>
                <w:sz w:val="22"/>
              </w:rPr>
            </w:pPr>
            <w:r w:rsidRPr="00E81390">
              <w:rPr>
                <w:rFonts w:ascii="Arial" w:hAnsi="Arial" w:cs="Arial"/>
                <w:sz w:val="22"/>
              </w:rPr>
              <w:lastRenderedPageBreak/>
              <w:t>The website’s design is visually appealing, featuring large, stylish images that reflect the boutique hotel and gastropub setting. On mobile devices, the layout is simplified, with content stacking vertically. While generally responsive, some menus require extra scrolling compared to desktop. Mobile optimisation is vital as over 70% of UK hospitality searches come from mobile devices (Statista, 2024). Overall, the site maintains a consistent brand experience across platforms.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49BDF19" w:rsidR="00594A98" w:rsidRDefault="00E81390">
            <w:pPr>
              <w:rPr>
                <w:rFonts w:ascii="Arial" w:hAnsi="Arial" w:cs="Arial"/>
                <w:sz w:val="22"/>
              </w:rPr>
            </w:pPr>
            <w:r w:rsidRPr="00E81390">
              <w:rPr>
                <w:rFonts w:ascii="Arial" w:hAnsi="Arial" w:cs="Arial"/>
                <w:sz w:val="22"/>
              </w:rPr>
              <w:t xml:space="preserve">Currently, the website does not include an online chat tool. Instead, customers must rely on forms, email, or phone. This may slow down communication, as feedback forms are lengthy. In contrast, research shows AI-driven chatbots can significantly improve customer service responsiveness (Andrade and </w:t>
            </w:r>
            <w:proofErr w:type="spellStart"/>
            <w:r w:rsidRPr="00E81390">
              <w:rPr>
                <w:rFonts w:ascii="Arial" w:hAnsi="Arial" w:cs="Arial"/>
                <w:sz w:val="22"/>
              </w:rPr>
              <w:t>Tumelero</w:t>
            </w:r>
            <w:proofErr w:type="spellEnd"/>
            <w:r w:rsidRPr="00E81390">
              <w:rPr>
                <w:rFonts w:ascii="Arial" w:hAnsi="Arial" w:cs="Arial"/>
                <w:sz w:val="22"/>
              </w:rPr>
              <w:t>, 2022). Therefore, implementing a live chat or chatbot would improve efficiency, enhance trust, and support real-time engagement.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243308B" w:rsidR="00594A98" w:rsidRDefault="00E81390">
            <w:pPr>
              <w:rPr>
                <w:rFonts w:ascii="Arial" w:hAnsi="Arial" w:cs="Arial"/>
                <w:sz w:val="22"/>
              </w:rPr>
            </w:pPr>
            <w:r w:rsidRPr="00E81390">
              <w:rPr>
                <w:rFonts w:ascii="Arial" w:hAnsi="Arial" w:cs="Arial"/>
                <w:sz w:val="22"/>
              </w:rPr>
              <w:t>The website makes strong use of photography showcasing food, drinks, and the venue’s décor. Colour palettes reflect warmth and sophistication, matching the physical ambience of the restaurant. Occasional videos highlighting events and weddings add dynamism. This aligns with Law et al. (2014), who argue that imagery in hospitality websites significantly influences customer decision-making by creating emotional connection and conveying quality.</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E28C11B" w:rsidR="00594A98" w:rsidRDefault="00E81390">
            <w:pPr>
              <w:rPr>
                <w:rFonts w:ascii="Arial" w:hAnsi="Arial" w:cs="Arial"/>
                <w:sz w:val="22"/>
              </w:rPr>
            </w:pPr>
            <w:r w:rsidRPr="00E81390">
              <w:rPr>
                <w:rFonts w:ascii="Arial" w:hAnsi="Arial" w:cs="Arial"/>
                <w:sz w:val="22"/>
              </w:rPr>
              <w:t xml:space="preserve">The website includes links to Facebook and Instagram, which redirect users to active brand pages. These channels showcase events, menu updates, and seasonal promotions. </w:t>
            </w:r>
            <w:proofErr w:type="spellStart"/>
            <w:r w:rsidRPr="00E81390">
              <w:rPr>
                <w:rFonts w:ascii="Arial" w:hAnsi="Arial" w:cs="Arial"/>
                <w:sz w:val="22"/>
              </w:rPr>
              <w:t>BrightLocal</w:t>
            </w:r>
            <w:proofErr w:type="spellEnd"/>
            <w:r w:rsidRPr="00E81390">
              <w:rPr>
                <w:rFonts w:ascii="Arial" w:hAnsi="Arial" w:cs="Arial"/>
                <w:sz w:val="22"/>
              </w:rPr>
              <w:t xml:space="preserve"> (2023) reports that consumers increasingly rely on social media for hospitality decisions, meaning these links are effective in building engagement. However, integrating live feeds directly onto the website could further increase visibility and reduce the risk of users leaving the site permanently.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66CC5797" w:rsidR="00594A98" w:rsidRDefault="00E81390">
            <w:pPr>
              <w:rPr>
                <w:rFonts w:ascii="Arial" w:hAnsi="Arial" w:cs="Arial"/>
                <w:sz w:val="22"/>
              </w:rPr>
            </w:pPr>
            <w:r w:rsidRPr="00E81390">
              <w:rPr>
                <w:rFonts w:ascii="Arial" w:hAnsi="Arial" w:cs="Arial"/>
                <w:sz w:val="22"/>
              </w:rPr>
              <w:t>The website clearly outlines its services through dedicated sections, including menus, wine lists, private dining, and accommodation details (The High Field, 2025). The inclusion of staff introductions underlines hospitality and professionalism. Transparency is key in perceived service value, and by displaying offerings upfront, the business reinforces customer trust (Law et al., 2014).</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FBE300A" w:rsidR="00594A98" w:rsidRDefault="00E81390">
            <w:pPr>
              <w:rPr>
                <w:rFonts w:ascii="Arial" w:hAnsi="Arial" w:cs="Arial"/>
                <w:sz w:val="22"/>
              </w:rPr>
            </w:pPr>
            <w:r w:rsidRPr="00E81390">
              <w:rPr>
                <w:rFonts w:ascii="Arial" w:hAnsi="Arial" w:cs="Arial"/>
                <w:sz w:val="22"/>
              </w:rPr>
              <w:t xml:space="preserve">Customer reviews are collected through feedback forms and external sites such as Google and TripAdvisor. These reviews are generally recent and reflect current experiences. According to </w:t>
            </w:r>
            <w:proofErr w:type="spellStart"/>
            <w:r w:rsidRPr="00E81390">
              <w:rPr>
                <w:rFonts w:ascii="Arial" w:hAnsi="Arial" w:cs="Arial"/>
                <w:sz w:val="22"/>
              </w:rPr>
              <w:t>BrightLocal</w:t>
            </w:r>
            <w:proofErr w:type="spellEnd"/>
            <w:r w:rsidRPr="00E81390">
              <w:rPr>
                <w:rFonts w:ascii="Arial" w:hAnsi="Arial" w:cs="Arial"/>
                <w:sz w:val="22"/>
              </w:rPr>
              <w:t xml:space="preserve"> (2023), 88% of consumers trust online reviews as </w:t>
            </w:r>
            <w:r w:rsidRPr="00E81390">
              <w:rPr>
                <w:rFonts w:ascii="Arial" w:hAnsi="Arial" w:cs="Arial"/>
                <w:sz w:val="22"/>
              </w:rPr>
              <w:lastRenderedPageBreak/>
              <w:t>much as personal recommendations. While The High Field encourages feedback, making reviews more visible on the homepage could enhance credibility further.</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20E1C3B" w:rsidR="00594A98" w:rsidRDefault="00E81390">
            <w:pPr>
              <w:rPr>
                <w:rFonts w:ascii="Arial" w:hAnsi="Arial" w:cs="Arial"/>
                <w:sz w:val="22"/>
              </w:rPr>
            </w:pPr>
            <w:r w:rsidRPr="00E81390">
              <w:rPr>
                <w:rFonts w:ascii="Arial" w:hAnsi="Arial" w:cs="Arial"/>
                <w:sz w:val="22"/>
              </w:rPr>
              <w:t>High quality is communicated through professional photography, menu descriptions, and emphasis on locally sourced, seasonal produce. The elegant interior design, highlighted in visuals, further conveys premium service. Reviews reinforce this impression. Personally, I would recommend The High Field to friends and family for its balance of modern dining with boutique comfort. The combination of atmosphere, quality food, and clear presentation makes it attractive for special occasions.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42B4B76F" w14:textId="77777777" w:rsidR="00E81390" w:rsidRPr="00E81390" w:rsidRDefault="00E81390" w:rsidP="00E81390">
            <w:pPr>
              <w:rPr>
                <w:rFonts w:ascii="Arial" w:hAnsi="Arial" w:cs="Arial"/>
                <w:sz w:val="22"/>
              </w:rPr>
            </w:pPr>
            <w:r w:rsidRPr="00E81390">
              <w:rPr>
                <w:rFonts w:ascii="Arial" w:hAnsi="Arial" w:cs="Arial"/>
                <w:sz w:val="22"/>
              </w:rPr>
              <w:t>Yes, the website provides clear menu pricing, with dishes ranging from moderately priced meals to premium options, such as the five-cheese platter at £16 (The High Field, 2025). These prices reflect both the quality and presentation of the food. Transparency in pricing builds trust, as customers can make informed choices before visiting. This matches Nielsen’s (2012) view that clear pricing is a cornerstone of usability and customer satisfaction.</w:t>
            </w:r>
          </w:p>
          <w:p w14:paraId="7A604B67" w14:textId="2721E843"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9EAE396" w:rsidR="000E774D" w:rsidRPr="00CE5D08" w:rsidRDefault="00CE5D08" w:rsidP="00CE5D08">
            <w:pPr>
              <w:rPr>
                <w:rFonts w:ascii="Arial" w:hAnsi="Arial" w:cs="Arial"/>
                <w:sz w:val="22"/>
              </w:rPr>
            </w:pPr>
            <w:r>
              <w:rPr>
                <w:rFonts w:ascii="Arial" w:hAnsi="Arial" w:cs="Arial"/>
                <w:sz w:val="22"/>
              </w:rPr>
              <w:t>1.</w:t>
            </w:r>
            <w:r w:rsidR="00E81390" w:rsidRPr="00E81390">
              <w:t xml:space="preserve"> </w:t>
            </w:r>
            <w:r w:rsidR="00E81390" w:rsidRPr="00E81390">
              <w:rPr>
                <w:rFonts w:ascii="Arial" w:hAnsi="Arial" w:cs="Arial"/>
                <w:sz w:val="22"/>
              </w:rPr>
              <w:t>Highfield Edgbaston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8E037E2" w:rsidR="00CE5D08" w:rsidRPr="007D32C5" w:rsidRDefault="00CE5D08">
            <w:pPr>
              <w:rPr>
                <w:rFonts w:ascii="Arial" w:hAnsi="Arial" w:cs="Arial"/>
                <w:sz w:val="22"/>
              </w:rPr>
            </w:pPr>
            <w:r>
              <w:rPr>
                <w:rFonts w:ascii="Arial" w:hAnsi="Arial" w:cs="Arial"/>
                <w:sz w:val="22"/>
              </w:rPr>
              <w:t>2.</w:t>
            </w:r>
            <w:r w:rsidR="00D010C8" w:rsidRPr="00D010C8">
              <w:t xml:space="preserve"> </w:t>
            </w:r>
            <w:r w:rsidR="00D010C8" w:rsidRPr="00D010C8">
              <w:rPr>
                <w:rFonts w:ascii="Arial" w:hAnsi="Arial" w:cs="Arial"/>
                <w:sz w:val="22"/>
              </w:rPr>
              <w:t>Boutique hotel 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25BF708" w:rsidR="000E774D" w:rsidRPr="007D32C5" w:rsidRDefault="00CE5D08">
            <w:pPr>
              <w:rPr>
                <w:rFonts w:ascii="Arial" w:hAnsi="Arial" w:cs="Arial"/>
                <w:sz w:val="22"/>
              </w:rPr>
            </w:pPr>
            <w:r>
              <w:rPr>
                <w:rFonts w:ascii="Arial" w:hAnsi="Arial" w:cs="Arial"/>
                <w:sz w:val="22"/>
              </w:rPr>
              <w:t xml:space="preserve">3. </w:t>
            </w:r>
            <w:r w:rsidR="00D010C8" w:rsidRPr="00D010C8">
              <w:rPr>
                <w:rFonts w:ascii="Arial" w:hAnsi="Arial" w:cs="Arial"/>
                <w:sz w:val="22"/>
              </w:rPr>
              <w:t>Gastropub Edgbaston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7AB312D" w:rsidR="000E774D" w:rsidRDefault="00D010C8">
            <w:pPr>
              <w:rPr>
                <w:rFonts w:ascii="Arial" w:hAnsi="Arial" w:cs="Arial"/>
                <w:sz w:val="22"/>
              </w:rPr>
            </w:pPr>
            <w:r w:rsidRPr="00D010C8">
              <w:rPr>
                <w:rFonts w:ascii="Arial" w:hAnsi="Arial" w:cs="Arial"/>
                <w:sz w:val="22"/>
              </w:rPr>
              <w:t>Yes, the website appears in the top results for all three searches, often ranking first when using “Highfield Edgbaston.” This indicates strong search engine optimisation (SEO). According to Bansal (2024), optimised keywords and content structure are key to maintaining high visibility, which The High Field demonstrates successfully.</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5C0C962" w:rsidR="000E774D" w:rsidRDefault="00CE5D08">
            <w:pPr>
              <w:rPr>
                <w:rFonts w:ascii="Arial" w:hAnsi="Arial" w:cs="Arial"/>
                <w:sz w:val="22"/>
              </w:rPr>
            </w:pPr>
            <w:r>
              <w:rPr>
                <w:rFonts w:ascii="Arial" w:hAnsi="Arial" w:cs="Arial"/>
                <w:sz w:val="22"/>
              </w:rPr>
              <w:t xml:space="preserve"> </w:t>
            </w:r>
            <w:r w:rsidR="00D010C8" w:rsidRPr="00D010C8">
              <w:rPr>
                <w:rFonts w:ascii="Arial" w:hAnsi="Arial" w:cs="Arial"/>
                <w:sz w:val="22"/>
              </w:rPr>
              <w:t>Yes, websites remain central to UK business despite the rise of apps and social media. They provide an official digital presence, ensure brand credibility, and centralise booking systems, as seen with The High Field. Isibor et al. (2021) argue that while social media enhances engagement, websites remain crucial for trust and information control. For hospitality in particular, websites combine convenience, branding, and customer reassurance, making them highly relevant in modern business.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D426906" w:rsidR="000E774D" w:rsidRDefault="00D010C8">
            <w:pPr>
              <w:rPr>
                <w:rFonts w:ascii="Arial" w:hAnsi="Arial" w:cs="Arial"/>
                <w:sz w:val="22"/>
              </w:rPr>
            </w:pPr>
            <w:r w:rsidRPr="00D010C8">
              <w:rPr>
                <w:rFonts w:ascii="Arial" w:hAnsi="Arial" w:cs="Arial"/>
                <w:sz w:val="22"/>
              </w:rPr>
              <w:lastRenderedPageBreak/>
              <w:t xml:space="preserve">I recommend integrating an AI-driven chatbot. This tool would provide instant, 24/7 responses to customer queries, improving user satisfaction and reducing delays. Andrade and </w:t>
            </w:r>
            <w:proofErr w:type="spellStart"/>
            <w:r w:rsidRPr="00D010C8">
              <w:rPr>
                <w:rFonts w:ascii="Arial" w:hAnsi="Arial" w:cs="Arial"/>
                <w:sz w:val="22"/>
              </w:rPr>
              <w:t>Tumelero</w:t>
            </w:r>
            <w:proofErr w:type="spellEnd"/>
            <w:r w:rsidRPr="00D010C8">
              <w:rPr>
                <w:rFonts w:ascii="Arial" w:hAnsi="Arial" w:cs="Arial"/>
                <w:sz w:val="22"/>
              </w:rPr>
              <w:t xml:space="preserve"> (2022) found that chatbots significantly enhance efficiency in customer service while building engagement. For The High Field, this could increase booking rates and reduce missed opportunities, particularly when customers are browsing outside business hours.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8B73497" w14:textId="77777777" w:rsidR="00D010C8" w:rsidRPr="00D010C8" w:rsidRDefault="00D010C8" w:rsidP="00D010C8">
            <w:pPr>
              <w:rPr>
                <w:rFonts w:ascii="Arial" w:hAnsi="Arial" w:cs="Arial"/>
                <w:sz w:val="22"/>
              </w:rPr>
            </w:pPr>
            <w:r w:rsidRPr="00D010C8">
              <w:rPr>
                <w:rFonts w:ascii="Arial" w:hAnsi="Arial" w:cs="Arial"/>
                <w:sz w:val="22"/>
              </w:rPr>
              <w:t xml:space="preserve">Andrade, I.M.D. and </w:t>
            </w:r>
            <w:proofErr w:type="spellStart"/>
            <w:r w:rsidRPr="00D010C8">
              <w:rPr>
                <w:rFonts w:ascii="Arial" w:hAnsi="Arial" w:cs="Arial"/>
                <w:sz w:val="22"/>
              </w:rPr>
              <w:t>Tumelero</w:t>
            </w:r>
            <w:proofErr w:type="spellEnd"/>
            <w:r w:rsidRPr="00D010C8">
              <w:rPr>
                <w:rFonts w:ascii="Arial" w:hAnsi="Arial" w:cs="Arial"/>
                <w:sz w:val="22"/>
              </w:rPr>
              <w:t xml:space="preserve">, C. (2022) ‘Increasing customer service efficiency through artificial intelligence chatbot’, </w:t>
            </w:r>
            <w:proofErr w:type="spellStart"/>
            <w:r w:rsidRPr="00D010C8">
              <w:rPr>
                <w:rFonts w:ascii="Arial" w:hAnsi="Arial" w:cs="Arial"/>
                <w:i/>
                <w:iCs/>
                <w:sz w:val="22"/>
              </w:rPr>
              <w:t>Revista</w:t>
            </w:r>
            <w:proofErr w:type="spellEnd"/>
            <w:r w:rsidRPr="00D010C8">
              <w:rPr>
                <w:rFonts w:ascii="Arial" w:hAnsi="Arial" w:cs="Arial"/>
                <w:i/>
                <w:iCs/>
                <w:sz w:val="22"/>
              </w:rPr>
              <w:t xml:space="preserve"> de </w:t>
            </w:r>
            <w:proofErr w:type="spellStart"/>
            <w:r w:rsidRPr="00D010C8">
              <w:rPr>
                <w:rFonts w:ascii="Arial" w:hAnsi="Arial" w:cs="Arial"/>
                <w:i/>
                <w:iCs/>
                <w:sz w:val="22"/>
              </w:rPr>
              <w:t>Gestão</w:t>
            </w:r>
            <w:proofErr w:type="spellEnd"/>
            <w:r w:rsidRPr="00D010C8">
              <w:rPr>
                <w:rFonts w:ascii="Arial" w:hAnsi="Arial" w:cs="Arial"/>
                <w:sz w:val="22"/>
              </w:rPr>
              <w:t xml:space="preserve">, 29(3), pp.238-251. Available at: </w:t>
            </w:r>
            <w:hyperlink r:id="rId6" w:tgtFrame="_new" w:history="1">
              <w:r w:rsidRPr="00D010C8">
                <w:rPr>
                  <w:rStyle w:val="Hyperlink"/>
                  <w:rFonts w:ascii="Arial" w:hAnsi="Arial" w:cs="Arial"/>
                  <w:sz w:val="22"/>
                </w:rPr>
                <w:t>https://www.emerald.com/rege/article-pdf/29/3/238/2348870/rege-07-2021-0120.pdf</w:t>
              </w:r>
            </w:hyperlink>
            <w:r w:rsidRPr="00D010C8">
              <w:rPr>
                <w:rFonts w:ascii="Arial" w:hAnsi="Arial" w:cs="Arial"/>
                <w:sz w:val="22"/>
              </w:rPr>
              <w:t xml:space="preserve"> (Accessed: 22 August 2025).</w:t>
            </w:r>
          </w:p>
          <w:p w14:paraId="17695DE0" w14:textId="77777777" w:rsidR="00D010C8" w:rsidRPr="00D010C8" w:rsidRDefault="00D010C8" w:rsidP="00D010C8">
            <w:pPr>
              <w:rPr>
                <w:rFonts w:ascii="Arial" w:hAnsi="Arial" w:cs="Arial"/>
                <w:sz w:val="22"/>
              </w:rPr>
            </w:pPr>
            <w:r w:rsidRPr="00D010C8">
              <w:rPr>
                <w:rFonts w:ascii="Arial" w:hAnsi="Arial" w:cs="Arial"/>
                <w:sz w:val="22"/>
              </w:rPr>
              <w:t xml:space="preserve">Bansal, D. (2024) ‘How SEO makes website loads faster and helps in user engagement’, </w:t>
            </w:r>
            <w:r w:rsidRPr="00D010C8">
              <w:rPr>
                <w:rFonts w:ascii="Arial" w:hAnsi="Arial" w:cs="Arial"/>
                <w:i/>
                <w:iCs/>
                <w:sz w:val="22"/>
              </w:rPr>
              <w:t xml:space="preserve">International Journal </w:t>
            </w:r>
            <w:proofErr w:type="gramStart"/>
            <w:r w:rsidRPr="00D010C8">
              <w:rPr>
                <w:rFonts w:ascii="Arial" w:hAnsi="Arial" w:cs="Arial"/>
                <w:i/>
                <w:iCs/>
                <w:sz w:val="22"/>
              </w:rPr>
              <w:t>For</w:t>
            </w:r>
            <w:proofErr w:type="gramEnd"/>
            <w:r w:rsidRPr="00D010C8">
              <w:rPr>
                <w:rFonts w:ascii="Arial" w:hAnsi="Arial" w:cs="Arial"/>
                <w:i/>
                <w:iCs/>
                <w:sz w:val="22"/>
              </w:rPr>
              <w:t xml:space="preserve"> Multidisciplinary Research</w:t>
            </w:r>
            <w:r w:rsidRPr="00D010C8">
              <w:rPr>
                <w:rFonts w:ascii="Arial" w:hAnsi="Arial" w:cs="Arial"/>
                <w:sz w:val="22"/>
              </w:rPr>
              <w:t xml:space="preserve">, 6(2). Available at: </w:t>
            </w:r>
            <w:hyperlink r:id="rId7" w:tgtFrame="_new" w:history="1">
              <w:r w:rsidRPr="00D010C8">
                <w:rPr>
                  <w:rStyle w:val="Hyperlink"/>
                  <w:rFonts w:ascii="Arial" w:hAnsi="Arial" w:cs="Arial"/>
                  <w:sz w:val="22"/>
                </w:rPr>
                <w:t>https://www.researchgate.net/publication/379111550</w:t>
              </w:r>
            </w:hyperlink>
            <w:r w:rsidRPr="00D010C8">
              <w:rPr>
                <w:rFonts w:ascii="Arial" w:hAnsi="Arial" w:cs="Arial"/>
                <w:sz w:val="22"/>
              </w:rPr>
              <w:t xml:space="preserve"> (Accessed: 22 August 2025).</w:t>
            </w:r>
          </w:p>
          <w:p w14:paraId="712D143F" w14:textId="77777777" w:rsidR="00D010C8" w:rsidRPr="00D010C8" w:rsidRDefault="00D010C8" w:rsidP="00D010C8">
            <w:pPr>
              <w:rPr>
                <w:rFonts w:ascii="Arial" w:hAnsi="Arial" w:cs="Arial"/>
                <w:sz w:val="22"/>
              </w:rPr>
            </w:pPr>
            <w:proofErr w:type="spellStart"/>
            <w:r w:rsidRPr="00D010C8">
              <w:rPr>
                <w:rFonts w:ascii="Arial" w:hAnsi="Arial" w:cs="Arial"/>
                <w:sz w:val="22"/>
              </w:rPr>
              <w:t>BrightLocal</w:t>
            </w:r>
            <w:proofErr w:type="spellEnd"/>
            <w:r w:rsidRPr="00D010C8">
              <w:rPr>
                <w:rFonts w:ascii="Arial" w:hAnsi="Arial" w:cs="Arial"/>
                <w:sz w:val="22"/>
              </w:rPr>
              <w:t xml:space="preserve"> (2023) </w:t>
            </w:r>
            <w:r w:rsidRPr="00D010C8">
              <w:rPr>
                <w:rFonts w:ascii="Arial" w:hAnsi="Arial" w:cs="Arial"/>
                <w:i/>
                <w:iCs/>
                <w:sz w:val="22"/>
              </w:rPr>
              <w:t>Local Consumer Review Survey 2023</w:t>
            </w:r>
            <w:r w:rsidRPr="00D010C8">
              <w:rPr>
                <w:rFonts w:ascii="Arial" w:hAnsi="Arial" w:cs="Arial"/>
                <w:sz w:val="22"/>
              </w:rPr>
              <w:t>. Available at: https://www.brightlocal.com/research/local-consumer-review-survey/ (Accessed: 22 August 2025).</w:t>
            </w:r>
          </w:p>
          <w:p w14:paraId="696E9BFC" w14:textId="77777777" w:rsidR="00D010C8" w:rsidRPr="00D010C8" w:rsidRDefault="00D010C8" w:rsidP="00D010C8">
            <w:pPr>
              <w:rPr>
                <w:rFonts w:ascii="Arial" w:hAnsi="Arial" w:cs="Arial"/>
                <w:sz w:val="22"/>
              </w:rPr>
            </w:pPr>
            <w:r w:rsidRPr="00D010C8">
              <w:rPr>
                <w:rFonts w:ascii="Arial" w:hAnsi="Arial" w:cs="Arial"/>
                <w:sz w:val="22"/>
              </w:rPr>
              <w:t xml:space="preserve">Highfield Town House Hotel (2025) </w:t>
            </w:r>
            <w:r w:rsidRPr="00D010C8">
              <w:rPr>
                <w:rFonts w:ascii="Arial" w:hAnsi="Arial" w:cs="Arial"/>
                <w:i/>
                <w:iCs/>
                <w:sz w:val="22"/>
              </w:rPr>
              <w:t>Our Menu | The High Field, Edgbaston, Birmingham</w:t>
            </w:r>
            <w:r w:rsidRPr="00D010C8">
              <w:rPr>
                <w:rFonts w:ascii="Arial" w:hAnsi="Arial" w:cs="Arial"/>
                <w:sz w:val="22"/>
              </w:rPr>
              <w:t xml:space="preserve">. Available at: </w:t>
            </w:r>
            <w:hyperlink r:id="rId8" w:tgtFrame="_new" w:history="1">
              <w:r w:rsidRPr="00D010C8">
                <w:rPr>
                  <w:rStyle w:val="Hyperlink"/>
                  <w:rFonts w:ascii="Arial" w:hAnsi="Arial" w:cs="Arial"/>
                  <w:sz w:val="22"/>
                </w:rPr>
                <w:t>https://www.highfieldedgbaston.co.uk/our-menu/</w:t>
              </w:r>
            </w:hyperlink>
            <w:r w:rsidRPr="00D010C8">
              <w:rPr>
                <w:rFonts w:ascii="Arial" w:hAnsi="Arial" w:cs="Arial"/>
                <w:sz w:val="22"/>
              </w:rPr>
              <w:t xml:space="preserve"> (Accessed: 22 August 2025).</w:t>
            </w:r>
          </w:p>
          <w:p w14:paraId="5363105A" w14:textId="77777777" w:rsidR="00D010C8" w:rsidRPr="00D010C8" w:rsidRDefault="00D010C8" w:rsidP="00D010C8">
            <w:pPr>
              <w:rPr>
                <w:rFonts w:ascii="Arial" w:hAnsi="Arial" w:cs="Arial"/>
                <w:sz w:val="22"/>
              </w:rPr>
            </w:pPr>
            <w:r w:rsidRPr="00D010C8">
              <w:rPr>
                <w:rFonts w:ascii="Arial" w:hAnsi="Arial" w:cs="Arial"/>
                <w:sz w:val="22"/>
              </w:rPr>
              <w:t xml:space="preserve">Isibor, N.J., </w:t>
            </w:r>
            <w:proofErr w:type="spellStart"/>
            <w:r w:rsidRPr="00D010C8">
              <w:rPr>
                <w:rFonts w:ascii="Arial" w:hAnsi="Arial" w:cs="Arial"/>
                <w:sz w:val="22"/>
              </w:rPr>
              <w:t>Ewim</w:t>
            </w:r>
            <w:proofErr w:type="spellEnd"/>
            <w:r w:rsidRPr="00D010C8">
              <w:rPr>
                <w:rFonts w:ascii="Arial" w:hAnsi="Arial" w:cs="Arial"/>
                <w:sz w:val="22"/>
              </w:rPr>
              <w:t xml:space="preserve">, C.P.M., Ibeh, A.I., </w:t>
            </w:r>
            <w:proofErr w:type="spellStart"/>
            <w:r w:rsidRPr="00D010C8">
              <w:rPr>
                <w:rFonts w:ascii="Arial" w:hAnsi="Arial" w:cs="Arial"/>
                <w:sz w:val="22"/>
              </w:rPr>
              <w:t>Adaga</w:t>
            </w:r>
            <w:proofErr w:type="spellEnd"/>
            <w:r w:rsidRPr="00D010C8">
              <w:rPr>
                <w:rFonts w:ascii="Arial" w:hAnsi="Arial" w:cs="Arial"/>
                <w:sz w:val="22"/>
              </w:rPr>
              <w:t xml:space="preserve">, E.M., Sam-Bulya, N.J. and </w:t>
            </w:r>
            <w:proofErr w:type="spellStart"/>
            <w:r w:rsidRPr="00D010C8">
              <w:rPr>
                <w:rFonts w:ascii="Arial" w:hAnsi="Arial" w:cs="Arial"/>
                <w:sz w:val="22"/>
              </w:rPr>
              <w:t>Achumie</w:t>
            </w:r>
            <w:proofErr w:type="spellEnd"/>
            <w:r w:rsidRPr="00D010C8">
              <w:rPr>
                <w:rFonts w:ascii="Arial" w:hAnsi="Arial" w:cs="Arial"/>
                <w:sz w:val="22"/>
              </w:rPr>
              <w:t xml:space="preserve">, G.O. (2021) ‘A generalizable social media utilization framework for entrepreneurs: Enhancing digital branding, customer engagement, and growth’, </w:t>
            </w:r>
            <w:r w:rsidRPr="00D010C8">
              <w:rPr>
                <w:rFonts w:ascii="Arial" w:hAnsi="Arial" w:cs="Arial"/>
                <w:i/>
                <w:iCs/>
                <w:sz w:val="22"/>
              </w:rPr>
              <w:t>International Journal of Multidisciplinary Research and Growth Evaluation</w:t>
            </w:r>
            <w:r w:rsidRPr="00D010C8">
              <w:rPr>
                <w:rFonts w:ascii="Arial" w:hAnsi="Arial" w:cs="Arial"/>
                <w:sz w:val="22"/>
              </w:rPr>
              <w:t xml:space="preserve">, 2(1), pp.751–758. Available at: </w:t>
            </w:r>
            <w:hyperlink r:id="rId9" w:tgtFrame="_new" w:history="1">
              <w:r w:rsidRPr="00D010C8">
                <w:rPr>
                  <w:rStyle w:val="Hyperlink"/>
                  <w:rFonts w:ascii="Arial" w:hAnsi="Arial" w:cs="Arial"/>
                  <w:sz w:val="22"/>
                </w:rPr>
                <w:t>https://www.researchgate.net/publication/390198322</w:t>
              </w:r>
            </w:hyperlink>
            <w:r w:rsidRPr="00D010C8">
              <w:rPr>
                <w:rFonts w:ascii="Arial" w:hAnsi="Arial" w:cs="Arial"/>
                <w:sz w:val="22"/>
              </w:rPr>
              <w:t xml:space="preserve"> (Accessed: 22 August 2025).</w:t>
            </w:r>
          </w:p>
          <w:p w14:paraId="1A772590" w14:textId="77777777" w:rsidR="00D010C8" w:rsidRPr="00D010C8" w:rsidRDefault="00D010C8" w:rsidP="00D010C8">
            <w:pPr>
              <w:rPr>
                <w:rFonts w:ascii="Arial" w:hAnsi="Arial" w:cs="Arial"/>
                <w:sz w:val="22"/>
              </w:rPr>
            </w:pPr>
            <w:r w:rsidRPr="00D010C8">
              <w:rPr>
                <w:rFonts w:ascii="Arial" w:hAnsi="Arial" w:cs="Arial"/>
                <w:sz w:val="22"/>
              </w:rPr>
              <w:t xml:space="preserve">Law, R., </w:t>
            </w:r>
            <w:proofErr w:type="spellStart"/>
            <w:r w:rsidRPr="00D010C8">
              <w:rPr>
                <w:rFonts w:ascii="Arial" w:hAnsi="Arial" w:cs="Arial"/>
                <w:sz w:val="22"/>
              </w:rPr>
              <w:t>Buhalis</w:t>
            </w:r>
            <w:proofErr w:type="spellEnd"/>
            <w:r w:rsidRPr="00D010C8">
              <w:rPr>
                <w:rFonts w:ascii="Arial" w:hAnsi="Arial" w:cs="Arial"/>
                <w:sz w:val="22"/>
              </w:rPr>
              <w:t xml:space="preserve">, D. and Cobanoglu, C. (2014) ‘Progress on information and communication technologies in hospitality and tourism’, </w:t>
            </w:r>
            <w:r w:rsidRPr="00D010C8">
              <w:rPr>
                <w:rFonts w:ascii="Arial" w:hAnsi="Arial" w:cs="Arial"/>
                <w:i/>
                <w:iCs/>
                <w:sz w:val="22"/>
              </w:rPr>
              <w:t>International Journal of Contemporary Hospitality Management</w:t>
            </w:r>
            <w:r w:rsidRPr="00D010C8">
              <w:rPr>
                <w:rFonts w:ascii="Arial" w:hAnsi="Arial" w:cs="Arial"/>
                <w:sz w:val="22"/>
              </w:rPr>
              <w:t>, 26(5), pp.727–750. https://doi.org/10.1108/IJCHM-08-2013-0367</w:t>
            </w:r>
          </w:p>
          <w:p w14:paraId="7C116672" w14:textId="77777777" w:rsidR="00D010C8" w:rsidRPr="00D010C8" w:rsidRDefault="00D010C8" w:rsidP="00D010C8">
            <w:pPr>
              <w:rPr>
                <w:rFonts w:ascii="Arial" w:hAnsi="Arial" w:cs="Arial"/>
                <w:sz w:val="22"/>
              </w:rPr>
            </w:pPr>
            <w:r w:rsidRPr="00D010C8">
              <w:rPr>
                <w:rFonts w:ascii="Arial" w:hAnsi="Arial" w:cs="Arial"/>
                <w:sz w:val="22"/>
              </w:rPr>
              <w:t xml:space="preserve">Nielsen, J. (2012) </w:t>
            </w:r>
            <w:r w:rsidRPr="00D010C8">
              <w:rPr>
                <w:rFonts w:ascii="Arial" w:hAnsi="Arial" w:cs="Arial"/>
                <w:i/>
                <w:iCs/>
                <w:sz w:val="22"/>
              </w:rPr>
              <w:t>Usability 101: Introduction to usability</w:t>
            </w:r>
            <w:r w:rsidRPr="00D010C8">
              <w:rPr>
                <w:rFonts w:ascii="Arial" w:hAnsi="Arial" w:cs="Arial"/>
                <w:sz w:val="22"/>
              </w:rPr>
              <w:t>. Nielsen Norman Group. Available at: https://www.nngroup.com/articles/usability-101-introduction-to-usability/ (Accessed: 22 August 2025).</w:t>
            </w:r>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89672F"/>
    <w:rsid w:val="009C6B52"/>
    <w:rsid w:val="00B449B3"/>
    <w:rsid w:val="00C7589C"/>
    <w:rsid w:val="00CE5D08"/>
    <w:rsid w:val="00D010C8"/>
    <w:rsid w:val="00D4258D"/>
    <w:rsid w:val="00E26B70"/>
    <w:rsid w:val="00E56203"/>
    <w:rsid w:val="00E8139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010C8"/>
    <w:rPr>
      <w:color w:val="0563C1" w:themeColor="hyperlink"/>
      <w:u w:val="single"/>
    </w:rPr>
  </w:style>
  <w:style w:type="character" w:styleId="UnresolvedMention">
    <w:name w:val="Unresolved Mention"/>
    <w:basedOn w:val="DefaultParagraphFont"/>
    <w:uiPriority w:val="99"/>
    <w:semiHidden/>
    <w:unhideWhenUsed/>
    <w:rsid w:val="00D010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fieldedgbaston.co.uk/our-menu/" TargetMode="External"/><Relationship Id="rId3" Type="http://schemas.openxmlformats.org/officeDocument/2006/relationships/settings" Target="settings.xml"/><Relationship Id="rId7" Type="http://schemas.openxmlformats.org/officeDocument/2006/relationships/hyperlink" Target="https://www.researchgate.net/publication/37911155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erald.com/rege/article-pdf/29/3/238/2348870/rege-07-2021-0120.pdf" TargetMode="External"/><Relationship Id="rId11" Type="http://schemas.openxmlformats.org/officeDocument/2006/relationships/theme" Target="theme/theme1.xml"/><Relationship Id="rId5" Type="http://schemas.openxmlformats.org/officeDocument/2006/relationships/hyperlink" Target="https://www.highfieldedgbaston.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3901983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1664</Words>
  <Characters>9488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Stanica-Roxana Dediu (2441417)</cp:lastModifiedBy>
  <cp:revision>2</cp:revision>
  <dcterms:created xsi:type="dcterms:W3CDTF">2025-08-22T19:49:00Z</dcterms:created>
  <dcterms:modified xsi:type="dcterms:W3CDTF">2025-08-22T19:49:00Z</dcterms:modified>
</cp:coreProperties>
</file>