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firstLine="720"/>
        <w:rPr>
          <w:b w:val="1"/>
          <w:sz w:val="28"/>
          <w:szCs w:val="28"/>
        </w:rPr>
      </w:pPr>
      <w:r w:rsidDel="00000000" w:rsidR="00000000" w:rsidRPr="00000000">
        <w:br w:type="page"/>
      </w:r>
      <w:r w:rsidDel="00000000" w:rsidR="00000000" w:rsidRPr="00000000">
        <w:rPr>
          <w:rFonts w:ascii="Georgia" w:cs="Georgia" w:eastAsia="Georgia" w:hAnsi="Georgia"/>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jc w:val="center"/>
        <w:rPr>
          <w:b w:val="1"/>
          <w:sz w:val="28"/>
          <w:szCs w:val="28"/>
        </w:rPr>
      </w:pPr>
      <w:r w:rsidDel="00000000" w:rsidR="00000000" w:rsidRPr="00000000">
        <w:rPr>
          <w:rtl w:val="0"/>
        </w:rPr>
      </w:r>
    </w:p>
    <w:p w:rsidR="00000000" w:rsidDel="00000000" w:rsidP="00000000" w:rsidRDefault="00000000" w:rsidRPr="00000000" w14:paraId="00000003">
      <w:pPr>
        <w:spacing w:line="240" w:lineRule="auto"/>
        <w:ind w:left="-180" w:right="-334" w:firstLine="0"/>
        <w:jc w:val="center"/>
        <w:rPr>
          <w:sz w:val="28"/>
          <w:szCs w:val="28"/>
        </w:rPr>
      </w:pPr>
      <w:r w:rsidDel="00000000" w:rsidR="00000000" w:rsidRPr="00000000">
        <w:rPr>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sz w:val="28"/>
          <w:szCs w:val="28"/>
        </w:rPr>
      </w:pPr>
      <w:r w:rsidDel="00000000" w:rsidR="00000000" w:rsidRPr="00000000">
        <w:rPr>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5">
      <w:pPr>
        <w:spacing w:line="240" w:lineRule="auto"/>
        <w:rPr>
          <w:sz w:val="28"/>
          <w:szCs w:val="28"/>
        </w:rPr>
      </w:pPr>
      <w:r w:rsidDel="00000000" w:rsidR="00000000" w:rsidRPr="00000000">
        <w:rPr>
          <w:rtl w:val="0"/>
        </w:rPr>
      </w:r>
    </w:p>
    <w:p w:rsidR="00000000" w:rsidDel="00000000" w:rsidP="00000000" w:rsidRDefault="00000000" w:rsidRPr="00000000" w14:paraId="00000006">
      <w:pPr>
        <w:pStyle w:val="Heading3"/>
        <w:keepLines w:val="0"/>
        <w:spacing w:after="0" w:before="0" w:line="240" w:lineRule="auto"/>
        <w:ind w:left="720" w:firstLine="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7">
      <w:pPr>
        <w:pStyle w:val="Heading3"/>
        <w:keepLines w:val="0"/>
        <w:spacing w:after="0" w:before="0" w:line="240" w:lineRule="auto"/>
        <w:ind w:left="720" w:firstLine="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8">
            <w:pPr>
              <w:spacing w:line="240" w:lineRule="auto"/>
              <w:ind w:right="34"/>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D">
            <w:pPr>
              <w:spacing w:line="240" w:lineRule="auto"/>
              <w:ind w:right="34"/>
              <w:rPr/>
            </w:pPr>
            <w:r w:rsidDel="00000000" w:rsidR="00000000" w:rsidRPr="00000000">
              <w:rPr>
                <w:rtl w:val="0"/>
              </w:rPr>
              <w:t xml:space="preserve">Student Name: Kristiane Partridge</w:t>
            </w:r>
          </w:p>
          <w:p w:rsidR="00000000" w:rsidDel="00000000" w:rsidP="00000000" w:rsidRDefault="00000000" w:rsidRPr="00000000" w14:paraId="0000000E">
            <w:pPr>
              <w:spacing w:line="240" w:lineRule="auto"/>
              <w:ind w:right="34"/>
              <w:rPr/>
            </w:pPr>
            <w:r w:rsidDel="00000000" w:rsidR="00000000" w:rsidRPr="00000000">
              <w:rPr>
                <w:rtl w:val="0"/>
              </w:rPr>
            </w:r>
          </w:p>
          <w:p w:rsidR="00000000" w:rsidDel="00000000" w:rsidP="00000000" w:rsidRDefault="00000000" w:rsidRPr="00000000" w14:paraId="0000000F">
            <w:pPr>
              <w:spacing w:line="240" w:lineRule="auto"/>
              <w:ind w:right="34"/>
              <w:rPr>
                <w:rFonts w:ascii="Roboto" w:cs="Roboto" w:eastAsia="Roboto" w:hAnsi="Roboto"/>
                <w:color w:val="323130"/>
                <w:sz w:val="21"/>
                <w:szCs w:val="21"/>
                <w:highlight w:val="white"/>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w:t>
            </w:r>
            <w:r w:rsidDel="00000000" w:rsidR="00000000" w:rsidRPr="00000000">
              <w:rPr>
                <w:rFonts w:ascii="Roboto" w:cs="Roboto" w:eastAsia="Roboto" w:hAnsi="Roboto"/>
                <w:color w:val="323130"/>
                <w:sz w:val="21"/>
                <w:szCs w:val="21"/>
                <w:highlight w:val="white"/>
                <w:rtl w:val="0"/>
              </w:rPr>
              <w:t xml:space="preserve">2512664@student.uwtsd.ac.uk</w:t>
            </w:r>
          </w:p>
          <w:p w:rsidR="00000000" w:rsidDel="00000000" w:rsidP="00000000" w:rsidRDefault="00000000" w:rsidRPr="00000000" w14:paraId="00000010">
            <w:pPr>
              <w:spacing w:line="240" w:lineRule="auto"/>
              <w:ind w:right="34"/>
              <w:rPr/>
            </w:pP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pPr>
            <w:r w:rsidDel="00000000" w:rsidR="00000000" w:rsidRPr="00000000">
              <w:rPr>
                <w:rtl w:val="0"/>
              </w:rPr>
              <w:t xml:space="preserve">Module code: HPCA7015</w:t>
            </w:r>
          </w:p>
          <w:p w:rsidR="00000000" w:rsidDel="00000000" w:rsidP="00000000" w:rsidRDefault="00000000" w:rsidRPr="00000000" w14:paraId="00000016">
            <w:pPr>
              <w:spacing w:line="240" w:lineRule="auto"/>
              <w:ind w:right="34"/>
              <w:rPr/>
            </w:pPr>
            <w:r w:rsidDel="00000000" w:rsidR="00000000" w:rsidRPr="00000000">
              <w:rPr>
                <w:rtl w:val="0"/>
              </w:rPr>
            </w:r>
          </w:p>
          <w:p w:rsidR="00000000" w:rsidDel="00000000" w:rsidP="00000000" w:rsidRDefault="00000000" w:rsidRPr="00000000" w14:paraId="00000017">
            <w:pPr>
              <w:spacing w:line="240" w:lineRule="auto"/>
              <w:ind w:right="34"/>
              <w:rPr/>
            </w:pPr>
            <w:r w:rsidDel="00000000" w:rsidR="00000000" w:rsidRPr="00000000">
              <w:rPr>
                <w:rtl w:val="0"/>
              </w:rPr>
              <w:t xml:space="preserve">Module title: Foundations in Cultural Astronomy and Astrology</w:t>
            </w:r>
          </w:p>
          <w:p w:rsidR="00000000" w:rsidDel="00000000" w:rsidP="00000000" w:rsidRDefault="00000000" w:rsidRPr="00000000" w14:paraId="00000018">
            <w:pPr>
              <w:spacing w:line="240" w:lineRule="auto"/>
              <w:ind w:right="34"/>
              <w:rPr/>
            </w:pPr>
            <w:r w:rsidDel="00000000" w:rsidR="00000000" w:rsidRPr="00000000">
              <w:rPr>
                <w:rtl w:val="0"/>
              </w:rPr>
            </w:r>
          </w:p>
          <w:p w:rsidR="00000000" w:rsidDel="00000000" w:rsidP="00000000" w:rsidRDefault="00000000" w:rsidRPr="00000000" w14:paraId="00000019">
            <w:pPr>
              <w:spacing w:line="240" w:lineRule="auto"/>
              <w:ind w:right="34"/>
              <w:rPr/>
            </w:pPr>
            <w:r w:rsidDel="00000000" w:rsidR="00000000" w:rsidRPr="00000000">
              <w:rPr>
                <w:rtl w:val="0"/>
              </w:rPr>
              <w:t xml:space="preserve">Word count: 3069</w:t>
            </w:r>
          </w:p>
          <w:p w:rsidR="00000000" w:rsidDel="00000000" w:rsidP="00000000" w:rsidRDefault="00000000" w:rsidRPr="00000000" w14:paraId="0000001A">
            <w:pPr>
              <w:spacing w:line="240" w:lineRule="auto"/>
              <w:ind w:right="34"/>
              <w:rPr/>
            </w:pPr>
            <w:r w:rsidDel="00000000" w:rsidR="00000000" w:rsidRPr="00000000">
              <w:rPr>
                <w:rtl w:val="0"/>
              </w:rPr>
            </w:r>
          </w:p>
          <w:p w:rsidR="00000000" w:rsidDel="00000000" w:rsidP="00000000" w:rsidRDefault="00000000" w:rsidRPr="00000000" w14:paraId="0000001B">
            <w:pPr>
              <w:spacing w:line="240" w:lineRule="auto"/>
              <w:ind w:right="34"/>
              <w:rPr/>
            </w:pPr>
            <w:r w:rsidDel="00000000" w:rsidR="00000000" w:rsidRPr="00000000">
              <w:rPr>
                <w:rtl w:val="0"/>
              </w:rPr>
            </w:r>
          </w:p>
        </w:tc>
        <w:tc>
          <w:tcPr>
            <w:gridSpan w:val="3"/>
            <w:vAlign w:val="top"/>
          </w:tcPr>
          <w:p w:rsidR="00000000" w:rsidDel="00000000" w:rsidP="00000000" w:rsidRDefault="00000000" w:rsidRPr="00000000" w14:paraId="0000001C">
            <w:pPr>
              <w:spacing w:line="240" w:lineRule="auto"/>
              <w:ind w:right="34"/>
              <w:rPr/>
            </w:pPr>
            <w:r w:rsidDel="00000000" w:rsidR="00000000" w:rsidRPr="00000000">
              <w:rPr>
                <w:rtl w:val="0"/>
              </w:rPr>
              <w:t xml:space="preserve">Student ID number:</w:t>
            </w:r>
          </w:p>
          <w:p w:rsidR="00000000" w:rsidDel="00000000" w:rsidP="00000000" w:rsidRDefault="00000000" w:rsidRPr="00000000" w14:paraId="0000001D">
            <w:pPr>
              <w:spacing w:line="240" w:lineRule="auto"/>
              <w:ind w:right="34"/>
              <w:rPr/>
            </w:pPr>
            <w:r w:rsidDel="00000000" w:rsidR="00000000" w:rsidRPr="00000000">
              <w:rPr>
                <w:rtl w:val="0"/>
              </w:rPr>
              <w:t xml:space="preserve">2512664</w:t>
            </w:r>
          </w:p>
        </w:tc>
        <w:tc>
          <w:tcPr>
            <w:vAlign w:val="top"/>
          </w:tcPr>
          <w:p w:rsidR="00000000" w:rsidDel="00000000" w:rsidP="00000000" w:rsidRDefault="00000000" w:rsidRPr="00000000" w14:paraId="00000020">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21">
            <w:pPr>
              <w:spacing w:line="240" w:lineRule="auto"/>
              <w:ind w:right="34"/>
              <w:rPr/>
            </w:pPr>
            <w:r w:rsidDel="00000000" w:rsidR="00000000" w:rsidRPr="00000000">
              <w:rPr>
                <w:rtl w:val="0"/>
              </w:rPr>
              <w:t xml:space="preserve">Yes/No</w:t>
            </w:r>
          </w:p>
        </w:tc>
      </w:tr>
      <w:tr>
        <w:trPr>
          <w:cantSplit w:val="0"/>
          <w:trHeight w:val="1139" w:hRule="atLeast"/>
          <w:tblHeader w:val="0"/>
        </w:trPr>
        <w:tc>
          <w:tcPr>
            <w:gridSpan w:val="5"/>
            <w:vAlign w:val="top"/>
          </w:tcPr>
          <w:p w:rsidR="00000000" w:rsidDel="00000000" w:rsidP="00000000" w:rsidRDefault="00000000" w:rsidRPr="00000000" w14:paraId="00000022">
            <w:pPr>
              <w:spacing w:line="240" w:lineRule="auto"/>
              <w:ind w:right="34"/>
              <w:rPr/>
            </w:pPr>
            <w:r w:rsidDel="00000000" w:rsidR="00000000" w:rsidRPr="00000000">
              <w:rPr>
                <w:rtl w:val="0"/>
              </w:rPr>
              <w:t xml:space="preserve">Assignment title: A critical comparison of two secondary sources</w:t>
            </w:r>
          </w:p>
          <w:p w:rsidR="00000000" w:rsidDel="00000000" w:rsidP="00000000" w:rsidRDefault="00000000" w:rsidRPr="00000000" w14:paraId="00000023">
            <w:pPr>
              <w:spacing w:line="240" w:lineRule="auto"/>
              <w:ind w:right="34"/>
              <w:rPr>
                <w:rFonts w:ascii="Caveat" w:cs="Caveat" w:eastAsia="Caveat" w:hAnsi="Caveat"/>
              </w:rPr>
            </w:pPr>
            <w:r w:rsidDel="00000000" w:rsidR="00000000" w:rsidRPr="00000000">
              <w:rPr>
                <w:rtl w:val="0"/>
              </w:rPr>
            </w:r>
          </w:p>
          <w:p w:rsidR="00000000" w:rsidDel="00000000" w:rsidP="00000000" w:rsidRDefault="00000000" w:rsidRPr="00000000" w14:paraId="00000024">
            <w:pPr>
              <w:spacing w:line="240" w:lineRule="auto"/>
              <w:ind w:right="34"/>
              <w:rPr/>
            </w:pPr>
            <w:r w:rsidDel="00000000" w:rsidR="00000000" w:rsidRPr="00000000">
              <w:rPr>
                <w:rtl w:val="0"/>
              </w:rPr>
            </w:r>
          </w:p>
          <w:p w:rsidR="00000000" w:rsidDel="00000000" w:rsidP="00000000" w:rsidRDefault="00000000" w:rsidRPr="00000000" w14:paraId="00000025">
            <w:pPr>
              <w:spacing w:line="240" w:lineRule="auto"/>
              <w:ind w:right="34"/>
              <w:rPr/>
            </w:pPr>
            <w:r w:rsidDel="00000000" w:rsidR="00000000" w:rsidRPr="00000000">
              <w:rPr>
                <w:rtl w:val="0"/>
              </w:rPr>
              <w:t xml:space="preserve">Assignment due date:   6/11/2025</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A">
            <w:pPr>
              <w:spacing w:line="240" w:lineRule="auto"/>
              <w:rPr/>
            </w:pPr>
            <w:r w:rsidDel="00000000" w:rsidR="00000000" w:rsidRPr="00000000">
              <w:rPr>
                <w:rtl w:val="0"/>
              </w:rPr>
              <w:t xml:space="preserve">This assignment is for the       1</w:t>
            </w:r>
            <w:r w:rsidDel="00000000" w:rsidR="00000000" w:rsidRPr="00000000">
              <w:rPr>
                <w:vertAlign w:val="superscript"/>
                <w:rtl w:val="0"/>
              </w:rPr>
              <w:t xml:space="preserve">st</w:t>
            </w:r>
            <w:bookmarkStart w:colFirst="0" w:colLast="0" w:name="kix.15l1f59ky1bi" w:id="0"/>
            <w:bookmarkEnd w:id="0"/>
            <w:r w:rsidDel="00000000" w:rsidR="00000000" w:rsidRPr="00000000">
              <w:rPr>
                <w:vertAlign w:val="superscript"/>
                <w:rtl w:val="0"/>
              </w:rPr>
              <w:t xml:space="preserve"> </w:t>
            </w:r>
            <w:r w:rsidDel="00000000" w:rsidR="00000000" w:rsidRPr="00000000">
              <w:rPr>
                <w:rtl w:val="0"/>
              </w:rPr>
              <w:t xml:space="preserve">X</w:t>
            </w:r>
            <w:r w:rsidDel="00000000" w:rsidR="00000000" w:rsidRPr="00000000">
              <w:rPr>
                <w:rtl w:val="0"/>
              </w:rPr>
              <w:t xml:space="preserve">    2</w:t>
            </w:r>
            <w:r w:rsidDel="00000000" w:rsidR="00000000" w:rsidRPr="00000000">
              <w:rPr>
                <w:vertAlign w:val="superscript"/>
                <w:rtl w:val="0"/>
              </w:rPr>
              <w:t xml:space="preserve">nd</w:t>
            </w:r>
            <w:r w:rsidDel="00000000" w:rsidR="00000000" w:rsidRPr="00000000">
              <w:rPr>
                <w:rtl w:val="0"/>
              </w:rPr>
              <w:t xml:space="preserve">  </w:t>
            </w:r>
            <w:bookmarkStart w:colFirst="0" w:colLast="0" w:name="kix.ljh08170jh74" w:id="1"/>
            <w:bookmarkEnd w:id="1"/>
            <w:r w:rsidDel="00000000" w:rsidR="00000000" w:rsidRPr="00000000">
              <w:rPr>
                <w:rtl w:val="0"/>
              </w:rPr>
              <w:t xml:space="preserve">☐     3</w:t>
            </w:r>
            <w:r w:rsidDel="00000000" w:rsidR="00000000" w:rsidRPr="00000000">
              <w:rPr>
                <w:vertAlign w:val="superscript"/>
                <w:rtl w:val="0"/>
              </w:rPr>
              <w:t xml:space="preserve">rd</w:t>
            </w:r>
            <w:r w:rsidDel="00000000" w:rsidR="00000000" w:rsidRPr="00000000">
              <w:rPr>
                <w:rtl w:val="0"/>
              </w:rPr>
              <w:t xml:space="preserve">  </w:t>
            </w:r>
            <w:bookmarkStart w:colFirst="0" w:colLast="0" w:name="kix.bxsyfc5hiiyn" w:id="2"/>
            <w:bookmarkEnd w:id="2"/>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w:t>
            </w:r>
            <w:bookmarkStart w:colFirst="0" w:colLast="0" w:name="kix.wx79yjfbk9eg" w:id="3"/>
            <w:bookmarkEnd w:id="3"/>
            <w:r w:rsidDel="00000000" w:rsidR="00000000" w:rsidRPr="00000000">
              <w:rPr>
                <w:rtl w:val="0"/>
              </w:rPr>
              <w:t xml:space="preserve">☐      5</w:t>
            </w:r>
            <w:r w:rsidDel="00000000" w:rsidR="00000000" w:rsidRPr="00000000">
              <w:rPr>
                <w:vertAlign w:val="superscript"/>
                <w:rtl w:val="0"/>
              </w:rPr>
              <w:t xml:space="preserve">th</w:t>
            </w:r>
            <w:r w:rsidDel="00000000" w:rsidR="00000000" w:rsidRPr="00000000">
              <w:rPr>
                <w:rtl w:val="0"/>
              </w:rPr>
              <w:t xml:space="preserve"> </w:t>
            </w:r>
            <w:bookmarkStart w:colFirst="0" w:colLast="0" w:name="kix.vbivh1t8suap" w:id="4"/>
            <w:bookmarkEnd w:id="4"/>
            <w:r w:rsidDel="00000000" w:rsidR="00000000" w:rsidRPr="00000000">
              <w:rPr>
                <w:rtl w:val="0"/>
              </w:rPr>
              <w:t xml:space="preserve">☐      6</w:t>
            </w:r>
            <w:r w:rsidDel="00000000" w:rsidR="00000000" w:rsidRPr="00000000">
              <w:rPr>
                <w:vertAlign w:val="superscript"/>
                <w:rtl w:val="0"/>
              </w:rPr>
              <w:t xml:space="preserve">th</w:t>
            </w:r>
            <w:r w:rsidDel="00000000" w:rsidR="00000000" w:rsidRPr="00000000">
              <w:rPr>
                <w:rtl w:val="0"/>
              </w:rPr>
              <w:t xml:space="preserve"> </w:t>
            </w:r>
            <w:bookmarkStart w:colFirst="0" w:colLast="0" w:name="kix.8jq0ftmo0nsg" w:id="5"/>
            <w:bookmarkEnd w:id="5"/>
            <w:r w:rsidDel="00000000" w:rsidR="00000000" w:rsidRPr="00000000">
              <w:rPr>
                <w:rtl w:val="0"/>
              </w:rPr>
              <w:t xml:space="preserve">☐</w:t>
            </w:r>
            <w:r w:rsidDel="00000000" w:rsidR="00000000" w:rsidRPr="00000000">
              <w:rPr>
                <w:b w:val="1"/>
                <w:rtl w:val="0"/>
              </w:rPr>
              <w:t xml:space="preserve">   </w:t>
            </w:r>
            <w:r w:rsidDel="00000000" w:rsidR="00000000" w:rsidRPr="00000000">
              <w:rPr>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F">
            <w:pPr>
              <w:spacing w:line="240" w:lineRule="auto"/>
              <w:ind w:right="34"/>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30">
            <w:pPr>
              <w:spacing w:line="240" w:lineRule="auto"/>
              <w:ind w:right="34"/>
              <w:rPr/>
            </w:pPr>
            <w:r w:rsidDel="00000000" w:rsidR="00000000" w:rsidRPr="00000000">
              <w:rPr>
                <w:rtl w:val="0"/>
              </w:rPr>
              <w:t xml:space="preserve">Signed …</w:t>
            </w:r>
            <w:r w:rsidDel="00000000" w:rsidR="00000000" w:rsidRPr="00000000">
              <w:rPr>
                <w:rFonts w:ascii="Caveat" w:cs="Caveat" w:eastAsia="Caveat" w:hAnsi="Caveat"/>
                <w:rtl w:val="0"/>
              </w:rPr>
              <w:t xml:space="preserve">Kristiane Partridge</w:t>
            </w:r>
            <w:r w:rsidDel="00000000" w:rsidR="00000000" w:rsidRPr="00000000">
              <w:rPr>
                <w:rtl w:val="0"/>
              </w:rPr>
              <w:t xml:space="preserve">………………………………………………</w:t>
            </w:r>
          </w:p>
          <w:p w:rsidR="00000000" w:rsidDel="00000000" w:rsidP="00000000" w:rsidRDefault="00000000" w:rsidRPr="00000000" w14:paraId="00000031">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X</w:t>
            </w:r>
            <w:r w:rsidDel="00000000" w:rsidR="00000000" w:rsidRPr="00000000">
              <w:rPr>
                <w:rtl w:val="0"/>
              </w:rPr>
            </w:r>
          </w:p>
          <w:p w:rsidR="00000000" w:rsidDel="00000000" w:rsidP="00000000" w:rsidRDefault="00000000" w:rsidRPr="00000000" w14:paraId="00000032">
            <w:pPr>
              <w:spacing w:line="240" w:lineRule="auto"/>
              <w:ind w:right="3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7">
            <w:pPr>
              <w:spacing w:line="240" w:lineRule="auto"/>
              <w:rPr>
                <w:sz w:val="24"/>
                <w:szCs w:val="24"/>
              </w:rPr>
            </w:pPr>
            <w:r w:rsidDel="00000000" w:rsidR="00000000" w:rsidRPr="00000000">
              <w:rPr>
                <w:rtl w:val="0"/>
              </w:rPr>
            </w:r>
          </w:p>
          <w:p w:rsidR="00000000" w:rsidDel="00000000" w:rsidP="00000000" w:rsidRDefault="00000000" w:rsidRPr="00000000" w14:paraId="00000038">
            <w:pPr>
              <w:spacing w:line="240" w:lineRule="auto"/>
              <w:rPr>
                <w:sz w:val="24"/>
                <w:szCs w:val="24"/>
              </w:rPr>
            </w:pPr>
            <w:r w:rsidDel="00000000" w:rsidR="00000000" w:rsidRPr="00000000">
              <w:rPr>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9">
                  <w:pPr>
                    <w:spacing w:line="240" w:lineRule="auto"/>
                    <w:rPr>
                      <w:sz w:val="20"/>
                      <w:szCs w:val="20"/>
                    </w:rPr>
                  </w:pPr>
                  <w:r w:rsidDel="00000000" w:rsidR="00000000" w:rsidRPr="00000000">
                    <w:rPr>
                      <w:rtl w:val="0"/>
                    </w:rPr>
                  </w:r>
                </w:p>
                <w:p w:rsidR="00000000" w:rsidDel="00000000" w:rsidP="00000000" w:rsidRDefault="00000000" w:rsidRPr="00000000" w14:paraId="0000003A">
                  <w:pPr>
                    <w:spacing w:line="240"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B">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C">
                  <w:pPr>
                    <w:spacing w:line="240" w:lineRule="auto"/>
                    <w:rPr>
                      <w:sz w:val="20"/>
                      <w:szCs w:val="20"/>
                    </w:rPr>
                  </w:pPr>
                  <w:r w:rsidDel="00000000" w:rsidR="00000000" w:rsidRPr="00000000">
                    <w:rPr>
                      <w:rtl w:val="0"/>
                    </w:rPr>
                  </w:r>
                </w:p>
                <w:p w:rsidR="00000000" w:rsidDel="00000000" w:rsidP="00000000" w:rsidRDefault="00000000" w:rsidRPr="00000000" w14:paraId="0000003D">
                  <w:pPr>
                    <w:spacing w:line="240"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3E">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spacing w:line="240" w:lineRule="auto"/>
                    <w:rPr>
                      <w:sz w:val="20"/>
                      <w:szCs w:val="20"/>
                    </w:rPr>
                  </w:pPr>
                  <w:r w:rsidDel="00000000" w:rsidR="00000000" w:rsidRPr="00000000">
                    <w:rPr>
                      <w:rtl w:val="0"/>
                    </w:rPr>
                  </w:r>
                </w:p>
                <w:p w:rsidR="00000000" w:rsidDel="00000000" w:rsidP="00000000" w:rsidRDefault="00000000" w:rsidRPr="00000000" w14:paraId="00000040">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41">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spacing w:line="240" w:lineRule="auto"/>
                    <w:rPr>
                      <w:sz w:val="20"/>
                      <w:szCs w:val="20"/>
                    </w:rPr>
                  </w:pPr>
                  <w:r w:rsidDel="00000000" w:rsidR="00000000" w:rsidRPr="00000000">
                    <w:rPr>
                      <w:rtl w:val="0"/>
                    </w:rPr>
                  </w:r>
                </w:p>
                <w:p w:rsidR="00000000" w:rsidDel="00000000" w:rsidP="00000000" w:rsidRDefault="00000000" w:rsidRPr="00000000" w14:paraId="00000043">
                  <w:pPr>
                    <w:spacing w:line="240" w:lineRule="auto"/>
                    <w:rPr>
                      <w:sz w:val="20"/>
                      <w:szCs w:val="20"/>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4">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45">
                  <w:pPr>
                    <w:spacing w:line="240" w:lineRule="auto"/>
                    <w:rPr>
                      <w:sz w:val="20"/>
                      <w:szCs w:val="20"/>
                    </w:rPr>
                  </w:pPr>
                  <w:r w:rsidDel="00000000" w:rsidR="00000000" w:rsidRPr="00000000">
                    <w:rPr>
                      <w:rtl w:val="0"/>
                    </w:rPr>
                  </w:r>
                </w:p>
              </w:tc>
            </w:tr>
          </w:tbl>
          <w:p w:rsidR="00000000" w:rsidDel="00000000" w:rsidP="00000000" w:rsidRDefault="00000000" w:rsidRPr="00000000" w14:paraId="00000046">
            <w:pPr>
              <w:spacing w:line="240" w:lineRule="auto"/>
              <w:ind w:left="142" w:right="34" w:firstLine="0"/>
              <w:rPr/>
            </w:pPr>
            <w:r w:rsidDel="00000000" w:rsidR="00000000" w:rsidRPr="00000000">
              <w:rPr>
                <w:rtl w:val="0"/>
              </w:rPr>
            </w:r>
          </w:p>
          <w:p w:rsidR="00000000" w:rsidDel="00000000" w:rsidP="00000000" w:rsidRDefault="00000000" w:rsidRPr="00000000" w14:paraId="00000047">
            <w:pPr>
              <w:spacing w:line="240" w:lineRule="auto"/>
              <w:ind w:left="142" w:right="34"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8">
            <w:pPr>
              <w:spacing w:line="240" w:lineRule="auto"/>
              <w:rPr/>
            </w:pPr>
            <w:r w:rsidDel="00000000" w:rsidR="00000000" w:rsidRPr="00000000">
              <w:rPr>
                <w:rtl w:val="0"/>
              </w:rPr>
            </w:r>
          </w:p>
          <w:p w:rsidR="00000000" w:rsidDel="00000000" w:rsidP="00000000" w:rsidRDefault="00000000" w:rsidRPr="00000000" w14:paraId="00000049">
            <w:pPr>
              <w:spacing w:line="240" w:lineRule="auto"/>
              <w:rPr/>
            </w:pPr>
            <w:r w:rsidDel="00000000" w:rsidR="00000000" w:rsidRPr="00000000">
              <w:rPr>
                <w:rtl w:val="0"/>
              </w:rPr>
            </w:r>
          </w:p>
          <w:p w:rsidR="00000000" w:rsidDel="00000000" w:rsidP="00000000" w:rsidRDefault="00000000" w:rsidRPr="00000000" w14:paraId="0000004A">
            <w:pPr>
              <w:spacing w:line="240" w:lineRule="auto"/>
              <w:rPr/>
            </w:pPr>
            <w:r w:rsidDel="00000000" w:rsidR="00000000" w:rsidRPr="00000000">
              <w:rPr>
                <w:rtl w:val="0"/>
              </w:rPr>
            </w:r>
          </w:p>
          <w:p w:rsidR="00000000" w:rsidDel="00000000" w:rsidP="00000000" w:rsidRDefault="00000000" w:rsidRPr="00000000" w14:paraId="0000004B">
            <w:pPr>
              <w:spacing w:line="240" w:lineRule="auto"/>
              <w:rPr/>
            </w:pPr>
            <w:r w:rsidDel="00000000" w:rsidR="00000000" w:rsidRPr="00000000">
              <w:rPr>
                <w:rtl w:val="0"/>
              </w:rPr>
            </w:r>
          </w:p>
          <w:p w:rsidR="00000000" w:rsidDel="00000000" w:rsidP="00000000" w:rsidRDefault="00000000" w:rsidRPr="00000000" w14:paraId="0000004C">
            <w:pPr>
              <w:spacing w:line="240" w:lineRule="auto"/>
              <w:rPr/>
            </w:pPr>
            <w:r w:rsidDel="00000000" w:rsidR="00000000" w:rsidRPr="00000000">
              <w:rPr>
                <w:rtl w:val="0"/>
              </w:rPr>
            </w:r>
          </w:p>
          <w:p w:rsidR="00000000" w:rsidDel="00000000" w:rsidP="00000000" w:rsidRDefault="00000000" w:rsidRPr="00000000" w14:paraId="0000004D">
            <w:pPr>
              <w:spacing w:line="240" w:lineRule="auto"/>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4E">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4F">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4">
            <w:pPr>
              <w:spacing w:line="240" w:lineRule="auto"/>
              <w:ind w:left="142" w:right="34" w:firstLine="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7">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59">
            <w:pPr>
              <w:spacing w:line="240" w:lineRule="auto"/>
              <w:ind w:right="-334"/>
              <w:rPr/>
            </w:pPr>
            <w:r w:rsidDel="00000000" w:rsidR="00000000" w:rsidRPr="00000000">
              <w:rPr>
                <w:rtl w:val="0"/>
              </w:rPr>
            </w:r>
          </w:p>
          <w:p w:rsidR="00000000" w:rsidDel="00000000" w:rsidP="00000000" w:rsidRDefault="00000000" w:rsidRPr="00000000" w14:paraId="0000005A">
            <w:pPr>
              <w:spacing w:line="240" w:lineRule="auto"/>
              <w:ind w:right="-334"/>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B">
            <w:pPr>
              <w:spacing w:line="240" w:lineRule="auto"/>
              <w:ind w:right="-334"/>
              <w:rPr/>
            </w:pPr>
            <w:r w:rsidDel="00000000" w:rsidR="00000000" w:rsidRPr="00000000">
              <w:rPr>
                <w:rtl w:val="0"/>
              </w:rPr>
            </w:r>
          </w:p>
          <w:p w:rsidR="00000000" w:rsidDel="00000000" w:rsidP="00000000" w:rsidRDefault="00000000" w:rsidRPr="00000000" w14:paraId="0000005C">
            <w:pPr>
              <w:spacing w:line="240" w:lineRule="auto"/>
              <w:ind w:right="-334"/>
              <w:rPr/>
            </w:pPr>
            <w:r w:rsidDel="00000000" w:rsidR="00000000" w:rsidRPr="00000000">
              <w:rPr>
                <w:rtl w:val="0"/>
              </w:rPr>
              <w:t xml:space="preserve">Comments:</w:t>
            </w:r>
          </w:p>
          <w:p w:rsidR="00000000" w:rsidDel="00000000" w:rsidP="00000000" w:rsidRDefault="00000000" w:rsidRPr="00000000" w14:paraId="0000005D">
            <w:pPr>
              <w:spacing w:line="240" w:lineRule="auto"/>
              <w:ind w:right="-334"/>
              <w:rPr/>
            </w:pPr>
            <w:r w:rsidDel="00000000" w:rsidR="00000000" w:rsidRPr="00000000">
              <w:rPr>
                <w:rtl w:val="0"/>
              </w:rPr>
            </w:r>
          </w:p>
          <w:p w:rsidR="00000000" w:rsidDel="00000000" w:rsidP="00000000" w:rsidRDefault="00000000" w:rsidRPr="00000000" w14:paraId="0000005E">
            <w:pPr>
              <w:spacing w:line="240" w:lineRule="auto"/>
              <w:ind w:right="-334"/>
              <w:rPr/>
            </w:pPr>
            <w:r w:rsidDel="00000000" w:rsidR="00000000" w:rsidRPr="00000000">
              <w:rPr>
                <w:rtl w:val="0"/>
              </w:rPr>
            </w:r>
          </w:p>
          <w:p w:rsidR="00000000" w:rsidDel="00000000" w:rsidP="00000000" w:rsidRDefault="00000000" w:rsidRPr="00000000" w14:paraId="0000005F">
            <w:pPr>
              <w:spacing w:line="240" w:lineRule="auto"/>
              <w:ind w:right="-334"/>
              <w:rPr/>
            </w:pPr>
            <w:r w:rsidDel="00000000" w:rsidR="00000000" w:rsidRPr="00000000">
              <w:rPr>
                <w:rtl w:val="0"/>
              </w:rPr>
            </w:r>
          </w:p>
          <w:p w:rsidR="00000000" w:rsidDel="00000000" w:rsidP="00000000" w:rsidRDefault="00000000" w:rsidRPr="00000000" w14:paraId="00000060">
            <w:pPr>
              <w:spacing w:line="240" w:lineRule="auto"/>
              <w:ind w:right="-334"/>
              <w:rPr/>
            </w:pPr>
            <w:r w:rsidDel="00000000" w:rsidR="00000000" w:rsidRPr="00000000">
              <w:rPr>
                <w:rtl w:val="0"/>
              </w:rPr>
            </w:r>
          </w:p>
          <w:p w:rsidR="00000000" w:rsidDel="00000000" w:rsidP="00000000" w:rsidRDefault="00000000" w:rsidRPr="00000000" w14:paraId="00000061">
            <w:pPr>
              <w:spacing w:line="240" w:lineRule="auto"/>
              <w:ind w:right="-334"/>
              <w:rPr/>
            </w:pPr>
            <w:r w:rsidDel="00000000" w:rsidR="00000000" w:rsidRPr="00000000">
              <w:rPr>
                <w:rtl w:val="0"/>
              </w:rPr>
            </w:r>
          </w:p>
          <w:p w:rsidR="00000000" w:rsidDel="00000000" w:rsidP="00000000" w:rsidRDefault="00000000" w:rsidRPr="00000000" w14:paraId="00000062">
            <w:pPr>
              <w:spacing w:line="240" w:lineRule="auto"/>
              <w:ind w:right="-334"/>
              <w:rPr/>
            </w:pPr>
            <w:r w:rsidDel="00000000" w:rsidR="00000000" w:rsidRPr="00000000">
              <w:rPr>
                <w:rtl w:val="0"/>
              </w:rPr>
            </w:r>
          </w:p>
          <w:p w:rsidR="00000000" w:rsidDel="00000000" w:rsidP="00000000" w:rsidRDefault="00000000" w:rsidRPr="00000000" w14:paraId="00000063">
            <w:pPr>
              <w:spacing w:line="240" w:lineRule="auto"/>
              <w:ind w:right="-334"/>
              <w:rPr/>
            </w:pPr>
            <w:r w:rsidDel="00000000" w:rsidR="00000000" w:rsidRPr="00000000">
              <w:rPr>
                <w:rtl w:val="0"/>
              </w:rPr>
            </w:r>
          </w:p>
          <w:p w:rsidR="00000000" w:rsidDel="00000000" w:rsidP="00000000" w:rsidRDefault="00000000" w:rsidRPr="00000000" w14:paraId="00000064">
            <w:pPr>
              <w:spacing w:line="240" w:lineRule="auto"/>
              <w:ind w:right="-334"/>
              <w:rPr/>
            </w:pPr>
            <w:r w:rsidDel="00000000" w:rsidR="00000000" w:rsidRPr="00000000">
              <w:rPr>
                <w:rtl w:val="0"/>
              </w:rPr>
            </w:r>
          </w:p>
          <w:p w:rsidR="00000000" w:rsidDel="00000000" w:rsidP="00000000" w:rsidRDefault="00000000" w:rsidRPr="00000000" w14:paraId="00000065">
            <w:pPr>
              <w:spacing w:line="240" w:lineRule="auto"/>
              <w:ind w:right="-334"/>
              <w:rPr/>
            </w:pPr>
            <w:r w:rsidDel="00000000" w:rsidR="00000000" w:rsidRPr="00000000">
              <w:rPr>
                <w:rtl w:val="0"/>
              </w:rPr>
            </w:r>
          </w:p>
          <w:p w:rsidR="00000000" w:rsidDel="00000000" w:rsidP="00000000" w:rsidRDefault="00000000" w:rsidRPr="00000000" w14:paraId="00000066">
            <w:pPr>
              <w:spacing w:line="240" w:lineRule="auto"/>
              <w:ind w:right="-334"/>
              <w:rPr/>
            </w:pPr>
            <w:r w:rsidDel="00000000" w:rsidR="00000000" w:rsidRPr="00000000">
              <w:rPr>
                <w:rtl w:val="0"/>
              </w:rPr>
            </w:r>
          </w:p>
          <w:p w:rsidR="00000000" w:rsidDel="00000000" w:rsidP="00000000" w:rsidRDefault="00000000" w:rsidRPr="00000000" w14:paraId="00000067">
            <w:pPr>
              <w:spacing w:line="240" w:lineRule="auto"/>
              <w:ind w:right="-334"/>
              <w:rPr/>
            </w:pPr>
            <w:r w:rsidDel="00000000" w:rsidR="00000000" w:rsidRPr="00000000">
              <w:rPr>
                <w:rtl w:val="0"/>
              </w:rPr>
            </w:r>
          </w:p>
          <w:p w:rsidR="00000000" w:rsidDel="00000000" w:rsidP="00000000" w:rsidRDefault="00000000" w:rsidRPr="00000000" w14:paraId="00000068">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D">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F">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2">
            <w:pPr>
              <w:spacing w:line="240" w:lineRule="auto"/>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p w:rsidR="00000000" w:rsidDel="00000000" w:rsidP="00000000" w:rsidRDefault="00000000" w:rsidRPr="00000000" w14:paraId="00000075">
            <w:pPr>
              <w:spacing w:line="240" w:lineRule="auto"/>
              <w:ind w:right="-334"/>
              <w:rPr/>
            </w:pPr>
            <w:r w:rsidDel="00000000" w:rsidR="00000000" w:rsidRPr="00000000">
              <w:rPr>
                <w:rtl w:val="0"/>
              </w:rPr>
            </w:r>
          </w:p>
          <w:p w:rsidR="00000000" w:rsidDel="00000000" w:rsidP="00000000" w:rsidRDefault="00000000" w:rsidRPr="00000000" w14:paraId="00000076">
            <w:pPr>
              <w:spacing w:line="240" w:lineRule="auto"/>
              <w:ind w:right="-334"/>
              <w:rPr/>
            </w:pPr>
            <w:r w:rsidDel="00000000" w:rsidR="00000000" w:rsidRPr="00000000">
              <w:rPr>
                <w:rtl w:val="0"/>
              </w:rPr>
            </w:r>
          </w:p>
          <w:p w:rsidR="00000000" w:rsidDel="00000000" w:rsidP="00000000" w:rsidRDefault="00000000" w:rsidRPr="00000000" w14:paraId="00000077">
            <w:pPr>
              <w:spacing w:line="240" w:lineRule="auto"/>
              <w:ind w:right="-334"/>
              <w:rPr/>
            </w:pPr>
            <w:r w:rsidDel="00000000" w:rsidR="00000000" w:rsidRPr="00000000">
              <w:rPr>
                <w:rtl w:val="0"/>
              </w:rPr>
            </w:r>
          </w:p>
          <w:p w:rsidR="00000000" w:rsidDel="00000000" w:rsidP="00000000" w:rsidRDefault="00000000" w:rsidRPr="00000000" w14:paraId="00000078">
            <w:pPr>
              <w:spacing w:line="240" w:lineRule="auto"/>
              <w:ind w:right="-334"/>
              <w:rPr/>
            </w:pPr>
            <w:r w:rsidDel="00000000" w:rsidR="00000000" w:rsidRPr="00000000">
              <w:rPr>
                <w:rtl w:val="0"/>
              </w:rPr>
            </w:r>
          </w:p>
          <w:p w:rsidR="00000000" w:rsidDel="00000000" w:rsidP="00000000" w:rsidRDefault="00000000" w:rsidRPr="00000000" w14:paraId="00000079">
            <w:pPr>
              <w:spacing w:line="240" w:lineRule="auto"/>
              <w:ind w:right="-334"/>
              <w:rPr/>
            </w:pPr>
            <w:r w:rsidDel="00000000" w:rsidR="00000000" w:rsidRPr="00000000">
              <w:rPr>
                <w:rtl w:val="0"/>
              </w:rPr>
            </w:r>
          </w:p>
          <w:p w:rsidR="00000000" w:rsidDel="00000000" w:rsidP="00000000" w:rsidRDefault="00000000" w:rsidRPr="00000000" w14:paraId="0000007A">
            <w:pPr>
              <w:spacing w:line="240" w:lineRule="auto"/>
              <w:ind w:right="-334"/>
              <w:rPr/>
            </w:pPr>
            <w:r w:rsidDel="00000000" w:rsidR="00000000" w:rsidRPr="00000000">
              <w:rPr>
                <w:rtl w:val="0"/>
              </w:rPr>
            </w:r>
          </w:p>
          <w:p w:rsidR="00000000" w:rsidDel="00000000" w:rsidP="00000000" w:rsidRDefault="00000000" w:rsidRPr="00000000" w14:paraId="0000007B">
            <w:pPr>
              <w:spacing w:line="240" w:lineRule="auto"/>
              <w:ind w:right="-334"/>
              <w:rPr/>
            </w:pPr>
            <w:r w:rsidDel="00000000" w:rsidR="00000000" w:rsidRPr="00000000">
              <w:rPr>
                <w:rtl w:val="0"/>
              </w:rPr>
            </w:r>
          </w:p>
          <w:p w:rsidR="00000000" w:rsidDel="00000000" w:rsidP="00000000" w:rsidRDefault="00000000" w:rsidRPr="00000000" w14:paraId="0000007C">
            <w:pPr>
              <w:spacing w:line="240" w:lineRule="auto"/>
              <w:ind w:right="-334"/>
              <w:rPr/>
            </w:pPr>
            <w:r w:rsidDel="00000000" w:rsidR="00000000" w:rsidRPr="00000000">
              <w:rPr>
                <w:rtl w:val="0"/>
              </w:rPr>
            </w:r>
          </w:p>
          <w:p w:rsidR="00000000" w:rsidDel="00000000" w:rsidP="00000000" w:rsidRDefault="00000000" w:rsidRPr="00000000" w14:paraId="0000007D">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2">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84">
            <w:pPr>
              <w:spacing w:line="240" w:lineRule="auto"/>
              <w:rPr/>
            </w:pPr>
            <w:r w:rsidDel="00000000" w:rsidR="00000000" w:rsidRPr="00000000">
              <w:rPr>
                <w:rtl w:val="0"/>
              </w:rPr>
              <w:t xml:space="preserve">Date:</w:t>
            </w:r>
          </w:p>
        </w:tc>
      </w:tr>
    </w:tbl>
    <w:p w:rsidR="00000000" w:rsidDel="00000000" w:rsidP="00000000" w:rsidRDefault="00000000" w:rsidRPr="00000000" w14:paraId="00000087">
      <w:pPr>
        <w:spacing w:line="240" w:lineRule="auto"/>
        <w:ind w:right="-334"/>
        <w:rPr/>
      </w:pPr>
      <w:r w:rsidDel="00000000" w:rsidR="00000000" w:rsidRPr="00000000">
        <w:rPr>
          <w:rtl w:val="0"/>
        </w:rPr>
      </w:r>
    </w:p>
    <w:p w:rsidR="00000000" w:rsidDel="00000000" w:rsidP="00000000" w:rsidRDefault="00000000" w:rsidRPr="00000000" w14:paraId="00000088">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089">
      <w:pPr>
        <w:ind w:firstLine="720"/>
        <w:rPr/>
      </w:pPr>
      <w:r w:rsidDel="00000000" w:rsidR="00000000" w:rsidRPr="00000000">
        <w:rPr>
          <w:rtl w:val="0"/>
        </w:rPr>
      </w:r>
    </w:p>
    <w:p w:rsidR="00000000" w:rsidDel="00000000" w:rsidP="00000000" w:rsidRDefault="00000000" w:rsidRPr="00000000" w14:paraId="0000008A">
      <w:pPr>
        <w:ind w:firstLine="720"/>
        <w:rPr/>
      </w:pPr>
      <w:r w:rsidDel="00000000" w:rsidR="00000000" w:rsidRPr="00000000">
        <w:rPr>
          <w:rtl w:val="0"/>
        </w:rPr>
      </w:r>
    </w:p>
    <w:p w:rsidR="00000000" w:rsidDel="00000000" w:rsidP="00000000" w:rsidRDefault="00000000" w:rsidRPr="00000000" w14:paraId="0000008B">
      <w:pPr>
        <w:ind w:firstLine="720"/>
        <w:rPr/>
      </w:pPr>
      <w:r w:rsidDel="00000000" w:rsidR="00000000" w:rsidRPr="00000000">
        <w:rPr>
          <w:rtl w:val="0"/>
        </w:rPr>
        <w:t xml:space="preserve"> The intent of this assessment is to depict my interpretation of these essays critically comparing and contrasting two JSTOR papers. The two papers chosen are: Chapple, Christopher Key, Loyola Marymount University, 1998: pages 147-154, and Bertol, Daniela, MIT Press Vol. 39, no 2 (2006). Pages 125-130. Through out the paper there will be stresses on the common belief, hope in history. History of now, history of then,history yet to come, and the history that connects all life, connects us all.</w:t>
      </w:r>
    </w:p>
    <w:p w:rsidR="00000000" w:rsidDel="00000000" w:rsidP="00000000" w:rsidRDefault="00000000" w:rsidRPr="00000000" w14:paraId="0000008C">
      <w:pPr>
        <w:ind w:firstLine="720"/>
        <w:rPr/>
      </w:pPr>
      <w:r w:rsidDel="00000000" w:rsidR="00000000" w:rsidRPr="00000000">
        <w:rPr>
          <w:rtl w:val="0"/>
        </w:rPr>
      </w:r>
    </w:p>
    <w:p w:rsidR="00000000" w:rsidDel="00000000" w:rsidP="00000000" w:rsidRDefault="00000000" w:rsidRPr="00000000" w14:paraId="0000008D">
      <w:pPr>
        <w:ind w:left="0" w:firstLine="0"/>
        <w:rPr>
          <w:b w:val="1"/>
          <w:sz w:val="24"/>
          <w:szCs w:val="24"/>
        </w:rPr>
      </w:pPr>
      <w:r w:rsidDel="00000000" w:rsidR="00000000" w:rsidRPr="00000000">
        <w:rPr>
          <w:b w:val="1"/>
          <w:sz w:val="24"/>
          <w:szCs w:val="24"/>
          <w:rtl w:val="0"/>
        </w:rPr>
        <w:t xml:space="preserve">Hope in History</w:t>
      </w:r>
    </w:p>
    <w:p w:rsidR="00000000" w:rsidDel="00000000" w:rsidP="00000000" w:rsidRDefault="00000000" w:rsidRPr="00000000" w14:paraId="0000008E">
      <w:pPr>
        <w:ind w:firstLine="720"/>
        <w:rPr/>
      </w:pPr>
      <w:r w:rsidDel="00000000" w:rsidR="00000000" w:rsidRPr="00000000">
        <w:rPr>
          <w:rtl w:val="0"/>
        </w:rPr>
        <w:t xml:space="preserve">Beginning with Chapple’s article found in the abstract, it states, “a cosmology of the interconnection of all beings (Chapple and JSTOR 147).” In many cultures, this interconnection comes down to one thing: that thing is so named or is claimed by different names, a common name is energy, chi, gi, quintessence, juju ju and so on. Meaning the life energy or life force that connects all life itself. “The first law of thermodynamics—that energy can neither be created nor destroyed—"one of the very important laws of nature (Butler)."</w:t>
      </w:r>
    </w:p>
    <w:p w:rsidR="00000000" w:rsidDel="00000000" w:rsidP="00000000" w:rsidRDefault="00000000" w:rsidRPr="00000000" w14:paraId="0000008F">
      <w:pPr>
        <w:ind w:firstLine="720"/>
        <w:rPr/>
      </w:pPr>
      <w:r w:rsidDel="00000000" w:rsidR="00000000" w:rsidRPr="00000000">
        <w:rPr>
          <w:rtl w:val="0"/>
        </w:rPr>
        <w:t xml:space="preserve"> Chappel's paper states the process, willingness, and growth of the human experience within the confines of its pages. It makes several clear points throughout the paper that the human experience is fully capable of a path of kindness and self-exploration. In addition to self-improvement, and by successfully doing such a remarkable arduous process, one is to both directly and indirectly advance the improvement of the human collective, if not the ever-expanding human consciousness. Which can be supported by saying, “Yet he recognizes that this tendency arises from deep structures within human consciousness that yearn for comfort and ultimate transcendence (Chapple and JSTOR 152).”</w:t>
      </w:r>
    </w:p>
    <w:p w:rsidR="00000000" w:rsidDel="00000000" w:rsidP="00000000" w:rsidRDefault="00000000" w:rsidRPr="00000000" w14:paraId="00000090">
      <w:pPr>
        <w:ind w:firstLine="720"/>
        <w:rPr/>
      </w:pPr>
      <w:r w:rsidDel="00000000" w:rsidR="00000000" w:rsidRPr="00000000">
        <w:rPr>
          <w:rtl w:val="0"/>
        </w:rPr>
        <w:t xml:space="preserve">However, the outstanding issue is it relies firmly on the individual, its viewpoint of each individual doing said reflection. Meaning that the few individuals willing to undergo such a task are centered in the labaling title, </w:t>
      </w:r>
      <w:r w:rsidDel="00000000" w:rsidR="00000000" w:rsidRPr="00000000">
        <w:rPr>
          <w:i w:val="1"/>
          <w:rtl w:val="0"/>
        </w:rPr>
        <w:t xml:space="preserve">the few</w:t>
      </w:r>
      <w:r w:rsidDel="00000000" w:rsidR="00000000" w:rsidRPr="00000000">
        <w:rPr>
          <w:rtl w:val="0"/>
        </w:rPr>
        <w:t xml:space="preserve">. Leaving </w:t>
      </w:r>
      <w:r w:rsidDel="00000000" w:rsidR="00000000" w:rsidRPr="00000000">
        <w:rPr>
          <w:i w:val="1"/>
          <w:rtl w:val="0"/>
        </w:rPr>
        <w:t xml:space="preserve">the many</w:t>
      </w:r>
      <w:r w:rsidDel="00000000" w:rsidR="00000000" w:rsidRPr="00000000">
        <w:rPr>
          <w:rtl w:val="0"/>
        </w:rPr>
        <w:t xml:space="preserve"> to either be unbothered to pursue such an onerous task or the ever increasing amount of persons adding to the unjust or criminally sanctioned. The unjust rarely see themselves as unjust. If presumably we take a nation with the over whelming landmass of that of the United states which is slightly smaller than all of Europe combined and apply the unjust or criminally sanctioned, </w:t>
      </w:r>
      <w:r w:rsidDel="00000000" w:rsidR="00000000" w:rsidRPr="00000000">
        <w:rPr>
          <w:i w:val="1"/>
          <w:rtl w:val="0"/>
        </w:rPr>
        <w:t xml:space="preserve">the many</w:t>
      </w:r>
      <w:r w:rsidDel="00000000" w:rsidR="00000000" w:rsidRPr="00000000">
        <w:rPr>
          <w:rtl w:val="0"/>
        </w:rPr>
        <w:t xml:space="preserve">, to the populus we are found to have. Approximately 77 million Americans, or 1 in every 3 adults, have a criminal record. A criminal record—which can be an arrest record, criminal charges, or a conviction (National Conference of State Legislatures).” Which includes an alarmingly long list of sitting and current members in power. Plato puts it best by remarking,“Let the unjust person be and let him have the power to act unjustly, either undetected, or by fighting it out openly (Preddy 77).”</w:t>
      </w:r>
    </w:p>
    <w:p w:rsidR="00000000" w:rsidDel="00000000" w:rsidP="00000000" w:rsidRDefault="00000000" w:rsidRPr="00000000" w14:paraId="00000091">
      <w:pPr>
        <w:ind w:firstLine="720"/>
        <w:rPr/>
      </w:pPr>
      <w:r w:rsidDel="00000000" w:rsidR="00000000" w:rsidRPr="00000000">
        <w:rPr>
          <w:rtl w:val="0"/>
        </w:rPr>
        <w:t xml:space="preserve">Instead, </w:t>
      </w:r>
      <w:r w:rsidDel="00000000" w:rsidR="00000000" w:rsidRPr="00000000">
        <w:rPr>
          <w:i w:val="1"/>
          <w:rtl w:val="0"/>
        </w:rPr>
        <w:t xml:space="preserve">the many, </w:t>
      </w:r>
      <w:r w:rsidDel="00000000" w:rsidR="00000000" w:rsidRPr="00000000">
        <w:rPr>
          <w:rtl w:val="0"/>
        </w:rPr>
        <w:t xml:space="preserve">which again is a collective of persons so believed to either be unbothered to pursue such an onerous task or the ever increasing amount of persons adding to the unjust or criminally sanctioned. </w:t>
      </w:r>
      <w:r w:rsidDel="00000000" w:rsidR="00000000" w:rsidRPr="00000000">
        <w:rPr>
          <w:i w:val="1"/>
          <w:rtl w:val="0"/>
        </w:rPr>
        <w:t xml:space="preserve">The many</w:t>
      </w:r>
      <w:r w:rsidDel="00000000" w:rsidR="00000000" w:rsidRPr="00000000">
        <w:rPr>
          <w:rtl w:val="0"/>
        </w:rPr>
        <w:t xml:space="preserve"> are not </w:t>
      </w:r>
      <w:r w:rsidDel="00000000" w:rsidR="00000000" w:rsidRPr="00000000">
        <w:rPr>
          <w:rtl w:val="0"/>
        </w:rPr>
        <w:t xml:space="preserve">open to self-improvement or self-advancement they see their self-reflection, if any, self-reflection is done at all to be a moot point because, to their understanding and/ or self-image borders on that of a nihilist. Or at the unparalleled exchange of a malignant narcissist, believing fully that their image is the pinnacle of superfluousness. Thus, not in need of self-reflection or self-improvement, but this firm belief of the unjust and or joyous wrongdoers adamantly contradicts the aforementioned statement that all lives are connected. In other words, “the study of the cosmos begins and ends with an exploration of self (Chapple and JSTOR 147).” A denial of such acceptance, such a momentous selflessness to positively contribute to the human collective that which is truly equal to poking one's proverbial finger (a single life force) in the river of time. All while turning a blind eye to the ripples that it causes. A slow, near-excruciating devastation upon all life affected by time, those of current and future momentous acts. “The archetypal support that remains most effective in modern consciousness is the paradisal symbol of an existence that awaits man somewhere in the indefinite future (Chapple and JSTOR 152).” </w:t>
      </w:r>
    </w:p>
    <w:p w:rsidR="00000000" w:rsidDel="00000000" w:rsidP="00000000" w:rsidRDefault="00000000" w:rsidRPr="00000000" w14:paraId="00000092">
      <w:pPr>
        <w:ind w:left="0" w:firstLine="0"/>
        <w:rPr/>
      </w:pPr>
      <w:r w:rsidDel="00000000" w:rsidR="00000000" w:rsidRPr="00000000">
        <w:rPr>
          <w:rtl w:val="0"/>
        </w:rPr>
      </w:r>
    </w:p>
    <w:p w:rsidR="00000000" w:rsidDel="00000000" w:rsidP="00000000" w:rsidRDefault="00000000" w:rsidRPr="00000000" w14:paraId="00000093">
      <w:pPr>
        <w:ind w:left="0" w:firstLine="0"/>
        <w:rPr>
          <w:b w:val="1"/>
          <w:sz w:val="24"/>
          <w:szCs w:val="24"/>
        </w:rPr>
      </w:pPr>
      <w:r w:rsidDel="00000000" w:rsidR="00000000" w:rsidRPr="00000000">
        <w:rPr>
          <w:b w:val="1"/>
          <w:sz w:val="24"/>
          <w:szCs w:val="24"/>
          <w:rtl w:val="0"/>
        </w:rPr>
        <w:t xml:space="preserve">History of Now</w:t>
      </w:r>
    </w:p>
    <w:p w:rsidR="00000000" w:rsidDel="00000000" w:rsidP="00000000" w:rsidRDefault="00000000" w:rsidRPr="00000000" w14:paraId="00000094">
      <w:pPr>
        <w:ind w:left="0" w:firstLine="0"/>
        <w:rPr>
          <w:b w:val="1"/>
          <w:sz w:val="24"/>
          <w:szCs w:val="24"/>
        </w:rPr>
      </w:pPr>
      <w:r w:rsidDel="00000000" w:rsidR="00000000" w:rsidRPr="00000000">
        <w:rPr>
          <w:rtl w:val="0"/>
        </w:rPr>
      </w:r>
    </w:p>
    <w:p w:rsidR="00000000" w:rsidDel="00000000" w:rsidP="00000000" w:rsidRDefault="00000000" w:rsidRPr="00000000" w14:paraId="00000095">
      <w:pPr>
        <w:ind w:firstLine="720"/>
        <w:rPr/>
      </w:pPr>
      <w:r w:rsidDel="00000000" w:rsidR="00000000" w:rsidRPr="00000000">
        <w:rPr>
          <w:rtl w:val="0"/>
        </w:rPr>
        <w:t xml:space="preserve">By this innate choice of selfish rippling, catching on from one generation to the next, with the global paralleled force of a tsunami that is entirely preventable, thus the results are to fear annihilation while congruently feeding into its exacerbating catalyst. Simply put, “This disruption has shaken the integrity of the earth, water, and air because of pollution, a situation without precedent in human history (Chapple and JSTOR 147).” A great example of how one individual can derail the human harmony with nature and cataclismicly ulter the indefinite future corresponding to the mindful efforts of others would be the Paris Agreement. What is the Paris Agreement? The Paris Agreement is a legally binding international treaty on climate change. It was adopted by 195 Parties at the UN Climate Change Conference (COP21) in Paris, France, on the 12th December 2015. It entered into force on the 4th November 2016. Its overarching goal is to hold “the increase in the global average temperature to well below 2°C above pre-industrial levels” and pursue efforts “to limit the temperature increase to 1.5°C above pre-industrial levels (United Nations Climate Change).” The two major contributor to the disruption of the global harmony are the United States and China, (leaving China out for now), the United States change of power post signing the Paris Agreement has plummeted drastisticlly. Thus causing an indirect (those who voted for the change of power, the occupant in the US) opposition to the intention of the Paris Agreement which then directly effects the rest of the world, in addition to the other 193 parties who have or will be contributing to the human consciousness elevation in the harmonious nature goal.</w:t>
      </w:r>
    </w:p>
    <w:p w:rsidR="00000000" w:rsidDel="00000000" w:rsidP="00000000" w:rsidRDefault="00000000" w:rsidRPr="00000000" w14:paraId="00000096">
      <w:pPr>
        <w:ind w:firstLine="720"/>
        <w:rPr/>
      </w:pPr>
      <w:r w:rsidDel="00000000" w:rsidR="00000000" w:rsidRPr="00000000">
        <w:rPr>
          <w:rtl w:val="0"/>
        </w:rPr>
        <w:t xml:space="preserve">Chapple’s article conveys how it is widely possible for the human collective to live harmoniously with nature. “Mindfulness can help one keep in mind the need to live on the earth lightly (Chapple and JSTOR 152).” It widely conveys the importance of </w:t>
      </w:r>
      <w:r w:rsidDel="00000000" w:rsidR="00000000" w:rsidRPr="00000000">
        <w:rPr>
          <w:i w:val="1"/>
          <w:rtl w:val="0"/>
        </w:rPr>
        <w:t xml:space="preserve">self-effort</w:t>
      </w:r>
      <w:r w:rsidDel="00000000" w:rsidR="00000000" w:rsidRPr="00000000">
        <w:rPr>
          <w:rtl w:val="0"/>
        </w:rPr>
        <w:t xml:space="preserve">. “Berry identifies self-effort as the key to the process of transcendence (Chapple and JSTOR 148).” However, as previously mentioned, the issue is that a cup that is full, refutes the need for more to be poured within it. In other words, “the struggle involves teaching, understanding, and spiritual training, but if man does not attain the liberating experience, he is himself responsible for his failure (Chapple and JSTOR 148).” Again, making the overwhelming conclusion that one’s own advancement or destruction resides solely on one’s ability or inability to obtain self-harmony or self-homeostasis. If one has the wherewithal to realize their own demise prior to its rapid descent or implosion of one’s own path. How is this done? How can a human elevate oneself to such a level of self-enlightenment that the rapid descent or lack thereof of self-harmony or self-homeostasis is indeed imbalance, prior to being victimized by its completed entanglement. “Keep yourself from every evil deed: establish yourself in goodness: purify your thoughts. This is the message of the enlightened ones. Through effort, one can undo harmful actions of the past (Chapple and JSTOR 149).” Arguably a simplistic task, no? Well, contrary to these pages, the simplistic solution of oneself is rendered powerless in the facet of one against a system so produced for the collective of ones i.e. </w:t>
      </w:r>
      <w:r w:rsidDel="00000000" w:rsidR="00000000" w:rsidRPr="00000000">
        <w:rPr>
          <w:i w:val="1"/>
          <w:rtl w:val="0"/>
        </w:rPr>
        <w:t xml:space="preserve">the many</w:t>
      </w:r>
      <w:r w:rsidDel="00000000" w:rsidR="00000000" w:rsidRPr="00000000">
        <w:rPr>
          <w:rtl w:val="0"/>
        </w:rPr>
        <w:t xml:space="preserve"> to fail in the completion of such a task.</w:t>
      </w:r>
    </w:p>
    <w:p w:rsidR="00000000" w:rsidDel="00000000" w:rsidP="00000000" w:rsidRDefault="00000000" w:rsidRPr="00000000" w14:paraId="00000097">
      <w:pPr>
        <w:ind w:firstLine="720"/>
        <w:rPr/>
      </w:pPr>
      <w:r w:rsidDel="00000000" w:rsidR="00000000" w:rsidRPr="00000000">
        <w:rPr>
          <w:rtl w:val="0"/>
        </w:rPr>
        <w:t xml:space="preserve">“Each ruling power passes laws with a view to its own advantage: a democracy passes democratic laws, a tyranny tyrannical ones, and so on with the rest. In passing them, the rulers proclaim that what is to their own advantage is just for those who are ruled by them, and if anyone deviates from this, they punish them as lawbreakers and criminals (Preddy 51). So then if this is to be believed, that one (</w:t>
      </w:r>
      <w:r w:rsidDel="00000000" w:rsidR="00000000" w:rsidRPr="00000000">
        <w:rPr>
          <w:i w:val="1"/>
          <w:rtl w:val="0"/>
        </w:rPr>
        <w:t xml:space="preserve">the few</w:t>
      </w:r>
      <w:r w:rsidDel="00000000" w:rsidR="00000000" w:rsidRPr="00000000">
        <w:rPr>
          <w:rtl w:val="0"/>
        </w:rPr>
        <w:t xml:space="preserve">) is solely in control of their own prosperity and intellectual advancement, but is at the same time being synonymized with society's unjust insanities, how is the exploration of self the beginning and end of the cosmos? “Humans have found meaning in reading their own story against the story of the place in which they find themselves (Chapple and JSTOR 147).” In other words, just because one is in a place where they find themselves dripping in misery doesn’t mean there isn’t another place that is swelling with serenity. “Buddhism offers a comprehensive orthopraxy that can be readily transformed into an environmentally friendly lifestyle. Mindfulness can help one keep in mind the need to live on the earth lightly (Chapple and JSTOR152).  </w:t>
      </w:r>
    </w:p>
    <w:p w:rsidR="00000000" w:rsidDel="00000000" w:rsidP="00000000" w:rsidRDefault="00000000" w:rsidRPr="00000000" w14:paraId="00000098">
      <w:pPr>
        <w:ind w:firstLine="720"/>
        <w:rPr/>
      </w:pPr>
      <w:r w:rsidDel="00000000" w:rsidR="00000000" w:rsidRPr="00000000">
        <w:rPr>
          <w:rtl w:val="0"/>
        </w:rPr>
      </w:r>
    </w:p>
    <w:p w:rsidR="00000000" w:rsidDel="00000000" w:rsidP="00000000" w:rsidRDefault="00000000" w:rsidRPr="00000000" w14:paraId="00000099">
      <w:pPr>
        <w:ind w:firstLine="720"/>
        <w:rPr/>
      </w:pPr>
      <w:r w:rsidDel="00000000" w:rsidR="00000000" w:rsidRPr="00000000">
        <w:rPr>
          <w:rtl w:val="0"/>
        </w:rPr>
        <w:t xml:space="preserve">How can one separate oneself from the physical world in which they reside? How can humans serve a divide that defines effortlessly who each individual is,  while linearly explicitly explaining the world or society in which we are to domain in? “First, understanding your natal astrology helps you identify what is you and what is not you. Our society isn’t built for self-actualization, pervasive oppressions like systemic racism, misogyny, bigotry of every kind, capitalism, homogenizing education, and stifling religions and creeds push and pull vs into a painful, monstrous shape (Scott 9).” By setting aside what is one's self and what is conceptually capable of being altered or advanced by the self-reflective exercise, while aligning in agreement with the uncontrollable, the unchangeable. True that this is done using the patience and self-reflection ingredients, yes, but one imperative ingredient is missing. That ingredient being wisdom. Using wisdom as a guiding tool one can move through or past the painful marks left on one's soul. “This will require a redefinition of the physical world away from being seen purely as a source of pain because of repeated births (sasara) toward a vision of the world that values the earth as the context through which the journey toward awakening unfolds(Chapple and JSTOR 152).”</w:t>
      </w:r>
    </w:p>
    <w:p w:rsidR="00000000" w:rsidDel="00000000" w:rsidP="00000000" w:rsidRDefault="00000000" w:rsidRPr="00000000" w14:paraId="0000009A">
      <w:pPr>
        <w:ind w:firstLine="720"/>
        <w:rPr/>
      </w:pPr>
      <w:r w:rsidDel="00000000" w:rsidR="00000000" w:rsidRPr="00000000">
        <w:rPr>
          <w:rtl w:val="0"/>
        </w:rPr>
      </w:r>
    </w:p>
    <w:p w:rsidR="00000000" w:rsidDel="00000000" w:rsidP="00000000" w:rsidRDefault="00000000" w:rsidRPr="00000000" w14:paraId="0000009B">
      <w:pPr>
        <w:ind w:left="0" w:firstLine="0"/>
        <w:rPr>
          <w:b w:val="1"/>
          <w:sz w:val="24"/>
          <w:szCs w:val="24"/>
        </w:rPr>
      </w:pPr>
      <w:r w:rsidDel="00000000" w:rsidR="00000000" w:rsidRPr="00000000">
        <w:rPr>
          <w:b w:val="1"/>
          <w:sz w:val="24"/>
          <w:szCs w:val="24"/>
          <w:rtl w:val="0"/>
        </w:rPr>
        <w:t xml:space="preserve">History Of Then</w:t>
      </w:r>
    </w:p>
    <w:p w:rsidR="00000000" w:rsidDel="00000000" w:rsidP="00000000" w:rsidRDefault="00000000" w:rsidRPr="00000000" w14:paraId="0000009C">
      <w:pPr>
        <w:ind w:left="0" w:firstLine="0"/>
        <w:rPr>
          <w:b w:val="1"/>
          <w:sz w:val="24"/>
          <w:szCs w:val="24"/>
        </w:rPr>
      </w:pPr>
      <w:r w:rsidDel="00000000" w:rsidR="00000000" w:rsidRPr="00000000">
        <w:rPr>
          <w:rtl w:val="0"/>
        </w:rPr>
      </w:r>
    </w:p>
    <w:p w:rsidR="00000000" w:rsidDel="00000000" w:rsidP="00000000" w:rsidRDefault="00000000" w:rsidRPr="00000000" w14:paraId="0000009D">
      <w:pPr>
        <w:ind w:firstLine="720"/>
        <w:rPr>
          <w:i w:val="1"/>
        </w:rPr>
      </w:pPr>
      <w:r w:rsidDel="00000000" w:rsidR="00000000" w:rsidRPr="00000000">
        <w:rPr>
          <w:rtl w:val="0"/>
        </w:rPr>
        <w:t xml:space="preserve">“Toward a vision of the world that values the earth as the context through which the journey toward awakening unfolds (Chapple and JSTOR 152).” Where the whispers of the past remain in the present and continue to extend beyond the here after by preserving the hope in history. Given that the furthest most persons or atleast those that are direct decentence of the current Earth bipedal populous. That being homeospaieans, the oldest links can be traced back to africa the next oldest of the surviving lineage found in the research known under </w:t>
      </w:r>
      <w:r w:rsidDel="00000000" w:rsidR="00000000" w:rsidRPr="00000000">
        <w:rPr>
          <w:i w:val="1"/>
          <w:rtl w:val="0"/>
        </w:rPr>
        <w:t xml:space="preserve">Out of Africa two</w:t>
      </w:r>
      <w:r w:rsidDel="00000000" w:rsidR="00000000" w:rsidRPr="00000000">
        <w:rPr>
          <w:rtl w:val="0"/>
        </w:rPr>
        <w:t xml:space="preserve"> are the Native Americans/ Indigenious persons. What is </w:t>
      </w:r>
      <w:r w:rsidDel="00000000" w:rsidR="00000000" w:rsidRPr="00000000">
        <w:rPr>
          <w:i w:val="1"/>
          <w:rtl w:val="0"/>
        </w:rPr>
        <w:t xml:space="preserve">Out of Africa two</w:t>
      </w:r>
      <w:r w:rsidDel="00000000" w:rsidR="00000000" w:rsidRPr="00000000">
        <w:rPr>
          <w:rtl w:val="0"/>
        </w:rPr>
        <w:t xml:space="preserve">? “Out of Africa 2 (also called the population replacement hypothesis) picks up where Out of Africa 1 leaves off. It posits that H. sapiens also evolved in Africa, but some members of the species exited the continent, spreading to new lands while also replacing the populations of other species in Homo (Tattersall).” What does </w:t>
      </w:r>
      <w:r w:rsidDel="00000000" w:rsidR="00000000" w:rsidRPr="00000000">
        <w:rPr>
          <w:i w:val="1"/>
          <w:rtl w:val="0"/>
        </w:rPr>
        <w:t xml:space="preserve">Out of Africa</w:t>
      </w:r>
      <w:r w:rsidDel="00000000" w:rsidR="00000000" w:rsidRPr="00000000">
        <w:rPr>
          <w:rtl w:val="0"/>
        </w:rPr>
        <w:t xml:space="preserve"> have to do with Earth and Sky? What does it have to do with the Chapple article or the Bertol article? In the Chapple paper it was learned that it is possible to live harmoniously with the Earth, its creatures, and Humans. In Bertol’s article it is learned that not only is it possible currently but was once the everyday norm. Ancient cultures around the world are the descendants of mixed survivors of </w:t>
      </w:r>
      <w:r w:rsidDel="00000000" w:rsidR="00000000" w:rsidRPr="00000000">
        <w:rPr>
          <w:i w:val="1"/>
          <w:rtl w:val="0"/>
        </w:rPr>
        <w:t xml:space="preserve">Out of Africa</w:t>
      </w:r>
      <w:r w:rsidDel="00000000" w:rsidR="00000000" w:rsidRPr="00000000">
        <w:rPr>
          <w:rtl w:val="0"/>
        </w:rPr>
        <w:t xml:space="preserve"> Two continued its practice. In there new migratory location, from Africa, to the Americas, to Europe and Asia, and more.”Thanks to new archaeological discoveries and more precise dating techniques, we now know that the Clovis people wielding these tools </w:t>
      </w:r>
      <w:r w:rsidDel="00000000" w:rsidR="00000000" w:rsidRPr="00000000">
        <w:rPr>
          <w:u w:val="single"/>
          <w:rtl w:val="0"/>
        </w:rPr>
        <w:t xml:space="preserve">weren't the first Americans</w:t>
      </w:r>
      <w:r w:rsidDel="00000000" w:rsidR="00000000" w:rsidRPr="00000000">
        <w:rPr>
          <w:rtl w:val="0"/>
        </w:rPr>
        <w:t xml:space="preserve">. At several sites in North and South America, researchers have convincingly shown that pre-Clovis people arrived centuries before these tools appear (de Paiva et al.).” These descendants of course are a direct link to those from the theory </w:t>
      </w:r>
      <w:r w:rsidDel="00000000" w:rsidR="00000000" w:rsidRPr="00000000">
        <w:rPr>
          <w:i w:val="1"/>
          <w:rtl w:val="0"/>
        </w:rPr>
        <w:t xml:space="preserve">Out of Africa Two.</w:t>
      </w:r>
    </w:p>
    <w:p w:rsidR="00000000" w:rsidDel="00000000" w:rsidP="00000000" w:rsidRDefault="00000000" w:rsidRPr="00000000" w14:paraId="0000009E">
      <w:pPr>
        <w:ind w:left="0" w:firstLine="0"/>
        <w:rPr>
          <w:i w:val="1"/>
        </w:rPr>
      </w:pPr>
      <w:r w:rsidDel="00000000" w:rsidR="00000000" w:rsidRPr="00000000">
        <w:rPr>
          <w:rtl w:val="0"/>
        </w:rPr>
      </w:r>
    </w:p>
    <w:p w:rsidR="00000000" w:rsidDel="00000000" w:rsidP="00000000" w:rsidRDefault="00000000" w:rsidRPr="00000000" w14:paraId="0000009F">
      <w:pPr>
        <w:ind w:left="0" w:firstLine="0"/>
        <w:rPr>
          <w:b w:val="1"/>
          <w:sz w:val="24"/>
          <w:szCs w:val="24"/>
        </w:rPr>
      </w:pPr>
      <w:r w:rsidDel="00000000" w:rsidR="00000000" w:rsidRPr="00000000">
        <w:rPr>
          <w:b w:val="1"/>
          <w:sz w:val="24"/>
          <w:szCs w:val="24"/>
          <w:rtl w:val="0"/>
        </w:rPr>
        <w:t xml:space="preserve">History Yet to Come</w:t>
      </w:r>
    </w:p>
    <w:p w:rsidR="00000000" w:rsidDel="00000000" w:rsidP="00000000" w:rsidRDefault="00000000" w:rsidRPr="00000000" w14:paraId="000000A0">
      <w:pPr>
        <w:ind w:left="0" w:firstLine="0"/>
        <w:rPr>
          <w:b w:val="1"/>
          <w:sz w:val="24"/>
          <w:szCs w:val="24"/>
        </w:rPr>
      </w:pPr>
      <w:r w:rsidDel="00000000" w:rsidR="00000000" w:rsidRPr="00000000">
        <w:rPr>
          <w:rtl w:val="0"/>
        </w:rPr>
      </w:r>
    </w:p>
    <w:p w:rsidR="00000000" w:rsidDel="00000000" w:rsidP="00000000" w:rsidRDefault="00000000" w:rsidRPr="00000000" w14:paraId="000000A1">
      <w:pPr>
        <w:ind w:firstLine="720"/>
        <w:rPr/>
      </w:pPr>
      <w:r w:rsidDel="00000000" w:rsidR="00000000" w:rsidRPr="00000000">
        <w:rPr>
          <w:rtl w:val="0"/>
        </w:rPr>
        <w:t xml:space="preserve">Being a descendent of both linages of old there are some wonders of the two lineages that prevail today linking earth and sky. One that comes to mind is most commonly known as the </w:t>
      </w:r>
      <w:r w:rsidDel="00000000" w:rsidR="00000000" w:rsidRPr="00000000">
        <w:rPr>
          <w:i w:val="1"/>
          <w:rtl w:val="0"/>
        </w:rPr>
        <w:t xml:space="preserve">Great snake </w:t>
      </w:r>
      <w:r w:rsidDel="00000000" w:rsidR="00000000" w:rsidRPr="00000000">
        <w:rPr>
          <w:rtl w:val="0"/>
        </w:rPr>
        <w:t xml:space="preserve">or in lore as the</w:t>
      </w:r>
      <w:r w:rsidDel="00000000" w:rsidR="00000000" w:rsidRPr="00000000">
        <w:rPr>
          <w:i w:val="1"/>
          <w:rtl w:val="0"/>
        </w:rPr>
        <w:t xml:space="preserve"> Horned Serpent</w:t>
      </w:r>
      <w:r w:rsidDel="00000000" w:rsidR="00000000" w:rsidRPr="00000000">
        <w:rPr>
          <w:rtl w:val="0"/>
        </w:rPr>
        <w:t xml:space="preserve">. What is the </w:t>
      </w:r>
      <w:r w:rsidDel="00000000" w:rsidR="00000000" w:rsidRPr="00000000">
        <w:rPr>
          <w:i w:val="1"/>
          <w:rtl w:val="0"/>
        </w:rPr>
        <w:t xml:space="preserve">Great Snake</w:t>
      </w:r>
      <w:r w:rsidDel="00000000" w:rsidR="00000000" w:rsidRPr="00000000">
        <w:rPr>
          <w:rtl w:val="0"/>
        </w:rPr>
        <w:t xml:space="preserve">? Great question, the problem is both lineages are strong in traditio, oris, grito, in other words Oral history. Meaning killing the messager in this case kills the message too. </w:t>
      </w:r>
    </w:p>
    <w:p w:rsidR="00000000" w:rsidDel="00000000" w:rsidP="00000000" w:rsidRDefault="00000000" w:rsidRPr="00000000" w14:paraId="000000A2">
      <w:pPr>
        <w:ind w:firstLine="720"/>
        <w:rPr/>
      </w:pPr>
      <w:r w:rsidDel="00000000" w:rsidR="00000000" w:rsidRPr="00000000">
        <w:rPr>
          <w:rtl w:val="0"/>
        </w:rPr>
        <w:t xml:space="preserve">“The Horned Serpent” of Native American legend, perhaps in the act of swallowing the sun, in an eclipse. Built around 1066, it may be related to the “blazing serpent in the sky” that we call “Halley’s Comet” – its brightest known appearance was that year (Ancient Ohio Trail).” It is a constructed serpent built on the ground best seen from the sky because it stretches four miles long. It took hundred of years to complete. A wonder that is still growing and shrinking today, much like sunset farms. Before the effigy was erected, what was it before. “The two Adena mounds indicate this site was important for centuries before the effigy was built in about AD 1100. Indeed long before humans were here at all, the vicinity of Serpent Mound was a geological anomaly, likely the result of a primordial meteor strike or subterranean explosion. The serpent’s head looks out over the western rim of this 4-mile wide formation(Ancient Ohio Trail).” This is further proof of the significance to Berol’s combining Earth to art and art to sky. Scientience are sure that there was a subterranean explosion or a meteor strike of some kind what ancient persons world over called the blazing serpent or something similar of it.</w:t>
      </w:r>
    </w:p>
    <w:p w:rsidR="00000000" w:rsidDel="00000000" w:rsidP="00000000" w:rsidRDefault="00000000" w:rsidRPr="00000000" w14:paraId="000000A3">
      <w:pPr>
        <w:ind w:firstLine="720"/>
        <w:rPr/>
      </w:pPr>
      <w:r w:rsidDel="00000000" w:rsidR="00000000" w:rsidRPr="00000000">
        <w:rPr>
          <w:rtl w:val="0"/>
        </w:rPr>
      </w:r>
    </w:p>
    <w:p w:rsidR="00000000" w:rsidDel="00000000" w:rsidP="00000000" w:rsidRDefault="00000000" w:rsidRPr="00000000" w14:paraId="000000A4">
      <w:pPr>
        <w:ind w:left="0" w:firstLine="0"/>
        <w:rPr>
          <w:b w:val="1"/>
          <w:sz w:val="24"/>
          <w:szCs w:val="24"/>
        </w:rPr>
      </w:pPr>
      <w:r w:rsidDel="00000000" w:rsidR="00000000" w:rsidRPr="00000000">
        <w:rPr>
          <w:b w:val="1"/>
          <w:sz w:val="24"/>
          <w:szCs w:val="24"/>
          <w:rtl w:val="0"/>
        </w:rPr>
        <w:t xml:space="preserve">History that connects us all</w:t>
      </w:r>
    </w:p>
    <w:p w:rsidR="00000000" w:rsidDel="00000000" w:rsidP="00000000" w:rsidRDefault="00000000" w:rsidRPr="00000000" w14:paraId="000000A5">
      <w:pPr>
        <w:ind w:firstLine="720"/>
        <w:rPr/>
      </w:pPr>
      <w:r w:rsidDel="00000000" w:rsidR="00000000" w:rsidRPr="00000000">
        <w:rPr>
          <w:rtl w:val="0"/>
        </w:rPr>
        <w:t xml:space="preserve">The blazing serpent, what is it and why is it important? This connects both articles and the world over from ancient dwellers to the current humans studying cultures long passed. In Mesoamerica its called, (Xiuhcoatl, the "Fire Serpent or(Quetzalcoatl) , in Russian/ Serbian lore it is called,(ognjanik or bolides), North America again (Chippewa people had a myth about a comet called "Genondahwayanung" (Long Tailed Heavenly Climbing Star), The Hebrew term saraph, which translates to "fiery serpent," is mentioned in the Book of Isaiah and Numbers in the Bible, The monster Typhon was described as a massive serpent-like being whose head reached the stars and whose eyes darted fire,has been interpreted by some theories as a mythological account of a large comet approaching Earth and fragmenting (Delsemme).”</w:t>
      </w:r>
    </w:p>
    <w:p w:rsidR="00000000" w:rsidDel="00000000" w:rsidP="00000000" w:rsidRDefault="00000000" w:rsidRPr="00000000" w14:paraId="000000A6">
      <w:pPr>
        <w:ind w:firstLine="720"/>
        <w:rPr/>
      </w:pPr>
      <w:r w:rsidDel="00000000" w:rsidR="00000000" w:rsidRPr="00000000">
        <w:rPr>
          <w:rtl w:val="0"/>
        </w:rPr>
        <w:t xml:space="preserve"> “On the other side of the Atlantic Ocean, Native Americans erected the big horn medicine Wheel on a Mountain in Wyoming (Bertol 125).  In Bertol’s work it continues on in great length about unfinished works of today. A site called </w:t>
      </w:r>
      <w:r w:rsidDel="00000000" w:rsidR="00000000" w:rsidRPr="00000000">
        <w:rPr>
          <w:i w:val="1"/>
          <w:rtl w:val="0"/>
        </w:rPr>
        <w:t xml:space="preserve">Sunset Farms,</w:t>
      </w:r>
      <w:r w:rsidDel="00000000" w:rsidR="00000000" w:rsidRPr="00000000">
        <w:rPr>
          <w:rtl w:val="0"/>
        </w:rPr>
        <w:t xml:space="preserve"> in the article it states, “ancient cultures used interventions in the landscape as means to interpret celestial events by observing the setting and rising of stars and planets (Bertol 125).”  The papers shows depittions of lateral arial views of Sunset farms. It is unclear if the Bertol was aware of the Great serpent or not under the construction of this paper. When over lapping Bertol’s images most definitely concentrating on figure number 2 of </w:t>
      </w:r>
      <w:r w:rsidDel="00000000" w:rsidR="00000000" w:rsidRPr="00000000">
        <w:rPr>
          <w:i w:val="1"/>
          <w:rtl w:val="0"/>
        </w:rPr>
        <w:t xml:space="preserve">sunset farms </w:t>
      </w:r>
      <w:r w:rsidDel="00000000" w:rsidR="00000000" w:rsidRPr="00000000">
        <w:rPr>
          <w:rtl w:val="0"/>
        </w:rPr>
        <w:t xml:space="preserve">with that of the Squier and Davis depiction  under the about the site page sourced on the ancient Ohio trail the similarities are undeniable. </w:t>
      </w:r>
    </w:p>
    <w:p w:rsidR="00000000" w:rsidDel="00000000" w:rsidP="00000000" w:rsidRDefault="00000000" w:rsidRPr="00000000" w14:paraId="000000A7">
      <w:pPr>
        <w:ind w:left="0" w:firstLine="0"/>
        <w:rPr/>
      </w:pPr>
      <w:r w:rsidDel="00000000" w:rsidR="00000000" w:rsidRPr="00000000">
        <w:rPr>
          <w:rtl w:val="0"/>
        </w:rPr>
        <w:t xml:space="preserve">Chapple mentions in their findings that, “By virtue, by intellectual awareness, and by spiritual insight, man can succeed in ‘untangling the tangle’ (Chapple and JSTOR 149).” </w:t>
      </w:r>
    </w:p>
    <w:p w:rsidR="00000000" w:rsidDel="00000000" w:rsidP="00000000" w:rsidRDefault="00000000" w:rsidRPr="00000000" w14:paraId="000000A8">
      <w:pPr>
        <w:ind w:left="0" w:firstLine="720"/>
        <w:rPr/>
      </w:pPr>
      <w:r w:rsidDel="00000000" w:rsidR="00000000" w:rsidRPr="00000000">
        <w:rPr>
          <w:rtl w:val="0"/>
        </w:rPr>
        <w:t xml:space="preserve">In other words while Chapples article goes in-depth and pays careful, thoughtful, and well researched viewpoints to cultures and Earth and Sky of old. Combining pagen, animalistic, and other religions acrossed the global. Bertol’s paper uses mostly images and short blurbs to explain sights that may have directly inspired the construction of </w:t>
      </w:r>
      <w:r w:rsidDel="00000000" w:rsidR="00000000" w:rsidRPr="00000000">
        <w:rPr>
          <w:i w:val="1"/>
          <w:rtl w:val="0"/>
        </w:rPr>
        <w:t xml:space="preserve">Sunset Farms</w:t>
      </w:r>
      <w:r w:rsidDel="00000000" w:rsidR="00000000" w:rsidRPr="00000000">
        <w:rPr>
          <w:rtl w:val="0"/>
        </w:rPr>
        <w:t xml:space="preserve">.</w:t>
      </w:r>
      <w:r w:rsidDel="00000000" w:rsidR="00000000" w:rsidRPr="00000000">
        <w:rPr>
          <w:rtl w:val="0"/>
        </w:rPr>
        <w:t xml:space="preserve">“The iconography resembles Mississippian serpents from the same time period, found on artworks from among the urban cultures farther west. The Great Serpent, through its fame, has been opened up to many interpretations, for many people, groups, and traditions. A visit during the </w:t>
      </w:r>
      <w:r w:rsidDel="00000000" w:rsidR="00000000" w:rsidRPr="00000000">
        <w:rPr>
          <w:u w:val="single"/>
          <w:rtl w:val="0"/>
        </w:rPr>
        <w:t xml:space="preserve">sunset celebrations on any June 21 tells the story</w:t>
      </w:r>
      <w:r w:rsidDel="00000000" w:rsidR="00000000" w:rsidRPr="00000000">
        <w:rPr>
          <w:rtl w:val="0"/>
        </w:rPr>
        <w:t xml:space="preserve"> (Ancient Ohio Trail).” </w:t>
      </w:r>
    </w:p>
    <w:p w:rsidR="00000000" w:rsidDel="00000000" w:rsidP="00000000" w:rsidRDefault="00000000" w:rsidRPr="00000000" w14:paraId="000000A9">
      <w:pPr>
        <w:ind w:left="0" w:firstLine="720"/>
        <w:rPr/>
      </w:pPr>
      <w:r w:rsidDel="00000000" w:rsidR="00000000" w:rsidRPr="00000000">
        <w:rPr>
          <w:rtl w:val="0"/>
        </w:rPr>
        <w:t xml:space="preserve">Bertol’s paper expresses the different visual nuances that can be seen at Sunrise Trellis at different hours through out the day. True the Earth’s sun is a star as well but it pulls the focus of the paper which is stated as, “the main intent behind Sunset farm is to create awareness of our presence in space and time, with architecture framing the land and the sky (Bertol130).” Unfortunately, unlike Chapple’s paper which explains in great detail of the previous cultures, languages, tongues, and sometimes even events linking to the pertinent points of the article. Bertol article despite the as aforementioned quote does not do the same.  Nor does Bertol go into detail how the environment is effected by art and vice versa. Meaning the continued mentioning of healing and meditation throughout the work but no factual data or examples were provided to prove that this statement holds water. Let’s hope that history does what history does best repeats its self.</w:t>
      </w:r>
    </w:p>
    <w:p w:rsidR="00000000" w:rsidDel="00000000" w:rsidP="00000000" w:rsidRDefault="00000000" w:rsidRPr="00000000" w14:paraId="000000AA">
      <w:pPr>
        <w:ind w:left="0" w:firstLine="720"/>
        <w:rPr/>
      </w:pPr>
      <w:r w:rsidDel="00000000" w:rsidR="00000000" w:rsidRPr="00000000">
        <w:rPr>
          <w:rtl w:val="0"/>
        </w:rPr>
      </w:r>
    </w:p>
    <w:p w:rsidR="00000000" w:rsidDel="00000000" w:rsidP="00000000" w:rsidRDefault="00000000" w:rsidRPr="00000000" w14:paraId="000000AB">
      <w:pPr>
        <w:ind w:left="0" w:firstLine="720"/>
        <w:rPr/>
      </w:pPr>
      <w:r w:rsidDel="00000000" w:rsidR="00000000" w:rsidRPr="00000000">
        <w:br w:type="page"/>
      </w:r>
      <w:r w:rsidDel="00000000" w:rsidR="00000000" w:rsidRPr="00000000">
        <w:rPr>
          <w:rtl w:val="0"/>
        </w:rPr>
      </w:r>
    </w:p>
    <w:p w:rsidR="00000000" w:rsidDel="00000000" w:rsidP="00000000" w:rsidRDefault="00000000" w:rsidRPr="00000000" w14:paraId="000000AC">
      <w:pPr>
        <w:ind w:left="0" w:firstLine="720"/>
        <w:jc w:val="center"/>
        <w:rPr/>
      </w:pPr>
      <w:r w:rsidDel="00000000" w:rsidR="00000000" w:rsidRPr="00000000">
        <w:rPr>
          <w:rtl w:val="0"/>
        </w:rPr>
      </w:r>
    </w:p>
    <w:p w:rsidR="00000000" w:rsidDel="00000000" w:rsidP="00000000" w:rsidRDefault="00000000" w:rsidRPr="00000000" w14:paraId="000000AD">
      <w:pPr>
        <w:spacing w:line="480" w:lineRule="auto"/>
        <w:ind w:firstLine="720"/>
        <w:jc w:val="center"/>
        <w:rPr>
          <w:b w:val="1"/>
        </w:rPr>
      </w:pPr>
      <w:r w:rsidDel="00000000" w:rsidR="00000000" w:rsidRPr="00000000">
        <w:rPr>
          <w:b w:val="1"/>
          <w:rtl w:val="0"/>
        </w:rPr>
        <w:t xml:space="preserve">References</w:t>
      </w:r>
    </w:p>
    <w:p w:rsidR="00000000" w:rsidDel="00000000" w:rsidP="00000000" w:rsidRDefault="00000000" w:rsidRPr="00000000" w14:paraId="000000AE">
      <w:pPr>
        <w:spacing w:line="480" w:lineRule="auto"/>
        <w:ind w:left="720"/>
        <w:rPr/>
      </w:pPr>
      <w:r w:rsidDel="00000000" w:rsidR="00000000" w:rsidRPr="00000000">
        <w:rPr>
          <w:rtl w:val="0"/>
        </w:rPr>
        <w:t xml:space="preserve">Ancient Ohio Trail. (2013). </w:t>
      </w:r>
      <w:r w:rsidDel="00000000" w:rsidR="00000000" w:rsidRPr="00000000">
        <w:rPr>
          <w:i w:val="1"/>
          <w:rtl w:val="0"/>
        </w:rPr>
        <w:t xml:space="preserve">Serpent Mound</w:t>
      </w:r>
      <w:r w:rsidDel="00000000" w:rsidR="00000000" w:rsidRPr="00000000">
        <w:rPr>
          <w:rtl w:val="0"/>
        </w:rPr>
        <w:t xml:space="preserve">. The Ancient Ohio Trail. Retrieved 11 6, 2025, from https://www.ancientohiotrail.org/sites/serpent-mound</w:t>
      </w:r>
    </w:p>
    <w:p w:rsidR="00000000" w:rsidDel="00000000" w:rsidP="00000000" w:rsidRDefault="00000000" w:rsidRPr="00000000" w14:paraId="000000AF">
      <w:pPr>
        <w:spacing w:line="480" w:lineRule="auto"/>
        <w:ind w:left="720"/>
        <w:rPr/>
      </w:pPr>
      <w:r w:rsidDel="00000000" w:rsidR="00000000" w:rsidRPr="00000000">
        <w:rPr>
          <w:rtl w:val="0"/>
        </w:rPr>
        <w:t xml:space="preserve">Bertol, D. (2006). Framing the land and sky: Art meets Cosmology in a Sustainable Environment. </w:t>
      </w:r>
      <w:r w:rsidDel="00000000" w:rsidR="00000000" w:rsidRPr="00000000">
        <w:rPr>
          <w:i w:val="1"/>
          <w:rtl w:val="0"/>
        </w:rPr>
        <w:t xml:space="preserve">Leonardo</w:t>
      </w:r>
      <w:r w:rsidDel="00000000" w:rsidR="00000000" w:rsidRPr="00000000">
        <w:rPr>
          <w:rtl w:val="0"/>
        </w:rPr>
        <w:t xml:space="preserve">, </w:t>
      </w:r>
      <w:r w:rsidDel="00000000" w:rsidR="00000000" w:rsidRPr="00000000">
        <w:rPr>
          <w:i w:val="1"/>
          <w:rtl w:val="0"/>
        </w:rPr>
        <w:t xml:space="preserve">39</w:t>
      </w:r>
      <w:r w:rsidDel="00000000" w:rsidR="00000000" w:rsidRPr="00000000">
        <w:rPr>
          <w:rtl w:val="0"/>
        </w:rPr>
        <w:t xml:space="preserve">(2), 125-130,133. Retrieved 11 6, 2025, from http://www.jstor.org/stable/20206183</w:t>
      </w:r>
    </w:p>
    <w:p w:rsidR="00000000" w:rsidDel="00000000" w:rsidP="00000000" w:rsidRDefault="00000000" w:rsidRPr="00000000" w14:paraId="000000B0">
      <w:pPr>
        <w:spacing w:line="480" w:lineRule="auto"/>
        <w:ind w:left="720"/>
        <w:rPr/>
      </w:pPr>
      <w:r w:rsidDel="00000000" w:rsidR="00000000" w:rsidRPr="00000000">
        <w:rPr>
          <w:rtl w:val="0"/>
        </w:rPr>
        <w:t xml:space="preserve">Butler, H. W. (2010, 12 28). </w:t>
      </w:r>
      <w:r w:rsidDel="00000000" w:rsidR="00000000" w:rsidRPr="00000000">
        <w:rPr>
          <w:i w:val="1"/>
          <w:rtl w:val="0"/>
        </w:rPr>
        <w:t xml:space="preserve">The American Society of Mechanical Engineers</w:t>
      </w:r>
      <w:r w:rsidDel="00000000" w:rsidR="00000000" w:rsidRPr="00000000">
        <w:rPr>
          <w:rtl w:val="0"/>
        </w:rPr>
        <w:t xml:space="preserve">. Heat, Work, and the First Law of Thermodynamics. Retrieved 11 5, 2025, from https://www.asme.org/topics-resources/content/heat-work-and-the-first-law-of-thermodynamics</w:t>
      </w:r>
    </w:p>
    <w:p w:rsidR="00000000" w:rsidDel="00000000" w:rsidP="00000000" w:rsidRDefault="00000000" w:rsidRPr="00000000" w14:paraId="000000B1">
      <w:pPr>
        <w:spacing w:line="480" w:lineRule="auto"/>
        <w:ind w:left="720"/>
        <w:rPr/>
      </w:pPr>
      <w:r w:rsidDel="00000000" w:rsidR="00000000" w:rsidRPr="00000000">
        <w:rPr>
          <w:rtl w:val="0"/>
        </w:rPr>
        <w:t xml:space="preserve">Chapple, C. K., &amp; JSTOR. (1998). Thomas Berry, Buddhism, and the New Cosmology. </w:t>
      </w:r>
      <w:r w:rsidDel="00000000" w:rsidR="00000000" w:rsidRPr="00000000">
        <w:rPr>
          <w:i w:val="1"/>
          <w:rtl w:val="0"/>
        </w:rPr>
        <w:t xml:space="preserve">Buddhist-Christian Studies</w:t>
      </w:r>
      <w:r w:rsidDel="00000000" w:rsidR="00000000" w:rsidRPr="00000000">
        <w:rPr>
          <w:rtl w:val="0"/>
        </w:rPr>
        <w:t xml:space="preserve">, </w:t>
      </w:r>
      <w:r w:rsidDel="00000000" w:rsidR="00000000" w:rsidRPr="00000000">
        <w:rPr>
          <w:i w:val="1"/>
          <w:rtl w:val="0"/>
        </w:rPr>
        <w:t xml:space="preserve">1</w:t>
      </w:r>
      <w:r w:rsidDel="00000000" w:rsidR="00000000" w:rsidRPr="00000000">
        <w:rPr>
          <w:rtl w:val="0"/>
        </w:rPr>
        <w:t xml:space="preserve">(18), 147-154. JSTOR. Retrieved 11 05, 2025, from https://doi.org/10.2307/1390450</w:t>
      </w:r>
    </w:p>
    <w:p w:rsidR="00000000" w:rsidDel="00000000" w:rsidP="00000000" w:rsidRDefault="00000000" w:rsidRPr="00000000" w14:paraId="000000B2">
      <w:pPr>
        <w:spacing w:line="480" w:lineRule="auto"/>
        <w:ind w:left="720"/>
        <w:rPr/>
      </w:pPr>
      <w:r w:rsidDel="00000000" w:rsidR="00000000" w:rsidRPr="00000000">
        <w:rPr>
          <w:rtl w:val="0"/>
        </w:rPr>
        <w:t xml:space="preserve">Delsemme, A. H. (2025, October 18). </w:t>
      </w:r>
      <w:r w:rsidDel="00000000" w:rsidR="00000000" w:rsidRPr="00000000">
        <w:rPr>
          <w:i w:val="1"/>
          <w:rtl w:val="0"/>
        </w:rPr>
        <w:t xml:space="preserve">Comet - Origins, Formation, &amp; Discovery</w:t>
      </w:r>
      <w:r w:rsidDel="00000000" w:rsidR="00000000" w:rsidRPr="00000000">
        <w:rPr>
          <w:rtl w:val="0"/>
        </w:rPr>
        <w:t xml:space="preserve">. Britannica. Retrieved November 6, 2025, from https://www.britannica.com/science/comet-astronomy/History</w:t>
      </w:r>
    </w:p>
    <w:p w:rsidR="00000000" w:rsidDel="00000000" w:rsidP="00000000" w:rsidRDefault="00000000" w:rsidRPr="00000000" w14:paraId="000000B3">
      <w:pPr>
        <w:spacing w:line="480" w:lineRule="auto"/>
        <w:ind w:left="720"/>
        <w:rPr/>
      </w:pPr>
      <w:r w:rsidDel="00000000" w:rsidR="00000000" w:rsidRPr="00000000">
        <w:rPr>
          <w:rtl w:val="0"/>
        </w:rPr>
        <w:t xml:space="preserve">de Paiva, M., Greshko, M., &amp; Hewitt, R. (2018, November 8). </w:t>
      </w:r>
      <w:r w:rsidDel="00000000" w:rsidR="00000000" w:rsidRPr="00000000">
        <w:rPr>
          <w:i w:val="1"/>
          <w:rtl w:val="0"/>
        </w:rPr>
        <w:t xml:space="preserve">What ancient DNA reveals about the first humans in the Americas</w:t>
      </w:r>
      <w:r w:rsidDel="00000000" w:rsidR="00000000" w:rsidRPr="00000000">
        <w:rPr>
          <w:rtl w:val="0"/>
        </w:rPr>
        <w:t xml:space="preserve">. National Geographic. Retrieved November 6, 2025, from https://www.nationalgeographic.com/science/article/ancient-dna-reveals-complex-migrations-first-americans</w:t>
      </w:r>
    </w:p>
    <w:p w:rsidR="00000000" w:rsidDel="00000000" w:rsidP="00000000" w:rsidRDefault="00000000" w:rsidRPr="00000000" w14:paraId="000000B4">
      <w:pPr>
        <w:spacing w:line="480" w:lineRule="auto"/>
        <w:ind w:left="720"/>
        <w:rPr/>
      </w:pPr>
      <w:r w:rsidDel="00000000" w:rsidR="00000000" w:rsidRPr="00000000">
        <w:rPr>
          <w:rtl w:val="0"/>
        </w:rPr>
        <w:t xml:space="preserve">National Conference of State Legislatures. (2025, 3 18). </w:t>
      </w:r>
      <w:r w:rsidDel="00000000" w:rsidR="00000000" w:rsidRPr="00000000">
        <w:rPr>
          <w:i w:val="1"/>
          <w:rtl w:val="0"/>
        </w:rPr>
        <w:t xml:space="preserve">Toolkit Criminal Records and Reentry Toolkit</w:t>
      </w:r>
      <w:r w:rsidDel="00000000" w:rsidR="00000000" w:rsidRPr="00000000">
        <w:rPr>
          <w:rtl w:val="0"/>
        </w:rPr>
        <w:t xml:space="preserve">. National Conference of State Legislatures. Retrieved November 6, 2025, from https://www.ncsl.org/civil-and-criminal-justice/criminal-records-and-reentry-toolkit</w:t>
      </w:r>
    </w:p>
    <w:p w:rsidR="00000000" w:rsidDel="00000000" w:rsidP="00000000" w:rsidRDefault="00000000" w:rsidRPr="00000000" w14:paraId="000000B5">
      <w:pPr>
        <w:spacing w:line="480" w:lineRule="auto"/>
        <w:ind w:left="720"/>
        <w:rPr/>
      </w:pPr>
      <w:r w:rsidDel="00000000" w:rsidR="00000000" w:rsidRPr="00000000">
        <w:rPr>
          <w:rtl w:val="0"/>
        </w:rPr>
        <w:t xml:space="preserve">Preddy, W. (2013). </w:t>
      </w:r>
      <w:r w:rsidDel="00000000" w:rsidR="00000000" w:rsidRPr="00000000">
        <w:rPr>
          <w:i w:val="1"/>
          <w:rtl w:val="0"/>
        </w:rPr>
        <w:t xml:space="preserve">Plato Republic books 1-5</w:t>
      </w:r>
      <w:r w:rsidDel="00000000" w:rsidR="00000000" w:rsidRPr="00000000">
        <w:rPr>
          <w:rtl w:val="0"/>
        </w:rPr>
        <w:t xml:space="preserve"> (C. Emlyn-Jones, Ed.). Harvard university press.</w:t>
      </w:r>
    </w:p>
    <w:p w:rsidR="00000000" w:rsidDel="00000000" w:rsidP="00000000" w:rsidRDefault="00000000" w:rsidRPr="00000000" w14:paraId="000000B6">
      <w:pPr>
        <w:spacing w:line="480" w:lineRule="auto"/>
        <w:ind w:left="720"/>
        <w:rPr/>
      </w:pPr>
      <w:r w:rsidDel="00000000" w:rsidR="00000000" w:rsidRPr="00000000">
        <w:rPr>
          <w:rtl w:val="0"/>
        </w:rPr>
        <w:t xml:space="preserve">Scott, A. (2023). </w:t>
      </w:r>
      <w:r w:rsidDel="00000000" w:rsidR="00000000" w:rsidRPr="00000000">
        <w:rPr>
          <w:i w:val="1"/>
          <w:rtl w:val="0"/>
        </w:rPr>
        <w:t xml:space="preserve">Decoding the Stars: A Modern Astrology Guide to Discover Your Life's Purpose</w:t>
      </w:r>
      <w:r w:rsidDel="00000000" w:rsidR="00000000" w:rsidRPr="00000000">
        <w:rPr>
          <w:rtl w:val="0"/>
        </w:rPr>
        <w:t xml:space="preserve">. Wellfleet Press.</w:t>
      </w:r>
    </w:p>
    <w:p w:rsidR="00000000" w:rsidDel="00000000" w:rsidP="00000000" w:rsidRDefault="00000000" w:rsidRPr="00000000" w14:paraId="000000B7">
      <w:pPr>
        <w:spacing w:line="480" w:lineRule="auto"/>
        <w:ind w:left="720"/>
        <w:rPr/>
      </w:pPr>
      <w:r w:rsidDel="00000000" w:rsidR="00000000" w:rsidRPr="00000000">
        <w:rPr>
          <w:rtl w:val="0"/>
        </w:rPr>
        <w:t xml:space="preserve">Tattersall, I. (2025, October 10). </w:t>
      </w:r>
      <w:r w:rsidDel="00000000" w:rsidR="00000000" w:rsidRPr="00000000">
        <w:rPr>
          <w:i w:val="1"/>
          <w:rtl w:val="0"/>
        </w:rPr>
        <w:t xml:space="preserve">Homo sapiens - Anatomy, Physiology, Evolution</w:t>
      </w:r>
      <w:r w:rsidDel="00000000" w:rsidR="00000000" w:rsidRPr="00000000">
        <w:rPr>
          <w:rtl w:val="0"/>
        </w:rPr>
        <w:t xml:space="preserve">. Britannica. Retrieved November 6, 2025, from https://www.britannica.com/topic/Homo-sapiens/Bodily-structure#ref1223334</w:t>
      </w:r>
    </w:p>
    <w:p w:rsidR="00000000" w:rsidDel="00000000" w:rsidP="00000000" w:rsidRDefault="00000000" w:rsidRPr="00000000" w14:paraId="000000B8">
      <w:pPr>
        <w:spacing w:line="480" w:lineRule="auto"/>
        <w:ind w:left="720"/>
        <w:rPr/>
      </w:pPr>
      <w:r w:rsidDel="00000000" w:rsidR="00000000" w:rsidRPr="00000000">
        <w:rPr>
          <w:rtl w:val="0"/>
        </w:rPr>
        <w:t xml:space="preserve">United Nations Climate Change. (2015). </w:t>
      </w:r>
      <w:r w:rsidDel="00000000" w:rsidR="00000000" w:rsidRPr="00000000">
        <w:rPr>
          <w:i w:val="1"/>
          <w:rtl w:val="0"/>
        </w:rPr>
        <w:t xml:space="preserve">The Paris Agreement</w:t>
      </w:r>
      <w:r w:rsidDel="00000000" w:rsidR="00000000" w:rsidRPr="00000000">
        <w:rPr>
          <w:rtl w:val="0"/>
        </w:rPr>
        <w:t xml:space="preserve">. UNFCCC. Retrieved November 6, 2025, from https://unfccc.int/process-and-meetings/the-paris-agreement</w:t>
      </w:r>
    </w:p>
    <w:p w:rsidR="00000000" w:rsidDel="00000000" w:rsidP="00000000" w:rsidRDefault="00000000" w:rsidRPr="00000000" w14:paraId="000000B9">
      <w:pPr>
        <w:ind w:left="0" w:firstLine="720"/>
        <w:jc w:val="center"/>
        <w:rPr/>
      </w:pPr>
      <w:r w:rsidDel="00000000" w:rsidR="00000000" w:rsidRPr="00000000">
        <w:rPr>
          <w:rtl w:val="0"/>
        </w:rPr>
      </w:r>
    </w:p>
    <w:sectPr>
      <w:headerReference r:id="rId8" w:type="default"/>
      <w:footerReference r:id="rId9" w:type="default"/>
      <w:footerReference r:id="rId1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Caveat">
    <w:embedRegular w:fontKey="{00000000-0000-0000-0000-000000000000}" r:id="rId5" w:subsetted="0"/>
    <w:embedBold w:fontKey="{00000000-0000-0000-0000-000000000000}" r:id="rId6" w:subsetted="0"/>
  </w:font>
  <w:font w:name="Tahoma">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B">
    <w:pPr>
      <w:rPr/>
    </w:pPr>
    <w:r w:rsidDel="00000000" w:rsidR="00000000" w:rsidRPr="00000000">
      <w:rPr>
        <w:rtl w:val="0"/>
      </w:rPr>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D">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A">
    <w:pPr>
      <w:rPr/>
    </w:pPr>
    <w:r w:rsidDel="00000000" w:rsidR="00000000" w:rsidRPr="00000000">
      <w:rPr>
        <w:rtl w:val="0"/>
      </w:rPr>
      <w:t xml:space="preserve">Kristiane Partridge 2512664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Caveat-regular.ttf"/><Relationship Id="rId6" Type="http://schemas.openxmlformats.org/officeDocument/2006/relationships/font" Target="fonts/Caveat-bold.ttf"/><Relationship Id="rId7" Type="http://schemas.openxmlformats.org/officeDocument/2006/relationships/font" Target="fonts/Tahoma-regular.ttf"/><Relationship Id="rId8"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SourceType>JournalArticle</b:SourceType>
    <b:DayAccessed>05</b:DayAccessed>
    <b:Issue>18</b:Issue>
    <b:JournalName>Buddhist-Christian Studies</b:JournalName>
    <b:MonthAccessed>11</b:MonthAccessed>
    <b:Pages>147-154</b:Pages>
    <b:Title>Thomas Berry, Buddhism, and the New Cosmology</b:Title>
    <b:URL>https://doi.org/10.2307/1390450</b:URL>
    <b:Volume>1</b:Volume>
    <b:Year>1998</b:Year>
    <b:YearAccessed>2025</b:YearAccessed>
    <b:Gdcea>{"CorporateAuthors":["JSTOR"],"AccessedType":"OnlineDatabase","Database":"JSTOR"}</b:Gdcea>
    <b:Author>
      <b:Author>
        <b:NameList>
          <b:Person>
            <b:First>Christopher</b:First>
            <b:Middle>Key</b:Middle>
            <b:Last>Chapple</b:Last>
          </b:Person>
        </b:NameList>
      </b:Author>
    </b:Author>
  </b:Source>
  <b:Source>
    <b:Tag>source2</b:Tag>
    <b:SourceType>DocumentFromInternetSite</b:SourceType>
    <b:Day>28</b:Day>
    <b:DayAccessed>5</b:DayAccessed>
    <b:Month>12</b:Month>
    <b:MonthAccessed>11</b:MonthAccessed>
    <b:Publisher>ASME</b:Publisher>
    <b:Title>The American Society of Mechanical Engineers</b:Title>
    <b:URL>https://www.asme.org/topics-resources/content/heat-work-and-the-first-law-of-thermodynamics</b:URL>
    <b:InternetSiteTitle>Heat, Work, and the First Law of Thermodynamics</b:InternetSiteTitle>
    <b:Year>2010</b:Year>
    <b:YearAccessed>2025</b:YearAccessed>
    <b:Gdcea>{"AccessedType":"Website"}</b:Gdcea>
    <b:Author>
      <b:Author>
        <b:NameList>
          <b:Person>
            <b:First>Howard</b:First>
            <b:Middle>W</b:Middle>
            <b:Last>Butler</b:Last>
          </b:Person>
        </b:NameList>
      </b:Author>
    </b:Author>
  </b:Source>
  <b:Source>
    <b:Tag>source3</b:Tag>
    <b:SourceType>Book</b:SourceType>
    <b:City>London</b:City>
    <b:Publisher>Harvard university press</b:Publisher>
    <b:Title>Plato Republic books 1-5</b:Title>
    <b:Year>2013</b:Year>
    <b:Gdcea>{"AccessedType":"Print"}</b:Gdcea>
    <b:Author>
      <b:Author>
        <b:NameList>
          <b:Person>
            <b:First>William</b:First>
            <b:Last>Preddy</b:Last>
          </b:Person>
        </b:NameList>
      </b:Author>
      <b:Editor>
        <b:NameList>
          <b:Person>
            <b:First>Chris</b:First>
            <b:Last>Emlyn-Jones</b:Last>
          </b:Person>
        </b:NameList>
      </b:Editor>
    </b:Author>
  </b:Source>
  <b:Source>
    <b:Tag>source4</b:Tag>
    <b:SourceType>Book</b:SourceType>
    <b:Publisher>Wellfleet Press</b:Publisher>
    <b:Title>Decoding the Stars: A Modern Astrology Guide to Discover Your Life's Purpose</b:Title>
    <b:Year>2023</b:Year>
    <b:Gdcea>{"AccessedType":"Print"}</b:Gdcea>
    <b:Author>
      <b:Author>
        <b:NameList>
          <b:Person>
            <b:First>Allison</b:First>
            <b:Last>Scott</b:Last>
          </b:Person>
        </b:NameList>
      </b:Author>
    </b:Author>
  </b:Source>
  <b:Source>
    <b:Tag>source5</b:Tag>
    <b:SourceType>DocumentFromInternetSite</b:SourceType>
    <b:Day>18</b:Day>
    <b:DayAccessed>6</b:DayAccessed>
    <b:Month>3</b:Month>
    <b:MonthAccessed>November</b:MonthAccessed>
    <b:Publisher>National Conference of State Legislatures</b:Publisher>
    <b:Title>Toolkit Criminal Records and Reentry Toolkit</b:Title>
    <b:URL>https://www.ncsl.org/civil-and-criminal-justice/criminal-records-and-reentry-toolkit</b:URL>
    <b:InternetSiteTitle>National Conference of State Legislatures</b:InternetSiteTitle>
    <b:Year>2025</b:Year>
    <b:YearAccessed>2025</b:YearAccessed>
    <b:Gdcea>{"AccessedType":"Website"}</b:Gdcea>
    <b:Author>
      <b:Author>
        <b:Corporate>National Conference of State Legislatures</b:Corporate>
      </b:Author>
    </b:Author>
  </b:Source>
  <b:Source>
    <b:Tag>source6</b:Tag>
    <b:SourceType>DocumentFromInternetSite</b:SourceType>
    <b:DayAccessed>6</b:DayAccessed>
    <b:MonthAccessed>November</b:MonthAccessed>
    <b:Title>The Paris Agreement</b:Title>
    <b:URL>https://unfccc.int/process-and-meetings/the-paris-agreement</b:URL>
    <b:InternetSiteTitle>UNFCCC</b:InternetSiteTitle>
    <b:Year>2015</b:Year>
    <b:YearAccessed>2025</b:YearAccessed>
    <b:Gdcea>{"AccessedType":"Website"}</b:Gdcea>
    <b:Author>
      <b:Author>
        <b:Corporate>United Nations Climate Change</b:Corporate>
      </b:Author>
    </b:Author>
  </b:Source>
  <b:Source>
    <b:Tag>source7</b:Tag>
    <b:SourceType>DocumentFromInternetSite</b:SourceType>
    <b:Day>10</b:Day>
    <b:DayAccessed>6</b:DayAccessed>
    <b:Month>October</b:Month>
    <b:MonthAccessed>November</b:MonthAccessed>
    <b:Title>Homo sapiens - Anatomy, Physiology, Evolution</b:Title>
    <b:URL>https://www.britannica.com/topic/Homo-sapiens/Bodily-structure#ref1223334</b:URL>
    <b:InternetSiteTitle>Britannica</b:InternetSiteTitle>
    <b:Year>2025</b:Year>
    <b:YearAccessed>2025</b:YearAccessed>
    <b:Gdcea>{"AccessedType":"Website"}</b:Gdcea>
    <b:Author>
      <b:Author>
        <b:NameList>
          <b:Person>
            <b:First>Ian</b:First>
            <b:Last>Tattersall</b:Last>
          </b:Person>
        </b:NameList>
      </b:Author>
    </b:Author>
  </b:Source>
  <b:Source>
    <b:Tag>source8</b:Tag>
    <b:SourceType>JournalArticle</b:SourceType>
    <b:DayAccessed>6</b:DayAccessed>
    <b:Issue>2</b:Issue>
    <b:JournalName>Leonardo</b:JournalName>
    <b:MonthAccessed>11</b:MonthAccessed>
    <b:Pages>125-130,133</b:Pages>
    <b:Title>Framing the land and sky: Art meets Cosmology in a Sustainable Environment</b:Title>
    <b:URL>http://www.jstor.org/stable/20206183</b:URL>
    <b:Volume>39</b:Volume>
    <b:InternetSiteTitle>The MIT Press</b:InternetSiteTitle>
    <b:Year>2006</b:Year>
    <b:YearAccessed>2025</b:YearAccessed>
    <b:Gdcea>{"AccessedType":"Website"}</b:Gdcea>
    <b:Author>
      <b:Author>
        <b:NameList>
          <b:Person>
            <b:First>Daniela</b:First>
            <b:Last>Bertol</b:Last>
          </b:Person>
        </b:NameList>
      </b:Author>
    </b:Author>
  </b:Source>
  <b:Source>
    <b:Tag>source9</b:Tag>
    <b:SourceType>DocumentFromInternetSite</b:SourceType>
    <b:Day>8</b:Day>
    <b:DayAccessed>6</b:DayAccessed>
    <b:Month>November</b:Month>
    <b:MonthAccessed>November</b:MonthAccessed>
    <b:Title>What ancient DNA reveals about the first humans in the Americas</b:Title>
    <b:URL>https://www.nationalgeographic.com/science/article/ancient-dna-reveals-complex-migrations-first-americans</b:URL>
    <b:InternetSiteTitle>National Geographic</b:InternetSiteTitle>
    <b:Year>2018</b:Year>
    <b:YearAccessed>2025</b:YearAccessed>
    <b:Gdcea>{"AccessedType":"Website"}</b:Gdcea>
    <b:Author>
      <b:Author>
        <b:NameList>
          <b:Person>
            <b:First>Maurício</b:First>
            <b:Last>de Paiva</b:Last>
          </b:Person>
          <b:Person>
            <b:First>Michael</b:First>
            <b:Last>Greshko</b:Last>
          </b:Person>
          <b:Person>
            <b:First>Richard</b:First>
            <b:Last>Hewitt</b:Last>
          </b:Person>
        </b:NameList>
      </b:Author>
    </b:Author>
  </b:Source>
  <b:Source>
    <b:Tag>source10</b:Tag>
    <b:SourceType>DocumentFromInternetSite</b:SourceType>
    <b:DayAccessed>6</b:DayAccessed>
    <b:MonthAccessed>11</b:MonthAccessed>
    <b:Title>Serpent Mound</b:Title>
    <b:URL>https://www.ancientohiotrail.org/sites/serpent-mound</b:URL>
    <b:InternetSiteTitle>The Ancient Ohio Trail</b:InternetSiteTitle>
    <b:Year>2013</b:Year>
    <b:YearAccessed>2025</b:YearAccessed>
    <b:Gdcea>{"AccessedType":"Website"}</b:Gdcea>
    <b:Author>
      <b:Author>
        <b:Corporate>Ancient Ohio Trail</b:Corporate>
      </b:Author>
    </b:Author>
  </b:Source>
  <b:Source>
    <b:Tag>source11</b:Tag>
    <b:SourceType>DocumentFromInternetSite</b:SourceType>
    <b:Day>18</b:Day>
    <b:DayAccessed>6</b:DayAccessed>
    <b:Month>October</b:Month>
    <b:MonthAccessed>November</b:MonthAccessed>
    <b:Title>Comet - Origins, Formation, &amp; Discovery</b:Title>
    <b:URL>https://www.britannica.com/science/comet-astronomy/History</b:URL>
    <b:InternetSiteTitle>Britannica</b:InternetSiteTitle>
    <b:Year>2025</b:Year>
    <b:YearAccessed>2025</b:YearAccessed>
    <b:Gdcea>{"AccessedType":"Website"}</b:Gdcea>
    <b:Author>
      <b:Author>
        <b:NameList>
          <b:Person>
            <b:First>Armand</b:First>
            <b:Middle>H</b:Middle>
            <b:Last>Delsemme</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