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A52CE3">
      <w:pPr>
        <w:spacing w:line="360" w:lineRule="auto"/>
        <w:rPr>
          <w:rFonts w:asciiTheme="minorBidi" w:hAnsiTheme="minorBidi"/>
          <w:sz w:val="22"/>
        </w:rPr>
      </w:pPr>
      <w:r>
        <w:rPr>
          <w:rFonts w:asciiTheme="minorBidi" w:hAnsiTheme="minorBidi"/>
          <w:sz w:val="22"/>
        </w:rPr>
        <w:drawing>
          <wp:anchor distT="0" distB="0" distL="114300" distR="114300" simplePos="0" relativeHeight="251659264" behindDoc="0" locked="0" layoutInCell="1" allowOverlap="1">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p>
    <w:p w14:paraId="585F3537">
      <w:pPr>
        <w:spacing w:line="360" w:lineRule="auto"/>
        <w:rPr>
          <w:rFonts w:asciiTheme="minorBidi" w:hAnsiTheme="minorBidi"/>
          <w:sz w:val="22"/>
        </w:rPr>
      </w:pPr>
    </w:p>
    <w:p w14:paraId="4E267F2C">
      <w:pPr>
        <w:spacing w:line="360" w:lineRule="auto"/>
        <w:rPr>
          <w:rFonts w:asciiTheme="minorBidi" w:hAnsiTheme="minorBidi"/>
          <w:sz w:val="22"/>
        </w:rPr>
      </w:pPr>
    </w:p>
    <w:p w14:paraId="5D864E3F">
      <w:pPr>
        <w:spacing w:line="360" w:lineRule="auto"/>
        <w:rPr>
          <w:rFonts w:asciiTheme="minorBidi" w:hAnsiTheme="minorBidi"/>
          <w:sz w:val="22"/>
        </w:rPr>
      </w:pPr>
    </w:p>
    <w:p w14:paraId="22F2817A">
      <w:pPr>
        <w:tabs>
          <w:tab w:val="left" w:pos="6540"/>
        </w:tabs>
        <w:spacing w:line="360" w:lineRule="auto"/>
        <w:rPr>
          <w:rFonts w:asciiTheme="minorBidi" w:hAnsiTheme="minorBidi"/>
          <w:sz w:val="22"/>
        </w:rPr>
      </w:pPr>
    </w:p>
    <w:p w14:paraId="7D557BA5">
      <w:pPr>
        <w:tabs>
          <w:tab w:val="left" w:pos="6540"/>
        </w:tabs>
        <w:spacing w:line="360" w:lineRule="auto"/>
        <w:rPr>
          <w:rFonts w:ascii="Arial" w:hAnsi="Arial" w:cs="Arial"/>
          <w:sz w:val="28"/>
          <w:szCs w:val="28"/>
          <w:lang w:val="nl-NL"/>
        </w:rPr>
      </w:pPr>
      <w:r>
        <w:rPr>
          <w:rFonts w:ascii="Arial" w:hAnsi="Arial" w:cs="Arial"/>
          <w:b/>
          <w:bCs/>
          <w:sz w:val="28"/>
          <w:szCs w:val="28"/>
          <w:lang w:val="nl-NL"/>
        </w:rPr>
        <w:t>Module name</w:t>
      </w:r>
      <w:r>
        <w:rPr>
          <w:rFonts w:ascii="Arial" w:hAnsi="Arial" w:cs="Arial"/>
          <w:sz w:val="28"/>
          <w:szCs w:val="28"/>
          <w:lang w:val="nl-NL"/>
        </w:rPr>
        <w:t xml:space="preserve">: </w:t>
      </w:r>
      <w:r>
        <w:rPr>
          <w:rFonts w:hint="default" w:ascii="Arial" w:hAnsi="Arial" w:cs="Arial"/>
          <w:sz w:val="28"/>
          <w:szCs w:val="28"/>
          <w:lang w:val="nl-NL"/>
        </w:rPr>
        <w:t xml:space="preserve">Introduction to Independent Research Skills </w:t>
      </w:r>
    </w:p>
    <w:p w14:paraId="537571AF">
      <w:pPr>
        <w:tabs>
          <w:tab w:val="left" w:pos="6540"/>
        </w:tabs>
        <w:spacing w:line="360" w:lineRule="auto"/>
        <w:rPr>
          <w:rFonts w:hint="default" w:ascii="Arial" w:hAnsi="Arial" w:cs="Arial"/>
          <w:sz w:val="28"/>
          <w:szCs w:val="28"/>
          <w:lang w:val="ru-RU"/>
        </w:rPr>
      </w:pPr>
      <w:r>
        <w:rPr>
          <w:rFonts w:ascii="Arial" w:hAnsi="Arial" w:cs="Arial"/>
          <w:b/>
          <w:bCs/>
          <w:sz w:val="28"/>
          <w:szCs w:val="28"/>
        </w:rPr>
        <w:t>Module code</w:t>
      </w:r>
      <w:r>
        <w:rPr>
          <w:rFonts w:ascii="Arial" w:hAnsi="Arial" w:cs="Arial"/>
          <w:sz w:val="28"/>
          <w:szCs w:val="28"/>
        </w:rPr>
        <w:t>:</w:t>
      </w:r>
      <w:r>
        <w:rPr>
          <w:rFonts w:hint="default" w:ascii="Arial" w:hAnsi="Arial" w:cs="Arial"/>
          <w:sz w:val="28"/>
          <w:szCs w:val="28"/>
          <w:lang w:val="ru-RU"/>
        </w:rPr>
        <w:t xml:space="preserve"> </w:t>
      </w:r>
      <w:r>
        <w:rPr>
          <w:rFonts w:hint="default" w:ascii="Arial" w:hAnsi="Arial" w:cs="Arial"/>
          <w:sz w:val="28"/>
          <w:szCs w:val="28"/>
          <w:lang w:val="nl-NL"/>
        </w:rPr>
        <w:t>BMHP5019</w:t>
      </w:r>
    </w:p>
    <w:p w14:paraId="529D7354">
      <w:pPr>
        <w:tabs>
          <w:tab w:val="left" w:pos="6540"/>
        </w:tabs>
        <w:spacing w:line="360" w:lineRule="auto"/>
        <w:rPr>
          <w:rFonts w:ascii="Arial" w:hAnsi="Arial" w:cs="Arial"/>
          <w:b/>
          <w:bCs/>
          <w:sz w:val="28"/>
          <w:szCs w:val="28"/>
          <w:lang w:val="nl-NL"/>
        </w:rPr>
      </w:pPr>
    </w:p>
    <w:p w14:paraId="0A48766D">
      <w:pPr>
        <w:tabs>
          <w:tab w:val="left" w:pos="6540"/>
        </w:tabs>
        <w:spacing w:line="360" w:lineRule="auto"/>
        <w:rPr>
          <w:rFonts w:ascii="Arial" w:hAnsi="Arial" w:cs="Arial"/>
          <w:sz w:val="28"/>
          <w:szCs w:val="28"/>
          <w:lang w:val="nl-NL"/>
        </w:rPr>
      </w:pPr>
      <w:r>
        <w:rPr>
          <w:rFonts w:ascii="Arial" w:hAnsi="Arial" w:cs="Arial"/>
          <w:b/>
          <w:bCs/>
          <w:sz w:val="28"/>
          <w:szCs w:val="28"/>
          <w:lang w:val="nl-NL"/>
        </w:rPr>
        <w:t>Student name</w:t>
      </w:r>
      <w:r>
        <w:rPr>
          <w:rFonts w:ascii="Arial" w:hAnsi="Arial" w:cs="Arial"/>
          <w:sz w:val="28"/>
          <w:szCs w:val="28"/>
          <w:lang w:val="nl-NL"/>
        </w:rPr>
        <w:t>:</w:t>
      </w:r>
      <w:r>
        <w:rPr>
          <w:rFonts w:hint="default" w:ascii="Arial" w:hAnsi="Arial" w:cs="Arial"/>
          <w:sz w:val="28"/>
          <w:szCs w:val="28"/>
          <w:lang w:val="ru-RU"/>
        </w:rPr>
        <w:t xml:space="preserve"> </w:t>
      </w:r>
      <w:r>
        <w:rPr>
          <w:rFonts w:ascii="Arial" w:hAnsi="Arial" w:cs="Arial"/>
          <w:szCs w:val="24"/>
        </w:rPr>
        <w:t>Daria Vozdrahanova</w:t>
      </w:r>
    </w:p>
    <w:p w14:paraId="39AA4413">
      <w:pPr>
        <w:tabs>
          <w:tab w:val="left" w:pos="6540"/>
        </w:tabs>
        <w:spacing w:line="360" w:lineRule="auto"/>
        <w:rPr>
          <w:rFonts w:hint="default" w:ascii="Arial" w:hAnsi="Arial" w:cs="Arial"/>
          <w:sz w:val="28"/>
          <w:szCs w:val="28"/>
          <w:lang w:val="ru-RU"/>
        </w:rPr>
      </w:pPr>
      <w:r>
        <w:rPr>
          <w:rFonts w:ascii="Arial" w:hAnsi="Arial" w:cs="Arial"/>
          <w:b/>
          <w:bCs/>
          <w:sz w:val="28"/>
          <w:szCs w:val="28"/>
          <w:lang w:val="nl-NL"/>
        </w:rPr>
        <w:t>Student ID</w:t>
      </w:r>
      <w:r>
        <w:rPr>
          <w:rFonts w:ascii="Arial" w:hAnsi="Arial" w:cs="Arial"/>
          <w:sz w:val="28"/>
          <w:szCs w:val="28"/>
          <w:lang w:val="nl-NL"/>
        </w:rPr>
        <w:t>:</w:t>
      </w:r>
      <w:r>
        <w:rPr>
          <w:rFonts w:hint="default" w:ascii="Arial" w:hAnsi="Arial" w:cs="Arial"/>
          <w:sz w:val="28"/>
          <w:szCs w:val="28"/>
          <w:lang w:val="ru-RU"/>
        </w:rPr>
        <w:t xml:space="preserve"> </w:t>
      </w:r>
      <w:r>
        <w:rPr>
          <w:rFonts w:ascii="Arial" w:hAnsi="Arial" w:cs="Arial"/>
          <w:szCs w:val="24"/>
        </w:rPr>
        <w:t>2417492</w:t>
      </w:r>
    </w:p>
    <w:p w14:paraId="5E81F6AD">
      <w:pPr>
        <w:tabs>
          <w:tab w:val="left" w:pos="6540"/>
        </w:tabs>
        <w:spacing w:line="360" w:lineRule="auto"/>
        <w:rPr>
          <w:rFonts w:ascii="Arial" w:hAnsi="Arial" w:cs="Arial"/>
          <w:sz w:val="28"/>
          <w:szCs w:val="28"/>
          <w:lang w:val="nl-NL"/>
        </w:rPr>
      </w:pPr>
    </w:p>
    <w:p w14:paraId="1A0B2D2B">
      <w:pPr>
        <w:tabs>
          <w:tab w:val="left" w:pos="6540"/>
        </w:tabs>
        <w:spacing w:line="360" w:lineRule="auto"/>
        <w:rPr>
          <w:rFonts w:hint="default" w:ascii="Arial" w:hAnsi="Arial" w:cs="Arial"/>
          <w:sz w:val="28"/>
          <w:szCs w:val="28"/>
          <w:lang w:val="ru-RU"/>
        </w:rPr>
      </w:pPr>
      <w:r>
        <w:rPr>
          <w:rFonts w:ascii="Arial" w:hAnsi="Arial" w:cs="Arial"/>
          <w:b/>
          <w:bCs/>
          <w:sz w:val="28"/>
          <w:szCs w:val="28"/>
        </w:rPr>
        <w:t>Lecturer’s name</w:t>
      </w:r>
      <w:r>
        <w:rPr>
          <w:rFonts w:ascii="Arial" w:hAnsi="Arial" w:cs="Arial"/>
          <w:sz w:val="28"/>
          <w:szCs w:val="28"/>
        </w:rPr>
        <w:t>:</w:t>
      </w:r>
      <w:r>
        <w:rPr>
          <w:rFonts w:hint="default" w:ascii="Arial" w:hAnsi="Arial" w:cs="Arial"/>
          <w:sz w:val="28"/>
          <w:szCs w:val="28"/>
          <w:lang w:val="ru-RU"/>
        </w:rPr>
        <w:t xml:space="preserve"> </w:t>
      </w:r>
      <w:r>
        <w:rPr>
          <w:rFonts w:ascii="Arial" w:hAnsi="Arial" w:cs="Arial"/>
          <w:szCs w:val="24"/>
        </w:rPr>
        <w:t>Muhammed Khan</w:t>
      </w:r>
    </w:p>
    <w:p w14:paraId="39D08584">
      <w:pPr>
        <w:tabs>
          <w:tab w:val="left" w:pos="6540"/>
        </w:tabs>
        <w:spacing w:line="360" w:lineRule="auto"/>
        <w:rPr>
          <w:rFonts w:asciiTheme="minorBidi" w:hAnsiTheme="minorBidi"/>
          <w:sz w:val="22"/>
        </w:rPr>
      </w:pPr>
    </w:p>
    <w:p w14:paraId="5B66D125">
      <w:pPr>
        <w:tabs>
          <w:tab w:val="left" w:pos="6540"/>
        </w:tabs>
        <w:spacing w:line="360" w:lineRule="auto"/>
        <w:rPr>
          <w:rFonts w:asciiTheme="minorBidi" w:hAnsiTheme="minorBidi"/>
          <w:sz w:val="22"/>
        </w:rPr>
      </w:pPr>
    </w:p>
    <w:p w14:paraId="291524A2">
      <w:pPr>
        <w:tabs>
          <w:tab w:val="left" w:pos="6540"/>
        </w:tabs>
        <w:spacing w:line="360" w:lineRule="auto"/>
        <w:rPr>
          <w:rFonts w:asciiTheme="minorBidi" w:hAnsiTheme="minorBidi"/>
          <w:sz w:val="22"/>
        </w:rPr>
      </w:pPr>
    </w:p>
    <w:p w14:paraId="5AE88297">
      <w:pPr>
        <w:tabs>
          <w:tab w:val="left" w:pos="6540"/>
        </w:tabs>
        <w:spacing w:line="360" w:lineRule="auto"/>
        <w:rPr>
          <w:rFonts w:asciiTheme="minorBidi" w:hAnsiTheme="minorBidi"/>
          <w:sz w:val="22"/>
        </w:rPr>
      </w:pPr>
    </w:p>
    <w:p w14:paraId="420ADE33">
      <w:pPr>
        <w:spacing w:line="360" w:lineRule="auto"/>
        <w:rPr>
          <w:rFonts w:asciiTheme="minorBidi" w:hAnsiTheme="minorBidi"/>
          <w:sz w:val="22"/>
        </w:rPr>
      </w:pPr>
      <w:r>
        <w:rPr>
          <w:rFonts w:asciiTheme="minorBidi" w:hAnsiTheme="minorBidi"/>
          <w:sz w:val="22"/>
        </w:rPr>
        <w:br w:type="page"/>
      </w:r>
    </w:p>
    <w:p w14:paraId="05AB2C84">
      <w:pPr>
        <w:pStyle w:val="2"/>
      </w:pPr>
      <w:r>
        <w:t>Table of contents</w:t>
      </w:r>
    </w:p>
    <w:p w14:paraId="2FDABBFD">
      <w:pPr>
        <w:numPr>
          <w:ilvl w:val="0"/>
          <w:numId w:val="1"/>
        </w:numPr>
        <w:spacing w:line="360" w:lineRule="auto"/>
        <w:rPr>
          <w:rFonts w:hint="default" w:asciiTheme="minorBidi" w:hAnsiTheme="minorBidi"/>
          <w:sz w:val="22"/>
        </w:rPr>
      </w:pPr>
      <w:r>
        <w:rPr>
          <w:rFonts w:hint="default" w:asciiTheme="minorBidi" w:hAnsiTheme="minorBidi"/>
          <w:sz w:val="22"/>
        </w:rPr>
        <w:t>Abstract</w:t>
      </w:r>
    </w:p>
    <w:p w14:paraId="5BF65C1D">
      <w:pPr>
        <w:numPr>
          <w:ilvl w:val="0"/>
          <w:numId w:val="1"/>
        </w:numPr>
        <w:spacing w:line="360" w:lineRule="auto"/>
        <w:ind w:left="0" w:leftChars="0" w:firstLine="0" w:firstLineChars="0"/>
        <w:rPr>
          <w:rFonts w:hint="default" w:asciiTheme="minorBidi" w:hAnsiTheme="minorBidi"/>
          <w:sz w:val="22"/>
        </w:rPr>
      </w:pPr>
      <w:r>
        <w:rPr>
          <w:rFonts w:hint="default" w:asciiTheme="minorBidi" w:hAnsiTheme="minorBidi"/>
          <w:sz w:val="22"/>
        </w:rPr>
        <w:t>Introduction</w:t>
      </w:r>
    </w:p>
    <w:p w14:paraId="2EDE4F19">
      <w:pPr>
        <w:spacing w:line="360" w:lineRule="auto"/>
        <w:ind w:firstLine="720" w:firstLineChars="0"/>
        <w:rPr>
          <w:rFonts w:hint="default" w:asciiTheme="minorBidi" w:hAnsiTheme="minorBidi"/>
          <w:sz w:val="22"/>
        </w:rPr>
      </w:pPr>
      <w:r>
        <w:rPr>
          <w:rFonts w:hint="default" w:asciiTheme="minorBidi" w:hAnsiTheme="minorBidi"/>
          <w:sz w:val="22"/>
        </w:rPr>
        <w:t>2.1 Definition of the Main Concepts</w:t>
      </w:r>
    </w:p>
    <w:p w14:paraId="33DDDEB6">
      <w:pPr>
        <w:spacing w:line="360" w:lineRule="auto"/>
        <w:ind w:firstLine="720" w:firstLineChars="0"/>
        <w:rPr>
          <w:rFonts w:hint="default" w:asciiTheme="minorBidi" w:hAnsiTheme="minorBidi"/>
          <w:sz w:val="22"/>
        </w:rPr>
      </w:pPr>
      <w:r>
        <w:rPr>
          <w:rFonts w:hint="default" w:asciiTheme="minorBidi" w:hAnsiTheme="minorBidi"/>
          <w:sz w:val="22"/>
        </w:rPr>
        <w:t>2.2 Rationale of the Research</w:t>
      </w:r>
    </w:p>
    <w:p w14:paraId="20A15D29">
      <w:pPr>
        <w:spacing w:line="360" w:lineRule="auto"/>
        <w:ind w:firstLine="720" w:firstLineChars="0"/>
        <w:rPr>
          <w:rFonts w:hint="default" w:asciiTheme="minorBidi" w:hAnsiTheme="minorBidi"/>
          <w:sz w:val="22"/>
        </w:rPr>
      </w:pPr>
      <w:r>
        <w:rPr>
          <w:rFonts w:hint="default" w:asciiTheme="minorBidi" w:hAnsiTheme="minorBidi"/>
          <w:sz w:val="22"/>
        </w:rPr>
        <w:t>2.3 Review Question</w:t>
      </w:r>
    </w:p>
    <w:p w14:paraId="40157BCA">
      <w:pPr>
        <w:spacing w:line="360" w:lineRule="auto"/>
        <w:ind w:firstLine="720" w:firstLineChars="0"/>
        <w:rPr>
          <w:rFonts w:hint="default" w:asciiTheme="minorBidi" w:hAnsiTheme="minorBidi"/>
          <w:sz w:val="22"/>
        </w:rPr>
      </w:pPr>
      <w:r>
        <w:rPr>
          <w:rFonts w:hint="default" w:asciiTheme="minorBidi" w:hAnsiTheme="minorBidi"/>
          <w:sz w:val="22"/>
        </w:rPr>
        <w:t>2.4 Objectives</w:t>
      </w:r>
    </w:p>
    <w:p w14:paraId="326B1B46">
      <w:pPr>
        <w:spacing w:line="360" w:lineRule="auto"/>
        <w:rPr>
          <w:rFonts w:hint="default" w:asciiTheme="minorBidi" w:hAnsiTheme="minorBidi"/>
          <w:sz w:val="22"/>
        </w:rPr>
      </w:pPr>
      <w:r>
        <w:rPr>
          <w:rFonts w:hint="default" w:asciiTheme="minorBidi" w:hAnsiTheme="minorBidi"/>
          <w:sz w:val="22"/>
          <w:lang w:val="ru-RU"/>
        </w:rPr>
        <w:t xml:space="preserve">3. </w:t>
      </w:r>
      <w:r>
        <w:rPr>
          <w:rFonts w:hint="default" w:asciiTheme="minorBidi" w:hAnsiTheme="minorBidi"/>
          <w:sz w:val="22"/>
        </w:rPr>
        <w:t>Background</w:t>
      </w:r>
    </w:p>
    <w:p w14:paraId="35E71808">
      <w:pPr>
        <w:spacing w:line="360" w:lineRule="auto"/>
        <w:rPr>
          <w:rFonts w:hint="default" w:asciiTheme="minorBidi" w:hAnsiTheme="minorBidi"/>
          <w:sz w:val="22"/>
        </w:rPr>
      </w:pPr>
      <w:r>
        <w:rPr>
          <w:rFonts w:hint="default" w:asciiTheme="minorBidi" w:hAnsiTheme="minorBidi"/>
          <w:sz w:val="22"/>
          <w:lang w:val="ru-RU"/>
        </w:rPr>
        <w:t xml:space="preserve">4. </w:t>
      </w:r>
      <w:r>
        <w:rPr>
          <w:rFonts w:hint="default" w:asciiTheme="minorBidi" w:hAnsiTheme="minorBidi"/>
          <w:sz w:val="22"/>
        </w:rPr>
        <w:t>Methods</w:t>
      </w:r>
    </w:p>
    <w:p w14:paraId="194BA92D">
      <w:pPr>
        <w:spacing w:line="360" w:lineRule="auto"/>
        <w:ind w:firstLine="720" w:firstLineChars="0"/>
        <w:rPr>
          <w:rFonts w:hint="default" w:asciiTheme="minorBidi" w:hAnsiTheme="minorBidi"/>
          <w:sz w:val="22"/>
        </w:rPr>
      </w:pPr>
      <w:r>
        <w:rPr>
          <w:rFonts w:hint="default" w:asciiTheme="minorBidi" w:hAnsiTheme="minorBidi"/>
          <w:sz w:val="22"/>
        </w:rPr>
        <w:t>4.1 Data Collection / Search Strategy</w:t>
      </w:r>
    </w:p>
    <w:p w14:paraId="692A48E6">
      <w:pPr>
        <w:spacing w:line="360" w:lineRule="auto"/>
        <w:ind w:firstLine="720" w:firstLineChars="0"/>
        <w:rPr>
          <w:rFonts w:hint="default" w:asciiTheme="minorBidi" w:hAnsiTheme="minorBidi"/>
          <w:sz w:val="22"/>
        </w:rPr>
      </w:pPr>
      <w:r>
        <w:rPr>
          <w:rFonts w:hint="default" w:asciiTheme="minorBidi" w:hAnsiTheme="minorBidi"/>
          <w:sz w:val="22"/>
        </w:rPr>
        <w:t>4.2 Data Analysis</w:t>
      </w:r>
    </w:p>
    <w:p w14:paraId="50A69DAA">
      <w:pPr>
        <w:spacing w:line="360" w:lineRule="auto"/>
        <w:ind w:firstLine="720" w:firstLineChars="0"/>
        <w:rPr>
          <w:rFonts w:hint="default" w:asciiTheme="minorBidi" w:hAnsiTheme="minorBidi"/>
          <w:sz w:val="22"/>
        </w:rPr>
      </w:pPr>
      <w:r>
        <w:rPr>
          <w:rFonts w:hint="default" w:asciiTheme="minorBidi" w:hAnsiTheme="minorBidi"/>
          <w:sz w:val="22"/>
        </w:rPr>
        <w:t>4.3 Ethical Considerations</w:t>
      </w:r>
    </w:p>
    <w:p w14:paraId="282A6C02">
      <w:pPr>
        <w:spacing w:line="360" w:lineRule="auto"/>
        <w:rPr>
          <w:rFonts w:hint="default" w:asciiTheme="minorBidi" w:hAnsiTheme="minorBidi"/>
          <w:sz w:val="22"/>
        </w:rPr>
      </w:pPr>
      <w:r>
        <w:rPr>
          <w:rFonts w:hint="default" w:asciiTheme="minorBidi" w:hAnsiTheme="minorBidi"/>
          <w:sz w:val="22"/>
          <w:lang w:val="ru-RU"/>
        </w:rPr>
        <w:t xml:space="preserve">5. </w:t>
      </w:r>
      <w:r>
        <w:rPr>
          <w:rFonts w:hint="default" w:asciiTheme="minorBidi" w:hAnsiTheme="minorBidi"/>
          <w:sz w:val="22"/>
        </w:rPr>
        <w:t>Results</w:t>
      </w:r>
    </w:p>
    <w:p w14:paraId="10F34B59">
      <w:pPr>
        <w:spacing w:line="360" w:lineRule="auto"/>
        <w:ind w:firstLine="720" w:firstLineChars="0"/>
        <w:rPr>
          <w:rFonts w:hint="default" w:asciiTheme="minorBidi" w:hAnsiTheme="minorBidi"/>
          <w:sz w:val="22"/>
        </w:rPr>
      </w:pPr>
      <w:r>
        <w:rPr>
          <w:rFonts w:hint="default" w:asciiTheme="minorBidi" w:hAnsiTheme="minorBidi"/>
          <w:sz w:val="22"/>
        </w:rPr>
        <w:t>5.1 Number of Studies Selected</w:t>
      </w:r>
    </w:p>
    <w:p w14:paraId="2566BEAA">
      <w:pPr>
        <w:spacing w:line="360" w:lineRule="auto"/>
        <w:ind w:firstLine="720" w:firstLineChars="0"/>
        <w:rPr>
          <w:rFonts w:hint="default" w:asciiTheme="minorBidi" w:hAnsiTheme="minorBidi"/>
          <w:sz w:val="22"/>
        </w:rPr>
      </w:pPr>
      <w:r>
        <w:rPr>
          <w:rFonts w:hint="default" w:asciiTheme="minorBidi" w:hAnsiTheme="minorBidi"/>
          <w:sz w:val="22"/>
        </w:rPr>
        <w:t>5.2 Table 1. Summary of Selected Studies</w:t>
      </w:r>
    </w:p>
    <w:p w14:paraId="7EC5E090">
      <w:pPr>
        <w:spacing w:line="360" w:lineRule="auto"/>
        <w:ind w:firstLine="720" w:firstLineChars="0"/>
        <w:rPr>
          <w:rFonts w:hint="default" w:asciiTheme="minorBidi" w:hAnsiTheme="minorBidi"/>
          <w:sz w:val="22"/>
        </w:rPr>
      </w:pPr>
      <w:r>
        <w:rPr>
          <w:rFonts w:hint="default" w:asciiTheme="minorBidi" w:hAnsiTheme="minorBidi"/>
          <w:sz w:val="22"/>
        </w:rPr>
        <w:t>5.3 Thematic Analysis</w:t>
      </w:r>
    </w:p>
    <w:p w14:paraId="2CA44BBF">
      <w:pPr>
        <w:spacing w:line="360" w:lineRule="auto"/>
        <w:ind w:left="720" w:leftChars="0" w:firstLine="720" w:firstLineChars="0"/>
        <w:rPr>
          <w:rFonts w:hint="default" w:asciiTheme="minorBidi" w:hAnsiTheme="minorBidi"/>
          <w:sz w:val="22"/>
        </w:rPr>
      </w:pPr>
      <w:r>
        <w:rPr>
          <w:rFonts w:hint="default" w:asciiTheme="minorBidi" w:hAnsiTheme="minorBidi"/>
          <w:sz w:val="22"/>
        </w:rPr>
        <w:t>5.3.1 Theme 1: Physical Exercise is Associated with Reduced Depressive Symptoms</w:t>
      </w:r>
    </w:p>
    <w:p w14:paraId="57328E46">
      <w:pPr>
        <w:spacing w:line="360" w:lineRule="auto"/>
        <w:ind w:left="720" w:leftChars="0" w:firstLine="720" w:firstLineChars="0"/>
        <w:rPr>
          <w:rFonts w:hint="default" w:asciiTheme="minorBidi" w:hAnsiTheme="minorBidi"/>
          <w:sz w:val="22"/>
        </w:rPr>
      </w:pPr>
      <w:r>
        <w:rPr>
          <w:rFonts w:hint="default" w:asciiTheme="minorBidi" w:hAnsiTheme="minorBidi"/>
          <w:sz w:val="22"/>
        </w:rPr>
        <w:t>5.3.2 Theme 2: Type, Intensity and Dose of Exercise May Influence Outcomes</w:t>
      </w:r>
    </w:p>
    <w:p w14:paraId="3AB4F428">
      <w:pPr>
        <w:spacing w:line="360" w:lineRule="auto"/>
        <w:ind w:left="720" w:leftChars="0" w:firstLine="720" w:firstLineChars="0"/>
        <w:rPr>
          <w:rFonts w:hint="default" w:asciiTheme="minorBidi" w:hAnsiTheme="minorBidi"/>
          <w:sz w:val="22"/>
        </w:rPr>
      </w:pPr>
      <w:r>
        <w:rPr>
          <w:rFonts w:hint="default" w:asciiTheme="minorBidi" w:hAnsiTheme="minorBidi"/>
          <w:sz w:val="22"/>
        </w:rPr>
        <w:t>5.3.3 Theme 3: Positive Findings are Limited by the Quality and Heterogeneity of the Evidence</w:t>
      </w:r>
    </w:p>
    <w:p w14:paraId="68482EFD">
      <w:pPr>
        <w:spacing w:line="360" w:lineRule="auto"/>
        <w:rPr>
          <w:rFonts w:hint="default" w:asciiTheme="minorBidi" w:hAnsiTheme="minorBidi"/>
          <w:sz w:val="22"/>
        </w:rPr>
      </w:pPr>
      <w:r>
        <w:rPr>
          <w:rFonts w:hint="default" w:asciiTheme="minorBidi" w:hAnsiTheme="minorBidi"/>
          <w:sz w:val="22"/>
          <w:lang w:val="ru-RU"/>
        </w:rPr>
        <w:t xml:space="preserve">6. </w:t>
      </w:r>
      <w:r>
        <w:rPr>
          <w:rFonts w:hint="default" w:asciiTheme="minorBidi" w:hAnsiTheme="minorBidi"/>
          <w:sz w:val="22"/>
        </w:rPr>
        <w:t>Discussion</w:t>
      </w:r>
    </w:p>
    <w:p w14:paraId="3D872296">
      <w:pPr>
        <w:spacing w:line="360" w:lineRule="auto"/>
        <w:ind w:firstLine="720" w:firstLineChars="0"/>
        <w:rPr>
          <w:rFonts w:hint="default" w:asciiTheme="minorBidi" w:hAnsiTheme="minorBidi"/>
          <w:sz w:val="22"/>
        </w:rPr>
      </w:pPr>
      <w:r>
        <w:rPr>
          <w:rFonts w:hint="default" w:asciiTheme="minorBidi" w:hAnsiTheme="minorBidi"/>
          <w:sz w:val="22"/>
        </w:rPr>
        <w:t>6.1 Summary of the Main Findings</w:t>
      </w:r>
    </w:p>
    <w:p w14:paraId="5CD28615">
      <w:pPr>
        <w:spacing w:line="360" w:lineRule="auto"/>
        <w:ind w:firstLine="720" w:firstLineChars="0"/>
        <w:rPr>
          <w:rFonts w:hint="default" w:asciiTheme="minorBidi" w:hAnsiTheme="minorBidi"/>
          <w:sz w:val="22"/>
        </w:rPr>
      </w:pPr>
      <w:r>
        <w:rPr>
          <w:rFonts w:hint="default" w:asciiTheme="minorBidi" w:hAnsiTheme="minorBidi"/>
          <w:sz w:val="22"/>
        </w:rPr>
        <w:t>6.2 Findings in Relation to the Review Question</w:t>
      </w:r>
    </w:p>
    <w:p w14:paraId="7068EB83">
      <w:pPr>
        <w:spacing w:line="360" w:lineRule="auto"/>
        <w:ind w:firstLine="720" w:firstLineChars="0"/>
        <w:rPr>
          <w:rFonts w:hint="default" w:asciiTheme="minorBidi" w:hAnsiTheme="minorBidi"/>
          <w:sz w:val="22"/>
        </w:rPr>
      </w:pPr>
      <w:r>
        <w:rPr>
          <w:rFonts w:hint="default" w:asciiTheme="minorBidi" w:hAnsiTheme="minorBidi"/>
          <w:sz w:val="22"/>
        </w:rPr>
        <w:t>6.3 Importance of the Findings for Health and Social Care</w:t>
      </w:r>
    </w:p>
    <w:p w14:paraId="77C3A74F">
      <w:pPr>
        <w:spacing w:line="360" w:lineRule="auto"/>
        <w:ind w:firstLine="720" w:firstLineChars="0"/>
        <w:rPr>
          <w:rFonts w:hint="default" w:asciiTheme="minorBidi" w:hAnsiTheme="minorBidi"/>
          <w:sz w:val="22"/>
        </w:rPr>
      </w:pPr>
      <w:r>
        <w:rPr>
          <w:rFonts w:hint="default" w:asciiTheme="minorBidi" w:hAnsiTheme="minorBidi"/>
          <w:sz w:val="22"/>
        </w:rPr>
        <w:t>6.4 Limitations of the Scoping Review</w:t>
      </w:r>
    </w:p>
    <w:p w14:paraId="048B3174">
      <w:pPr>
        <w:spacing w:line="360" w:lineRule="auto"/>
        <w:rPr>
          <w:rFonts w:hint="default" w:asciiTheme="minorBidi" w:hAnsiTheme="minorBidi"/>
          <w:sz w:val="22"/>
        </w:rPr>
      </w:pPr>
      <w:r>
        <w:rPr>
          <w:rFonts w:hint="default" w:asciiTheme="minorBidi" w:hAnsiTheme="minorBidi"/>
          <w:sz w:val="22"/>
          <w:lang w:val="ru-RU"/>
        </w:rPr>
        <w:t xml:space="preserve">7. </w:t>
      </w:r>
      <w:r>
        <w:rPr>
          <w:rFonts w:hint="default" w:asciiTheme="minorBidi" w:hAnsiTheme="minorBidi"/>
          <w:sz w:val="22"/>
        </w:rPr>
        <w:t>Recommendations and Conclusion</w:t>
      </w:r>
    </w:p>
    <w:p w14:paraId="259C0EF8">
      <w:pPr>
        <w:spacing w:line="360" w:lineRule="auto"/>
        <w:ind w:firstLine="720" w:firstLineChars="0"/>
        <w:rPr>
          <w:rFonts w:hint="default" w:asciiTheme="minorBidi" w:hAnsiTheme="minorBidi"/>
          <w:sz w:val="22"/>
        </w:rPr>
      </w:pPr>
      <w:r>
        <w:rPr>
          <w:rFonts w:hint="default" w:asciiTheme="minorBidi" w:hAnsiTheme="minorBidi"/>
          <w:sz w:val="22"/>
        </w:rPr>
        <w:t>7.1 Recommendations</w:t>
      </w:r>
    </w:p>
    <w:p w14:paraId="5C1BD997">
      <w:pPr>
        <w:spacing w:line="360" w:lineRule="auto"/>
        <w:ind w:firstLine="720" w:firstLineChars="0"/>
        <w:rPr>
          <w:rFonts w:hint="default" w:asciiTheme="minorBidi" w:hAnsiTheme="minorBidi"/>
          <w:sz w:val="22"/>
        </w:rPr>
      </w:pPr>
      <w:r>
        <w:rPr>
          <w:rFonts w:hint="default" w:asciiTheme="minorBidi" w:hAnsiTheme="minorBidi"/>
          <w:sz w:val="22"/>
        </w:rPr>
        <w:t>7.2 Conclusion</w:t>
      </w:r>
    </w:p>
    <w:p w14:paraId="13E00080">
      <w:pPr>
        <w:spacing w:line="360" w:lineRule="auto"/>
        <w:rPr>
          <w:rFonts w:asciiTheme="minorBidi" w:hAnsiTheme="minorBidi"/>
          <w:sz w:val="22"/>
        </w:rPr>
      </w:pPr>
      <w:r>
        <w:rPr>
          <w:rFonts w:hint="default" w:asciiTheme="minorBidi" w:hAnsiTheme="minorBidi"/>
          <w:sz w:val="22"/>
          <w:lang w:val="ru-RU"/>
        </w:rPr>
        <w:t xml:space="preserve">8. </w:t>
      </w:r>
      <w:r>
        <w:rPr>
          <w:rFonts w:hint="default" w:asciiTheme="minorBidi" w:hAnsiTheme="minorBidi"/>
          <w:sz w:val="22"/>
        </w:rPr>
        <w:t>References</w:t>
      </w:r>
    </w:p>
    <w:p w14:paraId="2E79F7ED">
      <w:pPr>
        <w:spacing w:line="360" w:lineRule="auto"/>
        <w:rPr>
          <w:rFonts w:asciiTheme="minorBidi" w:hAnsiTheme="minorBidi"/>
          <w:sz w:val="22"/>
        </w:rPr>
      </w:pPr>
    </w:p>
    <w:p w14:paraId="7AE771D5">
      <w:pPr>
        <w:spacing w:line="360" w:lineRule="auto"/>
        <w:rPr>
          <w:rFonts w:asciiTheme="minorBidi" w:hAnsiTheme="minorBidi"/>
          <w:sz w:val="22"/>
        </w:rPr>
      </w:pPr>
    </w:p>
    <w:p w14:paraId="4F7320CB">
      <w:pPr>
        <w:spacing w:line="360" w:lineRule="auto"/>
        <w:rPr>
          <w:rFonts w:asciiTheme="minorBidi" w:hAnsiTheme="minorBidi"/>
          <w:sz w:val="22"/>
        </w:rPr>
      </w:pPr>
      <w:r>
        <w:rPr>
          <w:rFonts w:asciiTheme="minorBidi" w:hAnsiTheme="minorBidi"/>
          <w:sz w:val="22"/>
        </w:rPr>
        <w:br w:type="page"/>
      </w:r>
    </w:p>
    <w:p w14:paraId="2CF27283">
      <w:pPr>
        <w:pStyle w:val="2"/>
      </w:pPr>
      <w:r>
        <w:t xml:space="preserve">Topic: </w:t>
      </w:r>
      <w:r>
        <w:rPr>
          <w:rFonts w:hint="default"/>
          <w:b w:val="0"/>
          <w:bCs/>
          <w:sz w:val="22"/>
          <w:szCs w:val="22"/>
        </w:rPr>
        <w:t>The impact of physical exercise on depressive symptoms and well-being in adults diagnosed with depression in the UK.</w:t>
      </w:r>
    </w:p>
    <w:p w14:paraId="3914D9AE">
      <w:pPr>
        <w:pStyle w:val="2"/>
      </w:pPr>
      <w:r>
        <w:t>Abstract</w:t>
      </w:r>
    </w:p>
    <w:p w14:paraId="7E1596FC">
      <w:pPr>
        <w:spacing w:line="360" w:lineRule="auto"/>
        <w:rPr>
          <w:rFonts w:hint="default" w:ascii="Arial" w:hAnsi="Arial" w:cs="Arial"/>
          <w:sz w:val="22"/>
        </w:rPr>
      </w:pPr>
      <w:r>
        <w:rPr>
          <w:rFonts w:hint="default" w:ascii="Arial" w:hAnsi="Arial" w:cs="Arial"/>
          <w:sz w:val="22"/>
        </w:rPr>
        <w:t>Depression is a common mental health condition that can negatively affect a person’s emotions, daily functioning and overall well-being. Physical exercise is increasingly recognised as a possible supportive intervention for adults with depression. This scoping review aimed to examine existing evidence regarding the impact of physical exercise on depressive symptoms and well-being in adults diagnosed with depression.</w:t>
      </w:r>
    </w:p>
    <w:p w14:paraId="372AB948">
      <w:pPr>
        <w:spacing w:line="360" w:lineRule="auto"/>
        <w:rPr>
          <w:rFonts w:hint="default" w:ascii="Arial" w:hAnsi="Arial" w:cs="Arial"/>
          <w:sz w:val="22"/>
        </w:rPr>
      </w:pPr>
      <w:r>
        <w:rPr>
          <w:rFonts w:hint="default" w:ascii="Arial" w:hAnsi="Arial" w:cs="Arial"/>
          <w:sz w:val="22"/>
        </w:rPr>
        <w:t>A structured literature search was conducted using PubMed, ProQuest and Google Scholar. Studies published in English between 2020 and 2025 were considered, and four peer-reviewed systematic reviews and meta-analyses were selected for detailed analysis. The findings were synthesised using a thematic approach.</w:t>
      </w:r>
    </w:p>
    <w:p w14:paraId="1B58F017">
      <w:pPr>
        <w:spacing w:line="360" w:lineRule="auto"/>
        <w:rPr>
          <w:rFonts w:hint="default" w:ascii="Arial" w:hAnsi="Arial" w:cs="Arial"/>
          <w:sz w:val="22"/>
        </w:rPr>
      </w:pPr>
      <w:r>
        <w:rPr>
          <w:rFonts w:hint="default" w:ascii="Arial" w:hAnsi="Arial" w:cs="Arial"/>
          <w:sz w:val="22"/>
        </w:rPr>
        <w:t>Three main themes were identified. Physical exercise was generally associated with reductions in depressive symptoms; the type, intensity and dose of exercise appeared to influence outcomes; and the strength of the evidence was limited by differences in study methods and quality. Aerobic exercise, walking or jogging, resistance training and mind-body activities showed potential benefits. However, evidence regarding broader well-being and quality of life was less clear than evidence regarding depressive symptoms.</w:t>
      </w:r>
    </w:p>
    <w:p w14:paraId="46C3E29E">
      <w:pPr>
        <w:spacing w:line="360" w:lineRule="auto"/>
        <w:rPr>
          <w:rFonts w:ascii="Arial" w:hAnsi="Arial" w:cs="Arial"/>
          <w:sz w:val="22"/>
        </w:rPr>
      </w:pPr>
      <w:r>
        <w:rPr>
          <w:rFonts w:hint="default" w:ascii="Arial" w:hAnsi="Arial" w:cs="Arial"/>
          <w:sz w:val="22"/>
        </w:rPr>
        <w:t>Overall, physical exercise may be a useful supportive intervention for adults with depression and could form part of an individualised care plan. Further high-quality research is needed to identify the most effective exercise approaches and to understand their impact on broader well-being.</w:t>
      </w:r>
    </w:p>
    <w:p w14:paraId="01EB009D">
      <w:pPr>
        <w:pStyle w:val="2"/>
        <w:rPr>
          <w:rFonts w:hint="default" w:ascii="Arial" w:hAnsi="Arial" w:cs="Arial"/>
          <w:sz w:val="22"/>
        </w:rPr>
      </w:pPr>
      <w:r>
        <w:t>Introduction</w:t>
      </w:r>
    </w:p>
    <w:p w14:paraId="0596BD82">
      <w:pPr>
        <w:tabs>
          <w:tab w:val="left" w:pos="6540"/>
        </w:tabs>
        <w:spacing w:line="360" w:lineRule="auto"/>
        <w:rPr>
          <w:rFonts w:hint="default" w:ascii="Arial" w:hAnsi="Arial" w:cs="Arial"/>
          <w:b/>
          <w:bCs/>
          <w:sz w:val="22"/>
        </w:rPr>
      </w:pPr>
      <w:r>
        <w:rPr>
          <w:rFonts w:hint="default" w:ascii="Arial" w:hAnsi="Arial" w:cs="Arial"/>
          <w:b/>
          <w:bCs/>
          <w:sz w:val="22"/>
        </w:rPr>
        <w:t>Definition of the Main Concepts</w:t>
      </w:r>
    </w:p>
    <w:p w14:paraId="093328C9">
      <w:pPr>
        <w:numPr>
          <w:numId w:val="0"/>
        </w:numPr>
        <w:tabs>
          <w:tab w:val="left" w:pos="6540"/>
        </w:tabs>
        <w:spacing w:line="360" w:lineRule="auto"/>
        <w:ind w:leftChars="0"/>
        <w:rPr>
          <w:rFonts w:hint="default" w:ascii="Arial" w:hAnsi="Arial" w:cs="Arial"/>
          <w:sz w:val="22"/>
        </w:rPr>
      </w:pPr>
      <w:r>
        <w:rPr>
          <w:rFonts w:hint="default" w:ascii="Arial" w:hAnsi="Arial" w:cs="Arial"/>
          <w:sz w:val="22"/>
        </w:rPr>
        <w:t>Depression is a common mental health condition that can affect a person's emotions, thoughts, behaviour and ability to function in everyday life. Symptoms can include persistent low mood, loss of interest or pleasure, low energy, sleep and concentration problems, and feelings of hopelessness. The severity and combination of symptoms can vary between individuals (NICE, 2022). This research focuses on adults diagnosed with depression.</w:t>
      </w:r>
    </w:p>
    <w:p w14:paraId="1B087FF0">
      <w:pPr>
        <w:numPr>
          <w:numId w:val="0"/>
        </w:numPr>
        <w:tabs>
          <w:tab w:val="left" w:pos="6540"/>
        </w:tabs>
        <w:spacing w:line="360" w:lineRule="auto"/>
        <w:ind w:leftChars="0"/>
        <w:rPr>
          <w:rFonts w:hint="default" w:ascii="Arial" w:hAnsi="Arial" w:cs="Arial"/>
          <w:sz w:val="22"/>
        </w:rPr>
      </w:pPr>
      <w:r>
        <w:rPr>
          <w:rFonts w:hint="default" w:ascii="Arial" w:hAnsi="Arial" w:cs="Arial"/>
          <w:sz w:val="22"/>
        </w:rPr>
        <w:t>Physical activity is defined as any bodily movement produced by skeletal muscles that requires energy expenditure and can include walking, cycling, sport and everyday activities (World Health Organization, 2024). Physical exercise is a more structured form of physical activity that is usually planned and repetitive. It can include aerobic exercise, walking or jogging, strength training and other structured activities that have been investigated as possible interventions for depression (Noetel et al., 2024).</w:t>
      </w:r>
    </w:p>
    <w:p w14:paraId="4EE5B4B7">
      <w:pPr>
        <w:numPr>
          <w:numId w:val="0"/>
        </w:numPr>
        <w:tabs>
          <w:tab w:val="left" w:pos="6540"/>
        </w:tabs>
        <w:spacing w:line="360" w:lineRule="auto"/>
        <w:ind w:leftChars="0"/>
        <w:rPr>
          <w:rFonts w:hint="default" w:ascii="Arial" w:hAnsi="Arial" w:cs="Arial"/>
          <w:sz w:val="22"/>
        </w:rPr>
      </w:pPr>
      <w:r>
        <w:rPr>
          <w:rFonts w:hint="default" w:ascii="Arial" w:hAnsi="Arial" w:cs="Arial"/>
          <w:sz w:val="22"/>
        </w:rPr>
        <w:t>The main outcomes considered in this research are depressive symptoms and well-being. Well-being is broader than the absence of depressive symptoms and includes how people feel and function in everyday life. Evidence suggests that regular physical activity can support mental health and quality of life and reduce symptoms of depression and anxiety (World Health Organization, 2024). Therefore, this research considers both depressive symptoms and broader well-being.</w:t>
      </w:r>
    </w:p>
    <w:p w14:paraId="06A5F4D5">
      <w:pPr>
        <w:numPr>
          <w:numId w:val="0"/>
        </w:numPr>
        <w:tabs>
          <w:tab w:val="left" w:pos="6540"/>
        </w:tabs>
        <w:spacing w:line="360" w:lineRule="auto"/>
        <w:ind w:leftChars="0"/>
        <w:rPr>
          <w:rFonts w:hint="default" w:ascii="Arial" w:hAnsi="Arial" w:cs="Arial"/>
          <w:sz w:val="22"/>
        </w:rPr>
      </w:pPr>
    </w:p>
    <w:p w14:paraId="4D8111EC">
      <w:pPr>
        <w:numPr>
          <w:numId w:val="0"/>
        </w:numPr>
        <w:tabs>
          <w:tab w:val="left" w:pos="6540"/>
        </w:tabs>
        <w:spacing w:line="360" w:lineRule="auto"/>
        <w:ind w:leftChars="0"/>
        <w:rPr>
          <w:rFonts w:hint="default" w:ascii="Arial" w:hAnsi="Arial" w:cs="Arial"/>
          <w:b/>
          <w:bCs/>
          <w:sz w:val="22"/>
        </w:rPr>
      </w:pPr>
      <w:r>
        <w:rPr>
          <w:rFonts w:hint="default" w:ascii="Arial" w:hAnsi="Arial" w:cs="Arial"/>
          <w:b/>
          <w:bCs/>
          <w:sz w:val="22"/>
        </w:rPr>
        <w:t>Rationale of the Research</w:t>
      </w:r>
    </w:p>
    <w:p w14:paraId="1F9DB811">
      <w:pPr>
        <w:numPr>
          <w:numId w:val="0"/>
        </w:numPr>
        <w:tabs>
          <w:tab w:val="left" w:pos="6540"/>
        </w:tabs>
        <w:spacing w:line="360" w:lineRule="auto"/>
        <w:ind w:leftChars="0"/>
        <w:rPr>
          <w:rFonts w:hint="default" w:ascii="Arial" w:hAnsi="Arial" w:cs="Arial"/>
          <w:sz w:val="22"/>
        </w:rPr>
      </w:pPr>
      <w:r>
        <w:rPr>
          <w:rFonts w:hint="default" w:ascii="Arial" w:hAnsi="Arial" w:cs="Arial"/>
          <w:sz w:val="22"/>
        </w:rPr>
        <w:t>Depression is an important health and social care issue because it can affect daily functioning, relationships, work and quality of life. In the UK, treatment can include psychological therapies, antidepressant medication and other interventions depending on the severity of depression and individual needs (NICE, 2022).</w:t>
      </w:r>
    </w:p>
    <w:p w14:paraId="00FB4C23">
      <w:pPr>
        <w:numPr>
          <w:numId w:val="0"/>
        </w:numPr>
        <w:tabs>
          <w:tab w:val="left" w:pos="6540"/>
        </w:tabs>
        <w:spacing w:line="360" w:lineRule="auto"/>
        <w:ind w:leftChars="0"/>
        <w:rPr>
          <w:rFonts w:hint="default" w:ascii="Arial" w:hAnsi="Arial" w:cs="Arial"/>
          <w:sz w:val="22"/>
        </w:rPr>
      </w:pPr>
      <w:r>
        <w:rPr>
          <w:rFonts w:hint="default" w:ascii="Arial" w:hAnsi="Arial" w:cs="Arial"/>
          <w:sz w:val="22"/>
        </w:rPr>
        <w:t>Physical exercise is relevant because it may support both mental and physical health. NICE (2022) recognises regular physical activity as potentially beneficial for well-being and includes structured group exercise as a treatment option for some adults with depression.</w:t>
      </w:r>
    </w:p>
    <w:p w14:paraId="7F235C8D">
      <w:pPr>
        <w:numPr>
          <w:numId w:val="0"/>
        </w:numPr>
        <w:tabs>
          <w:tab w:val="left" w:pos="6540"/>
        </w:tabs>
        <w:spacing w:line="360" w:lineRule="auto"/>
        <w:ind w:leftChars="0"/>
        <w:rPr>
          <w:rFonts w:hint="default" w:ascii="Arial" w:hAnsi="Arial" w:cs="Arial"/>
          <w:sz w:val="22"/>
        </w:rPr>
      </w:pPr>
      <w:r>
        <w:rPr>
          <w:rFonts w:hint="default" w:ascii="Arial" w:hAnsi="Arial" w:cs="Arial"/>
          <w:sz w:val="22"/>
        </w:rPr>
        <w:t>Research also supports its potential role. Noetel et al. (2024), in a systematic review and network meta-analysis of 218 studies involving 14,170 participants, found reductions in depressive symptoms associated with several forms of exercise, including walking or jogging, yoga and strength training. However, the effects varied and the certainty of some evidence was limited. Reviewing the available evidence is therefore important to understand the potential benefits and limitations of exercise and its relevance to UK health and social care practice.</w:t>
      </w:r>
    </w:p>
    <w:p w14:paraId="6AFB93F6">
      <w:pPr>
        <w:numPr>
          <w:numId w:val="0"/>
        </w:numPr>
        <w:tabs>
          <w:tab w:val="left" w:pos="6540"/>
        </w:tabs>
        <w:spacing w:line="360" w:lineRule="auto"/>
        <w:ind w:leftChars="0"/>
        <w:rPr>
          <w:rFonts w:hint="default" w:ascii="Arial" w:hAnsi="Arial" w:cs="Arial"/>
          <w:b/>
          <w:bCs/>
          <w:sz w:val="22"/>
        </w:rPr>
      </w:pPr>
      <w:r>
        <w:rPr>
          <w:rFonts w:hint="default" w:ascii="Arial" w:hAnsi="Arial" w:cs="Arial"/>
          <w:b/>
          <w:bCs/>
          <w:sz w:val="22"/>
        </w:rPr>
        <w:t>Review Question</w:t>
      </w:r>
    </w:p>
    <w:p w14:paraId="25ACF6EB">
      <w:pPr>
        <w:numPr>
          <w:numId w:val="0"/>
        </w:numPr>
        <w:tabs>
          <w:tab w:val="left" w:pos="6540"/>
        </w:tabs>
        <w:spacing w:line="360" w:lineRule="auto"/>
        <w:ind w:leftChars="0"/>
        <w:rPr>
          <w:rFonts w:hint="default" w:ascii="Arial" w:hAnsi="Arial" w:cs="Arial"/>
          <w:sz w:val="22"/>
        </w:rPr>
      </w:pPr>
      <w:r>
        <w:rPr>
          <w:rFonts w:hint="default" w:ascii="Arial" w:hAnsi="Arial" w:cs="Arial"/>
          <w:sz w:val="22"/>
        </w:rPr>
        <w:t>What evidence exists regarding the impact of physical exercise on depressive symptoms and well-being in adults diagnosed with depression?</w:t>
      </w:r>
    </w:p>
    <w:p w14:paraId="0E25D35F">
      <w:pPr>
        <w:numPr>
          <w:numId w:val="0"/>
        </w:numPr>
        <w:tabs>
          <w:tab w:val="left" w:pos="6540"/>
        </w:tabs>
        <w:spacing w:line="360" w:lineRule="auto"/>
        <w:ind w:leftChars="0"/>
        <w:rPr>
          <w:rFonts w:hint="default" w:ascii="Arial" w:hAnsi="Arial" w:cs="Arial"/>
          <w:b/>
          <w:bCs/>
          <w:sz w:val="22"/>
        </w:rPr>
      </w:pPr>
      <w:r>
        <w:rPr>
          <w:rFonts w:hint="default" w:ascii="Arial" w:hAnsi="Arial" w:cs="Arial"/>
          <w:b/>
          <w:bCs/>
          <w:sz w:val="22"/>
        </w:rPr>
        <w:t>Objectives</w:t>
      </w:r>
    </w:p>
    <w:p w14:paraId="4EBF53D3">
      <w:pPr>
        <w:numPr>
          <w:numId w:val="0"/>
        </w:numPr>
        <w:tabs>
          <w:tab w:val="left" w:pos="6540"/>
        </w:tabs>
        <w:spacing w:line="360" w:lineRule="auto"/>
        <w:ind w:leftChars="0"/>
        <w:rPr>
          <w:rFonts w:hint="default" w:ascii="Arial" w:hAnsi="Arial" w:cs="Arial"/>
          <w:sz w:val="22"/>
        </w:rPr>
      </w:pPr>
      <w:r>
        <w:rPr>
          <w:rFonts w:hint="default" w:ascii="Arial" w:hAnsi="Arial" w:cs="Arial"/>
          <w:sz w:val="22"/>
        </w:rPr>
        <w:t>The objectives of this scoping review are:</w:t>
      </w:r>
    </w:p>
    <w:p w14:paraId="3F0963E1">
      <w:pPr>
        <w:numPr>
          <w:ilvl w:val="0"/>
          <w:numId w:val="2"/>
        </w:numPr>
        <w:tabs>
          <w:tab w:val="left" w:pos="6540"/>
          <w:tab w:val="clear" w:pos="420"/>
        </w:tabs>
        <w:spacing w:line="360" w:lineRule="auto"/>
        <w:ind w:left="420" w:leftChars="0" w:hanging="420" w:firstLineChars="0"/>
        <w:rPr>
          <w:rFonts w:hint="default" w:ascii="Arial" w:hAnsi="Arial" w:cs="Arial"/>
          <w:sz w:val="22"/>
        </w:rPr>
      </w:pPr>
      <w:r>
        <w:rPr>
          <w:rFonts w:hint="default" w:ascii="Arial" w:hAnsi="Arial" w:cs="Arial"/>
          <w:sz w:val="22"/>
        </w:rPr>
        <w:t>To identify existing evidence on the impact of physical exercise on depressive symptoms and well-being in adults diagnosed with depression.</w:t>
      </w:r>
    </w:p>
    <w:p w14:paraId="6A71B239">
      <w:pPr>
        <w:numPr>
          <w:ilvl w:val="0"/>
          <w:numId w:val="2"/>
        </w:numPr>
        <w:tabs>
          <w:tab w:val="left" w:pos="6540"/>
          <w:tab w:val="clear" w:pos="420"/>
        </w:tabs>
        <w:spacing w:line="360" w:lineRule="auto"/>
        <w:ind w:left="420" w:leftChars="0" w:hanging="420" w:firstLineChars="0"/>
        <w:rPr>
          <w:rFonts w:hint="default" w:ascii="Arial" w:hAnsi="Arial" w:cs="Arial"/>
          <w:sz w:val="22"/>
        </w:rPr>
      </w:pPr>
      <w:r>
        <w:rPr>
          <w:rFonts w:hint="default" w:ascii="Arial" w:hAnsi="Arial" w:cs="Arial"/>
          <w:sz w:val="22"/>
        </w:rPr>
        <w:t>To examine the different types of physical exercise investigated.</w:t>
      </w:r>
    </w:p>
    <w:p w14:paraId="64FC4D3F">
      <w:pPr>
        <w:numPr>
          <w:ilvl w:val="0"/>
          <w:numId w:val="2"/>
        </w:numPr>
        <w:tabs>
          <w:tab w:val="left" w:pos="6540"/>
          <w:tab w:val="clear" w:pos="420"/>
        </w:tabs>
        <w:spacing w:line="360" w:lineRule="auto"/>
        <w:ind w:left="420" w:leftChars="0" w:hanging="420" w:firstLineChars="0"/>
        <w:rPr>
          <w:rFonts w:hint="default" w:ascii="Arial" w:hAnsi="Arial" w:cs="Arial"/>
          <w:sz w:val="22"/>
        </w:rPr>
      </w:pPr>
      <w:r>
        <w:rPr>
          <w:rFonts w:hint="default" w:ascii="Arial" w:hAnsi="Arial" w:cs="Arial"/>
          <w:sz w:val="22"/>
        </w:rPr>
        <w:t>To compare the main outcomes related to depressive symptoms and well-being.</w:t>
      </w:r>
    </w:p>
    <w:p w14:paraId="56DC89F0">
      <w:pPr>
        <w:numPr>
          <w:ilvl w:val="0"/>
          <w:numId w:val="2"/>
        </w:numPr>
        <w:tabs>
          <w:tab w:val="left" w:pos="6540"/>
          <w:tab w:val="clear" w:pos="420"/>
        </w:tabs>
        <w:spacing w:line="360" w:lineRule="auto"/>
        <w:ind w:left="420" w:leftChars="0" w:hanging="420" w:firstLineChars="0"/>
        <w:rPr>
          <w:rFonts w:hint="default" w:ascii="Arial" w:hAnsi="Arial" w:cs="Arial"/>
          <w:sz w:val="22"/>
        </w:rPr>
      </w:pPr>
      <w:r>
        <w:rPr>
          <w:rFonts w:hint="default" w:ascii="Arial" w:hAnsi="Arial" w:cs="Arial"/>
          <w:sz w:val="22"/>
        </w:rPr>
        <w:t>To identify similarities, differences and gaps in the evidence.</w:t>
      </w:r>
    </w:p>
    <w:p w14:paraId="7E81A5DA">
      <w:pPr>
        <w:numPr>
          <w:ilvl w:val="0"/>
          <w:numId w:val="2"/>
        </w:numPr>
        <w:tabs>
          <w:tab w:val="left" w:pos="6540"/>
          <w:tab w:val="clear" w:pos="420"/>
        </w:tabs>
        <w:spacing w:line="360" w:lineRule="auto"/>
        <w:ind w:left="420" w:leftChars="0" w:hanging="420" w:firstLineChars="0"/>
        <w:rPr>
          <w:rFonts w:hint="default" w:ascii="Arial" w:hAnsi="Arial" w:cs="Arial"/>
          <w:sz w:val="22"/>
        </w:rPr>
      </w:pPr>
      <w:r>
        <w:rPr>
          <w:rFonts w:hint="default" w:ascii="Arial" w:hAnsi="Arial" w:cs="Arial"/>
          <w:sz w:val="22"/>
        </w:rPr>
        <w:t>To consider the relevance of the findings to future research and UK health and social care practice.</w:t>
      </w:r>
    </w:p>
    <w:p w14:paraId="0F7D7609">
      <w:pPr>
        <w:pStyle w:val="2"/>
      </w:pPr>
      <w:r>
        <w:t>Background</w:t>
      </w:r>
    </w:p>
    <w:p w14:paraId="4C076B0F">
      <w:pPr>
        <w:tabs>
          <w:tab w:val="left" w:pos="6540"/>
        </w:tabs>
        <w:spacing w:line="360" w:lineRule="auto"/>
        <w:rPr>
          <w:rFonts w:hint="default" w:asciiTheme="minorBidi" w:hAnsiTheme="minorBidi"/>
          <w:sz w:val="22"/>
        </w:rPr>
      </w:pPr>
      <w:r>
        <w:rPr>
          <w:rFonts w:hint="default" w:asciiTheme="minorBidi" w:hAnsiTheme="minorBidi"/>
          <w:sz w:val="22"/>
        </w:rPr>
        <w:t>Depression is an important mental health condition within UK health and social care. Its treatment and management are guided by the National Institute for Health and Care Excellence (NICE). Current guidance recommends that treatment should consider the severity of depression, individual needs and preferences, and may include psychological therapies, antidepressant medication, guided self-help and other interventions (NICE, 2022).</w:t>
      </w:r>
    </w:p>
    <w:p w14:paraId="5F78E866">
      <w:pPr>
        <w:tabs>
          <w:tab w:val="left" w:pos="6540"/>
        </w:tabs>
        <w:spacing w:line="360" w:lineRule="auto"/>
        <w:rPr>
          <w:rFonts w:hint="default" w:asciiTheme="minorBidi" w:hAnsiTheme="minorBidi"/>
          <w:sz w:val="22"/>
        </w:rPr>
      </w:pPr>
      <w:r>
        <w:rPr>
          <w:rFonts w:hint="default" w:asciiTheme="minorBidi" w:hAnsiTheme="minorBidi"/>
          <w:sz w:val="22"/>
        </w:rPr>
        <w:t>Physical activity also has a recognised role in UK guidance. NICE (2022) states that regular physical activity may improve well-being and includes structured group exercise as a treatment option for less severe depression. Research supports its potential benefit, with different forms of exercise associated with reductions in depressive symptoms (Noetel et al., 2024). The NHS also recognises exercise as an option for people with less severe depression, while NHS Talking Therapies provides NICE-recommended psychological interventions through professional referral or self-referral (NHS, 2026a; NHS England, 2026).</w:t>
      </w:r>
    </w:p>
    <w:p w14:paraId="718CC123">
      <w:pPr>
        <w:tabs>
          <w:tab w:val="left" w:pos="6540"/>
        </w:tabs>
        <w:spacing w:line="360" w:lineRule="auto"/>
        <w:rPr>
          <w:rFonts w:hint="default" w:asciiTheme="minorBidi" w:hAnsiTheme="minorBidi"/>
          <w:sz w:val="22"/>
        </w:rPr>
      </w:pPr>
      <w:r>
        <w:rPr>
          <w:rFonts w:hint="default" w:asciiTheme="minorBidi" w:hAnsiTheme="minorBidi"/>
          <w:sz w:val="22"/>
        </w:rPr>
        <w:t>Community-based support is another part of UK mental health care. Social prescribing can connect individuals with non-clinical community services and activities. A systematic review of UK social prescribing interventions found that these approaches have been used to support mental health through different referral pathways, although the strength of evidence varies (Cooper et al., 2022). Physical activity programmes may therefore be used alongside clinical treatment and other community support.</w:t>
      </w:r>
    </w:p>
    <w:p w14:paraId="6DAD34B4">
      <w:pPr>
        <w:tabs>
          <w:tab w:val="left" w:pos="6540"/>
        </w:tabs>
        <w:spacing w:line="360" w:lineRule="auto"/>
        <w:rPr>
          <w:rFonts w:hint="default" w:asciiTheme="minorBidi" w:hAnsiTheme="minorBidi"/>
          <w:sz w:val="22"/>
        </w:rPr>
      </w:pPr>
      <w:r>
        <w:rPr>
          <w:rFonts w:hint="default" w:asciiTheme="minorBidi" w:hAnsiTheme="minorBidi"/>
          <w:sz w:val="22"/>
        </w:rPr>
        <w:t>Wider UK public health policy also promotes physical activity. The UK Chief Medical Officers recommend at least 150 minutes of moderate-intensity or 75 minutes of vigorous physical activity per week, together with muscle-strengthening activities on at least two days (Department of Health and Social Care, 2026).</w:t>
      </w:r>
    </w:p>
    <w:p w14:paraId="5C7185DE">
      <w:pPr>
        <w:tabs>
          <w:tab w:val="left" w:pos="6540"/>
        </w:tabs>
        <w:spacing w:line="360" w:lineRule="auto"/>
        <w:rPr>
          <w:rFonts w:hint="default" w:asciiTheme="minorBidi" w:hAnsiTheme="minorBidi"/>
          <w:sz w:val="22"/>
        </w:rPr>
      </w:pPr>
      <w:r>
        <w:rPr>
          <w:rFonts w:hint="default" w:asciiTheme="minorBidi" w:hAnsiTheme="minorBidi"/>
          <w:sz w:val="22"/>
        </w:rPr>
        <w:t>However, access and adherence can influence the effectiveness of exercise interventions. Mahmood et al. (2023) identified barriers including cost, limited access to facilities and health-system factors. Deslippe et al. (2023) also found that social support, environmental conditions and intervention design can influence adherence. Therefore, health and social care services need to consider whether exercise programmes are accessible and realistic for individuals with depression.</w:t>
      </w:r>
    </w:p>
    <w:p w14:paraId="0B55D547">
      <w:pPr>
        <w:tabs>
          <w:tab w:val="left" w:pos="6540"/>
        </w:tabs>
        <w:spacing w:line="360" w:lineRule="auto"/>
        <w:rPr>
          <w:rFonts w:hint="default" w:asciiTheme="minorBidi" w:hAnsiTheme="minorBidi"/>
          <w:sz w:val="22"/>
        </w:rPr>
      </w:pPr>
      <w:r>
        <w:rPr>
          <w:rFonts w:hint="default" w:asciiTheme="minorBidi" w:hAnsiTheme="minorBidi"/>
          <w:sz w:val="22"/>
        </w:rPr>
        <w:t>Legislation is also relevant. Under the Equality Act 2010, a mental health condition may be considered a disability when it has a substantial and long-term negative effect on normal daily activities. Depression may meet these requirements (Equality Act 2010; UK Government, 2026). This is important because its impact may extend to employment, independence and participation in everyday life.</w:t>
      </w:r>
    </w:p>
    <w:p w14:paraId="0CFA5432">
      <w:pPr>
        <w:tabs>
          <w:tab w:val="left" w:pos="6540"/>
        </w:tabs>
        <w:spacing w:line="360" w:lineRule="auto"/>
        <w:rPr>
          <w:rFonts w:hint="default" w:asciiTheme="minorBidi" w:hAnsiTheme="minorBidi"/>
          <w:sz w:val="22"/>
        </w:rPr>
      </w:pPr>
      <w:r>
        <w:rPr>
          <w:rFonts w:hint="default" w:asciiTheme="minorBidi" w:hAnsiTheme="minorBidi"/>
          <w:sz w:val="22"/>
          <w:lang w:val="en-GB"/>
        </w:rPr>
        <w:t xml:space="preserve">The </w:t>
      </w:r>
      <w:r>
        <w:rPr>
          <w:rFonts w:hint="default" w:asciiTheme="minorBidi" w:hAnsiTheme="minorBidi"/>
          <w:sz w:val="22"/>
        </w:rPr>
        <w:t>UK clinical guidance, health services and public health policy recognise a potential role for physical activity in supporting mental health. However, exercise should be considered within individualised care, taking account of accessibility, personal needs and other available treatments.</w:t>
      </w:r>
    </w:p>
    <w:p w14:paraId="5980F459">
      <w:pPr>
        <w:pStyle w:val="2"/>
        <w:rPr>
          <w:rFonts w:hint="default" w:ascii="Arial" w:hAnsi="Arial" w:eastAsia="SimSun" w:cs="Arial"/>
          <w:b w:val="0"/>
          <w:bCs/>
          <w:kern w:val="0"/>
          <w:sz w:val="22"/>
          <w:szCs w:val="22"/>
          <w:lang w:val="en-US" w:eastAsia="zh-CN" w:bidi="ar"/>
        </w:rPr>
      </w:pPr>
      <w:r>
        <w:t>Methods</w:t>
      </w:r>
    </w:p>
    <w:p w14:paraId="7E32D183">
      <w:pPr>
        <w:tabs>
          <w:tab w:val="left" w:pos="6540"/>
        </w:tabs>
        <w:spacing w:line="360" w:lineRule="auto"/>
        <w:rPr>
          <w:rFonts w:hint="default" w:asciiTheme="minorBidi" w:hAnsiTheme="minorBidi"/>
          <w:sz w:val="22"/>
        </w:rPr>
      </w:pPr>
      <w:r>
        <w:rPr>
          <w:rFonts w:hint="default" w:asciiTheme="minorBidi" w:hAnsiTheme="minorBidi"/>
          <w:sz w:val="22"/>
        </w:rPr>
        <w:t>This research used a scoping review approach to examine evidence on the impact of physical exercise on depressive symptoms and well-being in adults with depression. This approach was appropriate because it allows existing evidence to be mapped and gaps in knowledge to be identified (Munn et al., 2018). The review was also informed by the PRISMA Extension for Scoping Reviews (PRISMA-ScR) to support transparent reporting (Tricco et al., 2018).</w:t>
      </w:r>
    </w:p>
    <w:p w14:paraId="30EFB6DD">
      <w:pPr>
        <w:tabs>
          <w:tab w:val="left" w:pos="6540"/>
        </w:tabs>
        <w:spacing w:line="360" w:lineRule="auto"/>
        <w:rPr>
          <w:rFonts w:hint="default" w:asciiTheme="minorBidi" w:hAnsiTheme="minorBidi"/>
          <w:sz w:val="22"/>
        </w:rPr>
      </w:pPr>
    </w:p>
    <w:p w14:paraId="224CE57E">
      <w:pPr>
        <w:tabs>
          <w:tab w:val="left" w:pos="6540"/>
        </w:tabs>
        <w:spacing w:line="360" w:lineRule="auto"/>
        <w:rPr>
          <w:rFonts w:hint="default" w:asciiTheme="minorBidi" w:hAnsiTheme="minorBidi"/>
          <w:b/>
          <w:bCs/>
          <w:sz w:val="22"/>
        </w:rPr>
      </w:pPr>
      <w:r>
        <w:rPr>
          <w:rFonts w:hint="default" w:asciiTheme="minorBidi" w:hAnsiTheme="minorBidi"/>
          <w:b/>
          <w:bCs/>
          <w:sz w:val="22"/>
        </w:rPr>
        <w:t>Data Collection / Search Strategy</w:t>
      </w:r>
    </w:p>
    <w:p w14:paraId="4DB34288">
      <w:pPr>
        <w:tabs>
          <w:tab w:val="left" w:pos="6540"/>
        </w:tabs>
        <w:spacing w:line="360" w:lineRule="auto"/>
        <w:rPr>
          <w:rFonts w:hint="default" w:asciiTheme="minorBidi" w:hAnsiTheme="minorBidi"/>
          <w:sz w:val="22"/>
        </w:rPr>
      </w:pPr>
      <w:r>
        <w:rPr>
          <w:rFonts w:hint="default" w:asciiTheme="minorBidi" w:hAnsiTheme="minorBidi"/>
          <w:sz w:val="22"/>
        </w:rPr>
        <w:t>A structured literature search was conducted using PubMed, ProQuest and Google Scholar. Search terms included physical exercise, physical activity, aerobic exercise, resistance training, depression, depressive symptoms, major depressive disorder and well-being. Boolean operators AND and OR were used to combine terms. An example search was: ("physical exercise" OR "physical activity") AND ("depression" OR "depressive symptoms") AND ("adults" OR "adult population").</w:t>
      </w:r>
    </w:p>
    <w:p w14:paraId="5966C469">
      <w:pPr>
        <w:tabs>
          <w:tab w:val="left" w:pos="6540"/>
        </w:tabs>
        <w:spacing w:line="360" w:lineRule="auto"/>
        <w:rPr>
          <w:rFonts w:hint="default" w:asciiTheme="minorBidi" w:hAnsiTheme="minorBidi"/>
          <w:sz w:val="22"/>
        </w:rPr>
      </w:pPr>
      <w:r>
        <w:rPr>
          <w:rFonts w:hint="default" w:asciiTheme="minorBidi" w:hAnsiTheme="minorBidi"/>
          <w:sz w:val="22"/>
        </w:rPr>
        <w:t>Studies were included if they were peer-reviewed, published in English between 2020 and 2025, focused on adults aged 18 years and over with diagnosed depression or clinically significant depressive symptoms, and examined physical exercise in relation to depression or well-being. Primary and secondary research were considered. Studies focusing mainly on children or adolescents, not examining exercise or depression-related outcomes, and editorials, commentaries, conference abstracts and dissertations were excluded.</w:t>
      </w:r>
    </w:p>
    <w:p w14:paraId="6949E073">
      <w:pPr>
        <w:tabs>
          <w:tab w:val="left" w:pos="6540"/>
        </w:tabs>
        <w:spacing w:line="360" w:lineRule="auto"/>
        <w:rPr>
          <w:rFonts w:hint="default" w:asciiTheme="minorBidi" w:hAnsiTheme="minorBidi"/>
          <w:sz w:val="22"/>
        </w:rPr>
      </w:pPr>
      <w:r>
        <w:rPr>
          <w:rFonts w:hint="default" w:asciiTheme="minorBidi" w:hAnsiTheme="minorBidi"/>
          <w:sz w:val="22"/>
        </w:rPr>
        <w:t>Titles and abstracts were screened first, followed by examination of potentially relevant full texts. Following this process, four studies were selected for detailed analysis.</w:t>
      </w:r>
    </w:p>
    <w:p w14:paraId="5FD1E06B">
      <w:pPr>
        <w:tabs>
          <w:tab w:val="left" w:pos="6540"/>
        </w:tabs>
        <w:spacing w:line="360" w:lineRule="auto"/>
        <w:rPr>
          <w:rFonts w:hint="default" w:asciiTheme="minorBidi" w:hAnsiTheme="minorBidi"/>
          <w:sz w:val="22"/>
        </w:rPr>
      </w:pPr>
    </w:p>
    <w:p w14:paraId="27579AA6">
      <w:pPr>
        <w:tabs>
          <w:tab w:val="left" w:pos="6540"/>
        </w:tabs>
        <w:spacing w:line="360" w:lineRule="auto"/>
        <w:rPr>
          <w:rFonts w:hint="default" w:asciiTheme="minorBidi" w:hAnsiTheme="minorBidi"/>
          <w:b/>
          <w:bCs/>
          <w:sz w:val="22"/>
        </w:rPr>
      </w:pPr>
      <w:r>
        <w:rPr>
          <w:rFonts w:hint="default" w:asciiTheme="minorBidi" w:hAnsiTheme="minorBidi"/>
          <w:b/>
          <w:bCs/>
          <w:sz w:val="22"/>
        </w:rPr>
        <w:t>Data Analysis</w:t>
      </w:r>
    </w:p>
    <w:p w14:paraId="6D6D0896">
      <w:pPr>
        <w:tabs>
          <w:tab w:val="left" w:pos="6540"/>
        </w:tabs>
        <w:spacing w:line="360" w:lineRule="auto"/>
        <w:rPr>
          <w:rFonts w:hint="default" w:asciiTheme="minorBidi" w:hAnsiTheme="minorBidi"/>
          <w:sz w:val="22"/>
        </w:rPr>
      </w:pPr>
      <w:r>
        <w:rPr>
          <w:rFonts w:hint="default" w:asciiTheme="minorBidi" w:hAnsiTheme="minorBidi"/>
          <w:sz w:val="22"/>
        </w:rPr>
        <w:t>Relevant information from each study was organised in a summary table, including study design, sample, type of exercise, main findings and limitations. The findings were then compared using a thematic approach to identify common patterns and differences. Similar findings were grouped into themes, while differences in exercise types, outcomes and research methods were also considered. This allowed the evidence to be synthesised and areas of agreement, disagreement and gaps to be identified.</w:t>
      </w:r>
    </w:p>
    <w:p w14:paraId="1D11A952">
      <w:pPr>
        <w:tabs>
          <w:tab w:val="left" w:pos="6540"/>
        </w:tabs>
        <w:spacing w:line="360" w:lineRule="auto"/>
        <w:rPr>
          <w:rFonts w:hint="default" w:asciiTheme="minorBidi" w:hAnsiTheme="minorBidi"/>
          <w:sz w:val="22"/>
        </w:rPr>
      </w:pPr>
    </w:p>
    <w:p w14:paraId="093085CA">
      <w:pPr>
        <w:tabs>
          <w:tab w:val="left" w:pos="6540"/>
        </w:tabs>
        <w:spacing w:line="360" w:lineRule="auto"/>
        <w:rPr>
          <w:rFonts w:hint="default" w:asciiTheme="minorBidi" w:hAnsiTheme="minorBidi"/>
          <w:b/>
          <w:bCs/>
          <w:sz w:val="22"/>
        </w:rPr>
      </w:pPr>
      <w:r>
        <w:rPr>
          <w:rFonts w:hint="default" w:asciiTheme="minorBidi" w:hAnsiTheme="minorBidi"/>
          <w:b/>
          <w:bCs/>
          <w:sz w:val="22"/>
        </w:rPr>
        <w:t>Ethical Considerations</w:t>
      </w:r>
    </w:p>
    <w:p w14:paraId="0103DC9F">
      <w:pPr>
        <w:tabs>
          <w:tab w:val="left" w:pos="6540"/>
        </w:tabs>
        <w:spacing w:line="360" w:lineRule="auto"/>
        <w:rPr>
          <w:rFonts w:hint="default" w:asciiTheme="minorBidi" w:hAnsiTheme="minorBidi"/>
          <w:sz w:val="22"/>
        </w:rPr>
      </w:pPr>
      <w:r>
        <w:rPr>
          <w:rFonts w:hint="default" w:asciiTheme="minorBidi" w:hAnsiTheme="minorBidi"/>
          <w:sz w:val="22"/>
        </w:rPr>
        <w:t>This study used previously published research and did not involve direct contact with human participants or collection of personal or confidential data. Therefore, the ethical risks were lower than in primary research.</w:t>
      </w:r>
    </w:p>
    <w:p w14:paraId="4FC14C6B">
      <w:pPr>
        <w:tabs>
          <w:tab w:val="left" w:pos="6540"/>
        </w:tabs>
        <w:spacing w:line="360" w:lineRule="auto"/>
        <w:rPr>
          <w:rFonts w:asciiTheme="minorBidi" w:hAnsiTheme="minorBidi"/>
          <w:sz w:val="22"/>
        </w:rPr>
      </w:pPr>
      <w:r>
        <w:rPr>
          <w:rFonts w:hint="default" w:asciiTheme="minorBidi" w:hAnsiTheme="minorBidi"/>
          <w:sz w:val="22"/>
        </w:rPr>
        <w:t>Research integrity was maintained by using credible published sources and reporting findings as accurately and objectively as possible. Information and ideas from other authors were acknowledged using Harvard referencing. Care was also taken to avoid misrepresenting individual studies or selectively reporting findings.</w:t>
      </w:r>
    </w:p>
    <w:p w14:paraId="36279CFC">
      <w:pPr>
        <w:pStyle w:val="2"/>
        <w:rPr>
          <w:rFonts w:hint="default" w:asciiTheme="minorBidi" w:hAnsiTheme="minorBidi"/>
          <w:sz w:val="22"/>
        </w:rPr>
      </w:pPr>
      <w:r>
        <w:t>Results</w:t>
      </w:r>
    </w:p>
    <w:p w14:paraId="7EE87661">
      <w:pPr>
        <w:tabs>
          <w:tab w:val="left" w:pos="6540"/>
        </w:tabs>
        <w:spacing w:line="360" w:lineRule="auto"/>
        <w:rPr>
          <w:rFonts w:hint="default" w:asciiTheme="minorBidi" w:hAnsiTheme="minorBidi"/>
          <w:b/>
          <w:bCs/>
          <w:sz w:val="22"/>
        </w:rPr>
      </w:pPr>
      <w:r>
        <w:rPr>
          <w:rFonts w:hint="default" w:asciiTheme="minorBidi" w:hAnsiTheme="minorBidi"/>
          <w:b/>
          <w:bCs/>
          <w:sz w:val="22"/>
        </w:rPr>
        <w:t>Number of Studies Selected</w:t>
      </w:r>
    </w:p>
    <w:p w14:paraId="0C45F746">
      <w:pPr>
        <w:tabs>
          <w:tab w:val="left" w:pos="6540"/>
        </w:tabs>
        <w:spacing w:line="360" w:lineRule="auto"/>
        <w:rPr>
          <w:rFonts w:hint="default" w:asciiTheme="minorBidi" w:hAnsiTheme="minorBidi"/>
          <w:sz w:val="22"/>
        </w:rPr>
      </w:pPr>
      <w:r>
        <w:rPr>
          <w:rFonts w:hint="default" w:asciiTheme="minorBidi" w:hAnsiTheme="minorBidi"/>
          <w:sz w:val="22"/>
        </w:rPr>
        <w:t>Following the search and screening process, four peer-reviewed studies were selected for the final scoping review. The studies were published between 2023 and 2024 and examined the relationship between physical exercise and depressive symptoms in adults. All four studies were systematic reviews and meta-analyses of randomised controlled trials. Although the studies differed in their inclusion criteria, types of exercise and methods of analysis, they provided relevant evidence for answering the review question.</w:t>
      </w:r>
    </w:p>
    <w:p w14:paraId="65A44113">
      <w:pPr>
        <w:tabs>
          <w:tab w:val="left" w:pos="6540"/>
        </w:tabs>
        <w:spacing w:line="360" w:lineRule="auto"/>
        <w:rPr>
          <w:rFonts w:hint="default" w:asciiTheme="minorBidi" w:hAnsiTheme="minorBidi"/>
          <w:b/>
          <w:bCs/>
          <w:sz w:val="22"/>
        </w:rPr>
      </w:pPr>
      <w:r>
        <w:rPr>
          <w:rFonts w:hint="default" w:asciiTheme="minorBidi" w:hAnsiTheme="minorBidi"/>
          <w:b/>
          <w:bCs/>
          <w:sz w:val="22"/>
        </w:rPr>
        <w:t>Table 1. Summary of Selected Studies</w:t>
      </w:r>
    </w:p>
    <w:tbl>
      <w:tblPr>
        <w:tblStyle w:val="6"/>
        <w:tblW w:w="0" w:type="auto"/>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943"/>
        <w:gridCol w:w="1488"/>
        <w:gridCol w:w="1955"/>
        <w:gridCol w:w="2544"/>
        <w:gridCol w:w="2186"/>
      </w:tblGrid>
      <w:tr w14:paraId="3EEC50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blCellSpacing w:w="15" w:type="dxa"/>
        </w:trPr>
        <w:tc>
          <w:tcPr>
            <w:tcW w:w="0" w:type="auto"/>
            <w:shd w:val="clear" w:color="auto" w:fill="auto"/>
            <w:vAlign w:val="center"/>
          </w:tcPr>
          <w:p w14:paraId="19970138">
            <w:pPr>
              <w:keepNext w:val="0"/>
              <w:keepLines w:val="0"/>
              <w:widowControl/>
              <w:suppressLineNumbers w:val="0"/>
              <w:jc w:val="center"/>
              <w:rPr>
                <w:rFonts w:hint="default" w:ascii="Arial" w:hAnsi="Arial" w:cs="Arial"/>
                <w:b w:val="0"/>
                <w:bCs w:val="0"/>
                <w:sz w:val="22"/>
                <w:szCs w:val="22"/>
              </w:rPr>
            </w:pPr>
            <w:r>
              <w:rPr>
                <w:rFonts w:hint="default" w:ascii="Arial" w:hAnsi="Arial" w:eastAsia="SimSun" w:cs="Arial"/>
                <w:b w:val="0"/>
                <w:bCs w:val="0"/>
                <w:kern w:val="0"/>
                <w:sz w:val="22"/>
                <w:szCs w:val="22"/>
                <w:lang w:val="en-US" w:eastAsia="zh-CN" w:bidi="ar"/>
              </w:rPr>
              <w:t>Study</w:t>
            </w:r>
          </w:p>
        </w:tc>
        <w:tc>
          <w:tcPr>
            <w:tcW w:w="0" w:type="auto"/>
            <w:shd w:val="clear" w:color="auto" w:fill="auto"/>
            <w:vAlign w:val="center"/>
          </w:tcPr>
          <w:p w14:paraId="6E5627B8">
            <w:pPr>
              <w:keepNext w:val="0"/>
              <w:keepLines w:val="0"/>
              <w:widowControl/>
              <w:suppressLineNumbers w:val="0"/>
              <w:jc w:val="center"/>
              <w:rPr>
                <w:rFonts w:hint="default" w:ascii="Arial" w:hAnsi="Arial" w:cs="Arial"/>
                <w:b w:val="0"/>
                <w:bCs w:val="0"/>
                <w:sz w:val="22"/>
                <w:szCs w:val="22"/>
              </w:rPr>
            </w:pPr>
            <w:r>
              <w:rPr>
                <w:rFonts w:hint="default" w:ascii="Arial" w:hAnsi="Arial" w:eastAsia="SimSun" w:cs="Arial"/>
                <w:b w:val="0"/>
                <w:bCs w:val="0"/>
                <w:kern w:val="0"/>
                <w:sz w:val="22"/>
                <w:szCs w:val="22"/>
                <w:lang w:val="en-US" w:eastAsia="zh-CN" w:bidi="ar"/>
              </w:rPr>
              <w:t>Design and sample</w:t>
            </w:r>
          </w:p>
        </w:tc>
        <w:tc>
          <w:tcPr>
            <w:tcW w:w="0" w:type="auto"/>
            <w:shd w:val="clear" w:color="auto" w:fill="auto"/>
            <w:vAlign w:val="center"/>
          </w:tcPr>
          <w:p w14:paraId="7207AEA4">
            <w:pPr>
              <w:keepNext w:val="0"/>
              <w:keepLines w:val="0"/>
              <w:widowControl/>
              <w:suppressLineNumbers w:val="0"/>
              <w:jc w:val="center"/>
              <w:rPr>
                <w:rFonts w:hint="default" w:ascii="Arial" w:hAnsi="Arial" w:cs="Arial"/>
                <w:b w:val="0"/>
                <w:bCs w:val="0"/>
                <w:sz w:val="22"/>
                <w:szCs w:val="22"/>
              </w:rPr>
            </w:pPr>
            <w:r>
              <w:rPr>
                <w:rFonts w:hint="default" w:ascii="Arial" w:hAnsi="Arial" w:eastAsia="SimSun" w:cs="Arial"/>
                <w:b w:val="0"/>
                <w:bCs w:val="0"/>
                <w:kern w:val="0"/>
                <w:sz w:val="22"/>
                <w:szCs w:val="22"/>
                <w:lang w:val="en-US" w:eastAsia="zh-CN" w:bidi="ar"/>
              </w:rPr>
              <w:t>Exercise investigated</w:t>
            </w:r>
          </w:p>
        </w:tc>
        <w:tc>
          <w:tcPr>
            <w:tcW w:w="0" w:type="auto"/>
            <w:shd w:val="clear" w:color="auto" w:fill="auto"/>
            <w:vAlign w:val="center"/>
          </w:tcPr>
          <w:p w14:paraId="3F8B8D42">
            <w:pPr>
              <w:keepNext w:val="0"/>
              <w:keepLines w:val="0"/>
              <w:widowControl/>
              <w:suppressLineNumbers w:val="0"/>
              <w:jc w:val="center"/>
              <w:rPr>
                <w:rFonts w:hint="default" w:ascii="Arial" w:hAnsi="Arial" w:cs="Arial"/>
                <w:b w:val="0"/>
                <w:bCs w:val="0"/>
                <w:sz w:val="22"/>
                <w:szCs w:val="22"/>
              </w:rPr>
            </w:pPr>
            <w:r>
              <w:rPr>
                <w:rFonts w:hint="default" w:ascii="Arial" w:hAnsi="Arial" w:eastAsia="SimSun" w:cs="Arial"/>
                <w:b w:val="0"/>
                <w:bCs w:val="0"/>
                <w:kern w:val="0"/>
                <w:sz w:val="22"/>
                <w:szCs w:val="22"/>
                <w:lang w:val="en-US" w:eastAsia="zh-CN" w:bidi="ar"/>
              </w:rPr>
              <w:t>Main findings</w:t>
            </w:r>
          </w:p>
        </w:tc>
        <w:tc>
          <w:tcPr>
            <w:tcW w:w="0" w:type="auto"/>
            <w:shd w:val="clear" w:color="auto" w:fill="auto"/>
            <w:vAlign w:val="center"/>
          </w:tcPr>
          <w:p w14:paraId="419DDEE4">
            <w:pPr>
              <w:keepNext w:val="0"/>
              <w:keepLines w:val="0"/>
              <w:widowControl/>
              <w:suppressLineNumbers w:val="0"/>
              <w:jc w:val="center"/>
              <w:rPr>
                <w:rFonts w:hint="default" w:ascii="Arial" w:hAnsi="Arial" w:cs="Arial"/>
                <w:b w:val="0"/>
                <w:bCs w:val="0"/>
                <w:sz w:val="22"/>
                <w:szCs w:val="22"/>
              </w:rPr>
            </w:pPr>
            <w:r>
              <w:rPr>
                <w:rFonts w:hint="default" w:ascii="Arial" w:hAnsi="Arial" w:eastAsia="SimSun" w:cs="Arial"/>
                <w:b w:val="0"/>
                <w:bCs w:val="0"/>
                <w:kern w:val="0"/>
                <w:sz w:val="22"/>
                <w:szCs w:val="22"/>
                <w:lang w:val="en-US" w:eastAsia="zh-CN" w:bidi="ar"/>
              </w:rPr>
              <w:t>Key limitations</w:t>
            </w:r>
          </w:p>
        </w:tc>
      </w:tr>
      <w:tr w14:paraId="73737B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0" w:type="auto"/>
            <w:shd w:val="clear" w:color="auto" w:fill="auto"/>
            <w:vAlign w:val="center"/>
          </w:tcPr>
          <w:p w14:paraId="563795F9">
            <w:pPr>
              <w:keepNext w:val="0"/>
              <w:keepLines w:val="0"/>
              <w:widowControl/>
              <w:suppressLineNumbers w:val="0"/>
              <w:jc w:val="left"/>
              <w:rPr>
                <w:rFonts w:hint="default" w:ascii="Arial" w:hAnsi="Arial" w:cs="Arial"/>
                <w:b w:val="0"/>
                <w:bCs w:val="0"/>
                <w:sz w:val="22"/>
                <w:szCs w:val="22"/>
              </w:rPr>
            </w:pPr>
            <w:r>
              <w:rPr>
                <w:rStyle w:val="9"/>
                <w:rFonts w:hint="default" w:ascii="Arial" w:hAnsi="Arial" w:eastAsia="SimSun" w:cs="Arial"/>
                <w:b w:val="0"/>
                <w:bCs w:val="0"/>
                <w:kern w:val="0"/>
                <w:sz w:val="22"/>
                <w:szCs w:val="22"/>
                <w:lang w:val="en-US" w:eastAsia="zh-CN" w:bidi="ar"/>
              </w:rPr>
              <w:t>Noetel et al. (2024)</w:t>
            </w:r>
          </w:p>
        </w:tc>
        <w:tc>
          <w:tcPr>
            <w:tcW w:w="0" w:type="auto"/>
            <w:shd w:val="clear" w:color="auto" w:fill="auto"/>
            <w:vAlign w:val="center"/>
          </w:tcPr>
          <w:p w14:paraId="57DD4E0D">
            <w:pPr>
              <w:keepNext w:val="0"/>
              <w:keepLines w:val="0"/>
              <w:widowControl/>
              <w:suppressLineNumbers w:val="0"/>
              <w:jc w:val="left"/>
              <w:rPr>
                <w:rFonts w:hint="default" w:ascii="Arial" w:hAnsi="Arial" w:cs="Arial"/>
                <w:b w:val="0"/>
                <w:bCs w:val="0"/>
                <w:sz w:val="22"/>
                <w:szCs w:val="22"/>
              </w:rPr>
            </w:pPr>
            <w:r>
              <w:rPr>
                <w:rFonts w:hint="default" w:ascii="Arial" w:hAnsi="Arial" w:eastAsia="SimSun" w:cs="Arial"/>
                <w:b w:val="0"/>
                <w:bCs w:val="0"/>
                <w:kern w:val="0"/>
                <w:sz w:val="22"/>
                <w:szCs w:val="22"/>
                <w:lang w:val="en-US" w:eastAsia="zh-CN" w:bidi="ar"/>
              </w:rPr>
              <w:t>Systematic review and network meta-analysis; 218 studies, 14,170 participants</w:t>
            </w:r>
          </w:p>
        </w:tc>
        <w:tc>
          <w:tcPr>
            <w:tcW w:w="0" w:type="auto"/>
            <w:shd w:val="clear" w:color="auto" w:fill="auto"/>
            <w:vAlign w:val="center"/>
          </w:tcPr>
          <w:p w14:paraId="27F5C33D">
            <w:pPr>
              <w:keepNext w:val="0"/>
              <w:keepLines w:val="0"/>
              <w:widowControl/>
              <w:suppressLineNumbers w:val="0"/>
              <w:jc w:val="left"/>
              <w:rPr>
                <w:rFonts w:hint="default" w:ascii="Arial" w:hAnsi="Arial" w:cs="Arial"/>
                <w:b w:val="0"/>
                <w:bCs w:val="0"/>
                <w:sz w:val="22"/>
                <w:szCs w:val="22"/>
              </w:rPr>
            </w:pPr>
            <w:r>
              <w:rPr>
                <w:rFonts w:hint="default" w:ascii="Arial" w:hAnsi="Arial" w:eastAsia="SimSun" w:cs="Arial"/>
                <w:b w:val="0"/>
                <w:bCs w:val="0"/>
                <w:kern w:val="0"/>
                <w:sz w:val="22"/>
                <w:szCs w:val="22"/>
                <w:lang w:val="en-US" w:eastAsia="zh-CN" w:bidi="ar"/>
              </w:rPr>
              <w:t>Walking/jogging, yoga, strength training, aerobic exercise, tai chi/qigong and other forms</w:t>
            </w:r>
          </w:p>
        </w:tc>
        <w:tc>
          <w:tcPr>
            <w:tcW w:w="0" w:type="auto"/>
            <w:shd w:val="clear" w:color="auto" w:fill="auto"/>
            <w:vAlign w:val="center"/>
          </w:tcPr>
          <w:p w14:paraId="08E7490F">
            <w:pPr>
              <w:keepNext w:val="0"/>
              <w:keepLines w:val="0"/>
              <w:widowControl/>
              <w:suppressLineNumbers w:val="0"/>
              <w:jc w:val="left"/>
              <w:rPr>
                <w:rFonts w:hint="default" w:ascii="Arial" w:hAnsi="Arial" w:cs="Arial"/>
                <w:b w:val="0"/>
                <w:bCs w:val="0"/>
                <w:sz w:val="22"/>
                <w:szCs w:val="22"/>
              </w:rPr>
            </w:pPr>
            <w:r>
              <w:rPr>
                <w:rFonts w:hint="default" w:ascii="Arial" w:hAnsi="Arial" w:eastAsia="SimSun" w:cs="Arial"/>
                <w:b w:val="0"/>
                <w:bCs w:val="0"/>
                <w:kern w:val="0"/>
                <w:sz w:val="22"/>
                <w:szCs w:val="22"/>
                <w:lang w:val="en-US" w:eastAsia="zh-CN" w:bidi="ar"/>
              </w:rPr>
              <w:t>Walking/jogging, yoga, strength training and aerobic exercise were associated with reductions in depressive symptoms. Higher exercise intensity was generally associated with stronger effects.</w:t>
            </w:r>
          </w:p>
        </w:tc>
        <w:tc>
          <w:tcPr>
            <w:tcW w:w="0" w:type="auto"/>
            <w:shd w:val="clear" w:color="auto" w:fill="auto"/>
            <w:vAlign w:val="center"/>
          </w:tcPr>
          <w:p w14:paraId="088B8E6D">
            <w:pPr>
              <w:keepNext w:val="0"/>
              <w:keepLines w:val="0"/>
              <w:widowControl/>
              <w:suppressLineNumbers w:val="0"/>
              <w:jc w:val="left"/>
              <w:rPr>
                <w:rFonts w:hint="default" w:ascii="Arial" w:hAnsi="Arial" w:cs="Arial"/>
                <w:b w:val="0"/>
                <w:bCs w:val="0"/>
                <w:sz w:val="22"/>
                <w:szCs w:val="22"/>
              </w:rPr>
            </w:pPr>
            <w:r>
              <w:rPr>
                <w:rFonts w:hint="default" w:ascii="Arial" w:hAnsi="Arial" w:eastAsia="SimSun" w:cs="Arial"/>
                <w:b w:val="0"/>
                <w:bCs w:val="0"/>
                <w:kern w:val="0"/>
                <w:sz w:val="22"/>
                <w:szCs w:val="22"/>
                <w:lang w:val="en-US" w:eastAsia="zh-CN" w:bidi="ar"/>
              </w:rPr>
              <w:t>Overall certainty of evidence was low or very low for several exercise types; only one included study met all Cochrane criteria for low risk of bias.</w:t>
            </w:r>
          </w:p>
        </w:tc>
      </w:tr>
      <w:tr w14:paraId="7D16E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center"/>
          </w:tcPr>
          <w:p w14:paraId="1B4E9AE9">
            <w:pPr>
              <w:keepNext w:val="0"/>
              <w:keepLines w:val="0"/>
              <w:widowControl/>
              <w:suppressLineNumbers w:val="0"/>
              <w:jc w:val="left"/>
              <w:rPr>
                <w:rFonts w:hint="default" w:ascii="Arial" w:hAnsi="Arial" w:cs="Arial"/>
                <w:b w:val="0"/>
                <w:bCs w:val="0"/>
                <w:sz w:val="22"/>
                <w:szCs w:val="22"/>
              </w:rPr>
            </w:pPr>
            <w:r>
              <w:rPr>
                <w:rStyle w:val="9"/>
                <w:rFonts w:hint="default" w:ascii="Arial" w:hAnsi="Arial" w:eastAsia="SimSun" w:cs="Arial"/>
                <w:b w:val="0"/>
                <w:bCs w:val="0"/>
                <w:kern w:val="0"/>
                <w:sz w:val="22"/>
                <w:szCs w:val="22"/>
                <w:lang w:val="en-US" w:eastAsia="zh-CN" w:bidi="ar"/>
              </w:rPr>
              <w:t>Tian et al. (2024)</w:t>
            </w:r>
          </w:p>
        </w:tc>
        <w:tc>
          <w:tcPr>
            <w:tcW w:w="0" w:type="auto"/>
            <w:shd w:val="clear" w:color="auto" w:fill="auto"/>
            <w:vAlign w:val="center"/>
          </w:tcPr>
          <w:p w14:paraId="10764BD6">
            <w:pPr>
              <w:keepNext w:val="0"/>
              <w:keepLines w:val="0"/>
              <w:widowControl/>
              <w:suppressLineNumbers w:val="0"/>
              <w:jc w:val="left"/>
              <w:rPr>
                <w:rFonts w:hint="default" w:ascii="Arial" w:hAnsi="Arial" w:cs="Arial"/>
                <w:b w:val="0"/>
                <w:bCs w:val="0"/>
                <w:sz w:val="22"/>
                <w:szCs w:val="22"/>
              </w:rPr>
            </w:pPr>
            <w:r>
              <w:rPr>
                <w:rFonts w:hint="default" w:ascii="Arial" w:hAnsi="Arial" w:eastAsia="SimSun" w:cs="Arial"/>
                <w:b w:val="0"/>
                <w:bCs w:val="0"/>
                <w:kern w:val="0"/>
                <w:sz w:val="22"/>
                <w:szCs w:val="22"/>
                <w:lang w:val="en-US" w:eastAsia="zh-CN" w:bidi="ar"/>
              </w:rPr>
              <w:t>Systematic review and network meta-analysis; 46 RCTs, 3,164 participants</w:t>
            </w:r>
          </w:p>
        </w:tc>
        <w:tc>
          <w:tcPr>
            <w:tcW w:w="0" w:type="auto"/>
            <w:shd w:val="clear" w:color="auto" w:fill="auto"/>
            <w:vAlign w:val="center"/>
          </w:tcPr>
          <w:p w14:paraId="4C870704">
            <w:pPr>
              <w:keepNext w:val="0"/>
              <w:keepLines w:val="0"/>
              <w:widowControl/>
              <w:suppressLineNumbers w:val="0"/>
              <w:jc w:val="left"/>
              <w:rPr>
                <w:rFonts w:hint="default" w:ascii="Arial" w:hAnsi="Arial" w:cs="Arial"/>
                <w:b w:val="0"/>
                <w:bCs w:val="0"/>
                <w:sz w:val="22"/>
                <w:szCs w:val="22"/>
              </w:rPr>
            </w:pPr>
            <w:r>
              <w:rPr>
                <w:rFonts w:hint="default" w:ascii="Arial" w:hAnsi="Arial" w:eastAsia="SimSun" w:cs="Arial"/>
                <w:b w:val="0"/>
                <w:bCs w:val="0"/>
                <w:kern w:val="0"/>
                <w:sz w:val="22"/>
                <w:szCs w:val="22"/>
                <w:lang w:val="en-US" w:eastAsia="zh-CN" w:bidi="ar"/>
              </w:rPr>
              <w:t>Aerobic, resistance, mixed and mind-body exercise</w:t>
            </w:r>
          </w:p>
        </w:tc>
        <w:tc>
          <w:tcPr>
            <w:tcW w:w="0" w:type="auto"/>
            <w:shd w:val="clear" w:color="auto" w:fill="auto"/>
            <w:vAlign w:val="center"/>
          </w:tcPr>
          <w:p w14:paraId="4AD21CF0">
            <w:pPr>
              <w:keepNext w:val="0"/>
              <w:keepLines w:val="0"/>
              <w:widowControl/>
              <w:suppressLineNumbers w:val="0"/>
              <w:jc w:val="left"/>
              <w:rPr>
                <w:rFonts w:hint="default" w:ascii="Arial" w:hAnsi="Arial" w:cs="Arial"/>
                <w:b w:val="0"/>
                <w:bCs w:val="0"/>
                <w:sz w:val="22"/>
                <w:szCs w:val="22"/>
              </w:rPr>
            </w:pPr>
            <w:r>
              <w:rPr>
                <w:rFonts w:hint="default" w:ascii="Arial" w:hAnsi="Arial" w:eastAsia="SimSun" w:cs="Arial"/>
                <w:b w:val="0"/>
                <w:bCs w:val="0"/>
                <w:kern w:val="0"/>
                <w:sz w:val="22"/>
                <w:szCs w:val="22"/>
                <w:lang w:val="en-US" w:eastAsia="zh-CN" w:bidi="ar"/>
              </w:rPr>
              <w:t>All four exercise categories improved depressive symptoms compared with controls. Aerobic exercise showed the largest estimated effect. A non-linear relationship between exercise dose and improvement was identified.</w:t>
            </w:r>
          </w:p>
        </w:tc>
        <w:tc>
          <w:tcPr>
            <w:tcW w:w="0" w:type="auto"/>
            <w:shd w:val="clear" w:color="auto" w:fill="auto"/>
            <w:vAlign w:val="center"/>
          </w:tcPr>
          <w:p w14:paraId="3C89582D">
            <w:pPr>
              <w:keepNext w:val="0"/>
              <w:keepLines w:val="0"/>
              <w:widowControl/>
              <w:suppressLineNumbers w:val="0"/>
              <w:jc w:val="left"/>
              <w:rPr>
                <w:rFonts w:hint="default" w:ascii="Arial" w:hAnsi="Arial" w:cs="Arial"/>
                <w:b w:val="0"/>
                <w:bCs w:val="0"/>
                <w:sz w:val="22"/>
                <w:szCs w:val="22"/>
              </w:rPr>
            </w:pPr>
            <w:r>
              <w:rPr>
                <w:rFonts w:hint="default" w:ascii="Arial" w:hAnsi="Arial" w:eastAsia="SimSun" w:cs="Arial"/>
                <w:b w:val="0"/>
                <w:bCs w:val="0"/>
                <w:kern w:val="0"/>
                <w:sz w:val="22"/>
                <w:szCs w:val="22"/>
                <w:lang w:val="en-US" w:eastAsia="zh-CN" w:bidi="ar"/>
              </w:rPr>
              <w:t>Differences between interventions and study populations make it difficult to identify one exercise prescription appropriate for all adults.</w:t>
            </w:r>
          </w:p>
        </w:tc>
      </w:tr>
      <w:tr w14:paraId="5955A7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center"/>
          </w:tcPr>
          <w:p w14:paraId="56D45A37">
            <w:pPr>
              <w:keepNext w:val="0"/>
              <w:keepLines w:val="0"/>
              <w:widowControl/>
              <w:suppressLineNumbers w:val="0"/>
              <w:jc w:val="left"/>
              <w:rPr>
                <w:rFonts w:hint="default" w:ascii="Arial" w:hAnsi="Arial" w:cs="Arial"/>
                <w:b w:val="0"/>
                <w:bCs w:val="0"/>
                <w:sz w:val="22"/>
                <w:szCs w:val="22"/>
              </w:rPr>
            </w:pPr>
            <w:r>
              <w:rPr>
                <w:rStyle w:val="9"/>
                <w:rFonts w:hint="default" w:ascii="Arial" w:hAnsi="Arial" w:eastAsia="SimSun" w:cs="Arial"/>
                <w:b w:val="0"/>
                <w:bCs w:val="0"/>
                <w:kern w:val="0"/>
                <w:sz w:val="22"/>
                <w:szCs w:val="22"/>
                <w:lang w:val="en-US" w:eastAsia="zh-CN" w:bidi="ar"/>
              </w:rPr>
              <w:t>Pérez Bedoya et al. (2023)</w:t>
            </w:r>
          </w:p>
        </w:tc>
        <w:tc>
          <w:tcPr>
            <w:tcW w:w="0" w:type="auto"/>
            <w:shd w:val="clear" w:color="auto" w:fill="auto"/>
            <w:vAlign w:val="center"/>
          </w:tcPr>
          <w:p w14:paraId="5E9F4B36">
            <w:pPr>
              <w:keepNext w:val="0"/>
              <w:keepLines w:val="0"/>
              <w:widowControl/>
              <w:suppressLineNumbers w:val="0"/>
              <w:jc w:val="left"/>
              <w:rPr>
                <w:rFonts w:hint="default" w:ascii="Arial" w:hAnsi="Arial" w:cs="Arial"/>
                <w:b w:val="0"/>
                <w:bCs w:val="0"/>
                <w:sz w:val="22"/>
                <w:szCs w:val="22"/>
              </w:rPr>
            </w:pPr>
            <w:r>
              <w:rPr>
                <w:rFonts w:hint="default" w:ascii="Arial" w:hAnsi="Arial" w:eastAsia="SimSun" w:cs="Arial"/>
                <w:b w:val="0"/>
                <w:bCs w:val="0"/>
                <w:kern w:val="0"/>
                <w:sz w:val="22"/>
                <w:szCs w:val="22"/>
                <w:lang w:val="en-US" w:eastAsia="zh-CN" w:bidi="ar"/>
              </w:rPr>
              <w:t>Systematic review and meta-analysis; 9 RCTs, 678 adults with major depressive disorder</w:t>
            </w:r>
          </w:p>
        </w:tc>
        <w:tc>
          <w:tcPr>
            <w:tcW w:w="0" w:type="auto"/>
            <w:shd w:val="clear" w:color="auto" w:fill="auto"/>
            <w:vAlign w:val="center"/>
          </w:tcPr>
          <w:p w14:paraId="6F7657D3">
            <w:pPr>
              <w:keepNext w:val="0"/>
              <w:keepLines w:val="0"/>
              <w:widowControl/>
              <w:suppressLineNumbers w:val="0"/>
              <w:jc w:val="left"/>
              <w:rPr>
                <w:rFonts w:hint="default" w:ascii="Arial" w:hAnsi="Arial" w:cs="Arial"/>
                <w:b w:val="0"/>
                <w:bCs w:val="0"/>
                <w:sz w:val="22"/>
                <w:szCs w:val="22"/>
              </w:rPr>
            </w:pPr>
            <w:r>
              <w:rPr>
                <w:rFonts w:hint="default" w:ascii="Arial" w:hAnsi="Arial" w:eastAsia="SimSun" w:cs="Arial"/>
                <w:b w:val="0"/>
                <w:bCs w:val="0"/>
                <w:kern w:val="0"/>
                <w:sz w:val="22"/>
                <w:szCs w:val="22"/>
                <w:lang w:val="en-US" w:eastAsia="zh-CN" w:bidi="ar"/>
              </w:rPr>
              <w:t>Different physical exercise modalities</w:t>
            </w:r>
          </w:p>
        </w:tc>
        <w:tc>
          <w:tcPr>
            <w:tcW w:w="0" w:type="auto"/>
            <w:shd w:val="clear" w:color="auto" w:fill="auto"/>
            <w:vAlign w:val="center"/>
          </w:tcPr>
          <w:p w14:paraId="59088427">
            <w:pPr>
              <w:keepNext w:val="0"/>
              <w:keepLines w:val="0"/>
              <w:widowControl/>
              <w:suppressLineNumbers w:val="0"/>
              <w:jc w:val="left"/>
              <w:rPr>
                <w:rFonts w:hint="default" w:ascii="Arial" w:hAnsi="Arial" w:cs="Arial"/>
                <w:b w:val="0"/>
                <w:bCs w:val="0"/>
                <w:sz w:val="22"/>
                <w:szCs w:val="22"/>
              </w:rPr>
            </w:pPr>
            <w:r>
              <w:rPr>
                <w:rFonts w:hint="default" w:ascii="Arial" w:hAnsi="Arial" w:eastAsia="SimSun" w:cs="Arial"/>
                <w:b w:val="0"/>
                <w:bCs w:val="0"/>
                <w:kern w:val="0"/>
                <w:sz w:val="22"/>
                <w:szCs w:val="22"/>
                <w:lang w:val="en-US" w:eastAsia="zh-CN" w:bidi="ar"/>
              </w:rPr>
              <w:t>Results generally favoured exercise for reducing depressive symptoms, but some comparisons did not reach statistical significance.</w:t>
            </w:r>
          </w:p>
        </w:tc>
        <w:tc>
          <w:tcPr>
            <w:tcW w:w="0" w:type="auto"/>
            <w:shd w:val="clear" w:color="auto" w:fill="auto"/>
            <w:vAlign w:val="center"/>
          </w:tcPr>
          <w:p w14:paraId="661A8218">
            <w:pPr>
              <w:keepNext w:val="0"/>
              <w:keepLines w:val="0"/>
              <w:widowControl/>
              <w:suppressLineNumbers w:val="0"/>
              <w:jc w:val="left"/>
              <w:rPr>
                <w:rFonts w:hint="default" w:ascii="Arial" w:hAnsi="Arial" w:cs="Arial"/>
                <w:b w:val="0"/>
                <w:bCs w:val="0"/>
                <w:sz w:val="22"/>
                <w:szCs w:val="22"/>
              </w:rPr>
            </w:pPr>
            <w:r>
              <w:rPr>
                <w:rFonts w:hint="default" w:ascii="Arial" w:hAnsi="Arial" w:eastAsia="SimSun" w:cs="Arial"/>
                <w:b w:val="0"/>
                <w:bCs w:val="0"/>
                <w:kern w:val="0"/>
                <w:sz w:val="22"/>
                <w:szCs w:val="22"/>
                <w:lang w:val="en-US" w:eastAsia="zh-CN" w:bidi="ar"/>
              </w:rPr>
              <w:t>Evidence was rated low to very low quality, with methodological limitations and high heterogeneity between studies.</w:t>
            </w:r>
          </w:p>
        </w:tc>
      </w:tr>
      <w:tr w14:paraId="178FA1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center"/>
          </w:tcPr>
          <w:p w14:paraId="70FD8EF6">
            <w:pPr>
              <w:keepNext w:val="0"/>
              <w:keepLines w:val="0"/>
              <w:widowControl/>
              <w:suppressLineNumbers w:val="0"/>
              <w:jc w:val="left"/>
              <w:rPr>
                <w:rFonts w:hint="default" w:ascii="Arial" w:hAnsi="Arial" w:cs="Arial"/>
                <w:b w:val="0"/>
                <w:bCs w:val="0"/>
                <w:sz w:val="22"/>
                <w:szCs w:val="22"/>
              </w:rPr>
            </w:pPr>
            <w:r>
              <w:rPr>
                <w:rStyle w:val="9"/>
                <w:rFonts w:hint="default" w:ascii="Arial" w:hAnsi="Arial" w:eastAsia="SimSun" w:cs="Arial"/>
                <w:b w:val="0"/>
                <w:bCs w:val="0"/>
                <w:kern w:val="0"/>
                <w:sz w:val="22"/>
                <w:szCs w:val="22"/>
                <w:lang w:val="en-US" w:eastAsia="zh-CN" w:bidi="ar"/>
              </w:rPr>
              <w:t>Recchia et al. (2022</w:t>
            </w:r>
          </w:p>
        </w:tc>
        <w:tc>
          <w:tcPr>
            <w:tcW w:w="0" w:type="auto"/>
            <w:shd w:val="clear" w:color="auto" w:fill="auto"/>
            <w:vAlign w:val="center"/>
          </w:tcPr>
          <w:p w14:paraId="5AF70302">
            <w:pPr>
              <w:keepNext w:val="0"/>
              <w:keepLines w:val="0"/>
              <w:widowControl/>
              <w:suppressLineNumbers w:val="0"/>
              <w:jc w:val="left"/>
              <w:rPr>
                <w:rFonts w:hint="default" w:ascii="Arial" w:hAnsi="Arial" w:cs="Arial"/>
                <w:b w:val="0"/>
                <w:bCs w:val="0"/>
                <w:sz w:val="22"/>
                <w:szCs w:val="22"/>
              </w:rPr>
            </w:pPr>
            <w:r>
              <w:rPr>
                <w:rStyle w:val="9"/>
                <w:rFonts w:hint="default" w:ascii="Arial" w:hAnsi="Arial" w:eastAsia="SimSun" w:cs="Arial"/>
                <w:b w:val="0"/>
                <w:bCs w:val="0"/>
                <w:kern w:val="0"/>
                <w:sz w:val="22"/>
                <w:szCs w:val="22"/>
                <w:lang w:val="en-US" w:eastAsia="zh-CN" w:bidi="ar"/>
              </w:rPr>
              <w:t>Systematic review and network meta-analysis; 21 RCTs, 2,551 participants</w:t>
            </w:r>
          </w:p>
        </w:tc>
        <w:tc>
          <w:tcPr>
            <w:tcW w:w="0" w:type="auto"/>
            <w:shd w:val="clear" w:color="auto" w:fill="auto"/>
            <w:vAlign w:val="center"/>
          </w:tcPr>
          <w:p w14:paraId="035D703B">
            <w:pPr>
              <w:keepNext w:val="0"/>
              <w:keepLines w:val="0"/>
              <w:widowControl/>
              <w:suppressLineNumbers w:val="0"/>
              <w:jc w:val="left"/>
              <w:rPr>
                <w:rFonts w:hint="default" w:ascii="Arial" w:hAnsi="Arial" w:cs="Arial"/>
                <w:b w:val="0"/>
                <w:bCs w:val="0"/>
                <w:sz w:val="22"/>
                <w:szCs w:val="22"/>
              </w:rPr>
            </w:pPr>
            <w:r>
              <w:rPr>
                <w:rStyle w:val="9"/>
                <w:rFonts w:hint="default" w:ascii="Arial" w:hAnsi="Arial" w:eastAsia="SimSun" w:cs="Arial"/>
                <w:b w:val="0"/>
                <w:bCs w:val="0"/>
                <w:kern w:val="0"/>
                <w:sz w:val="22"/>
                <w:szCs w:val="22"/>
                <w:lang w:val="en-US" w:eastAsia="zh-CN" w:bidi="ar"/>
              </w:rPr>
              <w:t>Exercise, antidepressants and combined exercise plus antidepressant treatment</w:t>
            </w:r>
          </w:p>
        </w:tc>
        <w:tc>
          <w:tcPr>
            <w:tcW w:w="0" w:type="auto"/>
            <w:shd w:val="clear" w:color="auto" w:fill="auto"/>
            <w:vAlign w:val="center"/>
          </w:tcPr>
          <w:p w14:paraId="46C4FF61">
            <w:pPr>
              <w:keepNext w:val="0"/>
              <w:keepLines w:val="0"/>
              <w:widowControl/>
              <w:suppressLineNumbers w:val="0"/>
              <w:jc w:val="left"/>
              <w:rPr>
                <w:rFonts w:hint="default" w:ascii="Arial" w:hAnsi="Arial" w:cs="Arial"/>
                <w:b w:val="0"/>
                <w:bCs w:val="0"/>
                <w:sz w:val="22"/>
                <w:szCs w:val="22"/>
              </w:rPr>
            </w:pPr>
            <w:r>
              <w:rPr>
                <w:rStyle w:val="9"/>
                <w:rFonts w:hint="default" w:ascii="Arial" w:hAnsi="Arial" w:eastAsia="SimSun" w:cs="Arial"/>
                <w:b w:val="0"/>
                <w:bCs w:val="0"/>
                <w:kern w:val="0"/>
                <w:sz w:val="22"/>
                <w:szCs w:val="22"/>
                <w:lang w:val="en-US" w:eastAsia="zh-CN" w:bidi="ar"/>
              </w:rPr>
              <w:t>Exercise, antidepressants and their combination were more effective than control conditions for reducing depressive symptoms in adults with non-severe depression. No significant differences were found between the three active treatments.</w:t>
            </w:r>
          </w:p>
        </w:tc>
        <w:tc>
          <w:tcPr>
            <w:tcW w:w="0" w:type="auto"/>
            <w:shd w:val="clear" w:color="auto" w:fill="auto"/>
            <w:vAlign w:val="center"/>
          </w:tcPr>
          <w:p w14:paraId="75F887C1">
            <w:pPr>
              <w:keepNext w:val="0"/>
              <w:keepLines w:val="0"/>
              <w:widowControl/>
              <w:suppressLineNumbers w:val="0"/>
              <w:jc w:val="left"/>
              <w:rPr>
                <w:rFonts w:hint="default" w:ascii="Arial" w:hAnsi="Arial" w:cs="Arial"/>
                <w:b w:val="0"/>
                <w:bCs w:val="0"/>
                <w:sz w:val="22"/>
                <w:szCs w:val="22"/>
              </w:rPr>
            </w:pPr>
            <w:r>
              <w:rPr>
                <w:rFonts w:hint="default" w:ascii="Arial" w:hAnsi="Arial" w:cs="Arial"/>
                <w:b w:val="0"/>
                <w:bCs w:val="0"/>
                <w:sz w:val="22"/>
                <w:szCs w:val="22"/>
              </w:rPr>
              <w:t>The number of direct comparisons between exercise and antidepressants was limited, and the study focused specifically on adults with non-severe depression.</w:t>
            </w:r>
          </w:p>
        </w:tc>
      </w:tr>
    </w:tbl>
    <w:p w14:paraId="0499F9C2">
      <w:pPr>
        <w:tabs>
          <w:tab w:val="left" w:pos="6540"/>
        </w:tabs>
        <w:spacing w:line="360" w:lineRule="auto"/>
        <w:rPr>
          <w:rFonts w:hint="default" w:asciiTheme="minorBidi" w:hAnsiTheme="minorBidi"/>
          <w:sz w:val="22"/>
        </w:rPr>
      </w:pPr>
    </w:p>
    <w:p w14:paraId="0383119D">
      <w:pPr>
        <w:tabs>
          <w:tab w:val="left" w:pos="6540"/>
        </w:tabs>
        <w:spacing w:line="360" w:lineRule="auto"/>
        <w:rPr>
          <w:rFonts w:hint="default" w:asciiTheme="minorBidi" w:hAnsiTheme="minorBidi"/>
          <w:b/>
          <w:bCs/>
          <w:sz w:val="22"/>
        </w:rPr>
      </w:pPr>
      <w:r>
        <w:rPr>
          <w:rFonts w:hint="default" w:asciiTheme="minorBidi" w:hAnsiTheme="minorBidi"/>
          <w:b/>
          <w:bCs/>
          <w:sz w:val="22"/>
        </w:rPr>
        <w:t>Thematic Analysis</w:t>
      </w:r>
    </w:p>
    <w:p w14:paraId="3E4C36EA">
      <w:pPr>
        <w:tabs>
          <w:tab w:val="left" w:pos="6540"/>
        </w:tabs>
        <w:spacing w:line="360" w:lineRule="auto"/>
        <w:rPr>
          <w:rFonts w:hint="default" w:asciiTheme="minorBidi" w:hAnsiTheme="minorBidi"/>
          <w:sz w:val="22"/>
        </w:rPr>
      </w:pPr>
      <w:r>
        <w:rPr>
          <w:rFonts w:hint="default" w:asciiTheme="minorBidi" w:hAnsiTheme="minorBidi"/>
          <w:sz w:val="22"/>
        </w:rPr>
        <w:t>Three main themes were identified across the four selected studies.</w:t>
      </w:r>
    </w:p>
    <w:p w14:paraId="14A8242B">
      <w:pPr>
        <w:tabs>
          <w:tab w:val="left" w:pos="6540"/>
        </w:tabs>
        <w:spacing w:line="360" w:lineRule="auto"/>
        <w:rPr>
          <w:rFonts w:hint="default" w:asciiTheme="minorBidi" w:hAnsiTheme="minorBidi"/>
          <w:sz w:val="22"/>
        </w:rPr>
      </w:pPr>
      <w:r>
        <w:rPr>
          <w:rFonts w:hint="default" w:asciiTheme="minorBidi" w:hAnsiTheme="minorBidi"/>
          <w:b/>
          <w:bCs/>
          <w:sz w:val="22"/>
        </w:rPr>
        <w:t>Theme 1:</w:t>
      </w:r>
      <w:r>
        <w:rPr>
          <w:rFonts w:hint="default" w:asciiTheme="minorBidi" w:hAnsiTheme="minorBidi"/>
          <w:sz w:val="22"/>
        </w:rPr>
        <w:t xml:space="preserve"> Physical exercise is associated with reduced depressive symptoms</w:t>
      </w:r>
    </w:p>
    <w:p w14:paraId="11D1B6F6">
      <w:pPr>
        <w:tabs>
          <w:tab w:val="left" w:pos="6540"/>
        </w:tabs>
        <w:spacing w:line="360" w:lineRule="auto"/>
        <w:rPr>
          <w:rFonts w:hint="default" w:asciiTheme="minorBidi" w:hAnsiTheme="minorBidi"/>
          <w:sz w:val="22"/>
        </w:rPr>
      </w:pPr>
      <w:r>
        <w:rPr>
          <w:rFonts w:hint="default" w:asciiTheme="minorBidi" w:hAnsiTheme="minorBidi"/>
          <w:sz w:val="22"/>
        </w:rPr>
        <w:t xml:space="preserve">The strongest common finding was that physical exercise was generally associated with an improvement in depressive symptoms. Noetel et al. (2024) found moderate reductions for several forms of exercise, including walking or jogging, yoga, strength training and mixed aerobic exercise. </w:t>
      </w:r>
      <w:r>
        <w:rPr>
          <w:rFonts w:hint="default" w:asciiTheme="minorBidi" w:hAnsiTheme="minorBidi"/>
          <w:sz w:val="22"/>
          <w:lang w:val="ru-RU"/>
        </w:rPr>
        <w:t>Similarly, Recchia et al. (2022) found that exercise was more effective than control conditions for reducing depressive symptoms in adults with non-severe depression. The authors also found no significant differences between exercise, antidepressants and their combination.</w:t>
      </w:r>
      <w:r>
        <w:rPr>
          <w:rFonts w:hint="default" w:asciiTheme="minorBidi" w:hAnsiTheme="minorBidi"/>
          <w:sz w:val="22"/>
        </w:rPr>
        <w:t xml:space="preserve"> Tian et al. (2024) also found improvements across aerobic, resistance, mixed and mind-body exercise. These findings suggest that the potential benefit is not limited to one specific form of exercise.</w:t>
      </w:r>
    </w:p>
    <w:p w14:paraId="052407E1">
      <w:pPr>
        <w:tabs>
          <w:tab w:val="left" w:pos="6540"/>
        </w:tabs>
        <w:spacing w:line="360" w:lineRule="auto"/>
        <w:rPr>
          <w:rFonts w:hint="default" w:asciiTheme="minorBidi" w:hAnsiTheme="minorBidi"/>
          <w:sz w:val="22"/>
        </w:rPr>
      </w:pPr>
      <w:r>
        <w:rPr>
          <w:rFonts w:hint="default" w:asciiTheme="minorBidi" w:hAnsiTheme="minorBidi"/>
          <w:sz w:val="22"/>
        </w:rPr>
        <w:t>However, the findings were not equally strong across all studies. Pérez Bedoya et al. (2023) found results favouring exercise, but the pooled difference was not statistically significant in the main analysis. This difference is important because it shows that the evidence should not be interpreted as completely consistent.</w:t>
      </w:r>
    </w:p>
    <w:p w14:paraId="263E57FB">
      <w:pPr>
        <w:tabs>
          <w:tab w:val="left" w:pos="6540"/>
        </w:tabs>
        <w:spacing w:line="360" w:lineRule="auto"/>
        <w:rPr>
          <w:rFonts w:hint="default" w:asciiTheme="minorBidi" w:hAnsiTheme="minorBidi"/>
          <w:sz w:val="22"/>
        </w:rPr>
      </w:pPr>
      <w:r>
        <w:rPr>
          <w:rFonts w:hint="default" w:asciiTheme="minorBidi" w:hAnsiTheme="minorBidi"/>
          <w:b/>
          <w:bCs/>
          <w:sz w:val="22"/>
        </w:rPr>
        <w:t>Theme 2:</w:t>
      </w:r>
      <w:r>
        <w:rPr>
          <w:rFonts w:hint="default" w:asciiTheme="minorBidi" w:hAnsiTheme="minorBidi"/>
          <w:sz w:val="22"/>
        </w:rPr>
        <w:t xml:space="preserve"> Type, intensity and dose of exercise may influence outcomes</w:t>
      </w:r>
    </w:p>
    <w:p w14:paraId="1FC5FEBC">
      <w:pPr>
        <w:tabs>
          <w:tab w:val="left" w:pos="6540"/>
        </w:tabs>
        <w:spacing w:line="360" w:lineRule="auto"/>
        <w:rPr>
          <w:rFonts w:hint="default" w:asciiTheme="minorBidi" w:hAnsiTheme="minorBidi"/>
          <w:sz w:val="22"/>
        </w:rPr>
      </w:pPr>
      <w:r>
        <w:rPr>
          <w:rFonts w:hint="default" w:asciiTheme="minorBidi" w:hAnsiTheme="minorBidi"/>
          <w:sz w:val="22"/>
        </w:rPr>
        <w:t>A second theme was variation in outcomes according to how exercise was delivered. Noetel et al. (2024) reported that walking or jogging, yoga and strength training were among the exercise types with stronger effects and found that greater prescribed intensity was associated with stronger outcomes. Tian et al. (2024) found benefits for all four exercise categories examined, with aerobic exercise producing the largest estimated effect. Their analysis also identified a U-shaped dose-response relationship, suggesting that increasing exercise volume does not necessarily produce continuously greater benefits.</w:t>
      </w:r>
    </w:p>
    <w:p w14:paraId="4CEF010D">
      <w:pPr>
        <w:tabs>
          <w:tab w:val="left" w:pos="6540"/>
        </w:tabs>
        <w:spacing w:line="360" w:lineRule="auto"/>
        <w:rPr>
          <w:rFonts w:hint="default" w:asciiTheme="minorBidi" w:hAnsiTheme="minorBidi"/>
          <w:sz w:val="22"/>
        </w:rPr>
      </w:pPr>
      <w:r>
        <w:rPr>
          <w:rFonts w:hint="default" w:asciiTheme="minorBidi" w:hAnsiTheme="minorBidi"/>
          <w:sz w:val="22"/>
        </w:rPr>
        <w:t>This indicates that the relationship between exercise and depression may depend not only on whether a person exercises, but also on the type, intensity and amount of activity. It also suggests that exercise programmes may need to consider individual needs rather than applying one standard programme to every person with depression.</w:t>
      </w:r>
    </w:p>
    <w:p w14:paraId="1C765C38">
      <w:pPr>
        <w:tabs>
          <w:tab w:val="left" w:pos="6540"/>
        </w:tabs>
        <w:spacing w:line="360" w:lineRule="auto"/>
        <w:rPr>
          <w:rFonts w:hint="default" w:asciiTheme="minorBidi" w:hAnsiTheme="minorBidi"/>
          <w:sz w:val="22"/>
        </w:rPr>
      </w:pPr>
      <w:r>
        <w:rPr>
          <w:rFonts w:hint="default" w:asciiTheme="minorBidi" w:hAnsiTheme="minorBidi"/>
          <w:b/>
          <w:bCs/>
          <w:sz w:val="22"/>
        </w:rPr>
        <w:t>Theme 3:</w:t>
      </w:r>
      <w:r>
        <w:rPr>
          <w:rFonts w:hint="default" w:asciiTheme="minorBidi" w:hAnsiTheme="minorBidi"/>
          <w:sz w:val="22"/>
        </w:rPr>
        <w:t xml:space="preserve"> Positive findings are limited by the quality and heterogeneity of the evidence</w:t>
      </w:r>
    </w:p>
    <w:p w14:paraId="255F6149">
      <w:pPr>
        <w:tabs>
          <w:tab w:val="left" w:pos="6540"/>
        </w:tabs>
        <w:spacing w:line="360" w:lineRule="auto"/>
        <w:rPr>
          <w:rFonts w:hint="default" w:asciiTheme="minorBidi" w:hAnsiTheme="minorBidi"/>
          <w:sz w:val="22"/>
          <w:lang w:val="ru-RU"/>
        </w:rPr>
      </w:pPr>
      <w:r>
        <w:rPr>
          <w:rFonts w:hint="default" w:asciiTheme="minorBidi" w:hAnsiTheme="minorBidi"/>
          <w:sz w:val="22"/>
        </w:rPr>
        <w:t xml:space="preserve">The third theme concerned the strength of the available evidence. Although most findings supported exercise, important methodological limitations were reported. Noetel et al. (2024) rated confidence in much of the evidence as low or very low. Pérez Bedoya et al. (2023) also reported low to very low evidence quality and substantial heterogeneity. </w:t>
      </w:r>
      <w:r>
        <w:rPr>
          <w:rFonts w:hint="default" w:asciiTheme="minorBidi" w:hAnsiTheme="minorBidi"/>
          <w:sz w:val="22"/>
          <w:lang w:val="ru-RU"/>
        </w:rPr>
        <w:t>In addition, differences in study populations, interventions and comparison groups across the selected reviews make it difficult to determine the most effective exercise approach.</w:t>
      </w:r>
    </w:p>
    <w:p w14:paraId="0B299BAA">
      <w:pPr>
        <w:tabs>
          <w:tab w:val="left" w:pos="6540"/>
        </w:tabs>
        <w:spacing w:line="360" w:lineRule="auto"/>
        <w:rPr>
          <w:rFonts w:asciiTheme="minorBidi" w:hAnsiTheme="minorBidi"/>
          <w:sz w:val="22"/>
        </w:rPr>
      </w:pPr>
      <w:r>
        <w:rPr>
          <w:rFonts w:hint="default" w:asciiTheme="minorBidi" w:hAnsiTheme="minorBidi"/>
          <w:sz w:val="22"/>
        </w:rPr>
        <w:t>Therefore, the selected evidence generally supports a beneficial relationship between physical exercise and depressive symptoms, but the size and certainty of the effect remain less clear. Differences in participant characteristics, exercise programmes, study methods and outcome measures make direct comparison difficult. These limitations should be considered when applying the findings to health and social care practice.</w:t>
      </w:r>
    </w:p>
    <w:p w14:paraId="5C43254D">
      <w:pPr>
        <w:pStyle w:val="2"/>
      </w:pPr>
      <w:r>
        <w:t>Discussion</w:t>
      </w:r>
    </w:p>
    <w:p w14:paraId="0CDD92A5">
      <w:pPr>
        <w:tabs>
          <w:tab w:val="left" w:pos="6540"/>
        </w:tabs>
        <w:spacing w:line="360" w:lineRule="auto"/>
        <w:rPr>
          <w:rFonts w:hint="default" w:asciiTheme="minorBidi" w:hAnsiTheme="minorBidi"/>
          <w:b/>
          <w:bCs/>
          <w:sz w:val="22"/>
        </w:rPr>
      </w:pPr>
      <w:r>
        <w:rPr>
          <w:rFonts w:hint="default" w:asciiTheme="minorBidi" w:hAnsiTheme="minorBidi"/>
          <w:b/>
          <w:bCs/>
          <w:sz w:val="22"/>
        </w:rPr>
        <w:t>Summary of the Main Findings</w:t>
      </w:r>
    </w:p>
    <w:p w14:paraId="0C254F0A">
      <w:pPr>
        <w:tabs>
          <w:tab w:val="left" w:pos="6540"/>
        </w:tabs>
        <w:spacing w:line="360" w:lineRule="auto"/>
        <w:rPr>
          <w:rFonts w:hint="default" w:asciiTheme="minorBidi" w:hAnsiTheme="minorBidi"/>
          <w:sz w:val="22"/>
        </w:rPr>
      </w:pPr>
      <w:r>
        <w:rPr>
          <w:rFonts w:hint="default" w:asciiTheme="minorBidi" w:hAnsiTheme="minorBidi"/>
          <w:sz w:val="22"/>
        </w:rPr>
        <w:t>This scoping review suggests that physical exercise can reduce depressive symptoms in adults with depression. Across the four selected studies, benefits were reported for different forms of exercise, including aerobic exercise, walking or jogging, resistance training and mind-body activities (Noetel et al., 2024; Tian et al., 2024; Recchia et al., 2022). However, the strength of evidence varied. Pérez Bedoya et al. (2023) found only a small effect that was not statistical</w:t>
      </w:r>
      <w:bookmarkStart w:id="0" w:name="_GoBack"/>
      <w:bookmarkEnd w:id="0"/>
      <w:r>
        <w:rPr>
          <w:rFonts w:hint="default" w:asciiTheme="minorBidi" w:hAnsiTheme="minorBidi"/>
          <w:sz w:val="22"/>
        </w:rPr>
        <w:t>ly significant in the main analysis.</w:t>
      </w:r>
    </w:p>
    <w:p w14:paraId="52A89137">
      <w:pPr>
        <w:tabs>
          <w:tab w:val="left" w:pos="6540"/>
        </w:tabs>
        <w:spacing w:line="360" w:lineRule="auto"/>
        <w:rPr>
          <w:rFonts w:hint="default" w:asciiTheme="minorBidi" w:hAnsiTheme="minorBidi"/>
          <w:sz w:val="22"/>
        </w:rPr>
      </w:pPr>
      <w:r>
        <w:rPr>
          <w:rFonts w:hint="default" w:asciiTheme="minorBidi" w:hAnsiTheme="minorBidi"/>
          <w:sz w:val="22"/>
        </w:rPr>
        <w:t>Three main themes were identified: exercise was generally associated with reduced depressive symptoms; type, intensity and dose may influence outcomes; and the evidence was limited by methodological differences and heterogeneity. Similar concerns were reported by Heissel et al. (2023), despite finding a large overall effect of exercise.</w:t>
      </w:r>
    </w:p>
    <w:p w14:paraId="1C4E0D56">
      <w:pPr>
        <w:tabs>
          <w:tab w:val="left" w:pos="6540"/>
        </w:tabs>
        <w:spacing w:line="360" w:lineRule="auto"/>
        <w:rPr>
          <w:rFonts w:hint="default" w:asciiTheme="minorBidi" w:hAnsiTheme="minorBidi"/>
          <w:sz w:val="22"/>
        </w:rPr>
      </w:pPr>
    </w:p>
    <w:p w14:paraId="1DB9B978">
      <w:pPr>
        <w:tabs>
          <w:tab w:val="left" w:pos="6540"/>
        </w:tabs>
        <w:spacing w:line="360" w:lineRule="auto"/>
        <w:rPr>
          <w:rFonts w:hint="default" w:asciiTheme="minorBidi" w:hAnsiTheme="minorBidi"/>
          <w:b/>
          <w:bCs/>
          <w:sz w:val="22"/>
        </w:rPr>
      </w:pPr>
      <w:r>
        <w:rPr>
          <w:rFonts w:hint="default" w:asciiTheme="minorBidi" w:hAnsiTheme="minorBidi"/>
          <w:b/>
          <w:bCs/>
          <w:sz w:val="22"/>
        </w:rPr>
        <w:t>Findings in Relation to the Review Question</w:t>
      </w:r>
    </w:p>
    <w:p w14:paraId="32DB8EEA">
      <w:pPr>
        <w:tabs>
          <w:tab w:val="left" w:pos="6540"/>
        </w:tabs>
        <w:spacing w:line="360" w:lineRule="auto"/>
        <w:rPr>
          <w:rFonts w:hint="default" w:asciiTheme="minorBidi" w:hAnsiTheme="minorBidi"/>
          <w:sz w:val="22"/>
        </w:rPr>
      </w:pPr>
      <w:r>
        <w:rPr>
          <w:rFonts w:hint="default" w:asciiTheme="minorBidi" w:hAnsiTheme="minorBidi"/>
          <w:sz w:val="22"/>
        </w:rPr>
        <w:t>The strongest evidence identified relates to depressive symptoms. Noetel et al. (2024), analysing 218 studies with 14,170 participants, found reductions in depression for walking or jogging, yoga, strength training and other forms of exercise. Recchia et al. (2022) also found that exercise was more effective than control conditions in 21 randomised controlled trials involving 2,551 participants with non-severe depression. No significant differences were found between exercise, antidepressants and their combination.</w:t>
      </w:r>
    </w:p>
    <w:p w14:paraId="09B09557">
      <w:pPr>
        <w:tabs>
          <w:tab w:val="left" w:pos="6540"/>
        </w:tabs>
        <w:spacing w:line="360" w:lineRule="auto"/>
        <w:rPr>
          <w:rFonts w:hint="default" w:asciiTheme="minorBidi" w:hAnsiTheme="minorBidi"/>
          <w:sz w:val="22"/>
        </w:rPr>
      </w:pPr>
      <w:r>
        <w:rPr>
          <w:rFonts w:hint="default" w:asciiTheme="minorBidi" w:hAnsiTheme="minorBidi"/>
          <w:sz w:val="22"/>
        </w:rPr>
        <w:t>The effectiveness of exercise may depend on how it is delivered. Tian et al. (2024) found benefits from aerobic, resistance, mixed and mind-body exercise, with aerobic exercise showing the largest estimated effect. However, a non-linear relationship between exercise dose and depressive symptoms suggested that more exercise does not necessarily produce greater benefits. This supports the need to consider individual abilities and preferences.</w:t>
      </w:r>
    </w:p>
    <w:p w14:paraId="78F92CF7">
      <w:pPr>
        <w:tabs>
          <w:tab w:val="left" w:pos="6540"/>
        </w:tabs>
        <w:spacing w:line="360" w:lineRule="auto"/>
        <w:rPr>
          <w:rFonts w:hint="default" w:asciiTheme="minorBidi" w:hAnsiTheme="minorBidi"/>
          <w:sz w:val="22"/>
        </w:rPr>
      </w:pPr>
      <w:r>
        <w:rPr>
          <w:rFonts w:hint="default" w:asciiTheme="minorBidi" w:hAnsiTheme="minorBidi"/>
          <w:sz w:val="22"/>
        </w:rPr>
        <w:t>Evidence from other studies supports these findings. Tian et al. (2024b) reported improvements following yoga, qigong and tai chi, while Heissel et al. (2023) found positive effects for supervised and moderate-intensity exercise. Exercise may also influence areas beyond mood symptoms. Ren et al. (2023) found evidence concerning improvements in executive functioning in adults with depression, suggesting possible benefits for everyday functioning.</w:t>
      </w:r>
    </w:p>
    <w:p w14:paraId="29E52ECB">
      <w:pPr>
        <w:tabs>
          <w:tab w:val="left" w:pos="6540"/>
        </w:tabs>
        <w:spacing w:line="360" w:lineRule="auto"/>
        <w:rPr>
          <w:rFonts w:hint="default" w:asciiTheme="minorBidi" w:hAnsiTheme="minorBidi"/>
          <w:sz w:val="22"/>
        </w:rPr>
      </w:pPr>
      <w:r>
        <w:rPr>
          <w:rFonts w:hint="default" w:asciiTheme="minorBidi" w:hAnsiTheme="minorBidi"/>
          <w:sz w:val="22"/>
        </w:rPr>
        <w:t>However, findings are not completely consistent. Pérez Bedoya et al. (2023) reported a small, non-significant effect and rated the certainty of evidence as low to very low. Differences in populations, interventions and outcome measures may partly explain the variation between studies.</w:t>
      </w:r>
    </w:p>
    <w:p w14:paraId="60004949">
      <w:pPr>
        <w:tabs>
          <w:tab w:val="left" w:pos="6540"/>
        </w:tabs>
        <w:spacing w:line="360" w:lineRule="auto"/>
        <w:rPr>
          <w:rFonts w:hint="default" w:asciiTheme="minorBidi" w:hAnsiTheme="minorBidi"/>
          <w:sz w:val="22"/>
        </w:rPr>
      </w:pPr>
      <w:r>
        <w:rPr>
          <w:rFonts w:hint="default" w:asciiTheme="minorBidi" w:hAnsiTheme="minorBidi"/>
          <w:sz w:val="22"/>
        </w:rPr>
        <w:t>Evidence regarding well-being is less clear. Pérez Bedoya et al. (2023) found no statistically significant improvement in quality of life. Similarly, Colom et al. (2024) identified that functioning and quality-of-life outcomes remain understudied. Therefore, current evidence provides stronger support for reducing depressive symptoms than for improving broader well-being.</w:t>
      </w:r>
    </w:p>
    <w:p w14:paraId="433A3594">
      <w:pPr>
        <w:tabs>
          <w:tab w:val="left" w:pos="6540"/>
        </w:tabs>
        <w:spacing w:line="360" w:lineRule="auto"/>
        <w:rPr>
          <w:rFonts w:hint="default" w:asciiTheme="minorBidi" w:hAnsiTheme="minorBidi"/>
          <w:sz w:val="22"/>
        </w:rPr>
      </w:pPr>
    </w:p>
    <w:p w14:paraId="29A0541A">
      <w:pPr>
        <w:tabs>
          <w:tab w:val="left" w:pos="6540"/>
        </w:tabs>
        <w:spacing w:line="360" w:lineRule="auto"/>
        <w:rPr>
          <w:rFonts w:hint="default" w:asciiTheme="minorBidi" w:hAnsiTheme="minorBidi"/>
          <w:b/>
          <w:bCs/>
          <w:sz w:val="22"/>
        </w:rPr>
      </w:pPr>
      <w:r>
        <w:rPr>
          <w:rFonts w:hint="default" w:asciiTheme="minorBidi" w:hAnsiTheme="minorBidi"/>
          <w:b/>
          <w:bCs/>
          <w:sz w:val="22"/>
        </w:rPr>
        <w:t>Importance of the Findings for Health and Social Care</w:t>
      </w:r>
    </w:p>
    <w:p w14:paraId="15ADA4E8">
      <w:pPr>
        <w:tabs>
          <w:tab w:val="left" w:pos="6540"/>
        </w:tabs>
        <w:spacing w:line="360" w:lineRule="auto"/>
        <w:rPr>
          <w:rFonts w:hint="default" w:asciiTheme="minorBidi" w:hAnsiTheme="minorBidi"/>
          <w:sz w:val="22"/>
        </w:rPr>
      </w:pPr>
      <w:r>
        <w:rPr>
          <w:rFonts w:hint="default" w:asciiTheme="minorBidi" w:hAnsiTheme="minorBidi"/>
          <w:sz w:val="22"/>
        </w:rPr>
        <w:t>The findings are relevant to UK health and social care because exercise may provide an additional option for supporting adults with depression. NICE (2022) recognises physical activity within depression management and includes structured group exercise for some adults with less severe depression.</w:t>
      </w:r>
    </w:p>
    <w:p w14:paraId="074B0D5E">
      <w:pPr>
        <w:tabs>
          <w:tab w:val="left" w:pos="6540"/>
        </w:tabs>
        <w:spacing w:line="360" w:lineRule="auto"/>
        <w:rPr>
          <w:rFonts w:hint="default" w:asciiTheme="minorBidi" w:hAnsiTheme="minorBidi"/>
          <w:sz w:val="22"/>
        </w:rPr>
      </w:pPr>
      <w:r>
        <w:rPr>
          <w:rFonts w:hint="default" w:asciiTheme="minorBidi" w:hAnsiTheme="minorBidi"/>
          <w:sz w:val="22"/>
        </w:rPr>
        <w:t>However, exercise should not be considered a replacement for psychological therapy or medication for every individual. Depression varies in severity and personal circumstances, while physical health, motivation and accessibility can influence participation. Health and social care professionals should therefore consider exercise as part of an individualised care plan based on personal needs and preferences. The evidence for different exercise types may provide flexibility in choosing suitable activities, while supervision and support may also improve outcomes (Heissel et al., 2023).</w:t>
      </w:r>
    </w:p>
    <w:p w14:paraId="34FBAC25">
      <w:pPr>
        <w:tabs>
          <w:tab w:val="left" w:pos="6540"/>
        </w:tabs>
        <w:spacing w:line="360" w:lineRule="auto"/>
        <w:rPr>
          <w:rFonts w:hint="default" w:asciiTheme="minorBidi" w:hAnsiTheme="minorBidi"/>
          <w:sz w:val="22"/>
        </w:rPr>
      </w:pPr>
    </w:p>
    <w:p w14:paraId="6712EF8F">
      <w:pPr>
        <w:tabs>
          <w:tab w:val="left" w:pos="6540"/>
        </w:tabs>
        <w:spacing w:line="360" w:lineRule="auto"/>
        <w:rPr>
          <w:rFonts w:hint="default" w:asciiTheme="minorBidi" w:hAnsiTheme="minorBidi"/>
          <w:b/>
          <w:bCs/>
          <w:sz w:val="22"/>
        </w:rPr>
      </w:pPr>
      <w:r>
        <w:rPr>
          <w:rFonts w:hint="default" w:asciiTheme="minorBidi" w:hAnsiTheme="minorBidi"/>
          <w:b/>
          <w:bCs/>
          <w:sz w:val="22"/>
        </w:rPr>
        <w:t>Limitations of the Scoping Review</w:t>
      </w:r>
    </w:p>
    <w:p w14:paraId="6665A8F7">
      <w:pPr>
        <w:tabs>
          <w:tab w:val="left" w:pos="6540"/>
        </w:tabs>
        <w:spacing w:line="360" w:lineRule="auto"/>
        <w:rPr>
          <w:rFonts w:hint="default" w:asciiTheme="minorBidi" w:hAnsiTheme="minorBidi"/>
          <w:sz w:val="22"/>
        </w:rPr>
      </w:pPr>
      <w:r>
        <w:rPr>
          <w:rFonts w:hint="default" w:asciiTheme="minorBidi" w:hAnsiTheme="minorBidi"/>
          <w:sz w:val="22"/>
        </w:rPr>
        <w:t>This review has several limitations. Only four studies were selected for detailed analysis, which limits the breadth of the review. In addition, all four were systematic reviews and meta-analyses, meaning that some randomised controlled trials may have been included in more than one review.</w:t>
      </w:r>
    </w:p>
    <w:p w14:paraId="18810573">
      <w:pPr>
        <w:tabs>
          <w:tab w:val="left" w:pos="6540"/>
        </w:tabs>
        <w:spacing w:line="360" w:lineRule="auto"/>
        <w:rPr>
          <w:rFonts w:hint="default" w:asciiTheme="minorBidi" w:hAnsiTheme="minorBidi"/>
          <w:sz w:val="22"/>
        </w:rPr>
      </w:pPr>
      <w:r>
        <w:rPr>
          <w:rFonts w:hint="default" w:asciiTheme="minorBidi" w:hAnsiTheme="minorBidi"/>
          <w:sz w:val="22"/>
        </w:rPr>
        <w:t>Considerable heterogeneity was also reported. Studies differed in exercise type, intensity, duration, participant characteristics and outcome measures. Heissel et al. (2023), for example, reported high heterogeneity despite finding a large overall effect. These differences reduce certainty about the most effective exercise approach.</w:t>
      </w:r>
    </w:p>
    <w:p w14:paraId="202938F2">
      <w:pPr>
        <w:tabs>
          <w:tab w:val="left" w:pos="6540"/>
        </w:tabs>
        <w:spacing w:line="360" w:lineRule="auto"/>
        <w:rPr>
          <w:rFonts w:hint="default" w:asciiTheme="minorBidi" w:hAnsiTheme="minorBidi"/>
          <w:sz w:val="22"/>
        </w:rPr>
      </w:pPr>
      <w:r>
        <w:rPr>
          <w:rFonts w:hint="default" w:asciiTheme="minorBidi" w:hAnsiTheme="minorBidi"/>
          <w:sz w:val="22"/>
        </w:rPr>
        <w:t>The selected evidence also focused more strongly on depressive symptoms than on well-being. Colom et al. (2024) similarly identified limited attention to functioning and quality-of-life outcomes. Finally, the selected studies included international evidence, so the findings may not fully represent UK services and barriers to accessing exercise programmes.</w:t>
      </w:r>
    </w:p>
    <w:p w14:paraId="682D1769">
      <w:pPr>
        <w:tabs>
          <w:tab w:val="left" w:pos="6540"/>
        </w:tabs>
        <w:spacing w:line="360" w:lineRule="auto"/>
        <w:rPr>
          <w:rFonts w:asciiTheme="minorBidi" w:hAnsiTheme="minorBidi"/>
          <w:sz w:val="22"/>
        </w:rPr>
      </w:pPr>
      <w:r>
        <w:rPr>
          <w:rFonts w:hint="default" w:asciiTheme="minorBidi" w:hAnsiTheme="minorBidi"/>
          <w:sz w:val="22"/>
          <w:lang w:val="en-GB"/>
        </w:rPr>
        <w:t>P</w:t>
      </w:r>
      <w:r>
        <w:rPr>
          <w:rFonts w:hint="default" w:asciiTheme="minorBidi" w:hAnsiTheme="minorBidi"/>
          <w:sz w:val="22"/>
        </w:rPr>
        <w:t>hysical exercise appears to have potential as a supportive intervention for reducing depressive symptoms, but uncertainty remains regarding the most effective type and dose, its impact on broader well-being and its integration into health and social care practice.</w:t>
      </w:r>
    </w:p>
    <w:p w14:paraId="16FAF0EA">
      <w:pPr>
        <w:pStyle w:val="2"/>
      </w:pPr>
      <w:r>
        <w:t xml:space="preserve">Recommendations and Conclusion </w:t>
      </w:r>
    </w:p>
    <w:p w14:paraId="4368B288">
      <w:pPr>
        <w:tabs>
          <w:tab w:val="left" w:pos="6540"/>
        </w:tabs>
        <w:spacing w:line="360" w:lineRule="auto"/>
        <w:rPr>
          <w:rFonts w:hint="default" w:asciiTheme="minorBidi" w:hAnsiTheme="minorBidi"/>
          <w:b/>
          <w:bCs/>
          <w:sz w:val="22"/>
        </w:rPr>
      </w:pPr>
      <w:r>
        <w:rPr>
          <w:rFonts w:hint="default" w:asciiTheme="minorBidi" w:hAnsiTheme="minorBidi"/>
          <w:b/>
          <w:bCs/>
          <w:sz w:val="22"/>
        </w:rPr>
        <w:t>Recommendations</w:t>
      </w:r>
    </w:p>
    <w:p w14:paraId="5DFDFDBC">
      <w:pPr>
        <w:tabs>
          <w:tab w:val="left" w:pos="6540"/>
        </w:tabs>
        <w:spacing w:line="360" w:lineRule="auto"/>
        <w:rPr>
          <w:rFonts w:hint="default" w:asciiTheme="minorBidi" w:hAnsiTheme="minorBidi"/>
          <w:sz w:val="22"/>
        </w:rPr>
      </w:pPr>
      <w:r>
        <w:rPr>
          <w:rFonts w:hint="default" w:asciiTheme="minorBidi" w:hAnsiTheme="minorBidi"/>
          <w:sz w:val="22"/>
        </w:rPr>
        <w:t>Based on the findings of this scoping review, several recommendations can be made for future research and health and social care practice.</w:t>
      </w:r>
    </w:p>
    <w:p w14:paraId="341DF28C">
      <w:pPr>
        <w:tabs>
          <w:tab w:val="left" w:pos="6540"/>
        </w:tabs>
        <w:spacing w:line="360" w:lineRule="auto"/>
        <w:rPr>
          <w:rFonts w:hint="default" w:asciiTheme="minorBidi" w:hAnsiTheme="minorBidi"/>
          <w:sz w:val="22"/>
        </w:rPr>
      </w:pPr>
      <w:r>
        <w:rPr>
          <w:rFonts w:hint="default" w:asciiTheme="minorBidi" w:hAnsiTheme="minorBidi"/>
          <w:sz w:val="22"/>
        </w:rPr>
        <w:t>First, future research should investigate the effects of different types, intensities and durations of exercise in adults diagnosed with depression. Although the reviewed evidence generally supports physical exercise, there is still uncertainty about which type and dose of exercise provides the greatest benefit (Noetel et al., 2024; Tian et al., 2024). More high-quality randomised controlled trials with larger samples and consistent outcome measures would improve the strength of the evidence.</w:t>
      </w:r>
    </w:p>
    <w:p w14:paraId="0A62C8BB">
      <w:pPr>
        <w:tabs>
          <w:tab w:val="left" w:pos="6540"/>
        </w:tabs>
        <w:spacing w:line="360" w:lineRule="auto"/>
        <w:rPr>
          <w:rFonts w:hint="default" w:asciiTheme="minorBidi" w:hAnsiTheme="minorBidi"/>
          <w:sz w:val="22"/>
        </w:rPr>
      </w:pPr>
      <w:r>
        <w:rPr>
          <w:rFonts w:hint="default" w:asciiTheme="minorBidi" w:hAnsiTheme="minorBidi"/>
          <w:sz w:val="22"/>
        </w:rPr>
        <w:t>Second, future studies should give greater attention to well-being and quality of life. Most of the evidence identified in this review focused on changes in depressive symptoms, while broader outcomes such as well-being were less frequently investigated. Research should therefore examine whether improvements in depressive symptoms are also associated with meaningful improvements in daily functioning, social participation and quality of life.</w:t>
      </w:r>
    </w:p>
    <w:p w14:paraId="0A6096D0">
      <w:pPr>
        <w:tabs>
          <w:tab w:val="left" w:pos="6540"/>
        </w:tabs>
        <w:spacing w:line="360" w:lineRule="auto"/>
        <w:rPr>
          <w:rFonts w:hint="default" w:asciiTheme="minorBidi" w:hAnsiTheme="minorBidi"/>
          <w:sz w:val="22"/>
        </w:rPr>
      </w:pPr>
      <w:r>
        <w:rPr>
          <w:rFonts w:hint="default" w:asciiTheme="minorBidi" w:hAnsiTheme="minorBidi"/>
          <w:sz w:val="22"/>
        </w:rPr>
        <w:t>For UK health and social care practice, physical exercise should be considered as one possible part of an individualised care plan rather than as a replacement for other evidence-based treatments. NICE (2022) already includes structured group exercise among the treatment options for some adults with less severe depression. Health and social care professionals could discuss physical activity with individuals and consider their preferences, physical health, motivation and possible barriers to participation.</w:t>
      </w:r>
    </w:p>
    <w:p w14:paraId="76256130">
      <w:pPr>
        <w:tabs>
          <w:tab w:val="left" w:pos="6540"/>
        </w:tabs>
        <w:spacing w:line="360" w:lineRule="auto"/>
        <w:rPr>
          <w:rFonts w:hint="default" w:asciiTheme="minorBidi" w:hAnsiTheme="minorBidi"/>
          <w:sz w:val="22"/>
        </w:rPr>
      </w:pPr>
      <w:r>
        <w:rPr>
          <w:rFonts w:hint="default" w:asciiTheme="minorBidi" w:hAnsiTheme="minorBidi"/>
          <w:sz w:val="22"/>
        </w:rPr>
        <w:t>Policy and service development should also consider accessibility. Exercise programmes should be realistic for people with different levels of income, physical ability and mental health needs. Where appropriate, stronger links between primary care, mental health services and community-based physical activity programmes may help people access suitable forms of exercise.</w:t>
      </w:r>
    </w:p>
    <w:p w14:paraId="3201C725">
      <w:pPr>
        <w:tabs>
          <w:tab w:val="left" w:pos="6540"/>
        </w:tabs>
        <w:spacing w:line="360" w:lineRule="auto"/>
        <w:rPr>
          <w:rFonts w:hint="default" w:asciiTheme="minorBidi" w:hAnsiTheme="minorBidi"/>
          <w:sz w:val="22"/>
        </w:rPr>
      </w:pPr>
    </w:p>
    <w:p w14:paraId="0650FB01">
      <w:pPr>
        <w:tabs>
          <w:tab w:val="left" w:pos="6540"/>
        </w:tabs>
        <w:spacing w:line="360" w:lineRule="auto"/>
        <w:rPr>
          <w:rFonts w:hint="default" w:asciiTheme="minorBidi" w:hAnsiTheme="minorBidi"/>
          <w:b/>
          <w:bCs/>
          <w:sz w:val="22"/>
        </w:rPr>
      </w:pPr>
      <w:r>
        <w:rPr>
          <w:rFonts w:hint="default" w:asciiTheme="minorBidi" w:hAnsiTheme="minorBidi"/>
          <w:b/>
          <w:bCs/>
          <w:sz w:val="22"/>
        </w:rPr>
        <w:t>Conclusion</w:t>
      </w:r>
    </w:p>
    <w:p w14:paraId="4928DA04">
      <w:pPr>
        <w:tabs>
          <w:tab w:val="left" w:pos="6540"/>
        </w:tabs>
        <w:spacing w:line="360" w:lineRule="auto"/>
        <w:rPr>
          <w:rFonts w:hint="default" w:asciiTheme="minorBidi" w:hAnsiTheme="minorBidi"/>
          <w:sz w:val="22"/>
        </w:rPr>
      </w:pPr>
      <w:r>
        <w:rPr>
          <w:rFonts w:hint="default" w:asciiTheme="minorBidi" w:hAnsiTheme="minorBidi"/>
          <w:sz w:val="22"/>
        </w:rPr>
        <w:t>This scoping review examined evidence regarding the impact of physical exercise on depressive symptoms and well-being in adults diagnosed with depression. Overall, the selected evidence suggests that physical exercise can reduce depressive symptoms, with benefits reported for several forms of activity, including aerobic exercise, walking or jogging, resistance training and mind-body exercise (Noetel et al., 2024; Tian et al., 2024; Recchia et al., 202</w:t>
      </w:r>
      <w:r>
        <w:rPr>
          <w:rFonts w:hint="default" w:asciiTheme="minorBidi" w:hAnsiTheme="minorBidi"/>
          <w:sz w:val="22"/>
          <w:lang w:val="ru-RU"/>
        </w:rPr>
        <w:t>2</w:t>
      </w:r>
      <w:r>
        <w:rPr>
          <w:rFonts w:hint="default" w:asciiTheme="minorBidi" w:hAnsiTheme="minorBidi"/>
          <w:sz w:val="22"/>
        </w:rPr>
        <w:t>).</w:t>
      </w:r>
    </w:p>
    <w:p w14:paraId="2D1AD42B">
      <w:pPr>
        <w:tabs>
          <w:tab w:val="left" w:pos="6540"/>
        </w:tabs>
        <w:spacing w:line="360" w:lineRule="auto"/>
        <w:rPr>
          <w:rFonts w:hint="default" w:asciiTheme="minorBidi" w:hAnsiTheme="minorBidi"/>
          <w:sz w:val="22"/>
        </w:rPr>
      </w:pPr>
      <w:r>
        <w:rPr>
          <w:rFonts w:hint="default" w:asciiTheme="minorBidi" w:hAnsiTheme="minorBidi"/>
          <w:sz w:val="22"/>
        </w:rPr>
        <w:t>However, the evidence is not completely consistent. Differences in exercise type, intensity, study design and participant characteristics make it difficult to determine one exercise programme that is most effective for all adults with depression. Some studies also reported low certainty of evidence and substantial heterogeneity (Pérez Bedoya et al., 2023; Noetel et al., 2024). Evidence concerning broader well-being and quality of life was less clear than evidence concerning depressive symptoms.</w:t>
      </w:r>
    </w:p>
    <w:p w14:paraId="6812580D">
      <w:pPr>
        <w:tabs>
          <w:tab w:val="left" w:pos="6540"/>
        </w:tabs>
        <w:spacing w:line="360" w:lineRule="auto"/>
        <w:rPr>
          <w:rFonts w:asciiTheme="minorBidi" w:hAnsiTheme="minorBidi"/>
          <w:sz w:val="22"/>
        </w:rPr>
      </w:pPr>
      <w:r>
        <w:rPr>
          <w:rFonts w:hint="default" w:asciiTheme="minorBidi" w:hAnsiTheme="minorBidi"/>
          <w:sz w:val="22"/>
        </w:rPr>
        <w:t>In conclusion, physical exercise appears to have an important potential role in supporting adults with depression, but it should be considered within a wider and individualised approach to care. Further high-quality research is needed to understand which exercise programmes are most effective, how they influence wider well-being and how they can be effectively integrated into UK health and social care services.</w:t>
      </w:r>
    </w:p>
    <w:p w14:paraId="4371A9C5">
      <w:pPr>
        <w:tabs>
          <w:tab w:val="left" w:pos="6540"/>
        </w:tabs>
        <w:spacing w:line="360" w:lineRule="auto"/>
        <w:rPr>
          <w:rFonts w:asciiTheme="minorBidi" w:hAnsiTheme="minorBidi"/>
          <w:sz w:val="22"/>
        </w:rPr>
      </w:pPr>
    </w:p>
    <w:p w14:paraId="364D7618">
      <w:pPr>
        <w:tabs>
          <w:tab w:val="left" w:pos="6540"/>
        </w:tabs>
        <w:spacing w:line="360" w:lineRule="auto"/>
        <w:rPr>
          <w:rFonts w:asciiTheme="minorBidi" w:hAnsiTheme="minorBidi"/>
          <w:sz w:val="22"/>
        </w:rPr>
      </w:pPr>
    </w:p>
    <w:p w14:paraId="2E01B28F">
      <w:pPr>
        <w:tabs>
          <w:tab w:val="left" w:pos="6540"/>
        </w:tabs>
        <w:spacing w:line="360" w:lineRule="auto"/>
        <w:rPr>
          <w:rFonts w:asciiTheme="minorBidi" w:hAnsiTheme="minorBidi"/>
          <w:sz w:val="22"/>
        </w:rPr>
      </w:pPr>
    </w:p>
    <w:p w14:paraId="38B71D46">
      <w:pPr>
        <w:tabs>
          <w:tab w:val="left" w:pos="6540"/>
        </w:tabs>
        <w:spacing w:line="360" w:lineRule="auto"/>
        <w:rPr>
          <w:rFonts w:asciiTheme="minorBidi" w:hAnsiTheme="minorBidi"/>
          <w:sz w:val="22"/>
        </w:rPr>
      </w:pPr>
    </w:p>
    <w:p w14:paraId="444BAD02">
      <w:pPr>
        <w:tabs>
          <w:tab w:val="left" w:pos="6540"/>
        </w:tabs>
        <w:spacing w:line="360" w:lineRule="auto"/>
        <w:rPr>
          <w:rFonts w:asciiTheme="minorBidi" w:hAnsiTheme="minorBidi"/>
          <w:sz w:val="22"/>
        </w:rPr>
      </w:pPr>
    </w:p>
    <w:p w14:paraId="71022E41">
      <w:pPr>
        <w:tabs>
          <w:tab w:val="left" w:pos="6540"/>
        </w:tabs>
        <w:spacing w:line="360" w:lineRule="auto"/>
        <w:rPr>
          <w:rFonts w:asciiTheme="minorBidi" w:hAnsiTheme="minorBidi"/>
          <w:sz w:val="22"/>
        </w:rPr>
      </w:pPr>
    </w:p>
    <w:p w14:paraId="3EA3C7DD">
      <w:pPr>
        <w:tabs>
          <w:tab w:val="left" w:pos="6540"/>
        </w:tabs>
        <w:spacing w:line="360" w:lineRule="auto"/>
        <w:rPr>
          <w:rFonts w:asciiTheme="minorBidi" w:hAnsiTheme="minorBidi"/>
          <w:sz w:val="22"/>
        </w:rPr>
      </w:pPr>
    </w:p>
    <w:p w14:paraId="5C76528F">
      <w:pPr>
        <w:tabs>
          <w:tab w:val="left" w:pos="6540"/>
        </w:tabs>
        <w:spacing w:line="360" w:lineRule="auto"/>
        <w:rPr>
          <w:rFonts w:asciiTheme="minorBidi" w:hAnsiTheme="minorBidi"/>
          <w:sz w:val="22"/>
        </w:rPr>
      </w:pPr>
    </w:p>
    <w:p w14:paraId="18999130">
      <w:pPr>
        <w:rPr>
          <w:rFonts w:asciiTheme="minorBidi" w:hAnsiTheme="minorBidi" w:eastAsiaTheme="majorEastAsia"/>
          <w:b/>
          <w:sz w:val="28"/>
        </w:rPr>
      </w:pPr>
      <w:r>
        <w:br w:type="page"/>
      </w:r>
    </w:p>
    <w:p w14:paraId="57BFF1BE">
      <w:pPr>
        <w:pStyle w:val="2"/>
        <w:rPr>
          <w:rFonts w:hint="default" w:asciiTheme="minorBidi" w:hAnsiTheme="minorBidi"/>
          <w:sz w:val="22"/>
        </w:rPr>
      </w:pPr>
      <w:r>
        <w:t>References</w:t>
      </w:r>
    </w:p>
    <w:p w14:paraId="7B468F58">
      <w:pPr>
        <w:tabs>
          <w:tab w:val="left" w:pos="6540"/>
        </w:tabs>
        <w:spacing w:line="360" w:lineRule="auto"/>
        <w:rPr>
          <w:rFonts w:hint="default" w:asciiTheme="minorBidi" w:hAnsiTheme="minorBidi"/>
          <w:sz w:val="22"/>
        </w:rPr>
      </w:pPr>
      <w:r>
        <w:rPr>
          <w:rFonts w:hint="default" w:asciiTheme="minorBidi" w:hAnsiTheme="minorBidi"/>
          <w:sz w:val="22"/>
        </w:rPr>
        <w:t>Cooper, M., Avery, L., Scott, J., Ashley, K., Jordan, C., Errington, L. and Flynn, D. (2022) ‘Effectiveness and active ingredients of social prescribing interventions targeting mental health: a systematic review’, *BMJ Open*, 12(7), e060214. doi:10.1136/bmjopen-2021-060214.</w:t>
      </w:r>
    </w:p>
    <w:p w14:paraId="33A1EA1E">
      <w:pPr>
        <w:tabs>
          <w:tab w:val="left" w:pos="6540"/>
        </w:tabs>
        <w:spacing w:line="360" w:lineRule="auto"/>
        <w:rPr>
          <w:rFonts w:hint="default" w:asciiTheme="minorBidi" w:hAnsiTheme="minorBidi"/>
          <w:sz w:val="22"/>
        </w:rPr>
      </w:pPr>
      <w:r>
        <w:rPr>
          <w:rFonts w:hint="default" w:asciiTheme="minorBidi" w:hAnsiTheme="minorBidi"/>
          <w:sz w:val="22"/>
        </w:rPr>
        <w:t>Department of Health and Social Care (2026) *UK Chief Medical Officers’ physical activity guidelines*. London: Department of Health and Social Care. Available at: https://www.gov.uk/government/publications/physical-activity-guidelines-adults-and-older-adults (Accessed: 13 August 2026).</w:t>
      </w:r>
    </w:p>
    <w:p w14:paraId="15915BB0">
      <w:pPr>
        <w:tabs>
          <w:tab w:val="left" w:pos="6540"/>
        </w:tabs>
        <w:spacing w:line="360" w:lineRule="auto"/>
        <w:rPr>
          <w:rFonts w:hint="default" w:asciiTheme="minorBidi" w:hAnsiTheme="minorBidi"/>
          <w:sz w:val="22"/>
        </w:rPr>
      </w:pPr>
      <w:r>
        <w:rPr>
          <w:rFonts w:hint="default" w:asciiTheme="minorBidi" w:hAnsiTheme="minorBidi"/>
          <w:sz w:val="22"/>
        </w:rPr>
        <w:t>Deslippe, A.L., Soanes, A., Bouchaud, C.C., Beckenstein, H., Slim, M., Plourde, H. and Cohen, T.R. (2023) ‘Barriers and facilitators to diet, physical activity and lifestyle behavior intervention adherence: a qualitative systematic review of the literature’, *International Journal of Behavioral Nutrition and Physical Activity*, 20(1), 14. doi:10.1186/s12966-023-01424-2.</w:t>
      </w:r>
    </w:p>
    <w:p w14:paraId="409EF16C">
      <w:pPr>
        <w:tabs>
          <w:tab w:val="left" w:pos="6540"/>
        </w:tabs>
        <w:spacing w:line="360" w:lineRule="auto"/>
        <w:rPr>
          <w:rFonts w:hint="default" w:asciiTheme="minorBidi" w:hAnsiTheme="minorBidi"/>
          <w:sz w:val="22"/>
        </w:rPr>
      </w:pPr>
      <w:r>
        <w:rPr>
          <w:rFonts w:hint="default" w:asciiTheme="minorBidi" w:hAnsiTheme="minorBidi"/>
          <w:sz w:val="22"/>
        </w:rPr>
        <w:t>Equality Act 2010, c.15. London: The Stationery Office. Available at: https://www.legislation.gov.uk/ukpga/2010/15/contents (Accessed: 13 August 2026).</w:t>
      </w:r>
    </w:p>
    <w:p w14:paraId="26189D21">
      <w:pPr>
        <w:tabs>
          <w:tab w:val="left" w:pos="6540"/>
        </w:tabs>
        <w:spacing w:line="360" w:lineRule="auto"/>
        <w:rPr>
          <w:rFonts w:hint="default" w:asciiTheme="minorBidi" w:hAnsiTheme="minorBidi"/>
          <w:sz w:val="22"/>
        </w:rPr>
      </w:pPr>
      <w:r>
        <w:rPr>
          <w:rFonts w:hint="default" w:asciiTheme="minorBidi" w:hAnsiTheme="minorBidi"/>
          <w:sz w:val="22"/>
        </w:rPr>
        <w:t>García-Estela, A., Angarita-Osorio, N., Holzhausen, M.C., Mora-Salgueiro, J., Pérez, V., Duarte, E., Faulkner, G. and Colom, F. (2024) ‘Evaluating the effect of exercise-based interventions on functioning in people with transdiagnostic depressive symptoms: a systematic review of randomised controlled trials’, *Journal of Affective Disorders*, 351, pp. 231–242. doi:10.1016/j.jad.2024.01.191.</w:t>
      </w:r>
    </w:p>
    <w:p w14:paraId="3F182FBB">
      <w:pPr>
        <w:tabs>
          <w:tab w:val="left" w:pos="6540"/>
        </w:tabs>
        <w:spacing w:line="360" w:lineRule="auto"/>
        <w:rPr>
          <w:rFonts w:hint="default" w:asciiTheme="minorBidi" w:hAnsiTheme="minorBidi"/>
          <w:sz w:val="22"/>
        </w:rPr>
      </w:pPr>
      <w:r>
        <w:rPr>
          <w:rFonts w:hint="default" w:asciiTheme="minorBidi" w:hAnsiTheme="minorBidi"/>
          <w:sz w:val="22"/>
        </w:rPr>
        <w:t>Heissel, A., Heinen, D., Brokmeier, L.L., Skarabis, N., Kangas, M., Vancampfort, D., Stubbs, B., Firth, J., Ward, P.B., Rosenbaum, S., Hallgren, M. and Schuch, F. (2023) ‘Exercise as medicine for depressive symptoms? A systematic review and meta-analysis with meta-regression’, *British Journal of Sports Medicine*, 57(16), pp. 1049–1057. doi:10.1136/bjsports-2022-106282.</w:t>
      </w:r>
    </w:p>
    <w:p w14:paraId="03D63A26">
      <w:pPr>
        <w:tabs>
          <w:tab w:val="left" w:pos="6540"/>
        </w:tabs>
        <w:spacing w:line="360" w:lineRule="auto"/>
        <w:rPr>
          <w:rFonts w:hint="default" w:asciiTheme="minorBidi" w:hAnsiTheme="minorBidi"/>
          <w:sz w:val="22"/>
        </w:rPr>
      </w:pPr>
      <w:r>
        <w:rPr>
          <w:rFonts w:hint="default" w:asciiTheme="minorBidi" w:hAnsiTheme="minorBidi"/>
          <w:sz w:val="22"/>
        </w:rPr>
        <w:t>Mahmood, A., Nayak, P., Deshmukh, A., English, C., Manikandan, N., Solomon, J.M. and Unnikrishnan, B. (2023) ‘Measurement, determinants, barriers, and interventions for exercise adherence: a scoping review’, *Journal of Bodywork and Movement Therapies*, 33, pp. 95–105. doi:10.1016/j.jbmt.2022.09.014.</w:t>
      </w:r>
    </w:p>
    <w:p w14:paraId="0AE00DFA">
      <w:pPr>
        <w:tabs>
          <w:tab w:val="left" w:pos="6540"/>
        </w:tabs>
        <w:spacing w:line="360" w:lineRule="auto"/>
        <w:rPr>
          <w:rFonts w:hint="default" w:asciiTheme="minorBidi" w:hAnsiTheme="minorBidi"/>
          <w:sz w:val="22"/>
        </w:rPr>
      </w:pPr>
      <w:r>
        <w:rPr>
          <w:rFonts w:hint="default" w:asciiTheme="minorBidi" w:hAnsiTheme="minorBidi"/>
          <w:sz w:val="22"/>
        </w:rPr>
        <w:t>Munn, Z., Peters, M.D.J., Stern, C., Tufanaru, C., McArthur, A. and Aromataris, E. (2018) ‘Systematic review or scoping review? Guidance for authors when choosing between a systematic or scoping review approach’, *BMC Medical Research Methodology*, 18, 143. doi:10.1186/s12874-018-0611-x.</w:t>
      </w:r>
    </w:p>
    <w:p w14:paraId="224D2761">
      <w:pPr>
        <w:tabs>
          <w:tab w:val="left" w:pos="6540"/>
        </w:tabs>
        <w:spacing w:line="360" w:lineRule="auto"/>
        <w:rPr>
          <w:rFonts w:hint="default" w:asciiTheme="minorBidi" w:hAnsiTheme="minorBidi"/>
          <w:sz w:val="22"/>
        </w:rPr>
      </w:pPr>
      <w:r>
        <w:rPr>
          <w:rFonts w:hint="default" w:asciiTheme="minorBidi" w:hAnsiTheme="minorBidi"/>
          <w:sz w:val="22"/>
        </w:rPr>
        <w:t>National Health Service (NHS) (2026a) *Exercise for depression*. Available at: https://www.nhs.uk/mental-health/self-help/guides-tools-and-activities/exercise-for-depression/ (Accessed: 13 August 2026).</w:t>
      </w:r>
    </w:p>
    <w:p w14:paraId="2C6098CE">
      <w:pPr>
        <w:tabs>
          <w:tab w:val="left" w:pos="6540"/>
        </w:tabs>
        <w:spacing w:line="360" w:lineRule="auto"/>
        <w:rPr>
          <w:rFonts w:hint="default" w:asciiTheme="minorBidi" w:hAnsiTheme="minorBidi"/>
          <w:sz w:val="22"/>
        </w:rPr>
      </w:pPr>
      <w:r>
        <w:rPr>
          <w:rFonts w:hint="default" w:asciiTheme="minorBidi" w:hAnsiTheme="minorBidi"/>
          <w:sz w:val="22"/>
        </w:rPr>
        <w:t>National Health Service (NHS) (2026b) *Treatment – Clinical depression*. Available at: https://www.nhs.uk/mental-health/conditions/clinical-depression/treatment/ (Accessed: 13 August 2026).</w:t>
      </w:r>
    </w:p>
    <w:p w14:paraId="7031F7E5">
      <w:pPr>
        <w:tabs>
          <w:tab w:val="left" w:pos="6540"/>
        </w:tabs>
        <w:spacing w:line="360" w:lineRule="auto"/>
        <w:rPr>
          <w:rFonts w:hint="default" w:asciiTheme="minorBidi" w:hAnsiTheme="minorBidi"/>
          <w:sz w:val="22"/>
        </w:rPr>
      </w:pPr>
      <w:r>
        <w:rPr>
          <w:rFonts w:hint="default" w:asciiTheme="minorBidi" w:hAnsiTheme="minorBidi"/>
          <w:sz w:val="22"/>
        </w:rPr>
        <w:t>National Institute for Health and Care Excellence (NICE) (2022) *Depression in adults: treatment and management (NG222)*. London: NICE. Available at: https://www.nice.org.uk/guidance/ng222 (Accessed: 13 August 2026).</w:t>
      </w:r>
    </w:p>
    <w:p w14:paraId="6124D887">
      <w:pPr>
        <w:tabs>
          <w:tab w:val="left" w:pos="6540"/>
        </w:tabs>
        <w:spacing w:line="360" w:lineRule="auto"/>
        <w:rPr>
          <w:rFonts w:hint="default" w:asciiTheme="minorBidi" w:hAnsiTheme="minorBidi"/>
          <w:sz w:val="22"/>
        </w:rPr>
      </w:pPr>
      <w:r>
        <w:rPr>
          <w:rFonts w:hint="default" w:asciiTheme="minorBidi" w:hAnsiTheme="minorBidi"/>
          <w:sz w:val="22"/>
        </w:rPr>
        <w:t>NHS England (2026) *NHS Talking Therapies for anxiety and depression*. Available at: https://www.england.nhs.uk/mental-health/adults/nhs-talking-therapies/ (Accessed: 13 August 2026).</w:t>
      </w:r>
    </w:p>
    <w:p w14:paraId="17649A98">
      <w:pPr>
        <w:tabs>
          <w:tab w:val="left" w:pos="6540"/>
        </w:tabs>
        <w:spacing w:line="360" w:lineRule="auto"/>
        <w:rPr>
          <w:rFonts w:hint="default" w:asciiTheme="minorBidi" w:hAnsiTheme="minorBidi"/>
          <w:sz w:val="22"/>
        </w:rPr>
      </w:pPr>
      <w:r>
        <w:rPr>
          <w:rFonts w:hint="default" w:asciiTheme="minorBidi" w:hAnsiTheme="minorBidi"/>
          <w:sz w:val="22"/>
        </w:rPr>
        <w:t>Noetel, M., Sanders, T., Gallardo-Gómez, D., Taylor, P., Del Pozo Cruz, B., Van den Hoek, D., Smith, J.J., Mahoney, J., Spathis, J., Moresi, M., Pagano, R., Pagano, L., Vasconcellos, R., Arnott, H., Varley, B., Parker, P., Biddle, S. and Lonsdale, C. (2024) ‘Effect of exercise for depression: systematic review and network meta-analysis of randomised controlled trials’, *BMJ*, 384, e075847. doi:10.1136/bmj-2023-075847.</w:t>
      </w:r>
    </w:p>
    <w:p w14:paraId="33D83B68">
      <w:pPr>
        <w:tabs>
          <w:tab w:val="left" w:pos="6540"/>
        </w:tabs>
        <w:spacing w:line="360" w:lineRule="auto"/>
        <w:rPr>
          <w:rFonts w:hint="default" w:asciiTheme="minorBidi" w:hAnsiTheme="minorBidi"/>
          <w:sz w:val="22"/>
        </w:rPr>
      </w:pPr>
      <w:r>
        <w:rPr>
          <w:rFonts w:hint="default" w:asciiTheme="minorBidi" w:hAnsiTheme="minorBidi"/>
          <w:sz w:val="22"/>
        </w:rPr>
        <w:t>Pérez Bedoya, É.A., Puerta-López, L.F., López Galvis, D.A., Rojas Jaimes, D.A. and Costa Moreira, O. (2023) ‘Physical exercise and major depressive disorder in adults: systematic review and meta-analysis’, *Scientific Reports*, 13, 13223. doi:10.1038/s41598-023-39783-2.</w:t>
      </w:r>
    </w:p>
    <w:p w14:paraId="106C8286">
      <w:pPr>
        <w:tabs>
          <w:tab w:val="left" w:pos="6540"/>
        </w:tabs>
        <w:spacing w:line="360" w:lineRule="auto"/>
        <w:rPr>
          <w:rFonts w:hint="default" w:asciiTheme="minorBidi" w:hAnsiTheme="minorBidi"/>
          <w:sz w:val="22"/>
        </w:rPr>
      </w:pPr>
      <w:r>
        <w:rPr>
          <w:rFonts w:hint="default" w:asciiTheme="minorBidi" w:hAnsiTheme="minorBidi"/>
          <w:sz w:val="22"/>
        </w:rPr>
        <w:t>Recchia, F., Leung, C.K., Chin, E.C., Fong, D.Y., Montero, D., Cheng, C.P., Yau, S.Y. and Siu, P.M. (2022) ‘Comparative effectiveness of exercise, antidepressants and their combination in treating non-severe depression: a systematic review and network meta-analysis of randomised controlled trials’, *British Journal of Sports Medicine*, 56(23), pp. 1375–1380. doi:10.1136/bjsports-2022-105964.</w:t>
      </w:r>
    </w:p>
    <w:p w14:paraId="247F578D">
      <w:pPr>
        <w:tabs>
          <w:tab w:val="left" w:pos="6540"/>
        </w:tabs>
        <w:spacing w:line="360" w:lineRule="auto"/>
        <w:rPr>
          <w:rFonts w:hint="default" w:asciiTheme="minorBidi" w:hAnsiTheme="minorBidi"/>
          <w:sz w:val="22"/>
        </w:rPr>
      </w:pPr>
      <w:r>
        <w:rPr>
          <w:rFonts w:hint="default" w:asciiTheme="minorBidi" w:hAnsiTheme="minorBidi"/>
          <w:sz w:val="22"/>
        </w:rPr>
        <w:t>Ren, F.F., Alderman, B.L., Wang, W.G., Chen, F.T., Zhou, W.S., Zong, W.J., Liang, W.M. and Chang, Y.K. (2023) ‘Effects of exercise training on executive functioning in adults with depression: a systematic review and meta-analysis of randomized controlled trials’, *Sports Medicine*, 53(9), pp. 1765–1788. doi:10.1007/s40279-023-01869-2.</w:t>
      </w:r>
    </w:p>
    <w:p w14:paraId="0EB6FBBA">
      <w:pPr>
        <w:tabs>
          <w:tab w:val="left" w:pos="6540"/>
        </w:tabs>
        <w:spacing w:line="360" w:lineRule="auto"/>
        <w:rPr>
          <w:rFonts w:hint="default" w:asciiTheme="minorBidi" w:hAnsiTheme="minorBidi"/>
          <w:sz w:val="22"/>
        </w:rPr>
      </w:pPr>
      <w:r>
        <w:rPr>
          <w:rFonts w:hint="default" w:asciiTheme="minorBidi" w:hAnsiTheme="minorBidi"/>
          <w:sz w:val="22"/>
        </w:rPr>
        <w:t>Tian, S., Liang, Z., Qiu, F., Yu, Y., Wang, C., Zhang, M. and Wang, X. (2024a) ‘Optimal exercise modality and dose to improve depressive symptoms in adults with major depressive disorder: a systematic review and Bayesian model-based network meta-analysis of RCTs’, *Journal of Psychiatric Research*, 176, pp. 384–392. doi:10.1016/j.jpsychires.2024.06.031.</w:t>
      </w:r>
    </w:p>
    <w:p w14:paraId="3A2C3355">
      <w:pPr>
        <w:tabs>
          <w:tab w:val="left" w:pos="6540"/>
        </w:tabs>
        <w:spacing w:line="360" w:lineRule="auto"/>
        <w:rPr>
          <w:rFonts w:hint="default" w:asciiTheme="minorBidi" w:hAnsiTheme="minorBidi"/>
          <w:sz w:val="22"/>
        </w:rPr>
      </w:pPr>
      <w:r>
        <w:rPr>
          <w:rFonts w:hint="default" w:asciiTheme="minorBidi" w:hAnsiTheme="minorBidi"/>
          <w:sz w:val="22"/>
        </w:rPr>
        <w:t>Tian, S., Liang, Z., Qiu, F., Yu, Y., Mou, H., Zhang, G. and Zhang, H. (2024b) ‘Optimal modalities and doses of mind-body exercise for depressive symptoms in adults: a systematic review of paired analyses, network analyses and dose-response meta-analyses’, *Applied Psychology: Health and Well-Being*, 16(4), pp. 2598–2614. doi:10.1111/aphw.12573.</w:t>
      </w:r>
    </w:p>
    <w:p w14:paraId="4968D8B4">
      <w:pPr>
        <w:tabs>
          <w:tab w:val="left" w:pos="6540"/>
        </w:tabs>
        <w:spacing w:line="360" w:lineRule="auto"/>
        <w:rPr>
          <w:rFonts w:hint="default" w:asciiTheme="minorBidi" w:hAnsiTheme="minorBidi"/>
          <w:sz w:val="22"/>
        </w:rPr>
      </w:pPr>
      <w:r>
        <w:rPr>
          <w:rFonts w:hint="default" w:asciiTheme="minorBidi" w:hAnsiTheme="minorBidi"/>
          <w:sz w:val="22"/>
        </w:rPr>
        <w:t>Tricco, A.C., Lillie, E., Zarin, W. et al. (2018) ‘PRISMA Extension for Scoping Reviews (PRISMA-ScR): Checklist and Explanation’, *Annals of Internal Medicine*, 169(7), pp. 467–473. doi:10.7326/M18-0850.</w:t>
      </w:r>
    </w:p>
    <w:p w14:paraId="78228275">
      <w:pPr>
        <w:tabs>
          <w:tab w:val="left" w:pos="6540"/>
        </w:tabs>
        <w:spacing w:line="360" w:lineRule="auto"/>
        <w:rPr>
          <w:rFonts w:hint="default" w:asciiTheme="minorBidi" w:hAnsiTheme="minorBidi"/>
          <w:sz w:val="22"/>
        </w:rPr>
      </w:pPr>
      <w:r>
        <w:rPr>
          <w:rFonts w:hint="default" w:asciiTheme="minorBidi" w:hAnsiTheme="minorBidi"/>
          <w:sz w:val="22"/>
        </w:rPr>
        <w:t>UK Government (2026) *When a mental health condition becomes a disability*. Available at: https://www.gov.uk/when-mental-health-condition-becomes-disability (Accessed: 13 August 2026).</w:t>
      </w:r>
    </w:p>
    <w:p w14:paraId="1425F4AC">
      <w:pPr>
        <w:tabs>
          <w:tab w:val="left" w:pos="6540"/>
        </w:tabs>
        <w:spacing w:line="360" w:lineRule="auto"/>
        <w:rPr>
          <w:rFonts w:asciiTheme="minorBidi" w:hAnsiTheme="minorBidi"/>
          <w:sz w:val="22"/>
        </w:rPr>
      </w:pPr>
      <w:r>
        <w:rPr>
          <w:rFonts w:hint="default" w:asciiTheme="minorBidi" w:hAnsiTheme="minorBidi"/>
          <w:sz w:val="22"/>
        </w:rPr>
        <w:t>World Health Organization (2024) *Physical activity*. Geneva: World Health Organization. Available at: https://www.who.int/news-room/fact-sheets/detail/physical-activity (Accessed: 13 August 2026).</w:t>
      </w:r>
    </w:p>
    <w:p w14:paraId="3807BE79"/>
    <w:sectPr>
      <w:footerReference r:id="rId5" w:type="default"/>
      <w:pgSz w:w="11906" w:h="16838"/>
      <w:pgMar w:top="1440" w:right="1440" w:bottom="1440" w:left="1440" w:header="708" w:footer="708" w:gutter="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 w:name="Symbol">
    <w:panose1 w:val="050501020107060205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67988516"/>
      <w:docPartObj>
        <w:docPartGallery w:val="autotext"/>
      </w:docPartObj>
    </w:sdtPr>
    <w:sdtEndPr>
      <w:rPr>
        <w:rFonts w:asciiTheme="minorBidi" w:hAnsiTheme="minorBidi"/>
        <w:sz w:val="22"/>
      </w:rPr>
    </w:sdtEndPr>
    <w:sdtContent>
      <w:p w14:paraId="22F0D82E">
        <w:pPr>
          <w:pStyle w:val="7"/>
          <w:jc w:val="center"/>
          <w:rPr>
            <w:rFonts w:asciiTheme="minorBidi" w:hAnsiTheme="minorBidi"/>
            <w:sz w:val="22"/>
          </w:rPr>
        </w:pPr>
        <w:r>
          <w:rPr>
            <w:rFonts w:asciiTheme="minorBidi" w:hAnsiTheme="minorBidi"/>
            <w:sz w:val="22"/>
          </w:rPr>
          <w:fldChar w:fldCharType="begin"/>
        </w:r>
        <w:r>
          <w:rPr>
            <w:rFonts w:asciiTheme="minorBidi" w:hAnsiTheme="minorBidi"/>
            <w:sz w:val="22"/>
          </w:rPr>
          <w:instrText xml:space="preserve"> PAGE   \* MERGEFORMAT </w:instrText>
        </w:r>
        <w:r>
          <w:rPr>
            <w:rFonts w:asciiTheme="minorBidi" w:hAnsiTheme="minorBidi"/>
            <w:sz w:val="22"/>
          </w:rPr>
          <w:fldChar w:fldCharType="separate"/>
        </w:r>
        <w:r>
          <w:rPr>
            <w:rFonts w:asciiTheme="minorBidi" w:hAnsiTheme="minorBidi"/>
            <w:sz w:val="22"/>
          </w:rPr>
          <w:t>2</w:t>
        </w:r>
        <w:r>
          <w:rPr>
            <w:rFonts w:asciiTheme="minorBidi" w:hAnsiTheme="minorBidi"/>
            <w:sz w:val="22"/>
          </w:rPr>
          <w:fldChar w:fldCharType="end"/>
        </w:r>
      </w:p>
    </w:sdtContent>
  </w:sdt>
  <w:p w14:paraId="65BDCB89">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F69809"/>
    <w:multiLevelType w:val="singleLevel"/>
    <w:tmpl w:val="90F69809"/>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2B5BB5E7"/>
    <w:multiLevelType w:val="singleLevel"/>
    <w:tmpl w:val="2B5BB5E7"/>
    <w:lvl w:ilvl="0" w:tentative="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4402"/>
    <w:rsid w:val="000572BF"/>
    <w:rsid w:val="00064EB8"/>
    <w:rsid w:val="00074402"/>
    <w:rsid w:val="001D7C03"/>
    <w:rsid w:val="00216C85"/>
    <w:rsid w:val="0026393A"/>
    <w:rsid w:val="00273EDD"/>
    <w:rsid w:val="002C1776"/>
    <w:rsid w:val="002C3965"/>
    <w:rsid w:val="00321C4C"/>
    <w:rsid w:val="00392BBC"/>
    <w:rsid w:val="003E4ECF"/>
    <w:rsid w:val="004A736E"/>
    <w:rsid w:val="005601CD"/>
    <w:rsid w:val="006925AA"/>
    <w:rsid w:val="00725177"/>
    <w:rsid w:val="00814A9E"/>
    <w:rsid w:val="0090040D"/>
    <w:rsid w:val="009D052C"/>
    <w:rsid w:val="009D1D1E"/>
    <w:rsid w:val="00A035FD"/>
    <w:rsid w:val="00A6563D"/>
    <w:rsid w:val="00B8304B"/>
    <w:rsid w:val="00B87E75"/>
    <w:rsid w:val="00CA2E7E"/>
    <w:rsid w:val="00CD33A8"/>
    <w:rsid w:val="00DD109A"/>
    <w:rsid w:val="00E569FD"/>
    <w:rsid w:val="00E620E7"/>
    <w:rsid w:val="00F66E1B"/>
    <w:rsid w:val="00FB7B14"/>
    <w:rsid w:val="049764E4"/>
    <w:rsid w:val="051A57EC"/>
    <w:rsid w:val="142F7A55"/>
    <w:rsid w:val="149F50E4"/>
    <w:rsid w:val="262B372C"/>
    <w:rsid w:val="288F5DB3"/>
    <w:rsid w:val="37C56E8B"/>
    <w:rsid w:val="38E928FC"/>
    <w:rsid w:val="41D1217F"/>
    <w:rsid w:val="4B352CAA"/>
    <w:rsid w:val="51E80D70"/>
    <w:rsid w:val="56F96B3F"/>
    <w:rsid w:val="5C00657C"/>
    <w:rsid w:val="60CB745A"/>
    <w:rsid w:val="62870A35"/>
    <w:rsid w:val="63F10AA4"/>
    <w:rsid w:val="6B410883"/>
    <w:rsid w:val="6BDB6883"/>
    <w:rsid w:val="6E7603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imes New Roman" w:hAnsi="Times New Roman" w:eastAsiaTheme="minorHAnsi" w:cstheme="minorBidi"/>
      <w:sz w:val="24"/>
      <w:szCs w:val="22"/>
      <w:lang w:val="en-GB" w:eastAsia="en-US" w:bidi="ar-SA"/>
    </w:rPr>
  </w:style>
  <w:style w:type="paragraph" w:styleId="2">
    <w:name w:val="heading 1"/>
    <w:basedOn w:val="1"/>
    <w:next w:val="1"/>
    <w:link w:val="10"/>
    <w:autoRedefine/>
    <w:qFormat/>
    <w:uiPriority w:val="9"/>
    <w:pPr>
      <w:keepNext/>
      <w:keepLines/>
      <w:spacing w:before="240" w:after="0" w:line="360" w:lineRule="auto"/>
      <w:outlineLvl w:val="0"/>
    </w:pPr>
    <w:rPr>
      <w:rFonts w:ascii="Arial" w:hAnsi="Arial" w:eastAsiaTheme="majorEastAsia"/>
      <w:b/>
      <w:sz w:val="32"/>
    </w:rPr>
  </w:style>
  <w:style w:type="paragraph" w:styleId="3">
    <w:name w:val="heading 2"/>
    <w:basedOn w:val="1"/>
    <w:next w:val="1"/>
    <w:link w:val="11"/>
    <w:autoRedefine/>
    <w:unhideWhenUsed/>
    <w:qFormat/>
    <w:uiPriority w:val="9"/>
    <w:pPr>
      <w:keepNext/>
      <w:keepLines/>
      <w:spacing w:before="40" w:after="0"/>
      <w:outlineLvl w:val="1"/>
    </w:pPr>
    <w:rPr>
      <w:rFonts w:ascii="Arial" w:hAnsi="Arial" w:eastAsiaTheme="majorEastAsia" w:cstheme="majorBidi"/>
      <w:b/>
      <w:i/>
      <w:color w:val="2F5597" w:themeColor="accent1" w:themeShade="BF"/>
      <w:sz w:val="26"/>
      <w:szCs w:val="26"/>
    </w:rPr>
  </w:style>
  <w:style w:type="paragraph" w:styleId="4">
    <w:name w:val="heading 3"/>
    <w:basedOn w:val="1"/>
    <w:link w:val="12"/>
    <w:autoRedefine/>
    <w:qFormat/>
    <w:uiPriority w:val="9"/>
    <w:pPr>
      <w:spacing w:before="100" w:beforeAutospacing="1" w:after="100" w:afterAutospacing="1" w:line="240" w:lineRule="auto"/>
      <w:outlineLvl w:val="2"/>
    </w:pPr>
    <w:rPr>
      <w:rFonts w:ascii="Arial" w:hAnsi="Arial" w:eastAsia="Times New Roman" w:cs="Times New Roman"/>
      <w:b/>
      <w:bCs/>
      <w:szCs w:val="27"/>
      <w:lang w:eastAsia="en-GB"/>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footer"/>
    <w:basedOn w:val="1"/>
    <w:link w:val="14"/>
    <w:unhideWhenUsed/>
    <w:qFormat/>
    <w:uiPriority w:val="99"/>
    <w:pPr>
      <w:tabs>
        <w:tab w:val="center" w:pos="4513"/>
        <w:tab w:val="right" w:pos="9026"/>
      </w:tabs>
      <w:spacing w:after="0" w:line="240" w:lineRule="auto"/>
    </w:pPr>
  </w:style>
  <w:style w:type="paragraph" w:styleId="8">
    <w:name w:val="header"/>
    <w:basedOn w:val="1"/>
    <w:link w:val="13"/>
    <w:unhideWhenUsed/>
    <w:qFormat/>
    <w:uiPriority w:val="99"/>
    <w:pPr>
      <w:tabs>
        <w:tab w:val="center" w:pos="4513"/>
        <w:tab w:val="right" w:pos="9026"/>
      </w:tabs>
      <w:spacing w:after="0" w:line="240" w:lineRule="auto"/>
    </w:pPr>
  </w:style>
  <w:style w:type="character" w:styleId="9">
    <w:name w:val="Strong"/>
    <w:basedOn w:val="5"/>
    <w:qFormat/>
    <w:uiPriority w:val="22"/>
    <w:rPr>
      <w:b/>
      <w:bCs/>
    </w:rPr>
  </w:style>
  <w:style w:type="character" w:customStyle="1" w:styleId="10">
    <w:name w:val="Heading 1 Char"/>
    <w:basedOn w:val="5"/>
    <w:link w:val="2"/>
    <w:qFormat/>
    <w:uiPriority w:val="9"/>
    <w:rPr>
      <w:rFonts w:ascii="Arial" w:hAnsi="Arial" w:eastAsiaTheme="majorEastAsia"/>
      <w:b/>
      <w:sz w:val="32"/>
    </w:rPr>
  </w:style>
  <w:style w:type="character" w:customStyle="1" w:styleId="11">
    <w:name w:val="Heading 2 Char"/>
    <w:basedOn w:val="5"/>
    <w:link w:val="3"/>
    <w:qFormat/>
    <w:uiPriority w:val="9"/>
    <w:rPr>
      <w:rFonts w:ascii="Arial" w:hAnsi="Arial" w:eastAsiaTheme="majorEastAsia" w:cstheme="majorBidi"/>
      <w:b/>
      <w:i/>
      <w:color w:val="2F5597" w:themeColor="accent1" w:themeShade="BF"/>
      <w:sz w:val="26"/>
      <w:szCs w:val="26"/>
    </w:rPr>
  </w:style>
  <w:style w:type="character" w:customStyle="1" w:styleId="12">
    <w:name w:val="Heading 3 Char"/>
    <w:basedOn w:val="5"/>
    <w:link w:val="4"/>
    <w:qFormat/>
    <w:uiPriority w:val="9"/>
    <w:rPr>
      <w:rFonts w:ascii="Arial" w:hAnsi="Arial" w:eastAsia="Times New Roman" w:cs="Times New Roman"/>
      <w:b/>
      <w:bCs/>
      <w:szCs w:val="27"/>
      <w:lang w:eastAsia="en-GB"/>
    </w:rPr>
  </w:style>
  <w:style w:type="character" w:customStyle="1" w:styleId="13">
    <w:name w:val="Header Char"/>
    <w:basedOn w:val="5"/>
    <w:link w:val="8"/>
    <w:qFormat/>
    <w:uiPriority w:val="99"/>
  </w:style>
  <w:style w:type="character" w:customStyle="1" w:styleId="14">
    <w:name w:val="Footer Char"/>
    <w:basedOn w:val="5"/>
    <w:link w:val="7"/>
    <w:qFormat/>
    <w:uiPriority w:val="99"/>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cid:image001.png@01D0EA4A.2BD679A0" TargetMode="Externa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17</Pages>
  <Words>5369</Words>
  <Characters>33512</Characters>
  <Lines>8</Lines>
  <Paragraphs>2</Paragraphs>
  <TotalTime>35</TotalTime>
  <ScaleCrop>false</ScaleCrop>
  <LinksUpToDate>false</LinksUpToDate>
  <CharactersWithSpaces>38738</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2026-08-07T09:16:00Z</dcterms:created>
  <dc:creator>Eleni Koutsogeorgou</dc:creator>
  <cp:lastModifiedBy>Daria Vozdrahanova</cp:lastModifiedBy>
  <dcterms:modified xsi:type="dcterms:W3CDTF">2026-08-13T21:08:27Z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eyJoZGlkIjoiMDQ3M2U0OTViOTk3ZmU2YzNjMTE0NzFhOGI3MjU3ZTQiLCJ1c2VySWQiOiIzNzI4Mzg0OTk1MDczIn0=</vt:lpwstr>
  </property>
  <property fmtid="{D5CDD505-2E9C-101B-9397-08002B2CF9AE}" pid="3" name="KSOProductBuildVer">
    <vt:lpwstr>1033-12.1.0.28032</vt:lpwstr>
  </property>
  <property fmtid="{D5CDD505-2E9C-101B-9397-08002B2CF9AE}" pid="4" name="ICV">
    <vt:lpwstr>9182C0A977AA4414802FEA34500F6717_12</vt:lpwstr>
  </property>
</Properties>
</file>