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8C7" w:rsidRDefault="00EF527E" w:rsidP="00EF5D2F">
      <w:pPr>
        <w:spacing w:after="0"/>
        <w:jc w:val="center"/>
        <w:rPr>
          <w:rFonts w:ascii="Times New Roman" w:hAnsi="Times New Roman" w:cs="Times New Roman"/>
          <w:sz w:val="24"/>
          <w:lang w:val="en-CA"/>
        </w:rPr>
      </w:pPr>
      <w:r>
        <w:rPr>
          <w:rFonts w:ascii="Times New Roman" w:hAnsi="Times New Roman" w:cs="Times New Roman"/>
          <w:sz w:val="24"/>
          <w:lang w:val="en-CA"/>
        </w:rPr>
        <w:t>The Lords and Historians of Alba: Analysing Secondary Sources about Alba</w:t>
      </w:r>
    </w:p>
    <w:p w:rsidR="003B62AE" w:rsidRDefault="003B62AE" w:rsidP="00607423">
      <w:pPr>
        <w:spacing w:after="0"/>
        <w:rPr>
          <w:rFonts w:ascii="Times New Roman" w:hAnsi="Times New Roman" w:cs="Times New Roman"/>
          <w:sz w:val="24"/>
          <w:lang w:val="en-CA"/>
        </w:rPr>
      </w:pPr>
    </w:p>
    <w:p w:rsidR="003B62AE" w:rsidRDefault="005B54F6" w:rsidP="002D3A32">
      <w:pPr>
        <w:spacing w:after="0" w:line="480" w:lineRule="auto"/>
        <w:rPr>
          <w:rFonts w:ascii="Times New Roman" w:hAnsi="Times New Roman" w:cs="Times New Roman"/>
          <w:sz w:val="24"/>
          <w:lang w:val="en-CA"/>
        </w:rPr>
      </w:pPr>
      <w:r>
        <w:rPr>
          <w:rFonts w:ascii="Times New Roman" w:hAnsi="Times New Roman" w:cs="Times New Roman"/>
          <w:sz w:val="24"/>
          <w:lang w:val="en-CA"/>
        </w:rPr>
        <w:t>This essay shall deal principally with analysing the track record of Ian W. Walker, and is also something of a personal essay in regards to my own history,</w:t>
      </w:r>
      <w:r w:rsidR="001324A2">
        <w:rPr>
          <w:rFonts w:ascii="Times New Roman" w:hAnsi="Times New Roman" w:cs="Times New Roman"/>
          <w:sz w:val="24"/>
          <w:lang w:val="en-CA"/>
        </w:rPr>
        <w:t xml:space="preserve"> regarding his sources. Notably,</w:t>
      </w:r>
      <w:r>
        <w:rPr>
          <w:rFonts w:ascii="Times New Roman" w:hAnsi="Times New Roman" w:cs="Times New Roman"/>
          <w:sz w:val="24"/>
          <w:lang w:val="en-CA"/>
        </w:rPr>
        <w:t xml:space="preserve"> </w:t>
      </w:r>
      <w:r w:rsidR="001324A2">
        <w:rPr>
          <w:rFonts w:ascii="Times New Roman" w:hAnsi="Times New Roman" w:cs="Times New Roman"/>
          <w:sz w:val="24"/>
          <w:lang w:val="en-CA"/>
        </w:rPr>
        <w:t xml:space="preserve">this essay shall discuss </w:t>
      </w:r>
      <w:r w:rsidR="00AE4D60">
        <w:rPr>
          <w:rFonts w:ascii="Times New Roman" w:hAnsi="Times New Roman" w:cs="Times New Roman"/>
          <w:sz w:val="24"/>
          <w:lang w:val="en-CA"/>
        </w:rPr>
        <w:t>Ian W. Walker</w:t>
      </w:r>
      <w:r w:rsidR="001324A2">
        <w:rPr>
          <w:rFonts w:ascii="Times New Roman" w:hAnsi="Times New Roman" w:cs="Times New Roman"/>
          <w:sz w:val="24"/>
          <w:lang w:val="en-CA"/>
        </w:rPr>
        <w:t>’s</w:t>
      </w:r>
      <w:r w:rsidR="00537DB4">
        <w:rPr>
          <w:rFonts w:ascii="Times New Roman" w:hAnsi="Times New Roman" w:cs="Times New Roman"/>
          <w:sz w:val="24"/>
          <w:lang w:val="en-CA"/>
        </w:rPr>
        <w:t xml:space="preserve"> magnum opus in regards</w:t>
      </w:r>
      <w:r>
        <w:rPr>
          <w:rFonts w:ascii="Times New Roman" w:hAnsi="Times New Roman" w:cs="Times New Roman"/>
          <w:sz w:val="24"/>
          <w:lang w:val="en-CA"/>
        </w:rPr>
        <w:t xml:space="preserve"> </w:t>
      </w:r>
      <w:r w:rsidR="001324A2">
        <w:rPr>
          <w:rFonts w:ascii="Times New Roman" w:hAnsi="Times New Roman" w:cs="Times New Roman"/>
          <w:sz w:val="24"/>
          <w:lang w:val="en-CA"/>
        </w:rPr>
        <w:t>to Scottish Medieval history</w:t>
      </w:r>
      <w:r>
        <w:rPr>
          <w:rFonts w:ascii="Times New Roman" w:hAnsi="Times New Roman" w:cs="Times New Roman"/>
          <w:sz w:val="24"/>
          <w:lang w:val="en-CA"/>
        </w:rPr>
        <w:t>; the Lords of Alba</w:t>
      </w:r>
      <w:r w:rsidR="001324A2">
        <w:rPr>
          <w:rFonts w:ascii="Times New Roman" w:hAnsi="Times New Roman" w:cs="Times New Roman"/>
          <w:sz w:val="24"/>
          <w:lang w:val="en-CA"/>
        </w:rPr>
        <w:t>.</w:t>
      </w:r>
      <w:r>
        <w:rPr>
          <w:rFonts w:ascii="Times New Roman" w:hAnsi="Times New Roman" w:cs="Times New Roman"/>
          <w:sz w:val="24"/>
          <w:lang w:val="en-CA"/>
        </w:rPr>
        <w:t xml:space="preserve"> </w:t>
      </w:r>
      <w:r w:rsidR="001324A2">
        <w:rPr>
          <w:rFonts w:ascii="Times New Roman" w:hAnsi="Times New Roman" w:cs="Times New Roman"/>
          <w:sz w:val="24"/>
          <w:lang w:val="en-CA"/>
        </w:rPr>
        <w:t>W</w:t>
      </w:r>
      <w:r>
        <w:rPr>
          <w:rFonts w:ascii="Times New Roman" w:hAnsi="Times New Roman" w:cs="Times New Roman"/>
          <w:sz w:val="24"/>
          <w:lang w:val="en-CA"/>
        </w:rPr>
        <w:t xml:space="preserve">hich while a great resource for anyone studying </w:t>
      </w:r>
      <w:r w:rsidR="001324A2">
        <w:rPr>
          <w:rFonts w:ascii="Times New Roman" w:hAnsi="Times New Roman" w:cs="Times New Roman"/>
          <w:sz w:val="24"/>
          <w:lang w:val="en-CA"/>
        </w:rPr>
        <w:t xml:space="preserve">Scottish history is however flawed. The principal flaw facing the monograph, as shall be discussed, is some of his assumptions made regarding, Macbethad. </w:t>
      </w:r>
      <w:r w:rsidR="000F2182">
        <w:rPr>
          <w:rFonts w:ascii="Times New Roman" w:hAnsi="Times New Roman" w:cs="Times New Roman"/>
          <w:sz w:val="24"/>
          <w:lang w:val="en-CA"/>
        </w:rPr>
        <w:t xml:space="preserve">Ian W. Walker first came to my attention, as a historian when I discovered </w:t>
      </w:r>
      <w:r w:rsidR="00443D2A">
        <w:rPr>
          <w:rFonts w:ascii="Times New Roman" w:hAnsi="Times New Roman" w:cs="Times New Roman"/>
          <w:sz w:val="24"/>
          <w:lang w:val="en-CA"/>
        </w:rPr>
        <w:t xml:space="preserve">the former Blackadder star, </w:t>
      </w:r>
      <w:r w:rsidR="00A3368B">
        <w:rPr>
          <w:rFonts w:ascii="Times New Roman" w:hAnsi="Times New Roman" w:cs="Times New Roman"/>
          <w:sz w:val="24"/>
          <w:lang w:val="en-CA"/>
        </w:rPr>
        <w:t>Tony Robinson</w:t>
      </w:r>
      <w:r w:rsidR="00B60F32">
        <w:rPr>
          <w:rFonts w:ascii="Times New Roman" w:hAnsi="Times New Roman" w:cs="Times New Roman"/>
          <w:sz w:val="24"/>
          <w:lang w:val="en-CA"/>
        </w:rPr>
        <w:t>’s documentary</w:t>
      </w:r>
      <w:r w:rsidR="00A3368B">
        <w:rPr>
          <w:rFonts w:ascii="Times New Roman" w:hAnsi="Times New Roman" w:cs="Times New Roman"/>
          <w:sz w:val="24"/>
          <w:lang w:val="en-CA"/>
        </w:rPr>
        <w:t>, about Harold II of England. I was intrigued by the vast depths of his knowledge</w:t>
      </w:r>
      <w:r w:rsidR="00537DB4">
        <w:rPr>
          <w:rFonts w:ascii="Times New Roman" w:hAnsi="Times New Roman" w:cs="Times New Roman"/>
          <w:sz w:val="24"/>
          <w:lang w:val="en-CA"/>
        </w:rPr>
        <w:t>:</w:t>
      </w:r>
      <w:r w:rsidR="00A3368B">
        <w:rPr>
          <w:rFonts w:ascii="Times New Roman" w:hAnsi="Times New Roman" w:cs="Times New Roman"/>
          <w:sz w:val="24"/>
          <w:lang w:val="en-CA"/>
        </w:rPr>
        <w:t xml:space="preserve"> </w:t>
      </w:r>
      <w:r w:rsidR="00537DB4">
        <w:rPr>
          <w:rFonts w:ascii="Times New Roman" w:hAnsi="Times New Roman" w:cs="Times New Roman"/>
          <w:sz w:val="24"/>
          <w:lang w:val="en-CA"/>
        </w:rPr>
        <w:t>A</w:t>
      </w:r>
      <w:r w:rsidR="00A3368B">
        <w:rPr>
          <w:rFonts w:ascii="Times New Roman" w:hAnsi="Times New Roman" w:cs="Times New Roman"/>
          <w:sz w:val="24"/>
          <w:lang w:val="en-CA"/>
        </w:rPr>
        <w:t xml:space="preserve">nd the confident manner in which he </w:t>
      </w:r>
      <w:r w:rsidR="00B60F32">
        <w:rPr>
          <w:rFonts w:ascii="Times New Roman" w:hAnsi="Times New Roman" w:cs="Times New Roman"/>
          <w:sz w:val="24"/>
          <w:lang w:val="en-CA"/>
        </w:rPr>
        <w:t>spoke;</w:t>
      </w:r>
      <w:r w:rsidR="00A3368B">
        <w:rPr>
          <w:rFonts w:ascii="Times New Roman" w:hAnsi="Times New Roman" w:cs="Times New Roman"/>
          <w:sz w:val="24"/>
          <w:lang w:val="en-CA"/>
        </w:rPr>
        <w:t xml:space="preserve"> looking up all the historians involved in the documentary, I then ordered his Harold Godwineson book. From there, as I was getting into Scottish history, I ordered his Lords of Alba monograph</w:t>
      </w:r>
      <w:r w:rsidR="001F2E3D">
        <w:rPr>
          <w:rFonts w:ascii="Times New Roman" w:hAnsi="Times New Roman" w:cs="Times New Roman"/>
          <w:sz w:val="24"/>
          <w:lang w:val="en-CA"/>
        </w:rPr>
        <w:t>, after watching Robinson’s Macbeth documentary (which also involved Walker)</w:t>
      </w:r>
      <w:r w:rsidR="00A3368B">
        <w:rPr>
          <w:rFonts w:ascii="Times New Roman" w:hAnsi="Times New Roman" w:cs="Times New Roman"/>
          <w:sz w:val="24"/>
          <w:lang w:val="en-CA"/>
        </w:rPr>
        <w:t>.</w:t>
      </w:r>
    </w:p>
    <w:p w:rsidR="0079120C" w:rsidRDefault="00A3368B" w:rsidP="00537DB4">
      <w:pPr>
        <w:spacing w:after="0" w:line="480" w:lineRule="auto"/>
        <w:ind w:firstLine="720"/>
        <w:rPr>
          <w:rFonts w:ascii="Times New Roman" w:hAnsi="Times New Roman" w:cs="Times New Roman"/>
          <w:sz w:val="24"/>
          <w:lang w:val="en-CA"/>
        </w:rPr>
      </w:pPr>
      <w:r>
        <w:rPr>
          <w:rFonts w:ascii="Times New Roman" w:hAnsi="Times New Roman" w:cs="Times New Roman"/>
          <w:sz w:val="24"/>
          <w:lang w:val="en-CA"/>
        </w:rPr>
        <w:t xml:space="preserve">Already familiar </w:t>
      </w:r>
      <w:r w:rsidR="001F2E3D">
        <w:rPr>
          <w:rFonts w:ascii="Times New Roman" w:hAnsi="Times New Roman" w:cs="Times New Roman"/>
          <w:sz w:val="24"/>
          <w:lang w:val="en-CA"/>
        </w:rPr>
        <w:t>with</w:t>
      </w:r>
      <w:r>
        <w:rPr>
          <w:rFonts w:ascii="Times New Roman" w:hAnsi="Times New Roman" w:cs="Times New Roman"/>
          <w:sz w:val="24"/>
          <w:lang w:val="en-CA"/>
        </w:rPr>
        <w:t xml:space="preserve"> th</w:t>
      </w:r>
      <w:r w:rsidR="0079120C">
        <w:rPr>
          <w:rFonts w:ascii="Times New Roman" w:hAnsi="Times New Roman" w:cs="Times New Roman"/>
          <w:sz w:val="24"/>
          <w:lang w:val="en-CA"/>
        </w:rPr>
        <w:t xml:space="preserve">e history of Macbethad, and having by that time, read several of Macbethad’s biographies. Notably those by </w:t>
      </w:r>
      <w:r w:rsidR="00833A61">
        <w:rPr>
          <w:rFonts w:ascii="Times New Roman" w:hAnsi="Times New Roman" w:cs="Times New Roman"/>
          <w:sz w:val="24"/>
          <w:lang w:val="en-CA"/>
        </w:rPr>
        <w:t>Peter Berresford Ellis (author of the monograph Macbeth), or Macbeth: Man and Myth by Nick Aitchison</w:t>
      </w:r>
      <w:r w:rsidR="00A95199">
        <w:rPr>
          <w:rFonts w:ascii="Times New Roman" w:hAnsi="Times New Roman" w:cs="Times New Roman"/>
          <w:sz w:val="24"/>
          <w:lang w:val="en-CA"/>
        </w:rPr>
        <w:t xml:space="preserve">. </w:t>
      </w:r>
      <w:r w:rsidR="002B73AB">
        <w:rPr>
          <w:rFonts w:ascii="Times New Roman" w:hAnsi="Times New Roman" w:cs="Times New Roman"/>
          <w:sz w:val="24"/>
          <w:lang w:val="en-CA"/>
        </w:rPr>
        <w:t>The sad truth of it though, is that the ‘Usurper’ legend of Macbethad has gained ground, in historical circles, due to the lack of sources.</w:t>
      </w:r>
      <w:r w:rsidR="00B60F32">
        <w:rPr>
          <w:rStyle w:val="EndnoteReference"/>
          <w:rFonts w:ascii="Times New Roman" w:hAnsi="Times New Roman" w:cs="Times New Roman"/>
          <w:sz w:val="24"/>
          <w:lang w:val="en-CA"/>
        </w:rPr>
        <w:endnoteReference w:id="2"/>
      </w:r>
      <w:r w:rsidR="002B73AB">
        <w:rPr>
          <w:rFonts w:ascii="Times New Roman" w:hAnsi="Times New Roman" w:cs="Times New Roman"/>
          <w:sz w:val="24"/>
          <w:lang w:val="en-CA"/>
        </w:rPr>
        <w:t xml:space="preserve"> For quite some time, I was ignorant of the two divergent lines of thought, regarding Macbethad’s claim to the thistle-throne (or possible lack thereof). </w:t>
      </w:r>
      <w:r w:rsidR="00537DB4">
        <w:rPr>
          <w:rFonts w:ascii="Times New Roman" w:hAnsi="Times New Roman" w:cs="Times New Roman"/>
          <w:sz w:val="24"/>
          <w:lang w:val="en-CA"/>
        </w:rPr>
        <w:t>As I was most interested</w:t>
      </w:r>
      <w:r w:rsidR="00A95199">
        <w:rPr>
          <w:rFonts w:ascii="Times New Roman" w:hAnsi="Times New Roman" w:cs="Times New Roman"/>
          <w:sz w:val="24"/>
          <w:lang w:val="en-CA"/>
        </w:rPr>
        <w:t xml:space="preserve"> in the history of Causantin II of Alba, rather than Macbethad, I mostly read </w:t>
      </w:r>
      <w:r w:rsidR="00A95199" w:rsidRPr="00537DB4">
        <w:rPr>
          <w:rFonts w:ascii="Times New Roman" w:hAnsi="Times New Roman" w:cs="Times New Roman"/>
          <w:i/>
          <w:sz w:val="24"/>
          <w:lang w:val="en-CA"/>
        </w:rPr>
        <w:t>Lords of Alba</w:t>
      </w:r>
      <w:r w:rsidR="00A95199">
        <w:rPr>
          <w:rFonts w:ascii="Times New Roman" w:hAnsi="Times New Roman" w:cs="Times New Roman"/>
          <w:sz w:val="24"/>
          <w:lang w:val="en-CA"/>
        </w:rPr>
        <w:t xml:space="preserve"> to savour, the history of the real founder of Scotland. Once I reached the part about Macbethad though, this was where I found I most strongly disagreed, with the renowned historian</w:t>
      </w:r>
      <w:r w:rsidR="0066577D">
        <w:rPr>
          <w:rFonts w:ascii="Times New Roman" w:hAnsi="Times New Roman" w:cs="Times New Roman"/>
          <w:sz w:val="24"/>
          <w:lang w:val="en-CA"/>
        </w:rPr>
        <w:t xml:space="preserve"> (an</w:t>
      </w:r>
      <w:r w:rsidR="00537DB4">
        <w:rPr>
          <w:rFonts w:ascii="Times New Roman" w:hAnsi="Times New Roman" w:cs="Times New Roman"/>
          <w:sz w:val="24"/>
          <w:lang w:val="en-CA"/>
        </w:rPr>
        <w:t>d with a great many revisionist</w:t>
      </w:r>
      <w:r w:rsidR="0066577D">
        <w:rPr>
          <w:rFonts w:ascii="Times New Roman" w:hAnsi="Times New Roman" w:cs="Times New Roman"/>
          <w:sz w:val="24"/>
          <w:lang w:val="en-CA"/>
        </w:rPr>
        <w:t xml:space="preserve"> historians)</w:t>
      </w:r>
      <w:r w:rsidR="00A95199">
        <w:rPr>
          <w:rFonts w:ascii="Times New Roman" w:hAnsi="Times New Roman" w:cs="Times New Roman"/>
          <w:sz w:val="24"/>
          <w:lang w:val="en-CA"/>
        </w:rPr>
        <w:t>.</w:t>
      </w:r>
    </w:p>
    <w:p w:rsidR="00A95199" w:rsidRDefault="00A95199" w:rsidP="002D3A32">
      <w:pPr>
        <w:spacing w:after="0" w:line="480" w:lineRule="auto"/>
        <w:rPr>
          <w:rFonts w:ascii="Times New Roman" w:hAnsi="Times New Roman" w:cs="Times New Roman"/>
          <w:sz w:val="24"/>
          <w:lang w:val="en-CA"/>
        </w:rPr>
      </w:pPr>
      <w:r>
        <w:rPr>
          <w:rFonts w:ascii="Times New Roman" w:hAnsi="Times New Roman" w:cs="Times New Roman"/>
          <w:sz w:val="24"/>
          <w:lang w:val="en-CA"/>
        </w:rPr>
        <w:lastRenderedPageBreak/>
        <w:t xml:space="preserve">His is an excellent book, and </w:t>
      </w:r>
      <w:r w:rsidR="00050534">
        <w:rPr>
          <w:rFonts w:ascii="Times New Roman" w:hAnsi="Times New Roman" w:cs="Times New Roman"/>
          <w:sz w:val="24"/>
          <w:lang w:val="en-CA"/>
        </w:rPr>
        <w:t xml:space="preserve">lends itself well, to his </w:t>
      </w:r>
      <w:r>
        <w:rPr>
          <w:rFonts w:ascii="Times New Roman" w:hAnsi="Times New Roman" w:cs="Times New Roman"/>
          <w:sz w:val="24"/>
          <w:lang w:val="en-CA"/>
        </w:rPr>
        <w:t>near unblemished</w:t>
      </w:r>
      <w:r w:rsidR="00050534">
        <w:rPr>
          <w:rFonts w:ascii="Times New Roman" w:hAnsi="Times New Roman" w:cs="Times New Roman"/>
          <w:sz w:val="24"/>
          <w:lang w:val="en-CA"/>
        </w:rPr>
        <w:t xml:space="preserve"> record as a historian. And yet, the book’s record of the star of Shakespeare’s Scottish Play, is </w:t>
      </w:r>
      <w:r w:rsidR="008D0119">
        <w:rPr>
          <w:rFonts w:ascii="Times New Roman" w:hAnsi="Times New Roman" w:cs="Times New Roman"/>
          <w:sz w:val="24"/>
          <w:lang w:val="en-CA"/>
        </w:rPr>
        <w:t>one wherein he proposes doubt regarding the theory of Donada</w:t>
      </w:r>
      <w:r w:rsidR="00D94E61">
        <w:rPr>
          <w:rFonts w:ascii="Times New Roman" w:hAnsi="Times New Roman" w:cs="Times New Roman"/>
          <w:sz w:val="24"/>
          <w:lang w:val="en-CA"/>
        </w:rPr>
        <w:t>/Doada</w:t>
      </w:r>
      <w:r w:rsidR="008D0119">
        <w:rPr>
          <w:rFonts w:ascii="Times New Roman" w:hAnsi="Times New Roman" w:cs="Times New Roman"/>
          <w:sz w:val="24"/>
          <w:lang w:val="en-CA"/>
        </w:rPr>
        <w:t xml:space="preserve">. With the professor favouring the ‘Usurper’ legend, though even those doubters of Macbethad’s legitimacy as king, cannot sling mud at the king’s record as monarch. </w:t>
      </w:r>
      <w:r w:rsidR="00537DB4">
        <w:rPr>
          <w:rFonts w:ascii="Times New Roman" w:hAnsi="Times New Roman" w:cs="Times New Roman"/>
          <w:sz w:val="24"/>
          <w:lang w:val="en-CA"/>
        </w:rPr>
        <w:t>For Walker does do a worthy job</w:t>
      </w:r>
      <w:r w:rsidR="008D0119">
        <w:rPr>
          <w:rFonts w:ascii="Times New Roman" w:hAnsi="Times New Roman" w:cs="Times New Roman"/>
          <w:sz w:val="24"/>
          <w:lang w:val="en-CA"/>
        </w:rPr>
        <w:t xml:space="preserve"> of retelling the great events of his reign, in goodly order and in discussing the state in which the </w:t>
      </w:r>
      <w:r w:rsidR="00B60F32">
        <w:rPr>
          <w:rFonts w:ascii="Times New Roman" w:hAnsi="Times New Roman" w:cs="Times New Roman"/>
          <w:sz w:val="24"/>
          <w:lang w:val="en-CA"/>
        </w:rPr>
        <w:t>kingdom</w:t>
      </w:r>
      <w:r w:rsidR="008D0119">
        <w:rPr>
          <w:rFonts w:ascii="Times New Roman" w:hAnsi="Times New Roman" w:cs="Times New Roman"/>
          <w:sz w:val="24"/>
          <w:lang w:val="en-CA"/>
        </w:rPr>
        <w:t xml:space="preserve"> was in and the nature of MacAlpin dynasty on a whole.</w:t>
      </w:r>
    </w:p>
    <w:p w:rsidR="008D0119" w:rsidRDefault="008D0119" w:rsidP="002D3A32">
      <w:pPr>
        <w:spacing w:after="0" w:line="480" w:lineRule="auto"/>
        <w:rPr>
          <w:rFonts w:ascii="Times New Roman" w:hAnsi="Times New Roman" w:cs="Times New Roman"/>
          <w:sz w:val="24"/>
          <w:lang w:val="en-CA"/>
        </w:rPr>
      </w:pPr>
      <w:r>
        <w:rPr>
          <w:rFonts w:ascii="Times New Roman" w:hAnsi="Times New Roman" w:cs="Times New Roman"/>
          <w:sz w:val="24"/>
          <w:lang w:val="en-CA"/>
        </w:rPr>
        <w:t xml:space="preserve">It is a fascinating </w:t>
      </w:r>
      <w:r w:rsidR="00804EE1">
        <w:rPr>
          <w:rFonts w:ascii="Times New Roman" w:hAnsi="Times New Roman" w:cs="Times New Roman"/>
          <w:sz w:val="24"/>
          <w:lang w:val="en-CA"/>
        </w:rPr>
        <w:t>fact</w:t>
      </w:r>
      <w:r>
        <w:rPr>
          <w:rFonts w:ascii="Times New Roman" w:hAnsi="Times New Roman" w:cs="Times New Roman"/>
          <w:sz w:val="24"/>
          <w:lang w:val="en-CA"/>
        </w:rPr>
        <w:t xml:space="preserve"> that, though the detractors of Macbethad such as </w:t>
      </w:r>
      <w:r w:rsidR="00AE4D60">
        <w:rPr>
          <w:rFonts w:ascii="Times New Roman" w:hAnsi="Times New Roman" w:cs="Times New Roman"/>
          <w:sz w:val="24"/>
          <w:lang w:val="en-CA"/>
        </w:rPr>
        <w:t>Ian W. Walker</w:t>
      </w:r>
      <w:r>
        <w:rPr>
          <w:rFonts w:ascii="Times New Roman" w:hAnsi="Times New Roman" w:cs="Times New Roman"/>
          <w:sz w:val="24"/>
          <w:lang w:val="en-CA"/>
        </w:rPr>
        <w:t xml:space="preserve">, cannot deny the peace of seventeen years, of the </w:t>
      </w:r>
      <w:r w:rsidR="00537DB4">
        <w:rPr>
          <w:rFonts w:ascii="Times New Roman" w:hAnsi="Times New Roman" w:cs="Times New Roman"/>
          <w:sz w:val="24"/>
          <w:lang w:val="en-CA"/>
        </w:rPr>
        <w:t>K</w:t>
      </w:r>
      <w:r>
        <w:rPr>
          <w:rFonts w:ascii="Times New Roman" w:hAnsi="Times New Roman" w:cs="Times New Roman"/>
          <w:sz w:val="24"/>
          <w:lang w:val="en-CA"/>
        </w:rPr>
        <w:t xml:space="preserve">ing’s reign </w:t>
      </w:r>
      <w:r w:rsidR="00537DB4">
        <w:rPr>
          <w:rFonts w:ascii="Times New Roman" w:hAnsi="Times New Roman" w:cs="Times New Roman"/>
          <w:sz w:val="24"/>
          <w:lang w:val="en-CA"/>
        </w:rPr>
        <w:t>o</w:t>
      </w:r>
      <w:r>
        <w:rPr>
          <w:rFonts w:ascii="Times New Roman" w:hAnsi="Times New Roman" w:cs="Times New Roman"/>
          <w:sz w:val="24"/>
          <w:lang w:val="en-CA"/>
        </w:rPr>
        <w:t>r just how great an accomplishment this was, given the time</w:t>
      </w:r>
      <w:r w:rsidR="00EA7770">
        <w:rPr>
          <w:rFonts w:ascii="Times New Roman" w:hAnsi="Times New Roman" w:cs="Times New Roman"/>
          <w:sz w:val="24"/>
          <w:lang w:val="en-CA"/>
        </w:rPr>
        <w:t xml:space="preserve"> </w:t>
      </w:r>
      <w:r>
        <w:rPr>
          <w:rFonts w:ascii="Times New Roman" w:hAnsi="Times New Roman" w:cs="Times New Roman"/>
          <w:sz w:val="24"/>
          <w:lang w:val="en-CA"/>
        </w:rPr>
        <w:t>period</w:t>
      </w:r>
      <w:r w:rsidR="00537DB4">
        <w:rPr>
          <w:rFonts w:ascii="Times New Roman" w:hAnsi="Times New Roman" w:cs="Times New Roman"/>
          <w:sz w:val="24"/>
          <w:lang w:val="en-CA"/>
        </w:rPr>
        <w:t>.</w:t>
      </w:r>
      <w:r>
        <w:rPr>
          <w:rFonts w:ascii="Times New Roman" w:hAnsi="Times New Roman" w:cs="Times New Roman"/>
          <w:sz w:val="24"/>
          <w:lang w:val="en-CA"/>
        </w:rPr>
        <w:t xml:space="preserve"> </w:t>
      </w:r>
      <w:r w:rsidR="00537DB4">
        <w:rPr>
          <w:rFonts w:ascii="Times New Roman" w:hAnsi="Times New Roman" w:cs="Times New Roman"/>
          <w:sz w:val="24"/>
          <w:lang w:val="en-CA"/>
        </w:rPr>
        <w:t>Especially given</w:t>
      </w:r>
      <w:r>
        <w:rPr>
          <w:rFonts w:ascii="Times New Roman" w:hAnsi="Times New Roman" w:cs="Times New Roman"/>
          <w:sz w:val="24"/>
          <w:lang w:val="en-CA"/>
        </w:rPr>
        <w:t xml:space="preserve"> how </w:t>
      </w:r>
      <w:r w:rsidR="00537DB4">
        <w:rPr>
          <w:rFonts w:ascii="Times New Roman" w:hAnsi="Times New Roman" w:cs="Times New Roman"/>
          <w:sz w:val="24"/>
          <w:lang w:val="en-CA"/>
        </w:rPr>
        <w:t>at</w:t>
      </w:r>
      <w:r>
        <w:rPr>
          <w:rFonts w:ascii="Times New Roman" w:hAnsi="Times New Roman" w:cs="Times New Roman"/>
          <w:sz w:val="24"/>
          <w:lang w:val="en-CA"/>
        </w:rPr>
        <w:t xml:space="preserve"> that time France for example was still trapped in its long civil</w:t>
      </w:r>
      <w:r w:rsidR="00EA7770">
        <w:rPr>
          <w:rFonts w:ascii="Times New Roman" w:hAnsi="Times New Roman" w:cs="Times New Roman"/>
          <w:sz w:val="24"/>
          <w:lang w:val="en-CA"/>
        </w:rPr>
        <w:t xml:space="preserve"> </w:t>
      </w:r>
      <w:r>
        <w:rPr>
          <w:rFonts w:ascii="Times New Roman" w:hAnsi="Times New Roman" w:cs="Times New Roman"/>
          <w:sz w:val="24"/>
          <w:lang w:val="en-CA"/>
        </w:rPr>
        <w:t>wars. Those that raged, from the middle of the 9</w:t>
      </w:r>
      <w:r w:rsidRPr="008D0119">
        <w:rPr>
          <w:rFonts w:ascii="Times New Roman" w:hAnsi="Times New Roman" w:cs="Times New Roman"/>
          <w:sz w:val="24"/>
          <w:vertAlign w:val="superscript"/>
          <w:lang w:val="en-CA"/>
        </w:rPr>
        <w:t>th</w:t>
      </w:r>
      <w:r>
        <w:rPr>
          <w:rFonts w:ascii="Times New Roman" w:hAnsi="Times New Roman" w:cs="Times New Roman"/>
          <w:sz w:val="24"/>
          <w:lang w:val="en-CA"/>
        </w:rPr>
        <w:t xml:space="preserve"> century up to the reign of Philippe II ‘Auguste’, which speaks a great deal to the character of the </w:t>
      </w:r>
      <w:r w:rsidR="005016D2">
        <w:rPr>
          <w:rFonts w:ascii="Times New Roman" w:hAnsi="Times New Roman" w:cs="Times New Roman"/>
          <w:sz w:val="24"/>
          <w:lang w:val="en-CA"/>
        </w:rPr>
        <w:t>K</w:t>
      </w:r>
      <w:r>
        <w:rPr>
          <w:rFonts w:ascii="Times New Roman" w:hAnsi="Times New Roman" w:cs="Times New Roman"/>
          <w:sz w:val="24"/>
          <w:lang w:val="en-CA"/>
        </w:rPr>
        <w:t xml:space="preserve">ing. A king whom the chronicles, despite the likely disapproving eye Malcolm III might cast towards any compliments of his predecessor, still persevered </w:t>
      </w:r>
      <w:r w:rsidR="00271FAD">
        <w:rPr>
          <w:rFonts w:ascii="Times New Roman" w:hAnsi="Times New Roman" w:cs="Times New Roman"/>
          <w:sz w:val="24"/>
          <w:lang w:val="en-CA"/>
        </w:rPr>
        <w:t>in praising.</w:t>
      </w:r>
      <w:r w:rsidR="00BD756C">
        <w:rPr>
          <w:rFonts w:ascii="Times New Roman" w:hAnsi="Times New Roman" w:cs="Times New Roman"/>
          <w:sz w:val="24"/>
          <w:lang w:val="en-CA"/>
        </w:rPr>
        <w:t xml:space="preserve"> The very fact that the reign is commented upon for its peacefulness and for ‘Scotland being brimful from east to west’, is an outright statement of legitimacy by Celtic standards.</w:t>
      </w:r>
      <w:r w:rsidR="00B60F32">
        <w:rPr>
          <w:rStyle w:val="EndnoteReference"/>
          <w:rFonts w:ascii="Times New Roman" w:hAnsi="Times New Roman" w:cs="Times New Roman"/>
          <w:sz w:val="24"/>
          <w:lang w:val="en-CA"/>
        </w:rPr>
        <w:endnoteReference w:id="3"/>
      </w:r>
      <w:r w:rsidR="00BD756C">
        <w:rPr>
          <w:rFonts w:ascii="Times New Roman" w:hAnsi="Times New Roman" w:cs="Times New Roman"/>
          <w:sz w:val="24"/>
          <w:lang w:val="en-CA"/>
        </w:rPr>
        <w:t xml:space="preserve"> Notably, since the Celts of that era </w:t>
      </w:r>
      <w:r w:rsidR="0038727D">
        <w:rPr>
          <w:rFonts w:ascii="Times New Roman" w:hAnsi="Times New Roman" w:cs="Times New Roman"/>
          <w:sz w:val="24"/>
          <w:lang w:val="en-CA"/>
        </w:rPr>
        <w:t xml:space="preserve">thought in terms of fertility, and harvest as a sign of God’s favour. As the Scots followed the </w:t>
      </w:r>
      <w:r w:rsidR="005A01AC">
        <w:rPr>
          <w:rFonts w:ascii="Times New Roman" w:hAnsi="Times New Roman" w:cs="Times New Roman"/>
          <w:sz w:val="24"/>
          <w:lang w:val="en-CA"/>
        </w:rPr>
        <w:t>rather</w:t>
      </w:r>
      <w:r w:rsidR="0038727D">
        <w:rPr>
          <w:rFonts w:ascii="Times New Roman" w:hAnsi="Times New Roman" w:cs="Times New Roman"/>
          <w:sz w:val="24"/>
          <w:lang w:val="en-CA"/>
        </w:rPr>
        <w:t xml:space="preserve"> more literal-minded Irish or Gaelic Christian branch of Catholicism </w:t>
      </w:r>
      <w:r w:rsidR="005A01AC">
        <w:rPr>
          <w:rFonts w:ascii="Times New Roman" w:hAnsi="Times New Roman" w:cs="Times New Roman"/>
          <w:sz w:val="24"/>
          <w:lang w:val="en-CA"/>
        </w:rPr>
        <w:t>in place of</w:t>
      </w:r>
      <w:r w:rsidR="0038727D">
        <w:rPr>
          <w:rFonts w:ascii="Times New Roman" w:hAnsi="Times New Roman" w:cs="Times New Roman"/>
          <w:sz w:val="24"/>
          <w:lang w:val="en-CA"/>
        </w:rPr>
        <w:t xml:space="preserve"> </w:t>
      </w:r>
      <w:r w:rsidR="002C1AF7">
        <w:rPr>
          <w:rFonts w:ascii="Times New Roman" w:hAnsi="Times New Roman" w:cs="Times New Roman"/>
          <w:sz w:val="24"/>
          <w:lang w:val="en-CA"/>
        </w:rPr>
        <w:t xml:space="preserve">the </w:t>
      </w:r>
      <w:r w:rsidR="005A01AC">
        <w:rPr>
          <w:rFonts w:ascii="Times New Roman" w:hAnsi="Times New Roman" w:cs="Times New Roman"/>
          <w:sz w:val="24"/>
          <w:lang w:val="en-CA"/>
        </w:rPr>
        <w:t>‘actual’</w:t>
      </w:r>
      <w:r w:rsidR="002C1AF7">
        <w:rPr>
          <w:rFonts w:ascii="Times New Roman" w:hAnsi="Times New Roman" w:cs="Times New Roman"/>
          <w:sz w:val="24"/>
          <w:lang w:val="en-CA"/>
        </w:rPr>
        <w:t xml:space="preserve"> branch</w:t>
      </w:r>
      <w:r w:rsidR="0038727D">
        <w:rPr>
          <w:rFonts w:ascii="Times New Roman" w:hAnsi="Times New Roman" w:cs="Times New Roman"/>
          <w:sz w:val="24"/>
          <w:lang w:val="en-CA"/>
        </w:rPr>
        <w:t xml:space="preserve"> of the Roman Catholic Church</w:t>
      </w:r>
      <w:r w:rsidR="005A01AC">
        <w:rPr>
          <w:rFonts w:ascii="Times New Roman" w:hAnsi="Times New Roman" w:cs="Times New Roman"/>
          <w:sz w:val="24"/>
          <w:lang w:val="en-CA"/>
        </w:rPr>
        <w:t>, and thus shared the same spiritual and political views as the Irish, along with their cultural outlooks</w:t>
      </w:r>
      <w:r w:rsidR="0038727D">
        <w:rPr>
          <w:rFonts w:ascii="Times New Roman" w:hAnsi="Times New Roman" w:cs="Times New Roman"/>
          <w:sz w:val="24"/>
          <w:lang w:val="en-CA"/>
        </w:rPr>
        <w:t xml:space="preserve">. </w:t>
      </w:r>
      <w:r w:rsidR="00477A26">
        <w:rPr>
          <w:rFonts w:ascii="Times New Roman" w:hAnsi="Times New Roman" w:cs="Times New Roman"/>
          <w:sz w:val="24"/>
          <w:lang w:val="en-CA"/>
        </w:rPr>
        <w:t xml:space="preserve">By taking the attitude that kingship was far more similar to the Anglo-Saxon kingship of the day, or the latter-day English one of the Plantagenet lines, is a mistake. One must </w:t>
      </w:r>
      <w:r w:rsidR="000A6D2C">
        <w:rPr>
          <w:rFonts w:ascii="Times New Roman" w:hAnsi="Times New Roman" w:cs="Times New Roman"/>
          <w:sz w:val="24"/>
          <w:lang w:val="en-CA"/>
        </w:rPr>
        <w:t>consider</w:t>
      </w:r>
      <w:r w:rsidR="00477A26">
        <w:rPr>
          <w:rFonts w:ascii="Times New Roman" w:hAnsi="Times New Roman" w:cs="Times New Roman"/>
          <w:sz w:val="24"/>
          <w:lang w:val="en-CA"/>
        </w:rPr>
        <w:t xml:space="preserve"> the MacAlpins and their immediate successor-line of Dunkeld, in the context of </w:t>
      </w:r>
      <w:r w:rsidR="00AC3A22">
        <w:rPr>
          <w:rFonts w:ascii="Times New Roman" w:hAnsi="Times New Roman" w:cs="Times New Roman"/>
          <w:sz w:val="24"/>
          <w:lang w:val="en-CA"/>
        </w:rPr>
        <w:t xml:space="preserve">Celtic kingship, at least until the reign of David I. </w:t>
      </w:r>
      <w:r w:rsidR="00032962">
        <w:rPr>
          <w:rFonts w:ascii="Times New Roman" w:hAnsi="Times New Roman" w:cs="Times New Roman"/>
          <w:sz w:val="24"/>
          <w:lang w:val="en-CA"/>
        </w:rPr>
        <w:t>With the ‘Celtic Kingship’ having more in common with the petty kings in Ireland, or the princes of Wales, than the Saxons or English.</w:t>
      </w:r>
    </w:p>
    <w:p w:rsidR="00271FAD" w:rsidRDefault="008D0832" w:rsidP="002D3A32">
      <w:pPr>
        <w:spacing w:after="0" w:line="480" w:lineRule="auto"/>
        <w:rPr>
          <w:rFonts w:ascii="Times New Roman" w:hAnsi="Times New Roman" w:cs="Times New Roman"/>
          <w:sz w:val="24"/>
          <w:lang w:val="en-CA"/>
        </w:rPr>
      </w:pPr>
      <w:r>
        <w:rPr>
          <w:rFonts w:ascii="Times New Roman" w:hAnsi="Times New Roman" w:cs="Times New Roman"/>
          <w:sz w:val="24"/>
          <w:lang w:val="en-CA"/>
        </w:rPr>
        <w:lastRenderedPageBreak/>
        <w:t xml:space="preserve">In this way, </w:t>
      </w:r>
      <w:r w:rsidR="00AE4D60">
        <w:rPr>
          <w:rFonts w:ascii="Times New Roman" w:hAnsi="Times New Roman" w:cs="Times New Roman"/>
          <w:sz w:val="24"/>
          <w:lang w:val="en-CA"/>
        </w:rPr>
        <w:t>Ian W. Walker</w:t>
      </w:r>
      <w:r w:rsidR="00246002">
        <w:rPr>
          <w:rFonts w:ascii="Times New Roman" w:hAnsi="Times New Roman" w:cs="Times New Roman"/>
          <w:sz w:val="24"/>
          <w:lang w:val="en-CA"/>
        </w:rPr>
        <w:t xml:space="preserve">, makes a common mistake. Which is one many do, especially when one considers how similar the Anglo-Saxon kingship, was to the latterly English one. Nonetheless though, his record succeeds in </w:t>
      </w:r>
      <w:r w:rsidR="004C79F5">
        <w:rPr>
          <w:rFonts w:ascii="Times New Roman" w:hAnsi="Times New Roman" w:cs="Times New Roman"/>
          <w:sz w:val="24"/>
          <w:lang w:val="en-CA"/>
        </w:rPr>
        <w:t>reco</w:t>
      </w:r>
      <w:r w:rsidR="00F42B44">
        <w:rPr>
          <w:rFonts w:ascii="Times New Roman" w:hAnsi="Times New Roman" w:cs="Times New Roman"/>
          <w:sz w:val="24"/>
          <w:lang w:val="en-CA"/>
        </w:rPr>
        <w:t xml:space="preserve">rding </w:t>
      </w:r>
      <w:r w:rsidR="0013470C">
        <w:rPr>
          <w:rFonts w:ascii="Times New Roman" w:hAnsi="Times New Roman" w:cs="Times New Roman"/>
          <w:sz w:val="24"/>
          <w:lang w:val="en-CA"/>
        </w:rPr>
        <w:t>all the victories and failures, of the first (mostly) unbroken line of rulers of Scotland.</w:t>
      </w:r>
      <w:r w:rsidR="009C5A8D">
        <w:rPr>
          <w:rFonts w:ascii="Times New Roman" w:hAnsi="Times New Roman" w:cs="Times New Roman"/>
          <w:sz w:val="24"/>
          <w:lang w:val="en-CA"/>
        </w:rPr>
        <w:t xml:space="preserve"> Whom wherever and whenever, there was an outside usurper, are oft mentioned in the Celtic sources as </w:t>
      </w:r>
      <w:r w:rsidR="00B60F32">
        <w:rPr>
          <w:rFonts w:ascii="Times New Roman" w:hAnsi="Times New Roman" w:cs="Times New Roman"/>
          <w:sz w:val="24"/>
          <w:lang w:val="en-CA"/>
        </w:rPr>
        <w:t>a</w:t>
      </w:r>
      <w:r w:rsidR="009C5A8D">
        <w:rPr>
          <w:rFonts w:ascii="Times New Roman" w:hAnsi="Times New Roman" w:cs="Times New Roman"/>
          <w:sz w:val="24"/>
          <w:lang w:val="en-CA"/>
        </w:rPr>
        <w:t xml:space="preserve"> usurper (such as Giric), yet nowhere is that view propounded</w:t>
      </w:r>
      <w:r w:rsidR="00B60F32">
        <w:rPr>
          <w:rFonts w:ascii="Times New Roman" w:hAnsi="Times New Roman" w:cs="Times New Roman"/>
          <w:sz w:val="24"/>
          <w:lang w:val="en-CA"/>
        </w:rPr>
        <w:t xml:space="preserve"> about Macbethad</w:t>
      </w:r>
      <w:r w:rsidR="009C5A8D">
        <w:rPr>
          <w:rFonts w:ascii="Times New Roman" w:hAnsi="Times New Roman" w:cs="Times New Roman"/>
          <w:sz w:val="24"/>
          <w:lang w:val="en-CA"/>
        </w:rPr>
        <w:t>.</w:t>
      </w:r>
      <w:r w:rsidR="00B60F32">
        <w:rPr>
          <w:rStyle w:val="EndnoteReference"/>
          <w:rFonts w:ascii="Times New Roman" w:hAnsi="Times New Roman" w:cs="Times New Roman"/>
          <w:sz w:val="24"/>
          <w:lang w:val="en-CA"/>
        </w:rPr>
        <w:endnoteReference w:id="4"/>
      </w:r>
      <w:r w:rsidR="009C5A8D">
        <w:rPr>
          <w:rFonts w:ascii="Times New Roman" w:hAnsi="Times New Roman" w:cs="Times New Roman"/>
          <w:sz w:val="24"/>
          <w:lang w:val="en-CA"/>
        </w:rPr>
        <w:t xml:space="preserve"> Rather, he is regarded as no different in terms of claim to the throne, than Duncan or Mael Coluim II themselves</w:t>
      </w:r>
      <w:r w:rsidR="00B60F32">
        <w:rPr>
          <w:rFonts w:ascii="Times New Roman" w:hAnsi="Times New Roman" w:cs="Times New Roman"/>
          <w:sz w:val="24"/>
          <w:lang w:val="en-CA"/>
        </w:rPr>
        <w:t xml:space="preserve"> by the people of that age</w:t>
      </w:r>
      <w:r w:rsidR="009C5A8D">
        <w:rPr>
          <w:rFonts w:ascii="Times New Roman" w:hAnsi="Times New Roman" w:cs="Times New Roman"/>
          <w:sz w:val="24"/>
          <w:lang w:val="en-CA"/>
        </w:rPr>
        <w:t>.</w:t>
      </w:r>
      <w:r w:rsidR="00B60F32">
        <w:rPr>
          <w:rStyle w:val="EndnoteReference"/>
          <w:rFonts w:ascii="Times New Roman" w:hAnsi="Times New Roman" w:cs="Times New Roman"/>
          <w:sz w:val="24"/>
          <w:lang w:val="en-CA"/>
        </w:rPr>
        <w:endnoteReference w:id="5"/>
      </w:r>
    </w:p>
    <w:p w:rsidR="00271FAD" w:rsidRPr="003B62AE" w:rsidRDefault="00271FAD" w:rsidP="002D3A32">
      <w:pPr>
        <w:spacing w:after="0" w:line="480" w:lineRule="auto"/>
        <w:rPr>
          <w:rFonts w:ascii="Times New Roman" w:hAnsi="Times New Roman" w:cs="Times New Roman"/>
          <w:sz w:val="24"/>
          <w:lang w:val="en-CA"/>
        </w:rPr>
      </w:pPr>
      <w:r>
        <w:rPr>
          <w:rFonts w:ascii="Times New Roman" w:hAnsi="Times New Roman" w:cs="Times New Roman"/>
          <w:sz w:val="24"/>
          <w:lang w:val="en-CA"/>
        </w:rPr>
        <w:t xml:space="preserve">In conclusion, while Dr. </w:t>
      </w:r>
      <w:r w:rsidR="00AE4D60">
        <w:rPr>
          <w:rFonts w:ascii="Times New Roman" w:hAnsi="Times New Roman" w:cs="Times New Roman"/>
          <w:sz w:val="24"/>
          <w:lang w:val="en-CA"/>
        </w:rPr>
        <w:t>Ian W. Walker</w:t>
      </w:r>
      <w:r>
        <w:rPr>
          <w:rFonts w:ascii="Times New Roman" w:hAnsi="Times New Roman" w:cs="Times New Roman"/>
          <w:sz w:val="24"/>
          <w:lang w:val="en-CA"/>
        </w:rPr>
        <w:t xml:space="preserve"> is an impressive historian, one who typically gets things right nine times out of ten (such as, when he discus</w:t>
      </w:r>
      <w:r w:rsidR="00B60F32">
        <w:rPr>
          <w:rFonts w:ascii="Times New Roman" w:hAnsi="Times New Roman" w:cs="Times New Roman"/>
          <w:sz w:val="24"/>
          <w:lang w:val="en-CA"/>
        </w:rPr>
        <w:t>ses Harold II or Causantin II).</w:t>
      </w:r>
      <w:r>
        <w:rPr>
          <w:rFonts w:ascii="Times New Roman" w:hAnsi="Times New Roman" w:cs="Times New Roman"/>
          <w:sz w:val="24"/>
          <w:lang w:val="en-CA"/>
        </w:rPr>
        <w:t xml:space="preserve"> His track-record with Macbethad is good, if a little shaky in comparison. </w:t>
      </w:r>
      <w:r w:rsidR="0013470C">
        <w:rPr>
          <w:rFonts w:ascii="Times New Roman" w:hAnsi="Times New Roman" w:cs="Times New Roman"/>
          <w:sz w:val="24"/>
          <w:lang w:val="en-CA"/>
        </w:rPr>
        <w:t xml:space="preserve">His </w:t>
      </w:r>
      <w:r w:rsidR="004832B1">
        <w:rPr>
          <w:rFonts w:ascii="Times New Roman" w:hAnsi="Times New Roman" w:cs="Times New Roman"/>
          <w:sz w:val="24"/>
          <w:lang w:val="en-CA"/>
        </w:rPr>
        <w:t>mistake hardly detracts</w:t>
      </w:r>
      <w:r>
        <w:rPr>
          <w:rFonts w:ascii="Times New Roman" w:hAnsi="Times New Roman" w:cs="Times New Roman"/>
          <w:sz w:val="24"/>
          <w:lang w:val="en-CA"/>
        </w:rPr>
        <w:t xml:space="preserve"> from his research or </w:t>
      </w:r>
      <w:r w:rsidR="0013470C">
        <w:rPr>
          <w:rFonts w:ascii="Times New Roman" w:hAnsi="Times New Roman" w:cs="Times New Roman"/>
          <w:sz w:val="24"/>
          <w:lang w:val="en-CA"/>
        </w:rPr>
        <w:t>the quality of his monograph, which is quite possibly one of the finest, to have ever been written about the MacAlpin</w:t>
      </w:r>
      <w:r w:rsidR="00AE4D60">
        <w:rPr>
          <w:rFonts w:ascii="Times New Roman" w:hAnsi="Times New Roman" w:cs="Times New Roman"/>
          <w:sz w:val="24"/>
          <w:lang w:val="en-CA"/>
        </w:rPr>
        <w:t xml:space="preserve"> a</w:t>
      </w:r>
      <w:r w:rsidR="0013470C">
        <w:rPr>
          <w:rFonts w:ascii="Times New Roman" w:hAnsi="Times New Roman" w:cs="Times New Roman"/>
          <w:sz w:val="24"/>
          <w:lang w:val="en-CA"/>
        </w:rPr>
        <w:t xml:space="preserve">s his is a work that </w:t>
      </w:r>
      <w:r w:rsidR="00AE4D60">
        <w:rPr>
          <w:rFonts w:ascii="Times New Roman" w:hAnsi="Times New Roman" w:cs="Times New Roman"/>
          <w:sz w:val="24"/>
          <w:lang w:val="en-CA"/>
        </w:rPr>
        <w:t>perceive</w:t>
      </w:r>
      <w:r w:rsidR="0013470C">
        <w:rPr>
          <w:rFonts w:ascii="Times New Roman" w:hAnsi="Times New Roman" w:cs="Times New Roman"/>
          <w:sz w:val="24"/>
          <w:lang w:val="en-CA"/>
        </w:rPr>
        <w:t>s the heirs of Cinaed in the conte</w:t>
      </w:r>
      <w:r w:rsidR="004832B1">
        <w:rPr>
          <w:rFonts w:ascii="Times New Roman" w:hAnsi="Times New Roman" w:cs="Times New Roman"/>
          <w:sz w:val="24"/>
          <w:lang w:val="en-CA"/>
        </w:rPr>
        <w:t>xt to an extent, through the prism of the lens of an Anglo-society. Simply put he comes at it from the point of view (respectable as his outlook is), of a Britain dominated by England</w:t>
      </w:r>
      <w:r w:rsidR="002958D3">
        <w:rPr>
          <w:rFonts w:ascii="Times New Roman" w:hAnsi="Times New Roman" w:cs="Times New Roman"/>
          <w:sz w:val="24"/>
          <w:lang w:val="en-CA"/>
        </w:rPr>
        <w:t>,</w:t>
      </w:r>
      <w:r w:rsidR="004832B1">
        <w:rPr>
          <w:rFonts w:ascii="Times New Roman" w:hAnsi="Times New Roman" w:cs="Times New Roman"/>
          <w:sz w:val="24"/>
          <w:lang w:val="en-CA"/>
        </w:rPr>
        <w:t xml:space="preserve"> </w:t>
      </w:r>
      <w:r w:rsidR="002958D3">
        <w:rPr>
          <w:rFonts w:ascii="Times New Roman" w:hAnsi="Times New Roman" w:cs="Times New Roman"/>
          <w:sz w:val="24"/>
          <w:lang w:val="en-CA"/>
        </w:rPr>
        <w:t>dominated as we all know, by</w:t>
      </w:r>
      <w:r w:rsidR="004832B1">
        <w:rPr>
          <w:rFonts w:ascii="Times New Roman" w:hAnsi="Times New Roman" w:cs="Times New Roman"/>
          <w:sz w:val="24"/>
          <w:lang w:val="en-CA"/>
        </w:rPr>
        <w:t xml:space="preserve"> kings who are culturally from England or </w:t>
      </w:r>
      <w:r w:rsidR="008C5244">
        <w:rPr>
          <w:rFonts w:ascii="Times New Roman" w:hAnsi="Times New Roman" w:cs="Times New Roman"/>
          <w:sz w:val="24"/>
          <w:lang w:val="en-CA"/>
        </w:rPr>
        <w:t>the post-13</w:t>
      </w:r>
      <w:r w:rsidR="008C5244" w:rsidRPr="008C5244">
        <w:rPr>
          <w:rFonts w:ascii="Times New Roman" w:hAnsi="Times New Roman" w:cs="Times New Roman"/>
          <w:sz w:val="24"/>
          <w:vertAlign w:val="superscript"/>
          <w:lang w:val="en-CA"/>
        </w:rPr>
        <w:t>th</w:t>
      </w:r>
      <w:r w:rsidR="008C5244">
        <w:rPr>
          <w:rFonts w:ascii="Times New Roman" w:hAnsi="Times New Roman" w:cs="Times New Roman"/>
          <w:sz w:val="24"/>
          <w:lang w:val="en-CA"/>
        </w:rPr>
        <w:t xml:space="preserve"> century </w:t>
      </w:r>
      <w:r w:rsidR="004832B1">
        <w:rPr>
          <w:rFonts w:ascii="Times New Roman" w:hAnsi="Times New Roman" w:cs="Times New Roman"/>
          <w:sz w:val="24"/>
          <w:lang w:val="en-CA"/>
        </w:rPr>
        <w:t xml:space="preserve">France. </w:t>
      </w:r>
      <w:r w:rsidR="004077CB">
        <w:rPr>
          <w:rFonts w:ascii="Times New Roman" w:hAnsi="Times New Roman" w:cs="Times New Roman"/>
          <w:sz w:val="24"/>
          <w:lang w:val="en-CA"/>
        </w:rPr>
        <w:t xml:space="preserve">When this is the wrong outlook to have in regards to Celtic kings, who lacked the sophisticated bureaucracy of </w:t>
      </w:r>
      <w:r w:rsidR="00925BCC">
        <w:rPr>
          <w:rFonts w:ascii="Times New Roman" w:hAnsi="Times New Roman" w:cs="Times New Roman"/>
          <w:sz w:val="24"/>
          <w:lang w:val="en-CA"/>
        </w:rPr>
        <w:t>Anglo-Saxon</w:t>
      </w:r>
      <w:r w:rsidR="00C931B0">
        <w:rPr>
          <w:rFonts w:ascii="Times New Roman" w:hAnsi="Times New Roman" w:cs="Times New Roman"/>
          <w:sz w:val="24"/>
          <w:lang w:val="en-CA"/>
        </w:rPr>
        <w:t xml:space="preserve"> a</w:t>
      </w:r>
      <w:r w:rsidR="00701E72">
        <w:rPr>
          <w:rFonts w:ascii="Times New Roman" w:hAnsi="Times New Roman" w:cs="Times New Roman"/>
          <w:sz w:val="24"/>
          <w:lang w:val="en-CA"/>
        </w:rPr>
        <w:t xml:space="preserve">nd had the added responsibility, of being at fault for, or to be credited with the year’s harvest, on top of having to represent the state and wage wars for the kingdom. With usurpers treated with even more suspicion, by virtue that the belief was that any </w:t>
      </w:r>
      <w:r w:rsidR="00C931B0">
        <w:rPr>
          <w:rFonts w:ascii="Times New Roman" w:hAnsi="Times New Roman" w:cs="Times New Roman"/>
          <w:sz w:val="24"/>
          <w:lang w:val="en-CA"/>
        </w:rPr>
        <w:t>problems</w:t>
      </w:r>
      <w:r w:rsidR="00701E72">
        <w:rPr>
          <w:rFonts w:ascii="Times New Roman" w:hAnsi="Times New Roman" w:cs="Times New Roman"/>
          <w:sz w:val="24"/>
          <w:lang w:val="en-CA"/>
        </w:rPr>
        <w:t xml:space="preserve"> were due to God’s anger with the usurper.</w:t>
      </w:r>
      <w:r w:rsidR="00707B72">
        <w:rPr>
          <w:rFonts w:ascii="Times New Roman" w:hAnsi="Times New Roman" w:cs="Times New Roman"/>
          <w:sz w:val="24"/>
          <w:lang w:val="en-CA"/>
        </w:rPr>
        <w:t xml:space="preserve"> With any mention or hint of usurpation, would have drawn worry and consternation, from the locals, as in the case of </w:t>
      </w:r>
      <w:r w:rsidR="00833A61">
        <w:rPr>
          <w:rFonts w:ascii="Times New Roman" w:hAnsi="Times New Roman" w:cs="Times New Roman"/>
          <w:sz w:val="24"/>
          <w:lang w:val="en-CA"/>
        </w:rPr>
        <w:t>Giric with Donald and Causantin II.</w:t>
      </w:r>
    </w:p>
    <w:sectPr w:rsidR="00271FAD" w:rsidRPr="003B62AE" w:rsidSect="00A318C7">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115" w:rsidRDefault="00CD6115" w:rsidP="00B60F32">
      <w:pPr>
        <w:spacing w:after="0" w:line="240" w:lineRule="auto"/>
      </w:pPr>
      <w:r>
        <w:separator/>
      </w:r>
    </w:p>
  </w:endnote>
  <w:endnote w:type="continuationSeparator" w:id="1">
    <w:p w:rsidR="00CD6115" w:rsidRDefault="00CD6115" w:rsidP="00B60F32">
      <w:pPr>
        <w:spacing w:after="0" w:line="240" w:lineRule="auto"/>
      </w:pPr>
      <w:r>
        <w:continuationSeparator/>
      </w:r>
    </w:p>
  </w:endnote>
  <w:endnote w:id="2">
    <w:p w:rsidR="00804EE1" w:rsidRPr="00EF5D2F" w:rsidRDefault="00B60F32" w:rsidP="00804EE1">
      <w:pPr>
        <w:pStyle w:val="EndnoteText"/>
        <w:rPr>
          <w:rFonts w:ascii="Times New Roman" w:hAnsi="Times New Roman" w:cs="Times New Roman"/>
          <w:sz w:val="24"/>
          <w:szCs w:val="24"/>
        </w:rPr>
      </w:pPr>
      <w:r w:rsidRPr="00EF5D2F">
        <w:rPr>
          <w:rStyle w:val="EndnoteReference"/>
          <w:rFonts w:ascii="Times New Roman" w:hAnsi="Times New Roman" w:cs="Times New Roman"/>
          <w:sz w:val="24"/>
          <w:szCs w:val="24"/>
        </w:rPr>
        <w:endnoteRef/>
      </w:r>
      <w:r w:rsidRPr="00EF5D2F">
        <w:rPr>
          <w:rFonts w:ascii="Times New Roman" w:hAnsi="Times New Roman" w:cs="Times New Roman"/>
          <w:sz w:val="24"/>
          <w:szCs w:val="24"/>
        </w:rPr>
        <w:t xml:space="preserve"> </w:t>
      </w:r>
      <w:r w:rsidR="00804EE1" w:rsidRPr="00EF5D2F">
        <w:rPr>
          <w:rFonts w:ascii="Times New Roman" w:hAnsi="Times New Roman" w:cs="Times New Roman"/>
          <w:sz w:val="24"/>
          <w:szCs w:val="24"/>
        </w:rPr>
        <w:t>Walker, Ian, “Lords of Alba: Chapter 5:The Great King And The Exiled Prince,” Sutton Publishing Limited, Page 135</w:t>
      </w:r>
    </w:p>
    <w:p w:rsidR="00804EE1" w:rsidRPr="00EF5D2F" w:rsidRDefault="00804EE1" w:rsidP="00804EE1">
      <w:pPr>
        <w:pStyle w:val="EndnoteText"/>
        <w:rPr>
          <w:rFonts w:ascii="Times New Roman" w:hAnsi="Times New Roman" w:cs="Times New Roman"/>
          <w:sz w:val="24"/>
          <w:szCs w:val="24"/>
        </w:rPr>
      </w:pPr>
      <w:r w:rsidRPr="00EF5D2F">
        <w:rPr>
          <w:rFonts w:ascii="Times New Roman" w:hAnsi="Times New Roman" w:cs="Times New Roman"/>
          <w:sz w:val="24"/>
          <w:szCs w:val="24"/>
        </w:rPr>
        <w:t>Aitchison, Nick, “Macbeth: Man And Myth: The Path to the Throne,” Sutton Publishing (1999), Pg 40-41</w:t>
      </w:r>
    </w:p>
    <w:p w:rsidR="00B60F32" w:rsidRPr="00EF5D2F" w:rsidRDefault="00804EE1">
      <w:pPr>
        <w:pStyle w:val="EndnoteText"/>
        <w:rPr>
          <w:rFonts w:ascii="Times New Roman" w:hAnsi="Times New Roman" w:cs="Times New Roman"/>
          <w:sz w:val="24"/>
          <w:szCs w:val="24"/>
        </w:rPr>
      </w:pPr>
      <w:r w:rsidRPr="00EF5D2F">
        <w:rPr>
          <w:rFonts w:ascii="Times New Roman" w:hAnsi="Times New Roman" w:cs="Times New Roman"/>
          <w:sz w:val="24"/>
          <w:szCs w:val="24"/>
        </w:rPr>
        <w:t>Duncan, A.A., “The Kingship of the Scots 842-1292: Chapter 3: The Eleventh Century,” Edinburgh University Press (2002), Pg 40-42</w:t>
      </w:r>
    </w:p>
    <w:p w:rsidR="00804EE1" w:rsidRPr="00EF5D2F" w:rsidRDefault="000A6D2C">
      <w:pPr>
        <w:pStyle w:val="EndnoteText"/>
        <w:rPr>
          <w:rFonts w:ascii="Times New Roman" w:hAnsi="Times New Roman" w:cs="Times New Roman"/>
          <w:sz w:val="24"/>
          <w:szCs w:val="24"/>
        </w:rPr>
      </w:pPr>
      <w:r w:rsidRPr="00EF5D2F">
        <w:rPr>
          <w:rFonts w:ascii="Times New Roman" w:hAnsi="Times New Roman" w:cs="Times New Roman"/>
          <w:sz w:val="24"/>
          <w:szCs w:val="24"/>
        </w:rPr>
        <w:t>Mathew Lynch (editor), “Scotland: A New History; Chapter 8 The Wars of Scotland,” Pimlico Publishings (Revised), 1997, pg 115</w:t>
      </w:r>
    </w:p>
  </w:endnote>
  <w:endnote w:id="3">
    <w:p w:rsidR="00B60F32" w:rsidRPr="00EF5D2F" w:rsidRDefault="00B60F32">
      <w:pPr>
        <w:pStyle w:val="EndnoteText"/>
        <w:rPr>
          <w:rFonts w:ascii="Times New Roman" w:hAnsi="Times New Roman" w:cs="Times New Roman"/>
          <w:sz w:val="24"/>
          <w:szCs w:val="24"/>
        </w:rPr>
      </w:pPr>
      <w:r w:rsidRPr="00EF5D2F">
        <w:rPr>
          <w:rStyle w:val="EndnoteReference"/>
          <w:rFonts w:ascii="Times New Roman" w:hAnsi="Times New Roman" w:cs="Times New Roman"/>
          <w:sz w:val="24"/>
          <w:szCs w:val="24"/>
        </w:rPr>
        <w:endnoteRef/>
      </w:r>
      <w:r w:rsidRPr="00EF5D2F">
        <w:rPr>
          <w:rFonts w:ascii="Times New Roman" w:hAnsi="Times New Roman" w:cs="Times New Roman"/>
          <w:sz w:val="24"/>
          <w:szCs w:val="24"/>
        </w:rPr>
        <w:t xml:space="preserve"> </w:t>
      </w:r>
      <w:r w:rsidR="000A6D2C" w:rsidRPr="00EF5D2F">
        <w:rPr>
          <w:rFonts w:ascii="Times New Roman" w:hAnsi="Times New Roman" w:cs="Times New Roman"/>
          <w:sz w:val="24"/>
          <w:szCs w:val="24"/>
        </w:rPr>
        <w:t>Alan Orr Anderson (Translator). “Early Sources of Scottish History A.D. 500. To A.D. 1286: Berchan’s Prophecy,“ Windham Press (May 30 2013): pg 601</w:t>
      </w:r>
    </w:p>
    <w:p w:rsidR="00056B93" w:rsidRPr="00EF5D2F" w:rsidRDefault="00056B93">
      <w:pPr>
        <w:pStyle w:val="EndnoteText"/>
        <w:rPr>
          <w:rFonts w:ascii="Times New Roman" w:hAnsi="Times New Roman" w:cs="Times New Roman"/>
          <w:sz w:val="24"/>
          <w:szCs w:val="24"/>
          <w:lang w:val="en-CA"/>
        </w:rPr>
      </w:pPr>
      <w:r w:rsidRPr="00EF5D2F">
        <w:rPr>
          <w:rFonts w:ascii="Times New Roman" w:hAnsi="Times New Roman" w:cs="Times New Roman"/>
          <w:sz w:val="24"/>
          <w:szCs w:val="24"/>
        </w:rPr>
        <w:t>Alan Orr Anderson (Translator). “Early Sources of Scottish History A.D. 500. To A.D. 1286: Marianus Scottus Chronicle; M.G.H., Scriptores, vol v,“ Windham Press (May 30 2013): pg 588</w:t>
      </w:r>
    </w:p>
  </w:endnote>
  <w:endnote w:id="4">
    <w:p w:rsidR="00B60F32" w:rsidRPr="00EF5D2F" w:rsidRDefault="00B60F32">
      <w:pPr>
        <w:pStyle w:val="EndnoteText"/>
        <w:rPr>
          <w:rFonts w:ascii="Times New Roman" w:hAnsi="Times New Roman" w:cs="Times New Roman"/>
          <w:sz w:val="24"/>
          <w:szCs w:val="24"/>
        </w:rPr>
      </w:pPr>
      <w:r w:rsidRPr="00EF5D2F">
        <w:rPr>
          <w:rStyle w:val="EndnoteReference"/>
          <w:rFonts w:ascii="Times New Roman" w:hAnsi="Times New Roman" w:cs="Times New Roman"/>
          <w:sz w:val="24"/>
          <w:szCs w:val="24"/>
        </w:rPr>
        <w:endnoteRef/>
      </w:r>
      <w:r w:rsidRPr="00EF5D2F">
        <w:rPr>
          <w:rFonts w:ascii="Times New Roman" w:hAnsi="Times New Roman" w:cs="Times New Roman"/>
          <w:sz w:val="24"/>
          <w:szCs w:val="24"/>
        </w:rPr>
        <w:t xml:space="preserve"> </w:t>
      </w:r>
      <w:r w:rsidR="00FB6E74" w:rsidRPr="00EF5D2F">
        <w:rPr>
          <w:rFonts w:ascii="Times New Roman" w:hAnsi="Times New Roman" w:cs="Times New Roman"/>
          <w:sz w:val="24"/>
          <w:szCs w:val="24"/>
        </w:rPr>
        <w:t>Alan Orr Anderson (Translator). “Early Sources of Scottish History A.D. 500. To A.D. 1286: Prose and Chronicles inserted in the Melrose Chronicles,“ Windham Press (May 30 2013): pg 368</w:t>
      </w:r>
    </w:p>
    <w:p w:rsidR="008917DD" w:rsidRPr="00EF5D2F" w:rsidRDefault="008917DD">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Chronicle of the Kings of Scotland, Version A; Skene’s Picts and Scots,“ Windham Press (May 30 2013): pg 357</w:t>
      </w:r>
    </w:p>
    <w:p w:rsidR="008917DD" w:rsidRPr="00EF5D2F" w:rsidRDefault="008917DD">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Chronicle of the Kings of Scotland, Version D; Skene’s Picts and Scots,“ Windham Press (May 30 2013): pg 357</w:t>
      </w:r>
    </w:p>
    <w:p w:rsidR="008917DD" w:rsidRPr="00EF5D2F" w:rsidRDefault="008917DD">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Prose and Verse Chronicles, inserted in the Chronicle of Melrose,” Windham Press (May 30 2013): pg 357</w:t>
      </w:r>
      <w:r w:rsidR="00881A72" w:rsidRPr="00EF5D2F">
        <w:rPr>
          <w:rFonts w:ascii="Times New Roman" w:hAnsi="Times New Roman" w:cs="Times New Roman"/>
          <w:sz w:val="24"/>
          <w:szCs w:val="24"/>
        </w:rPr>
        <w:t>-8</w:t>
      </w:r>
    </w:p>
    <w:p w:rsidR="00881A72" w:rsidRPr="00EF5D2F" w:rsidRDefault="00214E1F">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Berchan’s Prophecy, stanzas 129-131; Skene’s Picts and Scots,” Windham Press (May 30 2013): pg 358</w:t>
      </w:r>
    </w:p>
    <w:p w:rsidR="00CE7282" w:rsidRPr="00EF5D2F" w:rsidRDefault="00CE7282">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Chronicle of the Kings of Scotland, Version A; Skene’s Picts and Scots,“ Windham Press (May 30 2013): pg 363-4</w:t>
      </w:r>
    </w:p>
    <w:p w:rsidR="00FB6E74" w:rsidRPr="00EF5D2F" w:rsidRDefault="00FB6E74">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Chronicle of the Kings of Scotland, Version D; Skene’s Picts and Scots,“ Windham Press (May 3</w:t>
      </w:r>
      <w:r w:rsidR="00CE7282" w:rsidRPr="00EF5D2F">
        <w:rPr>
          <w:rFonts w:ascii="Times New Roman" w:hAnsi="Times New Roman" w:cs="Times New Roman"/>
          <w:sz w:val="24"/>
          <w:szCs w:val="24"/>
        </w:rPr>
        <w:t>0 2013): pg 364</w:t>
      </w:r>
    </w:p>
  </w:endnote>
  <w:endnote w:id="5">
    <w:p w:rsidR="00B60F32" w:rsidRPr="00EF5D2F" w:rsidRDefault="00B60F32">
      <w:pPr>
        <w:pStyle w:val="EndnoteText"/>
        <w:rPr>
          <w:rFonts w:ascii="Times New Roman" w:hAnsi="Times New Roman" w:cs="Times New Roman"/>
          <w:sz w:val="24"/>
          <w:szCs w:val="24"/>
        </w:rPr>
      </w:pPr>
      <w:r w:rsidRPr="00EF5D2F">
        <w:rPr>
          <w:rStyle w:val="EndnoteReference"/>
          <w:rFonts w:ascii="Times New Roman" w:hAnsi="Times New Roman" w:cs="Times New Roman"/>
          <w:sz w:val="24"/>
          <w:szCs w:val="24"/>
        </w:rPr>
        <w:endnoteRef/>
      </w:r>
      <w:r w:rsidRPr="00EF5D2F">
        <w:rPr>
          <w:rFonts w:ascii="Times New Roman" w:hAnsi="Times New Roman" w:cs="Times New Roman"/>
          <w:sz w:val="24"/>
          <w:szCs w:val="24"/>
        </w:rPr>
        <w:t xml:space="preserve"> </w:t>
      </w:r>
      <w:r w:rsidR="005E70AE" w:rsidRPr="00EF5D2F">
        <w:rPr>
          <w:rFonts w:ascii="Times New Roman" w:hAnsi="Times New Roman" w:cs="Times New Roman"/>
          <w:sz w:val="24"/>
          <w:szCs w:val="24"/>
        </w:rPr>
        <w:t>Alan Orr Anderson (Translator). “Early Sources of Scottish History A.D. 500. To A.D. 1286: Tigernach, Annals; Revue Celtique, vol. xvii,“ Windham Press (May 30 2013): pg 600</w:t>
      </w:r>
    </w:p>
    <w:p w:rsidR="005E70AE" w:rsidRPr="00EF5D2F" w:rsidRDefault="005E70AE">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Chronicle of the Kings of Scotland, Version D; Skene’s Picts and Scots,“ Windham Press (May 30 2013): pg 600</w:t>
      </w:r>
    </w:p>
    <w:p w:rsidR="005E70AE" w:rsidRPr="00EF5D2F" w:rsidRDefault="005E70AE">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Prose and Verse Chronicles, inserted in the Chronicle of Melrose,” Windham Press (May 30 2013): pg 600-1</w:t>
      </w:r>
    </w:p>
    <w:p w:rsidR="005E70AE" w:rsidRPr="00EF5D2F" w:rsidRDefault="005E70AE" w:rsidP="005E70AE">
      <w:pPr>
        <w:pStyle w:val="EndnoteText"/>
        <w:rPr>
          <w:rFonts w:ascii="Times New Roman" w:hAnsi="Times New Roman" w:cs="Times New Roman"/>
          <w:sz w:val="24"/>
          <w:szCs w:val="24"/>
        </w:rPr>
      </w:pPr>
      <w:r w:rsidRPr="00EF5D2F">
        <w:rPr>
          <w:rFonts w:ascii="Times New Roman" w:hAnsi="Times New Roman" w:cs="Times New Roman"/>
          <w:sz w:val="24"/>
          <w:szCs w:val="24"/>
        </w:rPr>
        <w:t>Alan Orr Anderson (Translator). “Early Sources of Scottish History A.D. 500. To A.D. 1286: Berchan’s Prophecy, stanzas 129-131; Skene’s Picts and Scots,” Windham Press (May 30 2013): pg 601</w:t>
      </w:r>
    </w:p>
    <w:p w:rsidR="005E70AE" w:rsidRPr="005E70AE" w:rsidRDefault="005E70AE">
      <w:pPr>
        <w:pStyle w:val="EndnoteText"/>
      </w:pPr>
      <w:r w:rsidRPr="00EF5D2F">
        <w:rPr>
          <w:rFonts w:ascii="Times New Roman" w:hAnsi="Times New Roman" w:cs="Times New Roman"/>
          <w:sz w:val="24"/>
          <w:szCs w:val="24"/>
        </w:rPr>
        <w:t>Alan Orr Anderson (Translator). “Early Sources of Scottish History A.D. 500. To A.D. 1286: Duan Albanach, in Skene’s Picts and Scots,“ Windham Press (May 30 2013): pg 602-3</w:t>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115" w:rsidRDefault="00CD6115" w:rsidP="00B60F32">
      <w:pPr>
        <w:spacing w:after="0" w:line="240" w:lineRule="auto"/>
      </w:pPr>
      <w:r>
        <w:separator/>
      </w:r>
    </w:p>
  </w:footnote>
  <w:footnote w:type="continuationSeparator" w:id="1">
    <w:p w:rsidR="00CD6115" w:rsidRDefault="00CD6115" w:rsidP="00B60F3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07423"/>
    <w:rsid w:val="00032962"/>
    <w:rsid w:val="00050534"/>
    <w:rsid w:val="00056B93"/>
    <w:rsid w:val="000A6D2C"/>
    <w:rsid w:val="000F2182"/>
    <w:rsid w:val="001324A2"/>
    <w:rsid w:val="0013470C"/>
    <w:rsid w:val="001F2E3D"/>
    <w:rsid w:val="00214E1F"/>
    <w:rsid w:val="00246002"/>
    <w:rsid w:val="00271FAD"/>
    <w:rsid w:val="002958D3"/>
    <w:rsid w:val="002B73AB"/>
    <w:rsid w:val="002C1AF7"/>
    <w:rsid w:val="002D3A32"/>
    <w:rsid w:val="0038566C"/>
    <w:rsid w:val="0038727D"/>
    <w:rsid w:val="003B62AE"/>
    <w:rsid w:val="004077CB"/>
    <w:rsid w:val="00443D2A"/>
    <w:rsid w:val="00445BA8"/>
    <w:rsid w:val="00457BE0"/>
    <w:rsid w:val="00477A26"/>
    <w:rsid w:val="004832B1"/>
    <w:rsid w:val="004C79F5"/>
    <w:rsid w:val="004E336F"/>
    <w:rsid w:val="005016D2"/>
    <w:rsid w:val="00537DB4"/>
    <w:rsid w:val="00562A42"/>
    <w:rsid w:val="005A01AC"/>
    <w:rsid w:val="005B54F6"/>
    <w:rsid w:val="005E70AE"/>
    <w:rsid w:val="00607423"/>
    <w:rsid w:val="0066577D"/>
    <w:rsid w:val="006B3E24"/>
    <w:rsid w:val="00701E72"/>
    <w:rsid w:val="00707B72"/>
    <w:rsid w:val="007642D1"/>
    <w:rsid w:val="0079120C"/>
    <w:rsid w:val="00804EE1"/>
    <w:rsid w:val="00833A61"/>
    <w:rsid w:val="00845B37"/>
    <w:rsid w:val="00881A72"/>
    <w:rsid w:val="008917DD"/>
    <w:rsid w:val="008B5C5F"/>
    <w:rsid w:val="008C5244"/>
    <w:rsid w:val="008D0119"/>
    <w:rsid w:val="008D0832"/>
    <w:rsid w:val="00925BCC"/>
    <w:rsid w:val="009C5A8D"/>
    <w:rsid w:val="00A318C7"/>
    <w:rsid w:val="00A3368B"/>
    <w:rsid w:val="00A95199"/>
    <w:rsid w:val="00AC3A22"/>
    <w:rsid w:val="00AE4D60"/>
    <w:rsid w:val="00B11FF8"/>
    <w:rsid w:val="00B60F32"/>
    <w:rsid w:val="00B81C74"/>
    <w:rsid w:val="00B838C3"/>
    <w:rsid w:val="00BA1895"/>
    <w:rsid w:val="00BD756C"/>
    <w:rsid w:val="00C01E0D"/>
    <w:rsid w:val="00C105F6"/>
    <w:rsid w:val="00C5050E"/>
    <w:rsid w:val="00C931B0"/>
    <w:rsid w:val="00CD125D"/>
    <w:rsid w:val="00CD6115"/>
    <w:rsid w:val="00CE7282"/>
    <w:rsid w:val="00D07FDA"/>
    <w:rsid w:val="00D94E61"/>
    <w:rsid w:val="00E17108"/>
    <w:rsid w:val="00E419C3"/>
    <w:rsid w:val="00EA7770"/>
    <w:rsid w:val="00EC5AE9"/>
    <w:rsid w:val="00ED3B5F"/>
    <w:rsid w:val="00EF527E"/>
    <w:rsid w:val="00EF5D2F"/>
    <w:rsid w:val="00F42B44"/>
    <w:rsid w:val="00FB6E7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8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60F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60F32"/>
    <w:rPr>
      <w:sz w:val="20"/>
      <w:szCs w:val="20"/>
    </w:rPr>
  </w:style>
  <w:style w:type="character" w:styleId="EndnoteReference">
    <w:name w:val="endnote reference"/>
    <w:basedOn w:val="DefaultParagraphFont"/>
    <w:uiPriority w:val="99"/>
    <w:semiHidden/>
    <w:unhideWhenUsed/>
    <w:rsid w:val="00B60F3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A5E0C-1A5C-4A2E-80F9-77564AC99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Chaput</dc:creator>
  <cp:lastModifiedBy>Joseph Chaput</cp:lastModifiedBy>
  <cp:revision>54</cp:revision>
  <dcterms:created xsi:type="dcterms:W3CDTF">2021-10-05T12:47:00Z</dcterms:created>
  <dcterms:modified xsi:type="dcterms:W3CDTF">2021-11-10T18:59:00Z</dcterms:modified>
</cp:coreProperties>
</file>