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79F5D" w14:textId="0AC80674" w:rsidR="00504F29" w:rsidRPr="0066480C" w:rsidRDefault="00504F29" w:rsidP="0066480C">
      <w:pPr>
        <w:spacing w:line="480" w:lineRule="auto"/>
        <w:jc w:val="center"/>
        <w:rPr>
          <w:rFonts w:asciiTheme="minorHAnsi" w:hAnsiTheme="minorHAnsi" w:cstheme="minorHAnsi"/>
          <w:sz w:val="22"/>
          <w:szCs w:val="22"/>
          <w:u w:val="single"/>
        </w:rPr>
      </w:pPr>
      <w:r w:rsidRPr="00B22CA5">
        <w:rPr>
          <w:rFonts w:asciiTheme="minorHAnsi" w:hAnsiTheme="minorHAnsi" w:cstheme="minorHAnsi"/>
          <w:sz w:val="22"/>
          <w:szCs w:val="22"/>
          <w:u w:val="single"/>
        </w:rPr>
        <w:t>The Challenges and Opportunities of Coaching in NHS Wales</w:t>
      </w:r>
      <w:r w:rsidR="0066480C">
        <w:rPr>
          <w:rFonts w:asciiTheme="minorHAnsi" w:hAnsiTheme="minorHAnsi" w:cstheme="minorHAnsi"/>
          <w:sz w:val="22"/>
          <w:szCs w:val="22"/>
          <w:u w:val="single"/>
        </w:rPr>
        <w:br/>
      </w:r>
    </w:p>
    <w:p w14:paraId="25697564" w14:textId="00725813" w:rsidR="00504F29" w:rsidRPr="00B22CA5" w:rsidRDefault="00504F29" w:rsidP="008C6180">
      <w:pPr>
        <w:spacing w:line="480" w:lineRule="auto"/>
        <w:rPr>
          <w:rFonts w:asciiTheme="minorHAnsi" w:hAnsiTheme="minorHAnsi" w:cstheme="minorHAnsi"/>
          <w:sz w:val="22"/>
          <w:szCs w:val="22"/>
        </w:rPr>
      </w:pPr>
      <w:r w:rsidRPr="00B22CA5">
        <w:rPr>
          <w:rFonts w:asciiTheme="minorHAnsi" w:hAnsiTheme="minorHAnsi" w:cstheme="minorHAnsi"/>
          <w:sz w:val="22"/>
          <w:szCs w:val="22"/>
        </w:rPr>
        <w:t>I am currently employed by Digital Health and Care Wales (DHCW), a national organisation driving digital transformation across NHS Wales. My role is</w:t>
      </w:r>
      <w:r w:rsidR="00B77FAC" w:rsidRPr="00B22CA5">
        <w:rPr>
          <w:rFonts w:asciiTheme="minorHAnsi" w:hAnsiTheme="minorHAnsi" w:cstheme="minorHAnsi"/>
          <w:sz w:val="22"/>
          <w:szCs w:val="22"/>
        </w:rPr>
        <w:t xml:space="preserve"> within the organisation’s</w:t>
      </w:r>
      <w:r w:rsidRPr="00B22CA5">
        <w:rPr>
          <w:rFonts w:asciiTheme="minorHAnsi" w:hAnsiTheme="minorHAnsi" w:cstheme="minorHAnsi"/>
          <w:sz w:val="22"/>
          <w:szCs w:val="22"/>
        </w:rPr>
        <w:t xml:space="preserve"> Learning Hub where I facilitate an accredited change management programme. In the summer of 2024, DHCW will be launching a new accredited programme which has been designed and developed in-house, called Coaching for Change. The coaching programme will educate and train staff in coaching theory and practice, to better equip the NHS workforce to embrace and enable change. The programme will creat</w:t>
      </w:r>
      <w:r w:rsidR="00937F71" w:rsidRPr="00B22CA5">
        <w:rPr>
          <w:rFonts w:asciiTheme="minorHAnsi" w:hAnsiTheme="minorHAnsi" w:cstheme="minorHAnsi"/>
          <w:sz w:val="22"/>
          <w:szCs w:val="22"/>
        </w:rPr>
        <w:t xml:space="preserve">e </w:t>
      </w:r>
      <w:r w:rsidRPr="00B22CA5">
        <w:rPr>
          <w:rFonts w:asciiTheme="minorHAnsi" w:hAnsiTheme="minorHAnsi" w:cstheme="minorHAnsi"/>
          <w:sz w:val="22"/>
          <w:szCs w:val="22"/>
        </w:rPr>
        <w:t>a network of skilled coaches who will influence and embed a coaching culture across NHS Wales.</w:t>
      </w:r>
    </w:p>
    <w:p w14:paraId="0DFCF239" w14:textId="1C52586B" w:rsidR="00504F29" w:rsidRPr="00B22CA5" w:rsidRDefault="00504F29" w:rsidP="008C6180">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The Coaching for Change programme is a significant step towards creating a coaching culture across NHS Wales. Mook and Sinclair (2019) champion a coaching culture as one that not only empowers staff and leaders to grow personally and professionally, but they also posit that a coaching culture can give an organisation a competitive edge that helps retain staff.  Toussaint’s (2020) research into coaching in healthcare found that most individuals benefit from coaching, although he promotes coaching specifically as a development strategy for leaders to improve their decision-making skills and manage teams more effectively. Toussaint (2020) suggests that leaders who engage in coaching are irreplaceable and that their leadership is multiplied through influence. West (2020) also recognises that problems are better solved by leaders who engage with staff to share solutions. However, according to West (2020), leadership is not the sole responsibility of senior management or executives but should be found at every level within the NHS. </w:t>
      </w:r>
      <w:r w:rsidR="001E7F42" w:rsidRPr="00B22CA5">
        <w:rPr>
          <w:rFonts w:asciiTheme="minorHAnsi" w:hAnsiTheme="minorHAnsi" w:cstheme="minorHAnsi"/>
          <w:sz w:val="22"/>
          <w:szCs w:val="22"/>
        </w:rPr>
        <w:t>I believe</w:t>
      </w:r>
      <w:r w:rsidRPr="00B22CA5">
        <w:rPr>
          <w:rFonts w:asciiTheme="minorHAnsi" w:hAnsiTheme="minorHAnsi" w:cstheme="minorHAnsi"/>
          <w:sz w:val="22"/>
          <w:szCs w:val="22"/>
        </w:rPr>
        <w:t xml:space="preserve"> that making coaching accessible to all staff across NHS Wales will</w:t>
      </w:r>
      <w:r w:rsidR="001915D6" w:rsidRPr="00B22CA5">
        <w:rPr>
          <w:rFonts w:asciiTheme="minorHAnsi" w:hAnsiTheme="minorHAnsi" w:cstheme="minorHAnsi"/>
          <w:sz w:val="22"/>
          <w:szCs w:val="22"/>
        </w:rPr>
        <w:t xml:space="preserve"> help realise West’s (2020) vision</w:t>
      </w:r>
      <w:r w:rsidRPr="00B22CA5">
        <w:rPr>
          <w:rFonts w:asciiTheme="minorHAnsi" w:hAnsiTheme="minorHAnsi" w:cstheme="minorHAnsi"/>
          <w:sz w:val="22"/>
          <w:szCs w:val="22"/>
        </w:rPr>
        <w:t xml:space="preserve">. </w:t>
      </w:r>
    </w:p>
    <w:p w14:paraId="0B378731" w14:textId="6A0B3A05" w:rsidR="00504F29" w:rsidRPr="00B22CA5" w:rsidRDefault="001915D6" w:rsidP="008C6180">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My leadership </w:t>
      </w:r>
      <w:r w:rsidR="00504F29" w:rsidRPr="00B22CA5">
        <w:rPr>
          <w:rFonts w:asciiTheme="minorHAnsi" w:hAnsiTheme="minorHAnsi" w:cstheme="minorHAnsi"/>
          <w:sz w:val="22"/>
          <w:szCs w:val="22"/>
        </w:rPr>
        <w:t>influenc</w:t>
      </w:r>
      <w:r w:rsidRPr="00B22CA5">
        <w:rPr>
          <w:rFonts w:asciiTheme="minorHAnsi" w:hAnsiTheme="minorHAnsi" w:cstheme="minorHAnsi"/>
          <w:sz w:val="22"/>
          <w:szCs w:val="22"/>
        </w:rPr>
        <w:t>e</w:t>
      </w:r>
      <w:r w:rsidR="00504F29" w:rsidRPr="00B22CA5">
        <w:rPr>
          <w:rFonts w:asciiTheme="minorHAnsi" w:hAnsiTheme="minorHAnsi" w:cstheme="minorHAnsi"/>
          <w:sz w:val="22"/>
          <w:szCs w:val="22"/>
        </w:rPr>
        <w:t xml:space="preserve"> </w:t>
      </w:r>
      <w:r w:rsidRPr="00B22CA5">
        <w:rPr>
          <w:rFonts w:asciiTheme="minorHAnsi" w:hAnsiTheme="minorHAnsi" w:cstheme="minorHAnsi"/>
          <w:sz w:val="22"/>
          <w:szCs w:val="22"/>
        </w:rPr>
        <w:t xml:space="preserve">will be multiplied through my facilitation of the Coaching for Change programme, where I will be </w:t>
      </w:r>
      <w:r w:rsidR="00F1452C" w:rsidRPr="00B22CA5">
        <w:rPr>
          <w:rFonts w:asciiTheme="minorHAnsi" w:hAnsiTheme="minorHAnsi" w:cstheme="minorHAnsi"/>
          <w:sz w:val="22"/>
          <w:szCs w:val="22"/>
        </w:rPr>
        <w:t>advocating and role-modelling the mindset and</w:t>
      </w:r>
      <w:r w:rsidR="00504F29" w:rsidRPr="00B22CA5">
        <w:rPr>
          <w:rFonts w:asciiTheme="minorHAnsi" w:hAnsiTheme="minorHAnsi" w:cstheme="minorHAnsi"/>
          <w:sz w:val="22"/>
          <w:szCs w:val="22"/>
        </w:rPr>
        <w:t xml:space="preserve"> behaviours of a coaching culture. In preparation for the Coaching for Change programme, I have undertaken a Coaching and Mentoring accreditation to develop my skills, </w:t>
      </w:r>
      <w:proofErr w:type="gramStart"/>
      <w:r w:rsidR="00504F29" w:rsidRPr="00B22CA5">
        <w:rPr>
          <w:rFonts w:asciiTheme="minorHAnsi" w:hAnsiTheme="minorHAnsi" w:cstheme="minorHAnsi"/>
          <w:sz w:val="22"/>
          <w:szCs w:val="22"/>
        </w:rPr>
        <w:t>knowledge</w:t>
      </w:r>
      <w:proofErr w:type="gramEnd"/>
      <w:r w:rsidR="00504F29" w:rsidRPr="00B22CA5">
        <w:rPr>
          <w:rFonts w:asciiTheme="minorHAnsi" w:hAnsiTheme="minorHAnsi" w:cstheme="minorHAnsi"/>
          <w:sz w:val="22"/>
          <w:szCs w:val="22"/>
        </w:rPr>
        <w:t xml:space="preserve"> and professional practice. As my focus as a facilitator will be on coaching, I have opted to critically examine theories and perspectives that </w:t>
      </w:r>
      <w:r w:rsidR="00504F29" w:rsidRPr="00B22CA5">
        <w:rPr>
          <w:rFonts w:asciiTheme="minorHAnsi" w:hAnsiTheme="minorHAnsi" w:cstheme="minorHAnsi"/>
          <w:sz w:val="22"/>
          <w:szCs w:val="22"/>
        </w:rPr>
        <w:lastRenderedPageBreak/>
        <w:t xml:space="preserve">underpin coaching as opposed to mentoring. I have considered issues that can arise from coaching, such as the blurred boundaries between coaching, mentoring and therapy </w:t>
      </w:r>
      <w:r w:rsidR="00A6134F" w:rsidRPr="00B22CA5">
        <w:rPr>
          <w:rFonts w:asciiTheme="minorHAnsi" w:hAnsiTheme="minorHAnsi" w:cstheme="minorHAnsi"/>
          <w:sz w:val="22"/>
          <w:szCs w:val="22"/>
        </w:rPr>
        <w:t>as well as</w:t>
      </w:r>
      <w:r w:rsidR="00504F29" w:rsidRPr="00B22CA5">
        <w:rPr>
          <w:rFonts w:asciiTheme="minorHAnsi" w:hAnsiTheme="minorHAnsi" w:cstheme="minorHAnsi"/>
          <w:sz w:val="22"/>
          <w:szCs w:val="22"/>
        </w:rPr>
        <w:t xml:space="preserve"> the complex development needs of new coaches. I have also evaluated models and approaches that I consider suitable for the healthcare sector, and particularly the needs of my own organisation</w:t>
      </w:r>
      <w:r w:rsidR="00A6134F" w:rsidRPr="00B22CA5">
        <w:rPr>
          <w:rFonts w:asciiTheme="minorHAnsi" w:hAnsiTheme="minorHAnsi" w:cstheme="minorHAnsi"/>
          <w:sz w:val="22"/>
          <w:szCs w:val="22"/>
        </w:rPr>
        <w:t xml:space="preserve"> and the wider NHS network</w:t>
      </w:r>
      <w:r w:rsidR="00504F29" w:rsidRPr="00B22CA5">
        <w:rPr>
          <w:rFonts w:asciiTheme="minorHAnsi" w:hAnsiTheme="minorHAnsi" w:cstheme="minorHAnsi"/>
          <w:sz w:val="22"/>
          <w:szCs w:val="22"/>
        </w:rPr>
        <w:t>. My learning has been contextualised with the practical application of these models and approaches to offer an informed perspective of how coaching can help mitigate the current and future challenges facing NHS</w:t>
      </w:r>
      <w:r w:rsidR="00F1452C" w:rsidRPr="00B22CA5">
        <w:rPr>
          <w:rFonts w:asciiTheme="minorHAnsi" w:hAnsiTheme="minorHAnsi" w:cstheme="minorHAnsi"/>
          <w:sz w:val="22"/>
          <w:szCs w:val="22"/>
        </w:rPr>
        <w:t xml:space="preserve"> Wales</w:t>
      </w:r>
      <w:r w:rsidR="00504F29" w:rsidRPr="00B22CA5">
        <w:rPr>
          <w:rFonts w:asciiTheme="minorHAnsi" w:hAnsiTheme="minorHAnsi" w:cstheme="minorHAnsi"/>
          <w:sz w:val="22"/>
          <w:szCs w:val="22"/>
        </w:rPr>
        <w:t>.</w:t>
      </w:r>
    </w:p>
    <w:p w14:paraId="558613B5" w14:textId="68BB9DB8" w:rsidR="00504F29" w:rsidRPr="00B22CA5" w:rsidRDefault="0061085D" w:rsidP="00A56E3F">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The</w:t>
      </w:r>
      <w:r w:rsidR="001C0C10" w:rsidRPr="00B22CA5">
        <w:rPr>
          <w:rFonts w:asciiTheme="minorHAnsi" w:hAnsiTheme="minorHAnsi" w:cstheme="minorHAnsi"/>
          <w:sz w:val="22"/>
          <w:szCs w:val="22"/>
        </w:rPr>
        <w:t xml:space="preserve">re is a permeability between coaching, mentoring and therapy </w:t>
      </w:r>
      <w:r w:rsidR="00A56E3F" w:rsidRPr="00B22CA5">
        <w:rPr>
          <w:rFonts w:asciiTheme="minorHAnsi" w:hAnsiTheme="minorHAnsi" w:cstheme="minorHAnsi"/>
          <w:sz w:val="22"/>
          <w:szCs w:val="22"/>
        </w:rPr>
        <w:t xml:space="preserve">which stems from the shared purpose of </w:t>
      </w:r>
      <w:r w:rsidR="00AF50CC" w:rsidRPr="00B22CA5">
        <w:rPr>
          <w:rFonts w:asciiTheme="minorHAnsi" w:hAnsiTheme="minorHAnsi" w:cstheme="minorHAnsi"/>
          <w:sz w:val="22"/>
          <w:szCs w:val="22"/>
        </w:rPr>
        <w:t>help</w:t>
      </w:r>
      <w:r w:rsidR="00A56E3F" w:rsidRPr="00B22CA5">
        <w:rPr>
          <w:rFonts w:asciiTheme="minorHAnsi" w:hAnsiTheme="minorHAnsi" w:cstheme="minorHAnsi"/>
          <w:sz w:val="22"/>
          <w:szCs w:val="22"/>
        </w:rPr>
        <w:t xml:space="preserve">ing </w:t>
      </w:r>
      <w:r w:rsidR="00AF50CC" w:rsidRPr="00B22CA5">
        <w:rPr>
          <w:rFonts w:asciiTheme="minorHAnsi" w:hAnsiTheme="minorHAnsi" w:cstheme="minorHAnsi"/>
          <w:sz w:val="22"/>
          <w:szCs w:val="22"/>
        </w:rPr>
        <w:t>people in their personal and professional lives.</w:t>
      </w:r>
      <w:r w:rsidR="00A56E3F"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Cox, </w:t>
      </w:r>
      <w:proofErr w:type="spellStart"/>
      <w:r w:rsidR="00504F29" w:rsidRPr="00B22CA5">
        <w:rPr>
          <w:rFonts w:asciiTheme="minorHAnsi" w:hAnsiTheme="minorHAnsi" w:cstheme="minorHAnsi"/>
          <w:sz w:val="22"/>
          <w:szCs w:val="22"/>
        </w:rPr>
        <w:t>Bachkirova</w:t>
      </w:r>
      <w:proofErr w:type="spellEnd"/>
      <w:r w:rsidR="00504F29" w:rsidRPr="00B22CA5">
        <w:rPr>
          <w:rFonts w:asciiTheme="minorHAnsi" w:hAnsiTheme="minorHAnsi" w:cstheme="minorHAnsi"/>
          <w:sz w:val="22"/>
          <w:szCs w:val="22"/>
        </w:rPr>
        <w:t xml:space="preserve"> and Clutterbuck (2010, p. 3) acknowledge that ‘creating a unique identity of coaching is still an unresolved problem’</w:t>
      </w:r>
      <w:r w:rsidR="00953A83" w:rsidRPr="00B22CA5">
        <w:rPr>
          <w:rFonts w:asciiTheme="minorHAnsi" w:hAnsiTheme="minorHAnsi" w:cstheme="minorHAnsi"/>
          <w:sz w:val="22"/>
          <w:szCs w:val="22"/>
        </w:rPr>
        <w:t>. D</w:t>
      </w:r>
      <w:r w:rsidR="002D5DFC" w:rsidRPr="00B22CA5">
        <w:rPr>
          <w:rFonts w:asciiTheme="minorHAnsi" w:hAnsiTheme="minorHAnsi" w:cstheme="minorHAnsi"/>
          <w:sz w:val="22"/>
          <w:szCs w:val="22"/>
        </w:rPr>
        <w:t xml:space="preserve">espite this challenge, </w:t>
      </w:r>
      <w:r w:rsidR="00504F29" w:rsidRPr="00B22CA5">
        <w:rPr>
          <w:rFonts w:asciiTheme="minorHAnsi" w:hAnsiTheme="minorHAnsi" w:cstheme="minorHAnsi"/>
          <w:sz w:val="22"/>
          <w:szCs w:val="22"/>
        </w:rPr>
        <w:t xml:space="preserve">Mook and Sinclair (2019) consider it important to make a clear distinction between the three approaches, </w:t>
      </w:r>
      <w:r w:rsidR="00953A83" w:rsidRPr="00B22CA5">
        <w:rPr>
          <w:rFonts w:asciiTheme="minorHAnsi" w:hAnsiTheme="minorHAnsi" w:cstheme="minorHAnsi"/>
          <w:sz w:val="22"/>
          <w:szCs w:val="22"/>
        </w:rPr>
        <w:t xml:space="preserve">and they </w:t>
      </w:r>
      <w:r w:rsidR="00504F29" w:rsidRPr="00B22CA5">
        <w:rPr>
          <w:rFonts w:asciiTheme="minorHAnsi" w:hAnsiTheme="minorHAnsi" w:cstheme="minorHAnsi"/>
          <w:sz w:val="22"/>
          <w:szCs w:val="22"/>
        </w:rPr>
        <w:t>highlight</w:t>
      </w:r>
      <w:r w:rsidR="00953A83"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the distribution of power as a key differentiator. In a therapist/patient or mentor/mentee relationship</w:t>
      </w:r>
      <w:r w:rsidR="00F1452C" w:rsidRPr="00B22CA5">
        <w:rPr>
          <w:rFonts w:asciiTheme="minorHAnsi" w:hAnsiTheme="minorHAnsi" w:cstheme="minorHAnsi"/>
          <w:sz w:val="22"/>
          <w:szCs w:val="22"/>
        </w:rPr>
        <w:t>,</w:t>
      </w:r>
      <w:r w:rsidR="00504F29" w:rsidRPr="00B22CA5">
        <w:rPr>
          <w:rFonts w:asciiTheme="minorHAnsi" w:hAnsiTheme="minorHAnsi" w:cstheme="minorHAnsi"/>
          <w:sz w:val="22"/>
          <w:szCs w:val="22"/>
        </w:rPr>
        <w:t xml:space="preserve"> the therapist or mentor is seen as more senior due to their expertis</w:t>
      </w:r>
      <w:r w:rsidR="00F8246E" w:rsidRPr="00B22CA5">
        <w:rPr>
          <w:rFonts w:asciiTheme="minorHAnsi" w:hAnsiTheme="minorHAnsi" w:cstheme="minorHAnsi"/>
          <w:sz w:val="22"/>
          <w:szCs w:val="22"/>
        </w:rPr>
        <w:t xml:space="preserve">e, whereas </w:t>
      </w:r>
      <w:r w:rsidR="00504F29" w:rsidRPr="00B22CA5">
        <w:rPr>
          <w:rFonts w:asciiTheme="minorHAnsi" w:hAnsiTheme="minorHAnsi" w:cstheme="minorHAnsi"/>
          <w:sz w:val="22"/>
          <w:szCs w:val="22"/>
        </w:rPr>
        <w:t xml:space="preserve">the coach and client </w:t>
      </w:r>
      <w:r w:rsidR="008A1C68" w:rsidRPr="00B22CA5">
        <w:rPr>
          <w:rFonts w:asciiTheme="minorHAnsi" w:hAnsiTheme="minorHAnsi" w:cstheme="minorHAnsi"/>
          <w:sz w:val="22"/>
          <w:szCs w:val="22"/>
        </w:rPr>
        <w:t>are seen as</w:t>
      </w:r>
      <w:r w:rsidR="00504F29" w:rsidRPr="00B22CA5">
        <w:rPr>
          <w:rFonts w:asciiTheme="minorHAnsi" w:hAnsiTheme="minorHAnsi" w:cstheme="minorHAnsi"/>
          <w:sz w:val="22"/>
          <w:szCs w:val="22"/>
        </w:rPr>
        <w:t xml:space="preserve"> equals</w:t>
      </w:r>
      <w:r w:rsidR="00F8246E" w:rsidRPr="00B22CA5">
        <w:rPr>
          <w:rFonts w:asciiTheme="minorHAnsi" w:hAnsiTheme="minorHAnsi" w:cstheme="minorHAnsi"/>
          <w:sz w:val="22"/>
          <w:szCs w:val="22"/>
        </w:rPr>
        <w:t xml:space="preserve"> (Mook and Sinclair, 2019).</w:t>
      </w:r>
      <w:r w:rsidR="008A1C68" w:rsidRPr="00B22CA5">
        <w:rPr>
          <w:rFonts w:asciiTheme="minorHAnsi" w:hAnsiTheme="minorHAnsi" w:cstheme="minorHAnsi"/>
          <w:sz w:val="22"/>
          <w:szCs w:val="22"/>
        </w:rPr>
        <w:t xml:space="preserve"> Th</w:t>
      </w:r>
      <w:r w:rsidR="0070499A" w:rsidRPr="00B22CA5">
        <w:rPr>
          <w:rFonts w:asciiTheme="minorHAnsi" w:hAnsiTheme="minorHAnsi" w:cstheme="minorHAnsi"/>
          <w:sz w:val="22"/>
          <w:szCs w:val="22"/>
        </w:rPr>
        <w:t xml:space="preserve">e balance of </w:t>
      </w:r>
      <w:r w:rsidR="008A1C68" w:rsidRPr="00B22CA5">
        <w:rPr>
          <w:rFonts w:asciiTheme="minorHAnsi" w:hAnsiTheme="minorHAnsi" w:cstheme="minorHAnsi"/>
          <w:sz w:val="22"/>
          <w:szCs w:val="22"/>
        </w:rPr>
        <w:t xml:space="preserve">power </w:t>
      </w:r>
      <w:r w:rsidR="0070499A" w:rsidRPr="00B22CA5">
        <w:rPr>
          <w:rFonts w:asciiTheme="minorHAnsi" w:hAnsiTheme="minorHAnsi" w:cstheme="minorHAnsi"/>
          <w:sz w:val="22"/>
          <w:szCs w:val="22"/>
        </w:rPr>
        <w:t>in coaching lends itself to</w:t>
      </w:r>
      <w:r w:rsidR="00410764" w:rsidRPr="00B22CA5">
        <w:rPr>
          <w:rFonts w:asciiTheme="minorHAnsi" w:hAnsiTheme="minorHAnsi" w:cstheme="minorHAnsi"/>
          <w:sz w:val="22"/>
          <w:szCs w:val="22"/>
        </w:rPr>
        <w:t xml:space="preserve"> a working alliance between coach and client, </w:t>
      </w:r>
      <w:r w:rsidR="008354CA" w:rsidRPr="00B22CA5">
        <w:rPr>
          <w:rFonts w:asciiTheme="minorHAnsi" w:hAnsiTheme="minorHAnsi" w:cstheme="minorHAnsi"/>
          <w:sz w:val="22"/>
          <w:szCs w:val="22"/>
        </w:rPr>
        <w:t xml:space="preserve">where </w:t>
      </w:r>
      <w:r w:rsidR="002A6DEB" w:rsidRPr="00B22CA5">
        <w:rPr>
          <w:rFonts w:asciiTheme="minorHAnsi" w:hAnsiTheme="minorHAnsi" w:cstheme="minorHAnsi"/>
          <w:sz w:val="22"/>
          <w:szCs w:val="22"/>
        </w:rPr>
        <w:t xml:space="preserve">positive </w:t>
      </w:r>
      <w:r w:rsidR="008354CA" w:rsidRPr="00B22CA5">
        <w:rPr>
          <w:rFonts w:asciiTheme="minorHAnsi" w:hAnsiTheme="minorHAnsi" w:cstheme="minorHAnsi"/>
          <w:sz w:val="22"/>
          <w:szCs w:val="22"/>
        </w:rPr>
        <w:t>client outcomes are promoted</w:t>
      </w:r>
      <w:r w:rsidR="002A6DEB" w:rsidRPr="00B22CA5">
        <w:rPr>
          <w:rFonts w:asciiTheme="minorHAnsi" w:hAnsiTheme="minorHAnsi" w:cstheme="minorHAnsi"/>
          <w:sz w:val="22"/>
          <w:szCs w:val="22"/>
        </w:rPr>
        <w:t xml:space="preserve"> (</w:t>
      </w:r>
      <w:proofErr w:type="spellStart"/>
      <w:r w:rsidR="001567B0" w:rsidRPr="00B22CA5">
        <w:rPr>
          <w:rFonts w:asciiTheme="minorHAnsi" w:hAnsiTheme="minorHAnsi" w:cstheme="minorHAnsi"/>
          <w:sz w:val="22"/>
          <w:szCs w:val="22"/>
        </w:rPr>
        <w:t>Graßmann</w:t>
      </w:r>
      <w:proofErr w:type="spellEnd"/>
      <w:r w:rsidR="001567B0" w:rsidRPr="00B22CA5">
        <w:rPr>
          <w:rFonts w:asciiTheme="minorHAnsi" w:hAnsiTheme="minorHAnsi" w:cstheme="minorHAnsi"/>
          <w:sz w:val="22"/>
          <w:szCs w:val="22"/>
        </w:rPr>
        <w:t xml:space="preserve">, </w:t>
      </w:r>
      <w:proofErr w:type="spellStart"/>
      <w:r w:rsidR="001567B0" w:rsidRPr="00B22CA5">
        <w:rPr>
          <w:rFonts w:asciiTheme="minorHAnsi" w:hAnsiTheme="minorHAnsi" w:cstheme="minorHAnsi"/>
          <w:sz w:val="22"/>
          <w:szCs w:val="22"/>
        </w:rPr>
        <w:t>Schölmerich</w:t>
      </w:r>
      <w:proofErr w:type="spellEnd"/>
      <w:r w:rsidR="001567B0" w:rsidRPr="00B22CA5">
        <w:rPr>
          <w:rFonts w:asciiTheme="minorHAnsi" w:hAnsiTheme="minorHAnsi" w:cstheme="minorHAnsi"/>
          <w:sz w:val="22"/>
          <w:szCs w:val="22"/>
        </w:rPr>
        <w:t xml:space="preserve"> and </w:t>
      </w:r>
      <w:proofErr w:type="spellStart"/>
      <w:r w:rsidR="001567B0" w:rsidRPr="00B22CA5">
        <w:rPr>
          <w:rFonts w:asciiTheme="minorHAnsi" w:hAnsiTheme="minorHAnsi" w:cstheme="minorHAnsi"/>
          <w:sz w:val="22"/>
          <w:szCs w:val="22"/>
        </w:rPr>
        <w:t>Schermuly</w:t>
      </w:r>
      <w:proofErr w:type="spellEnd"/>
      <w:r w:rsidR="001567B0" w:rsidRPr="00B22CA5">
        <w:rPr>
          <w:rFonts w:asciiTheme="minorHAnsi" w:hAnsiTheme="minorHAnsi" w:cstheme="minorHAnsi"/>
          <w:sz w:val="22"/>
          <w:szCs w:val="22"/>
        </w:rPr>
        <w:t>, 2020).</w:t>
      </w:r>
    </w:p>
    <w:p w14:paraId="2DD38C77" w14:textId="43D5DFB5" w:rsidR="00504F29" w:rsidRPr="00B22CA5" w:rsidRDefault="00F1452C" w:rsidP="008C6180">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If a clear distinction has not been made</w:t>
      </w:r>
      <w:r w:rsidR="00504F29" w:rsidRPr="00B22CA5">
        <w:rPr>
          <w:rFonts w:asciiTheme="minorHAnsi" w:hAnsiTheme="minorHAnsi" w:cstheme="minorHAnsi"/>
          <w:sz w:val="22"/>
          <w:szCs w:val="22"/>
        </w:rPr>
        <w:t xml:space="preserve"> between coaching, mentoring and therapy </w:t>
      </w:r>
      <w:r w:rsidRPr="00B22CA5">
        <w:rPr>
          <w:rFonts w:asciiTheme="minorHAnsi" w:hAnsiTheme="minorHAnsi" w:cstheme="minorHAnsi"/>
          <w:sz w:val="22"/>
          <w:szCs w:val="22"/>
        </w:rPr>
        <w:t xml:space="preserve">then the boundaries can </w:t>
      </w:r>
      <w:r w:rsidR="00504F29" w:rsidRPr="00B22CA5">
        <w:rPr>
          <w:rFonts w:asciiTheme="minorHAnsi" w:hAnsiTheme="minorHAnsi" w:cstheme="minorHAnsi"/>
          <w:sz w:val="22"/>
          <w:szCs w:val="22"/>
        </w:rPr>
        <w:t xml:space="preserve">become blurred. This can result in confusion and misunderstanding around the purpose of coaching. For example, Saha, </w:t>
      </w:r>
      <w:proofErr w:type="gramStart"/>
      <w:r w:rsidR="00504F29" w:rsidRPr="00B22CA5">
        <w:rPr>
          <w:rFonts w:asciiTheme="minorHAnsi" w:hAnsiTheme="minorHAnsi" w:cstheme="minorHAnsi"/>
          <w:sz w:val="22"/>
          <w:szCs w:val="22"/>
        </w:rPr>
        <w:t>Patil</w:t>
      </w:r>
      <w:proofErr w:type="gramEnd"/>
      <w:r w:rsidR="00504F29" w:rsidRPr="00B22CA5">
        <w:rPr>
          <w:rFonts w:asciiTheme="minorHAnsi" w:hAnsiTheme="minorHAnsi" w:cstheme="minorHAnsi"/>
          <w:sz w:val="22"/>
          <w:szCs w:val="22"/>
        </w:rPr>
        <w:t xml:space="preserve"> and Joshi (2023) and Mook and Sinclair (2019) both acknowledge that coaching is sometimes viewed as being a method to deal with employee problems. This misconception could cause an organisation to misinterpret the purpose of coaching, which carries the risk of unethical coaching taking place. This risk is inherent in the work of Saha, </w:t>
      </w:r>
      <w:proofErr w:type="gramStart"/>
      <w:r w:rsidR="00504F29" w:rsidRPr="00B22CA5">
        <w:rPr>
          <w:rFonts w:asciiTheme="minorHAnsi" w:hAnsiTheme="minorHAnsi" w:cstheme="minorHAnsi"/>
          <w:sz w:val="22"/>
          <w:szCs w:val="22"/>
        </w:rPr>
        <w:t>Patil</w:t>
      </w:r>
      <w:proofErr w:type="gramEnd"/>
      <w:r w:rsidR="00504F29" w:rsidRPr="00B22CA5">
        <w:rPr>
          <w:rFonts w:asciiTheme="minorHAnsi" w:hAnsiTheme="minorHAnsi" w:cstheme="minorHAnsi"/>
          <w:sz w:val="22"/>
          <w:szCs w:val="22"/>
        </w:rPr>
        <w:t xml:space="preserve"> and Joshi (2023, p.</w:t>
      </w:r>
      <w:r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389) who claim that combining coaching with mentoring is beneficial for training and development as it allows for ‘intensive feedback’. In my opinion, the introduction of mentoring into the coaching space may threaten the power balance where coach and client are equal. Furthermore, the provision of intensive</w:t>
      </w:r>
      <w:r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feedback</w:t>
      </w:r>
      <w:r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could damage the relationship further, especially if the </w:t>
      </w:r>
      <w:r w:rsidR="00504F29" w:rsidRPr="00B22CA5">
        <w:rPr>
          <w:rFonts w:asciiTheme="minorHAnsi" w:hAnsiTheme="minorHAnsi" w:cstheme="minorHAnsi"/>
          <w:sz w:val="22"/>
          <w:szCs w:val="22"/>
        </w:rPr>
        <w:lastRenderedPageBreak/>
        <w:t xml:space="preserve">coach/mentor has not been trained in the provision of constructive feedback. Raver </w:t>
      </w:r>
      <w:r w:rsidR="00504F29" w:rsidRPr="00B22CA5">
        <w:rPr>
          <w:rFonts w:asciiTheme="minorHAnsi" w:hAnsiTheme="minorHAnsi" w:cstheme="minorHAnsi"/>
          <w:i/>
          <w:iCs/>
          <w:sz w:val="22"/>
          <w:szCs w:val="22"/>
        </w:rPr>
        <w:t>et al</w:t>
      </w:r>
      <w:r w:rsidR="00504F29" w:rsidRPr="00B22CA5">
        <w:rPr>
          <w:rFonts w:asciiTheme="minorHAnsi" w:hAnsiTheme="minorHAnsi" w:cstheme="minorHAnsi"/>
          <w:sz w:val="22"/>
          <w:szCs w:val="22"/>
        </w:rPr>
        <w:t>. (2012) suggest</w:t>
      </w:r>
      <w:r w:rsidRPr="00B22CA5">
        <w:rPr>
          <w:rFonts w:asciiTheme="minorHAnsi" w:hAnsiTheme="minorHAnsi" w:cstheme="minorHAnsi"/>
          <w:sz w:val="22"/>
          <w:szCs w:val="22"/>
        </w:rPr>
        <w:t>s</w:t>
      </w:r>
      <w:r w:rsidR="00504F29" w:rsidRPr="00B22CA5">
        <w:rPr>
          <w:rFonts w:asciiTheme="minorHAnsi" w:hAnsiTheme="minorHAnsi" w:cstheme="minorHAnsi"/>
          <w:sz w:val="22"/>
          <w:szCs w:val="22"/>
        </w:rPr>
        <w:t xml:space="preserve"> considerate feedback is crucial for improving the client’s performance and negating feelings of victimisation or harm. </w:t>
      </w:r>
    </w:p>
    <w:p w14:paraId="37A8D595" w14:textId="77777777" w:rsidR="009266AB" w:rsidRPr="00B22CA5" w:rsidRDefault="00504F29" w:rsidP="009266AB">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Despite coaching lacking a clear-cut definition, I believe that</w:t>
      </w:r>
      <w:r w:rsidR="00F1452C" w:rsidRPr="00B22CA5">
        <w:rPr>
          <w:rFonts w:asciiTheme="minorHAnsi" w:hAnsiTheme="minorHAnsi" w:cstheme="minorHAnsi"/>
          <w:sz w:val="22"/>
          <w:szCs w:val="22"/>
        </w:rPr>
        <w:t xml:space="preserve"> the</w:t>
      </w:r>
      <w:r w:rsidRPr="00B22CA5">
        <w:rPr>
          <w:rFonts w:asciiTheme="minorHAnsi" w:hAnsiTheme="minorHAnsi" w:cstheme="minorHAnsi"/>
          <w:sz w:val="22"/>
          <w:szCs w:val="22"/>
        </w:rPr>
        <w:t xml:space="preserve"> boundaries can be explained and established through appropriate training. Saha, </w:t>
      </w:r>
      <w:proofErr w:type="gramStart"/>
      <w:r w:rsidRPr="00B22CA5">
        <w:rPr>
          <w:rFonts w:asciiTheme="minorHAnsi" w:hAnsiTheme="minorHAnsi" w:cstheme="minorHAnsi"/>
          <w:sz w:val="22"/>
          <w:szCs w:val="22"/>
        </w:rPr>
        <w:t>Patil</w:t>
      </w:r>
      <w:proofErr w:type="gramEnd"/>
      <w:r w:rsidRPr="00B22CA5">
        <w:rPr>
          <w:rFonts w:asciiTheme="minorHAnsi" w:hAnsiTheme="minorHAnsi" w:cstheme="minorHAnsi"/>
          <w:sz w:val="22"/>
          <w:szCs w:val="22"/>
        </w:rPr>
        <w:t xml:space="preserve"> and Joshi (2023) propose a three-step strategy for developing coaches</w:t>
      </w:r>
      <w:r w:rsidR="00F1452C" w:rsidRPr="00B22CA5">
        <w:rPr>
          <w:rFonts w:asciiTheme="minorHAnsi" w:hAnsiTheme="minorHAnsi" w:cstheme="minorHAnsi"/>
          <w:sz w:val="22"/>
          <w:szCs w:val="22"/>
        </w:rPr>
        <w:t xml:space="preserve">, beginning with </w:t>
      </w:r>
      <w:r w:rsidRPr="00B22CA5">
        <w:rPr>
          <w:rFonts w:asciiTheme="minorHAnsi" w:hAnsiTheme="minorHAnsi" w:cstheme="minorHAnsi"/>
          <w:sz w:val="22"/>
          <w:szCs w:val="22"/>
        </w:rPr>
        <w:t xml:space="preserve">training, followed by observation and </w:t>
      </w:r>
      <w:r w:rsidR="00F1452C" w:rsidRPr="00B22CA5">
        <w:rPr>
          <w:rFonts w:asciiTheme="minorHAnsi" w:hAnsiTheme="minorHAnsi" w:cstheme="minorHAnsi"/>
          <w:sz w:val="22"/>
          <w:szCs w:val="22"/>
        </w:rPr>
        <w:t xml:space="preserve">finally </w:t>
      </w:r>
      <w:r w:rsidRPr="00B22CA5">
        <w:rPr>
          <w:rFonts w:asciiTheme="minorHAnsi" w:hAnsiTheme="minorHAnsi" w:cstheme="minorHAnsi"/>
          <w:sz w:val="22"/>
          <w:szCs w:val="22"/>
        </w:rPr>
        <w:t xml:space="preserve">reinforced by contact with an external coach. Whilst I agree that a structured approach to coaching would enable quality assurance and help </w:t>
      </w:r>
      <w:r w:rsidR="005278D5" w:rsidRPr="00B22CA5">
        <w:rPr>
          <w:rFonts w:asciiTheme="minorHAnsi" w:hAnsiTheme="minorHAnsi" w:cstheme="minorHAnsi"/>
          <w:sz w:val="22"/>
          <w:szCs w:val="22"/>
        </w:rPr>
        <w:t xml:space="preserve">to build a </w:t>
      </w:r>
      <w:r w:rsidRPr="00B22CA5">
        <w:rPr>
          <w:rFonts w:asciiTheme="minorHAnsi" w:hAnsiTheme="minorHAnsi" w:cstheme="minorHAnsi"/>
          <w:sz w:val="22"/>
          <w:szCs w:val="22"/>
        </w:rPr>
        <w:t>coaching culture</w:t>
      </w:r>
      <w:r w:rsidR="005278D5" w:rsidRPr="00B22CA5">
        <w:rPr>
          <w:rFonts w:asciiTheme="minorHAnsi" w:hAnsiTheme="minorHAnsi" w:cstheme="minorHAnsi"/>
          <w:sz w:val="22"/>
          <w:szCs w:val="22"/>
        </w:rPr>
        <w:t xml:space="preserve">, contact with an external coach would require financial investment that could be difficult to obtain in the NHS. </w:t>
      </w:r>
      <w:r w:rsidRPr="00B22CA5">
        <w:rPr>
          <w:rFonts w:asciiTheme="minorHAnsi" w:hAnsiTheme="minorHAnsi" w:cstheme="minorHAnsi"/>
          <w:sz w:val="22"/>
          <w:szCs w:val="22"/>
        </w:rPr>
        <w:t xml:space="preserve">I believe the requirement for an external contact with a coach could be supplemented or replaced by a mentorship scheme. A mentorship scheme could offer aspiring coaches access to a network of experienced coaches that can share best practice, offer advice, </w:t>
      </w:r>
      <w:proofErr w:type="gramStart"/>
      <w:r w:rsidRPr="00B22CA5">
        <w:rPr>
          <w:rFonts w:asciiTheme="minorHAnsi" w:hAnsiTheme="minorHAnsi" w:cstheme="minorHAnsi"/>
          <w:sz w:val="22"/>
          <w:szCs w:val="22"/>
        </w:rPr>
        <w:t>guidance</w:t>
      </w:r>
      <w:proofErr w:type="gramEnd"/>
      <w:r w:rsidRPr="00B22CA5">
        <w:rPr>
          <w:rFonts w:asciiTheme="minorHAnsi" w:hAnsiTheme="minorHAnsi" w:cstheme="minorHAnsi"/>
          <w:sz w:val="22"/>
          <w:szCs w:val="22"/>
        </w:rPr>
        <w:t xml:space="preserve"> and support, and continually develop new generations of ‘skilled coaches’ (Saha, Patil and Joshi, 2023). The effect of this will not only help to mitigate the ethical risks inherent in coaching but would also embed a coaching culture within my organisation and the wider NHS. </w:t>
      </w:r>
    </w:p>
    <w:p w14:paraId="778E8108" w14:textId="1FCBC99D" w:rsidR="00504F29" w:rsidRPr="00B22CA5" w:rsidRDefault="004A18D3" w:rsidP="009266AB">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The benefits of a mentorship scheme are further highlighted by </w:t>
      </w:r>
      <w:r w:rsidR="00504F29" w:rsidRPr="00B22CA5">
        <w:rPr>
          <w:rFonts w:asciiTheme="minorHAnsi" w:hAnsiTheme="minorHAnsi" w:cstheme="minorHAnsi"/>
          <w:sz w:val="22"/>
          <w:szCs w:val="22"/>
        </w:rPr>
        <w:t>Ragavan</w:t>
      </w:r>
      <w:r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(2014) </w:t>
      </w:r>
      <w:r w:rsidRPr="00B22CA5">
        <w:rPr>
          <w:rFonts w:asciiTheme="minorHAnsi" w:hAnsiTheme="minorHAnsi" w:cstheme="minorHAnsi"/>
          <w:sz w:val="22"/>
          <w:szCs w:val="22"/>
        </w:rPr>
        <w:t xml:space="preserve">whose </w:t>
      </w:r>
      <w:r w:rsidR="00504F29" w:rsidRPr="00B22CA5">
        <w:rPr>
          <w:rFonts w:asciiTheme="minorHAnsi" w:hAnsiTheme="minorHAnsi" w:cstheme="minorHAnsi"/>
          <w:sz w:val="22"/>
          <w:szCs w:val="22"/>
        </w:rPr>
        <w:t xml:space="preserve">study into the development of ethical values through a mentoring scheme suggests a strong correlation between a mentorship programme and the development of the required skills, </w:t>
      </w:r>
      <w:proofErr w:type="gramStart"/>
      <w:r w:rsidR="00504F29" w:rsidRPr="00B22CA5">
        <w:rPr>
          <w:rFonts w:asciiTheme="minorHAnsi" w:hAnsiTheme="minorHAnsi" w:cstheme="minorHAnsi"/>
          <w:sz w:val="22"/>
          <w:szCs w:val="22"/>
        </w:rPr>
        <w:t>knowledge</w:t>
      </w:r>
      <w:proofErr w:type="gramEnd"/>
      <w:r w:rsidR="00504F29" w:rsidRPr="00B22CA5">
        <w:rPr>
          <w:rFonts w:asciiTheme="minorHAnsi" w:hAnsiTheme="minorHAnsi" w:cstheme="minorHAnsi"/>
          <w:sz w:val="22"/>
          <w:szCs w:val="22"/>
        </w:rPr>
        <w:t xml:space="preserve"> and self-awareness to support and enhance ethical conduct. Whilst this study</w:t>
      </w:r>
      <w:r w:rsidR="005278D5"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focus</w:t>
      </w:r>
      <w:r w:rsidR="005278D5" w:rsidRPr="00B22CA5">
        <w:rPr>
          <w:rFonts w:asciiTheme="minorHAnsi" w:hAnsiTheme="minorHAnsi" w:cstheme="minorHAnsi"/>
          <w:sz w:val="22"/>
          <w:szCs w:val="22"/>
        </w:rPr>
        <w:t xml:space="preserve">es </w:t>
      </w:r>
      <w:r w:rsidR="00504F29" w:rsidRPr="00B22CA5">
        <w:rPr>
          <w:rFonts w:asciiTheme="minorHAnsi" w:hAnsiTheme="minorHAnsi" w:cstheme="minorHAnsi"/>
          <w:sz w:val="22"/>
          <w:szCs w:val="22"/>
        </w:rPr>
        <w:t xml:space="preserve">on mentors as opposed to coaches, the core ethical values instilled by the mentoring programme are reflective of those outlined by the International Coaching Federation </w:t>
      </w:r>
      <w:r w:rsidR="004E53EE" w:rsidRPr="00B22CA5">
        <w:rPr>
          <w:rFonts w:asciiTheme="minorHAnsi" w:hAnsiTheme="minorHAnsi" w:cstheme="minorHAnsi"/>
          <w:sz w:val="22"/>
          <w:szCs w:val="22"/>
        </w:rPr>
        <w:t xml:space="preserve">(ICF) </w:t>
      </w:r>
      <w:r w:rsidR="00504F29" w:rsidRPr="00B22CA5">
        <w:rPr>
          <w:rFonts w:asciiTheme="minorHAnsi" w:hAnsiTheme="minorHAnsi" w:cstheme="minorHAnsi"/>
          <w:sz w:val="22"/>
          <w:szCs w:val="22"/>
        </w:rPr>
        <w:t>(202</w:t>
      </w:r>
      <w:r w:rsidR="00144173" w:rsidRPr="00B22CA5">
        <w:rPr>
          <w:rFonts w:asciiTheme="minorHAnsi" w:hAnsiTheme="minorHAnsi" w:cstheme="minorHAnsi"/>
          <w:sz w:val="22"/>
          <w:szCs w:val="22"/>
        </w:rPr>
        <w:t>4</w:t>
      </w:r>
      <w:r w:rsidR="00504F29" w:rsidRPr="00B22CA5">
        <w:rPr>
          <w:rFonts w:asciiTheme="minorHAnsi" w:hAnsiTheme="minorHAnsi" w:cstheme="minorHAnsi"/>
          <w:sz w:val="22"/>
          <w:szCs w:val="22"/>
        </w:rPr>
        <w:t>). Therefore, the translation of a mentoring scheme into DHCW and the wider NHS network could help develop the ethical values of students and graduates of the Coaching for Change programme.</w:t>
      </w:r>
      <w:r w:rsidR="000C3AF0" w:rsidRPr="00B22CA5">
        <w:rPr>
          <w:rFonts w:asciiTheme="minorHAnsi" w:hAnsiTheme="minorHAnsi" w:cstheme="minorHAnsi"/>
          <w:sz w:val="22"/>
          <w:szCs w:val="22"/>
        </w:rPr>
        <w:t xml:space="preserve"> The systematic review undertaken by Rachelle Qi En </w:t>
      </w:r>
      <w:r w:rsidR="000C3AF0" w:rsidRPr="00B22CA5">
        <w:rPr>
          <w:rFonts w:asciiTheme="minorHAnsi" w:hAnsiTheme="minorHAnsi" w:cstheme="minorHAnsi"/>
          <w:i/>
          <w:iCs/>
          <w:sz w:val="22"/>
          <w:szCs w:val="22"/>
        </w:rPr>
        <w:t>et al</w:t>
      </w:r>
      <w:r w:rsidR="000C3AF0" w:rsidRPr="00B22CA5">
        <w:rPr>
          <w:rFonts w:asciiTheme="minorHAnsi" w:hAnsiTheme="minorHAnsi" w:cstheme="minorHAnsi"/>
          <w:sz w:val="22"/>
          <w:szCs w:val="22"/>
        </w:rPr>
        <w:t>. (2022) demonstrate</w:t>
      </w:r>
      <w:r w:rsidR="00EA69DE" w:rsidRPr="00B22CA5">
        <w:rPr>
          <w:rFonts w:asciiTheme="minorHAnsi" w:hAnsiTheme="minorHAnsi" w:cstheme="minorHAnsi"/>
          <w:sz w:val="22"/>
          <w:szCs w:val="22"/>
        </w:rPr>
        <w:t xml:space="preserve">s </w:t>
      </w:r>
      <w:r w:rsidR="000C3AF0" w:rsidRPr="00B22CA5">
        <w:rPr>
          <w:rFonts w:asciiTheme="minorHAnsi" w:hAnsiTheme="minorHAnsi" w:cstheme="minorHAnsi"/>
          <w:sz w:val="22"/>
          <w:szCs w:val="22"/>
        </w:rPr>
        <w:t>how mentoring has aided physicians in providing appropriate responses to ethical issues</w:t>
      </w:r>
      <w:r w:rsidR="00504F29" w:rsidRPr="00B22CA5">
        <w:rPr>
          <w:rFonts w:asciiTheme="minorHAnsi" w:hAnsiTheme="minorHAnsi" w:cstheme="minorHAnsi"/>
          <w:sz w:val="22"/>
          <w:szCs w:val="22"/>
        </w:rPr>
        <w:t>.</w:t>
      </w:r>
      <w:r w:rsidR="00BD46E9"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As DHCW is a national organisation working with patients, the public and staff from across NHS Wales, the Coaching for Change programme should look to instil a guiding ethical compass in its students that will enable ‘sensitivity to different cultures, </w:t>
      </w:r>
      <w:proofErr w:type="gramStart"/>
      <w:r w:rsidR="00504F29" w:rsidRPr="00B22CA5">
        <w:rPr>
          <w:rFonts w:asciiTheme="minorHAnsi" w:hAnsiTheme="minorHAnsi" w:cstheme="minorHAnsi"/>
          <w:sz w:val="22"/>
          <w:szCs w:val="22"/>
        </w:rPr>
        <w:t>identities</w:t>
      </w:r>
      <w:proofErr w:type="gramEnd"/>
      <w:r w:rsidR="00504F29"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lastRenderedPageBreak/>
        <w:t xml:space="preserve">and ethnic groups’ (Ragavan, 2014, p. 20). </w:t>
      </w:r>
      <w:r w:rsidR="00B32679" w:rsidRPr="00B22CA5">
        <w:rPr>
          <w:rFonts w:asciiTheme="minorHAnsi" w:hAnsiTheme="minorHAnsi" w:cstheme="minorHAnsi"/>
          <w:sz w:val="22"/>
          <w:szCs w:val="22"/>
        </w:rPr>
        <w:t>I feel</w:t>
      </w:r>
      <w:r w:rsidR="0064221B" w:rsidRPr="00B22CA5">
        <w:rPr>
          <w:rFonts w:asciiTheme="minorHAnsi" w:hAnsiTheme="minorHAnsi" w:cstheme="minorHAnsi"/>
          <w:sz w:val="22"/>
          <w:szCs w:val="22"/>
        </w:rPr>
        <w:t xml:space="preserve"> that a</w:t>
      </w:r>
      <w:r w:rsidR="00B32679" w:rsidRPr="00B22CA5">
        <w:rPr>
          <w:rFonts w:asciiTheme="minorHAnsi" w:hAnsiTheme="minorHAnsi" w:cstheme="minorHAnsi"/>
          <w:sz w:val="22"/>
          <w:szCs w:val="22"/>
        </w:rPr>
        <w:t xml:space="preserve"> mentoring scheme </w:t>
      </w:r>
      <w:r w:rsidR="0064221B" w:rsidRPr="00B22CA5">
        <w:rPr>
          <w:rFonts w:asciiTheme="minorHAnsi" w:hAnsiTheme="minorHAnsi" w:cstheme="minorHAnsi"/>
          <w:sz w:val="22"/>
          <w:szCs w:val="22"/>
        </w:rPr>
        <w:t xml:space="preserve">could fulfil this role </w:t>
      </w:r>
      <w:r w:rsidR="008276C6" w:rsidRPr="00B22CA5">
        <w:rPr>
          <w:rFonts w:asciiTheme="minorHAnsi" w:hAnsiTheme="minorHAnsi" w:cstheme="minorHAnsi"/>
          <w:sz w:val="22"/>
          <w:szCs w:val="22"/>
        </w:rPr>
        <w:t xml:space="preserve">for coaches </w:t>
      </w:r>
      <w:r w:rsidR="0064221B" w:rsidRPr="00B22CA5">
        <w:rPr>
          <w:rFonts w:asciiTheme="minorHAnsi" w:hAnsiTheme="minorHAnsi" w:cstheme="minorHAnsi"/>
          <w:sz w:val="22"/>
          <w:szCs w:val="22"/>
        </w:rPr>
        <w:t xml:space="preserve">and </w:t>
      </w:r>
      <w:r w:rsidR="008276C6" w:rsidRPr="00B22CA5">
        <w:rPr>
          <w:rFonts w:asciiTheme="minorHAnsi" w:hAnsiTheme="minorHAnsi" w:cstheme="minorHAnsi"/>
          <w:sz w:val="22"/>
          <w:szCs w:val="22"/>
        </w:rPr>
        <w:t xml:space="preserve">act as </w:t>
      </w:r>
      <w:r w:rsidR="00B32679" w:rsidRPr="00B22CA5">
        <w:rPr>
          <w:rFonts w:asciiTheme="minorHAnsi" w:hAnsiTheme="minorHAnsi" w:cstheme="minorHAnsi"/>
          <w:sz w:val="22"/>
          <w:szCs w:val="22"/>
        </w:rPr>
        <w:t>a preventative measure for unethical coaching tactics taking place</w:t>
      </w:r>
      <w:r w:rsidR="008276C6" w:rsidRPr="00B22CA5">
        <w:rPr>
          <w:rFonts w:asciiTheme="minorHAnsi" w:hAnsiTheme="minorHAnsi" w:cstheme="minorHAnsi"/>
          <w:sz w:val="22"/>
          <w:szCs w:val="22"/>
        </w:rPr>
        <w:t>.</w:t>
      </w:r>
    </w:p>
    <w:p w14:paraId="0ADB96CD" w14:textId="227D47AB" w:rsidR="004052FA" w:rsidRPr="00B22CA5" w:rsidRDefault="00C93B19" w:rsidP="0090676E">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A</w:t>
      </w:r>
      <w:r w:rsidR="00504F29" w:rsidRPr="00B22CA5">
        <w:rPr>
          <w:rFonts w:asciiTheme="minorHAnsi" w:hAnsiTheme="minorHAnsi" w:cstheme="minorHAnsi"/>
          <w:sz w:val="22"/>
          <w:szCs w:val="22"/>
        </w:rPr>
        <w:t xml:space="preserve"> drawback of Ragavan’s (2014) study is that it does not measure or evaluate the long-term impact of the mentorship programme on </w:t>
      </w:r>
      <w:r w:rsidR="005F138F" w:rsidRPr="00B22CA5">
        <w:rPr>
          <w:rFonts w:asciiTheme="minorHAnsi" w:hAnsiTheme="minorHAnsi" w:cstheme="minorHAnsi"/>
          <w:sz w:val="22"/>
          <w:szCs w:val="22"/>
        </w:rPr>
        <w:t>em</w:t>
      </w:r>
      <w:r w:rsidR="00FA2DDB" w:rsidRPr="00B22CA5">
        <w:rPr>
          <w:rFonts w:asciiTheme="minorHAnsi" w:hAnsiTheme="minorHAnsi" w:cstheme="minorHAnsi"/>
          <w:sz w:val="22"/>
          <w:szCs w:val="22"/>
        </w:rPr>
        <w:t xml:space="preserve">bedding </w:t>
      </w:r>
      <w:r w:rsidR="00504F29" w:rsidRPr="00B22CA5">
        <w:rPr>
          <w:rFonts w:asciiTheme="minorHAnsi" w:hAnsiTheme="minorHAnsi" w:cstheme="minorHAnsi"/>
          <w:sz w:val="22"/>
          <w:szCs w:val="22"/>
        </w:rPr>
        <w:t xml:space="preserve">core ethical values. Ragavan (2014) also acknowledges differing acquisition of values owing to the varied nature of individual experience. It is difficult to evidence whether </w:t>
      </w:r>
      <w:r w:rsidR="003A0061" w:rsidRPr="00B22CA5">
        <w:rPr>
          <w:rFonts w:asciiTheme="minorHAnsi" w:hAnsiTheme="minorHAnsi" w:cstheme="minorHAnsi"/>
          <w:sz w:val="22"/>
          <w:szCs w:val="22"/>
        </w:rPr>
        <w:t xml:space="preserve">a </w:t>
      </w:r>
      <w:r w:rsidR="00504F29" w:rsidRPr="00B22CA5">
        <w:rPr>
          <w:rFonts w:asciiTheme="minorHAnsi" w:hAnsiTheme="minorHAnsi" w:cstheme="minorHAnsi"/>
          <w:sz w:val="22"/>
          <w:szCs w:val="22"/>
        </w:rPr>
        <w:t xml:space="preserve">mentorship programme will have a lasting long-term effect and whether </w:t>
      </w:r>
      <w:proofErr w:type="gramStart"/>
      <w:r w:rsidR="005278D5" w:rsidRPr="00B22CA5">
        <w:rPr>
          <w:rFonts w:asciiTheme="minorHAnsi" w:hAnsiTheme="minorHAnsi" w:cstheme="minorHAnsi"/>
          <w:sz w:val="22"/>
          <w:szCs w:val="22"/>
        </w:rPr>
        <w:t>all</w:t>
      </w:r>
      <w:r w:rsidR="00504F29" w:rsidRPr="00B22CA5">
        <w:rPr>
          <w:rFonts w:asciiTheme="minorHAnsi" w:hAnsiTheme="minorHAnsi" w:cstheme="minorHAnsi"/>
          <w:sz w:val="22"/>
          <w:szCs w:val="22"/>
        </w:rPr>
        <w:t xml:space="preserve"> </w:t>
      </w:r>
      <w:r w:rsidR="005278D5" w:rsidRPr="00B22CA5">
        <w:rPr>
          <w:rFonts w:asciiTheme="minorHAnsi" w:hAnsiTheme="minorHAnsi" w:cstheme="minorHAnsi"/>
          <w:sz w:val="22"/>
          <w:szCs w:val="22"/>
        </w:rPr>
        <w:t>of</w:t>
      </w:r>
      <w:proofErr w:type="gramEnd"/>
      <w:r w:rsidR="005278D5"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the moral ethical values listed by Ragavan (2014) </w:t>
      </w:r>
      <w:r w:rsidR="003A0061" w:rsidRPr="00B22CA5">
        <w:rPr>
          <w:rFonts w:asciiTheme="minorHAnsi" w:hAnsiTheme="minorHAnsi" w:cstheme="minorHAnsi"/>
          <w:sz w:val="22"/>
          <w:szCs w:val="22"/>
        </w:rPr>
        <w:t>can</w:t>
      </w:r>
      <w:r w:rsidR="00504F29" w:rsidRPr="00B22CA5">
        <w:rPr>
          <w:rFonts w:asciiTheme="minorHAnsi" w:hAnsiTheme="minorHAnsi" w:cstheme="minorHAnsi"/>
          <w:sz w:val="22"/>
          <w:szCs w:val="22"/>
        </w:rPr>
        <w:t xml:space="preserve"> be </w:t>
      </w:r>
      <w:r w:rsidR="005278D5" w:rsidRPr="00B22CA5">
        <w:rPr>
          <w:rFonts w:asciiTheme="minorHAnsi" w:hAnsiTheme="minorHAnsi" w:cstheme="minorHAnsi"/>
          <w:sz w:val="22"/>
          <w:szCs w:val="22"/>
        </w:rPr>
        <w:t xml:space="preserve">truly </w:t>
      </w:r>
      <w:r w:rsidR="00504F29" w:rsidRPr="00B22CA5">
        <w:rPr>
          <w:rFonts w:asciiTheme="minorHAnsi" w:hAnsiTheme="minorHAnsi" w:cstheme="minorHAnsi"/>
          <w:sz w:val="22"/>
          <w:szCs w:val="22"/>
        </w:rPr>
        <w:t>embedded</w:t>
      </w:r>
      <w:r w:rsidR="005278D5" w:rsidRPr="00B22CA5">
        <w:rPr>
          <w:rFonts w:asciiTheme="minorHAnsi" w:hAnsiTheme="minorHAnsi" w:cstheme="minorHAnsi"/>
          <w:sz w:val="22"/>
          <w:szCs w:val="22"/>
        </w:rPr>
        <w:t xml:space="preserve"> into the students’ personal and professional lives</w:t>
      </w:r>
      <w:r w:rsidR="00504F29" w:rsidRPr="00B22CA5">
        <w:rPr>
          <w:rFonts w:asciiTheme="minorHAnsi" w:hAnsiTheme="minorHAnsi" w:cstheme="minorHAnsi"/>
          <w:sz w:val="22"/>
          <w:szCs w:val="22"/>
        </w:rPr>
        <w:t>.</w:t>
      </w:r>
      <w:r w:rsidR="005278D5" w:rsidRPr="00B22CA5">
        <w:rPr>
          <w:rFonts w:asciiTheme="minorHAnsi" w:hAnsiTheme="minorHAnsi" w:cstheme="minorHAnsi"/>
          <w:sz w:val="22"/>
          <w:szCs w:val="22"/>
        </w:rPr>
        <w:t xml:space="preserve"> However,</w:t>
      </w:r>
      <w:r w:rsidR="00DB50D2" w:rsidRPr="00B22CA5">
        <w:rPr>
          <w:rFonts w:asciiTheme="minorHAnsi" w:hAnsiTheme="minorHAnsi" w:cstheme="minorHAnsi"/>
          <w:sz w:val="22"/>
          <w:szCs w:val="22"/>
        </w:rPr>
        <w:t xml:space="preserve"> Irwin and Bradshaw (2011) recognise how effective networks</w:t>
      </w:r>
      <w:r w:rsidR="005E07D9" w:rsidRPr="00B22CA5">
        <w:rPr>
          <w:rFonts w:asciiTheme="minorHAnsi" w:hAnsiTheme="minorHAnsi" w:cstheme="minorHAnsi"/>
          <w:sz w:val="22"/>
          <w:szCs w:val="22"/>
        </w:rPr>
        <w:t>, such as a mentorship scheme,</w:t>
      </w:r>
      <w:r w:rsidR="00DB50D2" w:rsidRPr="00B22CA5">
        <w:rPr>
          <w:rFonts w:asciiTheme="minorHAnsi" w:hAnsiTheme="minorHAnsi" w:cstheme="minorHAnsi"/>
          <w:sz w:val="22"/>
          <w:szCs w:val="22"/>
        </w:rPr>
        <w:t xml:space="preserve"> </w:t>
      </w:r>
      <w:r w:rsidR="00A6134F" w:rsidRPr="00B22CA5">
        <w:rPr>
          <w:rFonts w:asciiTheme="minorHAnsi" w:hAnsiTheme="minorHAnsi" w:cstheme="minorHAnsi"/>
          <w:sz w:val="22"/>
          <w:szCs w:val="22"/>
        </w:rPr>
        <w:t xml:space="preserve">can </w:t>
      </w:r>
      <w:r w:rsidR="00DB50D2" w:rsidRPr="00B22CA5">
        <w:rPr>
          <w:rFonts w:asciiTheme="minorHAnsi" w:hAnsiTheme="minorHAnsi" w:cstheme="minorHAnsi"/>
          <w:sz w:val="22"/>
          <w:szCs w:val="22"/>
        </w:rPr>
        <w:t>mitigate risks and support a culture of high ethical standards.</w:t>
      </w:r>
      <w:r w:rsidR="005278D5" w:rsidRPr="00B22CA5">
        <w:rPr>
          <w:rFonts w:asciiTheme="minorHAnsi" w:hAnsiTheme="minorHAnsi" w:cstheme="minorHAnsi"/>
          <w:sz w:val="22"/>
          <w:szCs w:val="22"/>
        </w:rPr>
        <w:t xml:space="preserve"> I believe a mentorship scheme would </w:t>
      </w:r>
      <w:r w:rsidR="004052FA" w:rsidRPr="00B22CA5">
        <w:rPr>
          <w:rFonts w:asciiTheme="minorHAnsi" w:hAnsiTheme="minorHAnsi" w:cstheme="minorHAnsi"/>
          <w:sz w:val="22"/>
          <w:szCs w:val="22"/>
        </w:rPr>
        <w:t>encourage coaches to regularly reflect on their acquisition and practice of ethical values</w:t>
      </w:r>
      <w:r w:rsidR="006B59C7" w:rsidRPr="00B22CA5">
        <w:rPr>
          <w:rFonts w:asciiTheme="minorHAnsi" w:hAnsiTheme="minorHAnsi" w:cstheme="minorHAnsi"/>
          <w:sz w:val="22"/>
          <w:szCs w:val="22"/>
        </w:rPr>
        <w:t xml:space="preserve">, which is </w:t>
      </w:r>
      <w:r w:rsidR="00911428" w:rsidRPr="00B22CA5">
        <w:rPr>
          <w:rFonts w:asciiTheme="minorHAnsi" w:hAnsiTheme="minorHAnsi" w:cstheme="minorHAnsi"/>
          <w:sz w:val="22"/>
          <w:szCs w:val="22"/>
        </w:rPr>
        <w:t xml:space="preserve">of particular importance in the NHS, </w:t>
      </w:r>
      <w:r w:rsidR="00880D7B" w:rsidRPr="00B22CA5">
        <w:rPr>
          <w:rFonts w:asciiTheme="minorHAnsi" w:hAnsiTheme="minorHAnsi" w:cstheme="minorHAnsi"/>
          <w:sz w:val="22"/>
          <w:szCs w:val="22"/>
        </w:rPr>
        <w:t xml:space="preserve">especially as Gard (2023) </w:t>
      </w:r>
      <w:r w:rsidR="00016D97" w:rsidRPr="00B22CA5">
        <w:rPr>
          <w:rFonts w:asciiTheme="minorHAnsi" w:hAnsiTheme="minorHAnsi" w:cstheme="minorHAnsi"/>
          <w:sz w:val="22"/>
          <w:szCs w:val="22"/>
        </w:rPr>
        <w:t xml:space="preserve">suggests healthcare is where </w:t>
      </w:r>
      <w:r w:rsidR="00B1605A" w:rsidRPr="00B22CA5">
        <w:rPr>
          <w:rFonts w:asciiTheme="minorHAnsi" w:hAnsiTheme="minorHAnsi" w:cstheme="minorHAnsi"/>
          <w:sz w:val="22"/>
          <w:szCs w:val="22"/>
        </w:rPr>
        <w:t xml:space="preserve">reflective practice </w:t>
      </w:r>
      <w:r w:rsidR="00016D97" w:rsidRPr="00B22CA5">
        <w:rPr>
          <w:rFonts w:asciiTheme="minorHAnsi" w:hAnsiTheme="minorHAnsi" w:cstheme="minorHAnsi"/>
          <w:sz w:val="22"/>
          <w:szCs w:val="22"/>
        </w:rPr>
        <w:t xml:space="preserve">is </w:t>
      </w:r>
      <w:r w:rsidR="00B1605A" w:rsidRPr="00B22CA5">
        <w:rPr>
          <w:rFonts w:asciiTheme="minorHAnsi" w:hAnsiTheme="minorHAnsi" w:cstheme="minorHAnsi"/>
          <w:sz w:val="22"/>
          <w:szCs w:val="22"/>
        </w:rPr>
        <w:t xml:space="preserve">underutilised. </w:t>
      </w:r>
    </w:p>
    <w:p w14:paraId="6D860DF0" w14:textId="5EADED7B" w:rsidR="00E477DF" w:rsidRPr="00B22CA5" w:rsidRDefault="00A85B9C" w:rsidP="00D25A99">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I would argue that a coaching culture is underpinned by core ethical values and therefore is the ideal culture that DHCW should </w:t>
      </w:r>
      <w:r w:rsidR="00D11287" w:rsidRPr="00B22CA5">
        <w:rPr>
          <w:rFonts w:asciiTheme="minorHAnsi" w:hAnsiTheme="minorHAnsi" w:cstheme="minorHAnsi"/>
          <w:sz w:val="22"/>
          <w:szCs w:val="22"/>
        </w:rPr>
        <w:t xml:space="preserve">strive </w:t>
      </w:r>
      <w:r w:rsidR="005A5E49" w:rsidRPr="00B22CA5">
        <w:rPr>
          <w:rFonts w:asciiTheme="minorHAnsi" w:hAnsiTheme="minorHAnsi" w:cstheme="minorHAnsi"/>
          <w:sz w:val="22"/>
          <w:szCs w:val="22"/>
        </w:rPr>
        <w:t>towards</w:t>
      </w:r>
      <w:r w:rsidRPr="00B22CA5">
        <w:rPr>
          <w:rFonts w:asciiTheme="minorHAnsi" w:hAnsiTheme="minorHAnsi" w:cstheme="minorHAnsi"/>
          <w:sz w:val="22"/>
          <w:szCs w:val="22"/>
        </w:rPr>
        <w:t>. A coaching culture</w:t>
      </w:r>
      <w:r w:rsidR="005E07D9" w:rsidRPr="00B22CA5">
        <w:rPr>
          <w:rFonts w:asciiTheme="minorHAnsi" w:hAnsiTheme="minorHAnsi" w:cstheme="minorHAnsi"/>
          <w:sz w:val="22"/>
          <w:szCs w:val="22"/>
        </w:rPr>
        <w:t xml:space="preserve"> </w:t>
      </w:r>
      <w:r w:rsidRPr="00B22CA5">
        <w:rPr>
          <w:rFonts w:asciiTheme="minorHAnsi" w:hAnsiTheme="minorHAnsi" w:cstheme="minorHAnsi"/>
          <w:sz w:val="22"/>
          <w:szCs w:val="22"/>
        </w:rPr>
        <w:t xml:space="preserve">requires coaching to form part of an organisation’s strategy (Gormley and Van </w:t>
      </w:r>
      <w:proofErr w:type="spellStart"/>
      <w:r w:rsidRPr="00B22CA5">
        <w:rPr>
          <w:rFonts w:asciiTheme="minorHAnsi" w:hAnsiTheme="minorHAnsi" w:cstheme="minorHAnsi"/>
          <w:sz w:val="22"/>
          <w:szCs w:val="22"/>
        </w:rPr>
        <w:t>Nieuwerburgh</w:t>
      </w:r>
      <w:proofErr w:type="spellEnd"/>
      <w:r w:rsidRPr="00B22CA5">
        <w:rPr>
          <w:rFonts w:asciiTheme="minorHAnsi" w:hAnsiTheme="minorHAnsi" w:cstheme="minorHAnsi"/>
          <w:sz w:val="22"/>
          <w:szCs w:val="22"/>
        </w:rPr>
        <w:t xml:space="preserve">, 2014). </w:t>
      </w:r>
      <w:r w:rsidR="009F43F4" w:rsidRPr="00B22CA5">
        <w:rPr>
          <w:rFonts w:asciiTheme="minorHAnsi" w:hAnsiTheme="minorHAnsi" w:cstheme="minorHAnsi"/>
          <w:sz w:val="22"/>
          <w:szCs w:val="22"/>
        </w:rPr>
        <w:t>From</w:t>
      </w:r>
      <w:r w:rsidR="00BC1F07" w:rsidRPr="00B22CA5">
        <w:rPr>
          <w:rFonts w:asciiTheme="minorHAnsi" w:hAnsiTheme="minorHAnsi" w:cstheme="minorHAnsi"/>
          <w:sz w:val="22"/>
          <w:szCs w:val="22"/>
        </w:rPr>
        <w:t xml:space="preserve"> my perspective, c</w:t>
      </w:r>
      <w:r w:rsidRPr="00B22CA5">
        <w:rPr>
          <w:rFonts w:asciiTheme="minorHAnsi" w:hAnsiTheme="minorHAnsi" w:cstheme="minorHAnsi"/>
          <w:sz w:val="22"/>
          <w:szCs w:val="22"/>
        </w:rPr>
        <w:t>oaching is not</w:t>
      </w:r>
      <w:r w:rsidR="00CD0F85" w:rsidRPr="00B22CA5">
        <w:rPr>
          <w:rFonts w:asciiTheme="minorHAnsi" w:hAnsiTheme="minorHAnsi" w:cstheme="minorHAnsi"/>
          <w:sz w:val="22"/>
          <w:szCs w:val="22"/>
        </w:rPr>
        <w:t xml:space="preserve"> currently</w:t>
      </w:r>
      <w:r w:rsidRPr="00B22CA5">
        <w:rPr>
          <w:rFonts w:asciiTheme="minorHAnsi" w:hAnsiTheme="minorHAnsi" w:cstheme="minorHAnsi"/>
          <w:sz w:val="22"/>
          <w:szCs w:val="22"/>
        </w:rPr>
        <w:t xml:space="preserve"> embedded into DHCW’s strategic </w:t>
      </w:r>
      <w:r w:rsidR="006E524C" w:rsidRPr="00B22CA5">
        <w:rPr>
          <w:rFonts w:asciiTheme="minorHAnsi" w:hAnsiTheme="minorHAnsi" w:cstheme="minorHAnsi"/>
          <w:sz w:val="22"/>
          <w:szCs w:val="22"/>
        </w:rPr>
        <w:t>plans,</w:t>
      </w:r>
      <w:r w:rsidR="005A5ACC" w:rsidRPr="00B22CA5">
        <w:rPr>
          <w:rFonts w:asciiTheme="minorHAnsi" w:hAnsiTheme="minorHAnsi" w:cstheme="minorHAnsi"/>
          <w:sz w:val="22"/>
          <w:szCs w:val="22"/>
        </w:rPr>
        <w:t xml:space="preserve"> </w:t>
      </w:r>
      <w:r w:rsidR="00B446CE" w:rsidRPr="00B22CA5">
        <w:rPr>
          <w:rFonts w:asciiTheme="minorHAnsi" w:hAnsiTheme="minorHAnsi" w:cstheme="minorHAnsi"/>
          <w:sz w:val="22"/>
          <w:szCs w:val="22"/>
        </w:rPr>
        <w:t>so</w:t>
      </w:r>
      <w:r w:rsidR="005A5ACC" w:rsidRPr="00B22CA5">
        <w:rPr>
          <w:rFonts w:asciiTheme="minorHAnsi" w:hAnsiTheme="minorHAnsi" w:cstheme="minorHAnsi"/>
          <w:sz w:val="22"/>
          <w:szCs w:val="22"/>
        </w:rPr>
        <w:t xml:space="preserve"> </w:t>
      </w:r>
      <w:r w:rsidR="00CD0F85" w:rsidRPr="00B22CA5">
        <w:rPr>
          <w:rFonts w:asciiTheme="minorHAnsi" w:hAnsiTheme="minorHAnsi" w:cstheme="minorHAnsi"/>
          <w:sz w:val="22"/>
          <w:szCs w:val="22"/>
        </w:rPr>
        <w:t xml:space="preserve">to </w:t>
      </w:r>
      <w:r w:rsidR="00B446CE" w:rsidRPr="00B22CA5">
        <w:rPr>
          <w:rFonts w:asciiTheme="minorHAnsi" w:hAnsiTheme="minorHAnsi" w:cstheme="minorHAnsi"/>
          <w:sz w:val="22"/>
          <w:szCs w:val="22"/>
        </w:rPr>
        <w:t xml:space="preserve">rectify </w:t>
      </w:r>
      <w:r w:rsidR="00CD0F85" w:rsidRPr="00B22CA5">
        <w:rPr>
          <w:rFonts w:asciiTheme="minorHAnsi" w:hAnsiTheme="minorHAnsi" w:cstheme="minorHAnsi"/>
          <w:sz w:val="22"/>
          <w:szCs w:val="22"/>
        </w:rPr>
        <w:t xml:space="preserve">this I </w:t>
      </w:r>
      <w:r w:rsidR="00D0578B" w:rsidRPr="00B22CA5">
        <w:rPr>
          <w:rFonts w:asciiTheme="minorHAnsi" w:hAnsiTheme="minorHAnsi" w:cstheme="minorHAnsi"/>
          <w:sz w:val="22"/>
          <w:szCs w:val="22"/>
        </w:rPr>
        <w:t>would have</w:t>
      </w:r>
      <w:r w:rsidR="00CD0F85" w:rsidRPr="00B22CA5">
        <w:rPr>
          <w:rFonts w:asciiTheme="minorHAnsi" w:hAnsiTheme="minorHAnsi" w:cstheme="minorHAnsi"/>
          <w:sz w:val="22"/>
          <w:szCs w:val="22"/>
        </w:rPr>
        <w:t xml:space="preserve"> to gain senior leadership buy-in</w:t>
      </w:r>
      <w:r w:rsidR="00090814" w:rsidRPr="00B22CA5">
        <w:rPr>
          <w:rFonts w:asciiTheme="minorHAnsi" w:hAnsiTheme="minorHAnsi" w:cstheme="minorHAnsi"/>
          <w:sz w:val="22"/>
          <w:szCs w:val="22"/>
        </w:rPr>
        <w:t xml:space="preserve">. </w:t>
      </w:r>
      <w:r w:rsidR="00E20CBA" w:rsidRPr="00B22CA5">
        <w:rPr>
          <w:rFonts w:asciiTheme="minorHAnsi" w:hAnsiTheme="minorHAnsi" w:cstheme="minorHAnsi"/>
          <w:sz w:val="22"/>
          <w:szCs w:val="22"/>
        </w:rPr>
        <w:t xml:space="preserve">Milner, </w:t>
      </w:r>
      <w:proofErr w:type="gramStart"/>
      <w:r w:rsidR="00E20CBA" w:rsidRPr="00B22CA5">
        <w:rPr>
          <w:rFonts w:asciiTheme="minorHAnsi" w:hAnsiTheme="minorHAnsi" w:cstheme="minorHAnsi"/>
          <w:sz w:val="22"/>
          <w:szCs w:val="22"/>
        </w:rPr>
        <w:t>Milner</w:t>
      </w:r>
      <w:proofErr w:type="gramEnd"/>
      <w:r w:rsidR="00E20CBA" w:rsidRPr="00B22CA5">
        <w:rPr>
          <w:rFonts w:asciiTheme="minorHAnsi" w:hAnsiTheme="minorHAnsi" w:cstheme="minorHAnsi"/>
          <w:sz w:val="22"/>
          <w:szCs w:val="22"/>
        </w:rPr>
        <w:t xml:space="preserve"> and McCarthy (2020) consider senior leadership buy-in </w:t>
      </w:r>
      <w:r w:rsidR="009F43F4" w:rsidRPr="00B22CA5">
        <w:rPr>
          <w:rFonts w:asciiTheme="minorHAnsi" w:hAnsiTheme="minorHAnsi" w:cstheme="minorHAnsi"/>
          <w:sz w:val="22"/>
          <w:szCs w:val="22"/>
        </w:rPr>
        <w:t>a foundational feature of a coaching culture</w:t>
      </w:r>
      <w:r w:rsidR="004137C8" w:rsidRPr="00B22CA5">
        <w:rPr>
          <w:rFonts w:asciiTheme="minorHAnsi" w:hAnsiTheme="minorHAnsi" w:cstheme="minorHAnsi"/>
          <w:sz w:val="22"/>
          <w:szCs w:val="22"/>
        </w:rPr>
        <w:t xml:space="preserve"> and, if found lacking, </w:t>
      </w:r>
      <w:r w:rsidR="009F43F4" w:rsidRPr="00B22CA5">
        <w:rPr>
          <w:rFonts w:asciiTheme="minorHAnsi" w:hAnsiTheme="minorHAnsi" w:cstheme="minorHAnsi"/>
          <w:sz w:val="22"/>
          <w:szCs w:val="22"/>
        </w:rPr>
        <w:t>can threaten the success of coaching initiatives.</w:t>
      </w:r>
      <w:r w:rsidR="00107DB5" w:rsidRPr="00B22CA5">
        <w:rPr>
          <w:rFonts w:asciiTheme="minorHAnsi" w:hAnsiTheme="minorHAnsi" w:cstheme="minorHAnsi"/>
          <w:sz w:val="22"/>
          <w:szCs w:val="22"/>
        </w:rPr>
        <w:t xml:space="preserve"> </w:t>
      </w:r>
      <w:r w:rsidR="0062276F" w:rsidRPr="00B22CA5">
        <w:rPr>
          <w:rFonts w:asciiTheme="minorHAnsi" w:hAnsiTheme="minorHAnsi" w:cstheme="minorHAnsi"/>
          <w:sz w:val="22"/>
          <w:szCs w:val="22"/>
        </w:rPr>
        <w:t xml:space="preserve">The influence of senior leadership </w:t>
      </w:r>
      <w:r w:rsidR="00F47762" w:rsidRPr="00B22CA5">
        <w:rPr>
          <w:rFonts w:asciiTheme="minorHAnsi" w:hAnsiTheme="minorHAnsi" w:cstheme="minorHAnsi"/>
          <w:sz w:val="22"/>
          <w:szCs w:val="22"/>
        </w:rPr>
        <w:t xml:space="preserve">informed </w:t>
      </w:r>
      <w:r w:rsidR="007D4C63" w:rsidRPr="00B22CA5">
        <w:rPr>
          <w:rFonts w:asciiTheme="minorHAnsi" w:hAnsiTheme="minorHAnsi" w:cstheme="minorHAnsi"/>
          <w:sz w:val="22"/>
          <w:szCs w:val="22"/>
        </w:rPr>
        <w:t xml:space="preserve">my decision to include </w:t>
      </w:r>
      <w:r w:rsidR="00504F29" w:rsidRPr="00B22CA5">
        <w:rPr>
          <w:rFonts w:asciiTheme="minorHAnsi" w:hAnsiTheme="minorHAnsi" w:cstheme="minorHAnsi"/>
          <w:sz w:val="22"/>
          <w:szCs w:val="22"/>
        </w:rPr>
        <w:t xml:space="preserve">approaches </w:t>
      </w:r>
      <w:r w:rsidR="006F6375" w:rsidRPr="00B22CA5">
        <w:rPr>
          <w:rFonts w:asciiTheme="minorHAnsi" w:hAnsiTheme="minorHAnsi" w:cstheme="minorHAnsi"/>
          <w:sz w:val="22"/>
          <w:szCs w:val="22"/>
        </w:rPr>
        <w:t xml:space="preserve">and models </w:t>
      </w:r>
      <w:r w:rsidR="00504F29" w:rsidRPr="00B22CA5">
        <w:rPr>
          <w:rFonts w:asciiTheme="minorHAnsi" w:hAnsiTheme="minorHAnsi" w:cstheme="minorHAnsi"/>
          <w:sz w:val="22"/>
          <w:szCs w:val="22"/>
        </w:rPr>
        <w:t xml:space="preserve">that </w:t>
      </w:r>
      <w:r w:rsidR="00381669" w:rsidRPr="00B22CA5">
        <w:rPr>
          <w:rFonts w:asciiTheme="minorHAnsi" w:hAnsiTheme="minorHAnsi" w:cstheme="minorHAnsi"/>
          <w:sz w:val="22"/>
          <w:szCs w:val="22"/>
        </w:rPr>
        <w:t>are simple to understand and often utilised in the public sector</w:t>
      </w:r>
      <w:r w:rsidR="0034443A" w:rsidRPr="00B22CA5">
        <w:rPr>
          <w:rFonts w:asciiTheme="minorHAnsi" w:hAnsiTheme="minorHAnsi" w:cstheme="minorHAnsi"/>
          <w:sz w:val="22"/>
          <w:szCs w:val="22"/>
        </w:rPr>
        <w:t xml:space="preserve">. </w:t>
      </w:r>
      <w:r w:rsidR="00B15CE8" w:rsidRPr="00B22CA5">
        <w:rPr>
          <w:rFonts w:asciiTheme="minorHAnsi" w:hAnsiTheme="minorHAnsi" w:cstheme="minorHAnsi"/>
          <w:sz w:val="22"/>
          <w:szCs w:val="22"/>
        </w:rPr>
        <w:t>I felt simplicity was key to demystifying coaching</w:t>
      </w:r>
      <w:r w:rsidR="00303B68" w:rsidRPr="00B22CA5">
        <w:rPr>
          <w:rFonts w:asciiTheme="minorHAnsi" w:hAnsiTheme="minorHAnsi" w:cstheme="minorHAnsi"/>
          <w:sz w:val="22"/>
          <w:szCs w:val="22"/>
        </w:rPr>
        <w:t xml:space="preserve"> </w:t>
      </w:r>
      <w:r w:rsidR="001014A1" w:rsidRPr="00B22CA5">
        <w:rPr>
          <w:rFonts w:asciiTheme="minorHAnsi" w:hAnsiTheme="minorHAnsi" w:cstheme="minorHAnsi"/>
          <w:sz w:val="22"/>
          <w:szCs w:val="22"/>
        </w:rPr>
        <w:t>for the leadership team</w:t>
      </w:r>
      <w:r w:rsidR="001D035A" w:rsidRPr="00B22CA5">
        <w:rPr>
          <w:rFonts w:asciiTheme="minorHAnsi" w:hAnsiTheme="minorHAnsi" w:cstheme="minorHAnsi"/>
          <w:sz w:val="22"/>
          <w:szCs w:val="22"/>
        </w:rPr>
        <w:t>, helping to mitigate resistance</w:t>
      </w:r>
      <w:r w:rsidR="001014A1" w:rsidRPr="00B22CA5">
        <w:rPr>
          <w:rFonts w:asciiTheme="minorHAnsi" w:hAnsiTheme="minorHAnsi" w:cstheme="minorHAnsi"/>
          <w:sz w:val="22"/>
          <w:szCs w:val="22"/>
        </w:rPr>
        <w:t>, as well as</w:t>
      </w:r>
      <w:r w:rsidR="001E5D9C" w:rsidRPr="00B22CA5">
        <w:rPr>
          <w:rFonts w:asciiTheme="minorHAnsi" w:hAnsiTheme="minorHAnsi" w:cstheme="minorHAnsi"/>
          <w:sz w:val="22"/>
          <w:szCs w:val="22"/>
        </w:rPr>
        <w:t xml:space="preserve"> enabling</w:t>
      </w:r>
      <w:r w:rsidR="00E13F6A" w:rsidRPr="00B22CA5">
        <w:rPr>
          <w:rFonts w:asciiTheme="minorHAnsi" w:hAnsiTheme="minorHAnsi" w:cstheme="minorHAnsi"/>
          <w:sz w:val="22"/>
          <w:szCs w:val="22"/>
        </w:rPr>
        <w:t xml:space="preserve"> the training of staff from differing backgrounds, </w:t>
      </w:r>
      <w:r w:rsidR="00677D99" w:rsidRPr="00B22CA5">
        <w:rPr>
          <w:rFonts w:asciiTheme="minorHAnsi" w:hAnsiTheme="minorHAnsi" w:cstheme="minorHAnsi"/>
          <w:sz w:val="22"/>
          <w:szCs w:val="22"/>
        </w:rPr>
        <w:t>job roles and organisations</w:t>
      </w:r>
      <w:r w:rsidR="00C35C04" w:rsidRPr="00B22CA5">
        <w:rPr>
          <w:rFonts w:asciiTheme="minorHAnsi" w:hAnsiTheme="minorHAnsi" w:cstheme="minorHAnsi"/>
          <w:sz w:val="22"/>
          <w:szCs w:val="22"/>
        </w:rPr>
        <w:t xml:space="preserve">. I also felt </w:t>
      </w:r>
      <w:r w:rsidR="00B15CE8" w:rsidRPr="00B22CA5">
        <w:rPr>
          <w:rFonts w:asciiTheme="minorHAnsi" w:hAnsiTheme="minorHAnsi" w:cstheme="minorHAnsi"/>
          <w:sz w:val="22"/>
          <w:szCs w:val="22"/>
        </w:rPr>
        <w:t xml:space="preserve">that utilising popular models </w:t>
      </w:r>
      <w:r w:rsidR="00303B68" w:rsidRPr="00B22CA5">
        <w:rPr>
          <w:rFonts w:asciiTheme="minorHAnsi" w:hAnsiTheme="minorHAnsi" w:cstheme="minorHAnsi"/>
          <w:sz w:val="22"/>
          <w:szCs w:val="22"/>
        </w:rPr>
        <w:t xml:space="preserve">offered the added advantage of </w:t>
      </w:r>
      <w:r w:rsidR="00D25A99" w:rsidRPr="00B22CA5">
        <w:rPr>
          <w:rFonts w:asciiTheme="minorHAnsi" w:hAnsiTheme="minorHAnsi" w:cstheme="minorHAnsi"/>
          <w:sz w:val="22"/>
          <w:szCs w:val="22"/>
        </w:rPr>
        <w:t>documented benefits</w:t>
      </w:r>
      <w:r w:rsidR="00B163EB" w:rsidRPr="00B22CA5">
        <w:rPr>
          <w:rFonts w:asciiTheme="minorHAnsi" w:hAnsiTheme="minorHAnsi" w:cstheme="minorHAnsi"/>
          <w:sz w:val="22"/>
          <w:szCs w:val="22"/>
        </w:rPr>
        <w:t xml:space="preserve"> to</w:t>
      </w:r>
      <w:r w:rsidR="00677D99" w:rsidRPr="00B22CA5">
        <w:rPr>
          <w:rFonts w:asciiTheme="minorHAnsi" w:hAnsiTheme="minorHAnsi" w:cstheme="minorHAnsi"/>
          <w:sz w:val="22"/>
          <w:szCs w:val="22"/>
        </w:rPr>
        <w:t xml:space="preserve"> individual and organisational performance</w:t>
      </w:r>
      <w:r w:rsidR="005A7321" w:rsidRPr="00B22CA5">
        <w:rPr>
          <w:rFonts w:asciiTheme="minorHAnsi" w:hAnsiTheme="minorHAnsi" w:cstheme="minorHAnsi"/>
          <w:sz w:val="22"/>
          <w:szCs w:val="22"/>
        </w:rPr>
        <w:t xml:space="preserve">. </w:t>
      </w:r>
      <w:r w:rsidR="0089505F" w:rsidRPr="00B22CA5">
        <w:rPr>
          <w:rFonts w:asciiTheme="minorHAnsi" w:hAnsiTheme="minorHAnsi" w:cstheme="minorHAnsi"/>
          <w:sz w:val="22"/>
          <w:szCs w:val="22"/>
        </w:rPr>
        <w:t xml:space="preserve">As an example, </w:t>
      </w:r>
      <w:r w:rsidR="00C57596" w:rsidRPr="00B22CA5">
        <w:rPr>
          <w:rFonts w:asciiTheme="minorHAnsi" w:hAnsiTheme="minorHAnsi" w:cstheme="minorHAnsi"/>
          <w:sz w:val="22"/>
          <w:szCs w:val="22"/>
        </w:rPr>
        <w:t>A</w:t>
      </w:r>
      <w:r w:rsidR="008F1369" w:rsidRPr="00B22CA5">
        <w:rPr>
          <w:rFonts w:asciiTheme="minorHAnsi" w:hAnsiTheme="minorHAnsi" w:cstheme="minorHAnsi"/>
          <w:sz w:val="22"/>
          <w:szCs w:val="22"/>
        </w:rPr>
        <w:t>bington</w:t>
      </w:r>
      <w:r w:rsidR="00C57596" w:rsidRPr="00B22CA5">
        <w:rPr>
          <w:rFonts w:asciiTheme="minorHAnsi" w:hAnsiTheme="minorHAnsi" w:cstheme="minorHAnsi"/>
          <w:sz w:val="22"/>
          <w:szCs w:val="22"/>
        </w:rPr>
        <w:t>’s (</w:t>
      </w:r>
      <w:r w:rsidR="00944718" w:rsidRPr="00B22CA5">
        <w:rPr>
          <w:rFonts w:asciiTheme="minorHAnsi" w:hAnsiTheme="minorHAnsi" w:cstheme="minorHAnsi"/>
          <w:sz w:val="22"/>
          <w:szCs w:val="22"/>
        </w:rPr>
        <w:t xml:space="preserve">2013) evaluation on the creation of a coaching culture within Croydon NHS </w:t>
      </w:r>
      <w:r w:rsidR="004273CC" w:rsidRPr="00B22CA5">
        <w:rPr>
          <w:rFonts w:asciiTheme="minorHAnsi" w:hAnsiTheme="minorHAnsi" w:cstheme="minorHAnsi"/>
          <w:sz w:val="22"/>
          <w:szCs w:val="22"/>
        </w:rPr>
        <w:t>document</w:t>
      </w:r>
      <w:r w:rsidR="005A7321" w:rsidRPr="00B22CA5">
        <w:rPr>
          <w:rFonts w:asciiTheme="minorHAnsi" w:hAnsiTheme="minorHAnsi" w:cstheme="minorHAnsi"/>
          <w:sz w:val="22"/>
          <w:szCs w:val="22"/>
        </w:rPr>
        <w:t>s</w:t>
      </w:r>
      <w:r w:rsidR="004273CC" w:rsidRPr="00B22CA5">
        <w:rPr>
          <w:rFonts w:asciiTheme="minorHAnsi" w:hAnsiTheme="minorHAnsi" w:cstheme="minorHAnsi"/>
          <w:sz w:val="22"/>
          <w:szCs w:val="22"/>
        </w:rPr>
        <w:t xml:space="preserve"> the </w:t>
      </w:r>
      <w:r w:rsidR="005A7321" w:rsidRPr="00B22CA5">
        <w:rPr>
          <w:rFonts w:asciiTheme="minorHAnsi" w:hAnsiTheme="minorHAnsi" w:cstheme="minorHAnsi"/>
          <w:sz w:val="22"/>
          <w:szCs w:val="22"/>
        </w:rPr>
        <w:t xml:space="preserve">successful </w:t>
      </w:r>
      <w:r w:rsidR="004273CC" w:rsidRPr="00B22CA5">
        <w:rPr>
          <w:rFonts w:asciiTheme="minorHAnsi" w:hAnsiTheme="minorHAnsi" w:cstheme="minorHAnsi"/>
          <w:sz w:val="22"/>
          <w:szCs w:val="22"/>
        </w:rPr>
        <w:t xml:space="preserve">rollout of </w:t>
      </w:r>
      <w:r w:rsidR="009435B2" w:rsidRPr="00B22CA5">
        <w:rPr>
          <w:rFonts w:asciiTheme="minorHAnsi" w:hAnsiTheme="minorHAnsi" w:cstheme="minorHAnsi"/>
          <w:sz w:val="22"/>
          <w:szCs w:val="22"/>
        </w:rPr>
        <w:t>an accredited coaching program</w:t>
      </w:r>
      <w:r w:rsidR="004273CC" w:rsidRPr="00B22CA5">
        <w:rPr>
          <w:rFonts w:asciiTheme="minorHAnsi" w:hAnsiTheme="minorHAnsi" w:cstheme="minorHAnsi"/>
          <w:sz w:val="22"/>
          <w:szCs w:val="22"/>
        </w:rPr>
        <w:t>me</w:t>
      </w:r>
      <w:r w:rsidR="00CB77F2" w:rsidRPr="00B22CA5">
        <w:rPr>
          <w:rFonts w:asciiTheme="minorHAnsi" w:hAnsiTheme="minorHAnsi" w:cstheme="minorHAnsi"/>
          <w:sz w:val="22"/>
          <w:szCs w:val="22"/>
        </w:rPr>
        <w:t xml:space="preserve">. The Croydon coaching programme </w:t>
      </w:r>
      <w:r w:rsidR="0089505F" w:rsidRPr="00B22CA5">
        <w:rPr>
          <w:rFonts w:asciiTheme="minorHAnsi" w:hAnsiTheme="minorHAnsi" w:cstheme="minorHAnsi"/>
          <w:sz w:val="22"/>
          <w:szCs w:val="22"/>
        </w:rPr>
        <w:t>shares many similarities with</w:t>
      </w:r>
      <w:r w:rsidR="00CB77F2" w:rsidRPr="00B22CA5">
        <w:rPr>
          <w:rFonts w:asciiTheme="minorHAnsi" w:hAnsiTheme="minorHAnsi" w:cstheme="minorHAnsi"/>
          <w:sz w:val="22"/>
          <w:szCs w:val="22"/>
        </w:rPr>
        <w:t xml:space="preserve"> Coaching for Change</w:t>
      </w:r>
      <w:r w:rsidR="000C3BEE" w:rsidRPr="00B22CA5">
        <w:rPr>
          <w:rFonts w:asciiTheme="minorHAnsi" w:hAnsiTheme="minorHAnsi" w:cstheme="minorHAnsi"/>
          <w:sz w:val="22"/>
          <w:szCs w:val="22"/>
        </w:rPr>
        <w:t xml:space="preserve"> in </w:t>
      </w:r>
      <w:r w:rsidR="00E4524B" w:rsidRPr="00B22CA5">
        <w:rPr>
          <w:rFonts w:asciiTheme="minorHAnsi" w:hAnsiTheme="minorHAnsi" w:cstheme="minorHAnsi"/>
          <w:sz w:val="22"/>
          <w:szCs w:val="22"/>
        </w:rPr>
        <w:t>its</w:t>
      </w:r>
      <w:r w:rsidR="000C3BEE" w:rsidRPr="00B22CA5">
        <w:rPr>
          <w:rFonts w:asciiTheme="minorHAnsi" w:hAnsiTheme="minorHAnsi" w:cstheme="minorHAnsi"/>
          <w:sz w:val="22"/>
          <w:szCs w:val="22"/>
        </w:rPr>
        <w:t xml:space="preserve"> design</w:t>
      </w:r>
      <w:r w:rsidR="00824EFA" w:rsidRPr="00B22CA5">
        <w:rPr>
          <w:rFonts w:asciiTheme="minorHAnsi" w:hAnsiTheme="minorHAnsi" w:cstheme="minorHAnsi"/>
          <w:sz w:val="22"/>
          <w:szCs w:val="22"/>
        </w:rPr>
        <w:t xml:space="preserve">, </w:t>
      </w:r>
      <w:r w:rsidR="007323FB" w:rsidRPr="00B22CA5">
        <w:rPr>
          <w:rFonts w:asciiTheme="minorHAnsi" w:hAnsiTheme="minorHAnsi" w:cstheme="minorHAnsi"/>
          <w:sz w:val="22"/>
          <w:szCs w:val="22"/>
        </w:rPr>
        <w:t>delivery</w:t>
      </w:r>
      <w:r w:rsidR="00E4524B" w:rsidRPr="00B22CA5">
        <w:rPr>
          <w:rFonts w:asciiTheme="minorHAnsi" w:hAnsiTheme="minorHAnsi" w:cstheme="minorHAnsi"/>
          <w:sz w:val="22"/>
          <w:szCs w:val="22"/>
        </w:rPr>
        <w:t xml:space="preserve">, </w:t>
      </w:r>
      <w:proofErr w:type="gramStart"/>
      <w:r w:rsidR="00E4524B" w:rsidRPr="00B22CA5">
        <w:rPr>
          <w:rFonts w:asciiTheme="minorHAnsi" w:hAnsiTheme="minorHAnsi" w:cstheme="minorHAnsi"/>
          <w:sz w:val="22"/>
          <w:szCs w:val="22"/>
        </w:rPr>
        <w:t>vision</w:t>
      </w:r>
      <w:proofErr w:type="gramEnd"/>
      <w:r w:rsidR="00E4524B" w:rsidRPr="00B22CA5">
        <w:rPr>
          <w:rFonts w:asciiTheme="minorHAnsi" w:hAnsiTheme="minorHAnsi" w:cstheme="minorHAnsi"/>
          <w:sz w:val="22"/>
          <w:szCs w:val="22"/>
        </w:rPr>
        <w:t xml:space="preserve"> and</w:t>
      </w:r>
      <w:r w:rsidR="00727AD9" w:rsidRPr="00B22CA5">
        <w:rPr>
          <w:rFonts w:asciiTheme="minorHAnsi" w:hAnsiTheme="minorHAnsi" w:cstheme="minorHAnsi"/>
          <w:sz w:val="22"/>
          <w:szCs w:val="22"/>
        </w:rPr>
        <w:t xml:space="preserve"> outcomes</w:t>
      </w:r>
      <w:r w:rsidR="00824EFA" w:rsidRPr="00B22CA5">
        <w:rPr>
          <w:rFonts w:asciiTheme="minorHAnsi" w:hAnsiTheme="minorHAnsi" w:cstheme="minorHAnsi"/>
          <w:sz w:val="22"/>
          <w:szCs w:val="22"/>
        </w:rPr>
        <w:t xml:space="preserve">, and </w:t>
      </w:r>
      <w:r w:rsidR="00026B1E" w:rsidRPr="00B22CA5">
        <w:rPr>
          <w:rFonts w:asciiTheme="minorHAnsi" w:hAnsiTheme="minorHAnsi" w:cstheme="minorHAnsi"/>
          <w:sz w:val="22"/>
          <w:szCs w:val="22"/>
        </w:rPr>
        <w:t>w</w:t>
      </w:r>
      <w:r w:rsidR="009365E3" w:rsidRPr="00B22CA5">
        <w:rPr>
          <w:rFonts w:asciiTheme="minorHAnsi" w:hAnsiTheme="minorHAnsi" w:cstheme="minorHAnsi"/>
          <w:sz w:val="22"/>
          <w:szCs w:val="22"/>
        </w:rPr>
        <w:t xml:space="preserve">hilst I would be keen to learn if the coaching </w:t>
      </w:r>
      <w:r w:rsidR="009365E3" w:rsidRPr="00B22CA5">
        <w:rPr>
          <w:rFonts w:asciiTheme="minorHAnsi" w:hAnsiTheme="minorHAnsi" w:cstheme="minorHAnsi"/>
          <w:sz w:val="22"/>
          <w:szCs w:val="22"/>
        </w:rPr>
        <w:lastRenderedPageBreak/>
        <w:t>programme at Croydon is still functioning a decade later, what is encouraging is</w:t>
      </w:r>
      <w:r w:rsidR="004137C8" w:rsidRPr="00B22CA5">
        <w:rPr>
          <w:rFonts w:asciiTheme="minorHAnsi" w:hAnsiTheme="minorHAnsi" w:cstheme="minorHAnsi"/>
          <w:sz w:val="22"/>
          <w:szCs w:val="22"/>
        </w:rPr>
        <w:t xml:space="preserve"> </w:t>
      </w:r>
      <w:r w:rsidR="00727AD9" w:rsidRPr="00B22CA5">
        <w:rPr>
          <w:rFonts w:asciiTheme="minorHAnsi" w:hAnsiTheme="minorHAnsi" w:cstheme="minorHAnsi"/>
          <w:sz w:val="22"/>
          <w:szCs w:val="22"/>
        </w:rPr>
        <w:t xml:space="preserve">evidence of </w:t>
      </w:r>
      <w:r w:rsidR="00991F75" w:rsidRPr="00B22CA5">
        <w:rPr>
          <w:rFonts w:asciiTheme="minorHAnsi" w:hAnsiTheme="minorHAnsi" w:cstheme="minorHAnsi"/>
          <w:sz w:val="22"/>
          <w:szCs w:val="22"/>
        </w:rPr>
        <w:t xml:space="preserve">a </w:t>
      </w:r>
      <w:r w:rsidR="00E447BB" w:rsidRPr="00B22CA5">
        <w:rPr>
          <w:rFonts w:asciiTheme="minorHAnsi" w:hAnsiTheme="minorHAnsi" w:cstheme="minorHAnsi"/>
          <w:sz w:val="22"/>
          <w:szCs w:val="22"/>
        </w:rPr>
        <w:t xml:space="preserve">coaching culture </w:t>
      </w:r>
      <w:r w:rsidR="00991F75" w:rsidRPr="00B22CA5">
        <w:rPr>
          <w:rFonts w:asciiTheme="minorHAnsi" w:hAnsiTheme="minorHAnsi" w:cstheme="minorHAnsi"/>
          <w:sz w:val="22"/>
          <w:szCs w:val="22"/>
        </w:rPr>
        <w:t xml:space="preserve">underpinning </w:t>
      </w:r>
      <w:r w:rsidR="00E447BB" w:rsidRPr="00B22CA5">
        <w:rPr>
          <w:rFonts w:asciiTheme="minorHAnsi" w:hAnsiTheme="minorHAnsi" w:cstheme="minorHAnsi"/>
          <w:sz w:val="22"/>
          <w:szCs w:val="22"/>
        </w:rPr>
        <w:t>ethical</w:t>
      </w:r>
      <w:r w:rsidR="00991F75" w:rsidRPr="00B22CA5">
        <w:rPr>
          <w:rFonts w:asciiTheme="minorHAnsi" w:hAnsiTheme="minorHAnsi" w:cstheme="minorHAnsi"/>
          <w:sz w:val="22"/>
          <w:szCs w:val="22"/>
        </w:rPr>
        <w:t xml:space="preserve"> coaching practices</w:t>
      </w:r>
      <w:r w:rsidR="00E447BB" w:rsidRPr="00B22CA5">
        <w:rPr>
          <w:rFonts w:asciiTheme="minorHAnsi" w:hAnsiTheme="minorHAnsi" w:cstheme="minorHAnsi"/>
          <w:sz w:val="22"/>
          <w:szCs w:val="22"/>
        </w:rPr>
        <w:t xml:space="preserve">. </w:t>
      </w:r>
    </w:p>
    <w:p w14:paraId="4D1E35FC" w14:textId="48E9D306" w:rsidR="00FA7002" w:rsidRPr="00B22CA5" w:rsidRDefault="001A0534" w:rsidP="00FA7002">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In addition to including models that </w:t>
      </w:r>
      <w:r w:rsidR="003A2CA3" w:rsidRPr="00B22CA5">
        <w:rPr>
          <w:rFonts w:asciiTheme="minorHAnsi" w:hAnsiTheme="minorHAnsi" w:cstheme="minorHAnsi"/>
          <w:sz w:val="22"/>
          <w:szCs w:val="22"/>
        </w:rPr>
        <w:t>are</w:t>
      </w:r>
      <w:r w:rsidRPr="00B22CA5">
        <w:rPr>
          <w:rFonts w:asciiTheme="minorHAnsi" w:hAnsiTheme="minorHAnsi" w:cstheme="minorHAnsi"/>
          <w:sz w:val="22"/>
          <w:szCs w:val="22"/>
        </w:rPr>
        <w:t xml:space="preserve"> simple and popular, I also wanted to ensure</w:t>
      </w:r>
      <w:r w:rsidR="00FA7002" w:rsidRPr="00B22CA5">
        <w:rPr>
          <w:rFonts w:asciiTheme="minorHAnsi" w:hAnsiTheme="minorHAnsi" w:cstheme="minorHAnsi"/>
          <w:sz w:val="22"/>
          <w:szCs w:val="22"/>
        </w:rPr>
        <w:t xml:space="preserve"> coaching</w:t>
      </w:r>
      <w:r w:rsidRPr="00B22CA5">
        <w:rPr>
          <w:rFonts w:asciiTheme="minorHAnsi" w:hAnsiTheme="minorHAnsi" w:cstheme="minorHAnsi"/>
          <w:sz w:val="22"/>
          <w:szCs w:val="22"/>
        </w:rPr>
        <w:t xml:space="preserve"> offered staff growth in their personal as well as professional lives. </w:t>
      </w:r>
      <w:r w:rsidR="00CC3E37" w:rsidRPr="00B22CA5">
        <w:rPr>
          <w:rFonts w:asciiTheme="minorHAnsi" w:hAnsiTheme="minorHAnsi" w:cstheme="minorHAnsi"/>
          <w:sz w:val="22"/>
          <w:szCs w:val="22"/>
        </w:rPr>
        <w:t xml:space="preserve">Mook and Sinclair (2019) suggest that </w:t>
      </w:r>
      <w:r w:rsidR="00FA7002" w:rsidRPr="00B22CA5">
        <w:rPr>
          <w:rFonts w:asciiTheme="minorHAnsi" w:hAnsiTheme="minorHAnsi" w:cstheme="minorHAnsi"/>
          <w:sz w:val="22"/>
          <w:szCs w:val="22"/>
        </w:rPr>
        <w:t xml:space="preserve">this is the main appeal of coaching, and </w:t>
      </w:r>
      <w:r w:rsidR="00D25A99" w:rsidRPr="00B22CA5">
        <w:rPr>
          <w:rFonts w:asciiTheme="minorHAnsi" w:hAnsiTheme="minorHAnsi" w:cstheme="minorHAnsi"/>
          <w:sz w:val="22"/>
          <w:szCs w:val="22"/>
        </w:rPr>
        <w:t xml:space="preserve">that </w:t>
      </w:r>
      <w:r w:rsidR="00CC3E37" w:rsidRPr="00B22CA5">
        <w:rPr>
          <w:rFonts w:asciiTheme="minorHAnsi" w:hAnsiTheme="minorHAnsi" w:cstheme="minorHAnsi"/>
          <w:sz w:val="22"/>
          <w:szCs w:val="22"/>
        </w:rPr>
        <w:t>staff will seek to derive value from coaching in their personal lives even if the coaching is taking place in a professional development context</w:t>
      </w:r>
      <w:r w:rsidR="00FA7002" w:rsidRPr="00B22CA5">
        <w:rPr>
          <w:rFonts w:asciiTheme="minorHAnsi" w:hAnsiTheme="minorHAnsi" w:cstheme="minorHAnsi"/>
          <w:sz w:val="22"/>
          <w:szCs w:val="22"/>
        </w:rPr>
        <w:t xml:space="preserve">. </w:t>
      </w:r>
      <w:r w:rsidR="00A66D2C" w:rsidRPr="00B22CA5">
        <w:rPr>
          <w:rFonts w:asciiTheme="minorHAnsi" w:hAnsiTheme="minorHAnsi" w:cstheme="minorHAnsi"/>
          <w:sz w:val="22"/>
          <w:szCs w:val="22"/>
        </w:rPr>
        <w:t>Taking this</w:t>
      </w:r>
      <w:r w:rsidR="00FA7002" w:rsidRPr="00B22CA5">
        <w:rPr>
          <w:rFonts w:asciiTheme="minorHAnsi" w:hAnsiTheme="minorHAnsi" w:cstheme="minorHAnsi"/>
          <w:sz w:val="22"/>
          <w:szCs w:val="22"/>
        </w:rPr>
        <w:t xml:space="preserve"> into consideration, o</w:t>
      </w:r>
      <w:r w:rsidR="001E1535" w:rsidRPr="00B22CA5">
        <w:rPr>
          <w:rFonts w:asciiTheme="minorHAnsi" w:hAnsiTheme="minorHAnsi" w:cstheme="minorHAnsi"/>
          <w:sz w:val="22"/>
          <w:szCs w:val="22"/>
        </w:rPr>
        <w:t>ne of the approaches whic</w:t>
      </w:r>
      <w:r w:rsidR="00EC7237" w:rsidRPr="00B22CA5">
        <w:rPr>
          <w:rFonts w:asciiTheme="minorHAnsi" w:hAnsiTheme="minorHAnsi" w:cstheme="minorHAnsi"/>
          <w:sz w:val="22"/>
          <w:szCs w:val="22"/>
        </w:rPr>
        <w:t>h I believe</w:t>
      </w:r>
      <w:r w:rsidR="00FA7002" w:rsidRPr="00B22CA5">
        <w:rPr>
          <w:rFonts w:asciiTheme="minorHAnsi" w:hAnsiTheme="minorHAnsi" w:cstheme="minorHAnsi"/>
          <w:sz w:val="22"/>
          <w:szCs w:val="22"/>
        </w:rPr>
        <w:t xml:space="preserve"> is simple, familiar to the NHS, and will help staff grow personally and as well </w:t>
      </w:r>
      <w:r w:rsidR="00D25A99" w:rsidRPr="00B22CA5">
        <w:rPr>
          <w:rFonts w:asciiTheme="minorHAnsi" w:hAnsiTheme="minorHAnsi" w:cstheme="minorHAnsi"/>
          <w:sz w:val="22"/>
          <w:szCs w:val="22"/>
        </w:rPr>
        <w:t xml:space="preserve">as </w:t>
      </w:r>
      <w:r w:rsidR="00FA7002" w:rsidRPr="00B22CA5">
        <w:rPr>
          <w:rFonts w:asciiTheme="minorHAnsi" w:hAnsiTheme="minorHAnsi" w:cstheme="minorHAnsi"/>
          <w:sz w:val="22"/>
          <w:szCs w:val="22"/>
        </w:rPr>
        <w:t>professionally is narrative coaching.</w:t>
      </w:r>
    </w:p>
    <w:p w14:paraId="42F5AEB2" w14:textId="1BE88542" w:rsidR="00504F29" w:rsidRPr="00B22CA5" w:rsidRDefault="00504F29" w:rsidP="00D4758D">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Narrative coaching is all about storytelling and storytelling is deeply ingrained in the NHS, where patient stories help us</w:t>
      </w:r>
      <w:r w:rsidR="006F6375" w:rsidRPr="00B22CA5">
        <w:rPr>
          <w:rFonts w:asciiTheme="minorHAnsi" w:hAnsiTheme="minorHAnsi" w:cstheme="minorHAnsi"/>
          <w:sz w:val="22"/>
          <w:szCs w:val="22"/>
        </w:rPr>
        <w:t xml:space="preserve"> to</w:t>
      </w:r>
      <w:r w:rsidRPr="00B22CA5">
        <w:rPr>
          <w:rFonts w:asciiTheme="minorHAnsi" w:hAnsiTheme="minorHAnsi" w:cstheme="minorHAnsi"/>
          <w:sz w:val="22"/>
          <w:szCs w:val="22"/>
        </w:rPr>
        <w:t xml:space="preserve"> better understand</w:t>
      </w:r>
      <w:r w:rsidR="006F6375" w:rsidRPr="00B22CA5">
        <w:rPr>
          <w:rFonts w:asciiTheme="minorHAnsi" w:hAnsiTheme="minorHAnsi" w:cstheme="minorHAnsi"/>
          <w:sz w:val="22"/>
          <w:szCs w:val="22"/>
        </w:rPr>
        <w:t xml:space="preserve"> </w:t>
      </w:r>
      <w:r w:rsidRPr="00B22CA5">
        <w:rPr>
          <w:rFonts w:asciiTheme="minorHAnsi" w:hAnsiTheme="minorHAnsi" w:cstheme="minorHAnsi"/>
          <w:sz w:val="22"/>
          <w:szCs w:val="22"/>
        </w:rPr>
        <w:t>and improve the services we provide. In narrative coaching, the focus is on our own personal stories</w:t>
      </w:r>
      <w:r w:rsidR="000D0092" w:rsidRPr="00B22CA5">
        <w:rPr>
          <w:rFonts w:asciiTheme="minorHAnsi" w:hAnsiTheme="minorHAnsi" w:cstheme="minorHAnsi"/>
          <w:sz w:val="22"/>
          <w:szCs w:val="22"/>
        </w:rPr>
        <w:t xml:space="preserve"> rather than patient stories</w:t>
      </w:r>
      <w:r w:rsidR="00D4758D" w:rsidRPr="00B22CA5">
        <w:rPr>
          <w:rFonts w:asciiTheme="minorHAnsi" w:hAnsiTheme="minorHAnsi" w:cstheme="minorHAnsi"/>
          <w:sz w:val="22"/>
          <w:szCs w:val="22"/>
        </w:rPr>
        <w:t>. There are several stories through which our identity is constructed;</w:t>
      </w:r>
      <w:r w:rsidRPr="00B22CA5">
        <w:rPr>
          <w:rFonts w:asciiTheme="minorHAnsi" w:hAnsiTheme="minorHAnsi" w:cstheme="minorHAnsi"/>
          <w:sz w:val="22"/>
          <w:szCs w:val="22"/>
        </w:rPr>
        <w:t xml:space="preserve"> </w:t>
      </w:r>
      <w:r w:rsidR="00D4758D" w:rsidRPr="00B22CA5">
        <w:rPr>
          <w:rFonts w:asciiTheme="minorHAnsi" w:hAnsiTheme="minorHAnsi" w:cstheme="minorHAnsi"/>
          <w:sz w:val="22"/>
          <w:szCs w:val="22"/>
        </w:rPr>
        <w:t xml:space="preserve">stories </w:t>
      </w:r>
      <w:r w:rsidRPr="00B22CA5">
        <w:rPr>
          <w:rFonts w:asciiTheme="minorHAnsi" w:hAnsiTheme="minorHAnsi" w:cstheme="minorHAnsi"/>
          <w:sz w:val="22"/>
          <w:szCs w:val="22"/>
        </w:rPr>
        <w:t xml:space="preserve">we tell ourselves, </w:t>
      </w:r>
      <w:r w:rsidR="00D4758D" w:rsidRPr="00B22CA5">
        <w:rPr>
          <w:rFonts w:asciiTheme="minorHAnsi" w:hAnsiTheme="minorHAnsi" w:cstheme="minorHAnsi"/>
          <w:sz w:val="22"/>
          <w:szCs w:val="22"/>
        </w:rPr>
        <w:t xml:space="preserve">stories </w:t>
      </w:r>
      <w:r w:rsidRPr="00B22CA5">
        <w:rPr>
          <w:rFonts w:asciiTheme="minorHAnsi" w:hAnsiTheme="minorHAnsi" w:cstheme="minorHAnsi"/>
          <w:sz w:val="22"/>
          <w:szCs w:val="22"/>
        </w:rPr>
        <w:t xml:space="preserve">that people tell us and stories that we tell other people. We construct stories around events that occur in our lives that we interpret and add meaning to, and these stories are influenced by several factors such as our gender, class, </w:t>
      </w:r>
      <w:proofErr w:type="gramStart"/>
      <w:r w:rsidRPr="00B22CA5">
        <w:rPr>
          <w:rFonts w:asciiTheme="minorHAnsi" w:hAnsiTheme="minorHAnsi" w:cstheme="minorHAnsi"/>
          <w:sz w:val="22"/>
          <w:szCs w:val="22"/>
        </w:rPr>
        <w:t>race</w:t>
      </w:r>
      <w:proofErr w:type="gramEnd"/>
      <w:r w:rsidRPr="00B22CA5">
        <w:rPr>
          <w:rFonts w:asciiTheme="minorHAnsi" w:hAnsiTheme="minorHAnsi" w:cstheme="minorHAnsi"/>
          <w:sz w:val="22"/>
          <w:szCs w:val="22"/>
        </w:rPr>
        <w:t xml:space="preserve"> and religion. These narratives impact our thoughts and feelings, our </w:t>
      </w:r>
      <w:proofErr w:type="gramStart"/>
      <w:r w:rsidRPr="00B22CA5">
        <w:rPr>
          <w:rFonts w:asciiTheme="minorHAnsi" w:hAnsiTheme="minorHAnsi" w:cstheme="minorHAnsi"/>
          <w:sz w:val="22"/>
          <w:szCs w:val="22"/>
        </w:rPr>
        <w:t>self-perception</w:t>
      </w:r>
      <w:proofErr w:type="gramEnd"/>
      <w:r w:rsidRPr="00B22CA5">
        <w:rPr>
          <w:rFonts w:asciiTheme="minorHAnsi" w:hAnsiTheme="minorHAnsi" w:cstheme="minorHAnsi"/>
          <w:sz w:val="22"/>
          <w:szCs w:val="22"/>
        </w:rPr>
        <w:t xml:space="preserve"> and our relationships. According to Drake (2010, p. 124), ‘the goal of narrative coaching is to help </w:t>
      </w:r>
      <w:proofErr w:type="spellStart"/>
      <w:r w:rsidRPr="00B22CA5">
        <w:rPr>
          <w:rFonts w:asciiTheme="minorHAnsi" w:hAnsiTheme="minorHAnsi" w:cstheme="minorHAnsi"/>
          <w:sz w:val="22"/>
          <w:szCs w:val="22"/>
        </w:rPr>
        <w:t>coachees</w:t>
      </w:r>
      <w:proofErr w:type="spellEnd"/>
      <w:r w:rsidRPr="00B22CA5">
        <w:rPr>
          <w:rFonts w:asciiTheme="minorHAnsi" w:hAnsiTheme="minorHAnsi" w:cstheme="minorHAnsi"/>
          <w:sz w:val="22"/>
          <w:szCs w:val="22"/>
        </w:rPr>
        <w:t xml:space="preserve"> forge new connections between their stories…in order to bring more of their potential stories to life.’ The role of the coach in a narrative coaching relationship is to help the </w:t>
      </w:r>
      <w:proofErr w:type="spellStart"/>
      <w:r w:rsidRPr="00B22CA5">
        <w:rPr>
          <w:rFonts w:asciiTheme="minorHAnsi" w:hAnsiTheme="minorHAnsi" w:cstheme="minorHAnsi"/>
          <w:sz w:val="22"/>
          <w:szCs w:val="22"/>
        </w:rPr>
        <w:t>coachee</w:t>
      </w:r>
      <w:proofErr w:type="spellEnd"/>
      <w:r w:rsidRPr="00B22CA5">
        <w:rPr>
          <w:rFonts w:asciiTheme="minorHAnsi" w:hAnsiTheme="minorHAnsi" w:cstheme="minorHAnsi"/>
          <w:sz w:val="22"/>
          <w:szCs w:val="22"/>
        </w:rPr>
        <w:t xml:space="preserve"> reframe or rearrange their narrative </w:t>
      </w:r>
      <w:proofErr w:type="gramStart"/>
      <w:r w:rsidRPr="00B22CA5">
        <w:rPr>
          <w:rFonts w:asciiTheme="minorHAnsi" w:hAnsiTheme="minorHAnsi" w:cstheme="minorHAnsi"/>
          <w:sz w:val="22"/>
          <w:szCs w:val="22"/>
        </w:rPr>
        <w:t>in order to</w:t>
      </w:r>
      <w:proofErr w:type="gramEnd"/>
      <w:r w:rsidRPr="00B22CA5">
        <w:rPr>
          <w:rFonts w:asciiTheme="minorHAnsi" w:hAnsiTheme="minorHAnsi" w:cstheme="minorHAnsi"/>
          <w:sz w:val="22"/>
          <w:szCs w:val="22"/>
        </w:rPr>
        <w:t xml:space="preserve"> gain a new perspective, sense of self, or different options for action. </w:t>
      </w:r>
    </w:p>
    <w:p w14:paraId="58B45841" w14:textId="153BA4BC" w:rsidR="0035436E" w:rsidRPr="00B22CA5" w:rsidRDefault="006F6375" w:rsidP="008C6180">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Whilst the </w:t>
      </w:r>
      <w:r w:rsidR="00504F29" w:rsidRPr="00B22CA5">
        <w:rPr>
          <w:rFonts w:asciiTheme="minorHAnsi" w:hAnsiTheme="minorHAnsi" w:cstheme="minorHAnsi"/>
          <w:sz w:val="22"/>
          <w:szCs w:val="22"/>
        </w:rPr>
        <w:t xml:space="preserve">technique of patient storytelling is commonplace in the NHS, staff are less versed and less comfortable sharing stories about themselves. </w:t>
      </w:r>
      <w:r w:rsidRPr="00B22CA5">
        <w:rPr>
          <w:rFonts w:asciiTheme="minorHAnsi" w:hAnsiTheme="minorHAnsi" w:cstheme="minorHAnsi"/>
          <w:sz w:val="22"/>
          <w:szCs w:val="22"/>
        </w:rPr>
        <w:t>A</w:t>
      </w:r>
      <w:r w:rsidR="00504F29" w:rsidRPr="00B22CA5">
        <w:rPr>
          <w:rFonts w:asciiTheme="minorHAnsi" w:hAnsiTheme="minorHAnsi" w:cstheme="minorHAnsi"/>
          <w:sz w:val="22"/>
          <w:szCs w:val="22"/>
        </w:rPr>
        <w:t xml:space="preserve"> series of workshops and training on narrative coaching has been launched</w:t>
      </w:r>
      <w:r w:rsidRPr="00B22CA5">
        <w:rPr>
          <w:rFonts w:asciiTheme="minorHAnsi" w:hAnsiTheme="minorHAnsi" w:cstheme="minorHAnsi"/>
          <w:sz w:val="22"/>
          <w:szCs w:val="22"/>
        </w:rPr>
        <w:t xml:space="preserve"> to address this developmental need, particularly within the nursing profession</w:t>
      </w:r>
      <w:r w:rsidR="00504F29" w:rsidRPr="00B22CA5">
        <w:rPr>
          <w:rFonts w:asciiTheme="minorHAnsi" w:hAnsiTheme="minorHAnsi" w:cstheme="minorHAnsi"/>
          <w:sz w:val="22"/>
          <w:szCs w:val="22"/>
        </w:rPr>
        <w:t>. Evans (2023) describes how narrative coaching is allowing nurses to find their professional voice, develop their confidence and insp</w:t>
      </w:r>
      <w:r w:rsidRPr="00B22CA5">
        <w:rPr>
          <w:rFonts w:asciiTheme="minorHAnsi" w:hAnsiTheme="minorHAnsi" w:cstheme="minorHAnsi"/>
          <w:sz w:val="22"/>
          <w:szCs w:val="22"/>
        </w:rPr>
        <w:t>ire</w:t>
      </w:r>
      <w:r w:rsidR="00504F29" w:rsidRPr="00B22CA5">
        <w:rPr>
          <w:rFonts w:asciiTheme="minorHAnsi" w:hAnsiTheme="minorHAnsi" w:cstheme="minorHAnsi"/>
          <w:sz w:val="22"/>
          <w:szCs w:val="22"/>
        </w:rPr>
        <w:t xml:space="preserve"> future nurses into the profession, overall enhancing the professional practice of nursing. Evans (2023) acknowledges that the narrative coaching workshops are not yet formalised programmes, and further research needs to be done to </w:t>
      </w:r>
      <w:r w:rsidR="00504F29" w:rsidRPr="00B22CA5">
        <w:rPr>
          <w:rFonts w:asciiTheme="minorHAnsi" w:hAnsiTheme="minorHAnsi" w:cstheme="minorHAnsi"/>
          <w:sz w:val="22"/>
          <w:szCs w:val="22"/>
        </w:rPr>
        <w:lastRenderedPageBreak/>
        <w:t xml:space="preserve">validate their impact. However, Evans (2023) claims that the workshops were created in response to </w:t>
      </w:r>
      <w:r w:rsidR="00F85E3B" w:rsidRPr="00B22CA5">
        <w:rPr>
          <w:rFonts w:asciiTheme="minorHAnsi" w:hAnsiTheme="minorHAnsi" w:cstheme="minorHAnsi"/>
          <w:sz w:val="22"/>
          <w:szCs w:val="22"/>
        </w:rPr>
        <w:t xml:space="preserve">a </w:t>
      </w:r>
      <w:r w:rsidR="00504F29" w:rsidRPr="00B22CA5">
        <w:rPr>
          <w:rFonts w:asciiTheme="minorHAnsi" w:hAnsiTheme="minorHAnsi" w:cstheme="minorHAnsi"/>
          <w:sz w:val="22"/>
          <w:szCs w:val="22"/>
        </w:rPr>
        <w:t xml:space="preserve">demand for narrative coaching. Therefore, if the Coaching for Change programme advocated the narrative </w:t>
      </w:r>
      <w:r w:rsidRPr="00B22CA5">
        <w:rPr>
          <w:rFonts w:asciiTheme="minorHAnsi" w:hAnsiTheme="minorHAnsi" w:cstheme="minorHAnsi"/>
          <w:sz w:val="22"/>
          <w:szCs w:val="22"/>
        </w:rPr>
        <w:t xml:space="preserve">coaching </w:t>
      </w:r>
      <w:r w:rsidR="00504F29" w:rsidRPr="00B22CA5">
        <w:rPr>
          <w:rFonts w:asciiTheme="minorHAnsi" w:hAnsiTheme="minorHAnsi" w:cstheme="minorHAnsi"/>
          <w:sz w:val="22"/>
          <w:szCs w:val="22"/>
        </w:rPr>
        <w:t xml:space="preserve">approach, we could </w:t>
      </w:r>
      <w:r w:rsidRPr="00B22CA5">
        <w:rPr>
          <w:rFonts w:asciiTheme="minorHAnsi" w:hAnsiTheme="minorHAnsi" w:cstheme="minorHAnsi"/>
          <w:sz w:val="22"/>
          <w:szCs w:val="22"/>
        </w:rPr>
        <w:t xml:space="preserve">help address the development </w:t>
      </w:r>
      <w:r w:rsidR="00504F29" w:rsidRPr="00B22CA5">
        <w:rPr>
          <w:rFonts w:asciiTheme="minorHAnsi" w:hAnsiTheme="minorHAnsi" w:cstheme="minorHAnsi"/>
          <w:sz w:val="22"/>
          <w:szCs w:val="22"/>
        </w:rPr>
        <w:t xml:space="preserve">needs of frontline staff </w:t>
      </w:r>
      <w:r w:rsidRPr="00B22CA5">
        <w:rPr>
          <w:rFonts w:asciiTheme="minorHAnsi" w:hAnsiTheme="minorHAnsi" w:cstheme="minorHAnsi"/>
          <w:sz w:val="22"/>
          <w:szCs w:val="22"/>
        </w:rPr>
        <w:t>who are looking to narrative coaching as a method to transform their personal and professional lives.</w:t>
      </w:r>
    </w:p>
    <w:p w14:paraId="0AF41CC2" w14:textId="4978E3D1" w:rsidR="0035436E" w:rsidRPr="00B22CA5" w:rsidRDefault="0035436E" w:rsidP="00166F3B">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A</w:t>
      </w:r>
      <w:r w:rsidR="00504F29" w:rsidRPr="00B22CA5">
        <w:rPr>
          <w:rFonts w:asciiTheme="minorHAnsi" w:hAnsiTheme="minorHAnsi" w:cstheme="minorHAnsi"/>
          <w:sz w:val="22"/>
          <w:szCs w:val="22"/>
        </w:rPr>
        <w:t>lthough Evans</w:t>
      </w:r>
      <w:r w:rsidR="006F6375" w:rsidRPr="00B22CA5">
        <w:rPr>
          <w:rFonts w:asciiTheme="minorHAnsi" w:hAnsiTheme="minorHAnsi" w:cstheme="minorHAnsi"/>
          <w:sz w:val="22"/>
          <w:szCs w:val="22"/>
        </w:rPr>
        <w:t>’</w:t>
      </w:r>
      <w:r w:rsidR="00504F29" w:rsidRPr="00B22CA5">
        <w:rPr>
          <w:rFonts w:asciiTheme="minorHAnsi" w:hAnsiTheme="minorHAnsi" w:cstheme="minorHAnsi"/>
          <w:sz w:val="22"/>
          <w:szCs w:val="22"/>
        </w:rPr>
        <w:t xml:space="preserve"> (2023) argument lacks the academic rigour of a case study, Stelter, Nielsen and Wikman (2011) have conducted a randomised-control trial on</w:t>
      </w:r>
      <w:r w:rsidR="00166F3B" w:rsidRPr="00B22CA5">
        <w:rPr>
          <w:rFonts w:asciiTheme="minorHAnsi" w:hAnsiTheme="minorHAnsi" w:cstheme="minorHAnsi"/>
          <w:sz w:val="22"/>
          <w:szCs w:val="22"/>
        </w:rPr>
        <w:t xml:space="preserve"> the benefits of narrative-collaborative group coaching on</w:t>
      </w:r>
      <w:r w:rsidR="00504F29" w:rsidRPr="00B22CA5">
        <w:rPr>
          <w:rFonts w:asciiTheme="minorHAnsi" w:hAnsiTheme="minorHAnsi" w:cstheme="minorHAnsi"/>
          <w:sz w:val="22"/>
          <w:szCs w:val="22"/>
        </w:rPr>
        <w:t xml:space="preserve"> young sport athletes</w:t>
      </w:r>
      <w:r w:rsidR="00166F3B" w:rsidRPr="00B22CA5">
        <w:rPr>
          <w:rFonts w:asciiTheme="minorHAnsi" w:hAnsiTheme="minorHAnsi" w:cstheme="minorHAnsi"/>
          <w:sz w:val="22"/>
          <w:szCs w:val="22"/>
        </w:rPr>
        <w:t xml:space="preserve">. Their research </w:t>
      </w:r>
      <w:r w:rsidR="00504F29" w:rsidRPr="00B22CA5">
        <w:rPr>
          <w:rFonts w:asciiTheme="minorHAnsi" w:hAnsiTheme="minorHAnsi" w:cstheme="minorHAnsi"/>
          <w:sz w:val="22"/>
          <w:szCs w:val="22"/>
        </w:rPr>
        <w:t>explor</w:t>
      </w:r>
      <w:r w:rsidR="00166F3B" w:rsidRPr="00B22CA5">
        <w:rPr>
          <w:rFonts w:asciiTheme="minorHAnsi" w:hAnsiTheme="minorHAnsi" w:cstheme="minorHAnsi"/>
          <w:sz w:val="22"/>
          <w:szCs w:val="22"/>
        </w:rPr>
        <w:t xml:space="preserve">es many of the benefits promoted by Evans (2023) such as </w:t>
      </w:r>
      <w:r w:rsidR="00504F29" w:rsidRPr="00B22CA5">
        <w:rPr>
          <w:rFonts w:asciiTheme="minorHAnsi" w:hAnsiTheme="minorHAnsi" w:cstheme="minorHAnsi"/>
          <w:sz w:val="22"/>
          <w:szCs w:val="22"/>
        </w:rPr>
        <w:t xml:space="preserve">career development, reflective </w:t>
      </w:r>
      <w:proofErr w:type="gramStart"/>
      <w:r w:rsidR="00504F29" w:rsidRPr="00B22CA5">
        <w:rPr>
          <w:rFonts w:asciiTheme="minorHAnsi" w:hAnsiTheme="minorHAnsi" w:cstheme="minorHAnsi"/>
          <w:sz w:val="22"/>
          <w:szCs w:val="22"/>
        </w:rPr>
        <w:t>practice</w:t>
      </w:r>
      <w:proofErr w:type="gramEnd"/>
      <w:r w:rsidR="00504F29" w:rsidRPr="00B22CA5">
        <w:rPr>
          <w:rFonts w:asciiTheme="minorHAnsi" w:hAnsiTheme="minorHAnsi" w:cstheme="minorHAnsi"/>
          <w:sz w:val="22"/>
          <w:szCs w:val="22"/>
        </w:rPr>
        <w:t xml:space="preserve"> and social wellbeing. The case study found that narrative coaching can function as a ‘community psychological intervention that…helps the individual strengthen their ability to handle challenging career situations and life in general’ (Stelter, Nielsen and Wikman</w:t>
      </w:r>
      <w:r w:rsidR="000B0942"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2011, p. 123). </w:t>
      </w:r>
      <w:r w:rsidR="00166F3B" w:rsidRPr="00B22CA5">
        <w:rPr>
          <w:rFonts w:asciiTheme="minorHAnsi" w:hAnsiTheme="minorHAnsi" w:cstheme="minorHAnsi"/>
          <w:sz w:val="22"/>
          <w:szCs w:val="22"/>
        </w:rPr>
        <w:t>Whilst</w:t>
      </w:r>
      <w:r w:rsidR="00504F29" w:rsidRPr="00B22CA5">
        <w:rPr>
          <w:rFonts w:asciiTheme="minorHAnsi" w:hAnsiTheme="minorHAnsi" w:cstheme="minorHAnsi"/>
          <w:sz w:val="22"/>
          <w:szCs w:val="22"/>
        </w:rPr>
        <w:t xml:space="preserve"> Clutterbuck (2010) advises that sports coaching is not easily translatable into a work context, Stelter, Nielsen and Wikman (2011) suggest broadening the application of narrative coaching to include leaders and professionals in healthcare, further demonstrating the applicability of narrative coaching to NHS</w:t>
      </w:r>
      <w:r w:rsidR="00166F3B" w:rsidRPr="00B22CA5">
        <w:rPr>
          <w:rFonts w:asciiTheme="minorHAnsi" w:hAnsiTheme="minorHAnsi" w:cstheme="minorHAnsi"/>
          <w:sz w:val="22"/>
          <w:szCs w:val="22"/>
        </w:rPr>
        <w:t xml:space="preserve"> Wales</w:t>
      </w:r>
      <w:r w:rsidR="00504F29" w:rsidRPr="00B22CA5">
        <w:rPr>
          <w:rFonts w:asciiTheme="minorHAnsi" w:hAnsiTheme="minorHAnsi" w:cstheme="minorHAnsi"/>
          <w:sz w:val="22"/>
          <w:szCs w:val="22"/>
        </w:rPr>
        <w:t xml:space="preserve">. </w:t>
      </w:r>
    </w:p>
    <w:p w14:paraId="40EC8FCE" w14:textId="27611ADD" w:rsidR="0035436E" w:rsidRPr="00B22CA5" w:rsidRDefault="00504F29" w:rsidP="008C6180">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In addition to the lack of empirical research around narrative coaching in the NHS, there are further challenges specifically related to narrative coaching. Firstly, Drake (2010) suggests that both the coach and </w:t>
      </w:r>
      <w:proofErr w:type="spellStart"/>
      <w:r w:rsidRPr="00B22CA5">
        <w:rPr>
          <w:rFonts w:asciiTheme="minorHAnsi" w:hAnsiTheme="minorHAnsi" w:cstheme="minorHAnsi"/>
          <w:sz w:val="22"/>
          <w:szCs w:val="22"/>
        </w:rPr>
        <w:t>coachee</w:t>
      </w:r>
      <w:proofErr w:type="spellEnd"/>
      <w:r w:rsidRPr="00B22CA5">
        <w:rPr>
          <w:rFonts w:asciiTheme="minorHAnsi" w:hAnsiTheme="minorHAnsi" w:cstheme="minorHAnsi"/>
          <w:sz w:val="22"/>
          <w:szCs w:val="22"/>
        </w:rPr>
        <w:t xml:space="preserve"> require a specific set of skills, </w:t>
      </w:r>
      <w:proofErr w:type="gramStart"/>
      <w:r w:rsidRPr="00B22CA5">
        <w:rPr>
          <w:rFonts w:asciiTheme="minorHAnsi" w:hAnsiTheme="minorHAnsi" w:cstheme="minorHAnsi"/>
          <w:sz w:val="22"/>
          <w:szCs w:val="22"/>
        </w:rPr>
        <w:t>attributes</w:t>
      </w:r>
      <w:proofErr w:type="gramEnd"/>
      <w:r w:rsidRPr="00B22CA5">
        <w:rPr>
          <w:rFonts w:asciiTheme="minorHAnsi" w:hAnsiTheme="minorHAnsi" w:cstheme="minorHAnsi"/>
          <w:sz w:val="22"/>
          <w:szCs w:val="22"/>
        </w:rPr>
        <w:t xml:space="preserve"> and characteristics in order for narrative coaching to be most effective. De Haan and Gannon (2016) also support this viewpoint, suggesting that the characteristics of the coach can have a critical impact on the coaching relationship. </w:t>
      </w:r>
      <w:r w:rsidR="00655A23" w:rsidRPr="00B22CA5">
        <w:rPr>
          <w:rFonts w:asciiTheme="minorHAnsi" w:hAnsiTheme="minorHAnsi" w:cstheme="minorHAnsi"/>
          <w:sz w:val="22"/>
          <w:szCs w:val="22"/>
        </w:rPr>
        <w:t>However, t</w:t>
      </w:r>
      <w:r w:rsidRPr="00B22CA5">
        <w:rPr>
          <w:rFonts w:asciiTheme="minorHAnsi" w:hAnsiTheme="minorHAnsi" w:cstheme="minorHAnsi"/>
          <w:sz w:val="22"/>
          <w:szCs w:val="22"/>
        </w:rPr>
        <w:t xml:space="preserve">he likelihood of these characteristics being fully present, </w:t>
      </w:r>
      <w:proofErr w:type="gramStart"/>
      <w:r w:rsidRPr="00B22CA5">
        <w:rPr>
          <w:rFonts w:asciiTheme="minorHAnsi" w:hAnsiTheme="minorHAnsi" w:cstheme="minorHAnsi"/>
          <w:sz w:val="22"/>
          <w:szCs w:val="22"/>
        </w:rPr>
        <w:t>developed</w:t>
      </w:r>
      <w:proofErr w:type="gramEnd"/>
      <w:r w:rsidRPr="00B22CA5">
        <w:rPr>
          <w:rFonts w:asciiTheme="minorHAnsi" w:hAnsiTheme="minorHAnsi" w:cstheme="minorHAnsi"/>
          <w:sz w:val="22"/>
          <w:szCs w:val="22"/>
        </w:rPr>
        <w:t xml:space="preserve"> and compatible in both coach and </w:t>
      </w:r>
      <w:proofErr w:type="spellStart"/>
      <w:r w:rsidRPr="00B22CA5">
        <w:rPr>
          <w:rFonts w:asciiTheme="minorHAnsi" w:hAnsiTheme="minorHAnsi" w:cstheme="minorHAnsi"/>
          <w:sz w:val="22"/>
          <w:szCs w:val="22"/>
        </w:rPr>
        <w:t>coachee</w:t>
      </w:r>
      <w:proofErr w:type="spellEnd"/>
      <w:r w:rsidRPr="00B22CA5">
        <w:rPr>
          <w:rFonts w:asciiTheme="minorHAnsi" w:hAnsiTheme="minorHAnsi" w:cstheme="minorHAnsi"/>
          <w:sz w:val="22"/>
          <w:szCs w:val="22"/>
        </w:rPr>
        <w:t xml:space="preserve"> seems unlikely, especially if the coach is a novice. Secondly, Drake (2010) also posits that further challenges can arise due to the blurred boundaries between narrative therapy and narrative coaching. This issue is highlighted by Jensen, Høyer and Spaten (2018) who fail to distinguish clear boundaries and distinctions between these disciplines. This issue is exasperated further by Wallis, </w:t>
      </w:r>
      <w:r w:rsidRPr="00B22CA5">
        <w:rPr>
          <w:rFonts w:asciiTheme="minorHAnsi" w:hAnsiTheme="minorHAnsi" w:cstheme="minorHAnsi"/>
          <w:i/>
          <w:iCs/>
          <w:sz w:val="22"/>
          <w:szCs w:val="22"/>
        </w:rPr>
        <w:t>et al</w:t>
      </w:r>
      <w:r w:rsidRPr="00B22CA5">
        <w:rPr>
          <w:rFonts w:asciiTheme="minorHAnsi" w:hAnsiTheme="minorHAnsi" w:cstheme="minorHAnsi"/>
          <w:sz w:val="22"/>
          <w:szCs w:val="22"/>
        </w:rPr>
        <w:t xml:space="preserve">. (2011) who frame their research in the context of being unable to find clear definitions and approaches to narrative therapy. Therefore, if we cannot define narrative therapy, and are unable to clearly distinguish it from narrative coaching, then it is my </w:t>
      </w:r>
      <w:r w:rsidRPr="00B22CA5">
        <w:rPr>
          <w:rFonts w:asciiTheme="minorHAnsi" w:hAnsiTheme="minorHAnsi" w:cstheme="minorHAnsi"/>
          <w:sz w:val="22"/>
          <w:szCs w:val="22"/>
        </w:rPr>
        <w:lastRenderedPageBreak/>
        <w:t xml:space="preserve">opinion that narrative coaching and narrative therapy are permeable and may occur simultaneously during a session, to the potential detriment of both coach and </w:t>
      </w:r>
      <w:proofErr w:type="spellStart"/>
      <w:r w:rsidRPr="00B22CA5">
        <w:rPr>
          <w:rFonts w:asciiTheme="minorHAnsi" w:hAnsiTheme="minorHAnsi" w:cstheme="minorHAnsi"/>
          <w:sz w:val="22"/>
          <w:szCs w:val="22"/>
        </w:rPr>
        <w:t>coachee</w:t>
      </w:r>
      <w:proofErr w:type="spellEnd"/>
      <w:r w:rsidRPr="00B22CA5">
        <w:rPr>
          <w:rFonts w:asciiTheme="minorHAnsi" w:hAnsiTheme="minorHAnsi" w:cstheme="minorHAnsi"/>
          <w:sz w:val="22"/>
          <w:szCs w:val="22"/>
        </w:rPr>
        <w:t xml:space="preserve">. </w:t>
      </w:r>
    </w:p>
    <w:p w14:paraId="527EB2BD" w14:textId="70980393" w:rsidR="00504F29" w:rsidRPr="00B22CA5" w:rsidRDefault="00504F29" w:rsidP="008C6180">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Despite the challenges, narrative coaching has been advocated by Law (2019) as having the power to transform lives through storytelling. Storytelling is an act humanity has been engaged with for tens of thousands of years and if we can harness that power through the Coaching for Change programme</w:t>
      </w:r>
      <w:r w:rsidR="00166F3B" w:rsidRPr="00B22CA5">
        <w:rPr>
          <w:rFonts w:asciiTheme="minorHAnsi" w:hAnsiTheme="minorHAnsi" w:cstheme="minorHAnsi"/>
          <w:sz w:val="22"/>
          <w:szCs w:val="22"/>
        </w:rPr>
        <w:t xml:space="preserve"> in DHCW</w:t>
      </w:r>
      <w:r w:rsidRPr="00B22CA5">
        <w:rPr>
          <w:rFonts w:asciiTheme="minorHAnsi" w:hAnsiTheme="minorHAnsi" w:cstheme="minorHAnsi"/>
          <w:sz w:val="22"/>
          <w:szCs w:val="22"/>
        </w:rPr>
        <w:t>, then narrative coaching may become our default approach to support staff through the turbulent transformations of NHS Wales.</w:t>
      </w:r>
    </w:p>
    <w:p w14:paraId="23EDE35F" w14:textId="00A3BEE1" w:rsidR="0035436E" w:rsidRPr="00B22CA5" w:rsidRDefault="00117D5C" w:rsidP="00792B69">
      <w:pPr>
        <w:spacing w:line="480" w:lineRule="auto"/>
        <w:ind w:firstLine="720"/>
        <w:rPr>
          <w:rFonts w:asciiTheme="minorHAnsi" w:hAnsiTheme="minorHAnsi" w:cstheme="minorHAnsi"/>
          <w:sz w:val="22"/>
          <w:szCs w:val="22"/>
        </w:rPr>
      </w:pPr>
      <w:r w:rsidRPr="00B22CA5">
        <w:rPr>
          <w:rFonts w:asciiTheme="minorHAnsi" w:hAnsiTheme="minorHAnsi" w:cstheme="minorHAnsi"/>
          <w:noProof/>
          <w:sz w:val="22"/>
          <w:szCs w:val="22"/>
        </w:rPr>
        <w:drawing>
          <wp:anchor distT="0" distB="0" distL="114300" distR="114300" simplePos="0" relativeHeight="251656192" behindDoc="0" locked="0" layoutInCell="1" allowOverlap="1" wp14:anchorId="709B98C6" wp14:editId="7F4D5F93">
            <wp:simplePos x="0" y="0"/>
            <wp:positionH relativeFrom="column">
              <wp:posOffset>203835</wp:posOffset>
            </wp:positionH>
            <wp:positionV relativeFrom="paragraph">
              <wp:posOffset>4550113</wp:posOffset>
            </wp:positionV>
            <wp:extent cx="4934639" cy="1295581"/>
            <wp:effectExtent l="0" t="0" r="0" b="0"/>
            <wp:wrapTopAndBottom/>
            <wp:docPr id="75349241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92414" name="Picture 1"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34639" cy="1295581"/>
                    </a:xfrm>
                    <a:prstGeom prst="rect">
                      <a:avLst/>
                    </a:prstGeom>
                  </pic:spPr>
                </pic:pic>
              </a:graphicData>
            </a:graphic>
          </wp:anchor>
        </w:drawing>
      </w:r>
      <w:r w:rsidR="00792B69" w:rsidRPr="00B22CA5">
        <w:rPr>
          <w:rFonts w:asciiTheme="minorHAnsi" w:hAnsiTheme="minorHAnsi" w:cstheme="minorHAnsi"/>
          <w:sz w:val="22"/>
          <w:szCs w:val="22"/>
        </w:rPr>
        <w:t xml:space="preserve">In addition to narrative coaching, I also </w:t>
      </w:r>
      <w:r w:rsidR="00DF39EE" w:rsidRPr="00B22CA5">
        <w:rPr>
          <w:rFonts w:asciiTheme="minorHAnsi" w:hAnsiTheme="minorHAnsi" w:cstheme="minorHAnsi"/>
          <w:sz w:val="22"/>
          <w:szCs w:val="22"/>
        </w:rPr>
        <w:t>believe t</w:t>
      </w:r>
      <w:r w:rsidR="00504F29" w:rsidRPr="00B22CA5">
        <w:rPr>
          <w:rFonts w:asciiTheme="minorHAnsi" w:hAnsiTheme="minorHAnsi" w:cstheme="minorHAnsi"/>
          <w:sz w:val="22"/>
          <w:szCs w:val="22"/>
        </w:rPr>
        <w:t>he GROW model (</w:t>
      </w:r>
      <w:r w:rsidRPr="00B22CA5">
        <w:rPr>
          <w:rFonts w:asciiTheme="minorHAnsi" w:hAnsiTheme="minorHAnsi" w:cstheme="minorHAnsi"/>
          <w:sz w:val="22"/>
          <w:szCs w:val="22"/>
        </w:rPr>
        <w:t>fig 1</w:t>
      </w:r>
      <w:r w:rsidR="00504F29" w:rsidRPr="00B22CA5">
        <w:rPr>
          <w:rFonts w:asciiTheme="minorHAnsi" w:hAnsiTheme="minorHAnsi" w:cstheme="minorHAnsi"/>
          <w:sz w:val="22"/>
          <w:szCs w:val="22"/>
        </w:rPr>
        <w:t xml:space="preserve">) </w:t>
      </w:r>
      <w:r w:rsidR="00C5722D" w:rsidRPr="00B22CA5">
        <w:rPr>
          <w:rFonts w:asciiTheme="minorHAnsi" w:hAnsiTheme="minorHAnsi" w:cstheme="minorHAnsi"/>
          <w:sz w:val="22"/>
          <w:szCs w:val="22"/>
        </w:rPr>
        <w:t xml:space="preserve">(Whitmore, 2009) </w:t>
      </w:r>
      <w:r w:rsidR="00504F29" w:rsidRPr="00B22CA5">
        <w:rPr>
          <w:rFonts w:asciiTheme="minorHAnsi" w:hAnsiTheme="minorHAnsi" w:cstheme="minorHAnsi"/>
          <w:sz w:val="22"/>
          <w:szCs w:val="22"/>
        </w:rPr>
        <w:t xml:space="preserve">is </w:t>
      </w:r>
      <w:r w:rsidR="00DF39EE" w:rsidRPr="00B22CA5">
        <w:rPr>
          <w:rFonts w:asciiTheme="minorHAnsi" w:hAnsiTheme="minorHAnsi" w:cstheme="minorHAnsi"/>
          <w:sz w:val="22"/>
          <w:szCs w:val="22"/>
        </w:rPr>
        <w:t xml:space="preserve">a good fit for DHCW and </w:t>
      </w:r>
      <w:r w:rsidR="00504F29" w:rsidRPr="00B22CA5">
        <w:rPr>
          <w:rFonts w:asciiTheme="minorHAnsi" w:hAnsiTheme="minorHAnsi" w:cstheme="minorHAnsi"/>
          <w:sz w:val="22"/>
          <w:szCs w:val="22"/>
        </w:rPr>
        <w:t>often used within public services</w:t>
      </w:r>
      <w:r w:rsidR="00B80686" w:rsidRPr="00B22CA5">
        <w:rPr>
          <w:rFonts w:asciiTheme="minorHAnsi" w:hAnsiTheme="minorHAnsi" w:cstheme="minorHAnsi"/>
          <w:sz w:val="22"/>
          <w:szCs w:val="22"/>
        </w:rPr>
        <w:t xml:space="preserve">, </w:t>
      </w:r>
      <w:r w:rsidR="00F342E7" w:rsidRPr="00B22CA5">
        <w:rPr>
          <w:rFonts w:asciiTheme="minorHAnsi" w:hAnsiTheme="minorHAnsi" w:cstheme="minorHAnsi"/>
          <w:sz w:val="22"/>
          <w:szCs w:val="22"/>
        </w:rPr>
        <w:t>as seen</w:t>
      </w:r>
      <w:r w:rsidR="005505DB" w:rsidRPr="00B22CA5">
        <w:rPr>
          <w:rFonts w:asciiTheme="minorHAnsi" w:hAnsiTheme="minorHAnsi" w:cstheme="minorHAnsi"/>
          <w:sz w:val="22"/>
          <w:szCs w:val="22"/>
        </w:rPr>
        <w:t xml:space="preserve"> in A</w:t>
      </w:r>
      <w:r w:rsidR="008F1369" w:rsidRPr="00B22CA5">
        <w:rPr>
          <w:rFonts w:asciiTheme="minorHAnsi" w:hAnsiTheme="minorHAnsi" w:cstheme="minorHAnsi"/>
          <w:sz w:val="22"/>
          <w:szCs w:val="22"/>
        </w:rPr>
        <w:t>bington</w:t>
      </w:r>
      <w:r w:rsidR="005505DB" w:rsidRPr="00B22CA5">
        <w:rPr>
          <w:rFonts w:asciiTheme="minorHAnsi" w:hAnsiTheme="minorHAnsi" w:cstheme="minorHAnsi"/>
          <w:sz w:val="22"/>
          <w:szCs w:val="22"/>
        </w:rPr>
        <w:t>’s (201</w:t>
      </w:r>
      <w:r w:rsidR="008F1369" w:rsidRPr="00B22CA5">
        <w:rPr>
          <w:rFonts w:asciiTheme="minorHAnsi" w:hAnsiTheme="minorHAnsi" w:cstheme="minorHAnsi"/>
          <w:sz w:val="22"/>
          <w:szCs w:val="22"/>
        </w:rPr>
        <w:t>3</w:t>
      </w:r>
      <w:r w:rsidR="005505DB" w:rsidRPr="00B22CA5">
        <w:rPr>
          <w:rFonts w:asciiTheme="minorHAnsi" w:hAnsiTheme="minorHAnsi" w:cstheme="minorHAnsi"/>
          <w:sz w:val="22"/>
          <w:szCs w:val="22"/>
        </w:rPr>
        <w:t xml:space="preserve">) evaluation </w:t>
      </w:r>
      <w:r w:rsidR="00F342E7" w:rsidRPr="00B22CA5">
        <w:rPr>
          <w:rFonts w:asciiTheme="minorHAnsi" w:hAnsiTheme="minorHAnsi" w:cstheme="minorHAnsi"/>
          <w:sz w:val="22"/>
          <w:szCs w:val="22"/>
        </w:rPr>
        <w:t xml:space="preserve">of the Croydon coaching </w:t>
      </w:r>
      <w:proofErr w:type="gramStart"/>
      <w:r w:rsidR="00F342E7" w:rsidRPr="00B22CA5">
        <w:rPr>
          <w:rFonts w:asciiTheme="minorHAnsi" w:hAnsiTheme="minorHAnsi" w:cstheme="minorHAnsi"/>
          <w:sz w:val="22"/>
          <w:szCs w:val="22"/>
        </w:rPr>
        <w:t>programme</w:t>
      </w:r>
      <w:proofErr w:type="gramEnd"/>
      <w:r w:rsidR="00F342E7" w:rsidRPr="00B22CA5">
        <w:rPr>
          <w:rFonts w:asciiTheme="minorHAnsi" w:hAnsiTheme="minorHAnsi" w:cstheme="minorHAnsi"/>
          <w:sz w:val="22"/>
          <w:szCs w:val="22"/>
        </w:rPr>
        <w:t xml:space="preserve"> </w:t>
      </w:r>
      <w:r w:rsidR="005505DB" w:rsidRPr="00B22CA5">
        <w:rPr>
          <w:rFonts w:asciiTheme="minorHAnsi" w:hAnsiTheme="minorHAnsi" w:cstheme="minorHAnsi"/>
          <w:sz w:val="22"/>
          <w:szCs w:val="22"/>
        </w:rPr>
        <w:t xml:space="preserve">and </w:t>
      </w:r>
      <w:r w:rsidR="00504F29" w:rsidRPr="00B22CA5">
        <w:rPr>
          <w:rFonts w:asciiTheme="minorHAnsi" w:hAnsiTheme="minorHAnsi" w:cstheme="minorHAnsi"/>
          <w:sz w:val="22"/>
          <w:szCs w:val="22"/>
        </w:rPr>
        <w:t xml:space="preserve">featured in the Welsh Government’s </w:t>
      </w:r>
      <w:r w:rsidR="00504F29" w:rsidRPr="00B22CA5">
        <w:rPr>
          <w:rFonts w:asciiTheme="minorHAnsi" w:hAnsiTheme="minorHAnsi" w:cstheme="minorHAnsi"/>
          <w:i/>
          <w:iCs/>
          <w:sz w:val="22"/>
          <w:szCs w:val="22"/>
        </w:rPr>
        <w:t>Coaching Guide</w:t>
      </w:r>
      <w:r w:rsidR="00504F29" w:rsidRPr="00B22CA5">
        <w:rPr>
          <w:rFonts w:asciiTheme="minorHAnsi" w:hAnsiTheme="minorHAnsi" w:cstheme="minorHAnsi"/>
          <w:sz w:val="22"/>
          <w:szCs w:val="22"/>
        </w:rPr>
        <w:t xml:space="preserve"> (Public Service Management Wales, no date). The GROW framework</w:t>
      </w:r>
      <w:r w:rsidR="00DA1C03" w:rsidRPr="00B22CA5">
        <w:rPr>
          <w:rFonts w:asciiTheme="minorHAnsi" w:hAnsiTheme="minorHAnsi" w:cstheme="minorHAnsi"/>
          <w:sz w:val="22"/>
          <w:szCs w:val="22"/>
        </w:rPr>
        <w:t xml:space="preserve"> (Whitmore, 2009)</w:t>
      </w:r>
      <w:r w:rsidR="00504F29" w:rsidRPr="00B22CA5">
        <w:rPr>
          <w:rFonts w:asciiTheme="minorHAnsi" w:hAnsiTheme="minorHAnsi" w:cstheme="minorHAnsi"/>
          <w:sz w:val="22"/>
          <w:szCs w:val="22"/>
        </w:rPr>
        <w:t xml:space="preserve"> offers coaches a sequence of questions to facilitate their coaching conversations around performance management to unlock</w:t>
      </w:r>
      <w:r w:rsidR="00166F3B" w:rsidRPr="00B22CA5">
        <w:rPr>
          <w:rFonts w:asciiTheme="minorHAnsi" w:hAnsiTheme="minorHAnsi" w:cstheme="minorHAnsi"/>
          <w:sz w:val="22"/>
          <w:szCs w:val="22"/>
        </w:rPr>
        <w:t xml:space="preserve"> </w:t>
      </w:r>
      <w:r w:rsidR="008D368C" w:rsidRPr="00B22CA5">
        <w:rPr>
          <w:rFonts w:asciiTheme="minorHAnsi" w:hAnsiTheme="minorHAnsi" w:cstheme="minorHAnsi"/>
          <w:sz w:val="22"/>
          <w:szCs w:val="22"/>
        </w:rPr>
        <w:t>a</w:t>
      </w:r>
      <w:r w:rsidR="00504F29" w:rsidRPr="00B22CA5">
        <w:rPr>
          <w:rFonts w:asciiTheme="minorHAnsi" w:hAnsiTheme="minorHAnsi" w:cstheme="minorHAnsi"/>
          <w:sz w:val="22"/>
          <w:szCs w:val="22"/>
        </w:rPr>
        <w:t xml:space="preserve"> client’s potential. The GROW model has been modified by coaches and academics ‘in an attempt to improve the probability of successful behavioural change’ (Panchal and Riddell, 2020, p.</w:t>
      </w:r>
      <w:r w:rsidR="00166F3B"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12). These modifications typically involve </w:t>
      </w:r>
      <w:r w:rsidR="00166F3B" w:rsidRPr="00B22CA5">
        <w:rPr>
          <w:rFonts w:asciiTheme="minorHAnsi" w:hAnsiTheme="minorHAnsi" w:cstheme="minorHAnsi"/>
          <w:sz w:val="22"/>
          <w:szCs w:val="22"/>
        </w:rPr>
        <w:t xml:space="preserve">changing the </w:t>
      </w:r>
      <w:r w:rsidR="00504F29" w:rsidRPr="00B22CA5">
        <w:rPr>
          <w:rFonts w:asciiTheme="minorHAnsi" w:hAnsiTheme="minorHAnsi" w:cstheme="minorHAnsi"/>
          <w:sz w:val="22"/>
          <w:szCs w:val="22"/>
        </w:rPr>
        <w:t>sequence of the model and adding in additional steps. For example, Grant (2011) suggests including Review and Evaluation in the initial stages</w:t>
      </w:r>
      <w:r w:rsidR="00166F3B" w:rsidRPr="00B22CA5">
        <w:rPr>
          <w:rFonts w:asciiTheme="minorHAnsi" w:hAnsiTheme="minorHAnsi" w:cstheme="minorHAnsi"/>
          <w:sz w:val="22"/>
          <w:szCs w:val="22"/>
        </w:rPr>
        <w:t xml:space="preserve"> of a coaching conversation</w:t>
      </w:r>
      <w:r w:rsidR="00504F29" w:rsidRPr="00B22CA5">
        <w:rPr>
          <w:rFonts w:asciiTheme="minorHAnsi" w:hAnsiTheme="minorHAnsi" w:cstheme="minorHAnsi"/>
          <w:sz w:val="22"/>
          <w:szCs w:val="22"/>
        </w:rPr>
        <w:t xml:space="preserve">, renaming the model RE-GROW. These additional steps redefine the coaching landscape from a linear journey to cyclical in nature, empowering coaches to be more exploratory in their sessions and reminding them not to be confined by the sequential steps of the original GROW model. </w:t>
      </w:r>
    </w:p>
    <w:p w14:paraId="4F0B8D3E" w14:textId="38DAFA24" w:rsidR="00146A6F" w:rsidRPr="00B22CA5" w:rsidRDefault="00CE3B46" w:rsidP="00792B69">
      <w:pPr>
        <w:spacing w:line="480" w:lineRule="auto"/>
        <w:ind w:firstLine="720"/>
        <w:rPr>
          <w:rFonts w:asciiTheme="minorHAnsi" w:hAnsiTheme="minorHAnsi" w:cstheme="minorHAnsi"/>
          <w:sz w:val="22"/>
          <w:szCs w:val="22"/>
        </w:rPr>
      </w:pPr>
      <w:r w:rsidRPr="00B22CA5">
        <w:rPr>
          <w:rFonts w:asciiTheme="minorHAnsi" w:hAnsiTheme="minorHAnsi" w:cstheme="minorHAnsi"/>
          <w:noProof/>
          <w:sz w:val="22"/>
          <w:szCs w:val="22"/>
        </w:rPr>
        <mc:AlternateContent>
          <mc:Choice Requires="wps">
            <w:drawing>
              <wp:anchor distT="0" distB="0" distL="114300" distR="114300" simplePos="0" relativeHeight="251657216" behindDoc="0" locked="0" layoutInCell="1" allowOverlap="1" wp14:anchorId="50D3EF13" wp14:editId="7034E8FC">
                <wp:simplePos x="0" y="0"/>
                <wp:positionH relativeFrom="column">
                  <wp:posOffset>405765</wp:posOffset>
                </wp:positionH>
                <wp:positionV relativeFrom="paragraph">
                  <wp:posOffset>1539240</wp:posOffset>
                </wp:positionV>
                <wp:extent cx="4934585" cy="258445"/>
                <wp:effectExtent l="0" t="0" r="0" b="2540"/>
                <wp:wrapTopAndBottom/>
                <wp:docPr id="8215611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878FC8" w14:textId="785A07D8" w:rsidR="002B27C8" w:rsidRPr="00CB5BE0" w:rsidRDefault="002B27C8" w:rsidP="002B27C8">
                            <w:pPr>
                              <w:pStyle w:val="Caption"/>
                              <w:rPr>
                                <w:rFonts w:cstheme="minorHAnsi"/>
                                <w:sz w:val="22"/>
                                <w:szCs w:val="22"/>
                              </w:rPr>
                            </w:pPr>
                            <w:r>
                              <w:t>Fig 1</w:t>
                            </w:r>
                            <w:r w:rsidR="00117D5C">
                              <w:t xml:space="preserve">. </w:t>
                            </w:r>
                            <w:r>
                              <w:t xml:space="preserve"> GROW model </w:t>
                            </w:r>
                            <w:r w:rsidRPr="00117D5C">
                              <w:rPr>
                                <w:i w:val="0"/>
                                <w:iCs w:val="0"/>
                              </w:rPr>
                              <w:t>(Whitmore, 2009)</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D3EF13" id="_x0000_t202" coordsize="21600,21600" o:spt="202" path="m,l,21600r21600,l21600,xe">
                <v:stroke joinstyle="miter"/>
                <v:path gradientshapeok="t" o:connecttype="rect"/>
              </v:shapetype>
              <v:shape id="Text Box 3" o:spid="_x0000_s1026" type="#_x0000_t202" style="position:absolute;left:0;text-align:left;margin-left:31.95pt;margin-top:121.2pt;width:388.55pt;height:2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" stroked="f">
                <v:textbox style="mso-fit-shape-to-text:t" inset="0,0,0,0">
                  <w:txbxContent>
                    <w:p w14:paraId="6D878FC8" w14:textId="785A07D8" w:rsidR="002B27C8" w:rsidRPr="00CB5BE0" w:rsidRDefault="002B27C8" w:rsidP="002B27C8">
                      <w:pPr>
                        <w:pStyle w:val="Caption"/>
                        <w:rPr>
                          <w:rFonts w:cstheme="minorHAnsi"/>
                          <w:sz w:val="22"/>
                          <w:szCs w:val="22"/>
                        </w:rPr>
                      </w:pPr>
                      <w:r>
                        <w:t>Fig 1</w:t>
                      </w:r>
                      <w:r w:rsidR="00117D5C">
                        <w:t xml:space="preserve">. </w:t>
                      </w:r>
                      <w:r>
                        <w:t xml:space="preserve"> GROW model </w:t>
                      </w:r>
                      <w:r w:rsidRPr="00117D5C">
                        <w:rPr>
                          <w:i w:val="0"/>
                          <w:iCs w:val="0"/>
                        </w:rPr>
                        <w:t>(Whitmore, 2009)</w:t>
                      </w:r>
                    </w:p>
                  </w:txbxContent>
                </v:textbox>
                <w10:wrap type="topAndBottom"/>
              </v:shape>
            </w:pict>
          </mc:Fallback>
        </mc:AlternateContent>
      </w:r>
    </w:p>
    <w:p w14:paraId="45283D08" w14:textId="0BA02B40" w:rsidR="008D4F6A" w:rsidRPr="00B22CA5" w:rsidRDefault="00B22CA5" w:rsidP="008D4F6A">
      <w:pPr>
        <w:spacing w:line="480" w:lineRule="auto"/>
        <w:rPr>
          <w:rFonts w:asciiTheme="minorHAnsi" w:hAnsiTheme="minorHAnsi" w:cstheme="minorHAnsi"/>
          <w:sz w:val="22"/>
          <w:szCs w:val="22"/>
        </w:rPr>
      </w:pPr>
      <w:r w:rsidRPr="00B22CA5">
        <w:rPr>
          <w:rFonts w:asciiTheme="minorHAnsi" w:hAnsiTheme="minorHAnsi" w:cstheme="minorHAnsi"/>
          <w:noProof/>
          <w:sz w:val="22"/>
          <w:szCs w:val="22"/>
        </w:rPr>
        <w:lastRenderedPageBreak/>
        <mc:AlternateContent>
          <mc:Choice Requires="wps">
            <w:drawing>
              <wp:anchor distT="0" distB="0" distL="114300" distR="114300" simplePos="0" relativeHeight="251658240" behindDoc="0" locked="0" layoutInCell="1" allowOverlap="1" wp14:anchorId="50D3EF13" wp14:editId="44D78D6F">
                <wp:simplePos x="0" y="0"/>
                <wp:positionH relativeFrom="column">
                  <wp:posOffset>622507</wp:posOffset>
                </wp:positionH>
                <wp:positionV relativeFrom="paragraph">
                  <wp:posOffset>8613660</wp:posOffset>
                </wp:positionV>
                <wp:extent cx="4934585" cy="258445"/>
                <wp:effectExtent l="0" t="0" r="0" b="2540"/>
                <wp:wrapTopAndBottom/>
                <wp:docPr id="185905170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FEA8F3" w14:textId="0DBE82BB" w:rsidR="008D4F6A" w:rsidRPr="00CB5BE0" w:rsidRDefault="008D4F6A" w:rsidP="008D4F6A">
                            <w:pPr>
                              <w:pStyle w:val="Caption"/>
                              <w:rPr>
                                <w:rFonts w:cstheme="minorHAnsi"/>
                                <w:sz w:val="22"/>
                                <w:szCs w:val="22"/>
                              </w:rPr>
                            </w:pPr>
                            <w:r>
                              <w:t xml:space="preserve">Fig 2.  </w:t>
                            </w:r>
                            <w:proofErr w:type="spellStart"/>
                            <w:r>
                              <w:t>ROGWin</w:t>
                            </w:r>
                            <w:proofErr w:type="spellEnd"/>
                            <w:r>
                              <w:t xml:space="preserve"> model </w:t>
                            </w:r>
                            <w:r w:rsidRPr="00117D5C">
                              <w:rPr>
                                <w:i w:val="0"/>
                                <w:iCs w:val="0"/>
                              </w:rPr>
                              <w:t>(</w:t>
                            </w:r>
                            <w:r>
                              <w:rPr>
                                <w:i w:val="0"/>
                                <w:iCs w:val="0"/>
                              </w:rPr>
                              <w:t>Law</w:t>
                            </w:r>
                            <w:r w:rsidRPr="00117D5C">
                              <w:rPr>
                                <w:i w:val="0"/>
                                <w:iCs w:val="0"/>
                              </w:rPr>
                              <w:t>, 20</w:t>
                            </w:r>
                            <w:r>
                              <w:rPr>
                                <w:i w:val="0"/>
                                <w:iCs w:val="0"/>
                              </w:rPr>
                              <w:t>21</w:t>
                            </w:r>
                            <w:r w:rsidRPr="00117D5C">
                              <w:rPr>
                                <w:i w:val="0"/>
                                <w:iCs w:val="0"/>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D3EF13" id="Text Box 4" o:spid="_x0000_s1027" type="#_x0000_t202" style="position:absolute;margin-left:49pt;margin-top:678.25pt;width:388.55pt;height:2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" stroked="f">
                <v:textbox style="mso-fit-shape-to-text:t" inset="0,0,0,0">
                  <w:txbxContent>
                    <w:p w14:paraId="06FEA8F3" w14:textId="0DBE82BB" w:rsidR="008D4F6A" w:rsidRPr="00CB5BE0" w:rsidRDefault="008D4F6A" w:rsidP="008D4F6A">
                      <w:pPr>
                        <w:pStyle w:val="Caption"/>
                        <w:rPr>
                          <w:rFonts w:cstheme="minorHAnsi"/>
                          <w:sz w:val="22"/>
                          <w:szCs w:val="22"/>
                        </w:rPr>
                      </w:pPr>
                      <w:r>
                        <w:t xml:space="preserve">Fig 2.  </w:t>
                      </w:r>
                      <w:proofErr w:type="spellStart"/>
                      <w:r>
                        <w:t>ROGWin</w:t>
                      </w:r>
                      <w:proofErr w:type="spellEnd"/>
                      <w:r>
                        <w:t xml:space="preserve"> model </w:t>
                      </w:r>
                      <w:r w:rsidRPr="00117D5C">
                        <w:rPr>
                          <w:i w:val="0"/>
                          <w:iCs w:val="0"/>
                        </w:rPr>
                        <w:t>(</w:t>
                      </w:r>
                      <w:r>
                        <w:rPr>
                          <w:i w:val="0"/>
                          <w:iCs w:val="0"/>
                        </w:rPr>
                        <w:t>Law</w:t>
                      </w:r>
                      <w:r w:rsidRPr="00117D5C">
                        <w:rPr>
                          <w:i w:val="0"/>
                          <w:iCs w:val="0"/>
                        </w:rPr>
                        <w:t>, 20</w:t>
                      </w:r>
                      <w:r>
                        <w:rPr>
                          <w:i w:val="0"/>
                          <w:iCs w:val="0"/>
                        </w:rPr>
                        <w:t>21</w:t>
                      </w:r>
                      <w:r w:rsidRPr="00117D5C">
                        <w:rPr>
                          <w:i w:val="0"/>
                          <w:iCs w:val="0"/>
                        </w:rPr>
                        <w:t>)</w:t>
                      </w:r>
                    </w:p>
                  </w:txbxContent>
                </v:textbox>
                <w10:wrap type="topAndBottom"/>
              </v:shape>
            </w:pict>
          </mc:Fallback>
        </mc:AlternateContent>
      </w:r>
      <w:r w:rsidRPr="00B22CA5">
        <w:rPr>
          <w:rFonts w:asciiTheme="minorHAnsi" w:hAnsiTheme="minorHAnsi" w:cstheme="minorHAnsi"/>
          <w:noProof/>
          <w:sz w:val="22"/>
          <w:szCs w:val="22"/>
        </w:rPr>
        <w:drawing>
          <wp:anchor distT="0" distB="0" distL="114300" distR="114300" simplePos="0" relativeHeight="251659264" behindDoc="0" locked="0" layoutInCell="1" allowOverlap="1" wp14:anchorId="553D5232" wp14:editId="47CD930A">
            <wp:simplePos x="0" y="0"/>
            <wp:positionH relativeFrom="column">
              <wp:posOffset>560070</wp:posOffset>
            </wp:positionH>
            <wp:positionV relativeFrom="paragraph">
              <wp:posOffset>5345661</wp:posOffset>
            </wp:positionV>
            <wp:extent cx="4773881" cy="3215640"/>
            <wp:effectExtent l="0" t="0" r="0" b="0"/>
            <wp:wrapTopAndBottom/>
            <wp:docPr id="1026044914" name="Picture 1" descr="A diagram of a stor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44914" name="Picture 1" descr="A diagram of a storyboard&#10;&#10;Description automatically generated"/>
                    <pic:cNvPicPr/>
                  </pic:nvPicPr>
                  <pic:blipFill rotWithShape="1">
                    <a:blip r:embed="rId9">
                      <a:extLst>
                        <a:ext uri="{28A0092B-C50C-407E-A947-70E740481C1C}">
                          <a14:useLocalDpi xmlns:a14="http://schemas.microsoft.com/office/drawing/2010/main" val="0"/>
                        </a:ext>
                      </a:extLst>
                    </a:blip>
                    <a:srcRect l="6486" r="9400"/>
                    <a:stretch/>
                  </pic:blipFill>
                  <pic:spPr bwMode="auto">
                    <a:xfrm>
                      <a:off x="0" y="0"/>
                      <a:ext cx="4773881" cy="3215640"/>
                    </a:xfrm>
                    <a:prstGeom prst="rect">
                      <a:avLst/>
                    </a:prstGeom>
                    <a:ln>
                      <a:noFill/>
                    </a:ln>
                    <a:extLst>
                      <a:ext uri="{53640926-AAD7-44D8-BBD7-CCE9431645EC}">
                        <a14:shadowObscured xmlns:a14="http://schemas.microsoft.com/office/drawing/2010/main"/>
                      </a:ext>
                    </a:extLst>
                  </pic:spPr>
                </pic:pic>
              </a:graphicData>
            </a:graphic>
          </wp:anchor>
        </w:drawing>
      </w:r>
      <w:r w:rsidR="0035436E" w:rsidRPr="00B22CA5">
        <w:rPr>
          <w:rFonts w:asciiTheme="minorHAnsi" w:hAnsiTheme="minorHAnsi" w:cstheme="minorHAnsi"/>
          <w:sz w:val="22"/>
          <w:szCs w:val="22"/>
        </w:rPr>
        <w:t>M</w:t>
      </w:r>
      <w:r w:rsidR="00504F29" w:rsidRPr="00B22CA5">
        <w:rPr>
          <w:rFonts w:asciiTheme="minorHAnsi" w:hAnsiTheme="minorHAnsi" w:cstheme="minorHAnsi"/>
          <w:sz w:val="22"/>
          <w:szCs w:val="22"/>
        </w:rPr>
        <w:t>odels such as GROW are a good starting point for new coaches due to their simplicity</w:t>
      </w:r>
      <w:r w:rsidR="0035436E" w:rsidRPr="00B22CA5">
        <w:rPr>
          <w:rFonts w:asciiTheme="minorHAnsi" w:hAnsiTheme="minorHAnsi" w:cstheme="minorHAnsi"/>
          <w:sz w:val="22"/>
          <w:szCs w:val="22"/>
        </w:rPr>
        <w:t xml:space="preserve"> (Grant, 2011)</w:t>
      </w:r>
      <w:r w:rsidR="00504F29" w:rsidRPr="00B22CA5">
        <w:rPr>
          <w:rFonts w:asciiTheme="minorHAnsi" w:hAnsiTheme="minorHAnsi" w:cstheme="minorHAnsi"/>
          <w:sz w:val="22"/>
          <w:szCs w:val="22"/>
        </w:rPr>
        <w:t xml:space="preserve">. However, Law’s (2021) research into the GROW model and its integration with narrative coaching is, in my perspective, the ideal approach </w:t>
      </w:r>
      <w:r w:rsidR="00166F3B" w:rsidRPr="00B22CA5">
        <w:rPr>
          <w:rFonts w:asciiTheme="minorHAnsi" w:hAnsiTheme="minorHAnsi" w:cstheme="minorHAnsi"/>
          <w:sz w:val="22"/>
          <w:szCs w:val="22"/>
        </w:rPr>
        <w:t xml:space="preserve">to include on the </w:t>
      </w:r>
      <w:r w:rsidR="0035436E" w:rsidRPr="00B22CA5">
        <w:rPr>
          <w:rFonts w:asciiTheme="minorHAnsi" w:hAnsiTheme="minorHAnsi" w:cstheme="minorHAnsi"/>
          <w:sz w:val="22"/>
          <w:szCs w:val="22"/>
        </w:rPr>
        <w:t>Coaching for Change programme</w:t>
      </w:r>
      <w:r w:rsidR="00504F29" w:rsidRPr="00B22CA5">
        <w:rPr>
          <w:rFonts w:asciiTheme="minorHAnsi" w:hAnsiTheme="minorHAnsi" w:cstheme="minorHAnsi"/>
          <w:sz w:val="22"/>
          <w:szCs w:val="22"/>
        </w:rPr>
        <w:t>. Like many other researchers, Law (2021) seeks to reinvent the GROW</w:t>
      </w:r>
      <w:r w:rsidR="00166F3B" w:rsidRPr="00B22CA5">
        <w:rPr>
          <w:rFonts w:asciiTheme="minorHAnsi" w:hAnsiTheme="minorHAnsi" w:cstheme="minorHAnsi"/>
          <w:sz w:val="22"/>
          <w:szCs w:val="22"/>
        </w:rPr>
        <w:t xml:space="preserve"> model</w:t>
      </w:r>
      <w:r w:rsidR="00504F29" w:rsidRPr="00B22CA5">
        <w:rPr>
          <w:rFonts w:asciiTheme="minorHAnsi" w:hAnsiTheme="minorHAnsi" w:cstheme="minorHAnsi"/>
          <w:sz w:val="22"/>
          <w:szCs w:val="22"/>
        </w:rPr>
        <w:t xml:space="preserve">, renaming it </w:t>
      </w:r>
      <w:proofErr w:type="spellStart"/>
      <w:r w:rsidR="00504F29" w:rsidRPr="00B22CA5">
        <w:rPr>
          <w:rFonts w:asciiTheme="minorHAnsi" w:hAnsiTheme="minorHAnsi" w:cstheme="minorHAnsi"/>
          <w:sz w:val="22"/>
          <w:szCs w:val="22"/>
        </w:rPr>
        <w:t>ROGWin</w:t>
      </w:r>
      <w:proofErr w:type="spellEnd"/>
      <w:r w:rsidR="00187265" w:rsidRPr="00B22CA5">
        <w:rPr>
          <w:rFonts w:asciiTheme="minorHAnsi" w:hAnsiTheme="minorHAnsi" w:cstheme="minorHAnsi"/>
          <w:sz w:val="22"/>
          <w:szCs w:val="22"/>
        </w:rPr>
        <w:t xml:space="preserve"> (fig 2)</w:t>
      </w:r>
      <w:r w:rsidR="00504F29" w:rsidRPr="00B22CA5">
        <w:rPr>
          <w:rFonts w:asciiTheme="minorHAnsi" w:hAnsiTheme="minorHAnsi" w:cstheme="minorHAnsi"/>
          <w:sz w:val="22"/>
          <w:szCs w:val="22"/>
        </w:rPr>
        <w:t xml:space="preserve">. </w:t>
      </w:r>
      <w:r w:rsidR="00E97065" w:rsidRPr="00B22CA5">
        <w:rPr>
          <w:rFonts w:asciiTheme="minorHAnsi" w:hAnsiTheme="minorHAnsi" w:cstheme="minorHAnsi"/>
          <w:sz w:val="22"/>
          <w:szCs w:val="22"/>
        </w:rPr>
        <w:t>T</w:t>
      </w:r>
      <w:r w:rsidR="00504F29" w:rsidRPr="00B22CA5">
        <w:rPr>
          <w:rFonts w:asciiTheme="minorHAnsi" w:hAnsiTheme="minorHAnsi" w:cstheme="minorHAnsi"/>
          <w:sz w:val="22"/>
          <w:szCs w:val="22"/>
        </w:rPr>
        <w:t xml:space="preserve">he initial stage </w:t>
      </w:r>
      <w:r w:rsidR="00E97065" w:rsidRPr="00B22CA5">
        <w:rPr>
          <w:rFonts w:asciiTheme="minorHAnsi" w:hAnsiTheme="minorHAnsi" w:cstheme="minorHAnsi"/>
          <w:sz w:val="22"/>
          <w:szCs w:val="22"/>
        </w:rPr>
        <w:t>for a coaching conversation is deemed</w:t>
      </w:r>
      <w:r w:rsidR="00504F29" w:rsidRPr="00B22CA5">
        <w:rPr>
          <w:rFonts w:asciiTheme="minorHAnsi" w:hAnsiTheme="minorHAnsi" w:cstheme="minorHAnsi"/>
          <w:sz w:val="22"/>
          <w:szCs w:val="22"/>
        </w:rPr>
        <w:t xml:space="preserve"> the Reality Check where clients share a narrative of where they are and what has brought them to coaching. </w:t>
      </w:r>
      <w:r w:rsidR="00E97065" w:rsidRPr="00B22CA5">
        <w:rPr>
          <w:rFonts w:asciiTheme="minorHAnsi" w:hAnsiTheme="minorHAnsi" w:cstheme="minorHAnsi"/>
          <w:sz w:val="22"/>
          <w:szCs w:val="22"/>
        </w:rPr>
        <w:t>According to Law (2021), the</w:t>
      </w:r>
      <w:r w:rsidR="00504F29" w:rsidRPr="00B22CA5">
        <w:rPr>
          <w:rFonts w:asciiTheme="minorHAnsi" w:hAnsiTheme="minorHAnsi" w:cstheme="minorHAnsi"/>
          <w:sz w:val="22"/>
          <w:szCs w:val="22"/>
        </w:rPr>
        <w:t xml:space="preserve"> Reality Check stage is an entry point from which the integration of narrative coaching can be utilised to examine and reauthor the current plot</w:t>
      </w:r>
      <w:r w:rsidR="00E97065" w:rsidRPr="00B22CA5">
        <w:rPr>
          <w:rFonts w:asciiTheme="minorHAnsi" w:hAnsiTheme="minorHAnsi" w:cstheme="minorHAnsi"/>
          <w:sz w:val="22"/>
          <w:szCs w:val="22"/>
        </w:rPr>
        <w:t xml:space="preserve">. An </w:t>
      </w:r>
      <w:r w:rsidR="00504F29" w:rsidRPr="00B22CA5">
        <w:rPr>
          <w:rFonts w:asciiTheme="minorHAnsi" w:hAnsiTheme="minorHAnsi" w:cstheme="minorHAnsi"/>
          <w:sz w:val="22"/>
          <w:szCs w:val="22"/>
        </w:rPr>
        <w:t xml:space="preserve">alternative plot </w:t>
      </w:r>
      <w:r w:rsidR="00E97065" w:rsidRPr="00B22CA5">
        <w:rPr>
          <w:rFonts w:asciiTheme="minorHAnsi" w:hAnsiTheme="minorHAnsi" w:cstheme="minorHAnsi"/>
          <w:sz w:val="22"/>
          <w:szCs w:val="22"/>
        </w:rPr>
        <w:t>for the client can then e</w:t>
      </w:r>
      <w:r w:rsidR="00504F29" w:rsidRPr="00B22CA5">
        <w:rPr>
          <w:rFonts w:asciiTheme="minorHAnsi" w:hAnsiTheme="minorHAnsi" w:cstheme="minorHAnsi"/>
          <w:sz w:val="22"/>
          <w:szCs w:val="22"/>
        </w:rPr>
        <w:t>merge</w:t>
      </w:r>
      <w:r w:rsidR="00E97065" w:rsidRPr="00B22CA5">
        <w:rPr>
          <w:rFonts w:asciiTheme="minorHAnsi" w:hAnsiTheme="minorHAnsi" w:cstheme="minorHAnsi"/>
          <w:sz w:val="22"/>
          <w:szCs w:val="22"/>
        </w:rPr>
        <w:t xml:space="preserve"> </w:t>
      </w:r>
      <w:r w:rsidR="00504F29" w:rsidRPr="00B22CA5">
        <w:rPr>
          <w:rFonts w:asciiTheme="minorHAnsi" w:hAnsiTheme="minorHAnsi" w:cstheme="minorHAnsi"/>
          <w:sz w:val="22"/>
          <w:szCs w:val="22"/>
        </w:rPr>
        <w:t xml:space="preserve">that caters for ‘more positive and progressive development’ (Law, 2020, p. 63). The </w:t>
      </w:r>
      <w:proofErr w:type="spellStart"/>
      <w:r w:rsidR="00504F29" w:rsidRPr="00B22CA5">
        <w:rPr>
          <w:rFonts w:asciiTheme="minorHAnsi" w:hAnsiTheme="minorHAnsi" w:cstheme="minorHAnsi"/>
          <w:sz w:val="22"/>
          <w:szCs w:val="22"/>
        </w:rPr>
        <w:t>ROGWin</w:t>
      </w:r>
      <w:proofErr w:type="spellEnd"/>
      <w:r w:rsidR="00E97065" w:rsidRPr="00B22CA5">
        <w:rPr>
          <w:rFonts w:asciiTheme="minorHAnsi" w:hAnsiTheme="minorHAnsi" w:cstheme="minorHAnsi"/>
          <w:sz w:val="22"/>
          <w:szCs w:val="22"/>
        </w:rPr>
        <w:t xml:space="preserve"> model (Law, 2021) has been </w:t>
      </w:r>
      <w:r w:rsidR="00504F29" w:rsidRPr="00B22CA5">
        <w:rPr>
          <w:rFonts w:asciiTheme="minorHAnsi" w:hAnsiTheme="minorHAnsi" w:cstheme="minorHAnsi"/>
          <w:sz w:val="22"/>
          <w:szCs w:val="22"/>
        </w:rPr>
        <w:t>contextualised by life-changing events such as the COVID-19 pandemic</w:t>
      </w:r>
      <w:r w:rsidR="00E97065" w:rsidRPr="00B22CA5">
        <w:rPr>
          <w:rFonts w:asciiTheme="minorHAnsi" w:hAnsiTheme="minorHAnsi" w:cstheme="minorHAnsi"/>
          <w:sz w:val="22"/>
          <w:szCs w:val="22"/>
        </w:rPr>
        <w:t xml:space="preserve"> and can be considered a new generation in coaching. In my opinion, the </w:t>
      </w:r>
      <w:proofErr w:type="spellStart"/>
      <w:r w:rsidR="00E97065" w:rsidRPr="00B22CA5">
        <w:rPr>
          <w:rFonts w:asciiTheme="minorHAnsi" w:hAnsiTheme="minorHAnsi" w:cstheme="minorHAnsi"/>
          <w:sz w:val="22"/>
          <w:szCs w:val="22"/>
        </w:rPr>
        <w:t>ROGWin</w:t>
      </w:r>
      <w:proofErr w:type="spellEnd"/>
      <w:r w:rsidR="00E97065" w:rsidRPr="00B22CA5">
        <w:rPr>
          <w:rFonts w:asciiTheme="minorHAnsi" w:hAnsiTheme="minorHAnsi" w:cstheme="minorHAnsi"/>
          <w:sz w:val="22"/>
          <w:szCs w:val="22"/>
        </w:rPr>
        <w:t xml:space="preserve"> model </w:t>
      </w:r>
      <w:r w:rsidR="005B2C0D" w:rsidRPr="00B22CA5">
        <w:rPr>
          <w:rFonts w:asciiTheme="minorHAnsi" w:hAnsiTheme="minorHAnsi" w:cstheme="minorHAnsi"/>
          <w:sz w:val="22"/>
          <w:szCs w:val="22"/>
        </w:rPr>
        <w:t>(Law</w:t>
      </w:r>
      <w:r w:rsidR="00FF1C9F" w:rsidRPr="00B22CA5">
        <w:rPr>
          <w:rFonts w:asciiTheme="minorHAnsi" w:hAnsiTheme="minorHAnsi" w:cstheme="minorHAnsi"/>
          <w:sz w:val="22"/>
          <w:szCs w:val="22"/>
        </w:rPr>
        <w:t xml:space="preserve">, </w:t>
      </w:r>
      <w:r w:rsidR="005B2C0D" w:rsidRPr="00B22CA5">
        <w:rPr>
          <w:rFonts w:asciiTheme="minorHAnsi" w:hAnsiTheme="minorHAnsi" w:cstheme="minorHAnsi"/>
          <w:sz w:val="22"/>
          <w:szCs w:val="22"/>
        </w:rPr>
        <w:t xml:space="preserve">2021) </w:t>
      </w:r>
      <w:r w:rsidR="00504F29" w:rsidRPr="00B22CA5">
        <w:rPr>
          <w:rFonts w:asciiTheme="minorHAnsi" w:hAnsiTheme="minorHAnsi" w:cstheme="minorHAnsi"/>
          <w:sz w:val="22"/>
          <w:szCs w:val="22"/>
        </w:rPr>
        <w:t xml:space="preserve">resonates with the needs of </w:t>
      </w:r>
      <w:r w:rsidR="005B2C0D" w:rsidRPr="00B22CA5">
        <w:rPr>
          <w:rFonts w:asciiTheme="minorHAnsi" w:hAnsiTheme="minorHAnsi" w:cstheme="minorHAnsi"/>
          <w:sz w:val="22"/>
          <w:szCs w:val="22"/>
        </w:rPr>
        <w:t xml:space="preserve">NHS staff </w:t>
      </w:r>
      <w:r w:rsidR="00504F29" w:rsidRPr="00B22CA5">
        <w:rPr>
          <w:rFonts w:asciiTheme="minorHAnsi" w:hAnsiTheme="minorHAnsi" w:cstheme="minorHAnsi"/>
          <w:sz w:val="22"/>
          <w:szCs w:val="22"/>
        </w:rPr>
        <w:t xml:space="preserve">who have lived through </w:t>
      </w:r>
      <w:r w:rsidR="00E97065" w:rsidRPr="00B22CA5">
        <w:rPr>
          <w:rFonts w:asciiTheme="minorHAnsi" w:hAnsiTheme="minorHAnsi" w:cstheme="minorHAnsi"/>
          <w:sz w:val="22"/>
          <w:szCs w:val="22"/>
        </w:rPr>
        <w:t xml:space="preserve">such crisis moments </w:t>
      </w:r>
      <w:r w:rsidR="00504F29" w:rsidRPr="00B22CA5">
        <w:rPr>
          <w:rFonts w:asciiTheme="minorHAnsi" w:hAnsiTheme="minorHAnsi" w:cstheme="minorHAnsi"/>
          <w:sz w:val="22"/>
          <w:szCs w:val="22"/>
        </w:rPr>
        <w:t xml:space="preserve">and </w:t>
      </w:r>
      <w:r w:rsidR="00E97065" w:rsidRPr="00B22CA5">
        <w:rPr>
          <w:rFonts w:asciiTheme="minorHAnsi" w:hAnsiTheme="minorHAnsi" w:cstheme="minorHAnsi"/>
          <w:sz w:val="22"/>
          <w:szCs w:val="22"/>
        </w:rPr>
        <w:t>are looking</w:t>
      </w:r>
      <w:r w:rsidR="00504F29" w:rsidRPr="00B22CA5">
        <w:rPr>
          <w:rFonts w:asciiTheme="minorHAnsi" w:hAnsiTheme="minorHAnsi" w:cstheme="minorHAnsi"/>
          <w:sz w:val="22"/>
          <w:szCs w:val="22"/>
        </w:rPr>
        <w:t xml:space="preserve"> to re</w:t>
      </w:r>
      <w:r w:rsidR="00E97065" w:rsidRPr="00B22CA5">
        <w:rPr>
          <w:rFonts w:asciiTheme="minorHAnsi" w:hAnsiTheme="minorHAnsi" w:cstheme="minorHAnsi"/>
          <w:sz w:val="22"/>
          <w:szCs w:val="22"/>
        </w:rPr>
        <w:t>author</w:t>
      </w:r>
      <w:r w:rsidR="00504F29" w:rsidRPr="00B22CA5">
        <w:rPr>
          <w:rFonts w:asciiTheme="minorHAnsi" w:hAnsiTheme="minorHAnsi" w:cstheme="minorHAnsi"/>
          <w:sz w:val="22"/>
          <w:szCs w:val="22"/>
        </w:rPr>
        <w:t xml:space="preserve"> those events</w:t>
      </w:r>
      <w:r w:rsidR="005B2C0D" w:rsidRPr="00B22CA5">
        <w:rPr>
          <w:rFonts w:asciiTheme="minorHAnsi" w:hAnsiTheme="minorHAnsi" w:cstheme="minorHAnsi"/>
          <w:sz w:val="22"/>
          <w:szCs w:val="22"/>
        </w:rPr>
        <w:t xml:space="preserve"> and </w:t>
      </w:r>
      <w:r w:rsidR="00E97065" w:rsidRPr="00B22CA5">
        <w:rPr>
          <w:rFonts w:asciiTheme="minorHAnsi" w:hAnsiTheme="minorHAnsi" w:cstheme="minorHAnsi"/>
          <w:sz w:val="22"/>
          <w:szCs w:val="22"/>
        </w:rPr>
        <w:t xml:space="preserve">transition </w:t>
      </w:r>
      <w:r w:rsidR="00504F29" w:rsidRPr="00B22CA5">
        <w:rPr>
          <w:rFonts w:asciiTheme="minorHAnsi" w:hAnsiTheme="minorHAnsi" w:cstheme="minorHAnsi"/>
          <w:sz w:val="22"/>
          <w:szCs w:val="22"/>
        </w:rPr>
        <w:t>in</w:t>
      </w:r>
      <w:r w:rsidR="00E97065" w:rsidRPr="00B22CA5">
        <w:rPr>
          <w:rFonts w:asciiTheme="minorHAnsi" w:hAnsiTheme="minorHAnsi" w:cstheme="minorHAnsi"/>
          <w:sz w:val="22"/>
          <w:szCs w:val="22"/>
        </w:rPr>
        <w:t xml:space="preserve">to the post-pandemic </w:t>
      </w:r>
      <w:r w:rsidR="005B2C0D" w:rsidRPr="00B22CA5">
        <w:rPr>
          <w:rFonts w:asciiTheme="minorHAnsi" w:hAnsiTheme="minorHAnsi" w:cstheme="minorHAnsi"/>
          <w:sz w:val="22"/>
          <w:szCs w:val="22"/>
        </w:rPr>
        <w:t xml:space="preserve">era. The </w:t>
      </w:r>
      <w:proofErr w:type="spellStart"/>
      <w:r w:rsidR="005B2C0D" w:rsidRPr="00B22CA5">
        <w:rPr>
          <w:rFonts w:asciiTheme="minorHAnsi" w:hAnsiTheme="minorHAnsi" w:cstheme="minorHAnsi"/>
          <w:sz w:val="22"/>
          <w:szCs w:val="22"/>
        </w:rPr>
        <w:t>ROG</w:t>
      </w:r>
      <w:r w:rsidR="00FF1C9F" w:rsidRPr="00B22CA5">
        <w:rPr>
          <w:rFonts w:asciiTheme="minorHAnsi" w:hAnsiTheme="minorHAnsi" w:cstheme="minorHAnsi"/>
          <w:sz w:val="22"/>
          <w:szCs w:val="22"/>
        </w:rPr>
        <w:t>W</w:t>
      </w:r>
      <w:r w:rsidR="005B2C0D" w:rsidRPr="00B22CA5">
        <w:rPr>
          <w:rFonts w:asciiTheme="minorHAnsi" w:hAnsiTheme="minorHAnsi" w:cstheme="minorHAnsi"/>
          <w:sz w:val="22"/>
          <w:szCs w:val="22"/>
        </w:rPr>
        <w:t>in</w:t>
      </w:r>
      <w:proofErr w:type="spellEnd"/>
      <w:r w:rsidR="005B2C0D" w:rsidRPr="00B22CA5">
        <w:rPr>
          <w:rFonts w:asciiTheme="minorHAnsi" w:hAnsiTheme="minorHAnsi" w:cstheme="minorHAnsi"/>
          <w:sz w:val="22"/>
          <w:szCs w:val="22"/>
        </w:rPr>
        <w:t xml:space="preserve"> model (</w:t>
      </w:r>
      <w:r w:rsidR="00FF1C9F" w:rsidRPr="00B22CA5">
        <w:rPr>
          <w:rFonts w:asciiTheme="minorHAnsi" w:hAnsiTheme="minorHAnsi" w:cstheme="minorHAnsi"/>
          <w:sz w:val="22"/>
          <w:szCs w:val="22"/>
        </w:rPr>
        <w:t xml:space="preserve">Law, </w:t>
      </w:r>
      <w:r w:rsidR="005B2C0D" w:rsidRPr="00B22CA5">
        <w:rPr>
          <w:rFonts w:asciiTheme="minorHAnsi" w:hAnsiTheme="minorHAnsi" w:cstheme="minorHAnsi"/>
          <w:sz w:val="22"/>
          <w:szCs w:val="22"/>
        </w:rPr>
        <w:t xml:space="preserve">2021) reimagines a coaching approach and structure that I believe can enable NHS Wales staff to </w:t>
      </w:r>
      <w:r w:rsidR="00504F29" w:rsidRPr="00B22CA5">
        <w:rPr>
          <w:rFonts w:asciiTheme="minorHAnsi" w:hAnsiTheme="minorHAnsi" w:cstheme="minorHAnsi"/>
          <w:sz w:val="22"/>
          <w:szCs w:val="22"/>
        </w:rPr>
        <w:t>‘look forward to shaping their futures rather than just grinding through the present’ (</w:t>
      </w:r>
      <w:proofErr w:type="spellStart"/>
      <w:r w:rsidR="00504F29" w:rsidRPr="00B22CA5">
        <w:rPr>
          <w:rFonts w:asciiTheme="minorHAnsi" w:hAnsiTheme="minorHAnsi" w:cstheme="minorHAnsi"/>
          <w:sz w:val="22"/>
          <w:szCs w:val="22"/>
        </w:rPr>
        <w:t>Sneader</w:t>
      </w:r>
      <w:proofErr w:type="spellEnd"/>
      <w:r w:rsidR="00504F29" w:rsidRPr="00B22CA5">
        <w:rPr>
          <w:rFonts w:asciiTheme="minorHAnsi" w:hAnsiTheme="minorHAnsi" w:cstheme="minorHAnsi"/>
          <w:sz w:val="22"/>
          <w:szCs w:val="22"/>
        </w:rPr>
        <w:t xml:space="preserve"> and Singhal, 2021). </w:t>
      </w:r>
    </w:p>
    <w:p w14:paraId="7E0A95AD" w14:textId="3861489B" w:rsidR="00051D52" w:rsidRPr="00B22CA5" w:rsidRDefault="00051D52" w:rsidP="008D4F6A">
      <w:pPr>
        <w:spacing w:line="480" w:lineRule="auto"/>
        <w:rPr>
          <w:rFonts w:asciiTheme="minorHAnsi" w:hAnsiTheme="minorHAnsi" w:cstheme="minorHAnsi"/>
          <w:sz w:val="22"/>
          <w:szCs w:val="22"/>
        </w:rPr>
      </w:pPr>
    </w:p>
    <w:p w14:paraId="22A971C1" w14:textId="11EA08EC" w:rsidR="00F919B2" w:rsidRPr="00B22CA5" w:rsidRDefault="00504F29" w:rsidP="008D4F6A">
      <w:pPr>
        <w:spacing w:line="480" w:lineRule="auto"/>
        <w:rPr>
          <w:rFonts w:asciiTheme="minorHAnsi" w:hAnsiTheme="minorHAnsi" w:cstheme="minorHAnsi"/>
          <w:sz w:val="22"/>
          <w:szCs w:val="22"/>
        </w:rPr>
      </w:pPr>
      <w:r w:rsidRPr="00B22CA5">
        <w:rPr>
          <w:rFonts w:asciiTheme="minorHAnsi" w:hAnsiTheme="minorHAnsi" w:cstheme="minorHAnsi"/>
          <w:sz w:val="22"/>
          <w:szCs w:val="22"/>
        </w:rPr>
        <w:lastRenderedPageBreak/>
        <w:t xml:space="preserve">Navigating the complexities of coaching </w:t>
      </w:r>
      <w:r w:rsidR="005B2C0D" w:rsidRPr="00B22CA5">
        <w:rPr>
          <w:rFonts w:asciiTheme="minorHAnsi" w:hAnsiTheme="minorHAnsi" w:cstheme="minorHAnsi"/>
          <w:sz w:val="22"/>
          <w:szCs w:val="22"/>
        </w:rPr>
        <w:t xml:space="preserve">in NHS Wales </w:t>
      </w:r>
      <w:r w:rsidRPr="00B22CA5">
        <w:rPr>
          <w:rFonts w:asciiTheme="minorHAnsi" w:hAnsiTheme="minorHAnsi" w:cstheme="minorHAnsi"/>
          <w:sz w:val="22"/>
          <w:szCs w:val="22"/>
        </w:rPr>
        <w:t xml:space="preserve">can be challenging. There are many obstacles to overcome </w:t>
      </w:r>
      <w:proofErr w:type="gramStart"/>
      <w:r w:rsidRPr="00B22CA5">
        <w:rPr>
          <w:rFonts w:asciiTheme="minorHAnsi" w:hAnsiTheme="minorHAnsi" w:cstheme="minorHAnsi"/>
          <w:sz w:val="22"/>
          <w:szCs w:val="22"/>
        </w:rPr>
        <w:t>in order to</w:t>
      </w:r>
      <w:proofErr w:type="gramEnd"/>
      <w:r w:rsidRPr="00B22CA5">
        <w:rPr>
          <w:rFonts w:asciiTheme="minorHAnsi" w:hAnsiTheme="minorHAnsi" w:cstheme="minorHAnsi"/>
          <w:sz w:val="22"/>
          <w:szCs w:val="22"/>
        </w:rPr>
        <w:t xml:space="preserve"> fully embed a coaching culture that will emanate from within DHCW to the wider NHS network. The blurred boundaries between coaching, mentoring and therapy</w:t>
      </w:r>
      <w:r w:rsidR="007401AC" w:rsidRPr="00B22CA5">
        <w:rPr>
          <w:rFonts w:asciiTheme="minorHAnsi" w:hAnsiTheme="minorHAnsi" w:cstheme="minorHAnsi"/>
          <w:sz w:val="22"/>
          <w:szCs w:val="22"/>
        </w:rPr>
        <w:t xml:space="preserve"> can </w:t>
      </w:r>
      <w:r w:rsidRPr="00B22CA5">
        <w:rPr>
          <w:rFonts w:asciiTheme="minorHAnsi" w:hAnsiTheme="minorHAnsi" w:cstheme="minorHAnsi"/>
          <w:sz w:val="22"/>
          <w:szCs w:val="22"/>
        </w:rPr>
        <w:t>account</w:t>
      </w:r>
      <w:r w:rsidR="007401AC" w:rsidRPr="00B22CA5">
        <w:rPr>
          <w:rFonts w:asciiTheme="minorHAnsi" w:hAnsiTheme="minorHAnsi" w:cstheme="minorHAnsi"/>
          <w:sz w:val="22"/>
          <w:szCs w:val="22"/>
        </w:rPr>
        <w:t>,</w:t>
      </w:r>
      <w:r w:rsidRPr="00B22CA5">
        <w:rPr>
          <w:rFonts w:asciiTheme="minorHAnsi" w:hAnsiTheme="minorHAnsi" w:cstheme="minorHAnsi"/>
          <w:sz w:val="22"/>
          <w:szCs w:val="22"/>
        </w:rPr>
        <w:t xml:space="preserve"> in part, for the stigmatisation of coaching and the misinterpretation of its principles and purpose into unethical coaching practices. Whilst a mentoring scheme can help remedy some of these challenges, more research is needed into the effectiveness of such a scheme on developing coaches in the healthcare sector. Furthermore,</w:t>
      </w:r>
      <w:r w:rsidR="004C7641" w:rsidRPr="00B22CA5">
        <w:rPr>
          <w:rFonts w:asciiTheme="minorHAnsi" w:hAnsiTheme="minorHAnsi" w:cstheme="minorHAnsi"/>
          <w:sz w:val="22"/>
          <w:szCs w:val="22"/>
        </w:rPr>
        <w:t xml:space="preserve"> Grant (2011) warns that</w:t>
      </w:r>
      <w:r w:rsidRPr="00B22CA5">
        <w:rPr>
          <w:rFonts w:asciiTheme="minorHAnsi" w:hAnsiTheme="minorHAnsi" w:cstheme="minorHAnsi"/>
          <w:sz w:val="22"/>
          <w:szCs w:val="22"/>
        </w:rPr>
        <w:t xml:space="preserve"> the coaching market is flooded with different approaches and models, some of which have suspect origins as marketable products emerging from coach training organisations or consultants</w:t>
      </w:r>
      <w:r w:rsidR="007B0D4D" w:rsidRPr="00B22CA5">
        <w:rPr>
          <w:rFonts w:asciiTheme="minorHAnsi" w:hAnsiTheme="minorHAnsi" w:cstheme="minorHAnsi"/>
          <w:sz w:val="22"/>
          <w:szCs w:val="22"/>
        </w:rPr>
        <w:t>, that</w:t>
      </w:r>
      <w:r w:rsidR="00925CAE" w:rsidRPr="00B22CA5">
        <w:rPr>
          <w:rFonts w:asciiTheme="minorHAnsi" w:hAnsiTheme="minorHAnsi" w:cstheme="minorHAnsi"/>
          <w:sz w:val="22"/>
          <w:szCs w:val="22"/>
        </w:rPr>
        <w:t xml:space="preserve"> </w:t>
      </w:r>
      <w:r w:rsidR="007401AC" w:rsidRPr="00B22CA5">
        <w:rPr>
          <w:rFonts w:asciiTheme="minorHAnsi" w:hAnsiTheme="minorHAnsi" w:cstheme="minorHAnsi"/>
          <w:sz w:val="22"/>
          <w:szCs w:val="22"/>
        </w:rPr>
        <w:t>mak</w:t>
      </w:r>
      <w:r w:rsidR="00925CAE" w:rsidRPr="00B22CA5">
        <w:rPr>
          <w:rFonts w:asciiTheme="minorHAnsi" w:hAnsiTheme="minorHAnsi" w:cstheme="minorHAnsi"/>
          <w:sz w:val="22"/>
          <w:szCs w:val="22"/>
        </w:rPr>
        <w:t>e</w:t>
      </w:r>
      <w:r w:rsidR="00B90552" w:rsidRPr="00B22CA5">
        <w:rPr>
          <w:rFonts w:asciiTheme="minorHAnsi" w:hAnsiTheme="minorHAnsi" w:cstheme="minorHAnsi"/>
          <w:sz w:val="22"/>
          <w:szCs w:val="22"/>
        </w:rPr>
        <w:t>s</w:t>
      </w:r>
      <w:r w:rsidR="00925CAE" w:rsidRPr="00B22CA5">
        <w:rPr>
          <w:rFonts w:asciiTheme="minorHAnsi" w:hAnsiTheme="minorHAnsi" w:cstheme="minorHAnsi"/>
          <w:sz w:val="22"/>
          <w:szCs w:val="22"/>
        </w:rPr>
        <w:t xml:space="preserve"> </w:t>
      </w:r>
      <w:r w:rsidR="007401AC" w:rsidRPr="00B22CA5">
        <w:rPr>
          <w:rFonts w:asciiTheme="minorHAnsi" w:hAnsiTheme="minorHAnsi" w:cstheme="minorHAnsi"/>
          <w:sz w:val="22"/>
          <w:szCs w:val="22"/>
        </w:rPr>
        <w:t xml:space="preserve">evaluating suitable approaches and models </w:t>
      </w:r>
      <w:r w:rsidR="00925CAE" w:rsidRPr="00B22CA5">
        <w:rPr>
          <w:rFonts w:asciiTheme="minorHAnsi" w:hAnsiTheme="minorHAnsi" w:cstheme="minorHAnsi"/>
          <w:sz w:val="22"/>
          <w:szCs w:val="22"/>
        </w:rPr>
        <w:t xml:space="preserve">even more </w:t>
      </w:r>
      <w:r w:rsidR="007401AC" w:rsidRPr="00B22CA5">
        <w:rPr>
          <w:rFonts w:asciiTheme="minorHAnsi" w:hAnsiTheme="minorHAnsi" w:cstheme="minorHAnsi"/>
          <w:sz w:val="22"/>
          <w:szCs w:val="22"/>
        </w:rPr>
        <w:t xml:space="preserve">difficult. </w:t>
      </w:r>
      <w:r w:rsidR="00F919B2" w:rsidRPr="00B22CA5">
        <w:rPr>
          <w:rFonts w:asciiTheme="minorHAnsi" w:hAnsiTheme="minorHAnsi" w:cstheme="minorHAnsi"/>
          <w:sz w:val="22"/>
          <w:szCs w:val="22"/>
        </w:rPr>
        <w:t xml:space="preserve">Grant (2011, p. 122) </w:t>
      </w:r>
      <w:r w:rsidR="004C7641" w:rsidRPr="00B22CA5">
        <w:rPr>
          <w:rFonts w:asciiTheme="minorHAnsi" w:hAnsiTheme="minorHAnsi" w:cstheme="minorHAnsi"/>
          <w:sz w:val="22"/>
          <w:szCs w:val="22"/>
        </w:rPr>
        <w:t xml:space="preserve">also </w:t>
      </w:r>
      <w:r w:rsidR="00F919B2" w:rsidRPr="00B22CA5">
        <w:rPr>
          <w:rFonts w:asciiTheme="minorHAnsi" w:hAnsiTheme="minorHAnsi" w:cstheme="minorHAnsi"/>
          <w:sz w:val="22"/>
          <w:szCs w:val="22"/>
        </w:rPr>
        <w:t>tells us that coaches need an ‘informed flexibility’ to get the best outcome for their client and</w:t>
      </w:r>
      <w:r w:rsidR="00080AA1" w:rsidRPr="00B22CA5">
        <w:rPr>
          <w:rFonts w:asciiTheme="minorHAnsi" w:hAnsiTheme="minorHAnsi" w:cstheme="minorHAnsi"/>
          <w:sz w:val="22"/>
          <w:szCs w:val="22"/>
        </w:rPr>
        <w:t xml:space="preserve"> suggests </w:t>
      </w:r>
      <w:r w:rsidR="00F919B2" w:rsidRPr="00B22CA5">
        <w:rPr>
          <w:rFonts w:asciiTheme="minorHAnsi" w:hAnsiTheme="minorHAnsi" w:cstheme="minorHAnsi"/>
          <w:sz w:val="22"/>
          <w:szCs w:val="22"/>
        </w:rPr>
        <w:t>c</w:t>
      </w:r>
      <w:r w:rsidRPr="00B22CA5">
        <w:rPr>
          <w:rFonts w:asciiTheme="minorHAnsi" w:hAnsiTheme="minorHAnsi" w:cstheme="minorHAnsi"/>
          <w:sz w:val="22"/>
          <w:szCs w:val="22"/>
        </w:rPr>
        <w:t>oaching</w:t>
      </w:r>
      <w:r w:rsidR="00F919B2" w:rsidRPr="00B22CA5">
        <w:rPr>
          <w:rFonts w:asciiTheme="minorHAnsi" w:hAnsiTheme="minorHAnsi" w:cstheme="minorHAnsi"/>
          <w:sz w:val="22"/>
          <w:szCs w:val="22"/>
        </w:rPr>
        <w:t xml:space="preserve"> </w:t>
      </w:r>
      <w:r w:rsidR="00080AA1" w:rsidRPr="00B22CA5">
        <w:rPr>
          <w:rFonts w:asciiTheme="minorHAnsi" w:hAnsiTheme="minorHAnsi" w:cstheme="minorHAnsi"/>
          <w:sz w:val="22"/>
          <w:szCs w:val="22"/>
        </w:rPr>
        <w:t xml:space="preserve">should be </w:t>
      </w:r>
      <w:r w:rsidRPr="00B22CA5">
        <w:rPr>
          <w:rFonts w:asciiTheme="minorHAnsi" w:hAnsiTheme="minorHAnsi" w:cstheme="minorHAnsi"/>
          <w:sz w:val="22"/>
          <w:szCs w:val="22"/>
        </w:rPr>
        <w:t>a holistic practice</w:t>
      </w:r>
      <w:r w:rsidR="005A4624" w:rsidRPr="00B22CA5">
        <w:rPr>
          <w:rFonts w:asciiTheme="minorHAnsi" w:hAnsiTheme="minorHAnsi" w:cstheme="minorHAnsi"/>
          <w:sz w:val="22"/>
          <w:szCs w:val="22"/>
        </w:rPr>
        <w:t xml:space="preserve"> </w:t>
      </w:r>
      <w:r w:rsidRPr="00B22CA5">
        <w:rPr>
          <w:rFonts w:asciiTheme="minorHAnsi" w:hAnsiTheme="minorHAnsi" w:cstheme="minorHAnsi"/>
          <w:sz w:val="22"/>
          <w:szCs w:val="22"/>
        </w:rPr>
        <w:t>draw</w:t>
      </w:r>
      <w:r w:rsidR="007B0D4D" w:rsidRPr="00B22CA5">
        <w:rPr>
          <w:rFonts w:asciiTheme="minorHAnsi" w:hAnsiTheme="minorHAnsi" w:cstheme="minorHAnsi"/>
          <w:sz w:val="22"/>
          <w:szCs w:val="22"/>
        </w:rPr>
        <w:t xml:space="preserve">ing </w:t>
      </w:r>
      <w:r w:rsidRPr="00B22CA5">
        <w:rPr>
          <w:rFonts w:asciiTheme="minorHAnsi" w:hAnsiTheme="minorHAnsi" w:cstheme="minorHAnsi"/>
          <w:sz w:val="22"/>
          <w:szCs w:val="22"/>
        </w:rPr>
        <w:t>on multiple approaches and models</w:t>
      </w:r>
      <w:r w:rsidR="00814C92" w:rsidRPr="00B22CA5">
        <w:rPr>
          <w:rFonts w:asciiTheme="minorHAnsi" w:hAnsiTheme="minorHAnsi" w:cstheme="minorHAnsi"/>
          <w:sz w:val="22"/>
          <w:szCs w:val="22"/>
        </w:rPr>
        <w:t>.</w:t>
      </w:r>
    </w:p>
    <w:p w14:paraId="7745651A" w14:textId="14E26F0C" w:rsidR="00504F29" w:rsidRPr="00B22CA5" w:rsidRDefault="00F919B2" w:rsidP="00F919B2">
      <w:pPr>
        <w:spacing w:line="480" w:lineRule="auto"/>
        <w:ind w:firstLine="720"/>
        <w:rPr>
          <w:rFonts w:asciiTheme="minorHAnsi" w:hAnsiTheme="minorHAnsi" w:cstheme="minorHAnsi"/>
          <w:sz w:val="22"/>
          <w:szCs w:val="22"/>
        </w:rPr>
      </w:pPr>
      <w:r w:rsidRPr="00B22CA5">
        <w:rPr>
          <w:rFonts w:asciiTheme="minorHAnsi" w:hAnsiTheme="minorHAnsi" w:cstheme="minorHAnsi"/>
          <w:sz w:val="22"/>
          <w:szCs w:val="22"/>
        </w:rPr>
        <w:t xml:space="preserve">However, I believe the </w:t>
      </w:r>
      <w:proofErr w:type="spellStart"/>
      <w:r w:rsidRPr="00B22CA5">
        <w:rPr>
          <w:rFonts w:asciiTheme="minorHAnsi" w:hAnsiTheme="minorHAnsi" w:cstheme="minorHAnsi"/>
          <w:sz w:val="22"/>
          <w:szCs w:val="22"/>
        </w:rPr>
        <w:t>ROGWin</w:t>
      </w:r>
      <w:proofErr w:type="spellEnd"/>
      <w:r w:rsidRPr="00B22CA5">
        <w:rPr>
          <w:rFonts w:asciiTheme="minorHAnsi" w:hAnsiTheme="minorHAnsi" w:cstheme="minorHAnsi"/>
          <w:sz w:val="22"/>
          <w:szCs w:val="22"/>
        </w:rPr>
        <w:t xml:space="preserve"> model (Law, 2021) is </w:t>
      </w:r>
      <w:r w:rsidR="0047517E" w:rsidRPr="00B22CA5">
        <w:rPr>
          <w:rFonts w:asciiTheme="minorHAnsi" w:hAnsiTheme="minorHAnsi" w:cstheme="minorHAnsi"/>
          <w:sz w:val="22"/>
          <w:szCs w:val="22"/>
        </w:rPr>
        <w:t>best suited</w:t>
      </w:r>
      <w:r w:rsidRPr="00B22CA5">
        <w:rPr>
          <w:rFonts w:asciiTheme="minorHAnsi" w:hAnsiTheme="minorHAnsi" w:cstheme="minorHAnsi"/>
          <w:sz w:val="22"/>
          <w:szCs w:val="22"/>
        </w:rPr>
        <w:t xml:space="preserve"> </w:t>
      </w:r>
      <w:r w:rsidR="003A17F4" w:rsidRPr="00B22CA5">
        <w:rPr>
          <w:rFonts w:asciiTheme="minorHAnsi" w:hAnsiTheme="minorHAnsi" w:cstheme="minorHAnsi"/>
          <w:sz w:val="22"/>
          <w:szCs w:val="22"/>
        </w:rPr>
        <w:t>to</w:t>
      </w:r>
      <w:r w:rsidRPr="00B22CA5">
        <w:rPr>
          <w:rFonts w:asciiTheme="minorHAnsi" w:hAnsiTheme="minorHAnsi" w:cstheme="minorHAnsi"/>
          <w:sz w:val="22"/>
          <w:szCs w:val="22"/>
        </w:rPr>
        <w:t xml:space="preserve"> </w:t>
      </w:r>
      <w:r w:rsidR="0047517E" w:rsidRPr="00B22CA5">
        <w:rPr>
          <w:rFonts w:asciiTheme="minorHAnsi" w:hAnsiTheme="minorHAnsi" w:cstheme="minorHAnsi"/>
          <w:sz w:val="22"/>
          <w:szCs w:val="22"/>
        </w:rPr>
        <w:t xml:space="preserve">the </w:t>
      </w:r>
      <w:r w:rsidR="003A17F4" w:rsidRPr="00B22CA5">
        <w:rPr>
          <w:rFonts w:asciiTheme="minorHAnsi" w:hAnsiTheme="minorHAnsi" w:cstheme="minorHAnsi"/>
          <w:sz w:val="22"/>
          <w:szCs w:val="22"/>
        </w:rPr>
        <w:t xml:space="preserve">unique </w:t>
      </w:r>
      <w:r w:rsidR="0047517E" w:rsidRPr="00B22CA5">
        <w:rPr>
          <w:rFonts w:asciiTheme="minorHAnsi" w:hAnsiTheme="minorHAnsi" w:cstheme="minorHAnsi"/>
          <w:sz w:val="22"/>
          <w:szCs w:val="22"/>
        </w:rPr>
        <w:t xml:space="preserve">needs of </w:t>
      </w:r>
      <w:r w:rsidRPr="00B22CA5">
        <w:rPr>
          <w:rFonts w:asciiTheme="minorHAnsi" w:hAnsiTheme="minorHAnsi" w:cstheme="minorHAnsi"/>
          <w:sz w:val="22"/>
          <w:szCs w:val="22"/>
        </w:rPr>
        <w:t xml:space="preserve">NHS Wales and should be </w:t>
      </w:r>
      <w:r w:rsidR="00D577F0" w:rsidRPr="00B22CA5">
        <w:rPr>
          <w:rFonts w:asciiTheme="minorHAnsi" w:hAnsiTheme="minorHAnsi" w:cstheme="minorHAnsi"/>
          <w:sz w:val="22"/>
          <w:szCs w:val="22"/>
        </w:rPr>
        <w:t>advocated</w:t>
      </w:r>
      <w:r w:rsidRPr="00B22CA5">
        <w:rPr>
          <w:rFonts w:asciiTheme="minorHAnsi" w:hAnsiTheme="minorHAnsi" w:cstheme="minorHAnsi"/>
          <w:sz w:val="22"/>
          <w:szCs w:val="22"/>
        </w:rPr>
        <w:t xml:space="preserve"> on DHCW’s Coaching for Change programme.</w:t>
      </w:r>
      <w:r w:rsidR="00137F05" w:rsidRPr="00B22CA5">
        <w:rPr>
          <w:rFonts w:asciiTheme="minorHAnsi" w:hAnsiTheme="minorHAnsi" w:cstheme="minorHAnsi"/>
          <w:sz w:val="22"/>
          <w:szCs w:val="22"/>
        </w:rPr>
        <w:t xml:space="preserve"> The </w:t>
      </w:r>
      <w:proofErr w:type="spellStart"/>
      <w:r w:rsidR="00137F05" w:rsidRPr="00B22CA5">
        <w:rPr>
          <w:rFonts w:asciiTheme="minorHAnsi" w:hAnsiTheme="minorHAnsi" w:cstheme="minorHAnsi"/>
          <w:sz w:val="22"/>
          <w:szCs w:val="22"/>
        </w:rPr>
        <w:t>ROGWin</w:t>
      </w:r>
      <w:proofErr w:type="spellEnd"/>
      <w:r w:rsidR="00137F05" w:rsidRPr="00B22CA5">
        <w:rPr>
          <w:rFonts w:asciiTheme="minorHAnsi" w:hAnsiTheme="minorHAnsi" w:cstheme="minorHAnsi"/>
          <w:sz w:val="22"/>
          <w:szCs w:val="22"/>
        </w:rPr>
        <w:t xml:space="preserve"> model (Law, 2021) offers a synthesis of narrative coaching </w:t>
      </w:r>
      <w:r w:rsidR="00C32F0A" w:rsidRPr="00B22CA5">
        <w:rPr>
          <w:rFonts w:asciiTheme="minorHAnsi" w:hAnsiTheme="minorHAnsi" w:cstheme="minorHAnsi"/>
          <w:sz w:val="22"/>
          <w:szCs w:val="22"/>
        </w:rPr>
        <w:t>with</w:t>
      </w:r>
      <w:r w:rsidR="00137F05" w:rsidRPr="00B22CA5">
        <w:rPr>
          <w:rFonts w:asciiTheme="minorHAnsi" w:hAnsiTheme="minorHAnsi" w:cstheme="minorHAnsi"/>
          <w:sz w:val="22"/>
          <w:szCs w:val="22"/>
        </w:rPr>
        <w:t xml:space="preserve"> Whitmore’s (2009) GROW model to offer a recursive approach that allows transformative change to continually occur through action research and reflection. As </w:t>
      </w:r>
      <w:r w:rsidRPr="00B22CA5">
        <w:rPr>
          <w:rFonts w:asciiTheme="minorHAnsi" w:hAnsiTheme="minorHAnsi" w:cstheme="minorHAnsi"/>
          <w:sz w:val="22"/>
          <w:szCs w:val="22"/>
        </w:rPr>
        <w:t>Bawa</w:t>
      </w:r>
      <w:r w:rsidR="00190A98" w:rsidRPr="00B22CA5">
        <w:rPr>
          <w:rFonts w:asciiTheme="minorHAnsi" w:hAnsiTheme="minorHAnsi" w:cstheme="minorHAnsi"/>
          <w:sz w:val="22"/>
          <w:szCs w:val="22"/>
        </w:rPr>
        <w:t>n</w:t>
      </w:r>
      <w:r w:rsidRPr="00B22CA5">
        <w:rPr>
          <w:rFonts w:asciiTheme="minorHAnsi" w:hAnsiTheme="minorHAnsi" w:cstheme="minorHAnsi"/>
          <w:sz w:val="22"/>
          <w:szCs w:val="22"/>
        </w:rPr>
        <w:t>y (2015) suggests</w:t>
      </w:r>
      <w:r w:rsidR="00137F05" w:rsidRPr="00B22CA5">
        <w:rPr>
          <w:rFonts w:asciiTheme="minorHAnsi" w:hAnsiTheme="minorHAnsi" w:cstheme="minorHAnsi"/>
          <w:sz w:val="22"/>
          <w:szCs w:val="22"/>
        </w:rPr>
        <w:t xml:space="preserve">, </w:t>
      </w:r>
      <w:r w:rsidR="003A17F4" w:rsidRPr="00B22CA5">
        <w:rPr>
          <w:rFonts w:asciiTheme="minorHAnsi" w:hAnsiTheme="minorHAnsi" w:cstheme="minorHAnsi"/>
          <w:sz w:val="22"/>
          <w:szCs w:val="22"/>
        </w:rPr>
        <w:t xml:space="preserve">it </w:t>
      </w:r>
      <w:r w:rsidRPr="00B22CA5">
        <w:rPr>
          <w:rFonts w:asciiTheme="minorHAnsi" w:hAnsiTheme="minorHAnsi" w:cstheme="minorHAnsi"/>
          <w:sz w:val="22"/>
          <w:szCs w:val="22"/>
        </w:rPr>
        <w:t>leverag</w:t>
      </w:r>
      <w:r w:rsidR="00137F05" w:rsidRPr="00B22CA5">
        <w:rPr>
          <w:rFonts w:asciiTheme="minorHAnsi" w:hAnsiTheme="minorHAnsi" w:cstheme="minorHAnsi"/>
          <w:sz w:val="22"/>
          <w:szCs w:val="22"/>
        </w:rPr>
        <w:t xml:space="preserve">es </w:t>
      </w:r>
      <w:r w:rsidRPr="00B22CA5">
        <w:rPr>
          <w:rFonts w:asciiTheme="minorHAnsi" w:hAnsiTheme="minorHAnsi" w:cstheme="minorHAnsi"/>
          <w:sz w:val="22"/>
          <w:szCs w:val="22"/>
        </w:rPr>
        <w:t>the GROW model to facilitate change</w:t>
      </w:r>
      <w:r w:rsidR="00137F05" w:rsidRPr="00B22CA5">
        <w:rPr>
          <w:rFonts w:asciiTheme="minorHAnsi" w:hAnsiTheme="minorHAnsi" w:cstheme="minorHAnsi"/>
          <w:sz w:val="22"/>
          <w:szCs w:val="22"/>
        </w:rPr>
        <w:t xml:space="preserve"> whilst </w:t>
      </w:r>
      <w:r w:rsidR="003A17F4" w:rsidRPr="00B22CA5">
        <w:rPr>
          <w:rFonts w:asciiTheme="minorHAnsi" w:hAnsiTheme="minorHAnsi" w:cstheme="minorHAnsi"/>
          <w:sz w:val="22"/>
          <w:szCs w:val="22"/>
        </w:rPr>
        <w:t xml:space="preserve">also </w:t>
      </w:r>
      <w:r w:rsidR="00A334F4" w:rsidRPr="00B22CA5">
        <w:rPr>
          <w:rFonts w:asciiTheme="minorHAnsi" w:hAnsiTheme="minorHAnsi" w:cstheme="minorHAnsi"/>
          <w:sz w:val="22"/>
          <w:szCs w:val="22"/>
        </w:rPr>
        <w:t xml:space="preserve">utilising </w:t>
      </w:r>
      <w:r w:rsidRPr="00B22CA5">
        <w:rPr>
          <w:rFonts w:asciiTheme="minorHAnsi" w:hAnsiTheme="minorHAnsi" w:cstheme="minorHAnsi"/>
          <w:sz w:val="22"/>
          <w:szCs w:val="22"/>
        </w:rPr>
        <w:t xml:space="preserve">narratives </w:t>
      </w:r>
      <w:r w:rsidR="00A334F4" w:rsidRPr="00B22CA5">
        <w:rPr>
          <w:rFonts w:asciiTheme="minorHAnsi" w:hAnsiTheme="minorHAnsi" w:cstheme="minorHAnsi"/>
          <w:sz w:val="22"/>
          <w:szCs w:val="22"/>
        </w:rPr>
        <w:t>as ‘</w:t>
      </w:r>
      <w:r w:rsidRPr="00B22CA5">
        <w:rPr>
          <w:rFonts w:asciiTheme="minorHAnsi" w:hAnsiTheme="minorHAnsi" w:cstheme="minorHAnsi"/>
          <w:sz w:val="22"/>
          <w:szCs w:val="22"/>
        </w:rPr>
        <w:t>drivers of organisational change</w:t>
      </w:r>
      <w:r w:rsidR="00A334F4" w:rsidRPr="00B22CA5">
        <w:rPr>
          <w:rFonts w:asciiTheme="minorHAnsi" w:hAnsiTheme="minorHAnsi" w:cstheme="minorHAnsi"/>
          <w:sz w:val="22"/>
          <w:szCs w:val="22"/>
        </w:rPr>
        <w:t xml:space="preserve">’ (Flory and Iglesias, 2010, p. 115). </w:t>
      </w:r>
      <w:r w:rsidR="005A4624" w:rsidRPr="00B22CA5">
        <w:rPr>
          <w:rFonts w:asciiTheme="minorHAnsi" w:hAnsiTheme="minorHAnsi" w:cstheme="minorHAnsi"/>
          <w:sz w:val="22"/>
          <w:szCs w:val="22"/>
        </w:rPr>
        <w:t>Law (2021) claim</w:t>
      </w:r>
      <w:r w:rsidR="0036564E" w:rsidRPr="00B22CA5">
        <w:rPr>
          <w:rFonts w:asciiTheme="minorHAnsi" w:hAnsiTheme="minorHAnsi" w:cstheme="minorHAnsi"/>
          <w:sz w:val="22"/>
          <w:szCs w:val="22"/>
        </w:rPr>
        <w:t>s</w:t>
      </w:r>
      <w:r w:rsidR="00D577F0" w:rsidRPr="00B22CA5">
        <w:rPr>
          <w:rFonts w:asciiTheme="minorHAnsi" w:hAnsiTheme="minorHAnsi" w:cstheme="minorHAnsi"/>
          <w:sz w:val="22"/>
          <w:szCs w:val="22"/>
        </w:rPr>
        <w:t xml:space="preserve"> </w:t>
      </w:r>
      <w:r w:rsidR="005A4624" w:rsidRPr="00B22CA5">
        <w:rPr>
          <w:rFonts w:asciiTheme="minorHAnsi" w:hAnsiTheme="minorHAnsi" w:cstheme="minorHAnsi"/>
          <w:sz w:val="22"/>
          <w:szCs w:val="22"/>
        </w:rPr>
        <w:t>th</w:t>
      </w:r>
      <w:r w:rsidR="00024544" w:rsidRPr="00B22CA5">
        <w:rPr>
          <w:rFonts w:asciiTheme="minorHAnsi" w:hAnsiTheme="minorHAnsi" w:cstheme="minorHAnsi"/>
          <w:sz w:val="22"/>
          <w:szCs w:val="22"/>
        </w:rPr>
        <w:t xml:space="preserve">e </w:t>
      </w:r>
      <w:r w:rsidR="005A4624" w:rsidRPr="00B22CA5">
        <w:rPr>
          <w:rFonts w:asciiTheme="minorHAnsi" w:hAnsiTheme="minorHAnsi" w:cstheme="minorHAnsi"/>
          <w:sz w:val="22"/>
          <w:szCs w:val="22"/>
        </w:rPr>
        <w:t xml:space="preserve">concept </w:t>
      </w:r>
      <w:r w:rsidR="00024544" w:rsidRPr="00B22CA5">
        <w:rPr>
          <w:rFonts w:asciiTheme="minorHAnsi" w:hAnsiTheme="minorHAnsi" w:cstheme="minorHAnsi"/>
          <w:sz w:val="22"/>
          <w:szCs w:val="22"/>
        </w:rPr>
        <w:t xml:space="preserve">of </w:t>
      </w:r>
      <w:proofErr w:type="spellStart"/>
      <w:r w:rsidR="00024544" w:rsidRPr="00B22CA5">
        <w:rPr>
          <w:rFonts w:asciiTheme="minorHAnsi" w:hAnsiTheme="minorHAnsi" w:cstheme="minorHAnsi"/>
          <w:sz w:val="22"/>
          <w:szCs w:val="22"/>
        </w:rPr>
        <w:t>ROGWin</w:t>
      </w:r>
      <w:proofErr w:type="spellEnd"/>
      <w:r w:rsidR="00024544" w:rsidRPr="00B22CA5">
        <w:rPr>
          <w:rFonts w:asciiTheme="minorHAnsi" w:hAnsiTheme="minorHAnsi" w:cstheme="minorHAnsi"/>
          <w:sz w:val="22"/>
          <w:szCs w:val="22"/>
        </w:rPr>
        <w:t xml:space="preserve"> </w:t>
      </w:r>
      <w:r w:rsidR="005A4624" w:rsidRPr="00B22CA5">
        <w:rPr>
          <w:rFonts w:asciiTheme="minorHAnsi" w:hAnsiTheme="minorHAnsi" w:cstheme="minorHAnsi"/>
          <w:sz w:val="22"/>
          <w:szCs w:val="22"/>
        </w:rPr>
        <w:t xml:space="preserve">can be easily understood by senior executives, whose influence on creating a coaching culture is </w:t>
      </w:r>
      <w:r w:rsidR="00D577F0" w:rsidRPr="00B22CA5">
        <w:rPr>
          <w:rFonts w:asciiTheme="minorHAnsi" w:hAnsiTheme="minorHAnsi" w:cstheme="minorHAnsi"/>
          <w:sz w:val="22"/>
          <w:szCs w:val="22"/>
        </w:rPr>
        <w:t>vital</w:t>
      </w:r>
      <w:r w:rsidR="00CC1206" w:rsidRPr="00B22CA5">
        <w:rPr>
          <w:rFonts w:asciiTheme="minorHAnsi" w:hAnsiTheme="minorHAnsi" w:cstheme="minorHAnsi"/>
          <w:sz w:val="22"/>
          <w:szCs w:val="22"/>
        </w:rPr>
        <w:t xml:space="preserve">. </w:t>
      </w:r>
      <w:r w:rsidR="002B3BA6" w:rsidRPr="00B22CA5">
        <w:rPr>
          <w:rFonts w:asciiTheme="minorHAnsi" w:hAnsiTheme="minorHAnsi" w:cstheme="minorHAnsi"/>
          <w:sz w:val="22"/>
          <w:szCs w:val="22"/>
        </w:rPr>
        <w:t xml:space="preserve">Representing a new generation in coaching, </w:t>
      </w:r>
      <w:r w:rsidR="00504F29" w:rsidRPr="00B22CA5">
        <w:rPr>
          <w:rFonts w:asciiTheme="minorHAnsi" w:hAnsiTheme="minorHAnsi" w:cstheme="minorHAnsi"/>
          <w:sz w:val="22"/>
          <w:szCs w:val="22"/>
        </w:rPr>
        <w:t xml:space="preserve">Law (2021) </w:t>
      </w:r>
      <w:r w:rsidR="005A4624" w:rsidRPr="00B22CA5">
        <w:rPr>
          <w:rFonts w:asciiTheme="minorHAnsi" w:hAnsiTheme="minorHAnsi" w:cstheme="minorHAnsi"/>
          <w:sz w:val="22"/>
          <w:szCs w:val="22"/>
        </w:rPr>
        <w:t xml:space="preserve">also </w:t>
      </w:r>
      <w:r w:rsidR="00504F29" w:rsidRPr="00B22CA5">
        <w:rPr>
          <w:rFonts w:asciiTheme="minorHAnsi" w:hAnsiTheme="minorHAnsi" w:cstheme="minorHAnsi"/>
          <w:sz w:val="22"/>
          <w:szCs w:val="22"/>
        </w:rPr>
        <w:t>invites assessment of her research</w:t>
      </w:r>
      <w:r w:rsidR="00D577F0" w:rsidRPr="00B22CA5">
        <w:rPr>
          <w:rFonts w:asciiTheme="minorHAnsi" w:hAnsiTheme="minorHAnsi" w:cstheme="minorHAnsi"/>
          <w:sz w:val="22"/>
          <w:szCs w:val="22"/>
        </w:rPr>
        <w:t xml:space="preserve"> </w:t>
      </w:r>
      <w:proofErr w:type="gramStart"/>
      <w:r w:rsidR="00D577F0" w:rsidRPr="00B22CA5">
        <w:rPr>
          <w:rFonts w:asciiTheme="minorHAnsi" w:hAnsiTheme="minorHAnsi" w:cstheme="minorHAnsi"/>
          <w:sz w:val="22"/>
          <w:szCs w:val="22"/>
        </w:rPr>
        <w:t xml:space="preserve">in order </w:t>
      </w:r>
      <w:r w:rsidR="005A4624" w:rsidRPr="00B22CA5">
        <w:rPr>
          <w:rFonts w:asciiTheme="minorHAnsi" w:hAnsiTheme="minorHAnsi" w:cstheme="minorHAnsi"/>
          <w:sz w:val="22"/>
          <w:szCs w:val="22"/>
        </w:rPr>
        <w:t>to</w:t>
      </w:r>
      <w:proofErr w:type="gramEnd"/>
      <w:r w:rsidR="005A4624" w:rsidRPr="00B22CA5">
        <w:rPr>
          <w:rFonts w:asciiTheme="minorHAnsi" w:hAnsiTheme="minorHAnsi" w:cstheme="minorHAnsi"/>
          <w:sz w:val="22"/>
          <w:szCs w:val="22"/>
        </w:rPr>
        <w:t xml:space="preserve"> test its academic rigor. As </w:t>
      </w:r>
      <w:r w:rsidR="00504F29" w:rsidRPr="00B22CA5">
        <w:rPr>
          <w:rFonts w:asciiTheme="minorHAnsi" w:hAnsiTheme="minorHAnsi" w:cstheme="minorHAnsi"/>
          <w:sz w:val="22"/>
          <w:szCs w:val="22"/>
        </w:rPr>
        <w:t xml:space="preserve">leaders in digital healthcare, </w:t>
      </w:r>
      <w:r w:rsidR="005A4624" w:rsidRPr="00B22CA5">
        <w:rPr>
          <w:rFonts w:asciiTheme="minorHAnsi" w:hAnsiTheme="minorHAnsi" w:cstheme="minorHAnsi"/>
          <w:sz w:val="22"/>
          <w:szCs w:val="22"/>
        </w:rPr>
        <w:t xml:space="preserve">I believe DHCW has </w:t>
      </w:r>
      <w:r w:rsidR="00504F29" w:rsidRPr="00B22CA5">
        <w:rPr>
          <w:rFonts w:asciiTheme="minorHAnsi" w:hAnsiTheme="minorHAnsi" w:cstheme="minorHAnsi"/>
          <w:sz w:val="22"/>
          <w:szCs w:val="22"/>
        </w:rPr>
        <w:t>a duty to respond</w:t>
      </w:r>
      <w:r w:rsidR="00925CAE" w:rsidRPr="00B22CA5">
        <w:rPr>
          <w:rFonts w:asciiTheme="minorHAnsi" w:hAnsiTheme="minorHAnsi" w:cstheme="minorHAnsi"/>
          <w:sz w:val="22"/>
          <w:szCs w:val="22"/>
        </w:rPr>
        <w:t xml:space="preserve"> to that call, and </w:t>
      </w:r>
      <w:r w:rsidR="00504F29" w:rsidRPr="00B22CA5">
        <w:rPr>
          <w:rFonts w:asciiTheme="minorHAnsi" w:hAnsiTheme="minorHAnsi" w:cstheme="minorHAnsi"/>
          <w:sz w:val="22"/>
          <w:szCs w:val="22"/>
        </w:rPr>
        <w:t>to become pioneers of</w:t>
      </w:r>
      <w:r w:rsidR="00C32F0A" w:rsidRPr="00B22CA5">
        <w:rPr>
          <w:rFonts w:asciiTheme="minorHAnsi" w:hAnsiTheme="minorHAnsi" w:cstheme="minorHAnsi"/>
          <w:sz w:val="22"/>
          <w:szCs w:val="22"/>
        </w:rPr>
        <w:t xml:space="preserve"> the </w:t>
      </w:r>
      <w:proofErr w:type="spellStart"/>
      <w:r w:rsidR="00504F29" w:rsidRPr="00B22CA5">
        <w:rPr>
          <w:rFonts w:asciiTheme="minorHAnsi" w:hAnsiTheme="minorHAnsi" w:cstheme="minorHAnsi"/>
          <w:sz w:val="22"/>
          <w:szCs w:val="22"/>
        </w:rPr>
        <w:t>ROGWin</w:t>
      </w:r>
      <w:proofErr w:type="spellEnd"/>
      <w:r w:rsidR="00504F29" w:rsidRPr="00B22CA5">
        <w:rPr>
          <w:rFonts w:asciiTheme="minorHAnsi" w:hAnsiTheme="minorHAnsi" w:cstheme="minorHAnsi"/>
          <w:sz w:val="22"/>
          <w:szCs w:val="22"/>
        </w:rPr>
        <w:t xml:space="preserve"> </w:t>
      </w:r>
      <w:r w:rsidR="005A4624" w:rsidRPr="00B22CA5">
        <w:rPr>
          <w:rFonts w:asciiTheme="minorHAnsi" w:hAnsiTheme="minorHAnsi" w:cstheme="minorHAnsi"/>
          <w:sz w:val="22"/>
          <w:szCs w:val="22"/>
        </w:rPr>
        <w:t xml:space="preserve">model </w:t>
      </w:r>
      <w:r w:rsidR="00C32F0A" w:rsidRPr="00B22CA5">
        <w:rPr>
          <w:rFonts w:asciiTheme="minorHAnsi" w:hAnsiTheme="minorHAnsi" w:cstheme="minorHAnsi"/>
          <w:sz w:val="22"/>
          <w:szCs w:val="22"/>
        </w:rPr>
        <w:t xml:space="preserve">(Law, 2021) </w:t>
      </w:r>
      <w:r w:rsidR="005A4624" w:rsidRPr="00B22CA5">
        <w:rPr>
          <w:rFonts w:asciiTheme="minorHAnsi" w:hAnsiTheme="minorHAnsi" w:cstheme="minorHAnsi"/>
          <w:sz w:val="22"/>
          <w:szCs w:val="22"/>
        </w:rPr>
        <w:t xml:space="preserve">in </w:t>
      </w:r>
      <w:r w:rsidR="00504F29" w:rsidRPr="00B22CA5">
        <w:rPr>
          <w:rFonts w:asciiTheme="minorHAnsi" w:hAnsiTheme="minorHAnsi" w:cstheme="minorHAnsi"/>
          <w:sz w:val="22"/>
          <w:szCs w:val="22"/>
        </w:rPr>
        <w:t>NHS Wales</w:t>
      </w:r>
      <w:r w:rsidR="00B2595F" w:rsidRPr="00B22CA5">
        <w:rPr>
          <w:rFonts w:asciiTheme="minorHAnsi" w:hAnsiTheme="minorHAnsi" w:cstheme="minorHAnsi"/>
          <w:sz w:val="22"/>
          <w:szCs w:val="22"/>
        </w:rPr>
        <w:t>.</w:t>
      </w:r>
    </w:p>
    <w:p w14:paraId="7426EDCB" w14:textId="2E14F670" w:rsidR="00F87976" w:rsidRPr="0066480C" w:rsidRDefault="00B2595F" w:rsidP="0066480C">
      <w:pPr>
        <w:spacing w:after="160" w:line="480" w:lineRule="auto"/>
        <w:jc w:val="center"/>
        <w:rPr>
          <w:rFonts w:asciiTheme="minorHAnsi" w:hAnsiTheme="minorHAnsi" w:cstheme="minorHAnsi"/>
          <w:b/>
          <w:bCs/>
          <w:sz w:val="22"/>
          <w:szCs w:val="22"/>
        </w:rPr>
      </w:pPr>
      <w:r w:rsidRPr="00B22CA5">
        <w:rPr>
          <w:rFonts w:asciiTheme="minorHAnsi" w:hAnsiTheme="minorHAnsi" w:cstheme="minorHAnsi"/>
          <w:sz w:val="22"/>
          <w:szCs w:val="22"/>
        </w:rPr>
        <w:br w:type="page"/>
      </w:r>
      <w:r w:rsidRPr="00B22CA5">
        <w:rPr>
          <w:rFonts w:asciiTheme="minorHAnsi" w:hAnsiTheme="minorHAnsi" w:cstheme="minorHAnsi"/>
          <w:sz w:val="22"/>
          <w:szCs w:val="22"/>
          <w:u w:val="single"/>
        </w:rPr>
        <w:lastRenderedPageBreak/>
        <w:t>Reference</w:t>
      </w:r>
      <w:r w:rsidR="0066480C">
        <w:rPr>
          <w:rFonts w:asciiTheme="minorHAnsi" w:hAnsiTheme="minorHAnsi" w:cstheme="minorHAnsi"/>
          <w:sz w:val="22"/>
          <w:szCs w:val="22"/>
          <w:u w:val="single"/>
        </w:rPr>
        <w:t xml:space="preserve"> List</w:t>
      </w:r>
    </w:p>
    <w:p w14:paraId="79902BEF" w14:textId="5188C5B5" w:rsidR="0066480C" w:rsidRPr="0066480C" w:rsidRDefault="00F87976"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 xml:space="preserve">Abington, A. (2013) ‘Croydon Health Services NHS Trust creates an internal-coaching culture’, </w:t>
      </w:r>
      <w:r w:rsidRPr="0066480C">
        <w:rPr>
          <w:rFonts w:asciiTheme="minorHAnsi" w:hAnsiTheme="minorHAnsi" w:cstheme="minorHAnsi"/>
          <w:i/>
          <w:sz w:val="22"/>
          <w:szCs w:val="22"/>
        </w:rPr>
        <w:t>Human Resource Management International Digest</w:t>
      </w:r>
      <w:r w:rsidRPr="0066480C">
        <w:rPr>
          <w:rFonts w:asciiTheme="minorHAnsi" w:hAnsiTheme="minorHAnsi" w:cstheme="minorHAnsi"/>
          <w:sz w:val="22"/>
          <w:szCs w:val="22"/>
        </w:rPr>
        <w:t>, 21(4), pp. 6–11.</w:t>
      </w:r>
      <w:r w:rsidR="008F1369" w:rsidRPr="0066480C">
        <w:rPr>
          <w:rFonts w:asciiTheme="minorHAnsi" w:hAnsiTheme="minorHAnsi" w:cstheme="minorHAnsi"/>
          <w:sz w:val="22"/>
          <w:szCs w:val="22"/>
        </w:rPr>
        <w:t xml:space="preserve"> DOI:10.1108/HRMID-04-2013-0013.</w:t>
      </w:r>
      <w:r w:rsidR="0066480C" w:rsidRPr="0066480C">
        <w:rPr>
          <w:rFonts w:asciiTheme="minorHAnsi" w:hAnsiTheme="minorHAnsi" w:cstheme="minorHAnsi"/>
          <w:sz w:val="22"/>
          <w:szCs w:val="22"/>
        </w:rPr>
        <w:br/>
      </w:r>
    </w:p>
    <w:p w14:paraId="6B4136E3" w14:textId="1E333E3B" w:rsidR="00F87976" w:rsidRPr="0066480C" w:rsidRDefault="00B2595F" w:rsidP="0066480C">
      <w:pPr>
        <w:pStyle w:val="NoSpacing"/>
        <w:spacing w:line="480" w:lineRule="auto"/>
        <w:ind w:hanging="720"/>
        <w:rPr>
          <w:rFonts w:asciiTheme="minorHAnsi" w:hAnsiTheme="minorHAnsi" w:cstheme="minorHAnsi"/>
          <w:sz w:val="22"/>
          <w:szCs w:val="22"/>
          <w:shd w:val="clear" w:color="auto" w:fill="FFFFFF"/>
        </w:rPr>
      </w:pPr>
      <w:r w:rsidRPr="0066480C">
        <w:rPr>
          <w:rFonts w:asciiTheme="minorHAnsi" w:hAnsiTheme="minorHAnsi" w:cstheme="minorHAnsi"/>
          <w:sz w:val="22"/>
          <w:szCs w:val="22"/>
          <w:shd w:val="clear" w:color="auto" w:fill="FFFFFF"/>
        </w:rPr>
        <w:t>Bawany, S. (2015) ‘Creating a coaching culture’, </w:t>
      </w:r>
      <w:r w:rsidRPr="0066480C">
        <w:rPr>
          <w:rFonts w:asciiTheme="minorHAnsi" w:hAnsiTheme="minorHAnsi" w:cstheme="minorHAnsi"/>
          <w:i/>
          <w:iCs/>
          <w:sz w:val="22"/>
          <w:szCs w:val="22"/>
          <w:shd w:val="clear" w:color="auto" w:fill="FFFFFF"/>
        </w:rPr>
        <w:t>Leadership Excellence Essentials,</w:t>
      </w:r>
      <w:r w:rsidRPr="0066480C">
        <w:rPr>
          <w:rFonts w:asciiTheme="minorHAnsi" w:hAnsiTheme="minorHAnsi" w:cstheme="minorHAnsi"/>
          <w:sz w:val="22"/>
          <w:szCs w:val="22"/>
          <w:shd w:val="clear" w:color="auto" w:fill="FFFFFF"/>
        </w:rPr>
        <w:t xml:space="preserve"> 32(2), pp. 43-44. Available at: </w:t>
      </w:r>
      <w:hyperlink r:id="rId10" w:history="1">
        <w:r w:rsidRPr="0066480C">
          <w:rPr>
            <w:rStyle w:val="Hyperlink"/>
            <w:rFonts w:asciiTheme="minorHAnsi" w:hAnsiTheme="minorHAnsi" w:cstheme="minorHAnsi"/>
            <w:color w:val="auto"/>
            <w:sz w:val="22"/>
            <w:szCs w:val="22"/>
            <w:shd w:val="clear" w:color="auto" w:fill="FFFFFF"/>
          </w:rPr>
          <w:t>https://www.proquest.com/trade-journals/creating-coaching-culture/docview/1658883437/se-2?accountid=201942</w:t>
        </w:r>
      </w:hyperlink>
      <w:r w:rsidRPr="0066480C">
        <w:rPr>
          <w:rFonts w:asciiTheme="minorHAnsi" w:hAnsiTheme="minorHAnsi" w:cstheme="minorHAnsi"/>
          <w:sz w:val="22"/>
          <w:szCs w:val="22"/>
          <w:shd w:val="clear" w:color="auto" w:fill="FFFFFF"/>
        </w:rPr>
        <w:t xml:space="preserve"> (Accessed: 13 January 2024).</w:t>
      </w:r>
    </w:p>
    <w:p w14:paraId="76BDD1EE" w14:textId="77777777" w:rsidR="00F87976" w:rsidRPr="0066480C" w:rsidRDefault="00F87976" w:rsidP="0066480C">
      <w:pPr>
        <w:pStyle w:val="NoSpacing"/>
        <w:spacing w:line="480" w:lineRule="auto"/>
        <w:ind w:hanging="720"/>
        <w:rPr>
          <w:rFonts w:asciiTheme="minorHAnsi" w:hAnsiTheme="minorHAnsi" w:cstheme="minorHAnsi"/>
          <w:sz w:val="22"/>
          <w:szCs w:val="22"/>
        </w:rPr>
      </w:pPr>
    </w:p>
    <w:p w14:paraId="7EC064F0" w14:textId="77777777"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 xml:space="preserve">Clutterbuck, D. (2010) ‘Team Coaching’ in </w:t>
      </w:r>
      <w:r w:rsidRPr="0066480C">
        <w:rPr>
          <w:rFonts w:asciiTheme="minorHAnsi" w:eastAsiaTheme="minorEastAsia" w:hAnsiTheme="minorHAnsi" w:cstheme="minorHAnsi"/>
          <w:sz w:val="22"/>
          <w:szCs w:val="22"/>
        </w:rPr>
        <w:t xml:space="preserve">Cox, E., </w:t>
      </w:r>
      <w:proofErr w:type="spellStart"/>
      <w:r w:rsidRPr="0066480C">
        <w:rPr>
          <w:rFonts w:asciiTheme="minorHAnsi" w:eastAsiaTheme="minorEastAsia" w:hAnsiTheme="minorHAnsi" w:cstheme="minorHAnsi"/>
          <w:sz w:val="22"/>
          <w:szCs w:val="22"/>
        </w:rPr>
        <w:t>Bachkirova</w:t>
      </w:r>
      <w:proofErr w:type="spellEnd"/>
      <w:r w:rsidRPr="0066480C">
        <w:rPr>
          <w:rFonts w:asciiTheme="minorHAnsi" w:eastAsiaTheme="minorEastAsia" w:hAnsiTheme="minorHAnsi" w:cstheme="minorHAnsi"/>
          <w:sz w:val="22"/>
          <w:szCs w:val="22"/>
        </w:rPr>
        <w:t xml:space="preserve">, T. and Clutterbuck, D. </w:t>
      </w:r>
      <w:r w:rsidRPr="0066480C">
        <w:rPr>
          <w:rFonts w:asciiTheme="minorHAnsi" w:hAnsiTheme="minorHAnsi" w:cstheme="minorHAnsi"/>
          <w:sz w:val="22"/>
          <w:szCs w:val="22"/>
        </w:rPr>
        <w:t>(e</w:t>
      </w:r>
      <w:r w:rsidRPr="0066480C">
        <w:rPr>
          <w:rFonts w:asciiTheme="minorHAnsi" w:eastAsiaTheme="minorEastAsia" w:hAnsiTheme="minorHAnsi" w:cstheme="minorHAnsi"/>
          <w:sz w:val="22"/>
          <w:szCs w:val="22"/>
        </w:rPr>
        <w:t>ds</w:t>
      </w:r>
      <w:r w:rsidRPr="0066480C">
        <w:rPr>
          <w:rFonts w:asciiTheme="minorHAnsi" w:hAnsiTheme="minorHAnsi" w:cstheme="minorHAnsi"/>
          <w:sz w:val="22"/>
          <w:szCs w:val="22"/>
        </w:rPr>
        <w:t>.</w:t>
      </w:r>
      <w:r w:rsidRPr="0066480C">
        <w:rPr>
          <w:rFonts w:asciiTheme="minorHAnsi" w:eastAsiaTheme="minorEastAsia" w:hAnsiTheme="minorHAnsi" w:cstheme="minorHAnsi"/>
          <w:sz w:val="22"/>
          <w:szCs w:val="22"/>
        </w:rPr>
        <w:t>)</w:t>
      </w:r>
      <w:r w:rsidRPr="0066480C">
        <w:rPr>
          <w:rFonts w:asciiTheme="minorHAnsi" w:hAnsiTheme="minorHAnsi" w:cstheme="minorHAnsi"/>
          <w:sz w:val="22"/>
          <w:szCs w:val="22"/>
        </w:rPr>
        <w:t xml:space="preserve"> </w:t>
      </w:r>
      <w:r w:rsidRPr="0066480C">
        <w:rPr>
          <w:rFonts w:asciiTheme="minorHAnsi" w:eastAsiaTheme="minorEastAsia" w:hAnsiTheme="minorHAnsi" w:cstheme="minorHAnsi"/>
          <w:i/>
          <w:iCs/>
          <w:sz w:val="22"/>
          <w:szCs w:val="22"/>
        </w:rPr>
        <w:t>The Complete Handbook of Coaching</w:t>
      </w:r>
      <w:r w:rsidRPr="0066480C">
        <w:rPr>
          <w:rFonts w:asciiTheme="minorHAnsi" w:eastAsiaTheme="minorEastAsia" w:hAnsiTheme="minorHAnsi" w:cstheme="minorHAnsi"/>
          <w:sz w:val="22"/>
          <w:szCs w:val="22"/>
        </w:rPr>
        <w:t>. London: Sage</w:t>
      </w:r>
      <w:r w:rsidRPr="0066480C">
        <w:rPr>
          <w:rFonts w:asciiTheme="minorHAnsi" w:hAnsiTheme="minorHAnsi" w:cstheme="minorHAnsi"/>
          <w:sz w:val="22"/>
          <w:szCs w:val="22"/>
        </w:rPr>
        <w:t>.</w:t>
      </w:r>
    </w:p>
    <w:p w14:paraId="35ED3E0E"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69726418" w14:textId="77777777" w:rsidR="00B2595F" w:rsidRPr="0066480C" w:rsidRDefault="00B2595F" w:rsidP="0066480C">
      <w:pPr>
        <w:pStyle w:val="NoSpacing"/>
        <w:spacing w:line="480" w:lineRule="auto"/>
        <w:ind w:hanging="720"/>
        <w:rPr>
          <w:rFonts w:asciiTheme="minorHAnsi" w:hAnsiTheme="minorHAnsi" w:cstheme="minorHAnsi"/>
          <w:sz w:val="22"/>
          <w:szCs w:val="22"/>
        </w:rPr>
      </w:pPr>
      <w:bookmarkStart w:id="0" w:name="_Hlk155680977"/>
      <w:r w:rsidRPr="0066480C">
        <w:rPr>
          <w:rFonts w:asciiTheme="minorHAnsi" w:hAnsiTheme="minorHAnsi" w:cstheme="minorHAnsi"/>
          <w:sz w:val="22"/>
          <w:szCs w:val="22"/>
        </w:rPr>
        <w:t xml:space="preserve">Cox, E., </w:t>
      </w:r>
      <w:proofErr w:type="spellStart"/>
      <w:r w:rsidRPr="0066480C">
        <w:rPr>
          <w:rFonts w:asciiTheme="minorHAnsi" w:hAnsiTheme="minorHAnsi" w:cstheme="minorHAnsi"/>
          <w:sz w:val="22"/>
          <w:szCs w:val="22"/>
        </w:rPr>
        <w:t>Bachkirova</w:t>
      </w:r>
      <w:proofErr w:type="spellEnd"/>
      <w:r w:rsidRPr="0066480C">
        <w:rPr>
          <w:rFonts w:asciiTheme="minorHAnsi" w:hAnsiTheme="minorHAnsi" w:cstheme="minorHAnsi"/>
          <w:sz w:val="22"/>
          <w:szCs w:val="22"/>
        </w:rPr>
        <w:t xml:space="preserve">, T. and Clutterbuck, </w:t>
      </w:r>
      <w:bookmarkEnd w:id="0"/>
      <w:r w:rsidRPr="0066480C">
        <w:rPr>
          <w:rFonts w:asciiTheme="minorHAnsi" w:hAnsiTheme="minorHAnsi" w:cstheme="minorHAnsi"/>
          <w:sz w:val="22"/>
          <w:szCs w:val="22"/>
        </w:rPr>
        <w:t xml:space="preserve">D. (2010) </w:t>
      </w:r>
      <w:r w:rsidRPr="0066480C">
        <w:rPr>
          <w:rFonts w:asciiTheme="minorHAnsi" w:hAnsiTheme="minorHAnsi" w:cstheme="minorHAnsi"/>
          <w:i/>
          <w:iCs/>
          <w:sz w:val="22"/>
          <w:szCs w:val="22"/>
        </w:rPr>
        <w:t>The Complete Handbook of Coaching</w:t>
      </w:r>
      <w:r w:rsidRPr="0066480C">
        <w:rPr>
          <w:rFonts w:asciiTheme="minorHAnsi" w:hAnsiTheme="minorHAnsi" w:cstheme="minorHAnsi"/>
          <w:sz w:val="22"/>
          <w:szCs w:val="22"/>
        </w:rPr>
        <w:t>. London: Sage.</w:t>
      </w:r>
    </w:p>
    <w:p w14:paraId="6476D1B8"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3D587A5A" w14:textId="6CC44025"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 xml:space="preserve">De Haan, E. and Gannon, J. (2016) ‘The Coaching Relationship’, in </w:t>
      </w:r>
      <w:proofErr w:type="spellStart"/>
      <w:r w:rsidRPr="0066480C">
        <w:rPr>
          <w:rFonts w:asciiTheme="minorHAnsi" w:hAnsiTheme="minorHAnsi" w:cstheme="minorHAnsi"/>
          <w:sz w:val="22"/>
          <w:szCs w:val="22"/>
        </w:rPr>
        <w:t>Bachkirova</w:t>
      </w:r>
      <w:proofErr w:type="spellEnd"/>
      <w:r w:rsidRPr="0066480C">
        <w:rPr>
          <w:rFonts w:asciiTheme="minorHAnsi" w:hAnsiTheme="minorHAnsi" w:cstheme="minorHAnsi"/>
          <w:sz w:val="22"/>
          <w:szCs w:val="22"/>
        </w:rPr>
        <w:t>, T., Spence, G. and Drake, D.B. (</w:t>
      </w:r>
      <w:r w:rsidR="00D63CD9" w:rsidRPr="0066480C">
        <w:rPr>
          <w:rFonts w:asciiTheme="minorHAnsi" w:hAnsiTheme="minorHAnsi" w:cstheme="minorHAnsi"/>
          <w:sz w:val="22"/>
          <w:szCs w:val="22"/>
        </w:rPr>
        <w:t>e</w:t>
      </w:r>
      <w:r w:rsidRPr="0066480C">
        <w:rPr>
          <w:rFonts w:asciiTheme="minorHAnsi" w:hAnsiTheme="minorHAnsi" w:cstheme="minorHAnsi"/>
          <w:sz w:val="22"/>
          <w:szCs w:val="22"/>
        </w:rPr>
        <w:t>ds</w:t>
      </w:r>
      <w:r w:rsidR="003830F3" w:rsidRPr="0066480C">
        <w:rPr>
          <w:rFonts w:asciiTheme="minorHAnsi" w:hAnsiTheme="minorHAnsi" w:cstheme="minorHAnsi"/>
          <w:sz w:val="22"/>
          <w:szCs w:val="22"/>
        </w:rPr>
        <w:t>.</w:t>
      </w:r>
      <w:r w:rsidRPr="0066480C">
        <w:rPr>
          <w:rFonts w:asciiTheme="minorHAnsi" w:hAnsiTheme="minorHAnsi" w:cstheme="minorHAnsi"/>
          <w:sz w:val="22"/>
          <w:szCs w:val="22"/>
        </w:rPr>
        <w:t xml:space="preserve">) </w:t>
      </w:r>
      <w:r w:rsidRPr="0066480C">
        <w:rPr>
          <w:rFonts w:asciiTheme="minorHAnsi" w:hAnsiTheme="minorHAnsi" w:cstheme="minorHAnsi"/>
          <w:i/>
          <w:iCs/>
          <w:sz w:val="22"/>
          <w:szCs w:val="22"/>
        </w:rPr>
        <w:t>The Sage Handbook of Coaching</w:t>
      </w:r>
      <w:r w:rsidRPr="0066480C">
        <w:rPr>
          <w:rFonts w:asciiTheme="minorHAnsi" w:hAnsiTheme="minorHAnsi" w:cstheme="minorHAnsi"/>
          <w:sz w:val="22"/>
          <w:szCs w:val="22"/>
        </w:rPr>
        <w:t>. London: Sage.</w:t>
      </w:r>
    </w:p>
    <w:p w14:paraId="065AA7DD"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5EE6829B" w14:textId="77777777"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eastAsiaTheme="minorEastAsia" w:hAnsiTheme="minorHAnsi" w:cstheme="minorHAnsi"/>
          <w:sz w:val="22"/>
          <w:szCs w:val="22"/>
        </w:rPr>
        <w:t>Drake, D.B</w:t>
      </w:r>
      <w:r w:rsidRPr="0066480C">
        <w:rPr>
          <w:rFonts w:asciiTheme="minorHAnsi" w:hAnsiTheme="minorHAnsi" w:cstheme="minorHAnsi"/>
          <w:sz w:val="22"/>
          <w:szCs w:val="22"/>
        </w:rPr>
        <w:t>.</w:t>
      </w:r>
      <w:r w:rsidRPr="0066480C">
        <w:rPr>
          <w:rFonts w:asciiTheme="minorHAnsi" w:eastAsiaTheme="minorEastAsia" w:hAnsiTheme="minorHAnsi" w:cstheme="minorHAnsi"/>
          <w:sz w:val="22"/>
          <w:szCs w:val="22"/>
        </w:rPr>
        <w:t xml:space="preserve"> (2010) ’Narrative Coaching’ in Cox, E., </w:t>
      </w:r>
      <w:proofErr w:type="spellStart"/>
      <w:r w:rsidRPr="0066480C">
        <w:rPr>
          <w:rFonts w:asciiTheme="minorHAnsi" w:eastAsiaTheme="minorEastAsia" w:hAnsiTheme="minorHAnsi" w:cstheme="minorHAnsi"/>
          <w:sz w:val="22"/>
          <w:szCs w:val="22"/>
        </w:rPr>
        <w:t>Bachkirova</w:t>
      </w:r>
      <w:proofErr w:type="spellEnd"/>
      <w:r w:rsidRPr="0066480C">
        <w:rPr>
          <w:rFonts w:asciiTheme="minorHAnsi" w:eastAsiaTheme="minorEastAsia" w:hAnsiTheme="minorHAnsi" w:cstheme="minorHAnsi"/>
          <w:sz w:val="22"/>
          <w:szCs w:val="22"/>
        </w:rPr>
        <w:t xml:space="preserve">, T. and Clutterbuck, D. </w:t>
      </w:r>
      <w:r w:rsidRPr="0066480C">
        <w:rPr>
          <w:rFonts w:asciiTheme="minorHAnsi" w:hAnsiTheme="minorHAnsi" w:cstheme="minorHAnsi"/>
          <w:sz w:val="22"/>
          <w:szCs w:val="22"/>
        </w:rPr>
        <w:t>(e</w:t>
      </w:r>
      <w:r w:rsidRPr="0066480C">
        <w:rPr>
          <w:rFonts w:asciiTheme="minorHAnsi" w:eastAsiaTheme="minorEastAsia" w:hAnsiTheme="minorHAnsi" w:cstheme="minorHAnsi"/>
          <w:sz w:val="22"/>
          <w:szCs w:val="22"/>
        </w:rPr>
        <w:t>ds</w:t>
      </w:r>
      <w:r w:rsidRPr="0066480C">
        <w:rPr>
          <w:rFonts w:asciiTheme="minorHAnsi" w:hAnsiTheme="minorHAnsi" w:cstheme="minorHAnsi"/>
          <w:sz w:val="22"/>
          <w:szCs w:val="22"/>
        </w:rPr>
        <w:t>.</w:t>
      </w:r>
      <w:r w:rsidRPr="0066480C">
        <w:rPr>
          <w:rFonts w:asciiTheme="minorHAnsi" w:eastAsiaTheme="minorEastAsia" w:hAnsiTheme="minorHAnsi" w:cstheme="minorHAnsi"/>
          <w:sz w:val="22"/>
          <w:szCs w:val="22"/>
        </w:rPr>
        <w:t>)</w:t>
      </w:r>
      <w:r w:rsidRPr="0066480C">
        <w:rPr>
          <w:rFonts w:asciiTheme="minorHAnsi" w:hAnsiTheme="minorHAnsi" w:cstheme="minorHAnsi"/>
          <w:sz w:val="22"/>
          <w:szCs w:val="22"/>
        </w:rPr>
        <w:t xml:space="preserve"> </w:t>
      </w:r>
      <w:r w:rsidRPr="0066480C">
        <w:rPr>
          <w:rFonts w:asciiTheme="minorHAnsi" w:eastAsiaTheme="minorEastAsia" w:hAnsiTheme="minorHAnsi" w:cstheme="minorHAnsi"/>
          <w:i/>
          <w:iCs/>
          <w:sz w:val="22"/>
          <w:szCs w:val="22"/>
        </w:rPr>
        <w:t>The Complete Handbook of Coaching</w:t>
      </w:r>
      <w:r w:rsidRPr="0066480C">
        <w:rPr>
          <w:rFonts w:asciiTheme="minorHAnsi" w:eastAsiaTheme="minorEastAsia" w:hAnsiTheme="minorHAnsi" w:cstheme="minorHAnsi"/>
          <w:sz w:val="22"/>
          <w:szCs w:val="22"/>
        </w:rPr>
        <w:t>. London: Sage</w:t>
      </w:r>
      <w:r w:rsidRPr="0066480C">
        <w:rPr>
          <w:rFonts w:asciiTheme="minorHAnsi" w:hAnsiTheme="minorHAnsi" w:cstheme="minorHAnsi"/>
          <w:sz w:val="22"/>
          <w:szCs w:val="22"/>
        </w:rPr>
        <w:t>.</w:t>
      </w:r>
    </w:p>
    <w:p w14:paraId="4C2D4C6D"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00D9BC75" w14:textId="77777777" w:rsidR="00B2595F" w:rsidRPr="0066480C" w:rsidRDefault="00B2595F" w:rsidP="0066480C">
      <w:pPr>
        <w:pStyle w:val="NoSpacing"/>
        <w:spacing w:line="480" w:lineRule="auto"/>
        <w:ind w:hanging="720"/>
        <w:rPr>
          <w:rFonts w:asciiTheme="minorHAnsi" w:hAnsiTheme="minorHAnsi" w:cstheme="minorHAnsi"/>
          <w:sz w:val="22"/>
          <w:szCs w:val="22"/>
          <w:lang w:val="pt-BR"/>
        </w:rPr>
      </w:pPr>
      <w:r w:rsidRPr="0066480C">
        <w:rPr>
          <w:rFonts w:asciiTheme="minorHAnsi" w:hAnsiTheme="minorHAnsi" w:cstheme="minorHAnsi"/>
          <w:sz w:val="22"/>
          <w:szCs w:val="22"/>
        </w:rPr>
        <w:t xml:space="preserve">Evans, N. (2023) ‘What’s the story with narrative coaching?’, </w:t>
      </w:r>
      <w:r w:rsidRPr="0066480C">
        <w:rPr>
          <w:rFonts w:asciiTheme="minorHAnsi" w:hAnsiTheme="minorHAnsi" w:cstheme="minorHAnsi"/>
          <w:i/>
          <w:iCs/>
          <w:sz w:val="22"/>
          <w:szCs w:val="22"/>
        </w:rPr>
        <w:t>Nursing Standard</w:t>
      </w:r>
      <w:r w:rsidRPr="0066480C">
        <w:rPr>
          <w:rFonts w:asciiTheme="minorHAnsi" w:hAnsiTheme="minorHAnsi" w:cstheme="minorHAnsi"/>
          <w:sz w:val="22"/>
          <w:szCs w:val="22"/>
        </w:rPr>
        <w:t>, 38(11), pp. 23-25. DOI:10.7748/ns.38.11.</w:t>
      </w:r>
      <w:proofErr w:type="gramStart"/>
      <w:r w:rsidRPr="0066480C">
        <w:rPr>
          <w:rFonts w:asciiTheme="minorHAnsi" w:hAnsiTheme="minorHAnsi" w:cstheme="minorHAnsi"/>
          <w:sz w:val="22"/>
          <w:szCs w:val="22"/>
        </w:rPr>
        <w:t>23.s</w:t>
      </w:r>
      <w:proofErr w:type="gramEnd"/>
      <w:r w:rsidRPr="0066480C">
        <w:rPr>
          <w:rFonts w:asciiTheme="minorHAnsi" w:hAnsiTheme="minorHAnsi" w:cstheme="minorHAnsi"/>
          <w:sz w:val="22"/>
          <w:szCs w:val="22"/>
        </w:rPr>
        <w:t xml:space="preserve">12. </w:t>
      </w:r>
    </w:p>
    <w:p w14:paraId="3C1F733A" w14:textId="77777777" w:rsidR="00B2595F" w:rsidRPr="0066480C" w:rsidRDefault="00B2595F" w:rsidP="0066480C">
      <w:pPr>
        <w:pStyle w:val="NoSpacing"/>
        <w:spacing w:line="480" w:lineRule="auto"/>
        <w:ind w:hanging="720"/>
        <w:rPr>
          <w:rFonts w:asciiTheme="minorHAnsi" w:hAnsiTheme="minorHAnsi" w:cstheme="minorHAnsi"/>
          <w:sz w:val="22"/>
          <w:szCs w:val="22"/>
          <w:lang w:val="pt-BR"/>
        </w:rPr>
      </w:pPr>
    </w:p>
    <w:p w14:paraId="1D943DAF" w14:textId="57383BD3"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bookmarkStart w:id="1" w:name="_Hlk156127735"/>
      <w:r w:rsidRPr="0066480C">
        <w:rPr>
          <w:rFonts w:asciiTheme="minorHAnsi" w:hAnsiTheme="minorHAnsi" w:cstheme="minorHAnsi"/>
          <w:sz w:val="22"/>
          <w:szCs w:val="22"/>
          <w14:ligatures w14:val="none"/>
        </w:rPr>
        <w:t>Flory, M. and Iglesias</w:t>
      </w:r>
      <w:bookmarkEnd w:id="1"/>
      <w:r w:rsidRPr="0066480C">
        <w:rPr>
          <w:rFonts w:asciiTheme="minorHAnsi" w:hAnsiTheme="minorHAnsi" w:cstheme="minorHAnsi"/>
          <w:sz w:val="22"/>
          <w:szCs w:val="22"/>
          <w14:ligatures w14:val="none"/>
        </w:rPr>
        <w:t xml:space="preserve">, O. (2010) ‘Once upon a time: </w:t>
      </w:r>
      <w:r w:rsidR="000C490A" w:rsidRPr="0066480C">
        <w:rPr>
          <w:rFonts w:asciiTheme="minorHAnsi" w:hAnsiTheme="minorHAnsi" w:cstheme="minorHAnsi"/>
          <w:sz w:val="22"/>
          <w:szCs w:val="22"/>
          <w14:ligatures w14:val="none"/>
        </w:rPr>
        <w:t>t</w:t>
      </w:r>
      <w:r w:rsidRPr="0066480C">
        <w:rPr>
          <w:rFonts w:asciiTheme="minorHAnsi" w:hAnsiTheme="minorHAnsi" w:cstheme="minorHAnsi"/>
          <w:sz w:val="22"/>
          <w:szCs w:val="22"/>
          <w14:ligatures w14:val="none"/>
        </w:rPr>
        <w:t xml:space="preserve">he role of rhetoric and narratives in management research and practice’, </w:t>
      </w:r>
      <w:r w:rsidRPr="0066480C">
        <w:rPr>
          <w:rFonts w:asciiTheme="minorHAnsi" w:hAnsiTheme="minorHAnsi" w:cstheme="minorHAnsi"/>
          <w:i/>
          <w:iCs/>
          <w:sz w:val="22"/>
          <w:szCs w:val="22"/>
          <w14:ligatures w14:val="none"/>
        </w:rPr>
        <w:t xml:space="preserve">Journal </w:t>
      </w:r>
      <w:r w:rsidR="00943966" w:rsidRPr="0066480C">
        <w:rPr>
          <w:rFonts w:asciiTheme="minorHAnsi" w:hAnsiTheme="minorHAnsi" w:cstheme="minorHAnsi"/>
          <w:i/>
          <w:iCs/>
          <w:sz w:val="22"/>
          <w:szCs w:val="22"/>
          <w14:ligatures w14:val="none"/>
        </w:rPr>
        <w:t>of Organizational Change Management</w:t>
      </w:r>
      <w:r w:rsidRPr="0066480C">
        <w:rPr>
          <w:rFonts w:asciiTheme="minorHAnsi" w:hAnsiTheme="minorHAnsi" w:cstheme="minorHAnsi"/>
          <w:sz w:val="22"/>
          <w:szCs w:val="22"/>
          <w14:ligatures w14:val="none"/>
        </w:rPr>
        <w:t xml:space="preserve">, 23(2), </w:t>
      </w:r>
      <w:r w:rsidR="00943966" w:rsidRPr="0066480C">
        <w:rPr>
          <w:rFonts w:asciiTheme="minorHAnsi" w:hAnsiTheme="minorHAnsi" w:cstheme="minorHAnsi"/>
          <w:sz w:val="22"/>
          <w:szCs w:val="22"/>
          <w14:ligatures w14:val="none"/>
        </w:rPr>
        <w:t xml:space="preserve">pp. </w:t>
      </w:r>
      <w:r w:rsidRPr="0066480C">
        <w:rPr>
          <w:rFonts w:asciiTheme="minorHAnsi" w:hAnsiTheme="minorHAnsi" w:cstheme="minorHAnsi"/>
          <w:sz w:val="22"/>
          <w:szCs w:val="22"/>
          <w14:ligatures w14:val="none"/>
        </w:rPr>
        <w:t>113–119. DOI:10.1108/09534811011031274.</w:t>
      </w:r>
    </w:p>
    <w:p w14:paraId="0450FAD0" w14:textId="77777777" w:rsidR="00B10DA5" w:rsidRPr="0066480C" w:rsidRDefault="00B10DA5" w:rsidP="0066480C">
      <w:pPr>
        <w:pStyle w:val="NoSpacing"/>
        <w:spacing w:line="480" w:lineRule="auto"/>
        <w:ind w:hanging="720"/>
        <w:rPr>
          <w:rFonts w:asciiTheme="minorHAnsi" w:hAnsiTheme="minorHAnsi" w:cstheme="minorHAnsi"/>
          <w:sz w:val="22"/>
          <w:szCs w:val="22"/>
          <w14:ligatures w14:val="none"/>
        </w:rPr>
      </w:pPr>
    </w:p>
    <w:p w14:paraId="6006E286" w14:textId="3229EF1A" w:rsidR="00B10DA5" w:rsidRPr="0066480C" w:rsidRDefault="00B10DA5"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lastRenderedPageBreak/>
        <w:t xml:space="preserve">Gard, J. (2023) ‘Framework analysis: Tony </w:t>
      </w:r>
      <w:proofErr w:type="spellStart"/>
      <w:r w:rsidRPr="0066480C">
        <w:rPr>
          <w:rFonts w:asciiTheme="minorHAnsi" w:hAnsiTheme="minorHAnsi" w:cstheme="minorHAnsi"/>
          <w:sz w:val="22"/>
          <w:szCs w:val="22"/>
          <w14:ligatures w14:val="none"/>
        </w:rPr>
        <w:t>Ghaye’s</w:t>
      </w:r>
      <w:proofErr w:type="spellEnd"/>
      <w:r w:rsidRPr="0066480C">
        <w:rPr>
          <w:rFonts w:asciiTheme="minorHAnsi" w:hAnsiTheme="minorHAnsi" w:cstheme="minorHAnsi"/>
          <w:sz w:val="22"/>
          <w:szCs w:val="22"/>
          <w14:ligatures w14:val="none"/>
        </w:rPr>
        <w:t xml:space="preserve"> and Christopher Johns’ reflective practice models’, </w:t>
      </w:r>
      <w:r w:rsidRPr="0066480C">
        <w:rPr>
          <w:rFonts w:asciiTheme="minorHAnsi" w:hAnsiTheme="minorHAnsi" w:cstheme="minorHAnsi"/>
          <w:i/>
          <w:iCs/>
          <w:sz w:val="22"/>
          <w:szCs w:val="22"/>
          <w14:ligatures w14:val="none"/>
        </w:rPr>
        <w:t>BMJ Leader 2023,</w:t>
      </w:r>
      <w:r w:rsidRPr="0066480C">
        <w:rPr>
          <w:rFonts w:asciiTheme="minorHAnsi" w:hAnsiTheme="minorHAnsi" w:cstheme="minorHAnsi"/>
          <w:sz w:val="22"/>
          <w:szCs w:val="22"/>
          <w14:ligatures w14:val="none"/>
        </w:rPr>
        <w:t xml:space="preserve"> 7, pp. 239-241. DOI:10.1136/leader-2023-000877.</w:t>
      </w:r>
    </w:p>
    <w:p w14:paraId="26B48FAD" w14:textId="77777777" w:rsidR="00B2595F" w:rsidRPr="0066480C" w:rsidRDefault="00B2595F" w:rsidP="0066480C">
      <w:pPr>
        <w:pStyle w:val="NoSpacing"/>
        <w:spacing w:line="480" w:lineRule="auto"/>
        <w:ind w:hanging="720"/>
        <w:rPr>
          <w:rFonts w:asciiTheme="minorHAnsi" w:hAnsiTheme="minorHAnsi" w:cstheme="minorHAnsi"/>
          <w:b/>
          <w:bCs/>
          <w:sz w:val="22"/>
          <w:szCs w:val="22"/>
        </w:rPr>
      </w:pPr>
    </w:p>
    <w:p w14:paraId="24E2C488" w14:textId="77777777" w:rsidR="005C50C7"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t xml:space="preserve">Grant, A.M. (2011) ‘Is it time to REGROW the GROW model? Issues related to teaching coaching session structures’, </w:t>
      </w:r>
      <w:r w:rsidRPr="0066480C">
        <w:rPr>
          <w:rFonts w:asciiTheme="minorHAnsi" w:hAnsiTheme="minorHAnsi" w:cstheme="minorHAnsi"/>
          <w:i/>
          <w:iCs/>
          <w:sz w:val="22"/>
          <w:szCs w:val="22"/>
          <w14:ligatures w14:val="none"/>
        </w:rPr>
        <w:t>Coaching psychologist</w:t>
      </w:r>
      <w:r w:rsidRPr="0066480C">
        <w:rPr>
          <w:rFonts w:asciiTheme="minorHAnsi" w:hAnsiTheme="minorHAnsi" w:cstheme="minorHAnsi"/>
          <w:sz w:val="22"/>
          <w:szCs w:val="22"/>
          <w14:ligatures w14:val="none"/>
        </w:rPr>
        <w:t xml:space="preserve">, 7(2), pp. 118–126. DOI: </w:t>
      </w:r>
      <w:hyperlink r:id="rId11" w:history="1">
        <w:r w:rsidRPr="0066480C">
          <w:rPr>
            <w:rStyle w:val="Hyperlink"/>
            <w:rFonts w:asciiTheme="minorHAnsi" w:hAnsiTheme="minorHAnsi" w:cstheme="minorHAnsi"/>
            <w:color w:val="auto"/>
            <w:sz w:val="22"/>
            <w:szCs w:val="22"/>
            <w14:ligatures w14:val="none"/>
          </w:rPr>
          <w:t>10.1002/9781119835714.ch3</w:t>
        </w:r>
      </w:hyperlink>
      <w:r w:rsidRPr="0066480C">
        <w:rPr>
          <w:rFonts w:asciiTheme="minorHAnsi" w:hAnsiTheme="minorHAnsi" w:cstheme="minorHAnsi"/>
          <w:sz w:val="22"/>
          <w:szCs w:val="22"/>
          <w14:ligatures w14:val="none"/>
        </w:rPr>
        <w:t xml:space="preserve">. </w:t>
      </w:r>
    </w:p>
    <w:p w14:paraId="66DEEB48" w14:textId="77777777" w:rsidR="00F53775" w:rsidRPr="0066480C" w:rsidRDefault="00F53775" w:rsidP="0066480C">
      <w:pPr>
        <w:pStyle w:val="NoSpacing"/>
        <w:spacing w:line="480" w:lineRule="auto"/>
        <w:ind w:hanging="720"/>
        <w:rPr>
          <w:rFonts w:asciiTheme="minorHAnsi" w:hAnsiTheme="minorHAnsi" w:cstheme="minorHAnsi"/>
          <w:sz w:val="22"/>
          <w:szCs w:val="22"/>
          <w14:ligatures w14:val="none"/>
        </w:rPr>
      </w:pPr>
    </w:p>
    <w:p w14:paraId="176031CB" w14:textId="416E3F8F" w:rsidR="00F53775" w:rsidRPr="0066480C" w:rsidRDefault="00F53775" w:rsidP="0066480C">
      <w:pPr>
        <w:pStyle w:val="NoSpacing"/>
        <w:spacing w:line="480" w:lineRule="auto"/>
        <w:ind w:hanging="720"/>
        <w:rPr>
          <w:rFonts w:asciiTheme="minorHAnsi" w:hAnsiTheme="minorHAnsi" w:cstheme="minorHAnsi"/>
          <w:sz w:val="22"/>
          <w:szCs w:val="22"/>
          <w14:ligatures w14:val="none"/>
        </w:rPr>
      </w:pPr>
      <w:proofErr w:type="spellStart"/>
      <w:r w:rsidRPr="0066480C">
        <w:rPr>
          <w:rFonts w:asciiTheme="minorHAnsi" w:hAnsiTheme="minorHAnsi" w:cstheme="minorHAnsi"/>
          <w:sz w:val="22"/>
          <w:szCs w:val="22"/>
          <w14:ligatures w14:val="none"/>
        </w:rPr>
        <w:t>Graßmann</w:t>
      </w:r>
      <w:proofErr w:type="spellEnd"/>
      <w:r w:rsidRPr="0066480C">
        <w:rPr>
          <w:rFonts w:asciiTheme="minorHAnsi" w:hAnsiTheme="minorHAnsi" w:cstheme="minorHAnsi"/>
          <w:sz w:val="22"/>
          <w:szCs w:val="22"/>
          <w14:ligatures w14:val="none"/>
        </w:rPr>
        <w:t xml:space="preserve">, C., </w:t>
      </w:r>
      <w:proofErr w:type="spellStart"/>
      <w:r w:rsidRPr="0066480C">
        <w:rPr>
          <w:rFonts w:asciiTheme="minorHAnsi" w:hAnsiTheme="minorHAnsi" w:cstheme="minorHAnsi"/>
          <w:sz w:val="22"/>
          <w:szCs w:val="22"/>
          <w14:ligatures w14:val="none"/>
        </w:rPr>
        <w:t>Schölmerich</w:t>
      </w:r>
      <w:proofErr w:type="spellEnd"/>
      <w:r w:rsidRPr="0066480C">
        <w:rPr>
          <w:rFonts w:asciiTheme="minorHAnsi" w:hAnsiTheme="minorHAnsi" w:cstheme="minorHAnsi"/>
          <w:sz w:val="22"/>
          <w:szCs w:val="22"/>
          <w14:ligatures w14:val="none"/>
        </w:rPr>
        <w:t xml:space="preserve">, F. and </w:t>
      </w:r>
      <w:proofErr w:type="spellStart"/>
      <w:r w:rsidRPr="0066480C">
        <w:rPr>
          <w:rFonts w:asciiTheme="minorHAnsi" w:hAnsiTheme="minorHAnsi" w:cstheme="minorHAnsi"/>
          <w:sz w:val="22"/>
          <w:szCs w:val="22"/>
          <w14:ligatures w14:val="none"/>
        </w:rPr>
        <w:t>Schermuly</w:t>
      </w:r>
      <w:proofErr w:type="spellEnd"/>
      <w:r w:rsidRPr="0066480C">
        <w:rPr>
          <w:rFonts w:asciiTheme="minorHAnsi" w:hAnsiTheme="minorHAnsi" w:cstheme="minorHAnsi"/>
          <w:sz w:val="22"/>
          <w:szCs w:val="22"/>
          <w14:ligatures w14:val="none"/>
        </w:rPr>
        <w:t xml:space="preserve">, C.C. (2020) ‘The relationship between working alliance and client outcomes in coaching: </w:t>
      </w:r>
      <w:r w:rsidR="00EC3215" w:rsidRPr="0066480C">
        <w:rPr>
          <w:rFonts w:asciiTheme="minorHAnsi" w:hAnsiTheme="minorHAnsi" w:cstheme="minorHAnsi"/>
          <w:sz w:val="22"/>
          <w:szCs w:val="22"/>
          <w14:ligatures w14:val="none"/>
        </w:rPr>
        <w:t>a</w:t>
      </w:r>
      <w:r w:rsidRPr="0066480C">
        <w:rPr>
          <w:rFonts w:asciiTheme="minorHAnsi" w:hAnsiTheme="minorHAnsi" w:cstheme="minorHAnsi"/>
          <w:sz w:val="22"/>
          <w:szCs w:val="22"/>
          <w14:ligatures w14:val="none"/>
        </w:rPr>
        <w:t xml:space="preserve"> meta-analysis’, </w:t>
      </w:r>
      <w:r w:rsidRPr="0066480C">
        <w:rPr>
          <w:rFonts w:asciiTheme="minorHAnsi" w:hAnsiTheme="minorHAnsi" w:cstheme="minorHAnsi"/>
          <w:i/>
          <w:iCs/>
          <w:sz w:val="22"/>
          <w:szCs w:val="22"/>
          <w14:ligatures w14:val="none"/>
        </w:rPr>
        <w:t>Human Relations</w:t>
      </w:r>
      <w:r w:rsidRPr="0066480C">
        <w:rPr>
          <w:rFonts w:asciiTheme="minorHAnsi" w:hAnsiTheme="minorHAnsi" w:cstheme="minorHAnsi"/>
          <w:sz w:val="22"/>
          <w:szCs w:val="22"/>
          <w14:ligatures w14:val="none"/>
        </w:rPr>
        <w:t>, 73(1), pp. 35–58. DOI: 10.1177/0018726718819725.</w:t>
      </w:r>
    </w:p>
    <w:p w14:paraId="30F8BEB5" w14:textId="77777777" w:rsidR="009731E3" w:rsidRPr="0066480C" w:rsidRDefault="009731E3" w:rsidP="0066480C">
      <w:pPr>
        <w:pStyle w:val="NoSpacing"/>
        <w:spacing w:line="480" w:lineRule="auto"/>
        <w:ind w:hanging="720"/>
        <w:rPr>
          <w:rFonts w:asciiTheme="minorHAnsi" w:hAnsiTheme="minorHAnsi" w:cstheme="minorHAnsi"/>
          <w:sz w:val="22"/>
          <w:szCs w:val="22"/>
          <w14:ligatures w14:val="none"/>
        </w:rPr>
      </w:pPr>
    </w:p>
    <w:p w14:paraId="0A66D7DA" w14:textId="0ADA891F" w:rsidR="009731E3" w:rsidRPr="0066480C" w:rsidRDefault="009731E3"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t xml:space="preserve">Gormley, H. and Van </w:t>
      </w:r>
      <w:proofErr w:type="spellStart"/>
      <w:r w:rsidRPr="0066480C">
        <w:rPr>
          <w:rFonts w:asciiTheme="minorHAnsi" w:hAnsiTheme="minorHAnsi" w:cstheme="minorHAnsi"/>
          <w:sz w:val="22"/>
          <w:szCs w:val="22"/>
          <w14:ligatures w14:val="none"/>
        </w:rPr>
        <w:t>Nieuwerburgh</w:t>
      </w:r>
      <w:proofErr w:type="spellEnd"/>
      <w:r w:rsidRPr="0066480C">
        <w:rPr>
          <w:rFonts w:asciiTheme="minorHAnsi" w:hAnsiTheme="minorHAnsi" w:cstheme="minorHAnsi"/>
          <w:sz w:val="22"/>
          <w:szCs w:val="22"/>
          <w14:ligatures w14:val="none"/>
        </w:rPr>
        <w:t xml:space="preserve">, C. (2014) ‘Developing coaching cultures: a review of the literature’, </w:t>
      </w:r>
      <w:r w:rsidRPr="0066480C">
        <w:rPr>
          <w:rFonts w:asciiTheme="minorHAnsi" w:hAnsiTheme="minorHAnsi" w:cstheme="minorHAnsi"/>
          <w:i/>
          <w:iCs/>
          <w:sz w:val="22"/>
          <w:szCs w:val="22"/>
          <w14:ligatures w14:val="none"/>
        </w:rPr>
        <w:t>Coaching: An International Journal of Theory, Research and</w:t>
      </w:r>
      <w:r w:rsidRPr="0066480C">
        <w:rPr>
          <w:rFonts w:asciiTheme="minorHAnsi" w:hAnsiTheme="minorHAnsi" w:cstheme="minorHAnsi"/>
          <w:sz w:val="22"/>
          <w:szCs w:val="22"/>
          <w14:ligatures w14:val="none"/>
        </w:rPr>
        <w:t xml:space="preserve"> </w:t>
      </w:r>
      <w:r w:rsidRPr="0066480C">
        <w:rPr>
          <w:rFonts w:asciiTheme="minorHAnsi" w:hAnsiTheme="minorHAnsi" w:cstheme="minorHAnsi"/>
          <w:i/>
          <w:iCs/>
          <w:sz w:val="22"/>
          <w:szCs w:val="22"/>
          <w14:ligatures w14:val="none"/>
        </w:rPr>
        <w:t>Practice</w:t>
      </w:r>
      <w:r w:rsidRPr="0066480C">
        <w:rPr>
          <w:rFonts w:asciiTheme="minorHAnsi" w:hAnsiTheme="minorHAnsi" w:cstheme="minorHAnsi"/>
          <w:sz w:val="22"/>
          <w:szCs w:val="22"/>
          <w14:ligatures w14:val="none"/>
        </w:rPr>
        <w:t>, 7(2), PP. 90-101. DOI: 10.1080/17521882.2014.915863.</w:t>
      </w:r>
    </w:p>
    <w:p w14:paraId="1B79EC4D"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2F6B1506" w14:textId="4DEE02B7"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International Coaching Federation</w:t>
      </w:r>
      <w:r w:rsidR="004E53EE" w:rsidRPr="0066480C">
        <w:rPr>
          <w:rFonts w:asciiTheme="minorHAnsi" w:hAnsiTheme="minorHAnsi" w:cstheme="minorHAnsi"/>
          <w:sz w:val="22"/>
          <w:szCs w:val="22"/>
        </w:rPr>
        <w:t xml:space="preserve"> (ICF)</w:t>
      </w:r>
      <w:r w:rsidRPr="0066480C">
        <w:rPr>
          <w:rFonts w:asciiTheme="minorHAnsi" w:hAnsiTheme="minorHAnsi" w:cstheme="minorHAnsi"/>
          <w:sz w:val="22"/>
          <w:szCs w:val="22"/>
        </w:rPr>
        <w:t xml:space="preserve"> (202</w:t>
      </w:r>
      <w:r w:rsidR="00CE29F4" w:rsidRPr="0066480C">
        <w:rPr>
          <w:rFonts w:asciiTheme="minorHAnsi" w:hAnsiTheme="minorHAnsi" w:cstheme="minorHAnsi"/>
          <w:sz w:val="22"/>
          <w:szCs w:val="22"/>
        </w:rPr>
        <w:t>4</w:t>
      </w:r>
      <w:r w:rsidRPr="0066480C">
        <w:rPr>
          <w:rFonts w:asciiTheme="minorHAnsi" w:hAnsiTheme="minorHAnsi" w:cstheme="minorHAnsi"/>
          <w:sz w:val="22"/>
          <w:szCs w:val="22"/>
        </w:rPr>
        <w:t xml:space="preserve">) </w:t>
      </w:r>
      <w:r w:rsidRPr="0066480C">
        <w:rPr>
          <w:rFonts w:asciiTheme="minorHAnsi" w:hAnsiTheme="minorHAnsi" w:cstheme="minorHAnsi"/>
          <w:i/>
          <w:iCs/>
          <w:sz w:val="22"/>
          <w:szCs w:val="22"/>
        </w:rPr>
        <w:t>Revitalizing ICF's Core Values</w:t>
      </w:r>
      <w:r w:rsidRPr="0066480C">
        <w:rPr>
          <w:rFonts w:asciiTheme="minorHAnsi" w:hAnsiTheme="minorHAnsi" w:cstheme="minorHAnsi"/>
          <w:sz w:val="22"/>
          <w:szCs w:val="22"/>
        </w:rPr>
        <w:t xml:space="preserve">. Available at: </w:t>
      </w:r>
      <w:hyperlink r:id="rId12" w:history="1">
        <w:r w:rsidR="00BE764E" w:rsidRPr="0066480C">
          <w:rPr>
            <w:rStyle w:val="Hyperlink"/>
            <w:rFonts w:asciiTheme="minorHAnsi" w:hAnsiTheme="minorHAnsi" w:cstheme="minorHAnsi"/>
            <w:color w:val="auto"/>
            <w:sz w:val="22"/>
            <w:szCs w:val="22"/>
          </w:rPr>
          <w:t>https://coachingfederation.org/about/our-values</w:t>
        </w:r>
      </w:hyperlink>
      <w:r w:rsidRPr="0066480C">
        <w:rPr>
          <w:rFonts w:asciiTheme="minorHAnsi" w:hAnsiTheme="minorHAnsi" w:cstheme="minorHAnsi"/>
          <w:sz w:val="22"/>
          <w:szCs w:val="22"/>
        </w:rPr>
        <w:t xml:space="preserve"> (Accessed: 29 </w:t>
      </w:r>
      <w:r w:rsidR="00144173" w:rsidRPr="0066480C">
        <w:rPr>
          <w:rFonts w:asciiTheme="minorHAnsi" w:hAnsiTheme="minorHAnsi" w:cstheme="minorHAnsi"/>
          <w:sz w:val="22"/>
          <w:szCs w:val="22"/>
        </w:rPr>
        <w:t>March</w:t>
      </w:r>
      <w:r w:rsidRPr="0066480C">
        <w:rPr>
          <w:rFonts w:asciiTheme="minorHAnsi" w:hAnsiTheme="minorHAnsi" w:cstheme="minorHAnsi"/>
          <w:sz w:val="22"/>
          <w:szCs w:val="22"/>
        </w:rPr>
        <w:t xml:space="preserve"> 202</w:t>
      </w:r>
      <w:r w:rsidR="00144173" w:rsidRPr="0066480C">
        <w:rPr>
          <w:rFonts w:asciiTheme="minorHAnsi" w:hAnsiTheme="minorHAnsi" w:cstheme="minorHAnsi"/>
          <w:sz w:val="22"/>
          <w:szCs w:val="22"/>
        </w:rPr>
        <w:t>4</w:t>
      </w:r>
      <w:r w:rsidRPr="0066480C">
        <w:rPr>
          <w:rFonts w:asciiTheme="minorHAnsi" w:hAnsiTheme="minorHAnsi" w:cstheme="minorHAnsi"/>
          <w:sz w:val="22"/>
          <w:szCs w:val="22"/>
        </w:rPr>
        <w:t xml:space="preserve">). </w:t>
      </w:r>
    </w:p>
    <w:p w14:paraId="072F7140" w14:textId="77777777" w:rsidR="00BE764E" w:rsidRPr="0066480C" w:rsidRDefault="00BE764E" w:rsidP="0066480C">
      <w:pPr>
        <w:pStyle w:val="NoSpacing"/>
        <w:spacing w:line="480" w:lineRule="auto"/>
        <w:ind w:hanging="720"/>
        <w:rPr>
          <w:rFonts w:asciiTheme="minorHAnsi" w:hAnsiTheme="minorHAnsi" w:cstheme="minorHAnsi"/>
          <w:sz w:val="22"/>
          <w:szCs w:val="22"/>
        </w:rPr>
      </w:pPr>
    </w:p>
    <w:p w14:paraId="7E3D0279" w14:textId="5B41B5B7" w:rsidR="000B606A" w:rsidRPr="0066480C" w:rsidRDefault="00BE764E" w:rsidP="0066480C">
      <w:pPr>
        <w:pStyle w:val="NoSpacing"/>
        <w:spacing w:line="480" w:lineRule="auto"/>
        <w:ind w:hanging="720"/>
        <w:rPr>
          <w:rFonts w:asciiTheme="minorHAnsi" w:hAnsiTheme="minorHAnsi" w:cstheme="minorHAnsi"/>
          <w:sz w:val="22"/>
          <w:szCs w:val="22"/>
          <w:shd w:val="clear" w:color="auto" w:fill="FFFFFF"/>
        </w:rPr>
      </w:pPr>
      <w:r w:rsidRPr="0066480C">
        <w:rPr>
          <w:rFonts w:asciiTheme="minorHAnsi" w:hAnsiTheme="minorHAnsi" w:cstheme="minorHAnsi"/>
          <w:sz w:val="22"/>
          <w:szCs w:val="22"/>
        </w:rPr>
        <w:t>Irwin, J. and Bradshaw, K. (2011) ‘The ethics challenge: establishing an ethics ambassador network to help embed an ethical culture</w:t>
      </w:r>
      <w:r w:rsidR="000B606A" w:rsidRPr="0066480C">
        <w:rPr>
          <w:rFonts w:asciiTheme="minorHAnsi" w:hAnsiTheme="minorHAnsi" w:cstheme="minorHAnsi"/>
          <w:sz w:val="22"/>
          <w:szCs w:val="22"/>
        </w:rPr>
        <w:t>’,</w:t>
      </w:r>
      <w:r w:rsidRPr="0066480C">
        <w:rPr>
          <w:rFonts w:asciiTheme="minorHAnsi" w:hAnsiTheme="minorHAnsi" w:cstheme="minorHAnsi"/>
          <w:sz w:val="22"/>
          <w:szCs w:val="22"/>
        </w:rPr>
        <w:t xml:space="preserve"> </w:t>
      </w:r>
      <w:r w:rsidRPr="0066480C">
        <w:rPr>
          <w:rFonts w:asciiTheme="minorHAnsi" w:hAnsiTheme="minorHAnsi" w:cstheme="minorHAnsi"/>
          <w:i/>
          <w:iCs/>
          <w:sz w:val="22"/>
          <w:szCs w:val="22"/>
        </w:rPr>
        <w:t>Strategic HR Review</w:t>
      </w:r>
      <w:r w:rsidRPr="0066480C">
        <w:rPr>
          <w:rFonts w:asciiTheme="minorHAnsi" w:hAnsiTheme="minorHAnsi" w:cstheme="minorHAnsi"/>
          <w:sz w:val="22"/>
          <w:szCs w:val="22"/>
        </w:rPr>
        <w:t xml:space="preserve">, 10(4), </w:t>
      </w:r>
      <w:r w:rsidR="000B606A" w:rsidRPr="0066480C">
        <w:rPr>
          <w:rFonts w:asciiTheme="minorHAnsi" w:hAnsiTheme="minorHAnsi" w:cstheme="minorHAnsi"/>
          <w:sz w:val="22"/>
          <w:szCs w:val="22"/>
        </w:rPr>
        <w:t xml:space="preserve">pp. </w:t>
      </w:r>
      <w:r w:rsidRPr="0066480C">
        <w:rPr>
          <w:rFonts w:asciiTheme="minorHAnsi" w:hAnsiTheme="minorHAnsi" w:cstheme="minorHAnsi"/>
          <w:sz w:val="22"/>
          <w:szCs w:val="22"/>
        </w:rPr>
        <w:t>26–32</w:t>
      </w:r>
      <w:r w:rsidR="000B606A" w:rsidRPr="0066480C">
        <w:rPr>
          <w:rFonts w:asciiTheme="minorHAnsi" w:hAnsiTheme="minorHAnsi" w:cstheme="minorHAnsi"/>
          <w:sz w:val="22"/>
          <w:szCs w:val="22"/>
        </w:rPr>
        <w:t xml:space="preserve">. DOI: </w:t>
      </w:r>
      <w:r w:rsidR="000B606A" w:rsidRPr="0066480C">
        <w:rPr>
          <w:rFonts w:asciiTheme="minorHAnsi" w:hAnsiTheme="minorHAnsi" w:cstheme="minorHAnsi"/>
          <w:sz w:val="22"/>
          <w:szCs w:val="22"/>
          <w:shd w:val="clear" w:color="auto" w:fill="FFFFFF"/>
        </w:rPr>
        <w:t>10.1108/14754391111140972.</w:t>
      </w:r>
    </w:p>
    <w:p w14:paraId="3A1252DC"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6C0186EE" w14:textId="1920D03B"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eastAsiaTheme="minorEastAsia" w:hAnsiTheme="minorHAnsi" w:cstheme="minorHAnsi"/>
          <w:sz w:val="22"/>
          <w:szCs w:val="22"/>
        </w:rPr>
        <w:t xml:space="preserve">Jensen, T.R., Høyer, T.R. and Spaten, M.O. (2018) ‘Narrative </w:t>
      </w:r>
      <w:r w:rsidR="002F3B80" w:rsidRPr="0066480C">
        <w:rPr>
          <w:rFonts w:asciiTheme="minorHAnsi" w:eastAsiaTheme="minorEastAsia" w:hAnsiTheme="minorHAnsi" w:cstheme="minorHAnsi"/>
          <w:sz w:val="22"/>
          <w:szCs w:val="22"/>
        </w:rPr>
        <w:t>t</w:t>
      </w:r>
      <w:r w:rsidRPr="0066480C">
        <w:rPr>
          <w:rFonts w:asciiTheme="minorHAnsi" w:eastAsiaTheme="minorEastAsia" w:hAnsiTheme="minorHAnsi" w:cstheme="minorHAnsi"/>
          <w:sz w:val="22"/>
          <w:szCs w:val="22"/>
        </w:rPr>
        <w:t xml:space="preserve">herapy and </w:t>
      </w:r>
      <w:r w:rsidR="002F3B80" w:rsidRPr="0066480C">
        <w:rPr>
          <w:rFonts w:asciiTheme="minorHAnsi" w:eastAsiaTheme="minorEastAsia" w:hAnsiTheme="minorHAnsi" w:cstheme="minorHAnsi"/>
          <w:sz w:val="22"/>
          <w:szCs w:val="22"/>
        </w:rPr>
        <w:t>n</w:t>
      </w:r>
      <w:r w:rsidRPr="0066480C">
        <w:rPr>
          <w:rFonts w:asciiTheme="minorHAnsi" w:eastAsiaTheme="minorEastAsia" w:hAnsiTheme="minorHAnsi" w:cstheme="minorHAnsi"/>
          <w:sz w:val="22"/>
          <w:szCs w:val="22"/>
        </w:rPr>
        <w:t xml:space="preserve">arrative </w:t>
      </w:r>
      <w:r w:rsidR="002F3B80" w:rsidRPr="0066480C">
        <w:rPr>
          <w:rFonts w:asciiTheme="minorHAnsi" w:eastAsiaTheme="minorEastAsia" w:hAnsiTheme="minorHAnsi" w:cstheme="minorHAnsi"/>
          <w:sz w:val="22"/>
          <w:szCs w:val="22"/>
        </w:rPr>
        <w:t>c</w:t>
      </w:r>
      <w:r w:rsidRPr="0066480C">
        <w:rPr>
          <w:rFonts w:asciiTheme="minorHAnsi" w:eastAsiaTheme="minorEastAsia" w:hAnsiTheme="minorHAnsi" w:cstheme="minorHAnsi"/>
          <w:sz w:val="22"/>
          <w:szCs w:val="22"/>
        </w:rPr>
        <w:t xml:space="preserve">oaching </w:t>
      </w:r>
      <w:r w:rsidR="002F3B80" w:rsidRPr="0066480C">
        <w:rPr>
          <w:rFonts w:asciiTheme="minorHAnsi" w:eastAsiaTheme="minorEastAsia" w:hAnsiTheme="minorHAnsi" w:cstheme="minorHAnsi"/>
          <w:sz w:val="22"/>
          <w:szCs w:val="22"/>
        </w:rPr>
        <w:t>d</w:t>
      </w:r>
      <w:r w:rsidRPr="0066480C">
        <w:rPr>
          <w:rFonts w:asciiTheme="minorHAnsi" w:eastAsiaTheme="minorEastAsia" w:hAnsiTheme="minorHAnsi" w:cstheme="minorHAnsi"/>
          <w:sz w:val="22"/>
          <w:szCs w:val="22"/>
        </w:rPr>
        <w:t xml:space="preserve">istinctions and </w:t>
      </w:r>
      <w:r w:rsidR="002F3B80" w:rsidRPr="0066480C">
        <w:rPr>
          <w:rFonts w:asciiTheme="minorHAnsi" w:eastAsiaTheme="minorEastAsia" w:hAnsiTheme="minorHAnsi" w:cstheme="minorHAnsi"/>
          <w:sz w:val="22"/>
          <w:szCs w:val="22"/>
        </w:rPr>
        <w:t>s</w:t>
      </w:r>
      <w:r w:rsidRPr="0066480C">
        <w:rPr>
          <w:rFonts w:asciiTheme="minorHAnsi" w:eastAsiaTheme="minorEastAsia" w:hAnsiTheme="minorHAnsi" w:cstheme="minorHAnsi"/>
          <w:sz w:val="22"/>
          <w:szCs w:val="22"/>
        </w:rPr>
        <w:t xml:space="preserve">imilarities’, </w:t>
      </w:r>
      <w:r w:rsidRPr="0066480C">
        <w:rPr>
          <w:rFonts w:asciiTheme="minorHAnsi" w:eastAsiaTheme="minorEastAsia" w:hAnsiTheme="minorHAnsi" w:cstheme="minorHAnsi"/>
          <w:i/>
          <w:iCs/>
          <w:sz w:val="22"/>
          <w:szCs w:val="22"/>
        </w:rPr>
        <w:t xml:space="preserve">Coaching </w:t>
      </w:r>
      <w:proofErr w:type="spellStart"/>
      <w:r w:rsidRPr="0066480C">
        <w:rPr>
          <w:rFonts w:asciiTheme="minorHAnsi" w:eastAsiaTheme="minorEastAsia" w:hAnsiTheme="minorHAnsi" w:cstheme="minorHAnsi"/>
          <w:i/>
          <w:iCs/>
          <w:sz w:val="22"/>
          <w:szCs w:val="22"/>
        </w:rPr>
        <w:t>Psykologi</w:t>
      </w:r>
      <w:proofErr w:type="spellEnd"/>
      <w:r w:rsidRPr="0066480C">
        <w:rPr>
          <w:rFonts w:asciiTheme="minorHAnsi" w:eastAsiaTheme="minorEastAsia" w:hAnsiTheme="minorHAnsi" w:cstheme="minorHAnsi"/>
          <w:i/>
          <w:iCs/>
          <w:sz w:val="22"/>
          <w:szCs w:val="22"/>
        </w:rPr>
        <w:t>: The Danish Journal of Coaching Psychology</w:t>
      </w:r>
      <w:r w:rsidRPr="0066480C">
        <w:rPr>
          <w:rFonts w:asciiTheme="minorHAnsi" w:eastAsiaTheme="minorEastAsia" w:hAnsiTheme="minorHAnsi" w:cstheme="minorHAnsi"/>
          <w:sz w:val="22"/>
          <w:szCs w:val="22"/>
        </w:rPr>
        <w:t>, 7(1)</w:t>
      </w:r>
      <w:r w:rsidRPr="0066480C">
        <w:rPr>
          <w:rFonts w:asciiTheme="minorHAnsi" w:hAnsiTheme="minorHAnsi" w:cstheme="minorHAnsi"/>
          <w:sz w:val="22"/>
          <w:szCs w:val="22"/>
        </w:rPr>
        <w:t>, pp.</w:t>
      </w:r>
      <w:r w:rsidR="00A83338" w:rsidRPr="0066480C">
        <w:rPr>
          <w:rFonts w:asciiTheme="minorHAnsi" w:hAnsiTheme="minorHAnsi" w:cstheme="minorHAnsi"/>
          <w:sz w:val="22"/>
          <w:szCs w:val="22"/>
        </w:rPr>
        <w:t xml:space="preserve"> </w:t>
      </w:r>
      <w:r w:rsidRPr="0066480C">
        <w:rPr>
          <w:rFonts w:asciiTheme="minorHAnsi" w:hAnsiTheme="minorHAnsi" w:cstheme="minorHAnsi"/>
          <w:sz w:val="22"/>
          <w:szCs w:val="22"/>
        </w:rPr>
        <w:t xml:space="preserve">27-38. DOI: </w:t>
      </w:r>
      <w:r w:rsidRPr="0066480C">
        <w:rPr>
          <w:rFonts w:asciiTheme="minorHAnsi" w:eastAsiaTheme="minorEastAsia" w:hAnsiTheme="minorHAnsi" w:cstheme="minorHAnsi"/>
          <w:sz w:val="22"/>
          <w:szCs w:val="22"/>
        </w:rPr>
        <w:t>10.5278/</w:t>
      </w:r>
      <w:proofErr w:type="gramStart"/>
      <w:r w:rsidRPr="0066480C">
        <w:rPr>
          <w:rFonts w:asciiTheme="minorHAnsi" w:eastAsiaTheme="minorEastAsia" w:hAnsiTheme="minorHAnsi" w:cstheme="minorHAnsi"/>
          <w:sz w:val="22"/>
          <w:szCs w:val="22"/>
        </w:rPr>
        <w:t>ojs.cp.v</w:t>
      </w:r>
      <w:proofErr w:type="gramEnd"/>
      <w:r w:rsidRPr="0066480C">
        <w:rPr>
          <w:rFonts w:asciiTheme="minorHAnsi" w:eastAsiaTheme="minorEastAsia" w:hAnsiTheme="minorHAnsi" w:cstheme="minorHAnsi"/>
          <w:sz w:val="22"/>
          <w:szCs w:val="22"/>
        </w:rPr>
        <w:t>7i1.2620.</w:t>
      </w:r>
    </w:p>
    <w:p w14:paraId="11A23D78"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24BF860B" w14:textId="3B74F7B4"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eastAsiaTheme="minorEastAsia" w:hAnsiTheme="minorHAnsi" w:cstheme="minorHAnsi"/>
          <w:sz w:val="22"/>
          <w:szCs w:val="22"/>
        </w:rPr>
        <w:t xml:space="preserve">Law, H. (2019) ‘Narrative coaching – </w:t>
      </w:r>
      <w:r w:rsidR="00F06EA4" w:rsidRPr="0066480C">
        <w:rPr>
          <w:rFonts w:asciiTheme="minorHAnsi" w:eastAsiaTheme="minorEastAsia" w:hAnsiTheme="minorHAnsi" w:cstheme="minorHAnsi"/>
          <w:sz w:val="22"/>
          <w:szCs w:val="22"/>
        </w:rPr>
        <w:t>p</w:t>
      </w:r>
      <w:r w:rsidRPr="0066480C">
        <w:rPr>
          <w:rFonts w:asciiTheme="minorHAnsi" w:eastAsiaTheme="minorEastAsia" w:hAnsiTheme="minorHAnsi" w:cstheme="minorHAnsi"/>
          <w:sz w:val="22"/>
          <w:szCs w:val="22"/>
        </w:rPr>
        <w:t xml:space="preserve">art 1: </w:t>
      </w:r>
      <w:r w:rsidR="00F06EA4" w:rsidRPr="0066480C">
        <w:rPr>
          <w:rFonts w:asciiTheme="minorHAnsi" w:eastAsiaTheme="minorEastAsia" w:hAnsiTheme="minorHAnsi" w:cstheme="minorHAnsi"/>
          <w:sz w:val="22"/>
          <w:szCs w:val="22"/>
        </w:rPr>
        <w:t>a</w:t>
      </w:r>
      <w:r w:rsidRPr="0066480C">
        <w:rPr>
          <w:rFonts w:asciiTheme="minorHAnsi" w:eastAsiaTheme="minorEastAsia" w:hAnsiTheme="minorHAnsi" w:cstheme="minorHAnsi"/>
          <w:sz w:val="22"/>
          <w:szCs w:val="22"/>
        </w:rPr>
        <w:t xml:space="preserve">n introduction and the first step’, </w:t>
      </w:r>
      <w:r w:rsidRPr="0066480C">
        <w:rPr>
          <w:rFonts w:asciiTheme="minorHAnsi" w:eastAsiaTheme="minorEastAsia" w:hAnsiTheme="minorHAnsi" w:cstheme="minorHAnsi"/>
          <w:i/>
          <w:iCs/>
          <w:sz w:val="22"/>
          <w:szCs w:val="22"/>
        </w:rPr>
        <w:t>Coaching Psychologist</w:t>
      </w:r>
      <w:r w:rsidRPr="0066480C">
        <w:rPr>
          <w:rFonts w:asciiTheme="minorHAnsi" w:eastAsiaTheme="minorEastAsia" w:hAnsiTheme="minorHAnsi" w:cstheme="minorHAnsi"/>
          <w:sz w:val="22"/>
          <w:szCs w:val="22"/>
        </w:rPr>
        <w:t xml:space="preserve">, 15(2), pp. 39–43. </w:t>
      </w:r>
      <w:r w:rsidRPr="0066480C">
        <w:rPr>
          <w:rFonts w:asciiTheme="minorHAnsi" w:hAnsiTheme="minorHAnsi" w:cstheme="minorHAnsi"/>
          <w:sz w:val="22"/>
          <w:szCs w:val="22"/>
        </w:rPr>
        <w:t>DOI: 10.1002/9781119835714.ch40</w:t>
      </w:r>
      <w:r w:rsidRPr="0066480C">
        <w:rPr>
          <w:rFonts w:asciiTheme="minorHAnsi" w:eastAsiaTheme="minorEastAsia" w:hAnsiTheme="minorHAnsi" w:cstheme="minorHAnsi"/>
          <w:sz w:val="22"/>
          <w:szCs w:val="22"/>
        </w:rPr>
        <w:t>.</w:t>
      </w:r>
    </w:p>
    <w:p w14:paraId="62860D51" w14:textId="53F28DFA"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lastRenderedPageBreak/>
        <w:t xml:space="preserve">Law, H. (2020) ‘Narrative coaching – </w:t>
      </w:r>
      <w:r w:rsidR="00F06EA4" w:rsidRPr="0066480C">
        <w:rPr>
          <w:rFonts w:asciiTheme="minorHAnsi" w:hAnsiTheme="minorHAnsi" w:cstheme="minorHAnsi"/>
          <w:sz w:val="22"/>
          <w:szCs w:val="22"/>
          <w14:ligatures w14:val="none"/>
        </w:rPr>
        <w:t>p</w:t>
      </w:r>
      <w:r w:rsidRPr="0066480C">
        <w:rPr>
          <w:rFonts w:asciiTheme="minorHAnsi" w:hAnsiTheme="minorHAnsi" w:cstheme="minorHAnsi"/>
          <w:sz w:val="22"/>
          <w:szCs w:val="22"/>
          <w14:ligatures w14:val="none"/>
        </w:rPr>
        <w:t xml:space="preserve">art 2: </w:t>
      </w:r>
      <w:r w:rsidR="00F06EA4" w:rsidRPr="0066480C">
        <w:rPr>
          <w:rFonts w:asciiTheme="minorHAnsi" w:hAnsiTheme="minorHAnsi" w:cstheme="minorHAnsi"/>
          <w:sz w:val="22"/>
          <w:szCs w:val="22"/>
          <w14:ligatures w14:val="none"/>
        </w:rPr>
        <w:t>t</w:t>
      </w:r>
      <w:r w:rsidRPr="0066480C">
        <w:rPr>
          <w:rFonts w:asciiTheme="minorHAnsi" w:hAnsiTheme="minorHAnsi" w:cstheme="minorHAnsi"/>
          <w:sz w:val="22"/>
          <w:szCs w:val="22"/>
          <w14:ligatures w14:val="none"/>
        </w:rPr>
        <w:t xml:space="preserve">wo forms of change structures: re-authoring and remembering’, </w:t>
      </w:r>
      <w:r w:rsidRPr="0066480C">
        <w:rPr>
          <w:rFonts w:asciiTheme="minorHAnsi" w:hAnsiTheme="minorHAnsi" w:cstheme="minorHAnsi"/>
          <w:i/>
          <w:iCs/>
          <w:sz w:val="22"/>
          <w:szCs w:val="22"/>
          <w14:ligatures w14:val="none"/>
        </w:rPr>
        <w:t>Coaching psychologist</w:t>
      </w:r>
      <w:r w:rsidRPr="0066480C">
        <w:rPr>
          <w:rFonts w:asciiTheme="minorHAnsi" w:hAnsiTheme="minorHAnsi" w:cstheme="minorHAnsi"/>
          <w:sz w:val="22"/>
          <w:szCs w:val="22"/>
          <w14:ligatures w14:val="none"/>
        </w:rPr>
        <w:t xml:space="preserve">, 16(1), pp. 59–69. DOI: </w:t>
      </w:r>
      <w:hyperlink r:id="rId13" w:history="1">
        <w:r w:rsidRPr="0066480C">
          <w:rPr>
            <w:rStyle w:val="Hyperlink"/>
            <w:rFonts w:asciiTheme="minorHAnsi" w:hAnsiTheme="minorHAnsi" w:cstheme="minorHAnsi"/>
            <w:color w:val="auto"/>
            <w:sz w:val="22"/>
            <w:szCs w:val="22"/>
            <w14:ligatures w14:val="none"/>
          </w:rPr>
          <w:t>10.1002/9781119835714.ch41</w:t>
        </w:r>
      </w:hyperlink>
      <w:r w:rsidRPr="0066480C">
        <w:rPr>
          <w:rFonts w:asciiTheme="minorHAnsi" w:hAnsiTheme="minorHAnsi" w:cstheme="minorHAnsi"/>
          <w:sz w:val="22"/>
          <w:szCs w:val="22"/>
          <w14:ligatures w14:val="none"/>
        </w:rPr>
        <w:t>.</w:t>
      </w:r>
    </w:p>
    <w:p w14:paraId="4BB9B48B" w14:textId="77777777"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p>
    <w:p w14:paraId="6F12E7A5" w14:textId="58303CC6" w:rsidR="00F06EA4"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t xml:space="preserve">Law, H. (2021) ‘Narrative coaching – </w:t>
      </w:r>
      <w:r w:rsidR="00F06EA4" w:rsidRPr="0066480C">
        <w:rPr>
          <w:rFonts w:asciiTheme="minorHAnsi" w:hAnsiTheme="minorHAnsi" w:cstheme="minorHAnsi"/>
          <w:sz w:val="22"/>
          <w:szCs w:val="22"/>
          <w14:ligatures w14:val="none"/>
        </w:rPr>
        <w:t>p</w:t>
      </w:r>
      <w:r w:rsidRPr="0066480C">
        <w:rPr>
          <w:rFonts w:asciiTheme="minorHAnsi" w:hAnsiTheme="minorHAnsi" w:cstheme="minorHAnsi"/>
          <w:sz w:val="22"/>
          <w:szCs w:val="22"/>
          <w14:ligatures w14:val="none"/>
        </w:rPr>
        <w:t xml:space="preserve">art 4: </w:t>
      </w:r>
      <w:r w:rsidR="00F06EA4" w:rsidRPr="0066480C">
        <w:rPr>
          <w:rFonts w:asciiTheme="minorHAnsi" w:hAnsiTheme="minorHAnsi" w:cstheme="minorHAnsi"/>
          <w:sz w:val="22"/>
          <w:szCs w:val="22"/>
          <w14:ligatures w14:val="none"/>
        </w:rPr>
        <w:t>r</w:t>
      </w:r>
      <w:r w:rsidRPr="0066480C">
        <w:rPr>
          <w:rFonts w:asciiTheme="minorHAnsi" w:hAnsiTheme="minorHAnsi" w:cstheme="minorHAnsi"/>
          <w:sz w:val="22"/>
          <w:szCs w:val="22"/>
          <w14:ligatures w14:val="none"/>
        </w:rPr>
        <w:t xml:space="preserve">edesigning the GROW model as the 4th generation coaching for people and the planet’, </w:t>
      </w:r>
      <w:r w:rsidRPr="0066480C">
        <w:rPr>
          <w:rFonts w:asciiTheme="minorHAnsi" w:hAnsiTheme="minorHAnsi" w:cstheme="minorHAnsi"/>
          <w:i/>
          <w:iCs/>
          <w:sz w:val="22"/>
          <w:szCs w:val="22"/>
          <w14:ligatures w14:val="none"/>
        </w:rPr>
        <w:t>Coaching psychologist</w:t>
      </w:r>
      <w:r w:rsidRPr="0066480C">
        <w:rPr>
          <w:rFonts w:asciiTheme="minorHAnsi" w:hAnsiTheme="minorHAnsi" w:cstheme="minorHAnsi"/>
          <w:sz w:val="22"/>
          <w:szCs w:val="22"/>
          <w14:ligatures w14:val="none"/>
        </w:rPr>
        <w:t xml:space="preserve">, 17(1), pp. 59–69. DOI: </w:t>
      </w:r>
      <w:hyperlink r:id="rId14" w:history="1">
        <w:r w:rsidRPr="0066480C">
          <w:rPr>
            <w:rStyle w:val="Hyperlink"/>
            <w:rFonts w:asciiTheme="minorHAnsi" w:hAnsiTheme="minorHAnsi" w:cstheme="minorHAnsi"/>
            <w:color w:val="auto"/>
            <w:sz w:val="22"/>
            <w:szCs w:val="22"/>
            <w14:ligatures w14:val="none"/>
          </w:rPr>
          <w:t>10.1002/9781119835714.ch43</w:t>
        </w:r>
      </w:hyperlink>
      <w:r w:rsidRPr="0066480C">
        <w:rPr>
          <w:rFonts w:asciiTheme="minorHAnsi" w:hAnsiTheme="minorHAnsi" w:cstheme="minorHAnsi"/>
          <w:sz w:val="22"/>
          <w:szCs w:val="22"/>
          <w14:ligatures w14:val="none"/>
        </w:rPr>
        <w:t>.</w:t>
      </w:r>
    </w:p>
    <w:p w14:paraId="6DEC5158" w14:textId="77777777" w:rsidR="00A645F2" w:rsidRPr="0066480C" w:rsidRDefault="00A645F2" w:rsidP="0066480C">
      <w:pPr>
        <w:pStyle w:val="NoSpacing"/>
        <w:spacing w:line="480" w:lineRule="auto"/>
        <w:ind w:hanging="720"/>
        <w:rPr>
          <w:rFonts w:asciiTheme="minorHAnsi" w:hAnsiTheme="minorHAnsi" w:cstheme="minorHAnsi"/>
          <w:sz w:val="22"/>
          <w:szCs w:val="22"/>
        </w:rPr>
      </w:pPr>
    </w:p>
    <w:p w14:paraId="3987EE66" w14:textId="4D9858D0" w:rsidR="00A645F2" w:rsidRPr="0066480C" w:rsidRDefault="00A645F2"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 xml:space="preserve">  Milner, J., Milner, T. and McCarthy, G. (2020) ‘A coaching culture definition: an industry-based perspective from managers as coaches’, </w:t>
      </w:r>
      <w:r w:rsidRPr="0066480C">
        <w:rPr>
          <w:rFonts w:asciiTheme="minorHAnsi" w:hAnsiTheme="minorHAnsi" w:cstheme="minorHAnsi"/>
          <w:i/>
          <w:sz w:val="22"/>
          <w:szCs w:val="22"/>
        </w:rPr>
        <w:t xml:space="preserve">The Journal of Applied </w:t>
      </w:r>
      <w:proofErr w:type="spellStart"/>
      <w:r w:rsidRPr="0066480C">
        <w:rPr>
          <w:rFonts w:asciiTheme="minorHAnsi" w:hAnsiTheme="minorHAnsi" w:cstheme="minorHAnsi"/>
          <w:i/>
          <w:sz w:val="22"/>
          <w:szCs w:val="22"/>
        </w:rPr>
        <w:t>Behavioral</w:t>
      </w:r>
      <w:proofErr w:type="spellEnd"/>
      <w:r w:rsidRPr="0066480C">
        <w:rPr>
          <w:rFonts w:asciiTheme="minorHAnsi" w:hAnsiTheme="minorHAnsi" w:cstheme="minorHAnsi"/>
          <w:i/>
          <w:sz w:val="22"/>
          <w:szCs w:val="22"/>
        </w:rPr>
        <w:t xml:space="preserve"> Science</w:t>
      </w:r>
      <w:r w:rsidRPr="0066480C">
        <w:rPr>
          <w:rFonts w:asciiTheme="minorHAnsi" w:hAnsiTheme="minorHAnsi" w:cstheme="minorHAnsi"/>
          <w:sz w:val="22"/>
          <w:szCs w:val="22"/>
        </w:rPr>
        <w:t>, 56(2), pp. 237–254. DOI: 10.1177/0021886320905126.</w:t>
      </w:r>
    </w:p>
    <w:p w14:paraId="5D541EBA"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7F2B9F1B" w14:textId="77777777" w:rsidR="00B2595F" w:rsidRPr="0066480C" w:rsidRDefault="00B2595F" w:rsidP="0066480C">
      <w:pPr>
        <w:pStyle w:val="NoSpacing"/>
        <w:spacing w:line="480" w:lineRule="auto"/>
        <w:ind w:hanging="720"/>
        <w:rPr>
          <w:rFonts w:asciiTheme="minorHAnsi" w:hAnsiTheme="minorHAnsi" w:cstheme="minorHAnsi"/>
          <w:sz w:val="22"/>
          <w:szCs w:val="22"/>
          <w:shd w:val="clear" w:color="auto" w:fill="FFFFFF"/>
        </w:rPr>
      </w:pPr>
      <w:r w:rsidRPr="0066480C">
        <w:rPr>
          <w:rFonts w:asciiTheme="minorHAnsi" w:hAnsiTheme="minorHAnsi" w:cstheme="minorHAnsi"/>
          <w:sz w:val="22"/>
          <w:szCs w:val="22"/>
          <w:shd w:val="clear" w:color="auto" w:fill="FFFFFF"/>
        </w:rPr>
        <w:t>Mook, M. and Sinclair, T. (2019) </w:t>
      </w:r>
      <w:bookmarkStart w:id="2" w:name="_Hlk154645940"/>
      <w:r w:rsidRPr="0066480C">
        <w:rPr>
          <w:rFonts w:asciiTheme="minorHAnsi" w:hAnsiTheme="minorHAnsi" w:cstheme="minorHAnsi"/>
          <w:i/>
          <w:iCs/>
          <w:sz w:val="22"/>
          <w:szCs w:val="22"/>
          <w:shd w:val="clear" w:color="auto" w:fill="FFFFFF"/>
        </w:rPr>
        <w:t>Women’s leadership online summit. Building a coaching culture for empowermen</w:t>
      </w:r>
      <w:bookmarkEnd w:id="2"/>
      <w:r w:rsidRPr="0066480C">
        <w:rPr>
          <w:rFonts w:asciiTheme="minorHAnsi" w:hAnsiTheme="minorHAnsi" w:cstheme="minorHAnsi"/>
          <w:i/>
          <w:iCs/>
          <w:sz w:val="22"/>
          <w:szCs w:val="22"/>
          <w:shd w:val="clear" w:color="auto" w:fill="FFFFFF"/>
        </w:rPr>
        <w:t xml:space="preserve">t </w:t>
      </w:r>
      <w:r w:rsidRPr="0066480C">
        <w:rPr>
          <w:rFonts w:asciiTheme="minorHAnsi" w:hAnsiTheme="minorHAnsi" w:cstheme="minorHAnsi"/>
          <w:sz w:val="22"/>
          <w:szCs w:val="22"/>
          <w:shd w:val="clear" w:color="auto" w:fill="FFFFFF"/>
        </w:rPr>
        <w:t xml:space="preserve">[video]. Available at: </w:t>
      </w:r>
      <w:hyperlink r:id="rId15" w:history="1">
        <w:r w:rsidRPr="0066480C">
          <w:rPr>
            <w:rStyle w:val="Hyperlink"/>
            <w:rFonts w:asciiTheme="minorHAnsi" w:hAnsiTheme="minorHAnsi" w:cstheme="minorHAnsi"/>
            <w:color w:val="auto"/>
            <w:sz w:val="22"/>
            <w:szCs w:val="22"/>
            <w:shd w:val="clear" w:color="auto" w:fill="FFFFFF"/>
          </w:rPr>
          <w:t>https://video-alexanderstreet-com.ezproxy.uwtsd.ac.uk/watch/building-a-coaching-culture-for-empowerment?utm_campaign=Video&amp;utm_medium=MARC&amp;utm_source=aspresolver</w:t>
        </w:r>
      </w:hyperlink>
      <w:r w:rsidRPr="0066480C">
        <w:rPr>
          <w:rFonts w:asciiTheme="minorHAnsi" w:hAnsiTheme="minorHAnsi" w:cstheme="minorHAnsi"/>
          <w:sz w:val="22"/>
          <w:szCs w:val="22"/>
          <w:shd w:val="clear" w:color="auto" w:fill="FFFFFF"/>
        </w:rPr>
        <w:t xml:space="preserve"> (Accessed: 14 January 2024).  </w:t>
      </w:r>
    </w:p>
    <w:p w14:paraId="4783D155" w14:textId="77777777" w:rsidR="00B2595F" w:rsidRPr="0066480C" w:rsidRDefault="00B2595F" w:rsidP="0066480C">
      <w:pPr>
        <w:pStyle w:val="NoSpacing"/>
        <w:spacing w:line="480" w:lineRule="auto"/>
        <w:ind w:hanging="720"/>
        <w:rPr>
          <w:rFonts w:asciiTheme="minorHAnsi" w:hAnsiTheme="minorHAnsi" w:cstheme="minorHAnsi"/>
          <w:sz w:val="22"/>
          <w:szCs w:val="22"/>
          <w:shd w:val="clear" w:color="auto" w:fill="FFFFFF"/>
        </w:rPr>
      </w:pPr>
    </w:p>
    <w:p w14:paraId="270293E7" w14:textId="3BE04192"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bookmarkStart w:id="3" w:name="_Hlk156028014"/>
      <w:r w:rsidRPr="0066480C">
        <w:rPr>
          <w:rFonts w:asciiTheme="minorHAnsi" w:hAnsiTheme="minorHAnsi" w:cstheme="minorHAnsi"/>
          <w:sz w:val="22"/>
          <w:szCs w:val="22"/>
          <w14:ligatures w14:val="none"/>
        </w:rPr>
        <w:t xml:space="preserve">Panchal, S. and Riddell, </w:t>
      </w:r>
      <w:bookmarkEnd w:id="3"/>
      <w:r w:rsidRPr="0066480C">
        <w:rPr>
          <w:rFonts w:asciiTheme="minorHAnsi" w:hAnsiTheme="minorHAnsi" w:cstheme="minorHAnsi"/>
          <w:sz w:val="22"/>
          <w:szCs w:val="22"/>
          <w14:ligatures w14:val="none"/>
        </w:rPr>
        <w:t xml:space="preserve">P. (2020) ‘The GROWS model: </w:t>
      </w:r>
      <w:r w:rsidR="00AF7B1B" w:rsidRPr="0066480C">
        <w:rPr>
          <w:rFonts w:asciiTheme="minorHAnsi" w:hAnsiTheme="minorHAnsi" w:cstheme="minorHAnsi"/>
          <w:sz w:val="22"/>
          <w:szCs w:val="22"/>
          <w14:ligatures w14:val="none"/>
        </w:rPr>
        <w:t>e</w:t>
      </w:r>
      <w:r w:rsidRPr="0066480C">
        <w:rPr>
          <w:rFonts w:asciiTheme="minorHAnsi" w:hAnsiTheme="minorHAnsi" w:cstheme="minorHAnsi"/>
          <w:sz w:val="22"/>
          <w:szCs w:val="22"/>
          <w14:ligatures w14:val="none"/>
        </w:rPr>
        <w:t xml:space="preserve">xtending the GROW coaching model to support behavioural change’, </w:t>
      </w:r>
      <w:r w:rsidRPr="0066480C">
        <w:rPr>
          <w:rFonts w:asciiTheme="minorHAnsi" w:hAnsiTheme="minorHAnsi" w:cstheme="minorHAnsi"/>
          <w:i/>
          <w:iCs/>
          <w:sz w:val="22"/>
          <w:szCs w:val="22"/>
          <w14:ligatures w14:val="none"/>
        </w:rPr>
        <w:t>Coaching psychologist</w:t>
      </w:r>
      <w:r w:rsidRPr="0066480C">
        <w:rPr>
          <w:rFonts w:asciiTheme="minorHAnsi" w:hAnsiTheme="minorHAnsi" w:cstheme="minorHAnsi"/>
          <w:sz w:val="22"/>
          <w:szCs w:val="22"/>
          <w14:ligatures w14:val="none"/>
        </w:rPr>
        <w:t xml:space="preserve">, 16(2), pp. 12–24. DOI: </w:t>
      </w:r>
      <w:hyperlink r:id="rId16" w:history="1">
        <w:r w:rsidRPr="0066480C">
          <w:rPr>
            <w:rStyle w:val="Hyperlink"/>
            <w:rFonts w:asciiTheme="minorHAnsi" w:hAnsiTheme="minorHAnsi" w:cstheme="minorHAnsi"/>
            <w:color w:val="auto"/>
            <w:sz w:val="22"/>
            <w:szCs w:val="22"/>
            <w14:ligatures w14:val="none"/>
          </w:rPr>
          <w:t>10.53841/bpstcp.2020.16.2.</w:t>
        </w:r>
        <w:proofErr w:type="gramStart"/>
        <w:r w:rsidRPr="0066480C">
          <w:rPr>
            <w:rStyle w:val="Hyperlink"/>
            <w:rFonts w:asciiTheme="minorHAnsi" w:hAnsiTheme="minorHAnsi" w:cstheme="minorHAnsi"/>
            <w:color w:val="auto"/>
            <w:sz w:val="22"/>
            <w:szCs w:val="22"/>
            <w14:ligatures w14:val="none"/>
          </w:rPr>
          <w:t>12.b</w:t>
        </w:r>
        <w:proofErr w:type="gramEnd"/>
      </w:hyperlink>
      <w:r w:rsidRPr="0066480C">
        <w:rPr>
          <w:rFonts w:asciiTheme="minorHAnsi" w:hAnsiTheme="minorHAnsi" w:cstheme="minorHAnsi"/>
          <w:sz w:val="22"/>
          <w:szCs w:val="22"/>
          <w14:ligatures w14:val="none"/>
        </w:rPr>
        <w:t>.</w:t>
      </w:r>
    </w:p>
    <w:p w14:paraId="28F0DF95"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3BBE28BA" w14:textId="77777777"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 xml:space="preserve">Public Service Management Wales (no date). </w:t>
      </w:r>
      <w:r w:rsidRPr="0066480C">
        <w:rPr>
          <w:rFonts w:asciiTheme="minorHAnsi" w:hAnsiTheme="minorHAnsi" w:cstheme="minorHAnsi"/>
          <w:i/>
          <w:iCs/>
          <w:sz w:val="22"/>
          <w:szCs w:val="22"/>
        </w:rPr>
        <w:t xml:space="preserve">Coaching Guide. </w:t>
      </w:r>
      <w:r w:rsidRPr="0066480C">
        <w:rPr>
          <w:rFonts w:asciiTheme="minorHAnsi" w:hAnsiTheme="minorHAnsi" w:cstheme="minorHAnsi"/>
          <w:sz w:val="22"/>
          <w:szCs w:val="22"/>
        </w:rPr>
        <w:t xml:space="preserve">Welsh Government. </w:t>
      </w:r>
    </w:p>
    <w:p w14:paraId="6711D0FD" w14:textId="77777777" w:rsidR="00940277" w:rsidRPr="0066480C" w:rsidRDefault="00940277" w:rsidP="0066480C">
      <w:pPr>
        <w:pStyle w:val="NoSpacing"/>
        <w:spacing w:line="480" w:lineRule="auto"/>
        <w:ind w:hanging="720"/>
        <w:rPr>
          <w:rFonts w:asciiTheme="minorHAnsi" w:hAnsiTheme="minorHAnsi" w:cstheme="minorHAnsi"/>
          <w:sz w:val="22"/>
          <w:szCs w:val="22"/>
          <w:shd w:val="clear" w:color="auto" w:fill="FFFFFF"/>
        </w:rPr>
      </w:pPr>
    </w:p>
    <w:p w14:paraId="2716979F" w14:textId="05914FF2" w:rsidR="00B2595F" w:rsidRPr="0066480C" w:rsidRDefault="007D04A3" w:rsidP="0066480C">
      <w:pPr>
        <w:pStyle w:val="NoSpacing"/>
        <w:spacing w:line="480" w:lineRule="auto"/>
        <w:ind w:hanging="720"/>
        <w:rPr>
          <w:rFonts w:asciiTheme="minorHAnsi" w:hAnsiTheme="minorHAnsi" w:cstheme="minorHAnsi"/>
          <w:sz w:val="22"/>
          <w:szCs w:val="22"/>
          <w:shd w:val="clear" w:color="auto" w:fill="FFFFFF"/>
        </w:rPr>
      </w:pPr>
      <w:r w:rsidRPr="0066480C">
        <w:rPr>
          <w:rFonts w:asciiTheme="minorHAnsi" w:hAnsiTheme="minorHAnsi" w:cstheme="minorHAnsi"/>
          <w:sz w:val="22"/>
          <w:szCs w:val="22"/>
          <w:shd w:val="clear" w:color="auto" w:fill="FFFFFF"/>
        </w:rPr>
        <w:t xml:space="preserve">Rachelle Qi En, T. </w:t>
      </w:r>
      <w:r w:rsidR="00D501BA" w:rsidRPr="0066480C">
        <w:rPr>
          <w:rFonts w:asciiTheme="minorHAnsi" w:hAnsiTheme="minorHAnsi" w:cstheme="minorHAnsi"/>
          <w:i/>
          <w:iCs/>
          <w:sz w:val="22"/>
          <w:szCs w:val="22"/>
          <w:shd w:val="clear" w:color="auto" w:fill="FFFFFF"/>
        </w:rPr>
        <w:t xml:space="preserve">et al. </w:t>
      </w:r>
      <w:r w:rsidR="00940277" w:rsidRPr="0066480C">
        <w:rPr>
          <w:rFonts w:asciiTheme="minorHAnsi" w:hAnsiTheme="minorHAnsi" w:cstheme="minorHAnsi"/>
          <w:sz w:val="22"/>
          <w:szCs w:val="22"/>
          <w:shd w:val="clear" w:color="auto" w:fill="FFFFFF"/>
        </w:rPr>
        <w:t xml:space="preserve">(2022) ‘The role of mentoring, supervision, coaching, teaching and instruction on professional identity formation: a systematic scoping review’, </w:t>
      </w:r>
      <w:r w:rsidR="00940277" w:rsidRPr="0066480C">
        <w:rPr>
          <w:rFonts w:asciiTheme="minorHAnsi" w:hAnsiTheme="minorHAnsi" w:cstheme="minorHAnsi"/>
          <w:i/>
          <w:iCs/>
          <w:sz w:val="22"/>
          <w:szCs w:val="22"/>
          <w:shd w:val="clear" w:color="auto" w:fill="FFFFFF"/>
        </w:rPr>
        <w:t>BMC Medical Education</w:t>
      </w:r>
      <w:r w:rsidR="00940277" w:rsidRPr="0066480C">
        <w:rPr>
          <w:rFonts w:asciiTheme="minorHAnsi" w:hAnsiTheme="minorHAnsi" w:cstheme="minorHAnsi"/>
          <w:sz w:val="22"/>
          <w:szCs w:val="22"/>
          <w:shd w:val="clear" w:color="auto" w:fill="FFFFFF"/>
        </w:rPr>
        <w:t xml:space="preserve">, 22, pp. 1-14. </w:t>
      </w:r>
      <w:r w:rsidR="005C667A" w:rsidRPr="0066480C">
        <w:rPr>
          <w:rFonts w:asciiTheme="minorHAnsi" w:hAnsiTheme="minorHAnsi" w:cstheme="minorHAnsi"/>
          <w:sz w:val="22"/>
          <w:szCs w:val="22"/>
          <w:shd w:val="clear" w:color="auto" w:fill="FFFFFF"/>
        </w:rPr>
        <w:t xml:space="preserve">DOI: </w:t>
      </w:r>
      <w:r w:rsidR="00940277" w:rsidRPr="0066480C">
        <w:rPr>
          <w:rFonts w:asciiTheme="minorHAnsi" w:hAnsiTheme="minorHAnsi" w:cstheme="minorHAnsi"/>
          <w:sz w:val="22"/>
          <w:szCs w:val="22"/>
          <w:shd w:val="clear" w:color="auto" w:fill="FFFFFF"/>
        </w:rPr>
        <w:t>10.1186/s12909-022-03589-z.</w:t>
      </w:r>
    </w:p>
    <w:p w14:paraId="72D86C7E" w14:textId="77777777" w:rsidR="00940277" w:rsidRPr="0066480C" w:rsidRDefault="00940277" w:rsidP="0066480C">
      <w:pPr>
        <w:pStyle w:val="NoSpacing"/>
        <w:spacing w:line="480" w:lineRule="auto"/>
        <w:ind w:hanging="720"/>
        <w:rPr>
          <w:rFonts w:asciiTheme="minorHAnsi" w:hAnsiTheme="minorHAnsi" w:cstheme="minorHAnsi"/>
          <w:sz w:val="22"/>
          <w:szCs w:val="22"/>
          <w:shd w:val="clear" w:color="auto" w:fill="FFFFFF"/>
        </w:rPr>
      </w:pPr>
    </w:p>
    <w:p w14:paraId="6E318693" w14:textId="114F7BA7" w:rsidR="00B2595F" w:rsidRPr="0066480C" w:rsidRDefault="00B2595F" w:rsidP="0066480C">
      <w:pPr>
        <w:pStyle w:val="NoSpacing"/>
        <w:spacing w:line="480" w:lineRule="auto"/>
        <w:ind w:hanging="720"/>
        <w:rPr>
          <w:rFonts w:asciiTheme="minorHAnsi" w:hAnsiTheme="minorHAnsi" w:cstheme="minorHAnsi"/>
          <w:sz w:val="22"/>
          <w:szCs w:val="22"/>
        </w:rPr>
      </w:pPr>
      <w:bookmarkStart w:id="4" w:name="_Hlk154649418"/>
      <w:r w:rsidRPr="0066480C">
        <w:rPr>
          <w:rFonts w:asciiTheme="minorHAnsi" w:hAnsiTheme="minorHAnsi" w:cstheme="minorHAnsi"/>
          <w:sz w:val="22"/>
          <w:szCs w:val="22"/>
        </w:rPr>
        <w:t xml:space="preserve">Ragavan, S.K. (2014) ‘Developing ethical values through a mentoring scheme’, </w:t>
      </w:r>
      <w:r w:rsidRPr="0066480C">
        <w:rPr>
          <w:rFonts w:asciiTheme="minorHAnsi" w:hAnsiTheme="minorHAnsi" w:cstheme="minorHAnsi"/>
          <w:i/>
          <w:iCs/>
          <w:sz w:val="22"/>
          <w:szCs w:val="22"/>
        </w:rPr>
        <w:t xml:space="preserve">Legal Ethics, </w:t>
      </w:r>
      <w:r w:rsidRPr="0066480C">
        <w:rPr>
          <w:rFonts w:asciiTheme="minorHAnsi" w:hAnsiTheme="minorHAnsi" w:cstheme="minorHAnsi"/>
          <w:sz w:val="22"/>
          <w:szCs w:val="22"/>
        </w:rPr>
        <w:t>17(3), pp. 401–423.</w:t>
      </w:r>
      <w:r w:rsidR="00FA3215" w:rsidRPr="0066480C">
        <w:rPr>
          <w:rFonts w:asciiTheme="minorHAnsi" w:hAnsiTheme="minorHAnsi" w:cstheme="minorHAnsi"/>
          <w:sz w:val="22"/>
          <w:szCs w:val="22"/>
        </w:rPr>
        <w:t xml:space="preserve"> </w:t>
      </w:r>
      <w:r w:rsidRPr="0066480C">
        <w:rPr>
          <w:rFonts w:asciiTheme="minorHAnsi" w:hAnsiTheme="minorHAnsi" w:cstheme="minorHAnsi"/>
          <w:sz w:val="22"/>
          <w:szCs w:val="22"/>
        </w:rPr>
        <w:t>DOI: 10.5235/1460728X.17.3.401.</w:t>
      </w:r>
    </w:p>
    <w:p w14:paraId="7D04AAE3" w14:textId="77777777"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lastRenderedPageBreak/>
        <w:t xml:space="preserve">Raver, J.L. </w:t>
      </w:r>
      <w:r w:rsidRPr="0066480C">
        <w:rPr>
          <w:rFonts w:asciiTheme="minorHAnsi" w:hAnsiTheme="minorHAnsi" w:cstheme="minorHAnsi"/>
          <w:i/>
          <w:iCs/>
          <w:sz w:val="22"/>
          <w:szCs w:val="22"/>
          <w14:ligatures w14:val="none"/>
        </w:rPr>
        <w:t>et al</w:t>
      </w:r>
      <w:r w:rsidRPr="0066480C">
        <w:rPr>
          <w:rFonts w:asciiTheme="minorHAnsi" w:hAnsiTheme="minorHAnsi" w:cstheme="minorHAnsi"/>
          <w:sz w:val="22"/>
          <w:szCs w:val="22"/>
          <w14:ligatures w14:val="none"/>
        </w:rPr>
        <w:t xml:space="preserve">. (2012) ‘Destructive criticism revisited: appraisals, task outcomes, and the moderating role of competitiveness, </w:t>
      </w:r>
      <w:r w:rsidRPr="0066480C">
        <w:rPr>
          <w:rFonts w:asciiTheme="minorHAnsi" w:hAnsiTheme="minorHAnsi" w:cstheme="minorHAnsi"/>
          <w:i/>
          <w:iCs/>
          <w:sz w:val="22"/>
          <w:szCs w:val="22"/>
          <w14:ligatures w14:val="none"/>
        </w:rPr>
        <w:t>Applied psychology</w:t>
      </w:r>
      <w:r w:rsidRPr="0066480C">
        <w:rPr>
          <w:rFonts w:asciiTheme="minorHAnsi" w:hAnsiTheme="minorHAnsi" w:cstheme="minorHAnsi"/>
          <w:sz w:val="22"/>
          <w:szCs w:val="22"/>
          <w14:ligatures w14:val="none"/>
        </w:rPr>
        <w:t>, 61(2), pp. 177–203. DOI: 10.1111/j.1464-0597.2011.</w:t>
      </w:r>
      <w:proofErr w:type="gramStart"/>
      <w:r w:rsidRPr="0066480C">
        <w:rPr>
          <w:rFonts w:asciiTheme="minorHAnsi" w:hAnsiTheme="minorHAnsi" w:cstheme="minorHAnsi"/>
          <w:sz w:val="22"/>
          <w:szCs w:val="22"/>
          <w14:ligatures w14:val="none"/>
        </w:rPr>
        <w:t>00462.x.</w:t>
      </w:r>
      <w:proofErr w:type="gramEnd"/>
    </w:p>
    <w:p w14:paraId="371CBF7A"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64EA6C48" w14:textId="77777777"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Saha, S.A., Patil, P.D. and Joshi</w:t>
      </w:r>
      <w:bookmarkEnd w:id="4"/>
      <w:r w:rsidRPr="0066480C">
        <w:rPr>
          <w:rFonts w:asciiTheme="minorHAnsi" w:hAnsiTheme="minorHAnsi" w:cstheme="minorHAnsi"/>
          <w:sz w:val="22"/>
          <w:szCs w:val="22"/>
        </w:rPr>
        <w:t>, S. (2023) ‘</w:t>
      </w:r>
      <w:bookmarkStart w:id="5" w:name="_Hlk154649393"/>
      <w:r w:rsidRPr="0066480C">
        <w:rPr>
          <w:rFonts w:asciiTheme="minorHAnsi" w:hAnsiTheme="minorHAnsi" w:cstheme="minorHAnsi"/>
          <w:sz w:val="22"/>
          <w:szCs w:val="22"/>
        </w:rPr>
        <w:t>A case study on the determinants of coaching culture developmen</w:t>
      </w:r>
      <w:bookmarkEnd w:id="5"/>
      <w:r w:rsidRPr="0066480C">
        <w:rPr>
          <w:rFonts w:asciiTheme="minorHAnsi" w:hAnsiTheme="minorHAnsi" w:cstheme="minorHAnsi"/>
          <w:sz w:val="22"/>
          <w:szCs w:val="22"/>
        </w:rPr>
        <w:t xml:space="preserve">t’, </w:t>
      </w:r>
      <w:proofErr w:type="spellStart"/>
      <w:r w:rsidRPr="0066480C">
        <w:rPr>
          <w:rFonts w:asciiTheme="minorHAnsi" w:hAnsiTheme="minorHAnsi" w:cstheme="minorHAnsi"/>
          <w:i/>
          <w:iCs/>
          <w:sz w:val="22"/>
          <w:szCs w:val="22"/>
        </w:rPr>
        <w:t>Vidyabharati</w:t>
      </w:r>
      <w:proofErr w:type="spellEnd"/>
      <w:r w:rsidRPr="0066480C">
        <w:rPr>
          <w:rFonts w:asciiTheme="minorHAnsi" w:hAnsiTheme="minorHAnsi" w:cstheme="minorHAnsi"/>
          <w:i/>
          <w:iCs/>
          <w:sz w:val="22"/>
          <w:szCs w:val="22"/>
        </w:rPr>
        <w:t xml:space="preserve"> International Interdisciplinary Research Journal</w:t>
      </w:r>
      <w:r w:rsidRPr="0066480C">
        <w:rPr>
          <w:rFonts w:asciiTheme="minorHAnsi" w:hAnsiTheme="minorHAnsi" w:cstheme="minorHAnsi"/>
          <w:sz w:val="22"/>
          <w:szCs w:val="22"/>
        </w:rPr>
        <w:t xml:space="preserve">, 11(2), pp. 388-392. Available at: </w:t>
      </w:r>
      <w:hyperlink r:id="rId17" w:history="1">
        <w:r w:rsidRPr="0066480C">
          <w:rPr>
            <w:rStyle w:val="Hyperlink"/>
            <w:rFonts w:asciiTheme="minorHAnsi" w:hAnsiTheme="minorHAnsi" w:cstheme="minorHAnsi"/>
            <w:color w:val="auto"/>
            <w:sz w:val="22"/>
            <w:szCs w:val="22"/>
          </w:rPr>
          <w:t>https://www.researchgate.net/publication/369371353_A_CASE_STUDY_ON_THE_DETERMINANTS_OF_COACHING_CULTURE_DEVELOPMENT</w:t>
        </w:r>
      </w:hyperlink>
      <w:r w:rsidRPr="0066480C">
        <w:rPr>
          <w:rFonts w:asciiTheme="minorHAnsi" w:hAnsiTheme="minorHAnsi" w:cstheme="minorHAnsi"/>
          <w:sz w:val="22"/>
          <w:szCs w:val="22"/>
        </w:rPr>
        <w:t xml:space="preserve"> (Accessed: 14 January 2024).</w:t>
      </w:r>
    </w:p>
    <w:p w14:paraId="1048F281"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598C0B5D" w14:textId="77777777" w:rsidR="00B2595F" w:rsidRPr="0066480C" w:rsidRDefault="00B2595F" w:rsidP="0066480C">
      <w:pPr>
        <w:pStyle w:val="NoSpacing"/>
        <w:spacing w:line="480" w:lineRule="auto"/>
        <w:ind w:hanging="720"/>
        <w:rPr>
          <w:rFonts w:asciiTheme="minorHAnsi" w:hAnsiTheme="minorHAnsi" w:cstheme="minorHAnsi"/>
          <w:sz w:val="22"/>
          <w:szCs w:val="22"/>
        </w:rPr>
      </w:pPr>
      <w:bookmarkStart w:id="6" w:name="_Hlk156131643"/>
      <w:proofErr w:type="spellStart"/>
      <w:r w:rsidRPr="0066480C">
        <w:rPr>
          <w:rFonts w:asciiTheme="minorHAnsi" w:hAnsiTheme="minorHAnsi" w:cstheme="minorHAnsi"/>
          <w:sz w:val="22"/>
          <w:szCs w:val="22"/>
        </w:rPr>
        <w:t>Sneader</w:t>
      </w:r>
      <w:proofErr w:type="spellEnd"/>
      <w:r w:rsidRPr="0066480C">
        <w:rPr>
          <w:rFonts w:asciiTheme="minorHAnsi" w:hAnsiTheme="minorHAnsi" w:cstheme="minorHAnsi"/>
          <w:sz w:val="22"/>
          <w:szCs w:val="22"/>
        </w:rPr>
        <w:t>, K. and, Singhal</w:t>
      </w:r>
      <w:bookmarkEnd w:id="6"/>
      <w:r w:rsidRPr="0066480C">
        <w:rPr>
          <w:rFonts w:asciiTheme="minorHAnsi" w:hAnsiTheme="minorHAnsi" w:cstheme="minorHAnsi"/>
          <w:sz w:val="22"/>
          <w:szCs w:val="22"/>
        </w:rPr>
        <w:t xml:space="preserve">, S. (2021) </w:t>
      </w:r>
      <w:r w:rsidRPr="0066480C">
        <w:rPr>
          <w:rFonts w:asciiTheme="minorHAnsi" w:hAnsiTheme="minorHAnsi" w:cstheme="minorHAnsi"/>
          <w:i/>
          <w:iCs/>
          <w:sz w:val="22"/>
          <w:szCs w:val="22"/>
        </w:rPr>
        <w:t xml:space="preserve">The next normal arrives: Trends that will define 2021—and beyond. </w:t>
      </w:r>
      <w:r w:rsidRPr="0066480C">
        <w:rPr>
          <w:rFonts w:asciiTheme="minorHAnsi" w:hAnsiTheme="minorHAnsi" w:cstheme="minorHAnsi"/>
          <w:sz w:val="22"/>
          <w:szCs w:val="22"/>
        </w:rPr>
        <w:t xml:space="preserve">Available at: </w:t>
      </w:r>
      <w:hyperlink r:id="rId18" w:history="1">
        <w:r w:rsidRPr="0066480C">
          <w:rPr>
            <w:rStyle w:val="Hyperlink"/>
            <w:rFonts w:asciiTheme="minorHAnsi" w:hAnsiTheme="minorHAnsi" w:cstheme="minorHAnsi"/>
            <w:color w:val="auto"/>
            <w:sz w:val="22"/>
            <w:szCs w:val="22"/>
          </w:rPr>
          <w:t>https://www.mckinsey.com/featured-insights/leadership/the-next-normal-arrives-trends-that-will-define-2021-and-beyond</w:t>
        </w:r>
      </w:hyperlink>
      <w:r w:rsidRPr="0066480C">
        <w:rPr>
          <w:rFonts w:asciiTheme="minorHAnsi" w:hAnsiTheme="minorHAnsi" w:cstheme="minorHAnsi"/>
          <w:sz w:val="22"/>
          <w:szCs w:val="22"/>
        </w:rPr>
        <w:t xml:space="preserve"> (Accessed: 14 January 2024). </w:t>
      </w:r>
    </w:p>
    <w:p w14:paraId="6C9CDA14"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586735AA" w14:textId="77777777" w:rsidR="00B2595F" w:rsidRPr="0066480C" w:rsidRDefault="00B2595F" w:rsidP="0066480C">
      <w:pPr>
        <w:pStyle w:val="NoSpacing"/>
        <w:spacing w:line="480" w:lineRule="auto"/>
        <w:ind w:hanging="720"/>
        <w:rPr>
          <w:rFonts w:asciiTheme="minorHAnsi" w:hAnsiTheme="minorHAnsi" w:cstheme="minorHAnsi"/>
          <w:sz w:val="22"/>
          <w:szCs w:val="22"/>
        </w:rPr>
      </w:pPr>
      <w:r w:rsidRPr="0066480C">
        <w:rPr>
          <w:rFonts w:asciiTheme="minorHAnsi" w:hAnsiTheme="minorHAnsi" w:cstheme="minorHAnsi"/>
          <w:sz w:val="22"/>
          <w:szCs w:val="22"/>
        </w:rPr>
        <w:t xml:space="preserve">Stelter, R., Nielsen, </w:t>
      </w:r>
      <w:proofErr w:type="gramStart"/>
      <w:r w:rsidRPr="0066480C">
        <w:rPr>
          <w:rFonts w:asciiTheme="minorHAnsi" w:hAnsiTheme="minorHAnsi" w:cstheme="minorHAnsi"/>
          <w:sz w:val="22"/>
          <w:szCs w:val="22"/>
        </w:rPr>
        <w:t>G.</w:t>
      </w:r>
      <w:proofErr w:type="gramEnd"/>
      <w:r w:rsidRPr="0066480C">
        <w:rPr>
          <w:rFonts w:asciiTheme="minorHAnsi" w:hAnsiTheme="minorHAnsi" w:cstheme="minorHAnsi"/>
          <w:sz w:val="22"/>
          <w:szCs w:val="22"/>
        </w:rPr>
        <w:t xml:space="preserve"> and Wikman, J.M. (2011) ’Narrative-collaborative group coaching develops social capital – a randomised control trial and further implications of the social impact of the intervention’, </w:t>
      </w:r>
      <w:r w:rsidRPr="0066480C">
        <w:rPr>
          <w:rFonts w:asciiTheme="minorHAnsi" w:hAnsiTheme="minorHAnsi" w:cstheme="minorHAnsi"/>
          <w:i/>
          <w:iCs/>
          <w:sz w:val="22"/>
          <w:szCs w:val="22"/>
        </w:rPr>
        <w:t>Coaching: An International Journal of Theory, Research and Practice</w:t>
      </w:r>
      <w:r w:rsidRPr="0066480C">
        <w:rPr>
          <w:rFonts w:asciiTheme="minorHAnsi" w:hAnsiTheme="minorHAnsi" w:cstheme="minorHAnsi"/>
          <w:sz w:val="22"/>
          <w:szCs w:val="22"/>
        </w:rPr>
        <w:t>, 4(2), pp. 123-137. DOI: 10.1080/17521882.2011.598654.</w:t>
      </w:r>
    </w:p>
    <w:p w14:paraId="0A82931A"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4E5205D7" w14:textId="77777777"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t xml:space="preserve">Toussaint, J. </w:t>
      </w:r>
      <w:r w:rsidRPr="0066480C">
        <w:rPr>
          <w:rFonts w:asciiTheme="minorHAnsi" w:hAnsiTheme="minorHAnsi" w:cstheme="minorHAnsi"/>
          <w:i/>
          <w:iCs/>
          <w:sz w:val="22"/>
          <w:szCs w:val="22"/>
          <w14:ligatures w14:val="none"/>
        </w:rPr>
        <w:t>et al.</w:t>
      </w:r>
      <w:r w:rsidRPr="0066480C">
        <w:rPr>
          <w:rFonts w:asciiTheme="minorHAnsi" w:hAnsiTheme="minorHAnsi" w:cstheme="minorHAnsi"/>
          <w:sz w:val="22"/>
          <w:szCs w:val="22"/>
          <w14:ligatures w14:val="none"/>
        </w:rPr>
        <w:t xml:space="preserve"> (2020) </w:t>
      </w:r>
      <w:r w:rsidRPr="0066480C">
        <w:rPr>
          <w:rFonts w:asciiTheme="minorHAnsi" w:hAnsiTheme="minorHAnsi" w:cstheme="minorHAnsi"/>
          <w:i/>
          <w:iCs/>
          <w:sz w:val="22"/>
          <w:szCs w:val="22"/>
          <w14:ligatures w14:val="none"/>
        </w:rPr>
        <w:t xml:space="preserve">Becoming the change: Leadership </w:t>
      </w:r>
      <w:proofErr w:type="spellStart"/>
      <w:r w:rsidRPr="0066480C">
        <w:rPr>
          <w:rFonts w:asciiTheme="minorHAnsi" w:hAnsiTheme="minorHAnsi" w:cstheme="minorHAnsi"/>
          <w:i/>
          <w:iCs/>
          <w:sz w:val="22"/>
          <w:szCs w:val="22"/>
          <w14:ligatures w14:val="none"/>
        </w:rPr>
        <w:t>behavior</w:t>
      </w:r>
      <w:proofErr w:type="spellEnd"/>
      <w:r w:rsidRPr="0066480C">
        <w:rPr>
          <w:rFonts w:asciiTheme="minorHAnsi" w:hAnsiTheme="minorHAnsi" w:cstheme="minorHAnsi"/>
          <w:i/>
          <w:iCs/>
          <w:sz w:val="22"/>
          <w:szCs w:val="22"/>
          <w14:ligatures w14:val="none"/>
        </w:rPr>
        <w:t xml:space="preserve"> strategies for continuous improvement in healthcare</w:t>
      </w:r>
      <w:r w:rsidRPr="0066480C">
        <w:rPr>
          <w:rFonts w:asciiTheme="minorHAnsi" w:hAnsiTheme="minorHAnsi" w:cstheme="minorHAnsi"/>
          <w:sz w:val="22"/>
          <w:szCs w:val="22"/>
          <w14:ligatures w14:val="none"/>
        </w:rPr>
        <w:t>. New York: McGraw-Hill.</w:t>
      </w:r>
    </w:p>
    <w:p w14:paraId="3BB6E831" w14:textId="77777777"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p>
    <w:p w14:paraId="72F66688" w14:textId="77777777"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t xml:space="preserve">Wallis, J. </w:t>
      </w:r>
      <w:r w:rsidRPr="0066480C">
        <w:rPr>
          <w:rFonts w:asciiTheme="minorHAnsi" w:hAnsiTheme="minorHAnsi" w:cstheme="minorHAnsi"/>
          <w:i/>
          <w:iCs/>
          <w:sz w:val="22"/>
          <w:szCs w:val="22"/>
          <w14:ligatures w14:val="none"/>
        </w:rPr>
        <w:t>et al</w:t>
      </w:r>
      <w:r w:rsidRPr="0066480C">
        <w:rPr>
          <w:rFonts w:asciiTheme="minorHAnsi" w:hAnsiTheme="minorHAnsi" w:cstheme="minorHAnsi"/>
          <w:sz w:val="22"/>
          <w:szCs w:val="22"/>
          <w14:ligatures w14:val="none"/>
        </w:rPr>
        <w:t xml:space="preserve">. (2011) ‘What is narrative therapy and what is it not? The usefulness of Q methodology to explore accounts of White and </w:t>
      </w:r>
      <w:proofErr w:type="spellStart"/>
      <w:r w:rsidRPr="0066480C">
        <w:rPr>
          <w:rFonts w:asciiTheme="minorHAnsi" w:hAnsiTheme="minorHAnsi" w:cstheme="minorHAnsi"/>
          <w:sz w:val="22"/>
          <w:szCs w:val="22"/>
          <w14:ligatures w14:val="none"/>
        </w:rPr>
        <w:t>Epston’s</w:t>
      </w:r>
      <w:proofErr w:type="spellEnd"/>
      <w:r w:rsidRPr="0066480C">
        <w:rPr>
          <w:rFonts w:asciiTheme="minorHAnsi" w:hAnsiTheme="minorHAnsi" w:cstheme="minorHAnsi"/>
          <w:sz w:val="22"/>
          <w:szCs w:val="22"/>
          <w14:ligatures w14:val="none"/>
        </w:rPr>
        <w:t xml:space="preserve"> (1990) approach to narrative therapy’, </w:t>
      </w:r>
      <w:r w:rsidRPr="0066480C">
        <w:rPr>
          <w:rFonts w:asciiTheme="minorHAnsi" w:hAnsiTheme="minorHAnsi" w:cstheme="minorHAnsi"/>
          <w:i/>
          <w:iCs/>
          <w:sz w:val="22"/>
          <w:szCs w:val="22"/>
          <w14:ligatures w14:val="none"/>
        </w:rPr>
        <w:t>Clinical Psychology and Psychotherapy</w:t>
      </w:r>
      <w:r w:rsidRPr="0066480C">
        <w:rPr>
          <w:rFonts w:asciiTheme="minorHAnsi" w:hAnsiTheme="minorHAnsi" w:cstheme="minorHAnsi"/>
          <w:sz w:val="22"/>
          <w:szCs w:val="22"/>
          <w14:ligatures w14:val="none"/>
        </w:rPr>
        <w:t>, 18(6), pp. 486–497. DOI: 10.1002/cpp.723.</w:t>
      </w:r>
    </w:p>
    <w:p w14:paraId="08120BD7" w14:textId="77777777" w:rsidR="00940277" w:rsidRPr="0066480C" w:rsidRDefault="00940277" w:rsidP="0066480C">
      <w:pPr>
        <w:pStyle w:val="NoSpacing"/>
        <w:spacing w:line="480" w:lineRule="auto"/>
        <w:ind w:hanging="720"/>
        <w:rPr>
          <w:rFonts w:asciiTheme="minorHAnsi" w:hAnsiTheme="minorHAnsi" w:cstheme="minorHAnsi"/>
          <w:sz w:val="22"/>
          <w:szCs w:val="22"/>
          <w14:ligatures w14:val="none"/>
        </w:rPr>
      </w:pPr>
    </w:p>
    <w:p w14:paraId="4BB0C08C" w14:textId="0295D1D5" w:rsidR="00940277" w:rsidRPr="0066480C" w:rsidRDefault="00940277" w:rsidP="0066480C">
      <w:pPr>
        <w:pStyle w:val="NoSpacing"/>
        <w:spacing w:line="480" w:lineRule="auto"/>
        <w:ind w:hanging="720"/>
        <w:rPr>
          <w:rFonts w:asciiTheme="minorHAnsi" w:eastAsiaTheme="minorHAnsi" w:hAnsiTheme="minorHAnsi" w:cstheme="minorHAnsi"/>
          <w:kern w:val="2"/>
          <w:sz w:val="22"/>
          <w:szCs w:val="22"/>
          <w:lang w:eastAsia="en-US"/>
        </w:rPr>
      </w:pPr>
      <w:r w:rsidRPr="0066480C">
        <w:rPr>
          <w:rFonts w:asciiTheme="minorHAnsi" w:hAnsiTheme="minorHAnsi" w:cstheme="minorHAnsi"/>
          <w:sz w:val="22"/>
          <w:szCs w:val="22"/>
        </w:rPr>
        <w:lastRenderedPageBreak/>
        <w:t xml:space="preserve">West, M. (2022) </w:t>
      </w:r>
      <w:r w:rsidRPr="0066480C">
        <w:rPr>
          <w:rFonts w:asciiTheme="minorHAnsi" w:hAnsiTheme="minorHAnsi" w:cstheme="minorHAnsi"/>
          <w:i/>
          <w:iCs/>
          <w:sz w:val="22"/>
          <w:szCs w:val="22"/>
        </w:rPr>
        <w:t xml:space="preserve">What is compassionate </w:t>
      </w:r>
      <w:proofErr w:type="gramStart"/>
      <w:r w:rsidRPr="0066480C">
        <w:rPr>
          <w:rFonts w:asciiTheme="minorHAnsi" w:hAnsiTheme="minorHAnsi" w:cstheme="minorHAnsi"/>
          <w:i/>
          <w:iCs/>
          <w:sz w:val="22"/>
          <w:szCs w:val="22"/>
        </w:rPr>
        <w:t>leadership?.</w:t>
      </w:r>
      <w:proofErr w:type="gramEnd"/>
      <w:r w:rsidRPr="0066480C">
        <w:rPr>
          <w:rFonts w:asciiTheme="minorHAnsi" w:hAnsiTheme="minorHAnsi" w:cstheme="minorHAnsi"/>
          <w:sz w:val="22"/>
          <w:szCs w:val="22"/>
        </w:rPr>
        <w:t xml:space="preserve"> Available at: </w:t>
      </w:r>
      <w:hyperlink r:id="rId19" w:history="1">
        <w:r w:rsidRPr="0066480C">
          <w:rPr>
            <w:rStyle w:val="Hyperlink"/>
            <w:rFonts w:asciiTheme="minorHAnsi" w:hAnsiTheme="minorHAnsi" w:cstheme="minorHAnsi"/>
            <w:color w:val="auto"/>
            <w:sz w:val="22"/>
            <w:szCs w:val="22"/>
          </w:rPr>
          <w:t>https://www.kingsfund.org.uk/publications/what-is-compassionate-leadership</w:t>
        </w:r>
      </w:hyperlink>
      <w:r w:rsidRPr="0066480C">
        <w:rPr>
          <w:rFonts w:asciiTheme="minorHAnsi" w:hAnsiTheme="minorHAnsi" w:cstheme="minorHAnsi"/>
          <w:sz w:val="22"/>
          <w:szCs w:val="22"/>
        </w:rPr>
        <w:t xml:space="preserve"> (Accessed: 14 January 2024). </w:t>
      </w:r>
    </w:p>
    <w:p w14:paraId="71C85B3A" w14:textId="77777777" w:rsidR="00B2595F" w:rsidRPr="0066480C" w:rsidRDefault="00B2595F" w:rsidP="0066480C">
      <w:pPr>
        <w:pStyle w:val="NoSpacing"/>
        <w:spacing w:line="480" w:lineRule="auto"/>
        <w:ind w:hanging="720"/>
        <w:rPr>
          <w:rFonts w:asciiTheme="minorHAnsi" w:hAnsiTheme="minorHAnsi" w:cstheme="minorHAnsi"/>
          <w:sz w:val="22"/>
          <w:szCs w:val="22"/>
        </w:rPr>
      </w:pPr>
    </w:p>
    <w:p w14:paraId="2E60A899" w14:textId="6334869D" w:rsidR="00B2595F" w:rsidRPr="0066480C" w:rsidRDefault="00B2595F" w:rsidP="0066480C">
      <w:pPr>
        <w:pStyle w:val="NoSpacing"/>
        <w:spacing w:line="480" w:lineRule="auto"/>
        <w:ind w:hanging="720"/>
        <w:rPr>
          <w:rFonts w:asciiTheme="minorHAnsi" w:hAnsiTheme="minorHAnsi" w:cstheme="minorHAnsi"/>
          <w:sz w:val="22"/>
          <w:szCs w:val="22"/>
          <w14:ligatures w14:val="none"/>
        </w:rPr>
      </w:pPr>
      <w:r w:rsidRPr="0066480C">
        <w:rPr>
          <w:rFonts w:asciiTheme="minorHAnsi" w:hAnsiTheme="minorHAnsi" w:cstheme="minorHAnsi"/>
          <w:sz w:val="22"/>
          <w:szCs w:val="22"/>
          <w14:ligatures w14:val="none"/>
        </w:rPr>
        <w:t xml:space="preserve">Whitmore, J. (2009) </w:t>
      </w:r>
      <w:r w:rsidRPr="0066480C">
        <w:rPr>
          <w:rFonts w:asciiTheme="minorHAnsi" w:hAnsiTheme="minorHAnsi" w:cstheme="minorHAnsi"/>
          <w:i/>
          <w:iCs/>
          <w:sz w:val="22"/>
          <w:szCs w:val="22"/>
          <w14:ligatures w14:val="none"/>
        </w:rPr>
        <w:t xml:space="preserve">Coaching for performance </w:t>
      </w:r>
      <w:proofErr w:type="spellStart"/>
      <w:r w:rsidRPr="0066480C">
        <w:rPr>
          <w:rFonts w:asciiTheme="minorHAnsi" w:hAnsiTheme="minorHAnsi" w:cstheme="minorHAnsi"/>
          <w:i/>
          <w:iCs/>
          <w:sz w:val="22"/>
          <w:szCs w:val="22"/>
          <w14:ligatures w14:val="none"/>
        </w:rPr>
        <w:t>GROWing</w:t>
      </w:r>
      <w:proofErr w:type="spellEnd"/>
      <w:r w:rsidRPr="0066480C">
        <w:rPr>
          <w:rFonts w:asciiTheme="minorHAnsi" w:hAnsiTheme="minorHAnsi" w:cstheme="minorHAnsi"/>
          <w:i/>
          <w:iCs/>
          <w:sz w:val="22"/>
          <w:szCs w:val="22"/>
          <w14:ligatures w14:val="none"/>
        </w:rPr>
        <w:t xml:space="preserve"> human potential and purpose: the principles and practice of coaching and leadership</w:t>
      </w:r>
      <w:r w:rsidRPr="0066480C">
        <w:rPr>
          <w:rFonts w:asciiTheme="minorHAnsi" w:hAnsiTheme="minorHAnsi" w:cstheme="minorHAnsi"/>
          <w:sz w:val="22"/>
          <w:szCs w:val="22"/>
          <w14:ligatures w14:val="none"/>
        </w:rPr>
        <w:t xml:space="preserve">. 4th </w:t>
      </w:r>
      <w:proofErr w:type="spellStart"/>
      <w:r w:rsidRPr="0066480C">
        <w:rPr>
          <w:rFonts w:asciiTheme="minorHAnsi" w:hAnsiTheme="minorHAnsi" w:cstheme="minorHAnsi"/>
          <w:sz w:val="22"/>
          <w:szCs w:val="22"/>
          <w14:ligatures w14:val="none"/>
        </w:rPr>
        <w:t>e</w:t>
      </w:r>
      <w:r w:rsidR="002620D3" w:rsidRPr="0066480C">
        <w:rPr>
          <w:rFonts w:asciiTheme="minorHAnsi" w:hAnsiTheme="minorHAnsi" w:cstheme="minorHAnsi"/>
          <w:sz w:val="22"/>
          <w:szCs w:val="22"/>
          <w14:ligatures w14:val="none"/>
        </w:rPr>
        <w:t>dn</w:t>
      </w:r>
      <w:proofErr w:type="spellEnd"/>
      <w:r w:rsidRPr="0066480C">
        <w:rPr>
          <w:rFonts w:asciiTheme="minorHAnsi" w:hAnsiTheme="minorHAnsi" w:cstheme="minorHAnsi"/>
          <w:sz w:val="22"/>
          <w:szCs w:val="22"/>
          <w14:ligatures w14:val="none"/>
        </w:rPr>
        <w:t>. Boston: Nicholas Brealey.</w:t>
      </w:r>
    </w:p>
    <w:p w14:paraId="14EC73C0" w14:textId="77777777" w:rsidR="00B2595F" w:rsidRPr="0066480C" w:rsidRDefault="00B2595F" w:rsidP="002E53DD">
      <w:pPr>
        <w:spacing w:line="480" w:lineRule="auto"/>
        <w:rPr>
          <w:rFonts w:asciiTheme="minorHAnsi" w:hAnsiTheme="minorHAnsi" w:cstheme="minorHAnsi"/>
          <w:sz w:val="22"/>
          <w:szCs w:val="22"/>
          <w:u w:val="single"/>
        </w:rPr>
      </w:pPr>
    </w:p>
    <w:sectPr w:rsidR="00B2595F" w:rsidRPr="0066480C" w:rsidSect="00BB26C7">
      <w:headerReference w:type="default" r:id="rId20"/>
      <w:pgSz w:w="11908" w:h="17340"/>
      <w:pgMar w:top="1940" w:right="1293" w:bottom="649" w:left="156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0B5EC" w14:textId="77777777" w:rsidR="00BB26C7" w:rsidRDefault="00BB26C7" w:rsidP="008C6180">
      <w:r>
        <w:separator/>
      </w:r>
    </w:p>
  </w:endnote>
  <w:endnote w:type="continuationSeparator" w:id="0">
    <w:p w14:paraId="41476031" w14:textId="77777777" w:rsidR="00BB26C7" w:rsidRDefault="00BB26C7" w:rsidP="008C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E8C04" w14:textId="77777777" w:rsidR="00BB26C7" w:rsidRDefault="00BB26C7" w:rsidP="008C6180">
      <w:r>
        <w:separator/>
      </w:r>
    </w:p>
  </w:footnote>
  <w:footnote w:type="continuationSeparator" w:id="0">
    <w:p w14:paraId="4CE50862" w14:textId="77777777" w:rsidR="00BB26C7" w:rsidRDefault="00BB26C7" w:rsidP="008C6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362516615"/>
      <w:docPartObj>
        <w:docPartGallery w:val="Page Numbers (Top of Page)"/>
        <w:docPartUnique/>
      </w:docPartObj>
    </w:sdtPr>
    <w:sdtEndPr>
      <w:rPr>
        <w:b/>
        <w:bCs/>
        <w:noProof/>
        <w:color w:val="auto"/>
        <w:spacing w:val="0"/>
      </w:rPr>
    </w:sdtEndPr>
    <w:sdtContent>
      <w:p w14:paraId="53377061" w14:textId="1BC52540" w:rsidR="0066480C" w:rsidRDefault="0066480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E696523" w14:textId="77777777" w:rsidR="008C6180" w:rsidRDefault="008C61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B0C70E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64E9B5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45015846">
    <w:abstractNumId w:val="1"/>
  </w:num>
  <w:num w:numId="2" w16cid:durableId="28187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042"/>
    <w:rsid w:val="00002175"/>
    <w:rsid w:val="00002B95"/>
    <w:rsid w:val="00010BE1"/>
    <w:rsid w:val="00016D97"/>
    <w:rsid w:val="00017E1D"/>
    <w:rsid w:val="00020682"/>
    <w:rsid w:val="000228A6"/>
    <w:rsid w:val="00024544"/>
    <w:rsid w:val="00026B1E"/>
    <w:rsid w:val="00045B69"/>
    <w:rsid w:val="000507EF"/>
    <w:rsid w:val="00051D52"/>
    <w:rsid w:val="0006068F"/>
    <w:rsid w:val="0006341A"/>
    <w:rsid w:val="00067711"/>
    <w:rsid w:val="00070806"/>
    <w:rsid w:val="00074FBE"/>
    <w:rsid w:val="00080AA1"/>
    <w:rsid w:val="00090814"/>
    <w:rsid w:val="000A5BF9"/>
    <w:rsid w:val="000B0942"/>
    <w:rsid w:val="000B606A"/>
    <w:rsid w:val="000C1E5C"/>
    <w:rsid w:val="000C3AF0"/>
    <w:rsid w:val="000C3BEE"/>
    <w:rsid w:val="000C490A"/>
    <w:rsid w:val="000D0092"/>
    <w:rsid w:val="000D61F5"/>
    <w:rsid w:val="000E004E"/>
    <w:rsid w:val="000E079D"/>
    <w:rsid w:val="000E4FB3"/>
    <w:rsid w:val="00100C19"/>
    <w:rsid w:val="001014A1"/>
    <w:rsid w:val="00103373"/>
    <w:rsid w:val="00107DB5"/>
    <w:rsid w:val="001116BD"/>
    <w:rsid w:val="00117C9F"/>
    <w:rsid w:val="00117D5C"/>
    <w:rsid w:val="001227F7"/>
    <w:rsid w:val="00137F05"/>
    <w:rsid w:val="00144173"/>
    <w:rsid w:val="00146A6F"/>
    <w:rsid w:val="00146DD8"/>
    <w:rsid w:val="00151C4C"/>
    <w:rsid w:val="001567B0"/>
    <w:rsid w:val="00157AEF"/>
    <w:rsid w:val="00165F34"/>
    <w:rsid w:val="00166F3B"/>
    <w:rsid w:val="00171575"/>
    <w:rsid w:val="00171714"/>
    <w:rsid w:val="00174380"/>
    <w:rsid w:val="00185726"/>
    <w:rsid w:val="00185AAD"/>
    <w:rsid w:val="00187265"/>
    <w:rsid w:val="00190A98"/>
    <w:rsid w:val="001915D6"/>
    <w:rsid w:val="001A0534"/>
    <w:rsid w:val="001A0C8E"/>
    <w:rsid w:val="001B18B9"/>
    <w:rsid w:val="001B30C3"/>
    <w:rsid w:val="001B425C"/>
    <w:rsid w:val="001C0C10"/>
    <w:rsid w:val="001C0D66"/>
    <w:rsid w:val="001C5C06"/>
    <w:rsid w:val="001D035A"/>
    <w:rsid w:val="001D2BC5"/>
    <w:rsid w:val="001D5336"/>
    <w:rsid w:val="001E1535"/>
    <w:rsid w:val="001E4ACE"/>
    <w:rsid w:val="001E5D9C"/>
    <w:rsid w:val="001E5F6D"/>
    <w:rsid w:val="001E7088"/>
    <w:rsid w:val="001E7F42"/>
    <w:rsid w:val="001F3F8A"/>
    <w:rsid w:val="00202209"/>
    <w:rsid w:val="00217DD2"/>
    <w:rsid w:val="00223F17"/>
    <w:rsid w:val="002308C4"/>
    <w:rsid w:val="00234DBC"/>
    <w:rsid w:val="00235280"/>
    <w:rsid w:val="0024726E"/>
    <w:rsid w:val="002620D3"/>
    <w:rsid w:val="002710ED"/>
    <w:rsid w:val="002774D0"/>
    <w:rsid w:val="00280A4B"/>
    <w:rsid w:val="00287723"/>
    <w:rsid w:val="002A6DEB"/>
    <w:rsid w:val="002B21E2"/>
    <w:rsid w:val="002B27C8"/>
    <w:rsid w:val="002B3BA6"/>
    <w:rsid w:val="002C551C"/>
    <w:rsid w:val="002D15FA"/>
    <w:rsid w:val="002D5DFC"/>
    <w:rsid w:val="002E0189"/>
    <w:rsid w:val="002E069A"/>
    <w:rsid w:val="002E3388"/>
    <w:rsid w:val="002E53DD"/>
    <w:rsid w:val="002F3B80"/>
    <w:rsid w:val="002F71BA"/>
    <w:rsid w:val="003026C5"/>
    <w:rsid w:val="00303990"/>
    <w:rsid w:val="00303B68"/>
    <w:rsid w:val="00317015"/>
    <w:rsid w:val="00324CEE"/>
    <w:rsid w:val="00327E86"/>
    <w:rsid w:val="00330E6A"/>
    <w:rsid w:val="00332F82"/>
    <w:rsid w:val="00337F3C"/>
    <w:rsid w:val="0034443A"/>
    <w:rsid w:val="00346189"/>
    <w:rsid w:val="0035436E"/>
    <w:rsid w:val="003647DC"/>
    <w:rsid w:val="0036564E"/>
    <w:rsid w:val="00373DEA"/>
    <w:rsid w:val="00381669"/>
    <w:rsid w:val="003830F3"/>
    <w:rsid w:val="00392B73"/>
    <w:rsid w:val="003A0061"/>
    <w:rsid w:val="003A0BC1"/>
    <w:rsid w:val="003A17F4"/>
    <w:rsid w:val="003A2CA3"/>
    <w:rsid w:val="003A2F6E"/>
    <w:rsid w:val="003B4BCA"/>
    <w:rsid w:val="003C0DB7"/>
    <w:rsid w:val="003C5E9C"/>
    <w:rsid w:val="003D27D8"/>
    <w:rsid w:val="003E0959"/>
    <w:rsid w:val="003E258C"/>
    <w:rsid w:val="003F7A15"/>
    <w:rsid w:val="00401116"/>
    <w:rsid w:val="004052FA"/>
    <w:rsid w:val="00407FBF"/>
    <w:rsid w:val="00410764"/>
    <w:rsid w:val="00411091"/>
    <w:rsid w:val="004137C8"/>
    <w:rsid w:val="004219CF"/>
    <w:rsid w:val="00422825"/>
    <w:rsid w:val="004273CC"/>
    <w:rsid w:val="004336B1"/>
    <w:rsid w:val="004433DA"/>
    <w:rsid w:val="00444285"/>
    <w:rsid w:val="00460358"/>
    <w:rsid w:val="004615BE"/>
    <w:rsid w:val="00464C49"/>
    <w:rsid w:val="0047517E"/>
    <w:rsid w:val="00480898"/>
    <w:rsid w:val="00490E4A"/>
    <w:rsid w:val="00491559"/>
    <w:rsid w:val="004A18D3"/>
    <w:rsid w:val="004C4DAD"/>
    <w:rsid w:val="004C7641"/>
    <w:rsid w:val="004D2093"/>
    <w:rsid w:val="004E3140"/>
    <w:rsid w:val="004E53EE"/>
    <w:rsid w:val="00503318"/>
    <w:rsid w:val="00504F29"/>
    <w:rsid w:val="00506C90"/>
    <w:rsid w:val="00507E5B"/>
    <w:rsid w:val="00513817"/>
    <w:rsid w:val="00515478"/>
    <w:rsid w:val="00515580"/>
    <w:rsid w:val="00525A14"/>
    <w:rsid w:val="005278D5"/>
    <w:rsid w:val="005310DC"/>
    <w:rsid w:val="005370DD"/>
    <w:rsid w:val="0054054D"/>
    <w:rsid w:val="00545FE6"/>
    <w:rsid w:val="005505DB"/>
    <w:rsid w:val="00550F7C"/>
    <w:rsid w:val="00556D7A"/>
    <w:rsid w:val="00561D75"/>
    <w:rsid w:val="00565DB9"/>
    <w:rsid w:val="00572175"/>
    <w:rsid w:val="00597CAF"/>
    <w:rsid w:val="005A0DDE"/>
    <w:rsid w:val="005A3FC1"/>
    <w:rsid w:val="005A4624"/>
    <w:rsid w:val="005A5ACC"/>
    <w:rsid w:val="005A5E49"/>
    <w:rsid w:val="005A7321"/>
    <w:rsid w:val="005A77C0"/>
    <w:rsid w:val="005B2C0D"/>
    <w:rsid w:val="005B7F81"/>
    <w:rsid w:val="005C50C7"/>
    <w:rsid w:val="005C667A"/>
    <w:rsid w:val="005D2370"/>
    <w:rsid w:val="005D2BCB"/>
    <w:rsid w:val="005D4417"/>
    <w:rsid w:val="005E04C6"/>
    <w:rsid w:val="005E07D9"/>
    <w:rsid w:val="005E2665"/>
    <w:rsid w:val="005E38FA"/>
    <w:rsid w:val="005E6FDF"/>
    <w:rsid w:val="005F138F"/>
    <w:rsid w:val="005F76A8"/>
    <w:rsid w:val="006033CB"/>
    <w:rsid w:val="0060781D"/>
    <w:rsid w:val="0061085D"/>
    <w:rsid w:val="00612BD8"/>
    <w:rsid w:val="00616F48"/>
    <w:rsid w:val="006214C0"/>
    <w:rsid w:val="0062276F"/>
    <w:rsid w:val="0064221B"/>
    <w:rsid w:val="006423B6"/>
    <w:rsid w:val="00650257"/>
    <w:rsid w:val="00651A34"/>
    <w:rsid w:val="00655A23"/>
    <w:rsid w:val="006575AE"/>
    <w:rsid w:val="0066480C"/>
    <w:rsid w:val="00677D99"/>
    <w:rsid w:val="0069020C"/>
    <w:rsid w:val="0069070C"/>
    <w:rsid w:val="00693044"/>
    <w:rsid w:val="006952E5"/>
    <w:rsid w:val="006B2728"/>
    <w:rsid w:val="006B59C7"/>
    <w:rsid w:val="006B65C3"/>
    <w:rsid w:val="006C3250"/>
    <w:rsid w:val="006D0B6A"/>
    <w:rsid w:val="006D2F37"/>
    <w:rsid w:val="006E524C"/>
    <w:rsid w:val="006F6375"/>
    <w:rsid w:val="007008E2"/>
    <w:rsid w:val="0070143C"/>
    <w:rsid w:val="0070499A"/>
    <w:rsid w:val="00710F8C"/>
    <w:rsid w:val="007253E4"/>
    <w:rsid w:val="0072783B"/>
    <w:rsid w:val="00727AD9"/>
    <w:rsid w:val="007323FB"/>
    <w:rsid w:val="007401AC"/>
    <w:rsid w:val="00747953"/>
    <w:rsid w:val="0075499F"/>
    <w:rsid w:val="0077512E"/>
    <w:rsid w:val="00792B69"/>
    <w:rsid w:val="0079665E"/>
    <w:rsid w:val="007A60D2"/>
    <w:rsid w:val="007B0D4D"/>
    <w:rsid w:val="007C4DD2"/>
    <w:rsid w:val="007D04A3"/>
    <w:rsid w:val="007D15BD"/>
    <w:rsid w:val="007D4C63"/>
    <w:rsid w:val="007E52FB"/>
    <w:rsid w:val="007F09C4"/>
    <w:rsid w:val="007F3042"/>
    <w:rsid w:val="007F433B"/>
    <w:rsid w:val="007F777F"/>
    <w:rsid w:val="00803257"/>
    <w:rsid w:val="00814C92"/>
    <w:rsid w:val="00817C63"/>
    <w:rsid w:val="008232FE"/>
    <w:rsid w:val="00824EFA"/>
    <w:rsid w:val="008255DA"/>
    <w:rsid w:val="008276C6"/>
    <w:rsid w:val="008354CA"/>
    <w:rsid w:val="00845E17"/>
    <w:rsid w:val="00847830"/>
    <w:rsid w:val="00854FBA"/>
    <w:rsid w:val="00855D89"/>
    <w:rsid w:val="00856DEC"/>
    <w:rsid w:val="00857580"/>
    <w:rsid w:val="008600A3"/>
    <w:rsid w:val="00874E1D"/>
    <w:rsid w:val="00874FED"/>
    <w:rsid w:val="00880D7B"/>
    <w:rsid w:val="00885D77"/>
    <w:rsid w:val="0088657A"/>
    <w:rsid w:val="0089505F"/>
    <w:rsid w:val="00895503"/>
    <w:rsid w:val="008A072F"/>
    <w:rsid w:val="008A1C68"/>
    <w:rsid w:val="008B2BEF"/>
    <w:rsid w:val="008C50B0"/>
    <w:rsid w:val="008C6180"/>
    <w:rsid w:val="008D2A83"/>
    <w:rsid w:val="008D368C"/>
    <w:rsid w:val="008D4F6A"/>
    <w:rsid w:val="008E6130"/>
    <w:rsid w:val="008F0545"/>
    <w:rsid w:val="008F1028"/>
    <w:rsid w:val="008F1369"/>
    <w:rsid w:val="00903072"/>
    <w:rsid w:val="0090676E"/>
    <w:rsid w:val="009102B1"/>
    <w:rsid w:val="00911428"/>
    <w:rsid w:val="009258C6"/>
    <w:rsid w:val="00925CAE"/>
    <w:rsid w:val="009266AB"/>
    <w:rsid w:val="009365E3"/>
    <w:rsid w:val="00937F71"/>
    <w:rsid w:val="00940277"/>
    <w:rsid w:val="009435B2"/>
    <w:rsid w:val="00943966"/>
    <w:rsid w:val="00944718"/>
    <w:rsid w:val="009526CB"/>
    <w:rsid w:val="00953A83"/>
    <w:rsid w:val="00961B9A"/>
    <w:rsid w:val="009731E3"/>
    <w:rsid w:val="00981044"/>
    <w:rsid w:val="009837A1"/>
    <w:rsid w:val="00985998"/>
    <w:rsid w:val="00991F75"/>
    <w:rsid w:val="009A0FDA"/>
    <w:rsid w:val="009A1FED"/>
    <w:rsid w:val="009A596A"/>
    <w:rsid w:val="009B21C7"/>
    <w:rsid w:val="009B2978"/>
    <w:rsid w:val="009B4443"/>
    <w:rsid w:val="009B601C"/>
    <w:rsid w:val="009B767F"/>
    <w:rsid w:val="009D50BF"/>
    <w:rsid w:val="009E1E55"/>
    <w:rsid w:val="009E54BA"/>
    <w:rsid w:val="009F0E8E"/>
    <w:rsid w:val="009F1F24"/>
    <w:rsid w:val="009F43F4"/>
    <w:rsid w:val="009F713E"/>
    <w:rsid w:val="00A2164C"/>
    <w:rsid w:val="00A233A2"/>
    <w:rsid w:val="00A334F4"/>
    <w:rsid w:val="00A41B20"/>
    <w:rsid w:val="00A4527E"/>
    <w:rsid w:val="00A45570"/>
    <w:rsid w:val="00A52644"/>
    <w:rsid w:val="00A53F21"/>
    <w:rsid w:val="00A55F3F"/>
    <w:rsid w:val="00A56876"/>
    <w:rsid w:val="00A56E3F"/>
    <w:rsid w:val="00A577A7"/>
    <w:rsid w:val="00A6134F"/>
    <w:rsid w:val="00A645F2"/>
    <w:rsid w:val="00A66D2C"/>
    <w:rsid w:val="00A83338"/>
    <w:rsid w:val="00A85B9C"/>
    <w:rsid w:val="00A91177"/>
    <w:rsid w:val="00AA04FC"/>
    <w:rsid w:val="00AA19EF"/>
    <w:rsid w:val="00AA2387"/>
    <w:rsid w:val="00AA7B0D"/>
    <w:rsid w:val="00AB1EA6"/>
    <w:rsid w:val="00AB7E75"/>
    <w:rsid w:val="00AC0994"/>
    <w:rsid w:val="00AE1632"/>
    <w:rsid w:val="00AF50CC"/>
    <w:rsid w:val="00AF7B1B"/>
    <w:rsid w:val="00B01A90"/>
    <w:rsid w:val="00B10DA5"/>
    <w:rsid w:val="00B130DF"/>
    <w:rsid w:val="00B15CE8"/>
    <w:rsid w:val="00B1605A"/>
    <w:rsid w:val="00B163EB"/>
    <w:rsid w:val="00B22CA5"/>
    <w:rsid w:val="00B23C42"/>
    <w:rsid w:val="00B25181"/>
    <w:rsid w:val="00B2595F"/>
    <w:rsid w:val="00B3065C"/>
    <w:rsid w:val="00B32679"/>
    <w:rsid w:val="00B36B4E"/>
    <w:rsid w:val="00B42A10"/>
    <w:rsid w:val="00B446CE"/>
    <w:rsid w:val="00B51E11"/>
    <w:rsid w:val="00B543E5"/>
    <w:rsid w:val="00B63C9E"/>
    <w:rsid w:val="00B7641A"/>
    <w:rsid w:val="00B77FAC"/>
    <w:rsid w:val="00B80686"/>
    <w:rsid w:val="00B80C4C"/>
    <w:rsid w:val="00B820C3"/>
    <w:rsid w:val="00B84927"/>
    <w:rsid w:val="00B8707E"/>
    <w:rsid w:val="00B87156"/>
    <w:rsid w:val="00B90552"/>
    <w:rsid w:val="00BA1787"/>
    <w:rsid w:val="00BA2D40"/>
    <w:rsid w:val="00BB26C7"/>
    <w:rsid w:val="00BC1F07"/>
    <w:rsid w:val="00BD10DA"/>
    <w:rsid w:val="00BD2A4F"/>
    <w:rsid w:val="00BD46E9"/>
    <w:rsid w:val="00BD5CBB"/>
    <w:rsid w:val="00BE764E"/>
    <w:rsid w:val="00BF76CE"/>
    <w:rsid w:val="00C03EBF"/>
    <w:rsid w:val="00C247E5"/>
    <w:rsid w:val="00C27DF6"/>
    <w:rsid w:val="00C32F0A"/>
    <w:rsid w:val="00C35C04"/>
    <w:rsid w:val="00C367E0"/>
    <w:rsid w:val="00C41DA1"/>
    <w:rsid w:val="00C5722D"/>
    <w:rsid w:val="00C57596"/>
    <w:rsid w:val="00C73BF4"/>
    <w:rsid w:val="00C73D70"/>
    <w:rsid w:val="00C852A2"/>
    <w:rsid w:val="00C90FE8"/>
    <w:rsid w:val="00C93B19"/>
    <w:rsid w:val="00CB7713"/>
    <w:rsid w:val="00CB77F2"/>
    <w:rsid w:val="00CC092A"/>
    <w:rsid w:val="00CC1206"/>
    <w:rsid w:val="00CC3510"/>
    <w:rsid w:val="00CC3615"/>
    <w:rsid w:val="00CC3E37"/>
    <w:rsid w:val="00CD0F85"/>
    <w:rsid w:val="00CE29F4"/>
    <w:rsid w:val="00CE2C53"/>
    <w:rsid w:val="00CE3B46"/>
    <w:rsid w:val="00CE7F1C"/>
    <w:rsid w:val="00CF32F5"/>
    <w:rsid w:val="00D0578B"/>
    <w:rsid w:val="00D11287"/>
    <w:rsid w:val="00D1773D"/>
    <w:rsid w:val="00D22832"/>
    <w:rsid w:val="00D25A99"/>
    <w:rsid w:val="00D274B1"/>
    <w:rsid w:val="00D37DAB"/>
    <w:rsid w:val="00D44293"/>
    <w:rsid w:val="00D4758D"/>
    <w:rsid w:val="00D501BA"/>
    <w:rsid w:val="00D5076B"/>
    <w:rsid w:val="00D577F0"/>
    <w:rsid w:val="00D61450"/>
    <w:rsid w:val="00D63CD9"/>
    <w:rsid w:val="00D7140C"/>
    <w:rsid w:val="00D71FFA"/>
    <w:rsid w:val="00D7423A"/>
    <w:rsid w:val="00D76C8A"/>
    <w:rsid w:val="00D956A0"/>
    <w:rsid w:val="00DA1C03"/>
    <w:rsid w:val="00DB0428"/>
    <w:rsid w:val="00DB50D2"/>
    <w:rsid w:val="00DC1782"/>
    <w:rsid w:val="00DC3106"/>
    <w:rsid w:val="00DD1146"/>
    <w:rsid w:val="00DE33A3"/>
    <w:rsid w:val="00DF1805"/>
    <w:rsid w:val="00DF39EE"/>
    <w:rsid w:val="00E0295E"/>
    <w:rsid w:val="00E02BC8"/>
    <w:rsid w:val="00E05B30"/>
    <w:rsid w:val="00E12809"/>
    <w:rsid w:val="00E13F6A"/>
    <w:rsid w:val="00E20CBA"/>
    <w:rsid w:val="00E23A8F"/>
    <w:rsid w:val="00E23F47"/>
    <w:rsid w:val="00E264C4"/>
    <w:rsid w:val="00E27363"/>
    <w:rsid w:val="00E30FFA"/>
    <w:rsid w:val="00E31CBF"/>
    <w:rsid w:val="00E447BB"/>
    <w:rsid w:val="00E4524B"/>
    <w:rsid w:val="00E477DF"/>
    <w:rsid w:val="00E8048D"/>
    <w:rsid w:val="00E8231D"/>
    <w:rsid w:val="00E82CDB"/>
    <w:rsid w:val="00E9653A"/>
    <w:rsid w:val="00E97065"/>
    <w:rsid w:val="00EA2001"/>
    <w:rsid w:val="00EA4A15"/>
    <w:rsid w:val="00EA69DE"/>
    <w:rsid w:val="00EA75D8"/>
    <w:rsid w:val="00EB45C2"/>
    <w:rsid w:val="00EB776C"/>
    <w:rsid w:val="00EC3215"/>
    <w:rsid w:val="00EC6A74"/>
    <w:rsid w:val="00EC7237"/>
    <w:rsid w:val="00ED17C9"/>
    <w:rsid w:val="00ED3FE1"/>
    <w:rsid w:val="00ED534E"/>
    <w:rsid w:val="00ED6E92"/>
    <w:rsid w:val="00EE0FE8"/>
    <w:rsid w:val="00EE1656"/>
    <w:rsid w:val="00EE3B40"/>
    <w:rsid w:val="00EE4512"/>
    <w:rsid w:val="00EF0D0D"/>
    <w:rsid w:val="00EF192F"/>
    <w:rsid w:val="00EF374C"/>
    <w:rsid w:val="00F06CDA"/>
    <w:rsid w:val="00F06EA4"/>
    <w:rsid w:val="00F07A2C"/>
    <w:rsid w:val="00F138B9"/>
    <w:rsid w:val="00F1452C"/>
    <w:rsid w:val="00F158CA"/>
    <w:rsid w:val="00F21248"/>
    <w:rsid w:val="00F342E7"/>
    <w:rsid w:val="00F35090"/>
    <w:rsid w:val="00F36C53"/>
    <w:rsid w:val="00F47762"/>
    <w:rsid w:val="00F53775"/>
    <w:rsid w:val="00F57F27"/>
    <w:rsid w:val="00F67EED"/>
    <w:rsid w:val="00F77EC1"/>
    <w:rsid w:val="00F8246E"/>
    <w:rsid w:val="00F85E3B"/>
    <w:rsid w:val="00F87976"/>
    <w:rsid w:val="00F91209"/>
    <w:rsid w:val="00F919B2"/>
    <w:rsid w:val="00FA13BE"/>
    <w:rsid w:val="00FA2DDB"/>
    <w:rsid w:val="00FA3215"/>
    <w:rsid w:val="00FA4EE8"/>
    <w:rsid w:val="00FA7002"/>
    <w:rsid w:val="00FB2F3D"/>
    <w:rsid w:val="00FF1656"/>
    <w:rsid w:val="00FF1C9F"/>
    <w:rsid w:val="00FF1F37"/>
    <w:rsid w:val="00FF7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68A1"/>
  <w15:docId w15:val="{07B21DDB-BCC9-467E-BF63-7316D1C5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CBF"/>
    <w:pPr>
      <w:spacing w:after="0" w:line="240" w:lineRule="auto"/>
    </w:pPr>
    <w:rPr>
      <w:rFonts w:ascii="Times New Roman" w:eastAsia="Times New Roman" w:hAnsi="Times New Roman" w:cs="Times New Roman"/>
      <w:kern w:val="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3042"/>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854FBA"/>
    <w:pPr>
      <w:spacing w:before="100" w:beforeAutospacing="1" w:after="100" w:afterAutospacing="1"/>
    </w:pPr>
    <w:rPr>
      <w:sz w:val="24"/>
      <w:szCs w:val="24"/>
    </w:rPr>
  </w:style>
  <w:style w:type="paragraph" w:styleId="NoSpacing">
    <w:name w:val="No Spacing"/>
    <w:uiPriority w:val="1"/>
    <w:qFormat/>
    <w:rsid w:val="00504F29"/>
    <w:pPr>
      <w:spacing w:after="0" w:line="240" w:lineRule="auto"/>
    </w:pPr>
    <w:rPr>
      <w:rFonts w:ascii="Times New Roman" w:eastAsia="Times New Roman" w:hAnsi="Times New Roman" w:cs="Times New Roman"/>
      <w:kern w:val="0"/>
      <w:sz w:val="20"/>
      <w:szCs w:val="20"/>
      <w:lang w:eastAsia="en-GB"/>
    </w:rPr>
  </w:style>
  <w:style w:type="character" w:styleId="Hyperlink">
    <w:name w:val="Hyperlink"/>
    <w:basedOn w:val="DefaultParagraphFont"/>
    <w:uiPriority w:val="99"/>
    <w:unhideWhenUsed/>
    <w:rsid w:val="00B2595F"/>
    <w:rPr>
      <w:color w:val="0000FF"/>
      <w:u w:val="single"/>
    </w:rPr>
  </w:style>
  <w:style w:type="character" w:styleId="FollowedHyperlink">
    <w:name w:val="FollowedHyperlink"/>
    <w:basedOn w:val="DefaultParagraphFont"/>
    <w:uiPriority w:val="99"/>
    <w:semiHidden/>
    <w:unhideWhenUsed/>
    <w:rsid w:val="00B2595F"/>
    <w:rPr>
      <w:color w:val="954F72" w:themeColor="followedHyperlink"/>
      <w:u w:val="single"/>
    </w:rPr>
  </w:style>
  <w:style w:type="paragraph" w:styleId="Header">
    <w:name w:val="header"/>
    <w:basedOn w:val="Normal"/>
    <w:link w:val="HeaderChar"/>
    <w:uiPriority w:val="99"/>
    <w:unhideWhenUsed/>
    <w:rsid w:val="008C6180"/>
    <w:pPr>
      <w:tabs>
        <w:tab w:val="center" w:pos="4513"/>
        <w:tab w:val="right" w:pos="9026"/>
      </w:tabs>
    </w:pPr>
  </w:style>
  <w:style w:type="character" w:customStyle="1" w:styleId="HeaderChar">
    <w:name w:val="Header Char"/>
    <w:basedOn w:val="DefaultParagraphFont"/>
    <w:link w:val="Header"/>
    <w:uiPriority w:val="99"/>
    <w:rsid w:val="008C6180"/>
    <w:rPr>
      <w:rFonts w:ascii="Times New Roman" w:eastAsia="Times New Roman" w:hAnsi="Times New Roman" w:cs="Times New Roman"/>
      <w:kern w:val="0"/>
      <w:sz w:val="20"/>
      <w:szCs w:val="20"/>
      <w:lang w:eastAsia="en-GB"/>
    </w:rPr>
  </w:style>
  <w:style w:type="paragraph" w:styleId="Footer">
    <w:name w:val="footer"/>
    <w:basedOn w:val="Normal"/>
    <w:link w:val="FooterChar"/>
    <w:uiPriority w:val="99"/>
    <w:unhideWhenUsed/>
    <w:rsid w:val="008C6180"/>
    <w:pPr>
      <w:tabs>
        <w:tab w:val="center" w:pos="4513"/>
        <w:tab w:val="right" w:pos="9026"/>
      </w:tabs>
    </w:pPr>
  </w:style>
  <w:style w:type="character" w:customStyle="1" w:styleId="FooterChar">
    <w:name w:val="Footer Char"/>
    <w:basedOn w:val="DefaultParagraphFont"/>
    <w:link w:val="Footer"/>
    <w:uiPriority w:val="99"/>
    <w:rsid w:val="008C6180"/>
    <w:rPr>
      <w:rFonts w:ascii="Times New Roman" w:eastAsia="Times New Roman" w:hAnsi="Times New Roman" w:cs="Times New Roman"/>
      <w:kern w:val="0"/>
      <w:sz w:val="20"/>
      <w:szCs w:val="20"/>
      <w:lang w:eastAsia="en-GB"/>
    </w:rPr>
  </w:style>
  <w:style w:type="character" w:styleId="UnresolvedMention">
    <w:name w:val="Unresolved Mention"/>
    <w:basedOn w:val="DefaultParagraphFont"/>
    <w:uiPriority w:val="99"/>
    <w:semiHidden/>
    <w:unhideWhenUsed/>
    <w:rsid w:val="00F36C53"/>
    <w:rPr>
      <w:color w:val="605E5C"/>
      <w:shd w:val="clear" w:color="auto" w:fill="E1DFDD"/>
    </w:rPr>
  </w:style>
  <w:style w:type="paragraph" w:styleId="Caption">
    <w:name w:val="caption"/>
    <w:basedOn w:val="Normal"/>
    <w:next w:val="Normal"/>
    <w:uiPriority w:val="35"/>
    <w:unhideWhenUsed/>
    <w:qFormat/>
    <w:rsid w:val="002B27C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265256">
      <w:bodyDiv w:val="1"/>
      <w:marLeft w:val="0"/>
      <w:marRight w:val="0"/>
      <w:marTop w:val="0"/>
      <w:marBottom w:val="0"/>
      <w:divBdr>
        <w:top w:val="none" w:sz="0" w:space="0" w:color="auto"/>
        <w:left w:val="none" w:sz="0" w:space="0" w:color="auto"/>
        <w:bottom w:val="none" w:sz="0" w:space="0" w:color="auto"/>
        <w:right w:val="none" w:sz="0" w:space="0" w:color="auto"/>
      </w:divBdr>
      <w:divsChild>
        <w:div w:id="729108814">
          <w:marLeft w:val="0"/>
          <w:marRight w:val="0"/>
          <w:marTop w:val="0"/>
          <w:marBottom w:val="0"/>
          <w:divBdr>
            <w:top w:val="none" w:sz="0" w:space="0" w:color="auto"/>
            <w:left w:val="none" w:sz="0" w:space="0" w:color="auto"/>
            <w:bottom w:val="none" w:sz="0" w:space="0" w:color="auto"/>
            <w:right w:val="none" w:sz="0" w:space="0" w:color="auto"/>
          </w:divBdr>
        </w:div>
      </w:divsChild>
    </w:div>
    <w:div w:id="1187720652">
      <w:bodyDiv w:val="1"/>
      <w:marLeft w:val="0"/>
      <w:marRight w:val="0"/>
      <w:marTop w:val="0"/>
      <w:marBottom w:val="0"/>
      <w:divBdr>
        <w:top w:val="none" w:sz="0" w:space="0" w:color="auto"/>
        <w:left w:val="none" w:sz="0" w:space="0" w:color="auto"/>
        <w:bottom w:val="none" w:sz="0" w:space="0" w:color="auto"/>
        <w:right w:val="none" w:sz="0" w:space="0" w:color="auto"/>
      </w:divBdr>
    </w:div>
    <w:div w:id="1225723414">
      <w:bodyDiv w:val="1"/>
      <w:marLeft w:val="0"/>
      <w:marRight w:val="0"/>
      <w:marTop w:val="0"/>
      <w:marBottom w:val="0"/>
      <w:divBdr>
        <w:top w:val="none" w:sz="0" w:space="0" w:color="auto"/>
        <w:left w:val="none" w:sz="0" w:space="0" w:color="auto"/>
        <w:bottom w:val="none" w:sz="0" w:space="0" w:color="auto"/>
        <w:right w:val="none" w:sz="0" w:space="0" w:color="auto"/>
      </w:divBdr>
      <w:divsChild>
        <w:div w:id="1993899736">
          <w:marLeft w:val="0"/>
          <w:marRight w:val="0"/>
          <w:marTop w:val="0"/>
          <w:marBottom w:val="0"/>
          <w:divBdr>
            <w:top w:val="none" w:sz="0" w:space="0" w:color="auto"/>
            <w:left w:val="none" w:sz="0" w:space="0" w:color="auto"/>
            <w:bottom w:val="none" w:sz="0" w:space="0" w:color="auto"/>
            <w:right w:val="none" w:sz="0" w:space="0" w:color="auto"/>
          </w:divBdr>
        </w:div>
      </w:divsChild>
    </w:div>
    <w:div w:id="1656375440">
      <w:bodyDiv w:val="1"/>
      <w:marLeft w:val="0"/>
      <w:marRight w:val="0"/>
      <w:marTop w:val="0"/>
      <w:marBottom w:val="0"/>
      <w:divBdr>
        <w:top w:val="none" w:sz="0" w:space="0" w:color="auto"/>
        <w:left w:val="none" w:sz="0" w:space="0" w:color="auto"/>
        <w:bottom w:val="none" w:sz="0" w:space="0" w:color="auto"/>
        <w:right w:val="none" w:sz="0" w:space="0" w:color="auto"/>
      </w:divBdr>
    </w:div>
    <w:div w:id="1726954769">
      <w:bodyDiv w:val="1"/>
      <w:marLeft w:val="0"/>
      <w:marRight w:val="0"/>
      <w:marTop w:val="0"/>
      <w:marBottom w:val="0"/>
      <w:divBdr>
        <w:top w:val="none" w:sz="0" w:space="0" w:color="auto"/>
        <w:left w:val="none" w:sz="0" w:space="0" w:color="auto"/>
        <w:bottom w:val="none" w:sz="0" w:space="0" w:color="auto"/>
        <w:right w:val="none" w:sz="0" w:space="0" w:color="auto"/>
      </w:divBdr>
    </w:div>
    <w:div w:id="1741780773">
      <w:bodyDiv w:val="1"/>
      <w:marLeft w:val="0"/>
      <w:marRight w:val="0"/>
      <w:marTop w:val="0"/>
      <w:marBottom w:val="0"/>
      <w:divBdr>
        <w:top w:val="none" w:sz="0" w:space="0" w:color="auto"/>
        <w:left w:val="none" w:sz="0" w:space="0" w:color="auto"/>
        <w:bottom w:val="none" w:sz="0" w:space="0" w:color="auto"/>
        <w:right w:val="none" w:sz="0" w:space="0" w:color="auto"/>
      </w:divBdr>
    </w:div>
    <w:div w:id="1799031218">
      <w:bodyDiv w:val="1"/>
      <w:marLeft w:val="0"/>
      <w:marRight w:val="0"/>
      <w:marTop w:val="0"/>
      <w:marBottom w:val="0"/>
      <w:divBdr>
        <w:top w:val="none" w:sz="0" w:space="0" w:color="auto"/>
        <w:left w:val="none" w:sz="0" w:space="0" w:color="auto"/>
        <w:bottom w:val="none" w:sz="0" w:space="0" w:color="auto"/>
        <w:right w:val="none" w:sz="0" w:space="0" w:color="auto"/>
      </w:divBdr>
    </w:div>
    <w:div w:id="1891454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9781119835714.ch41" TargetMode="External"/><Relationship Id="rId18" Type="http://schemas.openxmlformats.org/officeDocument/2006/relationships/hyperlink" Target="https://www.mckinsey.com/featured-insights/leadership/the-next-normal-arrives-trends-that-will-define-2021-and-beyon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achingfederation.org/about/our-values" TargetMode="External"/><Relationship Id="rId17" Type="http://schemas.openxmlformats.org/officeDocument/2006/relationships/hyperlink" Target="https://www.researchgate.net/publication/369371353_A_CASE_STUDY_ON_THE_DETERMINANTS_OF_COACHING_CULTURE_DEVELOPMENT" TargetMode="External"/><Relationship Id="rId2" Type="http://schemas.openxmlformats.org/officeDocument/2006/relationships/numbering" Target="numbering.xml"/><Relationship Id="rId16" Type="http://schemas.openxmlformats.org/officeDocument/2006/relationships/hyperlink" Target="https://doi.org/10.53841/bpstcp.2020.16.2.12.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9781119835714.ch3" TargetMode="External"/><Relationship Id="rId5" Type="http://schemas.openxmlformats.org/officeDocument/2006/relationships/webSettings" Target="webSettings.xml"/><Relationship Id="rId15" Type="http://schemas.openxmlformats.org/officeDocument/2006/relationships/hyperlink" Target="https://video-alexanderstreet-com.ezproxy.uwtsd.ac.uk/watch/building-a-coaching-culture-for-empowerment?utm_campaign=Video&amp;utm_medium=MARC&amp;utm_source=aspresolver" TargetMode="External"/><Relationship Id="rId10" Type="http://schemas.openxmlformats.org/officeDocument/2006/relationships/hyperlink" Target="https://www.proquest.com/trade-journals/creating-coaching-culture/docview/1658883437/se-2?accountid=201942" TargetMode="External"/><Relationship Id="rId19" Type="http://schemas.openxmlformats.org/officeDocument/2006/relationships/hyperlink" Target="https://www.kingsfund.org.uk/publications/what-is-compassionate-leadershi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9781119835714.ch4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1D788-FAE1-4031-9593-D1C8F6664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4157</Words>
  <Characters>23698</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O'Brien (DHCW - Clinical Directorate)</dc:creator>
  <cp:keywords/>
  <dc:description/>
  <cp:lastModifiedBy>Kirsty O'Brien (DHCW - Clinical Directorate)</cp:lastModifiedBy>
  <cp:revision>2</cp:revision>
  <dcterms:created xsi:type="dcterms:W3CDTF">2024-04-13T07:07:00Z</dcterms:created>
  <dcterms:modified xsi:type="dcterms:W3CDTF">2024-04-13T07:07:00Z</dcterms:modified>
</cp:coreProperties>
</file>