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7589800"/>
        <w:docPartObj>
          <w:docPartGallery w:val="Cover Pages"/>
          <w:docPartUnique/>
        </w:docPartObj>
      </w:sdtPr>
      <w:sdtContent>
        <w:p w14:paraId="7B0DA124" w14:textId="0E4819F9" w:rsidR="00EB744B" w:rsidRDefault="00EB744B"/>
        <w:p w14:paraId="2525227F" w14:textId="3F87081A" w:rsidR="00EB744B" w:rsidRDefault="00EB744B" w:rsidP="00EB744B">
          <w:r>
            <w:rPr>
              <w:noProof/>
              <w:lang w:eastAsia="zh-CN"/>
            </w:rPr>
            <mc:AlternateContent>
              <mc:Choice Requires="wpg">
                <w:drawing>
                  <wp:anchor distT="0" distB="0" distL="114300" distR="114300" simplePos="0" relativeHeight="251659264" behindDoc="1" locked="0" layoutInCell="1" allowOverlap="1" wp14:anchorId="7A3A7FF8" wp14:editId="314C46E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E6643C3" w14:textId="0FF37B60" w:rsidR="00EB744B" w:rsidRDefault="00000000" w:rsidP="00EB744B">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EB744B">
                                        <w:rPr>
                                          <w:color w:val="FFFFFF" w:themeColor="background1"/>
                                          <w:sz w:val="72"/>
                                          <w:szCs w:val="72"/>
                                        </w:rPr>
                                        <w:t>Explore and evaluate the use of body worn cameras in evidence based policing.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A3A7FF8"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E6643C3" w14:textId="0FF37B60" w:rsidR="00EB744B" w:rsidRDefault="00000000" w:rsidP="00EB744B">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EB744B">
                                  <w:rPr>
                                    <w:color w:val="FFFFFF" w:themeColor="background1"/>
                                    <w:sz w:val="72"/>
                                    <w:szCs w:val="72"/>
                                  </w:rPr>
                                  <w:t>Explore and evaluate the use of body worn cameras in evidence based policing.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1312" behindDoc="0" locked="0" layoutInCell="1" allowOverlap="1" wp14:anchorId="72E850A1" wp14:editId="55515AC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85D6FD6" w14:textId="0DCFA1F4" w:rsidR="00EB744B" w:rsidRDefault="00EB744B">
                                    <w:pPr>
                                      <w:pStyle w:val="NoSpacing"/>
                                      <w:spacing w:before="40" w:after="40"/>
                                      <w:rPr>
                                        <w:caps/>
                                        <w:color w:val="4472C4" w:themeColor="accent1"/>
                                        <w:sz w:val="28"/>
                                        <w:szCs w:val="28"/>
                                      </w:rPr>
                                    </w:pPr>
                                    <w:r>
                                      <w:rPr>
                                        <w:caps/>
                                        <w:color w:val="4472C4" w:themeColor="accent1"/>
                                        <w:sz w:val="28"/>
                                        <w:szCs w:val="28"/>
                                      </w:rPr>
                                      <w:t>EVidence based policing</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39824F4" w14:textId="26F21FF5" w:rsidR="00EB744B" w:rsidRDefault="00EB744B">
                                    <w:pPr>
                                      <w:pStyle w:val="NoSpacing"/>
                                      <w:spacing w:before="40" w:after="40"/>
                                      <w:rPr>
                                        <w:caps/>
                                        <w:color w:val="5B9BD5" w:themeColor="accent5"/>
                                        <w:sz w:val="24"/>
                                        <w:szCs w:val="24"/>
                                      </w:rPr>
                                    </w:pPr>
                                    <w:r>
                                      <w:rPr>
                                        <w:caps/>
                                        <w:color w:val="5B9BD5" w:themeColor="accent5"/>
                                        <w:sz w:val="24"/>
                                        <w:szCs w:val="24"/>
                                      </w:rPr>
                                      <w:t>Cerys Bowen (2203320)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2E850A1"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85D6FD6" w14:textId="0DCFA1F4" w:rsidR="00EB744B" w:rsidRDefault="00EB744B">
                              <w:pPr>
                                <w:pStyle w:val="NoSpacing"/>
                                <w:spacing w:before="40" w:after="40"/>
                                <w:rPr>
                                  <w:caps/>
                                  <w:color w:val="4472C4" w:themeColor="accent1"/>
                                  <w:sz w:val="28"/>
                                  <w:szCs w:val="28"/>
                                </w:rPr>
                              </w:pPr>
                              <w:r>
                                <w:rPr>
                                  <w:caps/>
                                  <w:color w:val="4472C4" w:themeColor="accent1"/>
                                  <w:sz w:val="28"/>
                                  <w:szCs w:val="28"/>
                                </w:rPr>
                                <w:t>EVidence based policing</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39824F4" w14:textId="26F21FF5" w:rsidR="00EB744B" w:rsidRDefault="00EB744B">
                              <w:pPr>
                                <w:pStyle w:val="NoSpacing"/>
                                <w:spacing w:before="40" w:after="40"/>
                                <w:rPr>
                                  <w:caps/>
                                  <w:color w:val="5B9BD5" w:themeColor="accent5"/>
                                  <w:sz w:val="24"/>
                                  <w:szCs w:val="24"/>
                                </w:rPr>
                              </w:pPr>
                              <w:r>
                                <w:rPr>
                                  <w:caps/>
                                  <w:color w:val="5B9BD5" w:themeColor="accent5"/>
                                  <w:sz w:val="24"/>
                                  <w:szCs w:val="24"/>
                                </w:rPr>
                                <w:t>Cerys Bowen (2203320)</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62B8CC0E" wp14:editId="66790D5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46AB3A41" w14:textId="4F36B4F1" w:rsidR="00EB744B" w:rsidRDefault="00EB744B">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2B8CC0E"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2cPb&#13;&#10;XYQCAABmBQAADgAAAAAAAAAAAAAAAAAuAgAAZHJzL2Uyb0RvYy54bWxQSwECLQAUAAYACAAAACEA&#13;&#10;enD1Ad0AAAAJAQAADwAAAAAAAAAAAAAAAADeBAAAZHJzL2Rvd25yZXYueG1sUEsFBgAAAAAEAAQA&#13;&#10;8wAAAOgFAAAAAA==&#13;&#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46AB3A41" w14:textId="4F36B4F1" w:rsidR="00EB744B" w:rsidRDefault="00EB744B">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p w14:paraId="3C0A5605" w14:textId="77777777" w:rsidR="00AB7B8C" w:rsidRDefault="00AB7B8C" w:rsidP="00AB7B8C">
      <w:pPr>
        <w:pStyle w:val="paragraph"/>
        <w:spacing w:before="0" w:beforeAutospacing="0" w:after="0" w:afterAutospacing="0"/>
        <w:ind w:firstLine="360"/>
        <w:textAlignment w:val="baseline"/>
        <w:rPr>
          <w:rFonts w:ascii="Segoe UI" w:hAnsi="Segoe UI" w:cs="Segoe UI"/>
          <w:sz w:val="18"/>
          <w:szCs w:val="18"/>
        </w:rPr>
      </w:pPr>
      <w:r>
        <w:rPr>
          <w:rStyle w:val="normaltextrun"/>
          <w:rFonts w:ascii="Calibri" w:hAnsi="Calibri" w:cs="Calibri"/>
        </w:rPr>
        <w:lastRenderedPageBreak/>
        <w:t xml:space="preserve">In this essay I will be discussing the advantages and disadvantages to body-worn camera’s while exploring and evaluating the main concepts. This will entail ideas such as benefits to public conceptions on body-worn cameras, the technical issues, and the reduction in crimes. This will be used in comparison to theories and models and how these impact body-worn cameras. </w:t>
      </w:r>
      <w:r>
        <w:rPr>
          <w:rStyle w:val="eop"/>
          <w:rFonts w:ascii="Calibri" w:hAnsi="Calibri" w:cs="Calibri"/>
        </w:rPr>
        <w:t> </w:t>
      </w:r>
    </w:p>
    <w:p w14:paraId="7392D614" w14:textId="77777777" w:rsidR="00AB7B8C" w:rsidRDefault="00AB7B8C" w:rsidP="00AB7B8C">
      <w:pPr>
        <w:pStyle w:val="paragraph"/>
        <w:spacing w:before="0" w:beforeAutospacing="0" w:after="0" w:afterAutospacing="0"/>
        <w:ind w:firstLine="360"/>
        <w:textAlignment w:val="baseline"/>
        <w:rPr>
          <w:rFonts w:ascii="Segoe UI" w:hAnsi="Segoe UI" w:cs="Segoe UI"/>
          <w:sz w:val="18"/>
          <w:szCs w:val="18"/>
        </w:rPr>
      </w:pPr>
      <w:r>
        <w:rPr>
          <w:rStyle w:val="normaltextrun"/>
          <w:rFonts w:ascii="Calibri" w:hAnsi="Calibri" w:cs="Calibri"/>
        </w:rPr>
        <w:t>When considering the core ideas of evidence based policing College of Policing, (2023) states that the information and intelligence with most benefit will be used to enable making decisions, policies, and practices. Evidence based policing works with other parties to produce more accurate information such as evidence from body-worn cameras. This is done by considering the most beneficial evidence to understand issues or looking at policing interventions. By using this approach this allows us to challenge information and decisions to gain interest from the publics point of view. Spooner, Hughes, &amp; Jones, (2022) states that evidence-based policing is key to back up decision making with sufficient research. Therefore, body-worn cameras can be used to back up decisions as it is an essential factor to consider all the information and working it into practise. This is reinforced by the ATLAS model that ensures the correct approach. The acronym stands for asking questions that look at the current practises, testing the current information available and learning from the ways of approaching practices. Also adapting the current practices by considering the evidence that is available and sharing the conclusion. This information and intelligence provide evidence-based policing with the support of a better understanding of practises as body-worn cameras acts as adequate research.  </w:t>
      </w:r>
      <w:r>
        <w:rPr>
          <w:rStyle w:val="eop"/>
          <w:rFonts w:ascii="Calibri" w:hAnsi="Calibri" w:cs="Calibri"/>
        </w:rPr>
        <w:t> </w:t>
      </w:r>
    </w:p>
    <w:p w14:paraId="632BBC6B" w14:textId="77777777" w:rsidR="00AB7B8C" w:rsidRDefault="00AB7B8C" w:rsidP="00AB7B8C">
      <w:pPr>
        <w:pStyle w:val="paragraph"/>
        <w:spacing w:before="0" w:beforeAutospacing="0" w:after="0" w:afterAutospacing="0"/>
        <w:ind w:firstLine="360"/>
        <w:textAlignment w:val="baseline"/>
        <w:rPr>
          <w:rFonts w:ascii="Segoe UI" w:hAnsi="Segoe UI" w:cs="Segoe UI"/>
          <w:sz w:val="18"/>
          <w:szCs w:val="18"/>
        </w:rPr>
      </w:pPr>
      <w:r>
        <w:rPr>
          <w:rStyle w:val="normaltextrun"/>
          <w:rFonts w:ascii="Calibri" w:hAnsi="Calibri" w:cs="Calibri"/>
        </w:rPr>
        <w:t>A criminological theory which underpins its use is the rational choice theory. Jones, (2021) states that the rational choice theory is based on Clarke and Cornish is work in 1987 of when a criminal will make the rational choice to determine when and how to commit a crime. When considering the theory with body-worn cameras it shows that criminals make the rational assessment of all their actions and will only carry through with this if the outcome would ‘maximise the payoff and minimise costs.’ Therefore, once the criminal see’s the body-worn camera and outweighs the risk of sufficient evidence this would prevent them from committing the crime. Another criminological theory which underpins its use is the routine activity theory. According to Newburn, (2017) routine activity theory says that social changes during Cohen and Felson’s time in 1979 had given opportunities for crime to appear. Routine activity theory is looked at from the offender's view by ensuring that the crime is absence of a guardian, there is a motivated offender and that the target is suitable. The target should have easy access, substantial value as well as looking at the visibility of the target. Therefore, when body-worn camera is present these factors will not still stand as body-worn camera stands as a barrier preventing crime from being carried out.</w:t>
      </w:r>
      <w:r>
        <w:rPr>
          <w:rStyle w:val="eop"/>
          <w:rFonts w:ascii="Calibri" w:hAnsi="Calibri" w:cs="Calibri"/>
        </w:rPr>
        <w:t> </w:t>
      </w:r>
    </w:p>
    <w:p w14:paraId="1FE83827" w14:textId="77777777" w:rsidR="00AB7B8C" w:rsidRDefault="00AB7B8C" w:rsidP="00AB7B8C">
      <w:pPr>
        <w:pStyle w:val="paragraph"/>
        <w:spacing w:before="0" w:beforeAutospacing="0" w:after="0" w:afterAutospacing="0"/>
        <w:ind w:firstLine="360"/>
        <w:textAlignment w:val="baseline"/>
        <w:rPr>
          <w:rFonts w:ascii="Segoe UI" w:hAnsi="Segoe UI" w:cs="Segoe UI"/>
          <w:sz w:val="18"/>
          <w:szCs w:val="18"/>
        </w:rPr>
      </w:pPr>
      <w:r>
        <w:rPr>
          <w:rStyle w:val="normaltextrun"/>
          <w:rFonts w:ascii="Calibri" w:hAnsi="Calibri" w:cs="Calibri"/>
        </w:rPr>
        <w:t xml:space="preserve">Another criminological theory which underpins its use is the SARA model. According to Bryant &amp; Bryant, (2020) the </w:t>
      </w:r>
      <w:r>
        <w:rPr>
          <w:rStyle w:val="normaltextrun"/>
          <w:rFonts w:ascii="Calibri" w:hAnsi="Calibri" w:cs="Calibri"/>
          <w:color w:val="000000"/>
        </w:rPr>
        <w:t xml:space="preserve">SARA model is a four-step model that helps problem solving. The SARA model works by giving us the best possible outcome by resolving the situation to understand the main cause. The four stages are made up of scanning which is recognizing where the crime has been committed. Followed by analysis consisting of sufficient footage evidence from the body-worn camera. The response which is the plan being put into effect of tailored activities. The final stage being assessment which is making changes if needed after looking at the effect the response had. This gives the option to look back at the footage from the body-worn camera and assess what changes need making. </w:t>
      </w:r>
      <w:r>
        <w:rPr>
          <w:rStyle w:val="normaltextrun"/>
          <w:rFonts w:ascii="Calibri" w:hAnsi="Calibri" w:cs="Calibri"/>
        </w:rPr>
        <w:t xml:space="preserve">Another criminological theory which underpins its use is hot-spot policing model. Metcalfe &amp; Pickett, </w:t>
      </w:r>
      <w:r>
        <w:rPr>
          <w:rStyle w:val="normaltextrun"/>
          <w:rFonts w:ascii="Calibri" w:hAnsi="Calibri" w:cs="Calibri"/>
        </w:rPr>
        <w:lastRenderedPageBreak/>
        <w:t xml:space="preserve">(2018) states that hot-spot policing entails areas with high crime rates from intelligence that is received to the police. Therefore, there is an increased chance of offenders being caught because of allocation of the police resources such as the body-worn camera. It is stated that it is highly effective ensuring police officers are relocated to the hot-spot areas to ensure the reduction in crime levels as the recognition of the body-worn cameras prevent the amount of crime. </w:t>
      </w:r>
      <w:r>
        <w:rPr>
          <w:rStyle w:val="eop"/>
          <w:rFonts w:ascii="Calibri" w:hAnsi="Calibri" w:cs="Calibri"/>
        </w:rPr>
        <w:t> </w:t>
      </w:r>
    </w:p>
    <w:p w14:paraId="2ABEFD7F" w14:textId="77777777" w:rsidR="00AB7B8C" w:rsidRDefault="00AB7B8C" w:rsidP="00AB7B8C">
      <w:pPr>
        <w:pStyle w:val="paragraph"/>
        <w:spacing w:before="0" w:beforeAutospacing="0" w:after="0" w:afterAutospacing="0"/>
        <w:ind w:firstLine="360"/>
        <w:textAlignment w:val="baseline"/>
        <w:rPr>
          <w:rFonts w:ascii="Segoe UI" w:hAnsi="Segoe UI" w:cs="Segoe UI"/>
          <w:sz w:val="18"/>
          <w:szCs w:val="18"/>
        </w:rPr>
      </w:pPr>
      <w:r>
        <w:rPr>
          <w:rStyle w:val="normaltextrun"/>
          <w:rFonts w:ascii="Calibri" w:hAnsi="Calibri" w:cs="Calibri"/>
        </w:rPr>
        <w:t xml:space="preserve">Body worn video cameras are a piece of equipment that police officers wear that records and picks up the audio from their point of view. According to Williams &amp; Coupe, (2017) body worn video is now a piece of equipment that is accepted by majority of police officers. Their use and purpose in evidence-based policing is locating police officers where it is known to have high crime rate reducing crimes because individuals are known to the fact that they are recording. Research shows that the reduction is linked to deterrence due to avoiding the video used as further evidence. Within a space of 150 x 150m radius officers had patrolled in the hot-spot areas with body worn videos. The results show that 5 shorter patrols in these areas were less effective than 2.5 longer visits causing 20% less crime due to the presence of the body worn video. Bowling &amp; </w:t>
      </w:r>
      <w:proofErr w:type="spellStart"/>
      <w:r>
        <w:rPr>
          <w:rStyle w:val="normaltextrun"/>
          <w:rFonts w:ascii="Calibri" w:hAnsi="Calibri" w:cs="Calibri"/>
        </w:rPr>
        <w:t>Iyer</w:t>
      </w:r>
      <w:proofErr w:type="spellEnd"/>
      <w:r>
        <w:rPr>
          <w:rStyle w:val="normaltextrun"/>
          <w:rFonts w:ascii="Calibri" w:hAnsi="Calibri" w:cs="Calibri"/>
        </w:rPr>
        <w:t>, (2019) state that body worn video is used for transparent, integral, and useful type of policing. This gives police officers the dependence of using their discretion when the camera is turned off. Having the conversations with the public makes the difference of how the public interact with the police as they are aware that they are being recorded. This means that the public will have a better perception of the police. Therefore, when looking at from an evidence based policing way when being recorded the rational choice that individuals choose will not still stand as the rational choice due to different circumstances. </w:t>
      </w:r>
      <w:r>
        <w:rPr>
          <w:rStyle w:val="eop"/>
          <w:rFonts w:ascii="Calibri" w:hAnsi="Calibri" w:cs="Calibri"/>
        </w:rPr>
        <w:t> </w:t>
      </w:r>
    </w:p>
    <w:p w14:paraId="7C0FB5FE" w14:textId="77777777" w:rsidR="00AB7B8C" w:rsidRDefault="00AB7B8C" w:rsidP="00AB7B8C">
      <w:pPr>
        <w:pStyle w:val="paragraph"/>
        <w:spacing w:before="0" w:beforeAutospacing="0" w:after="0" w:afterAutospacing="0"/>
        <w:ind w:firstLine="360"/>
        <w:textAlignment w:val="baseline"/>
        <w:rPr>
          <w:rFonts w:ascii="Segoe UI" w:hAnsi="Segoe UI" w:cs="Segoe UI"/>
          <w:sz w:val="18"/>
          <w:szCs w:val="18"/>
        </w:rPr>
      </w:pPr>
      <w:r>
        <w:rPr>
          <w:rStyle w:val="normaltextrun"/>
          <w:rFonts w:ascii="Calibri" w:hAnsi="Calibri" w:cs="Calibri"/>
        </w:rPr>
        <w:t xml:space="preserve">A strength to body-worn cameras according to Cubitt, et al., (2017) is that it is shown to cause a reduction in the number of incidents where police officers feel the need to use </w:t>
      </w:r>
      <w:proofErr w:type="spellStart"/>
      <w:r>
        <w:rPr>
          <w:rStyle w:val="normaltextrun"/>
          <w:rFonts w:ascii="Calibri" w:hAnsi="Calibri" w:cs="Calibri"/>
        </w:rPr>
        <w:t>use</w:t>
      </w:r>
      <w:proofErr w:type="spellEnd"/>
      <w:r>
        <w:rPr>
          <w:rStyle w:val="normaltextrun"/>
          <w:rFonts w:ascii="Calibri" w:hAnsi="Calibri" w:cs="Calibri"/>
        </w:rPr>
        <w:t xml:space="preserve"> of force. When police officers' body-worn videos are recording the individuals are going to avoid acting in a negative manner ensuring they are compliable. This is shown in hot-spot policing causing a deter in crime because the appearance of body-worn cameras makes offenders question their actions. In 2014 the College of Policing did a randomised controlled trial with Essex police. It showed there were less complaints from the public therefore, public members were satisfied with the manner of the police. There were also earlier charges as it was easier to prove if an individual was guilty. by Joshua, et al., (2018) states that body-worn cameras are beneficial for when needing to replay footage to review and analyse situations that were recorded. By doing this your able to pick up details that you were not aware of at the time. This shows aspects of the SARA model as looking back at making changes that enhances learning for new police officers that lack experience by reviewing their mistakes and making them aware of how to improve next time. It was highlighted that the decision making, and communication gave a greater amount of learning once reviewing the footage.  </w:t>
      </w:r>
      <w:r>
        <w:rPr>
          <w:rStyle w:val="eop"/>
          <w:rFonts w:ascii="Calibri" w:hAnsi="Calibri" w:cs="Calibri"/>
        </w:rPr>
        <w:t> </w:t>
      </w:r>
    </w:p>
    <w:p w14:paraId="01C5CEB5" w14:textId="77777777" w:rsidR="00AB7B8C" w:rsidRDefault="00AB7B8C" w:rsidP="00AB7B8C">
      <w:pPr>
        <w:pStyle w:val="paragraph"/>
        <w:spacing w:before="0" w:beforeAutospacing="0" w:after="0" w:afterAutospacing="0"/>
        <w:ind w:firstLine="360"/>
        <w:textAlignment w:val="baseline"/>
        <w:rPr>
          <w:rFonts w:ascii="Segoe UI" w:hAnsi="Segoe UI" w:cs="Segoe UI"/>
          <w:sz w:val="18"/>
          <w:szCs w:val="18"/>
        </w:rPr>
      </w:pPr>
      <w:r>
        <w:rPr>
          <w:rStyle w:val="normaltextrun"/>
          <w:rFonts w:ascii="Calibri" w:hAnsi="Calibri" w:cs="Calibri"/>
        </w:rPr>
        <w:t xml:space="preserve">On the other hand, a weakness according to Bridget, (2020) is the standard of the technology is not high quality. Reasoning for this is missing some voices on the recording therefore it may be hard to gather the whole conversation. Another factor to note is that smell will not be picked up that is an essential factor to some incidents. Also noted is the technology is prone to errors and low image quality therefore, to use the footage as evidence may not be possible. Another issue is the bias and ambiguity towards the viewers of the recording. The footage may catch the individual in a negative manner for example when an individual is being accused of committing a crime and starts to get defensive </w:t>
      </w:r>
      <w:r>
        <w:rPr>
          <w:rStyle w:val="normaltextrun"/>
          <w:rFonts w:ascii="Calibri" w:hAnsi="Calibri" w:cs="Calibri"/>
        </w:rPr>
        <w:lastRenderedPageBreak/>
        <w:t>showing them in an inaccurate way. This is reinforced by Schafer, et al., (2022) where he states that the observer only has a limited amount of information to go off whereas the individual that responded to the call has the all the information given by the dispatcher. This means that the reliability is challenged as the individual's prior knowledge on factors such as location may affect the thought process. Another factor to body-worn cameras is that only one direction can be seen only from the police officer's view. This meaning there is an incomplete representation of the action, non-verbal cues, or even facial expressions. </w:t>
      </w:r>
      <w:r>
        <w:rPr>
          <w:rStyle w:val="eop"/>
          <w:rFonts w:ascii="Calibri" w:hAnsi="Calibri" w:cs="Calibri"/>
        </w:rPr>
        <w:t> </w:t>
      </w:r>
    </w:p>
    <w:p w14:paraId="1C97ABEE" w14:textId="77777777" w:rsidR="00AB7B8C" w:rsidRDefault="00AB7B8C" w:rsidP="00AB7B8C">
      <w:pPr>
        <w:pStyle w:val="paragraph"/>
        <w:spacing w:before="0" w:beforeAutospacing="0" w:after="0" w:afterAutospacing="0"/>
        <w:ind w:firstLine="360"/>
        <w:textAlignment w:val="baseline"/>
        <w:rPr>
          <w:rFonts w:ascii="Segoe UI" w:hAnsi="Segoe UI" w:cs="Segoe UI"/>
          <w:sz w:val="18"/>
          <w:szCs w:val="18"/>
        </w:rPr>
      </w:pPr>
      <w:r>
        <w:rPr>
          <w:rStyle w:val="normaltextrun"/>
          <w:rFonts w:ascii="Calibri" w:hAnsi="Calibri" w:cs="Calibri"/>
        </w:rPr>
        <w:t xml:space="preserve">It is argued individuals may disagree with the strengths to body-worn cameras as Owens &amp; Finn, (2018) state the way police officers interact with individuals improve drastically this meaning that the complaints from the public are reduced. During the MPS trial they had looked at 261 different complaints that had been recorded and 462 allegations. This showed a reduction in numbers as well as a 2.55 higher chance of a complaint of oppressive behaviour if the police officer was not wearing a body-worn camera. The reduction in number is reinforced with the rational choice theory as the reduction in crime from the body-worn cameras effect the individual's rational choice to commit the chosen crime.  This is reinforced by Spencer &amp; Cheshire, (2018) by stating that the demand of individuals having body-worn cameras after recognizing the benefits. These benefits included the compliance from the public and officers to follow procedures. As well as the civility meaning a more civil communication and being treated fairly by the public and protection with the evidence of the recording. Richards, et al., (2018) states that body-worn cameras are beneficial for the requirement for police officers to make decisions under pressure. Therefore, this helps the less experienced officers learn how officers with more experience make the rational decisions. By doing this it ensures the least amount of risk to all individuals including the victim. As well as helping create the full picture for interviewees to produce to judges for the most realistic interpretation.  </w:t>
      </w:r>
      <w:r>
        <w:rPr>
          <w:rStyle w:val="eop"/>
          <w:rFonts w:ascii="Calibri" w:hAnsi="Calibri" w:cs="Calibri"/>
        </w:rPr>
        <w:t> </w:t>
      </w:r>
    </w:p>
    <w:p w14:paraId="01AB8975" w14:textId="77777777" w:rsidR="00AB7B8C" w:rsidRDefault="00AB7B8C" w:rsidP="00AB7B8C">
      <w:pPr>
        <w:pStyle w:val="paragraph"/>
        <w:spacing w:before="0" w:beforeAutospacing="0" w:after="0" w:afterAutospacing="0"/>
        <w:ind w:firstLine="360"/>
        <w:textAlignment w:val="baseline"/>
        <w:rPr>
          <w:rFonts w:ascii="Segoe UI" w:hAnsi="Segoe UI" w:cs="Segoe UI"/>
          <w:sz w:val="18"/>
          <w:szCs w:val="18"/>
        </w:rPr>
      </w:pPr>
      <w:r>
        <w:rPr>
          <w:rStyle w:val="normaltextrun"/>
          <w:rFonts w:ascii="Calibri" w:hAnsi="Calibri" w:cs="Calibri"/>
        </w:rPr>
        <w:t xml:space="preserve">When examining the ethical limitations to body-worn cameras were able to see that according to </w:t>
      </w:r>
      <w:r>
        <w:rPr>
          <w:rStyle w:val="normaltextrun"/>
          <w:rFonts w:ascii="Calibri" w:hAnsi="Calibri" w:cs="Calibri"/>
          <w:color w:val="000000"/>
        </w:rPr>
        <w:t>Archer &amp; Ellison, (2023) a factor that effects the use is having to activate the camera. Therefore, even though it goes against the policy to not turn on the camera it is a mistake that has easily done to forget or activate late to record a crucial part of the incident. Another ethical limitation is that the storage for the body-worn cameras is low and the need for monitoring the footage regularly is not always achievable with the workload of police officers. Similarly, Harrison, et al., (2022) says that even though body-worn cameras are seen as ‘crucial’ the cameras affect the behaviour of the police officer. This was for reasons such as individuals not following the correct procedure that led to other members of staff ending up with delays and a large amount of work as well as errors that came from misunderstandings. </w:t>
      </w:r>
      <w:r>
        <w:rPr>
          <w:rStyle w:val="eop"/>
          <w:rFonts w:ascii="Calibri" w:hAnsi="Calibri" w:cs="Calibri"/>
          <w:color w:val="000000"/>
        </w:rPr>
        <w:t> </w:t>
      </w:r>
    </w:p>
    <w:p w14:paraId="2CC4F644" w14:textId="77777777" w:rsidR="00AB7B8C" w:rsidRDefault="00AB7B8C" w:rsidP="00AB7B8C">
      <w:pPr>
        <w:pStyle w:val="paragraph"/>
        <w:spacing w:before="0" w:beforeAutospacing="0" w:after="0" w:afterAutospacing="0"/>
        <w:ind w:firstLine="360"/>
        <w:textAlignment w:val="baseline"/>
        <w:rPr>
          <w:rFonts w:ascii="Segoe UI" w:hAnsi="Segoe UI" w:cs="Segoe UI"/>
          <w:sz w:val="18"/>
          <w:szCs w:val="18"/>
        </w:rPr>
      </w:pPr>
      <w:r>
        <w:rPr>
          <w:rStyle w:val="normaltextrun"/>
          <w:rFonts w:ascii="Calibri" w:hAnsi="Calibri" w:cs="Calibri"/>
          <w:color w:val="000000"/>
        </w:rPr>
        <w:t xml:space="preserve">When comparing body-worn cameras regarding domestic violence Harris, (2020) states that it has been seen that camera evidence is used to add further evidence for a stronger case against the suspect of domestic violence. This leads to certainty of a guilty charge when the individual admits to this on the footage. Also, body-worn camera is a ‘valuable tool’ for ensuring gathering evidence immediately for strong allegations against the suspect. Nawaz &amp; </w:t>
      </w:r>
      <w:proofErr w:type="spellStart"/>
      <w:r>
        <w:rPr>
          <w:rStyle w:val="normaltextrun"/>
          <w:rFonts w:ascii="Calibri" w:hAnsi="Calibri" w:cs="Calibri"/>
          <w:color w:val="000000"/>
        </w:rPr>
        <w:t>Tankebe</w:t>
      </w:r>
      <w:proofErr w:type="spellEnd"/>
      <w:r>
        <w:rPr>
          <w:rStyle w:val="normaltextrun"/>
          <w:rFonts w:ascii="Calibri" w:hAnsi="Calibri" w:cs="Calibri"/>
          <w:color w:val="000000"/>
        </w:rPr>
        <w:t xml:space="preserve">, (2018) says that regarding domestic violence a key benefit was the police officers allowing a level of respect and giving an explanation if necessary. It was shown that 71% in a survey choose trustworthy motives that highlights the benefits of body-worn camera. By ensuring keeping the communities safe and the victims safeguarding from domestic violence is vital for trusting the police. By seeing the body-worn camera this ensures them that they will be recorded, and the correct help will be provided. According to </w:t>
      </w:r>
      <w:r>
        <w:rPr>
          <w:rStyle w:val="normaltextrun"/>
          <w:rFonts w:ascii="Calibri" w:hAnsi="Calibri" w:cs="Calibri"/>
          <w:color w:val="000000"/>
        </w:rPr>
        <w:lastRenderedPageBreak/>
        <w:t xml:space="preserve">Saulnier &amp; </w:t>
      </w:r>
      <w:proofErr w:type="spellStart"/>
      <w:r>
        <w:rPr>
          <w:rStyle w:val="normaltextrun"/>
          <w:rFonts w:ascii="Calibri" w:hAnsi="Calibri" w:cs="Calibri"/>
          <w:color w:val="000000"/>
        </w:rPr>
        <w:t>Systma</w:t>
      </w:r>
      <w:proofErr w:type="spellEnd"/>
      <w:r>
        <w:rPr>
          <w:rStyle w:val="normaltextrun"/>
          <w:rFonts w:ascii="Calibri" w:hAnsi="Calibri" w:cs="Calibri"/>
          <w:color w:val="000000"/>
        </w:rPr>
        <w:t xml:space="preserve">, (2023) individuals with trust in police officers compared to no trust can give them a positive evaluation allowing them to cooperate willingly. This shows that individuals suffering from domestic violence are willing to put their trust into police officers as the body-worn cameras can de-escalate the situation and act as a form of witness. </w:t>
      </w:r>
      <w:r>
        <w:rPr>
          <w:rStyle w:val="normaltextrun"/>
          <w:rFonts w:ascii="Calibri" w:hAnsi="Calibri" w:cs="Calibri"/>
        </w:rPr>
        <w:t xml:space="preserve">This shows the routine activity theory as the factors will not still stand as body-worn camera stands as a barrier preventing it from being carried out meaning the situation will be dealt with in a better manner. </w:t>
      </w:r>
      <w:r>
        <w:rPr>
          <w:rStyle w:val="normaltextrun"/>
          <w:rFonts w:ascii="Calibri" w:hAnsi="Calibri" w:cs="Calibri"/>
          <w:color w:val="000000"/>
        </w:rPr>
        <w:t>Body-worn cameras help collect evidence by 89.3% as well as saying that ‘a picture is worth more than a thousand words, if you can see something happening, the written word doesn’t adequately describe it.’ In a trial with the College of Policing with a group of individuals with body-worn cameras compared to without 81% were convicted with charges compared to 72%. </w:t>
      </w:r>
      <w:r>
        <w:rPr>
          <w:rStyle w:val="eop"/>
          <w:rFonts w:ascii="Calibri" w:hAnsi="Calibri" w:cs="Calibri"/>
          <w:color w:val="000000"/>
        </w:rPr>
        <w:t> </w:t>
      </w:r>
    </w:p>
    <w:p w14:paraId="1B28615B" w14:textId="77777777" w:rsidR="00AB7B8C" w:rsidRDefault="00AB7B8C" w:rsidP="00AB7B8C">
      <w:pPr>
        <w:pStyle w:val="paragraph"/>
        <w:spacing w:before="0" w:beforeAutospacing="0" w:after="0" w:afterAutospacing="0"/>
        <w:ind w:firstLine="360"/>
        <w:textAlignment w:val="baseline"/>
        <w:rPr>
          <w:rFonts w:ascii="Segoe UI" w:hAnsi="Segoe UI" w:cs="Segoe UI"/>
          <w:sz w:val="18"/>
          <w:szCs w:val="18"/>
        </w:rPr>
      </w:pPr>
      <w:r>
        <w:rPr>
          <w:rStyle w:val="normaltextrun"/>
          <w:rFonts w:ascii="Calibri" w:hAnsi="Calibri" w:cs="Calibri"/>
          <w:color w:val="000000"/>
        </w:rPr>
        <w:t xml:space="preserve">To conclude were able to see the strengths and weaknesses to body-worn cameras that is used by most police officers in the United Kingdom. The benefits of the evidence, public trust and following of procedure outweighs the weaknesses and limitations of unclear footage, bias, and technical issues. The use </w:t>
      </w:r>
      <w:r>
        <w:rPr>
          <w:rStyle w:val="normaltextrun"/>
          <w:rFonts w:ascii="Calibri" w:hAnsi="Calibri" w:cs="Calibri"/>
        </w:rPr>
        <w:t>regarding domestic violence is beneficial with evidence supporting with higher number of charges given with body-worn cameras.</w:t>
      </w:r>
      <w:r>
        <w:rPr>
          <w:rStyle w:val="eop"/>
          <w:rFonts w:ascii="Calibri" w:hAnsi="Calibri" w:cs="Calibri"/>
        </w:rPr>
        <w:t> </w:t>
      </w:r>
    </w:p>
    <w:p w14:paraId="2DFD3937" w14:textId="77777777" w:rsidR="00AB7B8C" w:rsidRDefault="00AB7B8C" w:rsidP="00EA6508">
      <w:pPr>
        <w:spacing w:after="480"/>
        <w:outlineLvl w:val="1"/>
        <w:rPr>
          <w:rFonts w:cstheme="minorHAnsi"/>
          <w:noProof/>
          <w:color w:val="000000" w:themeColor="text1"/>
        </w:rPr>
      </w:pPr>
    </w:p>
    <w:p w14:paraId="4BC84992" w14:textId="24FED5D0" w:rsidR="00DF1FFE" w:rsidRDefault="00DC276D" w:rsidP="00EA6508">
      <w:pPr>
        <w:spacing w:after="480"/>
        <w:outlineLvl w:val="1"/>
        <w:rPr>
          <w:rFonts w:cstheme="minorHAnsi"/>
          <w:noProof/>
          <w:color w:val="000000" w:themeColor="text1"/>
        </w:rPr>
      </w:pPr>
      <w:r>
        <w:rPr>
          <w:rFonts w:cstheme="minorHAnsi"/>
          <w:noProof/>
          <w:color w:val="000000" w:themeColor="text1"/>
        </w:rPr>
        <w:t>Word count=2</w:t>
      </w:r>
      <w:r w:rsidR="00822B06">
        <w:rPr>
          <w:rFonts w:cstheme="minorHAnsi"/>
          <w:noProof/>
          <w:color w:val="000000" w:themeColor="text1"/>
        </w:rPr>
        <w:t>1</w:t>
      </w:r>
      <w:r w:rsidR="00F54A4B">
        <w:rPr>
          <w:rFonts w:cstheme="minorHAnsi"/>
          <w:noProof/>
          <w:color w:val="000000" w:themeColor="text1"/>
        </w:rPr>
        <w:t>9</w:t>
      </w:r>
      <w:r w:rsidR="00AB7B8C">
        <w:rPr>
          <w:rFonts w:cstheme="minorHAnsi"/>
          <w:noProof/>
          <w:color w:val="000000" w:themeColor="text1"/>
        </w:rPr>
        <w:t>6</w:t>
      </w:r>
    </w:p>
    <w:sdt>
      <w:sdtPr>
        <w:rPr>
          <w:rFonts w:asciiTheme="minorHAnsi" w:eastAsiaTheme="minorHAnsi" w:hAnsiTheme="minorHAnsi" w:cstheme="minorBidi"/>
          <w:color w:val="auto"/>
          <w:sz w:val="24"/>
          <w:szCs w:val="24"/>
        </w:rPr>
        <w:id w:val="2099290838"/>
        <w:docPartObj>
          <w:docPartGallery w:val="Bibliographies"/>
          <w:docPartUnique/>
        </w:docPartObj>
      </w:sdtPr>
      <w:sdtEndPr>
        <w:rPr>
          <w:b/>
          <w:bCs/>
        </w:rPr>
      </w:sdtEndPr>
      <w:sdtContent>
        <w:p w14:paraId="7F2591A4" w14:textId="509A4445" w:rsidR="00DC276D" w:rsidRPr="00DC276D" w:rsidRDefault="00DC276D">
          <w:pPr>
            <w:pStyle w:val="Heading1"/>
            <w:rPr>
              <w:rFonts w:asciiTheme="minorHAnsi" w:hAnsiTheme="minorHAnsi" w:cstheme="minorHAnsi"/>
              <w:b/>
              <w:bCs/>
              <w:color w:val="000000" w:themeColor="text1"/>
              <w:u w:val="single"/>
            </w:rPr>
          </w:pPr>
          <w:r w:rsidRPr="00DC276D">
            <w:rPr>
              <w:rFonts w:asciiTheme="minorHAnsi" w:hAnsiTheme="minorHAnsi" w:cstheme="minorHAnsi"/>
              <w:b/>
              <w:bCs/>
              <w:color w:val="000000" w:themeColor="text1"/>
              <w:u w:val="single"/>
            </w:rPr>
            <w:t>Reference list:</w:t>
          </w:r>
        </w:p>
        <w:p w14:paraId="78DC18E4" w14:textId="77777777" w:rsidR="00DC276D" w:rsidRDefault="00DC276D" w:rsidP="00DC276D">
          <w:pPr>
            <w:pStyle w:val="Bibliography"/>
            <w:rPr>
              <w:noProof/>
            </w:rPr>
          </w:pPr>
          <w:r>
            <w:fldChar w:fldCharType="begin"/>
          </w:r>
          <w:r>
            <w:instrText xml:space="preserve"> BIBLIOGRAPHY </w:instrText>
          </w:r>
          <w:r>
            <w:fldChar w:fldCharType="separate"/>
          </w:r>
          <w:r>
            <w:rPr>
              <w:noProof/>
            </w:rPr>
            <w:t xml:space="preserve">Archer, B. &amp; Ellison, G., 2023. </w:t>
          </w:r>
          <w:r>
            <w:rPr>
              <w:i/>
              <w:iCs/>
              <w:noProof/>
            </w:rPr>
            <w:t xml:space="preserve">Police procedure and evidence in the criminal justice system. </w:t>
          </w:r>
          <w:r>
            <w:rPr>
              <w:noProof/>
            </w:rPr>
            <w:t>St Albans: Critical Publishing.</w:t>
          </w:r>
        </w:p>
        <w:p w14:paraId="1E43534A" w14:textId="77777777" w:rsidR="00DC276D" w:rsidRPr="00DC276D" w:rsidRDefault="00DC276D" w:rsidP="00DC276D"/>
        <w:p w14:paraId="2EB3D0C0" w14:textId="77777777" w:rsidR="00DC276D" w:rsidRDefault="00DC276D" w:rsidP="00DC276D">
          <w:pPr>
            <w:pStyle w:val="Bibliography"/>
            <w:rPr>
              <w:noProof/>
            </w:rPr>
          </w:pPr>
          <w:r>
            <w:rPr>
              <w:noProof/>
            </w:rPr>
            <w:t xml:space="preserve">Bowling, B. &amp; Iyer, S., 2019. Automated policing: the case of body-worn video. </w:t>
          </w:r>
          <w:r>
            <w:rPr>
              <w:i/>
              <w:iCs/>
              <w:noProof/>
            </w:rPr>
            <w:t xml:space="preserve">International journal of law in context, </w:t>
          </w:r>
          <w:r>
            <w:rPr>
              <w:noProof/>
            </w:rPr>
            <w:t>pp. 140-161.</w:t>
          </w:r>
        </w:p>
        <w:p w14:paraId="5E7C6C7D" w14:textId="77777777" w:rsidR="00DC276D" w:rsidRPr="00DC276D" w:rsidRDefault="00DC276D" w:rsidP="00DC276D"/>
        <w:p w14:paraId="435C1B35" w14:textId="77777777" w:rsidR="00DC276D" w:rsidRDefault="00DC276D" w:rsidP="00DC276D">
          <w:pPr>
            <w:pStyle w:val="Bibliography"/>
            <w:rPr>
              <w:noProof/>
            </w:rPr>
          </w:pPr>
          <w:r>
            <w:rPr>
              <w:noProof/>
            </w:rPr>
            <w:t xml:space="preserve">Bridget, H. A., 2020. Visualising violence?: Capturing and critiquing body-worn video camera evidence of domestic and family violence. </w:t>
          </w:r>
          <w:r>
            <w:rPr>
              <w:i/>
              <w:iCs/>
              <w:noProof/>
            </w:rPr>
            <w:t xml:space="preserve">Current issues in criminal justice , </w:t>
          </w:r>
          <w:r>
            <w:rPr>
              <w:noProof/>
            </w:rPr>
            <w:t>pp. 382-402.</w:t>
          </w:r>
        </w:p>
        <w:p w14:paraId="48C92B81" w14:textId="77777777" w:rsidR="00DC276D" w:rsidRPr="00DC276D" w:rsidRDefault="00DC276D" w:rsidP="00DC276D"/>
        <w:p w14:paraId="3F8CA8B4" w14:textId="77777777" w:rsidR="00DC276D" w:rsidRDefault="00DC276D" w:rsidP="00DC276D">
          <w:pPr>
            <w:pStyle w:val="Bibliography"/>
            <w:rPr>
              <w:noProof/>
            </w:rPr>
          </w:pPr>
          <w:r>
            <w:rPr>
              <w:noProof/>
            </w:rPr>
            <w:t xml:space="preserve">Bryant, S. &amp; Bryant, P. R., 2020. </w:t>
          </w:r>
          <w:r>
            <w:rPr>
              <w:i/>
              <w:iCs/>
              <w:noProof/>
            </w:rPr>
            <w:t xml:space="preserve">Blackstone's handbook for policing students. </w:t>
          </w:r>
          <w:r>
            <w:rPr>
              <w:noProof/>
            </w:rPr>
            <w:t>Oxford: Oxford University Press.</w:t>
          </w:r>
        </w:p>
        <w:p w14:paraId="7AF4145B" w14:textId="77777777" w:rsidR="00DC276D" w:rsidRPr="00DC276D" w:rsidRDefault="00DC276D" w:rsidP="00DC276D"/>
        <w:p w14:paraId="1230E32D" w14:textId="77777777" w:rsidR="00DC276D" w:rsidRDefault="00DC276D" w:rsidP="00DC276D">
          <w:pPr>
            <w:pStyle w:val="Bibliography"/>
            <w:rPr>
              <w:noProof/>
              <w:u w:val="single"/>
            </w:rPr>
          </w:pPr>
          <w:r>
            <w:rPr>
              <w:noProof/>
            </w:rPr>
            <w:t xml:space="preserve">College of Policing , 2023. </w:t>
          </w:r>
          <w:r>
            <w:rPr>
              <w:i/>
              <w:iCs/>
              <w:noProof/>
            </w:rPr>
            <w:t xml:space="preserve">Evidence-based policing. </w:t>
          </w:r>
          <w:r>
            <w:rPr>
              <w:noProof/>
            </w:rPr>
            <w:t xml:space="preserve">[Online] </w:t>
          </w:r>
          <w:r>
            <w:rPr>
              <w:noProof/>
            </w:rPr>
            <w:br/>
            <w:t xml:space="preserve">Available at: </w:t>
          </w:r>
          <w:r>
            <w:rPr>
              <w:noProof/>
              <w:u w:val="single"/>
            </w:rPr>
            <w:t>https://www.college.police.uk/research/evidence-based-policing-EBP</w:t>
          </w:r>
        </w:p>
        <w:p w14:paraId="0DA066A5" w14:textId="77777777" w:rsidR="00DC276D" w:rsidRPr="00DC276D" w:rsidRDefault="00DC276D" w:rsidP="00DC276D"/>
        <w:p w14:paraId="7887EA65" w14:textId="77777777" w:rsidR="00DC276D" w:rsidRDefault="00DC276D" w:rsidP="00DC276D">
          <w:pPr>
            <w:pStyle w:val="Bibliography"/>
            <w:rPr>
              <w:noProof/>
            </w:rPr>
          </w:pPr>
          <w:r>
            <w:rPr>
              <w:noProof/>
            </w:rPr>
            <w:t xml:space="preserve">Cubitt, T. I., Lesic, R., Myers, G. L. &amp; Robert, C., 2017. Body-worn video: A systematic review of literature. </w:t>
          </w:r>
          <w:r>
            <w:rPr>
              <w:i/>
              <w:iCs/>
              <w:noProof/>
            </w:rPr>
            <w:t xml:space="preserve">Australian &amp; New Zealand journal of criminology, </w:t>
          </w:r>
          <w:r>
            <w:rPr>
              <w:noProof/>
            </w:rPr>
            <w:t>pp. 379-396.</w:t>
          </w:r>
        </w:p>
        <w:p w14:paraId="40521BD4" w14:textId="77777777" w:rsidR="00DC276D" w:rsidRPr="00DC276D" w:rsidRDefault="00DC276D" w:rsidP="00DC276D"/>
        <w:p w14:paraId="1138159D" w14:textId="77777777" w:rsidR="00DC276D" w:rsidRDefault="00DC276D" w:rsidP="00DC276D">
          <w:pPr>
            <w:pStyle w:val="Bibliography"/>
            <w:rPr>
              <w:noProof/>
            </w:rPr>
          </w:pPr>
          <w:r>
            <w:rPr>
              <w:noProof/>
            </w:rPr>
            <w:t xml:space="preserve">Harris, B. A., 2020. Visualising violence? Capturing and critiquing body-worn video camera evidence of domestic and family violence. </w:t>
          </w:r>
          <w:r>
            <w:rPr>
              <w:i/>
              <w:iCs/>
              <w:noProof/>
            </w:rPr>
            <w:t xml:space="preserve">Routledge; Current issues in criminal justice, </w:t>
          </w:r>
          <w:r>
            <w:rPr>
              <w:noProof/>
            </w:rPr>
            <w:t>pp. 382-402.</w:t>
          </w:r>
        </w:p>
        <w:p w14:paraId="59ED4261" w14:textId="77777777" w:rsidR="00DC276D" w:rsidRPr="00DC276D" w:rsidRDefault="00DC276D" w:rsidP="00DC276D"/>
        <w:p w14:paraId="2FA1D152" w14:textId="77777777" w:rsidR="00DC276D" w:rsidRDefault="00DC276D" w:rsidP="00DC276D">
          <w:pPr>
            <w:pStyle w:val="Bibliography"/>
            <w:rPr>
              <w:noProof/>
            </w:rPr>
          </w:pPr>
          <w:r>
            <w:rPr>
              <w:noProof/>
            </w:rPr>
            <w:t xml:space="preserve">Harrison, K., L’Hoiry, X. &amp; Santorso, S., 2022. Exploring the impact of body-worn video on everyday behaviours of police officers. </w:t>
          </w:r>
          <w:r>
            <w:rPr>
              <w:i/>
              <w:iCs/>
              <w:noProof/>
            </w:rPr>
            <w:t xml:space="preserve">Police journal (Chichester(, </w:t>
          </w:r>
          <w:r>
            <w:rPr>
              <w:noProof/>
            </w:rPr>
            <w:t>pp. 363-377.</w:t>
          </w:r>
        </w:p>
        <w:p w14:paraId="0B9D0D11" w14:textId="77777777" w:rsidR="00DC276D" w:rsidRPr="00DC276D" w:rsidRDefault="00DC276D" w:rsidP="00DC276D"/>
        <w:p w14:paraId="6DE813D9" w14:textId="77777777" w:rsidR="00DC276D" w:rsidRDefault="00DC276D" w:rsidP="00DC276D">
          <w:pPr>
            <w:pStyle w:val="Bibliography"/>
            <w:rPr>
              <w:noProof/>
            </w:rPr>
          </w:pPr>
          <w:r>
            <w:rPr>
              <w:noProof/>
            </w:rPr>
            <w:lastRenderedPageBreak/>
            <w:t xml:space="preserve">Jones, S., 2021. </w:t>
          </w:r>
          <w:r>
            <w:rPr>
              <w:i/>
              <w:iCs/>
              <w:noProof/>
            </w:rPr>
            <w:t xml:space="preserve">Criminology. </w:t>
          </w:r>
          <w:r>
            <w:rPr>
              <w:noProof/>
            </w:rPr>
            <w:t>Oxford: Oxford University Press.</w:t>
          </w:r>
        </w:p>
        <w:p w14:paraId="754E4338" w14:textId="77777777" w:rsidR="00DC276D" w:rsidRPr="00DC276D" w:rsidRDefault="00DC276D" w:rsidP="00DC276D"/>
        <w:p w14:paraId="7B4E5C99" w14:textId="77777777" w:rsidR="00DC276D" w:rsidRDefault="00DC276D" w:rsidP="00DC276D">
          <w:pPr>
            <w:pStyle w:val="Bibliography"/>
            <w:rPr>
              <w:noProof/>
            </w:rPr>
          </w:pPr>
          <w:r>
            <w:rPr>
              <w:noProof/>
            </w:rPr>
            <w:t xml:space="preserve">Joshua, P. M. et al., 2018. Experiential Learning and Simulation-Based Training in Norweigian Police Education: Examining Body-Worn Video as a Tool to Encourage Reflection. </w:t>
          </w:r>
          <w:r>
            <w:rPr>
              <w:i/>
              <w:iCs/>
              <w:noProof/>
            </w:rPr>
            <w:t xml:space="preserve">Oxford University Press; Policing: a journal of policy and practice, </w:t>
          </w:r>
          <w:r>
            <w:rPr>
              <w:noProof/>
            </w:rPr>
            <w:t>pp. 50-65.</w:t>
          </w:r>
        </w:p>
        <w:p w14:paraId="7BC5D154" w14:textId="77777777" w:rsidR="00DC276D" w:rsidRPr="00DC276D" w:rsidRDefault="00DC276D" w:rsidP="00DC276D"/>
        <w:p w14:paraId="084341A9" w14:textId="77777777" w:rsidR="00DC276D" w:rsidRDefault="00DC276D" w:rsidP="00DC276D">
          <w:pPr>
            <w:pStyle w:val="Bibliography"/>
            <w:rPr>
              <w:noProof/>
            </w:rPr>
          </w:pPr>
          <w:r>
            <w:rPr>
              <w:noProof/>
            </w:rPr>
            <w:t xml:space="preserve">Metcalfe, C. &amp; Pickett, J. T. T., 2018. The Extent and Correlates of Public Support for Deterrence Reforms and Hot Spots Policing. </w:t>
          </w:r>
          <w:r>
            <w:rPr>
              <w:i/>
              <w:iCs/>
              <w:noProof/>
            </w:rPr>
            <w:t xml:space="preserve">Law &amp; society review, </w:t>
          </w:r>
          <w:r>
            <w:rPr>
              <w:noProof/>
            </w:rPr>
            <w:t>pp. 471-502.</w:t>
          </w:r>
        </w:p>
        <w:p w14:paraId="69950D4F" w14:textId="77777777" w:rsidR="00DC276D" w:rsidRPr="00DC276D" w:rsidRDefault="00DC276D" w:rsidP="00DC276D"/>
        <w:p w14:paraId="173AAF69" w14:textId="77777777" w:rsidR="00DC276D" w:rsidRDefault="00DC276D" w:rsidP="00DC276D">
          <w:pPr>
            <w:pStyle w:val="Bibliography"/>
            <w:rPr>
              <w:noProof/>
            </w:rPr>
          </w:pPr>
          <w:r>
            <w:rPr>
              <w:noProof/>
            </w:rPr>
            <w:t xml:space="preserve">Nawaz, A. &amp; Tankebe, J., 2018. Tracking Procedural Justice in Stop and Search Encounters: Coding Evidence from Body-Worn Video Cameras. </w:t>
          </w:r>
          <w:r>
            <w:rPr>
              <w:i/>
              <w:iCs/>
              <w:noProof/>
            </w:rPr>
            <w:t xml:space="preserve">Cambridge journal of evidence-based policing, </w:t>
          </w:r>
          <w:r>
            <w:rPr>
              <w:noProof/>
            </w:rPr>
            <w:t>pp. 139-163.</w:t>
          </w:r>
        </w:p>
        <w:p w14:paraId="4352085A" w14:textId="77777777" w:rsidR="00DC276D" w:rsidRPr="00DC276D" w:rsidRDefault="00DC276D" w:rsidP="00DC276D"/>
        <w:p w14:paraId="41681FC5" w14:textId="77777777" w:rsidR="00DC276D" w:rsidRDefault="00DC276D" w:rsidP="00DC276D">
          <w:pPr>
            <w:pStyle w:val="Bibliography"/>
            <w:rPr>
              <w:noProof/>
            </w:rPr>
          </w:pPr>
          <w:r>
            <w:rPr>
              <w:noProof/>
            </w:rPr>
            <w:t xml:space="preserve">Newburn, T., 2017. </w:t>
          </w:r>
          <w:r>
            <w:rPr>
              <w:i/>
              <w:iCs/>
              <w:noProof/>
            </w:rPr>
            <w:t xml:space="preserve">Criminology. </w:t>
          </w:r>
          <w:r>
            <w:rPr>
              <w:noProof/>
            </w:rPr>
            <w:t>Oxford: Routledge, Taylor &amp; Francis Group.</w:t>
          </w:r>
        </w:p>
        <w:p w14:paraId="7FA8812D" w14:textId="77777777" w:rsidR="00DC276D" w:rsidRPr="00DC276D" w:rsidRDefault="00DC276D" w:rsidP="00DC276D"/>
        <w:p w14:paraId="52978D20" w14:textId="77777777" w:rsidR="00DC276D" w:rsidRDefault="00DC276D" w:rsidP="00DC276D">
          <w:pPr>
            <w:pStyle w:val="Bibliography"/>
            <w:rPr>
              <w:noProof/>
            </w:rPr>
          </w:pPr>
          <w:r>
            <w:rPr>
              <w:noProof/>
            </w:rPr>
            <w:t xml:space="preserve">Owens, C. &amp; Finn, W., 2018. Body-Worn Video through the Lens of a Cluster Randomized Controlled Trial in London: Implications for Future Research. </w:t>
          </w:r>
          <w:r>
            <w:rPr>
              <w:i/>
              <w:iCs/>
              <w:noProof/>
            </w:rPr>
            <w:t xml:space="preserve">Policing : a journal of policy and practice,, </w:t>
          </w:r>
          <w:r>
            <w:rPr>
              <w:noProof/>
            </w:rPr>
            <w:t>pp. 77-82.</w:t>
          </w:r>
        </w:p>
        <w:p w14:paraId="41D207E7" w14:textId="77777777" w:rsidR="00DC276D" w:rsidRPr="00DC276D" w:rsidRDefault="00DC276D" w:rsidP="00DC276D"/>
        <w:p w14:paraId="1B0DE62F" w14:textId="77777777" w:rsidR="00DC276D" w:rsidRDefault="00DC276D" w:rsidP="00DC276D">
          <w:pPr>
            <w:pStyle w:val="Bibliography"/>
            <w:rPr>
              <w:noProof/>
            </w:rPr>
          </w:pPr>
          <w:r>
            <w:rPr>
              <w:noProof/>
            </w:rPr>
            <w:t xml:space="preserve">Richards, P., Roberts, D. &amp; Britton, M., 2018. The Exploration of Body-Worn Video to A ccelerate the Decision-Making Skills of Police Officers within an Experiential Learning Environment. </w:t>
          </w:r>
          <w:r>
            <w:rPr>
              <w:i/>
              <w:iCs/>
              <w:noProof/>
            </w:rPr>
            <w:t xml:space="preserve">Policing : a journal of policy and practice, </w:t>
          </w:r>
          <w:r>
            <w:rPr>
              <w:noProof/>
            </w:rPr>
            <w:t>pp. 43-49.</w:t>
          </w:r>
        </w:p>
        <w:p w14:paraId="409F06E2" w14:textId="77777777" w:rsidR="00DC276D" w:rsidRPr="00DC276D" w:rsidRDefault="00DC276D" w:rsidP="00DC276D"/>
        <w:p w14:paraId="7F445F94" w14:textId="77777777" w:rsidR="00DC276D" w:rsidRDefault="00DC276D" w:rsidP="00DC276D">
          <w:pPr>
            <w:pStyle w:val="Bibliography"/>
            <w:rPr>
              <w:noProof/>
            </w:rPr>
          </w:pPr>
          <w:r>
            <w:rPr>
              <w:noProof/>
            </w:rPr>
            <w:t xml:space="preserve">Saulnier, A. &amp; Systma, V. A., 2023. Body-worn camera videos and public perceptions of police: an experiment on positive video exposure and community-police relations. </w:t>
          </w:r>
          <w:r>
            <w:rPr>
              <w:i/>
              <w:iCs/>
              <w:noProof/>
            </w:rPr>
            <w:t xml:space="preserve">Policing &amp; society, </w:t>
          </w:r>
          <w:r>
            <w:rPr>
              <w:noProof/>
            </w:rPr>
            <w:t>pp. 1-17.</w:t>
          </w:r>
        </w:p>
        <w:p w14:paraId="0A12CF6A" w14:textId="77777777" w:rsidR="00DC276D" w:rsidRPr="00DC276D" w:rsidRDefault="00DC276D" w:rsidP="00DC276D"/>
        <w:p w14:paraId="7D13AE0B" w14:textId="77777777" w:rsidR="00DC276D" w:rsidRDefault="00DC276D" w:rsidP="00DC276D">
          <w:pPr>
            <w:pStyle w:val="Bibliography"/>
            <w:rPr>
              <w:noProof/>
            </w:rPr>
          </w:pPr>
          <w:r>
            <w:rPr>
              <w:noProof/>
            </w:rPr>
            <w:t xml:space="preserve">Schafer, J., Hibdon, J. &amp; Kyle, M., 2022. Studying rare events in policing: the allure and limitations of using body-worn camera video. </w:t>
          </w:r>
          <w:r>
            <w:rPr>
              <w:i/>
              <w:iCs/>
              <w:noProof/>
            </w:rPr>
            <w:t xml:space="preserve">Journal of crime &amp; justice, </w:t>
          </w:r>
          <w:r>
            <w:rPr>
              <w:noProof/>
            </w:rPr>
            <w:t>pp. 1-16.</w:t>
          </w:r>
        </w:p>
        <w:p w14:paraId="6F6CBBAA" w14:textId="77777777" w:rsidR="00DC276D" w:rsidRPr="00DC276D" w:rsidRDefault="00DC276D" w:rsidP="00DC276D"/>
        <w:p w14:paraId="7708D0CE" w14:textId="77777777" w:rsidR="00DC276D" w:rsidRDefault="00DC276D" w:rsidP="00DC276D">
          <w:pPr>
            <w:pStyle w:val="Bibliography"/>
            <w:rPr>
              <w:noProof/>
            </w:rPr>
          </w:pPr>
          <w:r>
            <w:rPr>
              <w:noProof/>
            </w:rPr>
            <w:t xml:space="preserve">Spencer, D. &amp; Cheshire, R., 2018. Ten Years of Body Worn Video in Northamptonshire Police. </w:t>
          </w:r>
          <w:r>
            <w:rPr>
              <w:i/>
              <w:iCs/>
              <w:noProof/>
            </w:rPr>
            <w:t xml:space="preserve">Press; Policing : a journal of policy and practice, </w:t>
          </w:r>
          <w:r>
            <w:rPr>
              <w:noProof/>
            </w:rPr>
            <w:t>pp. 116-119.</w:t>
          </w:r>
        </w:p>
        <w:p w14:paraId="73D4CB07" w14:textId="77777777" w:rsidR="00DC276D" w:rsidRPr="00DC276D" w:rsidRDefault="00DC276D" w:rsidP="00DC276D"/>
        <w:p w14:paraId="283F75EF" w14:textId="77777777" w:rsidR="00DC276D" w:rsidRDefault="00DC276D" w:rsidP="00DC276D">
          <w:pPr>
            <w:pStyle w:val="Bibliography"/>
            <w:rPr>
              <w:noProof/>
            </w:rPr>
          </w:pPr>
          <w:r>
            <w:rPr>
              <w:noProof/>
            </w:rPr>
            <w:t xml:space="preserve">Spooner, E., Hughes, C. &amp; Jones, P. M., 2022. </w:t>
          </w:r>
          <w:r>
            <w:rPr>
              <w:i/>
              <w:iCs/>
              <w:noProof/>
            </w:rPr>
            <w:t xml:space="preserve">Police research and evidence-based policing. </w:t>
          </w:r>
          <w:r>
            <w:rPr>
              <w:noProof/>
            </w:rPr>
            <w:t>St Albans: Critical Publishing.</w:t>
          </w:r>
        </w:p>
        <w:p w14:paraId="0457A313" w14:textId="77777777" w:rsidR="00DC276D" w:rsidRPr="00DC276D" w:rsidRDefault="00DC276D" w:rsidP="00DC276D"/>
        <w:p w14:paraId="259C187C" w14:textId="77777777" w:rsidR="00DC276D" w:rsidRDefault="00DC276D" w:rsidP="00DC276D">
          <w:pPr>
            <w:pStyle w:val="Bibliography"/>
            <w:rPr>
              <w:noProof/>
            </w:rPr>
          </w:pPr>
          <w:r>
            <w:rPr>
              <w:noProof/>
            </w:rPr>
            <w:t xml:space="preserve">Williams, S. &amp; Coupe , T., 2017. Frequency Vs. Length of Hot Spots Patrols: a Randomised Controlled Trial. </w:t>
          </w:r>
          <w:r>
            <w:rPr>
              <w:i/>
              <w:iCs/>
              <w:noProof/>
            </w:rPr>
            <w:t xml:space="preserve">Cambridge Journal of Evidence-Based Policing volume, </w:t>
          </w:r>
          <w:r>
            <w:rPr>
              <w:noProof/>
            </w:rPr>
            <w:t>pp. 5-21.</w:t>
          </w:r>
        </w:p>
        <w:p w14:paraId="5F514859" w14:textId="3D24B216" w:rsidR="00DC276D" w:rsidRDefault="00DC276D" w:rsidP="00DC276D">
          <w:r>
            <w:rPr>
              <w:b/>
              <w:bCs/>
            </w:rPr>
            <w:fldChar w:fldCharType="end"/>
          </w:r>
        </w:p>
      </w:sdtContent>
    </w:sdt>
    <w:p w14:paraId="09277AB3" w14:textId="77777777" w:rsidR="00EA6508" w:rsidRDefault="00EA6508" w:rsidP="00DE07F9"/>
    <w:sectPr w:rsidR="00EA6508" w:rsidSect="00EB744B">
      <w:footerReference w:type="even" r:id="rId9"/>
      <w:footerReference w:type="default" r:id="rId1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34AAF1" w14:textId="77777777" w:rsidR="00145AEC" w:rsidRDefault="00145AEC" w:rsidP="00EB744B">
      <w:r>
        <w:separator/>
      </w:r>
    </w:p>
  </w:endnote>
  <w:endnote w:type="continuationSeparator" w:id="0">
    <w:p w14:paraId="40A24E95" w14:textId="77777777" w:rsidR="00145AEC" w:rsidRDefault="00145AEC" w:rsidP="00EB74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ingdings 2">
    <w:panose1 w:val="050201020105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2312231"/>
      <w:docPartObj>
        <w:docPartGallery w:val="Page Numbers (Bottom of Page)"/>
        <w:docPartUnique/>
      </w:docPartObj>
    </w:sdtPr>
    <w:sdtContent>
      <w:p w14:paraId="761E9984" w14:textId="4D64D359" w:rsidR="00EB744B" w:rsidRDefault="00EB744B" w:rsidP="00EB74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5111A4" w14:textId="77777777" w:rsidR="00EB744B" w:rsidRDefault="00EB744B" w:rsidP="00EB74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5314135"/>
      <w:docPartObj>
        <w:docPartGallery w:val="Page Numbers (Bottom of Page)"/>
        <w:docPartUnique/>
      </w:docPartObj>
    </w:sdtPr>
    <w:sdtContent>
      <w:p w14:paraId="60AA47FE" w14:textId="05D64B11" w:rsidR="00EB744B" w:rsidRDefault="00EB744B" w:rsidP="00EB74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26B994" w14:textId="77777777" w:rsidR="00EB744B" w:rsidRDefault="00EB744B" w:rsidP="00EB74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E49C3" w14:textId="77777777" w:rsidR="00145AEC" w:rsidRDefault="00145AEC" w:rsidP="00EB744B">
      <w:r>
        <w:separator/>
      </w:r>
    </w:p>
  </w:footnote>
  <w:footnote w:type="continuationSeparator" w:id="0">
    <w:p w14:paraId="44194FFA" w14:textId="77777777" w:rsidR="00145AEC" w:rsidRDefault="00145AEC" w:rsidP="00EB74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A2511"/>
    <w:multiLevelType w:val="multilevel"/>
    <w:tmpl w:val="92206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4546A69"/>
    <w:multiLevelType w:val="multilevel"/>
    <w:tmpl w:val="2DBA8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814D73"/>
    <w:multiLevelType w:val="hybridMultilevel"/>
    <w:tmpl w:val="0AE40722"/>
    <w:lvl w:ilvl="0" w:tplc="F6B88FF6">
      <w:start w:val="1"/>
      <w:numFmt w:val="bullet"/>
      <w:lvlText w:val="±"/>
      <w:lvlJc w:val="left"/>
      <w:pPr>
        <w:tabs>
          <w:tab w:val="num" w:pos="720"/>
        </w:tabs>
        <w:ind w:left="720" w:hanging="360"/>
      </w:pPr>
      <w:rPr>
        <w:rFonts w:ascii="Wingdings 2" w:hAnsi="Wingdings 2" w:hint="default"/>
      </w:rPr>
    </w:lvl>
    <w:lvl w:ilvl="1" w:tplc="69F69BE2" w:tentative="1">
      <w:start w:val="1"/>
      <w:numFmt w:val="bullet"/>
      <w:lvlText w:val="±"/>
      <w:lvlJc w:val="left"/>
      <w:pPr>
        <w:tabs>
          <w:tab w:val="num" w:pos="1440"/>
        </w:tabs>
        <w:ind w:left="1440" w:hanging="360"/>
      </w:pPr>
      <w:rPr>
        <w:rFonts w:ascii="Wingdings 2" w:hAnsi="Wingdings 2" w:hint="default"/>
      </w:rPr>
    </w:lvl>
    <w:lvl w:ilvl="2" w:tplc="B5C023B0" w:tentative="1">
      <w:start w:val="1"/>
      <w:numFmt w:val="bullet"/>
      <w:lvlText w:val="±"/>
      <w:lvlJc w:val="left"/>
      <w:pPr>
        <w:tabs>
          <w:tab w:val="num" w:pos="2160"/>
        </w:tabs>
        <w:ind w:left="2160" w:hanging="360"/>
      </w:pPr>
      <w:rPr>
        <w:rFonts w:ascii="Wingdings 2" w:hAnsi="Wingdings 2" w:hint="default"/>
      </w:rPr>
    </w:lvl>
    <w:lvl w:ilvl="3" w:tplc="6E402082" w:tentative="1">
      <w:start w:val="1"/>
      <w:numFmt w:val="bullet"/>
      <w:lvlText w:val="±"/>
      <w:lvlJc w:val="left"/>
      <w:pPr>
        <w:tabs>
          <w:tab w:val="num" w:pos="2880"/>
        </w:tabs>
        <w:ind w:left="2880" w:hanging="360"/>
      </w:pPr>
      <w:rPr>
        <w:rFonts w:ascii="Wingdings 2" w:hAnsi="Wingdings 2" w:hint="default"/>
      </w:rPr>
    </w:lvl>
    <w:lvl w:ilvl="4" w:tplc="A2BA5A32" w:tentative="1">
      <w:start w:val="1"/>
      <w:numFmt w:val="bullet"/>
      <w:lvlText w:val="±"/>
      <w:lvlJc w:val="left"/>
      <w:pPr>
        <w:tabs>
          <w:tab w:val="num" w:pos="3600"/>
        </w:tabs>
        <w:ind w:left="3600" w:hanging="360"/>
      </w:pPr>
      <w:rPr>
        <w:rFonts w:ascii="Wingdings 2" w:hAnsi="Wingdings 2" w:hint="default"/>
      </w:rPr>
    </w:lvl>
    <w:lvl w:ilvl="5" w:tplc="921816A2" w:tentative="1">
      <w:start w:val="1"/>
      <w:numFmt w:val="bullet"/>
      <w:lvlText w:val="±"/>
      <w:lvlJc w:val="left"/>
      <w:pPr>
        <w:tabs>
          <w:tab w:val="num" w:pos="4320"/>
        </w:tabs>
        <w:ind w:left="4320" w:hanging="360"/>
      </w:pPr>
      <w:rPr>
        <w:rFonts w:ascii="Wingdings 2" w:hAnsi="Wingdings 2" w:hint="default"/>
      </w:rPr>
    </w:lvl>
    <w:lvl w:ilvl="6" w:tplc="ABF0B0DA" w:tentative="1">
      <w:start w:val="1"/>
      <w:numFmt w:val="bullet"/>
      <w:lvlText w:val="±"/>
      <w:lvlJc w:val="left"/>
      <w:pPr>
        <w:tabs>
          <w:tab w:val="num" w:pos="5040"/>
        </w:tabs>
        <w:ind w:left="5040" w:hanging="360"/>
      </w:pPr>
      <w:rPr>
        <w:rFonts w:ascii="Wingdings 2" w:hAnsi="Wingdings 2" w:hint="default"/>
      </w:rPr>
    </w:lvl>
    <w:lvl w:ilvl="7" w:tplc="39A028AC" w:tentative="1">
      <w:start w:val="1"/>
      <w:numFmt w:val="bullet"/>
      <w:lvlText w:val="±"/>
      <w:lvlJc w:val="left"/>
      <w:pPr>
        <w:tabs>
          <w:tab w:val="num" w:pos="5760"/>
        </w:tabs>
        <w:ind w:left="5760" w:hanging="360"/>
      </w:pPr>
      <w:rPr>
        <w:rFonts w:ascii="Wingdings 2" w:hAnsi="Wingdings 2" w:hint="default"/>
      </w:rPr>
    </w:lvl>
    <w:lvl w:ilvl="8" w:tplc="C9F2C4D2"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7A2479B9"/>
    <w:multiLevelType w:val="hybridMultilevel"/>
    <w:tmpl w:val="E1D665EE"/>
    <w:lvl w:ilvl="0" w:tplc="B024FCD2">
      <w:start w:val="1"/>
      <w:numFmt w:val="bullet"/>
      <w:lvlText w:val="°"/>
      <w:lvlJc w:val="left"/>
      <w:pPr>
        <w:tabs>
          <w:tab w:val="num" w:pos="720"/>
        </w:tabs>
        <w:ind w:left="720" w:hanging="360"/>
      </w:pPr>
      <w:rPr>
        <w:rFonts w:ascii="Wingdings 2" w:hAnsi="Wingdings 2" w:hint="default"/>
      </w:rPr>
    </w:lvl>
    <w:lvl w:ilvl="1" w:tplc="AE489A36">
      <w:start w:val="1"/>
      <w:numFmt w:val="bullet"/>
      <w:lvlText w:val="°"/>
      <w:lvlJc w:val="left"/>
      <w:pPr>
        <w:tabs>
          <w:tab w:val="num" w:pos="1440"/>
        </w:tabs>
        <w:ind w:left="1440" w:hanging="360"/>
      </w:pPr>
      <w:rPr>
        <w:rFonts w:ascii="Wingdings 2" w:hAnsi="Wingdings 2" w:hint="default"/>
      </w:rPr>
    </w:lvl>
    <w:lvl w:ilvl="2" w:tplc="756C47D0" w:tentative="1">
      <w:start w:val="1"/>
      <w:numFmt w:val="bullet"/>
      <w:lvlText w:val="°"/>
      <w:lvlJc w:val="left"/>
      <w:pPr>
        <w:tabs>
          <w:tab w:val="num" w:pos="2160"/>
        </w:tabs>
        <w:ind w:left="2160" w:hanging="360"/>
      </w:pPr>
      <w:rPr>
        <w:rFonts w:ascii="Wingdings 2" w:hAnsi="Wingdings 2" w:hint="default"/>
      </w:rPr>
    </w:lvl>
    <w:lvl w:ilvl="3" w:tplc="6A48CDAC" w:tentative="1">
      <w:start w:val="1"/>
      <w:numFmt w:val="bullet"/>
      <w:lvlText w:val="°"/>
      <w:lvlJc w:val="left"/>
      <w:pPr>
        <w:tabs>
          <w:tab w:val="num" w:pos="2880"/>
        </w:tabs>
        <w:ind w:left="2880" w:hanging="360"/>
      </w:pPr>
      <w:rPr>
        <w:rFonts w:ascii="Wingdings 2" w:hAnsi="Wingdings 2" w:hint="default"/>
      </w:rPr>
    </w:lvl>
    <w:lvl w:ilvl="4" w:tplc="F1921A5A" w:tentative="1">
      <w:start w:val="1"/>
      <w:numFmt w:val="bullet"/>
      <w:lvlText w:val="°"/>
      <w:lvlJc w:val="left"/>
      <w:pPr>
        <w:tabs>
          <w:tab w:val="num" w:pos="3600"/>
        </w:tabs>
        <w:ind w:left="3600" w:hanging="360"/>
      </w:pPr>
      <w:rPr>
        <w:rFonts w:ascii="Wingdings 2" w:hAnsi="Wingdings 2" w:hint="default"/>
      </w:rPr>
    </w:lvl>
    <w:lvl w:ilvl="5" w:tplc="60DC45C8" w:tentative="1">
      <w:start w:val="1"/>
      <w:numFmt w:val="bullet"/>
      <w:lvlText w:val="°"/>
      <w:lvlJc w:val="left"/>
      <w:pPr>
        <w:tabs>
          <w:tab w:val="num" w:pos="4320"/>
        </w:tabs>
        <w:ind w:left="4320" w:hanging="360"/>
      </w:pPr>
      <w:rPr>
        <w:rFonts w:ascii="Wingdings 2" w:hAnsi="Wingdings 2" w:hint="default"/>
      </w:rPr>
    </w:lvl>
    <w:lvl w:ilvl="6" w:tplc="854C4A36" w:tentative="1">
      <w:start w:val="1"/>
      <w:numFmt w:val="bullet"/>
      <w:lvlText w:val="°"/>
      <w:lvlJc w:val="left"/>
      <w:pPr>
        <w:tabs>
          <w:tab w:val="num" w:pos="5040"/>
        </w:tabs>
        <w:ind w:left="5040" w:hanging="360"/>
      </w:pPr>
      <w:rPr>
        <w:rFonts w:ascii="Wingdings 2" w:hAnsi="Wingdings 2" w:hint="default"/>
      </w:rPr>
    </w:lvl>
    <w:lvl w:ilvl="7" w:tplc="866A3770" w:tentative="1">
      <w:start w:val="1"/>
      <w:numFmt w:val="bullet"/>
      <w:lvlText w:val="°"/>
      <w:lvlJc w:val="left"/>
      <w:pPr>
        <w:tabs>
          <w:tab w:val="num" w:pos="5760"/>
        </w:tabs>
        <w:ind w:left="5760" w:hanging="360"/>
      </w:pPr>
      <w:rPr>
        <w:rFonts w:ascii="Wingdings 2" w:hAnsi="Wingdings 2" w:hint="default"/>
      </w:rPr>
    </w:lvl>
    <w:lvl w:ilvl="8" w:tplc="56347F04"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7E0430FA"/>
    <w:multiLevelType w:val="hybridMultilevel"/>
    <w:tmpl w:val="53684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0010036">
    <w:abstractNumId w:val="4"/>
  </w:num>
  <w:num w:numId="2" w16cid:durableId="306786845">
    <w:abstractNumId w:val="1"/>
  </w:num>
  <w:num w:numId="3" w16cid:durableId="1762330932">
    <w:abstractNumId w:val="2"/>
  </w:num>
  <w:num w:numId="4" w16cid:durableId="1631473607">
    <w:abstractNumId w:val="3"/>
  </w:num>
  <w:num w:numId="5" w16cid:durableId="8481331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44B"/>
    <w:rsid w:val="000364B9"/>
    <w:rsid w:val="00074295"/>
    <w:rsid w:val="000A4CAD"/>
    <w:rsid w:val="00117AB2"/>
    <w:rsid w:val="00117C21"/>
    <w:rsid w:val="00145AEC"/>
    <w:rsid w:val="00171886"/>
    <w:rsid w:val="001A5392"/>
    <w:rsid w:val="001A7FB5"/>
    <w:rsid w:val="001D6FBB"/>
    <w:rsid w:val="001E40ED"/>
    <w:rsid w:val="001E6999"/>
    <w:rsid w:val="00290091"/>
    <w:rsid w:val="002B0E20"/>
    <w:rsid w:val="003539E2"/>
    <w:rsid w:val="00361AAC"/>
    <w:rsid w:val="00366E41"/>
    <w:rsid w:val="0037140C"/>
    <w:rsid w:val="00386AAE"/>
    <w:rsid w:val="004205EF"/>
    <w:rsid w:val="00424C7B"/>
    <w:rsid w:val="004406C3"/>
    <w:rsid w:val="00447EA8"/>
    <w:rsid w:val="004506E7"/>
    <w:rsid w:val="004C3BB5"/>
    <w:rsid w:val="005340FA"/>
    <w:rsid w:val="00565D79"/>
    <w:rsid w:val="005843C6"/>
    <w:rsid w:val="005A1D2F"/>
    <w:rsid w:val="005C6A9E"/>
    <w:rsid w:val="006046F0"/>
    <w:rsid w:val="00613B02"/>
    <w:rsid w:val="006C0EE7"/>
    <w:rsid w:val="006C6E42"/>
    <w:rsid w:val="00704539"/>
    <w:rsid w:val="00704717"/>
    <w:rsid w:val="00753298"/>
    <w:rsid w:val="00753C08"/>
    <w:rsid w:val="00795648"/>
    <w:rsid w:val="007D4FE7"/>
    <w:rsid w:val="007F350B"/>
    <w:rsid w:val="00807A53"/>
    <w:rsid w:val="00822B06"/>
    <w:rsid w:val="008641A3"/>
    <w:rsid w:val="008758E9"/>
    <w:rsid w:val="0089422D"/>
    <w:rsid w:val="008B2035"/>
    <w:rsid w:val="008C1FD9"/>
    <w:rsid w:val="0094015D"/>
    <w:rsid w:val="0096682D"/>
    <w:rsid w:val="009A605B"/>
    <w:rsid w:val="009E4D3A"/>
    <w:rsid w:val="009F0AF1"/>
    <w:rsid w:val="00A404B7"/>
    <w:rsid w:val="00AB7B8C"/>
    <w:rsid w:val="00AC7DE3"/>
    <w:rsid w:val="00B37D88"/>
    <w:rsid w:val="00B66599"/>
    <w:rsid w:val="00BE259F"/>
    <w:rsid w:val="00C17473"/>
    <w:rsid w:val="00C235B5"/>
    <w:rsid w:val="00C57A93"/>
    <w:rsid w:val="00CA6D02"/>
    <w:rsid w:val="00CC57A0"/>
    <w:rsid w:val="00D13273"/>
    <w:rsid w:val="00D178FA"/>
    <w:rsid w:val="00D35D6D"/>
    <w:rsid w:val="00D63E16"/>
    <w:rsid w:val="00D90397"/>
    <w:rsid w:val="00DC276D"/>
    <w:rsid w:val="00DE07F9"/>
    <w:rsid w:val="00DF1FFE"/>
    <w:rsid w:val="00E055F3"/>
    <w:rsid w:val="00E35025"/>
    <w:rsid w:val="00E42500"/>
    <w:rsid w:val="00EA6508"/>
    <w:rsid w:val="00EB744B"/>
    <w:rsid w:val="00EF124F"/>
    <w:rsid w:val="00F54A4B"/>
    <w:rsid w:val="00FB1995"/>
    <w:rsid w:val="00FD6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E0FC8"/>
  <w15:chartTrackingRefBased/>
  <w15:docId w15:val="{F54C62AA-F872-5C49-893D-7EE0CB6719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6D02"/>
  </w:style>
  <w:style w:type="paragraph" w:styleId="Heading1">
    <w:name w:val="heading 1"/>
    <w:basedOn w:val="Normal"/>
    <w:next w:val="Normal"/>
    <w:link w:val="Heading1Char"/>
    <w:uiPriority w:val="9"/>
    <w:qFormat/>
    <w:rsid w:val="006046F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90091"/>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5A1D2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8B203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B744B"/>
    <w:rPr>
      <w:rFonts w:eastAsiaTheme="minorEastAsia"/>
      <w:sz w:val="22"/>
      <w:szCs w:val="22"/>
      <w:lang w:val="en-US" w:eastAsia="zh-CN"/>
    </w:rPr>
  </w:style>
  <w:style w:type="character" w:customStyle="1" w:styleId="NoSpacingChar">
    <w:name w:val="No Spacing Char"/>
    <w:basedOn w:val="DefaultParagraphFont"/>
    <w:link w:val="NoSpacing"/>
    <w:uiPriority w:val="1"/>
    <w:rsid w:val="00EB744B"/>
    <w:rPr>
      <w:rFonts w:eastAsiaTheme="minorEastAsia"/>
      <w:sz w:val="22"/>
      <w:szCs w:val="22"/>
      <w:lang w:val="en-US" w:eastAsia="zh-CN"/>
    </w:rPr>
  </w:style>
  <w:style w:type="paragraph" w:styleId="Footer">
    <w:name w:val="footer"/>
    <w:basedOn w:val="Normal"/>
    <w:link w:val="FooterChar"/>
    <w:uiPriority w:val="99"/>
    <w:unhideWhenUsed/>
    <w:rsid w:val="00EB744B"/>
    <w:pPr>
      <w:tabs>
        <w:tab w:val="center" w:pos="4513"/>
        <w:tab w:val="right" w:pos="9026"/>
      </w:tabs>
    </w:pPr>
  </w:style>
  <w:style w:type="character" w:customStyle="1" w:styleId="FooterChar">
    <w:name w:val="Footer Char"/>
    <w:basedOn w:val="DefaultParagraphFont"/>
    <w:link w:val="Footer"/>
    <w:uiPriority w:val="99"/>
    <w:rsid w:val="00EB744B"/>
  </w:style>
  <w:style w:type="character" w:styleId="PageNumber">
    <w:name w:val="page number"/>
    <w:basedOn w:val="DefaultParagraphFont"/>
    <w:uiPriority w:val="99"/>
    <w:semiHidden/>
    <w:unhideWhenUsed/>
    <w:rsid w:val="00EB744B"/>
  </w:style>
  <w:style w:type="paragraph" w:styleId="ListParagraph">
    <w:name w:val="List Paragraph"/>
    <w:basedOn w:val="Normal"/>
    <w:uiPriority w:val="34"/>
    <w:qFormat/>
    <w:rsid w:val="00EB744B"/>
    <w:pPr>
      <w:ind w:left="720"/>
      <w:contextualSpacing/>
    </w:pPr>
  </w:style>
  <w:style w:type="paragraph" w:styleId="NormalWeb">
    <w:name w:val="Normal (Web)"/>
    <w:basedOn w:val="Normal"/>
    <w:uiPriority w:val="99"/>
    <w:semiHidden/>
    <w:unhideWhenUsed/>
    <w:rsid w:val="00EB744B"/>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290091"/>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117C21"/>
    <w:rPr>
      <w:color w:val="0000FF"/>
      <w:u w:val="single"/>
    </w:rPr>
  </w:style>
  <w:style w:type="character" w:customStyle="1" w:styleId="Heading1Char">
    <w:name w:val="Heading 1 Char"/>
    <w:basedOn w:val="DefaultParagraphFont"/>
    <w:link w:val="Heading1"/>
    <w:uiPriority w:val="9"/>
    <w:rsid w:val="006046F0"/>
    <w:rPr>
      <w:rFonts w:asciiTheme="majorHAnsi" w:eastAsiaTheme="majorEastAsia" w:hAnsiTheme="majorHAnsi" w:cstheme="majorBidi"/>
      <w:color w:val="2F5496" w:themeColor="accent1" w:themeShade="BF"/>
      <w:sz w:val="32"/>
      <w:szCs w:val="32"/>
    </w:rPr>
  </w:style>
  <w:style w:type="character" w:customStyle="1" w:styleId="normaltextrun">
    <w:name w:val="normaltextrun"/>
    <w:basedOn w:val="DefaultParagraphFont"/>
    <w:rsid w:val="009F0AF1"/>
  </w:style>
  <w:style w:type="character" w:customStyle="1" w:styleId="eop">
    <w:name w:val="eop"/>
    <w:basedOn w:val="DefaultParagraphFont"/>
    <w:rsid w:val="009F0AF1"/>
  </w:style>
  <w:style w:type="character" w:customStyle="1" w:styleId="Heading3Char">
    <w:name w:val="Heading 3 Char"/>
    <w:basedOn w:val="DefaultParagraphFont"/>
    <w:link w:val="Heading3"/>
    <w:uiPriority w:val="9"/>
    <w:semiHidden/>
    <w:rsid w:val="005A1D2F"/>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8B2035"/>
    <w:rPr>
      <w:rFonts w:asciiTheme="majorHAnsi" w:eastAsiaTheme="majorEastAsia" w:hAnsiTheme="majorHAnsi" w:cstheme="majorBidi"/>
      <w:i/>
      <w:iCs/>
      <w:color w:val="2F5496" w:themeColor="accent1" w:themeShade="BF"/>
    </w:rPr>
  </w:style>
  <w:style w:type="paragraph" w:customStyle="1" w:styleId="chapter-para">
    <w:name w:val="chapter-para"/>
    <w:basedOn w:val="Normal"/>
    <w:rsid w:val="00DE07F9"/>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DE07F9"/>
    <w:rPr>
      <w:i/>
      <w:iCs/>
    </w:rPr>
  </w:style>
  <w:style w:type="character" w:customStyle="1" w:styleId="ref-lnk">
    <w:name w:val="ref-lnk"/>
    <w:basedOn w:val="DefaultParagraphFont"/>
    <w:rsid w:val="00EA6508"/>
  </w:style>
  <w:style w:type="character" w:customStyle="1" w:styleId="off-screen">
    <w:name w:val="off-screen"/>
    <w:basedOn w:val="DefaultParagraphFont"/>
    <w:rsid w:val="00EA6508"/>
  </w:style>
  <w:style w:type="paragraph" w:styleId="Bibliography">
    <w:name w:val="Bibliography"/>
    <w:basedOn w:val="Normal"/>
    <w:next w:val="Normal"/>
    <w:uiPriority w:val="37"/>
    <w:unhideWhenUsed/>
    <w:rsid w:val="00DC276D"/>
  </w:style>
  <w:style w:type="paragraph" w:styleId="Header">
    <w:name w:val="header"/>
    <w:basedOn w:val="Normal"/>
    <w:link w:val="HeaderChar"/>
    <w:uiPriority w:val="99"/>
    <w:unhideWhenUsed/>
    <w:rsid w:val="001E6999"/>
    <w:pPr>
      <w:tabs>
        <w:tab w:val="center" w:pos="4513"/>
        <w:tab w:val="right" w:pos="9026"/>
      </w:tabs>
    </w:pPr>
  </w:style>
  <w:style w:type="character" w:customStyle="1" w:styleId="HeaderChar">
    <w:name w:val="Header Char"/>
    <w:basedOn w:val="DefaultParagraphFont"/>
    <w:link w:val="Header"/>
    <w:uiPriority w:val="99"/>
    <w:rsid w:val="001E6999"/>
  </w:style>
  <w:style w:type="paragraph" w:customStyle="1" w:styleId="paragraph">
    <w:name w:val="paragraph"/>
    <w:basedOn w:val="Normal"/>
    <w:rsid w:val="00FD6328"/>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7404">
      <w:bodyDiv w:val="1"/>
      <w:marLeft w:val="0"/>
      <w:marRight w:val="0"/>
      <w:marTop w:val="0"/>
      <w:marBottom w:val="0"/>
      <w:divBdr>
        <w:top w:val="none" w:sz="0" w:space="0" w:color="auto"/>
        <w:left w:val="none" w:sz="0" w:space="0" w:color="auto"/>
        <w:bottom w:val="none" w:sz="0" w:space="0" w:color="auto"/>
        <w:right w:val="none" w:sz="0" w:space="0" w:color="auto"/>
      </w:divBdr>
    </w:div>
    <w:div w:id="25447211">
      <w:bodyDiv w:val="1"/>
      <w:marLeft w:val="0"/>
      <w:marRight w:val="0"/>
      <w:marTop w:val="0"/>
      <w:marBottom w:val="0"/>
      <w:divBdr>
        <w:top w:val="none" w:sz="0" w:space="0" w:color="auto"/>
        <w:left w:val="none" w:sz="0" w:space="0" w:color="auto"/>
        <w:bottom w:val="none" w:sz="0" w:space="0" w:color="auto"/>
        <w:right w:val="none" w:sz="0" w:space="0" w:color="auto"/>
      </w:divBdr>
    </w:div>
    <w:div w:id="49622256">
      <w:bodyDiv w:val="1"/>
      <w:marLeft w:val="0"/>
      <w:marRight w:val="0"/>
      <w:marTop w:val="0"/>
      <w:marBottom w:val="0"/>
      <w:divBdr>
        <w:top w:val="none" w:sz="0" w:space="0" w:color="auto"/>
        <w:left w:val="none" w:sz="0" w:space="0" w:color="auto"/>
        <w:bottom w:val="none" w:sz="0" w:space="0" w:color="auto"/>
        <w:right w:val="none" w:sz="0" w:space="0" w:color="auto"/>
      </w:divBdr>
    </w:div>
    <w:div w:id="57830027">
      <w:bodyDiv w:val="1"/>
      <w:marLeft w:val="0"/>
      <w:marRight w:val="0"/>
      <w:marTop w:val="0"/>
      <w:marBottom w:val="0"/>
      <w:divBdr>
        <w:top w:val="none" w:sz="0" w:space="0" w:color="auto"/>
        <w:left w:val="none" w:sz="0" w:space="0" w:color="auto"/>
        <w:bottom w:val="none" w:sz="0" w:space="0" w:color="auto"/>
        <w:right w:val="none" w:sz="0" w:space="0" w:color="auto"/>
      </w:divBdr>
    </w:div>
    <w:div w:id="89085558">
      <w:bodyDiv w:val="1"/>
      <w:marLeft w:val="0"/>
      <w:marRight w:val="0"/>
      <w:marTop w:val="0"/>
      <w:marBottom w:val="0"/>
      <w:divBdr>
        <w:top w:val="none" w:sz="0" w:space="0" w:color="auto"/>
        <w:left w:val="none" w:sz="0" w:space="0" w:color="auto"/>
        <w:bottom w:val="none" w:sz="0" w:space="0" w:color="auto"/>
        <w:right w:val="none" w:sz="0" w:space="0" w:color="auto"/>
      </w:divBdr>
    </w:div>
    <w:div w:id="159122581">
      <w:bodyDiv w:val="1"/>
      <w:marLeft w:val="0"/>
      <w:marRight w:val="0"/>
      <w:marTop w:val="0"/>
      <w:marBottom w:val="0"/>
      <w:divBdr>
        <w:top w:val="none" w:sz="0" w:space="0" w:color="auto"/>
        <w:left w:val="none" w:sz="0" w:space="0" w:color="auto"/>
        <w:bottom w:val="none" w:sz="0" w:space="0" w:color="auto"/>
        <w:right w:val="none" w:sz="0" w:space="0" w:color="auto"/>
      </w:divBdr>
    </w:div>
    <w:div w:id="182790590">
      <w:bodyDiv w:val="1"/>
      <w:marLeft w:val="0"/>
      <w:marRight w:val="0"/>
      <w:marTop w:val="0"/>
      <w:marBottom w:val="0"/>
      <w:divBdr>
        <w:top w:val="none" w:sz="0" w:space="0" w:color="auto"/>
        <w:left w:val="none" w:sz="0" w:space="0" w:color="auto"/>
        <w:bottom w:val="none" w:sz="0" w:space="0" w:color="auto"/>
        <w:right w:val="none" w:sz="0" w:space="0" w:color="auto"/>
      </w:divBdr>
    </w:div>
    <w:div w:id="191770744">
      <w:bodyDiv w:val="1"/>
      <w:marLeft w:val="0"/>
      <w:marRight w:val="0"/>
      <w:marTop w:val="0"/>
      <w:marBottom w:val="0"/>
      <w:divBdr>
        <w:top w:val="none" w:sz="0" w:space="0" w:color="auto"/>
        <w:left w:val="none" w:sz="0" w:space="0" w:color="auto"/>
        <w:bottom w:val="none" w:sz="0" w:space="0" w:color="auto"/>
        <w:right w:val="none" w:sz="0" w:space="0" w:color="auto"/>
      </w:divBdr>
    </w:div>
    <w:div w:id="333609627">
      <w:bodyDiv w:val="1"/>
      <w:marLeft w:val="0"/>
      <w:marRight w:val="0"/>
      <w:marTop w:val="0"/>
      <w:marBottom w:val="0"/>
      <w:divBdr>
        <w:top w:val="none" w:sz="0" w:space="0" w:color="auto"/>
        <w:left w:val="none" w:sz="0" w:space="0" w:color="auto"/>
        <w:bottom w:val="none" w:sz="0" w:space="0" w:color="auto"/>
        <w:right w:val="none" w:sz="0" w:space="0" w:color="auto"/>
      </w:divBdr>
    </w:div>
    <w:div w:id="336225602">
      <w:bodyDiv w:val="1"/>
      <w:marLeft w:val="0"/>
      <w:marRight w:val="0"/>
      <w:marTop w:val="0"/>
      <w:marBottom w:val="0"/>
      <w:divBdr>
        <w:top w:val="none" w:sz="0" w:space="0" w:color="auto"/>
        <w:left w:val="none" w:sz="0" w:space="0" w:color="auto"/>
        <w:bottom w:val="none" w:sz="0" w:space="0" w:color="auto"/>
        <w:right w:val="none" w:sz="0" w:space="0" w:color="auto"/>
      </w:divBdr>
      <w:divsChild>
        <w:div w:id="177699087">
          <w:marLeft w:val="0"/>
          <w:marRight w:val="0"/>
          <w:marTop w:val="0"/>
          <w:marBottom w:val="0"/>
          <w:divBdr>
            <w:top w:val="none" w:sz="0" w:space="0" w:color="auto"/>
            <w:left w:val="none" w:sz="0" w:space="0" w:color="auto"/>
            <w:bottom w:val="none" w:sz="0" w:space="0" w:color="auto"/>
            <w:right w:val="none" w:sz="0" w:space="0" w:color="auto"/>
          </w:divBdr>
        </w:div>
        <w:div w:id="1760297477">
          <w:marLeft w:val="0"/>
          <w:marRight w:val="0"/>
          <w:marTop w:val="0"/>
          <w:marBottom w:val="0"/>
          <w:divBdr>
            <w:top w:val="none" w:sz="0" w:space="0" w:color="auto"/>
            <w:left w:val="none" w:sz="0" w:space="0" w:color="auto"/>
            <w:bottom w:val="none" w:sz="0" w:space="0" w:color="auto"/>
            <w:right w:val="none" w:sz="0" w:space="0" w:color="auto"/>
          </w:divBdr>
        </w:div>
        <w:div w:id="125316822">
          <w:marLeft w:val="0"/>
          <w:marRight w:val="0"/>
          <w:marTop w:val="0"/>
          <w:marBottom w:val="0"/>
          <w:divBdr>
            <w:top w:val="none" w:sz="0" w:space="0" w:color="auto"/>
            <w:left w:val="none" w:sz="0" w:space="0" w:color="auto"/>
            <w:bottom w:val="none" w:sz="0" w:space="0" w:color="auto"/>
            <w:right w:val="none" w:sz="0" w:space="0" w:color="auto"/>
          </w:divBdr>
        </w:div>
        <w:div w:id="1694989242">
          <w:marLeft w:val="0"/>
          <w:marRight w:val="0"/>
          <w:marTop w:val="0"/>
          <w:marBottom w:val="0"/>
          <w:divBdr>
            <w:top w:val="none" w:sz="0" w:space="0" w:color="auto"/>
            <w:left w:val="none" w:sz="0" w:space="0" w:color="auto"/>
            <w:bottom w:val="none" w:sz="0" w:space="0" w:color="auto"/>
            <w:right w:val="none" w:sz="0" w:space="0" w:color="auto"/>
          </w:divBdr>
        </w:div>
        <w:div w:id="1118834607">
          <w:marLeft w:val="0"/>
          <w:marRight w:val="0"/>
          <w:marTop w:val="0"/>
          <w:marBottom w:val="0"/>
          <w:divBdr>
            <w:top w:val="none" w:sz="0" w:space="0" w:color="auto"/>
            <w:left w:val="none" w:sz="0" w:space="0" w:color="auto"/>
            <w:bottom w:val="none" w:sz="0" w:space="0" w:color="auto"/>
            <w:right w:val="none" w:sz="0" w:space="0" w:color="auto"/>
          </w:divBdr>
        </w:div>
        <w:div w:id="767580530">
          <w:marLeft w:val="0"/>
          <w:marRight w:val="0"/>
          <w:marTop w:val="0"/>
          <w:marBottom w:val="0"/>
          <w:divBdr>
            <w:top w:val="none" w:sz="0" w:space="0" w:color="auto"/>
            <w:left w:val="none" w:sz="0" w:space="0" w:color="auto"/>
            <w:bottom w:val="none" w:sz="0" w:space="0" w:color="auto"/>
            <w:right w:val="none" w:sz="0" w:space="0" w:color="auto"/>
          </w:divBdr>
        </w:div>
        <w:div w:id="289290920">
          <w:marLeft w:val="0"/>
          <w:marRight w:val="0"/>
          <w:marTop w:val="0"/>
          <w:marBottom w:val="0"/>
          <w:divBdr>
            <w:top w:val="none" w:sz="0" w:space="0" w:color="auto"/>
            <w:left w:val="none" w:sz="0" w:space="0" w:color="auto"/>
            <w:bottom w:val="none" w:sz="0" w:space="0" w:color="auto"/>
            <w:right w:val="none" w:sz="0" w:space="0" w:color="auto"/>
          </w:divBdr>
        </w:div>
        <w:div w:id="1388147059">
          <w:marLeft w:val="0"/>
          <w:marRight w:val="0"/>
          <w:marTop w:val="0"/>
          <w:marBottom w:val="0"/>
          <w:divBdr>
            <w:top w:val="none" w:sz="0" w:space="0" w:color="auto"/>
            <w:left w:val="none" w:sz="0" w:space="0" w:color="auto"/>
            <w:bottom w:val="none" w:sz="0" w:space="0" w:color="auto"/>
            <w:right w:val="none" w:sz="0" w:space="0" w:color="auto"/>
          </w:divBdr>
        </w:div>
        <w:div w:id="2003851765">
          <w:marLeft w:val="0"/>
          <w:marRight w:val="0"/>
          <w:marTop w:val="0"/>
          <w:marBottom w:val="0"/>
          <w:divBdr>
            <w:top w:val="none" w:sz="0" w:space="0" w:color="auto"/>
            <w:left w:val="none" w:sz="0" w:space="0" w:color="auto"/>
            <w:bottom w:val="none" w:sz="0" w:space="0" w:color="auto"/>
            <w:right w:val="none" w:sz="0" w:space="0" w:color="auto"/>
          </w:divBdr>
        </w:div>
        <w:div w:id="543979176">
          <w:marLeft w:val="0"/>
          <w:marRight w:val="0"/>
          <w:marTop w:val="0"/>
          <w:marBottom w:val="0"/>
          <w:divBdr>
            <w:top w:val="none" w:sz="0" w:space="0" w:color="auto"/>
            <w:left w:val="none" w:sz="0" w:space="0" w:color="auto"/>
            <w:bottom w:val="none" w:sz="0" w:space="0" w:color="auto"/>
            <w:right w:val="none" w:sz="0" w:space="0" w:color="auto"/>
          </w:divBdr>
        </w:div>
        <w:div w:id="1151361431">
          <w:marLeft w:val="0"/>
          <w:marRight w:val="0"/>
          <w:marTop w:val="0"/>
          <w:marBottom w:val="0"/>
          <w:divBdr>
            <w:top w:val="none" w:sz="0" w:space="0" w:color="auto"/>
            <w:left w:val="none" w:sz="0" w:space="0" w:color="auto"/>
            <w:bottom w:val="none" w:sz="0" w:space="0" w:color="auto"/>
            <w:right w:val="none" w:sz="0" w:space="0" w:color="auto"/>
          </w:divBdr>
        </w:div>
      </w:divsChild>
    </w:div>
    <w:div w:id="356391819">
      <w:bodyDiv w:val="1"/>
      <w:marLeft w:val="0"/>
      <w:marRight w:val="0"/>
      <w:marTop w:val="0"/>
      <w:marBottom w:val="0"/>
      <w:divBdr>
        <w:top w:val="none" w:sz="0" w:space="0" w:color="auto"/>
        <w:left w:val="none" w:sz="0" w:space="0" w:color="auto"/>
        <w:bottom w:val="none" w:sz="0" w:space="0" w:color="auto"/>
        <w:right w:val="none" w:sz="0" w:space="0" w:color="auto"/>
      </w:divBdr>
    </w:div>
    <w:div w:id="380859862">
      <w:bodyDiv w:val="1"/>
      <w:marLeft w:val="0"/>
      <w:marRight w:val="0"/>
      <w:marTop w:val="0"/>
      <w:marBottom w:val="0"/>
      <w:divBdr>
        <w:top w:val="none" w:sz="0" w:space="0" w:color="auto"/>
        <w:left w:val="none" w:sz="0" w:space="0" w:color="auto"/>
        <w:bottom w:val="none" w:sz="0" w:space="0" w:color="auto"/>
        <w:right w:val="none" w:sz="0" w:space="0" w:color="auto"/>
      </w:divBdr>
    </w:div>
    <w:div w:id="419251549">
      <w:bodyDiv w:val="1"/>
      <w:marLeft w:val="0"/>
      <w:marRight w:val="0"/>
      <w:marTop w:val="0"/>
      <w:marBottom w:val="0"/>
      <w:divBdr>
        <w:top w:val="none" w:sz="0" w:space="0" w:color="auto"/>
        <w:left w:val="none" w:sz="0" w:space="0" w:color="auto"/>
        <w:bottom w:val="none" w:sz="0" w:space="0" w:color="auto"/>
        <w:right w:val="none" w:sz="0" w:space="0" w:color="auto"/>
      </w:divBdr>
    </w:div>
    <w:div w:id="458959419">
      <w:bodyDiv w:val="1"/>
      <w:marLeft w:val="0"/>
      <w:marRight w:val="0"/>
      <w:marTop w:val="0"/>
      <w:marBottom w:val="0"/>
      <w:divBdr>
        <w:top w:val="none" w:sz="0" w:space="0" w:color="auto"/>
        <w:left w:val="none" w:sz="0" w:space="0" w:color="auto"/>
        <w:bottom w:val="none" w:sz="0" w:space="0" w:color="auto"/>
        <w:right w:val="none" w:sz="0" w:space="0" w:color="auto"/>
      </w:divBdr>
      <w:divsChild>
        <w:div w:id="439497479">
          <w:marLeft w:val="0"/>
          <w:marRight w:val="0"/>
          <w:marTop w:val="0"/>
          <w:marBottom w:val="120"/>
          <w:divBdr>
            <w:top w:val="none" w:sz="0" w:space="0" w:color="auto"/>
            <w:left w:val="none" w:sz="0" w:space="0" w:color="auto"/>
            <w:bottom w:val="none" w:sz="0" w:space="0" w:color="auto"/>
            <w:right w:val="none" w:sz="0" w:space="0" w:color="auto"/>
          </w:divBdr>
        </w:div>
      </w:divsChild>
    </w:div>
    <w:div w:id="471990814">
      <w:bodyDiv w:val="1"/>
      <w:marLeft w:val="0"/>
      <w:marRight w:val="0"/>
      <w:marTop w:val="0"/>
      <w:marBottom w:val="0"/>
      <w:divBdr>
        <w:top w:val="none" w:sz="0" w:space="0" w:color="auto"/>
        <w:left w:val="none" w:sz="0" w:space="0" w:color="auto"/>
        <w:bottom w:val="none" w:sz="0" w:space="0" w:color="auto"/>
        <w:right w:val="none" w:sz="0" w:space="0" w:color="auto"/>
      </w:divBdr>
    </w:div>
    <w:div w:id="500849743">
      <w:bodyDiv w:val="1"/>
      <w:marLeft w:val="0"/>
      <w:marRight w:val="0"/>
      <w:marTop w:val="0"/>
      <w:marBottom w:val="0"/>
      <w:divBdr>
        <w:top w:val="none" w:sz="0" w:space="0" w:color="auto"/>
        <w:left w:val="none" w:sz="0" w:space="0" w:color="auto"/>
        <w:bottom w:val="none" w:sz="0" w:space="0" w:color="auto"/>
        <w:right w:val="none" w:sz="0" w:space="0" w:color="auto"/>
      </w:divBdr>
    </w:div>
    <w:div w:id="510030725">
      <w:bodyDiv w:val="1"/>
      <w:marLeft w:val="0"/>
      <w:marRight w:val="0"/>
      <w:marTop w:val="0"/>
      <w:marBottom w:val="0"/>
      <w:divBdr>
        <w:top w:val="none" w:sz="0" w:space="0" w:color="auto"/>
        <w:left w:val="none" w:sz="0" w:space="0" w:color="auto"/>
        <w:bottom w:val="none" w:sz="0" w:space="0" w:color="auto"/>
        <w:right w:val="none" w:sz="0" w:space="0" w:color="auto"/>
      </w:divBdr>
    </w:div>
    <w:div w:id="558588488">
      <w:bodyDiv w:val="1"/>
      <w:marLeft w:val="0"/>
      <w:marRight w:val="0"/>
      <w:marTop w:val="0"/>
      <w:marBottom w:val="0"/>
      <w:divBdr>
        <w:top w:val="none" w:sz="0" w:space="0" w:color="auto"/>
        <w:left w:val="none" w:sz="0" w:space="0" w:color="auto"/>
        <w:bottom w:val="none" w:sz="0" w:space="0" w:color="auto"/>
        <w:right w:val="none" w:sz="0" w:space="0" w:color="auto"/>
      </w:divBdr>
    </w:div>
    <w:div w:id="567377084">
      <w:bodyDiv w:val="1"/>
      <w:marLeft w:val="0"/>
      <w:marRight w:val="0"/>
      <w:marTop w:val="0"/>
      <w:marBottom w:val="0"/>
      <w:divBdr>
        <w:top w:val="none" w:sz="0" w:space="0" w:color="auto"/>
        <w:left w:val="none" w:sz="0" w:space="0" w:color="auto"/>
        <w:bottom w:val="none" w:sz="0" w:space="0" w:color="auto"/>
        <w:right w:val="none" w:sz="0" w:space="0" w:color="auto"/>
      </w:divBdr>
    </w:div>
    <w:div w:id="589588030">
      <w:bodyDiv w:val="1"/>
      <w:marLeft w:val="0"/>
      <w:marRight w:val="0"/>
      <w:marTop w:val="0"/>
      <w:marBottom w:val="0"/>
      <w:divBdr>
        <w:top w:val="none" w:sz="0" w:space="0" w:color="auto"/>
        <w:left w:val="none" w:sz="0" w:space="0" w:color="auto"/>
        <w:bottom w:val="none" w:sz="0" w:space="0" w:color="auto"/>
        <w:right w:val="none" w:sz="0" w:space="0" w:color="auto"/>
      </w:divBdr>
    </w:div>
    <w:div w:id="593393449">
      <w:bodyDiv w:val="1"/>
      <w:marLeft w:val="0"/>
      <w:marRight w:val="0"/>
      <w:marTop w:val="0"/>
      <w:marBottom w:val="0"/>
      <w:divBdr>
        <w:top w:val="none" w:sz="0" w:space="0" w:color="auto"/>
        <w:left w:val="none" w:sz="0" w:space="0" w:color="auto"/>
        <w:bottom w:val="none" w:sz="0" w:space="0" w:color="auto"/>
        <w:right w:val="none" w:sz="0" w:space="0" w:color="auto"/>
      </w:divBdr>
    </w:div>
    <w:div w:id="601835860">
      <w:bodyDiv w:val="1"/>
      <w:marLeft w:val="0"/>
      <w:marRight w:val="0"/>
      <w:marTop w:val="0"/>
      <w:marBottom w:val="0"/>
      <w:divBdr>
        <w:top w:val="none" w:sz="0" w:space="0" w:color="auto"/>
        <w:left w:val="none" w:sz="0" w:space="0" w:color="auto"/>
        <w:bottom w:val="none" w:sz="0" w:space="0" w:color="auto"/>
        <w:right w:val="none" w:sz="0" w:space="0" w:color="auto"/>
      </w:divBdr>
    </w:div>
    <w:div w:id="604651637">
      <w:bodyDiv w:val="1"/>
      <w:marLeft w:val="0"/>
      <w:marRight w:val="0"/>
      <w:marTop w:val="0"/>
      <w:marBottom w:val="0"/>
      <w:divBdr>
        <w:top w:val="none" w:sz="0" w:space="0" w:color="auto"/>
        <w:left w:val="none" w:sz="0" w:space="0" w:color="auto"/>
        <w:bottom w:val="none" w:sz="0" w:space="0" w:color="auto"/>
        <w:right w:val="none" w:sz="0" w:space="0" w:color="auto"/>
      </w:divBdr>
    </w:div>
    <w:div w:id="627853552">
      <w:bodyDiv w:val="1"/>
      <w:marLeft w:val="0"/>
      <w:marRight w:val="0"/>
      <w:marTop w:val="0"/>
      <w:marBottom w:val="0"/>
      <w:divBdr>
        <w:top w:val="none" w:sz="0" w:space="0" w:color="auto"/>
        <w:left w:val="none" w:sz="0" w:space="0" w:color="auto"/>
        <w:bottom w:val="none" w:sz="0" w:space="0" w:color="auto"/>
        <w:right w:val="none" w:sz="0" w:space="0" w:color="auto"/>
      </w:divBdr>
    </w:div>
    <w:div w:id="711155501">
      <w:bodyDiv w:val="1"/>
      <w:marLeft w:val="0"/>
      <w:marRight w:val="0"/>
      <w:marTop w:val="0"/>
      <w:marBottom w:val="0"/>
      <w:divBdr>
        <w:top w:val="none" w:sz="0" w:space="0" w:color="auto"/>
        <w:left w:val="none" w:sz="0" w:space="0" w:color="auto"/>
        <w:bottom w:val="none" w:sz="0" w:space="0" w:color="auto"/>
        <w:right w:val="none" w:sz="0" w:space="0" w:color="auto"/>
      </w:divBdr>
    </w:div>
    <w:div w:id="732312921">
      <w:bodyDiv w:val="1"/>
      <w:marLeft w:val="0"/>
      <w:marRight w:val="0"/>
      <w:marTop w:val="0"/>
      <w:marBottom w:val="0"/>
      <w:divBdr>
        <w:top w:val="none" w:sz="0" w:space="0" w:color="auto"/>
        <w:left w:val="none" w:sz="0" w:space="0" w:color="auto"/>
        <w:bottom w:val="none" w:sz="0" w:space="0" w:color="auto"/>
        <w:right w:val="none" w:sz="0" w:space="0" w:color="auto"/>
      </w:divBdr>
    </w:div>
    <w:div w:id="737018569">
      <w:bodyDiv w:val="1"/>
      <w:marLeft w:val="0"/>
      <w:marRight w:val="0"/>
      <w:marTop w:val="0"/>
      <w:marBottom w:val="0"/>
      <w:divBdr>
        <w:top w:val="none" w:sz="0" w:space="0" w:color="auto"/>
        <w:left w:val="none" w:sz="0" w:space="0" w:color="auto"/>
        <w:bottom w:val="none" w:sz="0" w:space="0" w:color="auto"/>
        <w:right w:val="none" w:sz="0" w:space="0" w:color="auto"/>
      </w:divBdr>
    </w:div>
    <w:div w:id="775951116">
      <w:bodyDiv w:val="1"/>
      <w:marLeft w:val="0"/>
      <w:marRight w:val="0"/>
      <w:marTop w:val="0"/>
      <w:marBottom w:val="0"/>
      <w:divBdr>
        <w:top w:val="none" w:sz="0" w:space="0" w:color="auto"/>
        <w:left w:val="none" w:sz="0" w:space="0" w:color="auto"/>
        <w:bottom w:val="none" w:sz="0" w:space="0" w:color="auto"/>
        <w:right w:val="none" w:sz="0" w:space="0" w:color="auto"/>
      </w:divBdr>
    </w:div>
    <w:div w:id="786388099">
      <w:bodyDiv w:val="1"/>
      <w:marLeft w:val="0"/>
      <w:marRight w:val="0"/>
      <w:marTop w:val="0"/>
      <w:marBottom w:val="0"/>
      <w:divBdr>
        <w:top w:val="none" w:sz="0" w:space="0" w:color="auto"/>
        <w:left w:val="none" w:sz="0" w:space="0" w:color="auto"/>
        <w:bottom w:val="none" w:sz="0" w:space="0" w:color="auto"/>
        <w:right w:val="none" w:sz="0" w:space="0" w:color="auto"/>
      </w:divBdr>
    </w:div>
    <w:div w:id="823863004">
      <w:bodyDiv w:val="1"/>
      <w:marLeft w:val="0"/>
      <w:marRight w:val="0"/>
      <w:marTop w:val="0"/>
      <w:marBottom w:val="0"/>
      <w:divBdr>
        <w:top w:val="none" w:sz="0" w:space="0" w:color="auto"/>
        <w:left w:val="none" w:sz="0" w:space="0" w:color="auto"/>
        <w:bottom w:val="none" w:sz="0" w:space="0" w:color="auto"/>
        <w:right w:val="none" w:sz="0" w:space="0" w:color="auto"/>
      </w:divBdr>
    </w:div>
    <w:div w:id="825248727">
      <w:bodyDiv w:val="1"/>
      <w:marLeft w:val="0"/>
      <w:marRight w:val="0"/>
      <w:marTop w:val="0"/>
      <w:marBottom w:val="0"/>
      <w:divBdr>
        <w:top w:val="none" w:sz="0" w:space="0" w:color="auto"/>
        <w:left w:val="none" w:sz="0" w:space="0" w:color="auto"/>
        <w:bottom w:val="none" w:sz="0" w:space="0" w:color="auto"/>
        <w:right w:val="none" w:sz="0" w:space="0" w:color="auto"/>
      </w:divBdr>
    </w:div>
    <w:div w:id="861627133">
      <w:bodyDiv w:val="1"/>
      <w:marLeft w:val="0"/>
      <w:marRight w:val="0"/>
      <w:marTop w:val="0"/>
      <w:marBottom w:val="0"/>
      <w:divBdr>
        <w:top w:val="none" w:sz="0" w:space="0" w:color="auto"/>
        <w:left w:val="none" w:sz="0" w:space="0" w:color="auto"/>
        <w:bottom w:val="none" w:sz="0" w:space="0" w:color="auto"/>
        <w:right w:val="none" w:sz="0" w:space="0" w:color="auto"/>
      </w:divBdr>
      <w:divsChild>
        <w:div w:id="589234894">
          <w:marLeft w:val="1138"/>
          <w:marRight w:val="0"/>
          <w:marTop w:val="101"/>
          <w:marBottom w:val="120"/>
          <w:divBdr>
            <w:top w:val="none" w:sz="0" w:space="0" w:color="auto"/>
            <w:left w:val="none" w:sz="0" w:space="0" w:color="auto"/>
            <w:bottom w:val="none" w:sz="0" w:space="0" w:color="auto"/>
            <w:right w:val="none" w:sz="0" w:space="0" w:color="auto"/>
          </w:divBdr>
        </w:div>
        <w:div w:id="2021156165">
          <w:marLeft w:val="1138"/>
          <w:marRight w:val="0"/>
          <w:marTop w:val="101"/>
          <w:marBottom w:val="120"/>
          <w:divBdr>
            <w:top w:val="none" w:sz="0" w:space="0" w:color="auto"/>
            <w:left w:val="none" w:sz="0" w:space="0" w:color="auto"/>
            <w:bottom w:val="none" w:sz="0" w:space="0" w:color="auto"/>
            <w:right w:val="none" w:sz="0" w:space="0" w:color="auto"/>
          </w:divBdr>
        </w:div>
      </w:divsChild>
    </w:div>
    <w:div w:id="893124804">
      <w:bodyDiv w:val="1"/>
      <w:marLeft w:val="0"/>
      <w:marRight w:val="0"/>
      <w:marTop w:val="0"/>
      <w:marBottom w:val="0"/>
      <w:divBdr>
        <w:top w:val="none" w:sz="0" w:space="0" w:color="auto"/>
        <w:left w:val="none" w:sz="0" w:space="0" w:color="auto"/>
        <w:bottom w:val="none" w:sz="0" w:space="0" w:color="auto"/>
        <w:right w:val="none" w:sz="0" w:space="0" w:color="auto"/>
      </w:divBdr>
    </w:div>
    <w:div w:id="1007559026">
      <w:bodyDiv w:val="1"/>
      <w:marLeft w:val="0"/>
      <w:marRight w:val="0"/>
      <w:marTop w:val="0"/>
      <w:marBottom w:val="0"/>
      <w:divBdr>
        <w:top w:val="none" w:sz="0" w:space="0" w:color="auto"/>
        <w:left w:val="none" w:sz="0" w:space="0" w:color="auto"/>
        <w:bottom w:val="none" w:sz="0" w:space="0" w:color="auto"/>
        <w:right w:val="none" w:sz="0" w:space="0" w:color="auto"/>
      </w:divBdr>
      <w:divsChild>
        <w:div w:id="1515455615">
          <w:marLeft w:val="0"/>
          <w:marRight w:val="0"/>
          <w:marTop w:val="0"/>
          <w:marBottom w:val="0"/>
          <w:divBdr>
            <w:top w:val="none" w:sz="0" w:space="0" w:color="auto"/>
            <w:left w:val="none" w:sz="0" w:space="0" w:color="auto"/>
            <w:bottom w:val="none" w:sz="0" w:space="0" w:color="auto"/>
            <w:right w:val="none" w:sz="0" w:space="0" w:color="auto"/>
          </w:divBdr>
        </w:div>
        <w:div w:id="259529395">
          <w:marLeft w:val="0"/>
          <w:marRight w:val="0"/>
          <w:marTop w:val="0"/>
          <w:marBottom w:val="0"/>
          <w:divBdr>
            <w:top w:val="none" w:sz="0" w:space="0" w:color="auto"/>
            <w:left w:val="none" w:sz="0" w:space="0" w:color="auto"/>
            <w:bottom w:val="none" w:sz="0" w:space="0" w:color="auto"/>
            <w:right w:val="none" w:sz="0" w:space="0" w:color="auto"/>
          </w:divBdr>
        </w:div>
        <w:div w:id="1716345307">
          <w:marLeft w:val="0"/>
          <w:marRight w:val="0"/>
          <w:marTop w:val="0"/>
          <w:marBottom w:val="0"/>
          <w:divBdr>
            <w:top w:val="none" w:sz="0" w:space="0" w:color="auto"/>
            <w:left w:val="none" w:sz="0" w:space="0" w:color="auto"/>
            <w:bottom w:val="none" w:sz="0" w:space="0" w:color="auto"/>
            <w:right w:val="none" w:sz="0" w:space="0" w:color="auto"/>
          </w:divBdr>
        </w:div>
      </w:divsChild>
    </w:div>
    <w:div w:id="1009676856">
      <w:bodyDiv w:val="1"/>
      <w:marLeft w:val="0"/>
      <w:marRight w:val="0"/>
      <w:marTop w:val="0"/>
      <w:marBottom w:val="0"/>
      <w:divBdr>
        <w:top w:val="none" w:sz="0" w:space="0" w:color="auto"/>
        <w:left w:val="none" w:sz="0" w:space="0" w:color="auto"/>
        <w:bottom w:val="none" w:sz="0" w:space="0" w:color="auto"/>
        <w:right w:val="none" w:sz="0" w:space="0" w:color="auto"/>
      </w:divBdr>
    </w:div>
    <w:div w:id="1011446867">
      <w:bodyDiv w:val="1"/>
      <w:marLeft w:val="0"/>
      <w:marRight w:val="0"/>
      <w:marTop w:val="0"/>
      <w:marBottom w:val="0"/>
      <w:divBdr>
        <w:top w:val="none" w:sz="0" w:space="0" w:color="auto"/>
        <w:left w:val="none" w:sz="0" w:space="0" w:color="auto"/>
        <w:bottom w:val="none" w:sz="0" w:space="0" w:color="auto"/>
        <w:right w:val="none" w:sz="0" w:space="0" w:color="auto"/>
      </w:divBdr>
    </w:div>
    <w:div w:id="1049305389">
      <w:bodyDiv w:val="1"/>
      <w:marLeft w:val="0"/>
      <w:marRight w:val="0"/>
      <w:marTop w:val="0"/>
      <w:marBottom w:val="0"/>
      <w:divBdr>
        <w:top w:val="none" w:sz="0" w:space="0" w:color="auto"/>
        <w:left w:val="none" w:sz="0" w:space="0" w:color="auto"/>
        <w:bottom w:val="none" w:sz="0" w:space="0" w:color="auto"/>
        <w:right w:val="none" w:sz="0" w:space="0" w:color="auto"/>
      </w:divBdr>
    </w:div>
    <w:div w:id="1063214921">
      <w:bodyDiv w:val="1"/>
      <w:marLeft w:val="0"/>
      <w:marRight w:val="0"/>
      <w:marTop w:val="0"/>
      <w:marBottom w:val="0"/>
      <w:divBdr>
        <w:top w:val="none" w:sz="0" w:space="0" w:color="auto"/>
        <w:left w:val="none" w:sz="0" w:space="0" w:color="auto"/>
        <w:bottom w:val="none" w:sz="0" w:space="0" w:color="auto"/>
        <w:right w:val="none" w:sz="0" w:space="0" w:color="auto"/>
      </w:divBdr>
    </w:div>
    <w:div w:id="1079444888">
      <w:bodyDiv w:val="1"/>
      <w:marLeft w:val="0"/>
      <w:marRight w:val="0"/>
      <w:marTop w:val="0"/>
      <w:marBottom w:val="0"/>
      <w:divBdr>
        <w:top w:val="none" w:sz="0" w:space="0" w:color="auto"/>
        <w:left w:val="none" w:sz="0" w:space="0" w:color="auto"/>
        <w:bottom w:val="none" w:sz="0" w:space="0" w:color="auto"/>
        <w:right w:val="none" w:sz="0" w:space="0" w:color="auto"/>
      </w:divBdr>
    </w:div>
    <w:div w:id="1096098027">
      <w:bodyDiv w:val="1"/>
      <w:marLeft w:val="0"/>
      <w:marRight w:val="0"/>
      <w:marTop w:val="0"/>
      <w:marBottom w:val="0"/>
      <w:divBdr>
        <w:top w:val="none" w:sz="0" w:space="0" w:color="auto"/>
        <w:left w:val="none" w:sz="0" w:space="0" w:color="auto"/>
        <w:bottom w:val="none" w:sz="0" w:space="0" w:color="auto"/>
        <w:right w:val="none" w:sz="0" w:space="0" w:color="auto"/>
      </w:divBdr>
    </w:div>
    <w:div w:id="1113674193">
      <w:bodyDiv w:val="1"/>
      <w:marLeft w:val="0"/>
      <w:marRight w:val="0"/>
      <w:marTop w:val="0"/>
      <w:marBottom w:val="0"/>
      <w:divBdr>
        <w:top w:val="none" w:sz="0" w:space="0" w:color="auto"/>
        <w:left w:val="none" w:sz="0" w:space="0" w:color="auto"/>
        <w:bottom w:val="none" w:sz="0" w:space="0" w:color="auto"/>
        <w:right w:val="none" w:sz="0" w:space="0" w:color="auto"/>
      </w:divBdr>
    </w:div>
    <w:div w:id="1206676296">
      <w:bodyDiv w:val="1"/>
      <w:marLeft w:val="0"/>
      <w:marRight w:val="0"/>
      <w:marTop w:val="0"/>
      <w:marBottom w:val="0"/>
      <w:divBdr>
        <w:top w:val="none" w:sz="0" w:space="0" w:color="auto"/>
        <w:left w:val="none" w:sz="0" w:space="0" w:color="auto"/>
        <w:bottom w:val="none" w:sz="0" w:space="0" w:color="auto"/>
        <w:right w:val="none" w:sz="0" w:space="0" w:color="auto"/>
      </w:divBdr>
    </w:div>
    <w:div w:id="1255892762">
      <w:bodyDiv w:val="1"/>
      <w:marLeft w:val="0"/>
      <w:marRight w:val="0"/>
      <w:marTop w:val="0"/>
      <w:marBottom w:val="0"/>
      <w:divBdr>
        <w:top w:val="none" w:sz="0" w:space="0" w:color="auto"/>
        <w:left w:val="none" w:sz="0" w:space="0" w:color="auto"/>
        <w:bottom w:val="none" w:sz="0" w:space="0" w:color="auto"/>
        <w:right w:val="none" w:sz="0" w:space="0" w:color="auto"/>
      </w:divBdr>
      <w:divsChild>
        <w:div w:id="1263414933">
          <w:marLeft w:val="0"/>
          <w:marRight w:val="0"/>
          <w:marTop w:val="0"/>
          <w:marBottom w:val="0"/>
          <w:divBdr>
            <w:top w:val="none" w:sz="0" w:space="0" w:color="auto"/>
            <w:left w:val="none" w:sz="0" w:space="0" w:color="auto"/>
            <w:bottom w:val="none" w:sz="0" w:space="0" w:color="auto"/>
            <w:right w:val="none" w:sz="0" w:space="0" w:color="auto"/>
          </w:divBdr>
        </w:div>
        <w:div w:id="732968617">
          <w:marLeft w:val="0"/>
          <w:marRight w:val="0"/>
          <w:marTop w:val="0"/>
          <w:marBottom w:val="0"/>
          <w:divBdr>
            <w:top w:val="none" w:sz="0" w:space="0" w:color="auto"/>
            <w:left w:val="none" w:sz="0" w:space="0" w:color="auto"/>
            <w:bottom w:val="none" w:sz="0" w:space="0" w:color="auto"/>
            <w:right w:val="none" w:sz="0" w:space="0" w:color="auto"/>
          </w:divBdr>
        </w:div>
        <w:div w:id="170023831">
          <w:marLeft w:val="0"/>
          <w:marRight w:val="0"/>
          <w:marTop w:val="0"/>
          <w:marBottom w:val="0"/>
          <w:divBdr>
            <w:top w:val="none" w:sz="0" w:space="0" w:color="auto"/>
            <w:left w:val="none" w:sz="0" w:space="0" w:color="auto"/>
            <w:bottom w:val="none" w:sz="0" w:space="0" w:color="auto"/>
            <w:right w:val="none" w:sz="0" w:space="0" w:color="auto"/>
          </w:divBdr>
        </w:div>
      </w:divsChild>
    </w:div>
    <w:div w:id="1307197610">
      <w:bodyDiv w:val="1"/>
      <w:marLeft w:val="0"/>
      <w:marRight w:val="0"/>
      <w:marTop w:val="0"/>
      <w:marBottom w:val="0"/>
      <w:divBdr>
        <w:top w:val="none" w:sz="0" w:space="0" w:color="auto"/>
        <w:left w:val="none" w:sz="0" w:space="0" w:color="auto"/>
        <w:bottom w:val="none" w:sz="0" w:space="0" w:color="auto"/>
        <w:right w:val="none" w:sz="0" w:space="0" w:color="auto"/>
      </w:divBdr>
    </w:div>
    <w:div w:id="1315572323">
      <w:bodyDiv w:val="1"/>
      <w:marLeft w:val="0"/>
      <w:marRight w:val="0"/>
      <w:marTop w:val="0"/>
      <w:marBottom w:val="0"/>
      <w:divBdr>
        <w:top w:val="none" w:sz="0" w:space="0" w:color="auto"/>
        <w:left w:val="none" w:sz="0" w:space="0" w:color="auto"/>
        <w:bottom w:val="none" w:sz="0" w:space="0" w:color="auto"/>
        <w:right w:val="none" w:sz="0" w:space="0" w:color="auto"/>
      </w:divBdr>
    </w:div>
    <w:div w:id="1334452289">
      <w:bodyDiv w:val="1"/>
      <w:marLeft w:val="0"/>
      <w:marRight w:val="0"/>
      <w:marTop w:val="0"/>
      <w:marBottom w:val="0"/>
      <w:divBdr>
        <w:top w:val="none" w:sz="0" w:space="0" w:color="auto"/>
        <w:left w:val="none" w:sz="0" w:space="0" w:color="auto"/>
        <w:bottom w:val="none" w:sz="0" w:space="0" w:color="auto"/>
        <w:right w:val="none" w:sz="0" w:space="0" w:color="auto"/>
      </w:divBdr>
    </w:div>
    <w:div w:id="1342930026">
      <w:bodyDiv w:val="1"/>
      <w:marLeft w:val="0"/>
      <w:marRight w:val="0"/>
      <w:marTop w:val="0"/>
      <w:marBottom w:val="0"/>
      <w:divBdr>
        <w:top w:val="none" w:sz="0" w:space="0" w:color="auto"/>
        <w:left w:val="none" w:sz="0" w:space="0" w:color="auto"/>
        <w:bottom w:val="none" w:sz="0" w:space="0" w:color="auto"/>
        <w:right w:val="none" w:sz="0" w:space="0" w:color="auto"/>
      </w:divBdr>
      <w:divsChild>
        <w:div w:id="747579737">
          <w:marLeft w:val="547"/>
          <w:marRight w:val="0"/>
          <w:marTop w:val="154"/>
          <w:marBottom w:val="120"/>
          <w:divBdr>
            <w:top w:val="none" w:sz="0" w:space="0" w:color="auto"/>
            <w:left w:val="none" w:sz="0" w:space="0" w:color="auto"/>
            <w:bottom w:val="none" w:sz="0" w:space="0" w:color="auto"/>
            <w:right w:val="none" w:sz="0" w:space="0" w:color="auto"/>
          </w:divBdr>
        </w:div>
        <w:div w:id="702904249">
          <w:marLeft w:val="547"/>
          <w:marRight w:val="0"/>
          <w:marTop w:val="154"/>
          <w:marBottom w:val="120"/>
          <w:divBdr>
            <w:top w:val="none" w:sz="0" w:space="0" w:color="auto"/>
            <w:left w:val="none" w:sz="0" w:space="0" w:color="auto"/>
            <w:bottom w:val="none" w:sz="0" w:space="0" w:color="auto"/>
            <w:right w:val="none" w:sz="0" w:space="0" w:color="auto"/>
          </w:divBdr>
        </w:div>
        <w:div w:id="1633092603">
          <w:marLeft w:val="547"/>
          <w:marRight w:val="0"/>
          <w:marTop w:val="154"/>
          <w:marBottom w:val="120"/>
          <w:divBdr>
            <w:top w:val="none" w:sz="0" w:space="0" w:color="auto"/>
            <w:left w:val="none" w:sz="0" w:space="0" w:color="auto"/>
            <w:bottom w:val="none" w:sz="0" w:space="0" w:color="auto"/>
            <w:right w:val="none" w:sz="0" w:space="0" w:color="auto"/>
          </w:divBdr>
        </w:div>
      </w:divsChild>
    </w:div>
    <w:div w:id="1383938770">
      <w:bodyDiv w:val="1"/>
      <w:marLeft w:val="0"/>
      <w:marRight w:val="0"/>
      <w:marTop w:val="0"/>
      <w:marBottom w:val="0"/>
      <w:divBdr>
        <w:top w:val="none" w:sz="0" w:space="0" w:color="auto"/>
        <w:left w:val="none" w:sz="0" w:space="0" w:color="auto"/>
        <w:bottom w:val="none" w:sz="0" w:space="0" w:color="auto"/>
        <w:right w:val="none" w:sz="0" w:space="0" w:color="auto"/>
      </w:divBdr>
    </w:div>
    <w:div w:id="1461223183">
      <w:bodyDiv w:val="1"/>
      <w:marLeft w:val="0"/>
      <w:marRight w:val="0"/>
      <w:marTop w:val="0"/>
      <w:marBottom w:val="0"/>
      <w:divBdr>
        <w:top w:val="none" w:sz="0" w:space="0" w:color="auto"/>
        <w:left w:val="none" w:sz="0" w:space="0" w:color="auto"/>
        <w:bottom w:val="none" w:sz="0" w:space="0" w:color="auto"/>
        <w:right w:val="none" w:sz="0" w:space="0" w:color="auto"/>
      </w:divBdr>
      <w:divsChild>
        <w:div w:id="2021546351">
          <w:marLeft w:val="0"/>
          <w:marRight w:val="0"/>
          <w:marTop w:val="0"/>
          <w:marBottom w:val="120"/>
          <w:divBdr>
            <w:top w:val="none" w:sz="0" w:space="0" w:color="auto"/>
            <w:left w:val="none" w:sz="0" w:space="0" w:color="auto"/>
            <w:bottom w:val="none" w:sz="0" w:space="0" w:color="auto"/>
            <w:right w:val="none" w:sz="0" w:space="0" w:color="auto"/>
          </w:divBdr>
        </w:div>
        <w:div w:id="1847015125">
          <w:marLeft w:val="0"/>
          <w:marRight w:val="0"/>
          <w:marTop w:val="0"/>
          <w:marBottom w:val="120"/>
          <w:divBdr>
            <w:top w:val="none" w:sz="0" w:space="0" w:color="auto"/>
            <w:left w:val="none" w:sz="0" w:space="0" w:color="auto"/>
            <w:bottom w:val="none" w:sz="0" w:space="0" w:color="auto"/>
            <w:right w:val="none" w:sz="0" w:space="0" w:color="auto"/>
          </w:divBdr>
          <w:divsChild>
            <w:div w:id="139592739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4268279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469325789">
          <w:marLeft w:val="0"/>
          <w:marRight w:val="0"/>
          <w:marTop w:val="0"/>
          <w:marBottom w:val="240"/>
          <w:divBdr>
            <w:top w:val="none" w:sz="0" w:space="0" w:color="auto"/>
            <w:left w:val="none" w:sz="0" w:space="0" w:color="auto"/>
            <w:bottom w:val="none" w:sz="0" w:space="0" w:color="auto"/>
            <w:right w:val="none" w:sz="0" w:space="0" w:color="auto"/>
          </w:divBdr>
        </w:div>
      </w:divsChild>
    </w:div>
    <w:div w:id="1482112301">
      <w:bodyDiv w:val="1"/>
      <w:marLeft w:val="0"/>
      <w:marRight w:val="0"/>
      <w:marTop w:val="0"/>
      <w:marBottom w:val="0"/>
      <w:divBdr>
        <w:top w:val="none" w:sz="0" w:space="0" w:color="auto"/>
        <w:left w:val="none" w:sz="0" w:space="0" w:color="auto"/>
        <w:bottom w:val="none" w:sz="0" w:space="0" w:color="auto"/>
        <w:right w:val="none" w:sz="0" w:space="0" w:color="auto"/>
      </w:divBdr>
    </w:div>
    <w:div w:id="1553227033">
      <w:bodyDiv w:val="1"/>
      <w:marLeft w:val="0"/>
      <w:marRight w:val="0"/>
      <w:marTop w:val="0"/>
      <w:marBottom w:val="0"/>
      <w:divBdr>
        <w:top w:val="none" w:sz="0" w:space="0" w:color="auto"/>
        <w:left w:val="none" w:sz="0" w:space="0" w:color="auto"/>
        <w:bottom w:val="none" w:sz="0" w:space="0" w:color="auto"/>
        <w:right w:val="none" w:sz="0" w:space="0" w:color="auto"/>
      </w:divBdr>
    </w:div>
    <w:div w:id="1575772262">
      <w:bodyDiv w:val="1"/>
      <w:marLeft w:val="0"/>
      <w:marRight w:val="0"/>
      <w:marTop w:val="0"/>
      <w:marBottom w:val="0"/>
      <w:divBdr>
        <w:top w:val="none" w:sz="0" w:space="0" w:color="auto"/>
        <w:left w:val="none" w:sz="0" w:space="0" w:color="auto"/>
        <w:bottom w:val="none" w:sz="0" w:space="0" w:color="auto"/>
        <w:right w:val="none" w:sz="0" w:space="0" w:color="auto"/>
      </w:divBdr>
    </w:div>
    <w:div w:id="1590381704">
      <w:bodyDiv w:val="1"/>
      <w:marLeft w:val="0"/>
      <w:marRight w:val="0"/>
      <w:marTop w:val="0"/>
      <w:marBottom w:val="0"/>
      <w:divBdr>
        <w:top w:val="none" w:sz="0" w:space="0" w:color="auto"/>
        <w:left w:val="none" w:sz="0" w:space="0" w:color="auto"/>
        <w:bottom w:val="none" w:sz="0" w:space="0" w:color="auto"/>
        <w:right w:val="none" w:sz="0" w:space="0" w:color="auto"/>
      </w:divBdr>
    </w:div>
    <w:div w:id="1624995788">
      <w:bodyDiv w:val="1"/>
      <w:marLeft w:val="0"/>
      <w:marRight w:val="0"/>
      <w:marTop w:val="0"/>
      <w:marBottom w:val="0"/>
      <w:divBdr>
        <w:top w:val="none" w:sz="0" w:space="0" w:color="auto"/>
        <w:left w:val="none" w:sz="0" w:space="0" w:color="auto"/>
        <w:bottom w:val="none" w:sz="0" w:space="0" w:color="auto"/>
        <w:right w:val="none" w:sz="0" w:space="0" w:color="auto"/>
      </w:divBdr>
    </w:div>
    <w:div w:id="1722628422">
      <w:bodyDiv w:val="1"/>
      <w:marLeft w:val="0"/>
      <w:marRight w:val="0"/>
      <w:marTop w:val="0"/>
      <w:marBottom w:val="0"/>
      <w:divBdr>
        <w:top w:val="none" w:sz="0" w:space="0" w:color="auto"/>
        <w:left w:val="none" w:sz="0" w:space="0" w:color="auto"/>
        <w:bottom w:val="none" w:sz="0" w:space="0" w:color="auto"/>
        <w:right w:val="none" w:sz="0" w:space="0" w:color="auto"/>
      </w:divBdr>
    </w:div>
    <w:div w:id="1732776727">
      <w:bodyDiv w:val="1"/>
      <w:marLeft w:val="0"/>
      <w:marRight w:val="0"/>
      <w:marTop w:val="0"/>
      <w:marBottom w:val="0"/>
      <w:divBdr>
        <w:top w:val="none" w:sz="0" w:space="0" w:color="auto"/>
        <w:left w:val="none" w:sz="0" w:space="0" w:color="auto"/>
        <w:bottom w:val="none" w:sz="0" w:space="0" w:color="auto"/>
        <w:right w:val="none" w:sz="0" w:space="0" w:color="auto"/>
      </w:divBdr>
    </w:div>
    <w:div w:id="1765032904">
      <w:bodyDiv w:val="1"/>
      <w:marLeft w:val="0"/>
      <w:marRight w:val="0"/>
      <w:marTop w:val="0"/>
      <w:marBottom w:val="0"/>
      <w:divBdr>
        <w:top w:val="none" w:sz="0" w:space="0" w:color="auto"/>
        <w:left w:val="none" w:sz="0" w:space="0" w:color="auto"/>
        <w:bottom w:val="none" w:sz="0" w:space="0" w:color="auto"/>
        <w:right w:val="none" w:sz="0" w:space="0" w:color="auto"/>
      </w:divBdr>
      <w:divsChild>
        <w:div w:id="72439967">
          <w:marLeft w:val="0"/>
          <w:marRight w:val="0"/>
          <w:marTop w:val="0"/>
          <w:marBottom w:val="120"/>
          <w:divBdr>
            <w:top w:val="none" w:sz="0" w:space="0" w:color="auto"/>
            <w:left w:val="none" w:sz="0" w:space="0" w:color="auto"/>
            <w:bottom w:val="none" w:sz="0" w:space="0" w:color="auto"/>
            <w:right w:val="none" w:sz="0" w:space="0" w:color="auto"/>
          </w:divBdr>
          <w:divsChild>
            <w:div w:id="477041762">
              <w:marLeft w:val="0"/>
              <w:marRight w:val="0"/>
              <w:marTop w:val="0"/>
              <w:marBottom w:val="0"/>
              <w:divBdr>
                <w:top w:val="none" w:sz="0" w:space="0" w:color="auto"/>
                <w:left w:val="none" w:sz="0" w:space="0" w:color="auto"/>
                <w:bottom w:val="none" w:sz="0" w:space="0" w:color="auto"/>
                <w:right w:val="none" w:sz="0" w:space="0" w:color="auto"/>
              </w:divBdr>
              <w:divsChild>
                <w:div w:id="934248244">
                  <w:marLeft w:val="0"/>
                  <w:marRight w:val="0"/>
                  <w:marTop w:val="0"/>
                  <w:marBottom w:val="0"/>
                  <w:divBdr>
                    <w:top w:val="none" w:sz="0" w:space="0" w:color="auto"/>
                    <w:left w:val="none" w:sz="0" w:space="0" w:color="auto"/>
                    <w:bottom w:val="none" w:sz="0" w:space="0" w:color="auto"/>
                    <w:right w:val="none" w:sz="0" w:space="0" w:color="auto"/>
                  </w:divBdr>
                  <w:divsChild>
                    <w:div w:id="604003989">
                      <w:marLeft w:val="0"/>
                      <w:marRight w:val="0"/>
                      <w:marTop w:val="0"/>
                      <w:marBottom w:val="0"/>
                      <w:divBdr>
                        <w:top w:val="none" w:sz="0" w:space="0" w:color="auto"/>
                        <w:left w:val="none" w:sz="0" w:space="0" w:color="auto"/>
                        <w:bottom w:val="none" w:sz="0" w:space="0" w:color="auto"/>
                        <w:right w:val="none" w:sz="0" w:space="0" w:color="auto"/>
                      </w:divBdr>
                    </w:div>
                    <w:div w:id="506211025">
                      <w:marLeft w:val="0"/>
                      <w:marRight w:val="0"/>
                      <w:marTop w:val="0"/>
                      <w:marBottom w:val="0"/>
                      <w:divBdr>
                        <w:top w:val="none" w:sz="0" w:space="0" w:color="auto"/>
                        <w:left w:val="none" w:sz="0" w:space="0" w:color="auto"/>
                        <w:bottom w:val="none" w:sz="0" w:space="0" w:color="auto"/>
                        <w:right w:val="none" w:sz="0" w:space="0" w:color="auto"/>
                      </w:divBdr>
                      <w:divsChild>
                        <w:div w:id="57377782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670908080">
                  <w:marLeft w:val="0"/>
                  <w:marRight w:val="0"/>
                  <w:marTop w:val="0"/>
                  <w:marBottom w:val="0"/>
                  <w:divBdr>
                    <w:top w:val="none" w:sz="0" w:space="0" w:color="auto"/>
                    <w:left w:val="none" w:sz="0" w:space="0" w:color="auto"/>
                    <w:bottom w:val="none" w:sz="0" w:space="0" w:color="auto"/>
                    <w:right w:val="none" w:sz="0" w:space="0" w:color="auto"/>
                  </w:divBdr>
                  <w:divsChild>
                    <w:div w:id="538512211">
                      <w:marLeft w:val="0"/>
                      <w:marRight w:val="0"/>
                      <w:marTop w:val="0"/>
                      <w:marBottom w:val="0"/>
                      <w:divBdr>
                        <w:top w:val="none" w:sz="0" w:space="0" w:color="auto"/>
                        <w:left w:val="none" w:sz="0" w:space="0" w:color="auto"/>
                        <w:bottom w:val="none" w:sz="0" w:space="0" w:color="auto"/>
                        <w:right w:val="none" w:sz="0" w:space="0" w:color="auto"/>
                      </w:divBdr>
                    </w:div>
                    <w:div w:id="746195272">
                      <w:marLeft w:val="0"/>
                      <w:marRight w:val="0"/>
                      <w:marTop w:val="0"/>
                      <w:marBottom w:val="0"/>
                      <w:divBdr>
                        <w:top w:val="none" w:sz="0" w:space="0" w:color="auto"/>
                        <w:left w:val="none" w:sz="0" w:space="0" w:color="auto"/>
                        <w:bottom w:val="none" w:sz="0" w:space="0" w:color="auto"/>
                        <w:right w:val="none" w:sz="0" w:space="0" w:color="auto"/>
                      </w:divBdr>
                      <w:divsChild>
                        <w:div w:id="184544021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348755693">
                  <w:marLeft w:val="0"/>
                  <w:marRight w:val="0"/>
                  <w:marTop w:val="0"/>
                  <w:marBottom w:val="0"/>
                  <w:divBdr>
                    <w:top w:val="none" w:sz="0" w:space="0" w:color="auto"/>
                    <w:left w:val="none" w:sz="0" w:space="0" w:color="auto"/>
                    <w:bottom w:val="none" w:sz="0" w:space="0" w:color="auto"/>
                    <w:right w:val="none" w:sz="0" w:space="0" w:color="auto"/>
                  </w:divBdr>
                  <w:divsChild>
                    <w:div w:id="219678534">
                      <w:marLeft w:val="0"/>
                      <w:marRight w:val="0"/>
                      <w:marTop w:val="0"/>
                      <w:marBottom w:val="0"/>
                      <w:divBdr>
                        <w:top w:val="none" w:sz="0" w:space="0" w:color="auto"/>
                        <w:left w:val="none" w:sz="0" w:space="0" w:color="auto"/>
                        <w:bottom w:val="none" w:sz="0" w:space="0" w:color="auto"/>
                        <w:right w:val="none" w:sz="0" w:space="0" w:color="auto"/>
                      </w:divBdr>
                    </w:div>
                    <w:div w:id="849417276">
                      <w:marLeft w:val="0"/>
                      <w:marRight w:val="0"/>
                      <w:marTop w:val="0"/>
                      <w:marBottom w:val="0"/>
                      <w:divBdr>
                        <w:top w:val="none" w:sz="0" w:space="0" w:color="auto"/>
                        <w:left w:val="none" w:sz="0" w:space="0" w:color="auto"/>
                        <w:bottom w:val="none" w:sz="0" w:space="0" w:color="auto"/>
                        <w:right w:val="none" w:sz="0" w:space="0" w:color="auto"/>
                      </w:divBdr>
                      <w:divsChild>
                        <w:div w:id="15187103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251008066">
                  <w:marLeft w:val="0"/>
                  <w:marRight w:val="0"/>
                  <w:marTop w:val="0"/>
                  <w:marBottom w:val="0"/>
                  <w:divBdr>
                    <w:top w:val="none" w:sz="0" w:space="0" w:color="auto"/>
                    <w:left w:val="none" w:sz="0" w:space="0" w:color="auto"/>
                    <w:bottom w:val="none" w:sz="0" w:space="0" w:color="auto"/>
                    <w:right w:val="none" w:sz="0" w:space="0" w:color="auto"/>
                  </w:divBdr>
                  <w:divsChild>
                    <w:div w:id="129131910">
                      <w:marLeft w:val="0"/>
                      <w:marRight w:val="0"/>
                      <w:marTop w:val="0"/>
                      <w:marBottom w:val="0"/>
                      <w:divBdr>
                        <w:top w:val="none" w:sz="0" w:space="0" w:color="auto"/>
                        <w:left w:val="none" w:sz="0" w:space="0" w:color="auto"/>
                        <w:bottom w:val="none" w:sz="0" w:space="0" w:color="auto"/>
                        <w:right w:val="none" w:sz="0" w:space="0" w:color="auto"/>
                      </w:divBdr>
                    </w:div>
                    <w:div w:id="1329753873">
                      <w:marLeft w:val="0"/>
                      <w:marRight w:val="0"/>
                      <w:marTop w:val="0"/>
                      <w:marBottom w:val="0"/>
                      <w:divBdr>
                        <w:top w:val="none" w:sz="0" w:space="0" w:color="auto"/>
                        <w:left w:val="none" w:sz="0" w:space="0" w:color="auto"/>
                        <w:bottom w:val="none" w:sz="0" w:space="0" w:color="auto"/>
                        <w:right w:val="none" w:sz="0" w:space="0" w:color="auto"/>
                      </w:divBdr>
                      <w:divsChild>
                        <w:div w:id="164785599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251475546">
                  <w:marLeft w:val="0"/>
                  <w:marRight w:val="0"/>
                  <w:marTop w:val="0"/>
                  <w:marBottom w:val="0"/>
                  <w:divBdr>
                    <w:top w:val="none" w:sz="0" w:space="0" w:color="auto"/>
                    <w:left w:val="none" w:sz="0" w:space="0" w:color="auto"/>
                    <w:bottom w:val="none" w:sz="0" w:space="0" w:color="auto"/>
                    <w:right w:val="none" w:sz="0" w:space="0" w:color="auto"/>
                  </w:divBdr>
                  <w:divsChild>
                    <w:div w:id="974723151">
                      <w:marLeft w:val="0"/>
                      <w:marRight w:val="0"/>
                      <w:marTop w:val="0"/>
                      <w:marBottom w:val="0"/>
                      <w:divBdr>
                        <w:top w:val="none" w:sz="0" w:space="0" w:color="auto"/>
                        <w:left w:val="none" w:sz="0" w:space="0" w:color="auto"/>
                        <w:bottom w:val="none" w:sz="0" w:space="0" w:color="auto"/>
                        <w:right w:val="none" w:sz="0" w:space="0" w:color="auto"/>
                      </w:divBdr>
                    </w:div>
                    <w:div w:id="1811946343">
                      <w:marLeft w:val="0"/>
                      <w:marRight w:val="0"/>
                      <w:marTop w:val="0"/>
                      <w:marBottom w:val="0"/>
                      <w:divBdr>
                        <w:top w:val="none" w:sz="0" w:space="0" w:color="auto"/>
                        <w:left w:val="none" w:sz="0" w:space="0" w:color="auto"/>
                        <w:bottom w:val="none" w:sz="0" w:space="0" w:color="auto"/>
                        <w:right w:val="none" w:sz="0" w:space="0" w:color="auto"/>
                      </w:divBdr>
                      <w:divsChild>
                        <w:div w:id="29865416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917276877">
                  <w:marLeft w:val="0"/>
                  <w:marRight w:val="0"/>
                  <w:marTop w:val="0"/>
                  <w:marBottom w:val="0"/>
                  <w:divBdr>
                    <w:top w:val="none" w:sz="0" w:space="0" w:color="auto"/>
                    <w:left w:val="none" w:sz="0" w:space="0" w:color="auto"/>
                    <w:bottom w:val="none" w:sz="0" w:space="0" w:color="auto"/>
                    <w:right w:val="none" w:sz="0" w:space="0" w:color="auto"/>
                  </w:divBdr>
                  <w:divsChild>
                    <w:div w:id="237443074">
                      <w:marLeft w:val="0"/>
                      <w:marRight w:val="0"/>
                      <w:marTop w:val="0"/>
                      <w:marBottom w:val="0"/>
                      <w:divBdr>
                        <w:top w:val="none" w:sz="0" w:space="0" w:color="auto"/>
                        <w:left w:val="none" w:sz="0" w:space="0" w:color="auto"/>
                        <w:bottom w:val="none" w:sz="0" w:space="0" w:color="auto"/>
                        <w:right w:val="none" w:sz="0" w:space="0" w:color="auto"/>
                      </w:divBdr>
                    </w:div>
                    <w:div w:id="1992320650">
                      <w:marLeft w:val="0"/>
                      <w:marRight w:val="0"/>
                      <w:marTop w:val="0"/>
                      <w:marBottom w:val="0"/>
                      <w:divBdr>
                        <w:top w:val="none" w:sz="0" w:space="0" w:color="auto"/>
                        <w:left w:val="none" w:sz="0" w:space="0" w:color="auto"/>
                        <w:bottom w:val="none" w:sz="0" w:space="0" w:color="auto"/>
                        <w:right w:val="none" w:sz="0" w:space="0" w:color="auto"/>
                      </w:divBdr>
                      <w:divsChild>
                        <w:div w:id="52798773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808736895">
          <w:marLeft w:val="0"/>
          <w:marRight w:val="0"/>
          <w:marTop w:val="0"/>
          <w:marBottom w:val="120"/>
          <w:divBdr>
            <w:top w:val="none" w:sz="0" w:space="0" w:color="auto"/>
            <w:left w:val="none" w:sz="0" w:space="0" w:color="auto"/>
            <w:bottom w:val="none" w:sz="0" w:space="0" w:color="auto"/>
            <w:right w:val="none" w:sz="0" w:space="0" w:color="auto"/>
          </w:divBdr>
        </w:div>
      </w:divsChild>
    </w:div>
    <w:div w:id="1775779608">
      <w:bodyDiv w:val="1"/>
      <w:marLeft w:val="0"/>
      <w:marRight w:val="0"/>
      <w:marTop w:val="0"/>
      <w:marBottom w:val="0"/>
      <w:divBdr>
        <w:top w:val="none" w:sz="0" w:space="0" w:color="auto"/>
        <w:left w:val="none" w:sz="0" w:space="0" w:color="auto"/>
        <w:bottom w:val="none" w:sz="0" w:space="0" w:color="auto"/>
        <w:right w:val="none" w:sz="0" w:space="0" w:color="auto"/>
      </w:divBdr>
    </w:div>
    <w:div w:id="1779449925">
      <w:bodyDiv w:val="1"/>
      <w:marLeft w:val="0"/>
      <w:marRight w:val="0"/>
      <w:marTop w:val="0"/>
      <w:marBottom w:val="0"/>
      <w:divBdr>
        <w:top w:val="none" w:sz="0" w:space="0" w:color="auto"/>
        <w:left w:val="none" w:sz="0" w:space="0" w:color="auto"/>
        <w:bottom w:val="none" w:sz="0" w:space="0" w:color="auto"/>
        <w:right w:val="none" w:sz="0" w:space="0" w:color="auto"/>
      </w:divBdr>
    </w:div>
    <w:div w:id="1806697232">
      <w:bodyDiv w:val="1"/>
      <w:marLeft w:val="0"/>
      <w:marRight w:val="0"/>
      <w:marTop w:val="0"/>
      <w:marBottom w:val="0"/>
      <w:divBdr>
        <w:top w:val="none" w:sz="0" w:space="0" w:color="auto"/>
        <w:left w:val="none" w:sz="0" w:space="0" w:color="auto"/>
        <w:bottom w:val="none" w:sz="0" w:space="0" w:color="auto"/>
        <w:right w:val="none" w:sz="0" w:space="0" w:color="auto"/>
      </w:divBdr>
    </w:div>
    <w:div w:id="1837263492">
      <w:bodyDiv w:val="1"/>
      <w:marLeft w:val="0"/>
      <w:marRight w:val="0"/>
      <w:marTop w:val="0"/>
      <w:marBottom w:val="0"/>
      <w:divBdr>
        <w:top w:val="none" w:sz="0" w:space="0" w:color="auto"/>
        <w:left w:val="none" w:sz="0" w:space="0" w:color="auto"/>
        <w:bottom w:val="none" w:sz="0" w:space="0" w:color="auto"/>
        <w:right w:val="none" w:sz="0" w:space="0" w:color="auto"/>
      </w:divBdr>
      <w:divsChild>
        <w:div w:id="1439523861">
          <w:marLeft w:val="0"/>
          <w:marRight w:val="0"/>
          <w:marTop w:val="0"/>
          <w:marBottom w:val="0"/>
          <w:divBdr>
            <w:top w:val="none" w:sz="0" w:space="0" w:color="auto"/>
            <w:left w:val="none" w:sz="0" w:space="0" w:color="auto"/>
            <w:bottom w:val="none" w:sz="0" w:space="0" w:color="auto"/>
            <w:right w:val="none" w:sz="0" w:space="0" w:color="auto"/>
          </w:divBdr>
        </w:div>
        <w:div w:id="436293731">
          <w:marLeft w:val="0"/>
          <w:marRight w:val="0"/>
          <w:marTop w:val="0"/>
          <w:marBottom w:val="0"/>
          <w:divBdr>
            <w:top w:val="none" w:sz="0" w:space="0" w:color="auto"/>
            <w:left w:val="none" w:sz="0" w:space="0" w:color="auto"/>
            <w:bottom w:val="none" w:sz="0" w:space="0" w:color="auto"/>
            <w:right w:val="none" w:sz="0" w:space="0" w:color="auto"/>
          </w:divBdr>
        </w:div>
        <w:div w:id="195776338">
          <w:marLeft w:val="0"/>
          <w:marRight w:val="0"/>
          <w:marTop w:val="0"/>
          <w:marBottom w:val="0"/>
          <w:divBdr>
            <w:top w:val="none" w:sz="0" w:space="0" w:color="auto"/>
            <w:left w:val="none" w:sz="0" w:space="0" w:color="auto"/>
            <w:bottom w:val="none" w:sz="0" w:space="0" w:color="auto"/>
            <w:right w:val="none" w:sz="0" w:space="0" w:color="auto"/>
          </w:divBdr>
        </w:div>
        <w:div w:id="478574606">
          <w:marLeft w:val="0"/>
          <w:marRight w:val="0"/>
          <w:marTop w:val="0"/>
          <w:marBottom w:val="0"/>
          <w:divBdr>
            <w:top w:val="none" w:sz="0" w:space="0" w:color="auto"/>
            <w:left w:val="none" w:sz="0" w:space="0" w:color="auto"/>
            <w:bottom w:val="none" w:sz="0" w:space="0" w:color="auto"/>
            <w:right w:val="none" w:sz="0" w:space="0" w:color="auto"/>
          </w:divBdr>
        </w:div>
      </w:divsChild>
    </w:div>
    <w:div w:id="1846432225">
      <w:bodyDiv w:val="1"/>
      <w:marLeft w:val="0"/>
      <w:marRight w:val="0"/>
      <w:marTop w:val="0"/>
      <w:marBottom w:val="0"/>
      <w:divBdr>
        <w:top w:val="none" w:sz="0" w:space="0" w:color="auto"/>
        <w:left w:val="none" w:sz="0" w:space="0" w:color="auto"/>
        <w:bottom w:val="none" w:sz="0" w:space="0" w:color="auto"/>
        <w:right w:val="none" w:sz="0" w:space="0" w:color="auto"/>
      </w:divBdr>
    </w:div>
    <w:div w:id="1850673832">
      <w:bodyDiv w:val="1"/>
      <w:marLeft w:val="0"/>
      <w:marRight w:val="0"/>
      <w:marTop w:val="0"/>
      <w:marBottom w:val="0"/>
      <w:divBdr>
        <w:top w:val="none" w:sz="0" w:space="0" w:color="auto"/>
        <w:left w:val="none" w:sz="0" w:space="0" w:color="auto"/>
        <w:bottom w:val="none" w:sz="0" w:space="0" w:color="auto"/>
        <w:right w:val="none" w:sz="0" w:space="0" w:color="auto"/>
      </w:divBdr>
    </w:div>
    <w:div w:id="1894191923">
      <w:bodyDiv w:val="1"/>
      <w:marLeft w:val="0"/>
      <w:marRight w:val="0"/>
      <w:marTop w:val="0"/>
      <w:marBottom w:val="0"/>
      <w:divBdr>
        <w:top w:val="none" w:sz="0" w:space="0" w:color="auto"/>
        <w:left w:val="none" w:sz="0" w:space="0" w:color="auto"/>
        <w:bottom w:val="none" w:sz="0" w:space="0" w:color="auto"/>
        <w:right w:val="none" w:sz="0" w:space="0" w:color="auto"/>
      </w:divBdr>
    </w:div>
    <w:div w:id="1918517355">
      <w:bodyDiv w:val="1"/>
      <w:marLeft w:val="0"/>
      <w:marRight w:val="0"/>
      <w:marTop w:val="0"/>
      <w:marBottom w:val="0"/>
      <w:divBdr>
        <w:top w:val="none" w:sz="0" w:space="0" w:color="auto"/>
        <w:left w:val="none" w:sz="0" w:space="0" w:color="auto"/>
        <w:bottom w:val="none" w:sz="0" w:space="0" w:color="auto"/>
        <w:right w:val="none" w:sz="0" w:space="0" w:color="auto"/>
      </w:divBdr>
    </w:div>
    <w:div w:id="1989046693">
      <w:bodyDiv w:val="1"/>
      <w:marLeft w:val="0"/>
      <w:marRight w:val="0"/>
      <w:marTop w:val="0"/>
      <w:marBottom w:val="0"/>
      <w:divBdr>
        <w:top w:val="none" w:sz="0" w:space="0" w:color="auto"/>
        <w:left w:val="none" w:sz="0" w:space="0" w:color="auto"/>
        <w:bottom w:val="none" w:sz="0" w:space="0" w:color="auto"/>
        <w:right w:val="none" w:sz="0" w:space="0" w:color="auto"/>
      </w:divBdr>
    </w:div>
    <w:div w:id="1999117072">
      <w:bodyDiv w:val="1"/>
      <w:marLeft w:val="0"/>
      <w:marRight w:val="0"/>
      <w:marTop w:val="0"/>
      <w:marBottom w:val="0"/>
      <w:divBdr>
        <w:top w:val="none" w:sz="0" w:space="0" w:color="auto"/>
        <w:left w:val="none" w:sz="0" w:space="0" w:color="auto"/>
        <w:bottom w:val="none" w:sz="0" w:space="0" w:color="auto"/>
        <w:right w:val="none" w:sz="0" w:space="0" w:color="auto"/>
      </w:divBdr>
    </w:div>
    <w:div w:id="2075621529">
      <w:bodyDiv w:val="1"/>
      <w:marLeft w:val="0"/>
      <w:marRight w:val="0"/>
      <w:marTop w:val="0"/>
      <w:marBottom w:val="0"/>
      <w:divBdr>
        <w:top w:val="none" w:sz="0" w:space="0" w:color="auto"/>
        <w:left w:val="none" w:sz="0" w:space="0" w:color="auto"/>
        <w:bottom w:val="none" w:sz="0" w:space="0" w:color="auto"/>
        <w:right w:val="none" w:sz="0" w:space="0" w:color="auto"/>
      </w:divBdr>
    </w:div>
    <w:div w:id="2080398336">
      <w:bodyDiv w:val="1"/>
      <w:marLeft w:val="0"/>
      <w:marRight w:val="0"/>
      <w:marTop w:val="0"/>
      <w:marBottom w:val="0"/>
      <w:divBdr>
        <w:top w:val="none" w:sz="0" w:space="0" w:color="auto"/>
        <w:left w:val="none" w:sz="0" w:space="0" w:color="auto"/>
        <w:bottom w:val="none" w:sz="0" w:space="0" w:color="auto"/>
        <w:right w:val="none" w:sz="0" w:space="0" w:color="auto"/>
      </w:divBdr>
    </w:div>
    <w:div w:id="2081830166">
      <w:bodyDiv w:val="1"/>
      <w:marLeft w:val="0"/>
      <w:marRight w:val="0"/>
      <w:marTop w:val="0"/>
      <w:marBottom w:val="0"/>
      <w:divBdr>
        <w:top w:val="none" w:sz="0" w:space="0" w:color="auto"/>
        <w:left w:val="none" w:sz="0" w:space="0" w:color="auto"/>
        <w:bottom w:val="none" w:sz="0" w:space="0" w:color="auto"/>
        <w:right w:val="none" w:sz="0" w:space="0" w:color="auto"/>
      </w:divBdr>
    </w:div>
    <w:div w:id="2087145731">
      <w:bodyDiv w:val="1"/>
      <w:marLeft w:val="0"/>
      <w:marRight w:val="0"/>
      <w:marTop w:val="0"/>
      <w:marBottom w:val="0"/>
      <w:divBdr>
        <w:top w:val="none" w:sz="0" w:space="0" w:color="auto"/>
        <w:left w:val="none" w:sz="0" w:space="0" w:color="auto"/>
        <w:bottom w:val="none" w:sz="0" w:space="0" w:color="auto"/>
        <w:right w:val="none" w:sz="0" w:space="0" w:color="auto"/>
      </w:divBdr>
    </w:div>
    <w:div w:id="2120951770">
      <w:bodyDiv w:val="1"/>
      <w:marLeft w:val="0"/>
      <w:marRight w:val="0"/>
      <w:marTop w:val="0"/>
      <w:marBottom w:val="0"/>
      <w:divBdr>
        <w:top w:val="none" w:sz="0" w:space="0" w:color="auto"/>
        <w:left w:val="none" w:sz="0" w:space="0" w:color="auto"/>
        <w:bottom w:val="none" w:sz="0" w:space="0" w:color="auto"/>
        <w:right w:val="none" w:sz="0" w:space="0" w:color="auto"/>
      </w:divBdr>
    </w:div>
    <w:div w:id="2134249578">
      <w:bodyDiv w:val="1"/>
      <w:marLeft w:val="0"/>
      <w:marRight w:val="0"/>
      <w:marTop w:val="0"/>
      <w:marBottom w:val="0"/>
      <w:divBdr>
        <w:top w:val="none" w:sz="0" w:space="0" w:color="auto"/>
        <w:left w:val="none" w:sz="0" w:space="0" w:color="auto"/>
        <w:bottom w:val="none" w:sz="0" w:space="0" w:color="auto"/>
        <w:right w:val="none" w:sz="0" w:space="0" w:color="auto"/>
      </w:divBdr>
    </w:div>
    <w:div w:id="2142914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Col231</b:Tag>
    <b:SourceType>InternetSite</b:SourceType>
    <b:Guid>{A4E71249-DC73-4F44-9F08-5F8FCBC4EDF1}</b:Guid>
    <b:Author>
      <b:Author>
        <b:Corporate>College of Policing </b:Corporate>
      </b:Author>
    </b:Author>
    <b:Title>Evidence-based policing</b:Title>
    <b:InternetSiteTitle>College of Policing</b:InternetSiteTitle>
    <b:URL>https://www.college.police.uk/research/evidence-based-policing-EBP</b:URL>
    <b:Year>2023</b:Year>
    <b:Month>March</b:Month>
    <b:Day>22</b:Day>
    <b:RefOrder>1</b:RefOrder>
  </b:Source>
  <b:Source>
    <b:Tag>Wil17</b:Tag>
    <b:SourceType>JournalArticle</b:SourceType>
    <b:Guid>{159E1B9C-341A-E043-B230-CF28D1C388D2}</b:Guid>
    <b:Title>Frequency Vs. Length of Hot Spots Patrols: a Randomised Controlled Trial</b:Title>
    <b:Year>2017</b:Year>
    <b:JournalName>Cambridge Journal of Evidence-Based Policing volume</b:JournalName>
    <b:Pages>5-21</b:Pages>
    <b:Author>
      <b:Author>
        <b:NameList>
          <b:Person>
            <b:Last>Williams</b:Last>
            <b:First>Simon </b:First>
          </b:Person>
          <b:Person>
            <b:Last>Coupe </b:Last>
            <b:First>Timothy</b:First>
          </b:Person>
        </b:NameList>
      </b:Author>
    </b:Author>
    <b:RefOrder>2</b:RefOrder>
  </b:Source>
  <b:Source>
    <b:Tag>Spo221</b:Tag>
    <b:SourceType>Book</b:SourceType>
    <b:Guid>{03E4C2F5-8224-8741-B92D-FB4B6F6C11FE}</b:Guid>
    <b:Title>Police research and evidence-based policing</b:Title>
    <b:Year>2022</b:Year>
    <b:City>St Albans</b:City>
    <b:Publisher>Critical Publishing</b:Publisher>
    <b:Author>
      <b:Author>
        <b:NameList>
          <b:Person>
            <b:Last>Spooner</b:Last>
            <b:First>Emma</b:First>
          </b:Person>
          <b:Person>
            <b:Last>Hughes</b:Last>
            <b:First>Craig</b:First>
          </b:Person>
          <b:Person>
            <b:Last>Jones</b:Last>
            <b:Middle>Mike</b:Middle>
            <b:First>Phil</b:First>
          </b:Person>
        </b:NameList>
      </b:Author>
    </b:Author>
    <b:RefOrder>3</b:RefOrder>
  </b:Source>
  <b:Source>
    <b:Tag>Jon21</b:Tag>
    <b:SourceType>Book</b:SourceType>
    <b:Guid>{1FEBE396-3C3C-1D4B-95E5-A700D01AA37A}</b:Guid>
    <b:Title>Criminology</b:Title>
    <b:City>Oxford</b:City>
    <b:Publisher>Oxford University Press</b:Publisher>
    <b:Year>2021</b:Year>
    <b:Author>
      <b:Author>
        <b:NameList>
          <b:Person>
            <b:Last>Jones</b:Last>
            <b:First>Stephen</b:First>
          </b:Person>
        </b:NameList>
      </b:Author>
    </b:Author>
    <b:RefOrder>4</b:RefOrder>
  </b:Source>
  <b:Source>
    <b:Tag>New17</b:Tag>
    <b:SourceType>Book</b:SourceType>
    <b:Guid>{304CC9D6-25BA-2943-A0DE-8BF1AA7F43C2}</b:Guid>
    <b:Title>Criminology</b:Title>
    <b:City>Oxford</b:City>
    <b:Publisher>Routledge, Taylor &amp; Francis Group</b:Publisher>
    <b:Year>2017</b:Year>
    <b:Author>
      <b:Author>
        <b:NameList>
          <b:Person>
            <b:Last>Newburn</b:Last>
            <b:First>Tim</b:First>
          </b:Person>
        </b:NameList>
      </b:Author>
    </b:Author>
    <b:RefOrder>5</b:RefOrder>
  </b:Source>
  <b:Source>
    <b:Tag>Bry20</b:Tag>
    <b:SourceType>Book</b:SourceType>
    <b:Guid>{0A4F66AA-26A9-5349-88B4-0F91DE3602A6}</b:Guid>
    <b:Title>Blackstone's handbook for policing students</b:Title>
    <b:City>Oxford</b:City>
    <b:Publisher>Oxford University Press</b:Publisher>
    <b:Year>2020</b:Year>
    <b:Author>
      <b:Author>
        <b:NameList>
          <b:Person>
            <b:Last>Bryant</b:Last>
            <b:First>Sarah</b:First>
          </b:Person>
          <b:Person>
            <b:Last>Bryant</b:Last>
            <b:First>Professor Robin</b:First>
          </b:Person>
        </b:NameList>
      </b:Author>
    </b:Author>
    <b:RefOrder>6</b:RefOrder>
  </b:Source>
  <b:Source>
    <b:Tag>Met182</b:Tag>
    <b:SourceType>JournalArticle</b:SourceType>
    <b:Guid>{13D242AE-3594-934C-8F13-61BC7C535DF2}</b:Guid>
    <b:Title>The Extent and Correlates of Public Support for Deterrence Reforms and Hot Spots Policing</b:Title>
    <b:Year>2018</b:Year>
    <b:JournalName>Law &amp; society review</b:JournalName>
    <b:Pages>471-502</b:Pages>
    <b:Author>
      <b:Author>
        <b:NameList>
          <b:Person>
            <b:Last>Metcalfe</b:Last>
            <b:First>Christi </b:First>
          </b:Person>
          <b:Person>
            <b:Last>Pickett</b:Last>
            <b:Middle>T</b:Middle>
            <b:First>Justin T</b:First>
          </b:Person>
        </b:NameList>
      </b:Author>
    </b:Author>
    <b:RefOrder>7</b:RefOrder>
  </b:Source>
  <b:Source>
    <b:Tag>Bow19</b:Tag>
    <b:SourceType>JournalArticle</b:SourceType>
    <b:Guid>{8D050CE2-DD35-254B-B105-83B71F6AE0A1}</b:Guid>
    <b:Title>Automated policing: the case of body-worn video</b:Title>
    <b:JournalName>International journal of law in context</b:JournalName>
    <b:Year>2019</b:Year>
    <b:Pages>140-161</b:Pages>
    <b:Author>
      <b:Author>
        <b:NameList>
          <b:Person>
            <b:Last>Bowling</b:Last>
            <b:First>Ben</b:First>
          </b:Person>
          <b:Person>
            <b:Last>Iyer</b:Last>
            <b:First>Shruti</b:First>
          </b:Person>
        </b:NameList>
      </b:Author>
    </b:Author>
    <b:RefOrder>8</b:RefOrder>
  </b:Source>
  <b:Source>
    <b:Tag>Har20</b:Tag>
    <b:SourceType>JournalArticle</b:SourceType>
    <b:Guid>{F8F361FF-7671-4E46-BC44-4842F1E8989B}</b:Guid>
    <b:Title>Visualising violence? Capturing and critiquing body-worn video camera evidence of domestic and family violence</b:Title>
    <b:JournalName>Routledge; Current issues in criminal justice</b:JournalName>
    <b:Year>2020</b:Year>
    <b:Pages>382-402</b:Pages>
    <b:Author>
      <b:Author>
        <b:NameList>
          <b:Person>
            <b:Last>Harris</b:Last>
            <b:Middle>A</b:Middle>
            <b:First>Bridget</b:First>
          </b:Person>
        </b:NameList>
      </b:Author>
    </b:Author>
    <b:RefOrder>9</b:RefOrder>
  </b:Source>
  <b:Source>
    <b:Tag>Jos18</b:Tag>
    <b:SourceType>JournalArticle</b:SourceType>
    <b:Guid>{6F913E2B-51F6-BF41-8416-59B48C111797}</b:Guid>
    <b:Title>Experiential Learning and Simulation-Based Training in Norweigian Police Education: Examining Body-Worn Video as a Tool to Encourage Reflection</b:Title>
    <b:JournalName>Oxford University Press; Policing: a journal of policy and practice</b:JournalName>
    <b:Year>2018</b:Year>
    <b:Pages>50-65</b:Pages>
    <b:Author>
      <b:Author>
        <b:NameList>
          <b:Person>
            <b:Last>Joshua</b:Last>
            <b:Middle>M</b:Middle>
            <b:First>Phelps</b:First>
          </b:Person>
          <b:Person>
            <b:Last>Strype</b:Last>
            <b:First>Jon</b:First>
          </b:Person>
          <b:Person>
            <b:Last>LeBellu</b:Last>
            <b:First>Sophie</b:First>
          </b:Person>
          <b:Person>
            <b:Last>Lahlou</b:Last>
            <b:First>Saadi</b:First>
          </b:Person>
          <b:Person>
            <b:Last>Aandal</b:Last>
            <b:First>Jan</b:First>
          </b:Person>
        </b:NameList>
      </b:Author>
    </b:Author>
    <b:RefOrder>10</b:RefOrder>
  </b:Source>
  <b:Source>
    <b:Tag>Cub17</b:Tag>
    <b:SourceType>JournalArticle</b:SourceType>
    <b:Guid>{D1F9C7E4-D857-4848-A8B1-280A32E6EF32}</b:Guid>
    <b:Title>Body-worn video: A systematic review of literature</b:Title>
    <b:JournalName>Australian &amp; New Zealand journal of criminology</b:JournalName>
    <b:Year>2017</b:Year>
    <b:Pages>379-396</b:Pages>
    <b:Author>
      <b:Author>
        <b:NameList>
          <b:Person>
            <b:Last>Cubitt</b:Last>
            <b:Middle>IC</b:Middle>
            <b:First>Timothy</b:First>
          </b:Person>
          <b:Person>
            <b:Last>Lesic</b:Last>
            <b:First>Rebecca</b:First>
          </b:Person>
          <b:Person>
            <b:Last>Myers</b:Last>
            <b:Middle>L</b:Middle>
            <b:First>Gemma</b:First>
          </b:Person>
          <b:Person>
            <b:Last>Robert</b:Last>
            <b:First>Corry</b:First>
          </b:Person>
        </b:NameList>
      </b:Author>
    </b:Author>
    <b:RefOrder>11</b:RefOrder>
  </b:Source>
  <b:Source>
    <b:Tag>Arc23</b:Tag>
    <b:SourceType>Book</b:SourceType>
    <b:Guid>{AEFFCAF9-290E-3040-8734-E5645EF6E7DC}</b:Guid>
    <b:Title>Police procedure and evidence in the criminal justice system</b:Title>
    <b:Year>2023</b:Year>
    <b:City>St Albans</b:City>
    <b:Publisher>Critical Publishing</b:Publisher>
    <b:Author>
      <b:Author>
        <b:NameList>
          <b:Person>
            <b:Last>Archer</b:Last>
            <b:First>Barrie</b:First>
          </b:Person>
          <b:Person>
            <b:Last>Ellison</b:Last>
            <b:First>George</b:First>
          </b:Person>
        </b:NameList>
      </b:Author>
    </b:Author>
    <b:RefOrder>12</b:RefOrder>
  </b:Source>
  <b:Source>
    <b:Tag>Har22</b:Tag>
    <b:SourceType>JournalArticle</b:SourceType>
    <b:Guid>{E6A35AFA-3BA3-1C47-B85D-A4F9A5D23AFD}</b:Guid>
    <b:Title>Exploring the impact of body-worn video on everyday behaviours of police officers</b:Title>
    <b:Year>2022</b:Year>
    <b:JournalName>Police journal (Chichester(</b:JournalName>
    <b:Pages>363-377</b:Pages>
    <b:Author>
      <b:Author>
        <b:NameList>
          <b:Person>
            <b:Last>Harrison</b:Last>
            <b:First>Karen </b:First>
          </b:Person>
          <b:Person>
            <b:Last> L’Hoiry</b:Last>
            <b:First>Xavier</b:First>
          </b:Person>
          <b:Person>
            <b:Last>Santorso</b:Last>
            <b:First>Simo</b:First>
          </b:Person>
        </b:NameList>
      </b:Author>
    </b:Author>
    <b:RefOrder>13</b:RefOrder>
  </b:Source>
  <b:Source>
    <b:Tag>Spe18</b:Tag>
    <b:SourceType>JournalArticle</b:SourceType>
    <b:Guid>{C005E002-B012-2B49-B3E5-84427AF6F42B}</b:Guid>
    <b:Title>Ten Years of Body Worn Video in Northamptonshire Police</b:Title>
    <b:JournalName>Press; Policing : a journal of policy and practice</b:JournalName>
    <b:Year>2018</b:Year>
    <b:Pages>116-119</b:Pages>
    <b:Author>
      <b:Author>
        <b:NameList>
          <b:Person>
            <b:Last>Spencer</b:Last>
            <b:First>David</b:First>
          </b:Person>
          <b:Person>
            <b:Last>Cheshire</b:Last>
            <b:First>Richard</b:First>
          </b:Person>
        </b:NameList>
      </b:Author>
    </b:Author>
    <b:RefOrder>14</b:RefOrder>
  </b:Source>
  <b:Source>
    <b:Tag>Owe18</b:Tag>
    <b:SourceType>JournalArticle</b:SourceType>
    <b:Guid>{006252C1-7DFC-304A-A6B0-88D20B938BCA}</b:Guid>
    <b:Title>Body-Worn Video through the Lens of a Cluster Randomized Controlled Trial in London: Implications for Future Research</b:Title>
    <b:JournalName>Policing : a journal of policy and practice,</b:JournalName>
    <b:Year>2018</b:Year>
    <b:Pages>77-82</b:Pages>
    <b:Author>
      <b:Author>
        <b:NameList>
          <b:Person>
            <b:Last>Owens</b:Last>
            <b:First>Catherine</b:First>
          </b:Person>
          <b:Person>
            <b:Last>Finn</b:Last>
            <b:First>William</b:First>
          </b:Person>
        </b:NameList>
      </b:Author>
    </b:Author>
    <b:RefOrder>15</b:RefOrder>
  </b:Source>
  <b:Source>
    <b:Tag>Bri20</b:Tag>
    <b:SourceType>JournalArticle</b:SourceType>
    <b:Guid>{1EC41A08-A05B-1340-83D0-D7CB5CF18876}</b:Guid>
    <b:Title>Visualising violence?: Capturing and critiquing body-worn video camera evidence of domestic and family violence</b:Title>
    <b:JournalName>Current issues in criminal justice </b:JournalName>
    <b:Year>2020</b:Year>
    <b:Pages>382-402</b:Pages>
    <b:Author>
      <b:Author>
        <b:NameList>
          <b:Person>
            <b:Last>Bridget</b:Last>
            <b:Middle>A</b:Middle>
            <b:First>Harris</b:First>
          </b:Person>
        </b:NameList>
      </b:Author>
    </b:Author>
    <b:RefOrder>16</b:RefOrder>
  </b:Source>
  <b:Source>
    <b:Tag>Naw18</b:Tag>
    <b:SourceType>JournalArticle</b:SourceType>
    <b:Guid>{4575742F-ADBD-084B-8B27-7A81EB8D52EF}</b:Guid>
    <b:Title>Tracking Procedural Justice in Stop and Search Encounters: Coding Evidence from Body-Worn Video Cameras</b:Title>
    <b:JournalName>Cambridge journal of evidence-based policing</b:JournalName>
    <b:Year>2018</b:Year>
    <b:Pages>139-163</b:Pages>
    <b:Author>
      <b:Author>
        <b:NameList>
          <b:Person>
            <b:Last>Nawaz</b:Last>
            <b:First>Arif</b:First>
          </b:Person>
          <b:Person>
            <b:Last>Tankebe</b:Last>
            <b:First>Justice</b:First>
          </b:Person>
        </b:NameList>
      </b:Author>
    </b:Author>
    <b:RefOrder>17</b:RefOrder>
  </b:Source>
  <b:Source>
    <b:Tag>Ric18</b:Tag>
    <b:SourceType>JournalArticle</b:SourceType>
    <b:Guid>{B43161D0-825E-CA4C-8682-6E940E839078}</b:Guid>
    <b:Title>The Exploration of Body-Worn Video to A ccelerate the Decision-Making Skills of Police Officers within an Experiential Learning Environment</b:Title>
    <b:JournalName>Policing : a journal of policy and practice</b:JournalName>
    <b:Year>2018</b:Year>
    <b:Pages>43-49</b:Pages>
    <b:Author>
      <b:Author>
        <b:NameList>
          <b:Person>
            <b:Last>Richards</b:Last>
            <b:First>Pam</b:First>
          </b:Person>
          <b:Person>
            <b:Last>Roberts</b:Last>
            <b:First>Debbie </b:First>
          </b:Person>
          <b:Person>
            <b:Last>Britton</b:Last>
            <b:First>Mark </b:First>
          </b:Person>
        </b:NameList>
      </b:Author>
    </b:Author>
    <b:RefOrder>18</b:RefOrder>
  </b:Source>
  <b:Source>
    <b:Tag>Sch22</b:Tag>
    <b:SourceType>JournalArticle</b:SourceType>
    <b:Guid>{233A9F19-920E-3944-8BAD-470B4919EA6E}</b:Guid>
    <b:Title>Studying rare events in policing: the allure and limitations of using body-worn camera video</b:Title>
    <b:JournalName>Journal of crime &amp; justice</b:JournalName>
    <b:Year>2022</b:Year>
    <b:Pages>1-16</b:Pages>
    <b:Author>
      <b:Author>
        <b:NameList>
          <b:Person>
            <b:Last>Schafer</b:Last>
            <b:First>Joseph</b:First>
          </b:Person>
          <b:Person>
            <b:Last>Hibdon</b:Last>
            <b:First>Julie</b:First>
          </b:Person>
          <b:Person>
            <b:Last>Kyle</b:Last>
            <b:First>Michael</b:First>
          </b:Person>
        </b:NameList>
      </b:Author>
    </b:Author>
    <b:RefOrder>19</b:RefOrder>
  </b:Source>
  <b:Source>
    <b:Tag>Sau23</b:Tag>
    <b:SourceType>JournalArticle</b:SourceType>
    <b:Guid>{34D4BB77-0202-2F4D-92AA-95FC326BD5DB}</b:Guid>
    <b:Title>Body-worn camera videos and public perceptions of police: an experiment on positive video exposure and community-police relations</b:Title>
    <b:JournalName>Policing &amp; society</b:JournalName>
    <b:Year>2023</b:Year>
    <b:Pages>1-17</b:Pages>
    <b:Author>
      <b:Author>
        <b:NameList>
          <b:Person>
            <b:Last>Saulnier</b:Last>
            <b:First>Alana</b:First>
          </b:Person>
          <b:Person>
            <b:Last>Systma</b:Last>
            <b:First>Victoria</b:First>
            <b:Middle>A</b:Middle>
          </b:Person>
        </b:NameList>
      </b:Author>
    </b:Author>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358F6C-00E4-8145-843B-A32B0AA34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615</TotalTime>
  <Pages>6</Pages>
  <Words>2518</Words>
  <Characters>14355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Explore and evaluate the use of body worn cameras in evidence based policing.</vt:lpstr>
    </vt:vector>
  </TitlesOfParts>
  <Company/>
  <LinksUpToDate>false</LinksUpToDate>
  <CharactersWithSpaces>16840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Explore and evaluate the use of body worn cameras in evidence based policing.</dc:title>
  <dc:subject>EVidence based policing</dc:subject>
  <dc:creator>Cerys Bowen (2203320)</dc:creator>
  <cp:keywords/>
  <dc:description/>
  <cp:lastModifiedBy>Cerys Bowen (2203320)</cp:lastModifiedBy>
  <cp:revision>16</cp:revision>
  <dcterms:created xsi:type="dcterms:W3CDTF">2023-03-22T09:03:00Z</dcterms:created>
  <dcterms:modified xsi:type="dcterms:W3CDTF">2023-04-25T21:24:00Z</dcterms:modified>
</cp:coreProperties>
</file>