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E70A50" w14:textId="3D5F01B1" w:rsidR="00D55234" w:rsidRPr="00625710" w:rsidRDefault="008B64FD">
      <w:pPr>
        <w:rPr>
          <w:rFonts w:ascii="Arial" w:hAnsi="Arial" w:cs="Arial"/>
          <w:sz w:val="24"/>
          <w:szCs w:val="24"/>
        </w:rPr>
      </w:pPr>
      <w:r w:rsidRPr="00625710">
        <w:rPr>
          <w:rFonts w:ascii="Arial" w:hAnsi="Arial" w:cs="Arial"/>
          <w:sz w:val="24"/>
          <w:szCs w:val="24"/>
        </w:rPr>
        <w:t>Barbara Newborough student number 1804312</w:t>
      </w:r>
    </w:p>
    <w:p w14:paraId="00D0BF64" w14:textId="2E911AB4" w:rsidR="008B64FD" w:rsidRPr="00625710" w:rsidRDefault="006E3DCC">
      <w:pPr>
        <w:rPr>
          <w:rFonts w:ascii="Arial" w:hAnsi="Arial" w:cs="Arial"/>
          <w:sz w:val="24"/>
          <w:szCs w:val="24"/>
        </w:rPr>
      </w:pPr>
      <w:r w:rsidRPr="00625710">
        <w:rPr>
          <w:rFonts w:ascii="Arial" w:hAnsi="Arial" w:cs="Arial"/>
          <w:sz w:val="24"/>
          <w:szCs w:val="24"/>
        </w:rPr>
        <w:t>Museum’s</w:t>
      </w:r>
      <w:r w:rsidR="008B64FD" w:rsidRPr="00625710">
        <w:rPr>
          <w:rFonts w:ascii="Arial" w:hAnsi="Arial" w:cs="Arial"/>
          <w:sz w:val="24"/>
          <w:szCs w:val="24"/>
        </w:rPr>
        <w:t xml:space="preserve"> heritage and representation module HPHE6008</w:t>
      </w:r>
    </w:p>
    <w:p w14:paraId="2D564371" w14:textId="37C8B34E" w:rsidR="008B64FD" w:rsidRPr="00625710" w:rsidRDefault="008B64FD">
      <w:pPr>
        <w:rPr>
          <w:rFonts w:ascii="Arial" w:hAnsi="Arial" w:cs="Arial"/>
          <w:sz w:val="24"/>
          <w:szCs w:val="24"/>
        </w:rPr>
      </w:pPr>
      <w:r w:rsidRPr="00625710">
        <w:rPr>
          <w:rFonts w:ascii="Arial" w:hAnsi="Arial" w:cs="Arial"/>
          <w:sz w:val="24"/>
          <w:szCs w:val="24"/>
        </w:rPr>
        <w:t>Essay of 3000 words</w:t>
      </w:r>
    </w:p>
    <w:p w14:paraId="64059661" w14:textId="77777777" w:rsidR="00625710" w:rsidRPr="00625710" w:rsidRDefault="00625710" w:rsidP="00625710">
      <w:pPr>
        <w:spacing w:line="240" w:lineRule="auto"/>
        <w:rPr>
          <w:rFonts w:ascii="Arial" w:hAnsi="Arial" w:cs="Arial"/>
          <w:sz w:val="24"/>
          <w:szCs w:val="24"/>
        </w:rPr>
      </w:pPr>
      <w:r w:rsidRPr="00625710">
        <w:rPr>
          <w:rFonts w:ascii="Arial" w:hAnsi="Arial" w:cs="Arial"/>
          <w:sz w:val="24"/>
          <w:szCs w:val="24"/>
        </w:rPr>
        <w:t xml:space="preserve">Using two distinct examples compare the nature of experiential engagement with the given heritage presentations </w:t>
      </w:r>
    </w:p>
    <w:p w14:paraId="2993972C" w14:textId="7A50B587" w:rsidR="00625710" w:rsidRPr="00957A05" w:rsidRDefault="00855B12">
      <w:pPr>
        <w:rPr>
          <w:rFonts w:ascii="Arial" w:hAnsi="Arial" w:cs="Arial"/>
          <w:sz w:val="24"/>
          <w:szCs w:val="24"/>
          <w:u w:val="single"/>
        </w:rPr>
      </w:pPr>
      <w:r w:rsidRPr="00957A05">
        <w:rPr>
          <w:rFonts w:ascii="Arial" w:hAnsi="Arial" w:cs="Arial"/>
          <w:sz w:val="24"/>
          <w:szCs w:val="24"/>
          <w:u w:val="single"/>
        </w:rPr>
        <w:t>Introduction</w:t>
      </w:r>
    </w:p>
    <w:p w14:paraId="426DCDF8" w14:textId="55084C64" w:rsidR="00596967" w:rsidRDefault="00625710">
      <w:pPr>
        <w:rPr>
          <w:rFonts w:ascii="Arial" w:hAnsi="Arial" w:cs="Arial"/>
          <w:sz w:val="24"/>
          <w:szCs w:val="24"/>
        </w:rPr>
      </w:pPr>
      <w:r w:rsidRPr="00625710">
        <w:rPr>
          <w:rFonts w:ascii="Arial" w:hAnsi="Arial" w:cs="Arial"/>
          <w:sz w:val="24"/>
          <w:szCs w:val="24"/>
        </w:rPr>
        <w:t>This essay will</w:t>
      </w:r>
      <w:r>
        <w:rPr>
          <w:rFonts w:ascii="Arial" w:hAnsi="Arial" w:cs="Arial"/>
          <w:sz w:val="24"/>
          <w:szCs w:val="24"/>
        </w:rPr>
        <w:t xml:space="preserve"> compare the differences between </w:t>
      </w:r>
      <w:r w:rsidR="003348FE">
        <w:rPr>
          <w:rFonts w:ascii="Arial" w:hAnsi="Arial" w:cs="Arial"/>
          <w:sz w:val="24"/>
          <w:szCs w:val="24"/>
        </w:rPr>
        <w:t xml:space="preserve">the </w:t>
      </w:r>
      <w:proofErr w:type="spellStart"/>
      <w:r>
        <w:rPr>
          <w:rFonts w:ascii="Arial" w:hAnsi="Arial" w:cs="Arial"/>
          <w:sz w:val="24"/>
          <w:szCs w:val="24"/>
        </w:rPr>
        <w:t>Llanerchaeron</w:t>
      </w:r>
      <w:proofErr w:type="spellEnd"/>
      <w:r>
        <w:rPr>
          <w:rFonts w:ascii="Arial" w:hAnsi="Arial" w:cs="Arial"/>
          <w:sz w:val="24"/>
          <w:szCs w:val="24"/>
        </w:rPr>
        <w:t xml:space="preserve"> Estate </w:t>
      </w:r>
      <w:r w:rsidR="002F004B">
        <w:rPr>
          <w:rFonts w:ascii="Arial" w:hAnsi="Arial" w:cs="Arial"/>
          <w:sz w:val="24"/>
          <w:szCs w:val="24"/>
        </w:rPr>
        <w:t xml:space="preserve">and </w:t>
      </w:r>
      <w:proofErr w:type="spellStart"/>
      <w:r w:rsidR="002F004B">
        <w:rPr>
          <w:rFonts w:ascii="Arial" w:hAnsi="Arial" w:cs="Arial"/>
          <w:sz w:val="24"/>
          <w:szCs w:val="24"/>
        </w:rPr>
        <w:t>Cors</w:t>
      </w:r>
      <w:proofErr w:type="spellEnd"/>
      <w:r w:rsidR="002F004B">
        <w:rPr>
          <w:rFonts w:ascii="Arial" w:hAnsi="Arial" w:cs="Arial"/>
          <w:sz w:val="24"/>
          <w:szCs w:val="24"/>
        </w:rPr>
        <w:t xml:space="preserve"> Caron National Nature Reserve. The </w:t>
      </w:r>
      <w:proofErr w:type="spellStart"/>
      <w:r w:rsidR="002F004B">
        <w:rPr>
          <w:rFonts w:ascii="Arial" w:hAnsi="Arial" w:cs="Arial"/>
          <w:sz w:val="24"/>
          <w:szCs w:val="24"/>
        </w:rPr>
        <w:t>Llanerchaeron</w:t>
      </w:r>
      <w:proofErr w:type="spellEnd"/>
      <w:r w:rsidR="002F004B">
        <w:rPr>
          <w:rFonts w:ascii="Arial" w:hAnsi="Arial" w:cs="Arial"/>
          <w:sz w:val="24"/>
          <w:szCs w:val="24"/>
        </w:rPr>
        <w:t xml:space="preserve"> Estate</w:t>
      </w:r>
      <w:r w:rsidR="00C64A3B">
        <w:rPr>
          <w:rFonts w:ascii="Arial" w:hAnsi="Arial" w:cs="Arial"/>
          <w:sz w:val="24"/>
          <w:szCs w:val="24"/>
        </w:rPr>
        <w:t xml:space="preserve"> </w:t>
      </w:r>
      <w:r w:rsidR="002F004B">
        <w:rPr>
          <w:rFonts w:ascii="Arial" w:hAnsi="Arial" w:cs="Arial"/>
          <w:sz w:val="24"/>
          <w:szCs w:val="24"/>
        </w:rPr>
        <w:t xml:space="preserve">was </w:t>
      </w:r>
      <w:r w:rsidR="003348FE">
        <w:rPr>
          <w:rFonts w:ascii="Arial" w:hAnsi="Arial" w:cs="Arial"/>
          <w:sz w:val="24"/>
          <w:szCs w:val="24"/>
        </w:rPr>
        <w:t xml:space="preserve">bequeathed to the National Trust </w:t>
      </w:r>
      <w:r w:rsidR="002F004B">
        <w:rPr>
          <w:rFonts w:ascii="Arial" w:hAnsi="Arial" w:cs="Arial"/>
          <w:sz w:val="24"/>
          <w:szCs w:val="24"/>
        </w:rPr>
        <w:t>in</w:t>
      </w:r>
      <w:r w:rsidR="003348FE">
        <w:rPr>
          <w:rFonts w:ascii="Arial" w:hAnsi="Arial" w:cs="Arial"/>
          <w:sz w:val="24"/>
          <w:szCs w:val="24"/>
        </w:rPr>
        <w:t xml:space="preserve"> 1989</w:t>
      </w:r>
      <w:r w:rsidR="00C64A3B">
        <w:rPr>
          <w:rFonts w:ascii="Arial" w:hAnsi="Arial" w:cs="Arial"/>
          <w:sz w:val="24"/>
          <w:szCs w:val="24"/>
        </w:rPr>
        <w:t>. It is</w:t>
      </w:r>
      <w:r w:rsidR="00B4412E">
        <w:rPr>
          <w:rFonts w:ascii="Arial" w:hAnsi="Arial" w:cs="Arial"/>
          <w:sz w:val="24"/>
          <w:szCs w:val="24"/>
        </w:rPr>
        <w:t xml:space="preserve"> recent by historical standards</w:t>
      </w:r>
      <w:r w:rsidR="002F004B">
        <w:rPr>
          <w:rFonts w:ascii="Arial" w:hAnsi="Arial" w:cs="Arial"/>
          <w:sz w:val="24"/>
          <w:szCs w:val="24"/>
        </w:rPr>
        <w:t>;</w:t>
      </w:r>
      <w:r w:rsidR="00B4412E">
        <w:rPr>
          <w:rFonts w:ascii="Arial" w:hAnsi="Arial" w:cs="Arial"/>
          <w:sz w:val="24"/>
          <w:szCs w:val="24"/>
        </w:rPr>
        <w:t xml:space="preserve"> being built in the seventeenth century</w:t>
      </w:r>
      <w:r w:rsidR="00FE30B6">
        <w:rPr>
          <w:rFonts w:ascii="Arial" w:hAnsi="Arial" w:cs="Arial"/>
          <w:sz w:val="24"/>
          <w:szCs w:val="24"/>
        </w:rPr>
        <w:t xml:space="preserve">. </w:t>
      </w:r>
      <w:r w:rsidR="0024246A">
        <w:rPr>
          <w:rFonts w:ascii="Arial" w:hAnsi="Arial" w:cs="Arial"/>
          <w:sz w:val="24"/>
          <w:szCs w:val="24"/>
        </w:rPr>
        <w:t>It relies on funding from admission fees</w:t>
      </w:r>
      <w:r w:rsidR="00C64A3B">
        <w:rPr>
          <w:rFonts w:ascii="Arial" w:hAnsi="Arial" w:cs="Arial"/>
          <w:sz w:val="24"/>
          <w:szCs w:val="24"/>
        </w:rPr>
        <w:t>,</w:t>
      </w:r>
      <w:r w:rsidR="0024246A">
        <w:rPr>
          <w:rFonts w:ascii="Arial" w:hAnsi="Arial" w:cs="Arial"/>
          <w:sz w:val="24"/>
          <w:szCs w:val="24"/>
        </w:rPr>
        <w:t xml:space="preserve"> public donations and gifts in wills. Whereas,</w:t>
      </w:r>
      <w:r w:rsidR="002B551E">
        <w:rPr>
          <w:rFonts w:ascii="Arial" w:hAnsi="Arial" w:cs="Arial"/>
          <w:sz w:val="24"/>
          <w:szCs w:val="24"/>
        </w:rPr>
        <w:t xml:space="preserve"> Natural Resources Wales manage </w:t>
      </w:r>
      <w:proofErr w:type="spellStart"/>
      <w:r>
        <w:rPr>
          <w:rFonts w:ascii="Arial" w:hAnsi="Arial" w:cs="Arial"/>
          <w:sz w:val="24"/>
          <w:szCs w:val="24"/>
        </w:rPr>
        <w:t>Cors</w:t>
      </w:r>
      <w:proofErr w:type="spellEnd"/>
      <w:r>
        <w:rPr>
          <w:rFonts w:ascii="Arial" w:hAnsi="Arial" w:cs="Arial"/>
          <w:sz w:val="24"/>
          <w:szCs w:val="24"/>
        </w:rPr>
        <w:t xml:space="preserve"> Caron National </w:t>
      </w:r>
      <w:r w:rsidR="002B551E">
        <w:rPr>
          <w:rFonts w:ascii="Arial" w:hAnsi="Arial" w:cs="Arial"/>
          <w:sz w:val="24"/>
          <w:szCs w:val="24"/>
        </w:rPr>
        <w:t>Nature Reserve</w:t>
      </w:r>
      <w:r w:rsidR="00FE30B6">
        <w:rPr>
          <w:rFonts w:ascii="Arial" w:hAnsi="Arial" w:cs="Arial"/>
          <w:sz w:val="24"/>
          <w:szCs w:val="24"/>
        </w:rPr>
        <w:t xml:space="preserve">, </w:t>
      </w:r>
      <w:r w:rsidR="0024246A">
        <w:rPr>
          <w:rFonts w:ascii="Arial" w:hAnsi="Arial" w:cs="Arial"/>
          <w:sz w:val="24"/>
          <w:szCs w:val="24"/>
        </w:rPr>
        <w:t>funded by The Welsh Government through Natural Resources Wales.</w:t>
      </w:r>
      <w:r w:rsidR="00E31890">
        <w:rPr>
          <w:rFonts w:ascii="Arial" w:hAnsi="Arial" w:cs="Arial"/>
          <w:sz w:val="24"/>
          <w:szCs w:val="24"/>
        </w:rPr>
        <w:t xml:space="preserve"> </w:t>
      </w:r>
      <w:r w:rsidR="00024FAA">
        <w:rPr>
          <w:rFonts w:ascii="Arial" w:hAnsi="Arial" w:cs="Arial"/>
          <w:sz w:val="24"/>
          <w:szCs w:val="24"/>
        </w:rPr>
        <w:t>This</w:t>
      </w:r>
      <w:r w:rsidR="00E31890">
        <w:rPr>
          <w:rFonts w:ascii="Arial" w:hAnsi="Arial" w:cs="Arial"/>
          <w:sz w:val="24"/>
          <w:szCs w:val="24"/>
        </w:rPr>
        <w:t xml:space="preserve"> is free to e</w:t>
      </w:r>
      <w:r w:rsidR="00024FAA">
        <w:rPr>
          <w:rFonts w:ascii="Arial" w:hAnsi="Arial" w:cs="Arial"/>
          <w:sz w:val="24"/>
          <w:szCs w:val="24"/>
        </w:rPr>
        <w:t>nter and enjoy.</w:t>
      </w:r>
      <w:r w:rsidR="0024246A">
        <w:rPr>
          <w:rFonts w:ascii="Arial" w:hAnsi="Arial" w:cs="Arial"/>
          <w:sz w:val="24"/>
          <w:szCs w:val="24"/>
        </w:rPr>
        <w:t xml:space="preserve"> Th</w:t>
      </w:r>
      <w:r w:rsidR="00024FAA">
        <w:rPr>
          <w:rFonts w:ascii="Arial" w:hAnsi="Arial" w:cs="Arial"/>
          <w:sz w:val="24"/>
          <w:szCs w:val="24"/>
        </w:rPr>
        <w:t>e bog</w:t>
      </w:r>
      <w:r w:rsidR="0024246A">
        <w:rPr>
          <w:rFonts w:ascii="Arial" w:hAnsi="Arial" w:cs="Arial"/>
          <w:sz w:val="24"/>
          <w:szCs w:val="24"/>
        </w:rPr>
        <w:t xml:space="preserve"> was naturally formed</w:t>
      </w:r>
      <w:r w:rsidR="00FE30B6">
        <w:rPr>
          <w:rFonts w:ascii="Arial" w:hAnsi="Arial" w:cs="Arial"/>
          <w:sz w:val="24"/>
          <w:szCs w:val="24"/>
        </w:rPr>
        <w:t xml:space="preserve"> during the ice age </w:t>
      </w:r>
      <w:r w:rsidR="00A85434">
        <w:rPr>
          <w:rFonts w:ascii="Arial" w:hAnsi="Arial" w:cs="Arial"/>
          <w:sz w:val="24"/>
          <w:szCs w:val="24"/>
        </w:rPr>
        <w:t xml:space="preserve">through </w:t>
      </w:r>
      <w:r w:rsidR="00FE30B6">
        <w:rPr>
          <w:rFonts w:ascii="Arial" w:hAnsi="Arial" w:cs="Arial"/>
          <w:sz w:val="24"/>
          <w:szCs w:val="24"/>
        </w:rPr>
        <w:t xml:space="preserve">to the twentieth century when </w:t>
      </w:r>
      <w:r w:rsidR="00A85434">
        <w:rPr>
          <w:rFonts w:ascii="Arial" w:hAnsi="Arial" w:cs="Arial"/>
          <w:sz w:val="24"/>
          <w:szCs w:val="24"/>
        </w:rPr>
        <w:t xml:space="preserve">peat cutting </w:t>
      </w:r>
      <w:r w:rsidR="00C4498A">
        <w:rPr>
          <w:rFonts w:ascii="Arial" w:hAnsi="Arial" w:cs="Arial"/>
          <w:sz w:val="24"/>
          <w:szCs w:val="24"/>
        </w:rPr>
        <w:t>ceased</w:t>
      </w:r>
      <w:r w:rsidR="00C4498A">
        <w:rPr>
          <w:rStyle w:val="FootnoteReference"/>
          <w:rFonts w:ascii="Arial" w:hAnsi="Arial" w:cs="Arial"/>
          <w:sz w:val="24"/>
          <w:szCs w:val="24"/>
        </w:rPr>
        <w:footnoteReference w:id="1"/>
      </w:r>
    </w:p>
    <w:p w14:paraId="29F2862B" w14:textId="5A97FFE0" w:rsidR="002F004B" w:rsidRDefault="002F004B">
      <w:pPr>
        <w:rPr>
          <w:rFonts w:ascii="Arial" w:hAnsi="Arial" w:cs="Arial"/>
          <w:sz w:val="24"/>
          <w:szCs w:val="24"/>
        </w:rPr>
      </w:pPr>
      <w:r>
        <w:rPr>
          <w:rFonts w:ascii="Arial" w:hAnsi="Arial" w:cs="Arial"/>
          <w:sz w:val="24"/>
          <w:szCs w:val="24"/>
        </w:rPr>
        <w:t xml:space="preserve">On the surface, the experiential </w:t>
      </w:r>
      <w:r w:rsidR="00957A05">
        <w:rPr>
          <w:rFonts w:ascii="Arial" w:hAnsi="Arial" w:cs="Arial"/>
          <w:sz w:val="24"/>
          <w:szCs w:val="24"/>
        </w:rPr>
        <w:t>lessons</w:t>
      </w:r>
      <w:r>
        <w:rPr>
          <w:rFonts w:ascii="Arial" w:hAnsi="Arial" w:cs="Arial"/>
          <w:sz w:val="24"/>
          <w:szCs w:val="24"/>
        </w:rPr>
        <w:t xml:space="preserve"> they provide are distinctly different </w:t>
      </w:r>
      <w:r w:rsidR="00957A05">
        <w:rPr>
          <w:rFonts w:ascii="Arial" w:hAnsi="Arial" w:cs="Arial"/>
          <w:sz w:val="24"/>
          <w:szCs w:val="24"/>
        </w:rPr>
        <w:t>to</w:t>
      </w:r>
      <w:r w:rsidR="00E63EB0">
        <w:rPr>
          <w:rFonts w:ascii="Arial" w:hAnsi="Arial" w:cs="Arial"/>
          <w:sz w:val="24"/>
          <w:szCs w:val="24"/>
        </w:rPr>
        <w:t xml:space="preserve"> </w:t>
      </w:r>
      <w:r>
        <w:rPr>
          <w:rFonts w:ascii="Arial" w:hAnsi="Arial" w:cs="Arial"/>
          <w:sz w:val="24"/>
          <w:szCs w:val="24"/>
        </w:rPr>
        <w:t xml:space="preserve">‘’museums’’ but, during my research have found that in many ways they are very similar. Each of them provides a self-led visitor experience, however </w:t>
      </w:r>
      <w:proofErr w:type="spellStart"/>
      <w:r>
        <w:rPr>
          <w:rFonts w:ascii="Arial" w:hAnsi="Arial" w:cs="Arial"/>
          <w:sz w:val="24"/>
          <w:szCs w:val="24"/>
        </w:rPr>
        <w:t>Llanerchaeron</w:t>
      </w:r>
      <w:proofErr w:type="spellEnd"/>
      <w:r>
        <w:rPr>
          <w:rFonts w:ascii="Arial" w:hAnsi="Arial" w:cs="Arial"/>
          <w:sz w:val="24"/>
          <w:szCs w:val="24"/>
        </w:rPr>
        <w:t xml:space="preserve"> also employ volunteers to guide the visitor. Whereas, Natural Resources Wales (NRW) employ a Senior Reserves Manager who liaises with Landowners of the site and organised parties of visitors.</w:t>
      </w:r>
    </w:p>
    <w:p w14:paraId="3B8C16EE" w14:textId="64BCBC0B" w:rsidR="005A0E4C" w:rsidRDefault="00957A05">
      <w:pPr>
        <w:rPr>
          <w:rFonts w:ascii="Arial" w:hAnsi="Arial" w:cs="Arial"/>
          <w:sz w:val="24"/>
          <w:szCs w:val="24"/>
        </w:rPr>
      </w:pPr>
      <w:r>
        <w:rPr>
          <w:rFonts w:ascii="Arial" w:hAnsi="Arial" w:cs="Arial"/>
          <w:sz w:val="24"/>
          <w:szCs w:val="24"/>
        </w:rPr>
        <w:t xml:space="preserve">The </w:t>
      </w:r>
      <w:r w:rsidR="00D857A0">
        <w:rPr>
          <w:rFonts w:ascii="Arial" w:hAnsi="Arial" w:cs="Arial"/>
          <w:sz w:val="24"/>
          <w:szCs w:val="24"/>
        </w:rPr>
        <w:t>N</w:t>
      </w:r>
      <w:r w:rsidR="005A0E4C">
        <w:rPr>
          <w:rFonts w:ascii="Arial" w:hAnsi="Arial" w:cs="Arial"/>
          <w:sz w:val="24"/>
          <w:szCs w:val="24"/>
        </w:rPr>
        <w:t>RW</w:t>
      </w:r>
      <w:r w:rsidR="00D857A0">
        <w:rPr>
          <w:rFonts w:ascii="Arial" w:hAnsi="Arial" w:cs="Arial"/>
          <w:sz w:val="24"/>
          <w:szCs w:val="24"/>
        </w:rPr>
        <w:t xml:space="preserve"> have an educational policy available to all on their website</w:t>
      </w:r>
      <w:r w:rsidR="00D857A0">
        <w:rPr>
          <w:rStyle w:val="FootnoteReference"/>
          <w:rFonts w:ascii="Arial" w:hAnsi="Arial" w:cs="Arial"/>
          <w:sz w:val="24"/>
          <w:szCs w:val="24"/>
        </w:rPr>
        <w:footnoteReference w:id="2"/>
      </w:r>
      <w:r>
        <w:rPr>
          <w:rFonts w:ascii="Arial" w:hAnsi="Arial" w:cs="Arial"/>
          <w:sz w:val="24"/>
          <w:szCs w:val="24"/>
        </w:rPr>
        <w:t xml:space="preserve">. </w:t>
      </w:r>
      <w:r w:rsidR="005A0E4C">
        <w:rPr>
          <w:rFonts w:ascii="Arial" w:hAnsi="Arial" w:cs="Arial"/>
          <w:sz w:val="24"/>
          <w:szCs w:val="24"/>
        </w:rPr>
        <w:t xml:space="preserve">It is quite extensive as it draws on the knowledge of much scientific and specialist </w:t>
      </w:r>
      <w:r>
        <w:rPr>
          <w:rFonts w:ascii="Arial" w:hAnsi="Arial" w:cs="Arial"/>
          <w:sz w:val="24"/>
          <w:szCs w:val="24"/>
        </w:rPr>
        <w:t>expertise</w:t>
      </w:r>
      <w:r w:rsidR="005A0E4C">
        <w:rPr>
          <w:rFonts w:ascii="Arial" w:hAnsi="Arial" w:cs="Arial"/>
          <w:sz w:val="24"/>
          <w:szCs w:val="24"/>
        </w:rPr>
        <w:t xml:space="preserve">. The website also has a page entitled </w:t>
      </w:r>
      <w:r w:rsidR="005A0E4C" w:rsidRPr="005A0E4C">
        <w:rPr>
          <w:rFonts w:ascii="Arial" w:hAnsi="Arial" w:cs="Arial"/>
          <w:i/>
          <w:iCs/>
          <w:sz w:val="24"/>
          <w:szCs w:val="24"/>
        </w:rPr>
        <w:t>‘outdoor learning research’</w:t>
      </w:r>
      <w:r w:rsidR="005A0E4C">
        <w:rPr>
          <w:rFonts w:ascii="Arial" w:hAnsi="Arial" w:cs="Arial"/>
          <w:i/>
          <w:iCs/>
          <w:sz w:val="24"/>
          <w:szCs w:val="24"/>
        </w:rPr>
        <w:t xml:space="preserve"> </w:t>
      </w:r>
      <w:r w:rsidR="005A0E4C" w:rsidRPr="006C686D">
        <w:rPr>
          <w:rFonts w:ascii="Arial" w:hAnsi="Arial" w:cs="Arial"/>
          <w:sz w:val="24"/>
          <w:szCs w:val="24"/>
        </w:rPr>
        <w:t>which</w:t>
      </w:r>
      <w:r w:rsidR="006C686D">
        <w:rPr>
          <w:rFonts w:ascii="Arial" w:hAnsi="Arial" w:cs="Arial"/>
          <w:sz w:val="24"/>
          <w:szCs w:val="24"/>
        </w:rPr>
        <w:t xml:space="preserve"> states -</w:t>
      </w:r>
    </w:p>
    <w:p w14:paraId="62C41F55" w14:textId="72261398" w:rsidR="006C686D" w:rsidRDefault="00957A05">
      <w:pPr>
        <w:rPr>
          <w:rFonts w:ascii="Arial" w:hAnsi="Arial" w:cs="Arial"/>
          <w:color w:val="333333"/>
        </w:rPr>
      </w:pPr>
      <w:r>
        <w:rPr>
          <w:rFonts w:ascii="Arial" w:hAnsi="Arial" w:cs="Arial"/>
          <w:color w:val="333333"/>
        </w:rPr>
        <w:t>“</w:t>
      </w:r>
      <w:r w:rsidR="006C686D">
        <w:rPr>
          <w:rFonts w:ascii="Arial" w:hAnsi="Arial" w:cs="Arial"/>
          <w:color w:val="333333"/>
        </w:rPr>
        <w:t xml:space="preserve">Outdoor learning promotes academic attainment through hands-on, </w:t>
      </w:r>
      <w:r>
        <w:rPr>
          <w:rFonts w:ascii="Arial" w:hAnsi="Arial" w:cs="Arial"/>
          <w:color w:val="333333"/>
        </w:rPr>
        <w:t>experiential</w:t>
      </w:r>
      <w:r w:rsidR="006C686D">
        <w:rPr>
          <w:rFonts w:ascii="Arial" w:hAnsi="Arial" w:cs="Arial"/>
          <w:color w:val="333333"/>
        </w:rPr>
        <w:t xml:space="preserve"> learning and by enhancing cognitive and emotional processes important for learning</w:t>
      </w:r>
      <w:r>
        <w:rPr>
          <w:rFonts w:ascii="Arial" w:hAnsi="Arial" w:cs="Arial"/>
          <w:color w:val="333333"/>
        </w:rPr>
        <w:t>”</w:t>
      </w:r>
      <w:r w:rsidR="006C686D">
        <w:rPr>
          <w:rFonts w:ascii="Arial" w:hAnsi="Arial" w:cs="Arial"/>
          <w:color w:val="333333"/>
        </w:rPr>
        <w:t>.</w:t>
      </w:r>
      <w:r w:rsidR="006C686D">
        <w:rPr>
          <w:rStyle w:val="FootnoteReference"/>
          <w:rFonts w:ascii="Arial" w:hAnsi="Arial" w:cs="Arial"/>
          <w:color w:val="333333"/>
        </w:rPr>
        <w:footnoteReference w:id="3"/>
      </w:r>
    </w:p>
    <w:p w14:paraId="3F37CF6B" w14:textId="03E92FC4" w:rsidR="00F8787B" w:rsidRPr="00CC44CA" w:rsidRDefault="000A47DD">
      <w:pPr>
        <w:rPr>
          <w:rFonts w:ascii="Arial" w:hAnsi="Arial" w:cs="Arial"/>
          <w:i/>
          <w:iCs/>
          <w:color w:val="333333"/>
          <w:sz w:val="24"/>
          <w:szCs w:val="24"/>
        </w:rPr>
      </w:pPr>
      <w:r w:rsidRPr="000A47DD">
        <w:rPr>
          <w:rFonts w:ascii="Arial" w:hAnsi="Arial" w:cs="Arial"/>
          <w:color w:val="333333"/>
          <w:sz w:val="24"/>
          <w:szCs w:val="24"/>
        </w:rPr>
        <w:t xml:space="preserve">The Educational policy for the National Trust </w:t>
      </w:r>
      <w:r w:rsidR="009A54BC">
        <w:rPr>
          <w:rFonts w:ascii="Arial" w:hAnsi="Arial" w:cs="Arial"/>
          <w:color w:val="333333"/>
          <w:sz w:val="24"/>
          <w:szCs w:val="24"/>
        </w:rPr>
        <w:t>seems to be site specific when a search for learning is put into their website. It has links to PDF documents for those able to print at home and links to practical projects</w:t>
      </w:r>
      <w:r w:rsidR="00084ADA">
        <w:rPr>
          <w:rFonts w:ascii="Arial" w:hAnsi="Arial" w:cs="Arial"/>
          <w:color w:val="333333"/>
          <w:sz w:val="24"/>
          <w:szCs w:val="24"/>
        </w:rPr>
        <w:t xml:space="preserve">. Their weblink to research </w:t>
      </w:r>
      <w:r>
        <w:rPr>
          <w:rFonts w:ascii="Arial" w:hAnsi="Arial" w:cs="Arial"/>
          <w:color w:val="333333"/>
          <w:sz w:val="24"/>
          <w:szCs w:val="24"/>
        </w:rPr>
        <w:t xml:space="preserve">seems to be contracted out to other providers and experts. On their </w:t>
      </w:r>
      <w:r w:rsidRPr="009A54BC">
        <w:rPr>
          <w:rFonts w:ascii="Arial" w:hAnsi="Arial" w:cs="Arial"/>
          <w:i/>
          <w:iCs/>
          <w:color w:val="333333"/>
          <w:sz w:val="24"/>
          <w:szCs w:val="24"/>
        </w:rPr>
        <w:t xml:space="preserve">Research at the National Trust </w:t>
      </w:r>
      <w:r>
        <w:rPr>
          <w:rFonts w:ascii="Arial" w:hAnsi="Arial" w:cs="Arial"/>
          <w:color w:val="333333"/>
          <w:sz w:val="24"/>
          <w:szCs w:val="24"/>
        </w:rPr>
        <w:t>page</w:t>
      </w:r>
      <w:r w:rsidR="009A54BC">
        <w:rPr>
          <w:rStyle w:val="FootnoteReference"/>
          <w:rFonts w:ascii="Arial" w:hAnsi="Arial" w:cs="Arial"/>
          <w:color w:val="333333"/>
          <w:sz w:val="24"/>
          <w:szCs w:val="24"/>
        </w:rPr>
        <w:footnoteReference w:id="4"/>
      </w:r>
      <w:r w:rsidR="009A54BC">
        <w:rPr>
          <w:rFonts w:ascii="Arial" w:hAnsi="Arial" w:cs="Arial"/>
          <w:color w:val="333333"/>
          <w:sz w:val="24"/>
          <w:szCs w:val="24"/>
        </w:rPr>
        <w:t xml:space="preserve">, they </w:t>
      </w:r>
      <w:r w:rsidR="009A47A2">
        <w:rPr>
          <w:rFonts w:ascii="Arial" w:hAnsi="Arial" w:cs="Arial"/>
          <w:color w:val="333333"/>
          <w:sz w:val="24"/>
          <w:szCs w:val="24"/>
        </w:rPr>
        <w:t xml:space="preserve">collaborate with many including The University of Oxford where the Trusted Source project aimed to </w:t>
      </w:r>
      <w:r w:rsidR="00CC44CA" w:rsidRPr="00CC44CA">
        <w:rPr>
          <w:rFonts w:ascii="Arial" w:hAnsi="Arial" w:cs="Arial"/>
          <w:i/>
          <w:iCs/>
          <w:color w:val="333333"/>
          <w:sz w:val="24"/>
          <w:szCs w:val="24"/>
        </w:rPr>
        <w:t>‘enhance the visitor experience’</w:t>
      </w:r>
      <w:r w:rsidR="00CC44CA">
        <w:rPr>
          <w:rStyle w:val="FootnoteReference"/>
          <w:rFonts w:ascii="Arial" w:hAnsi="Arial" w:cs="Arial"/>
          <w:i/>
          <w:iCs/>
          <w:color w:val="333333"/>
          <w:sz w:val="24"/>
          <w:szCs w:val="24"/>
        </w:rPr>
        <w:footnoteReference w:id="5"/>
      </w:r>
    </w:p>
    <w:p w14:paraId="0D3D81FB" w14:textId="7B6EE1F4" w:rsidR="00855B12" w:rsidRPr="00957A05" w:rsidRDefault="00550484">
      <w:pPr>
        <w:rPr>
          <w:rFonts w:ascii="Arial" w:hAnsi="Arial" w:cs="Arial"/>
          <w:sz w:val="24"/>
          <w:szCs w:val="24"/>
          <w:u w:val="single"/>
        </w:rPr>
      </w:pPr>
      <w:r w:rsidRPr="00957A05">
        <w:rPr>
          <w:rFonts w:ascii="Arial" w:hAnsi="Arial" w:cs="Arial"/>
          <w:sz w:val="24"/>
          <w:szCs w:val="24"/>
          <w:u w:val="single"/>
        </w:rPr>
        <w:t xml:space="preserve">The National Trust’s </w:t>
      </w:r>
      <w:proofErr w:type="spellStart"/>
      <w:r w:rsidR="00855B12" w:rsidRPr="00957A05">
        <w:rPr>
          <w:rFonts w:ascii="Arial" w:hAnsi="Arial" w:cs="Arial"/>
          <w:sz w:val="24"/>
          <w:szCs w:val="24"/>
          <w:u w:val="single"/>
        </w:rPr>
        <w:t>Llanerchaeron</w:t>
      </w:r>
      <w:proofErr w:type="spellEnd"/>
      <w:r w:rsidR="00855B12" w:rsidRPr="00957A05">
        <w:rPr>
          <w:rFonts w:ascii="Arial" w:hAnsi="Arial" w:cs="Arial"/>
          <w:sz w:val="24"/>
          <w:szCs w:val="24"/>
          <w:u w:val="single"/>
        </w:rPr>
        <w:t xml:space="preserve"> Estate</w:t>
      </w:r>
    </w:p>
    <w:p w14:paraId="04D3AB34" w14:textId="2BAF8B71" w:rsidR="00855B12" w:rsidRDefault="00FE30B6">
      <w:r>
        <w:rPr>
          <w:rFonts w:ascii="Arial" w:hAnsi="Arial" w:cs="Arial"/>
          <w:sz w:val="24"/>
          <w:szCs w:val="24"/>
        </w:rPr>
        <w:lastRenderedPageBreak/>
        <w:t xml:space="preserve">The </w:t>
      </w:r>
      <w:proofErr w:type="spellStart"/>
      <w:r w:rsidR="0002466D">
        <w:rPr>
          <w:rFonts w:ascii="Arial" w:hAnsi="Arial" w:cs="Arial"/>
          <w:sz w:val="24"/>
          <w:szCs w:val="24"/>
        </w:rPr>
        <w:t>Llanerchaeron</w:t>
      </w:r>
      <w:proofErr w:type="spellEnd"/>
      <w:r w:rsidR="0002466D">
        <w:rPr>
          <w:rFonts w:ascii="Arial" w:hAnsi="Arial" w:cs="Arial"/>
          <w:sz w:val="24"/>
          <w:szCs w:val="24"/>
        </w:rPr>
        <w:t xml:space="preserve"> Estate consists of farm land which is managed by tenants and buildings mostly in fairly close proximity to the House itself. The visitor arrives at the entrance and pays their admission fee</w:t>
      </w:r>
      <w:r w:rsidR="00B158E1">
        <w:rPr>
          <w:rFonts w:ascii="Arial" w:hAnsi="Arial" w:cs="Arial"/>
          <w:sz w:val="24"/>
          <w:szCs w:val="24"/>
        </w:rPr>
        <w:t xml:space="preserve">, a not insubstantial amount if you want to enter as a party. </w:t>
      </w:r>
      <w:r w:rsidR="0002466D">
        <w:rPr>
          <w:rFonts w:ascii="Arial" w:hAnsi="Arial" w:cs="Arial"/>
          <w:sz w:val="24"/>
          <w:szCs w:val="24"/>
        </w:rPr>
        <w:t xml:space="preserve"> </w:t>
      </w:r>
      <w:r w:rsidR="00B158E1">
        <w:rPr>
          <w:rFonts w:ascii="Arial" w:hAnsi="Arial" w:cs="Arial"/>
          <w:sz w:val="24"/>
          <w:szCs w:val="24"/>
        </w:rPr>
        <w:t xml:space="preserve">They </w:t>
      </w:r>
      <w:r w:rsidR="0002466D">
        <w:rPr>
          <w:rFonts w:ascii="Arial" w:hAnsi="Arial" w:cs="Arial"/>
          <w:sz w:val="24"/>
          <w:szCs w:val="24"/>
        </w:rPr>
        <w:t xml:space="preserve">receive a brief oral introduction and a leaflet </w:t>
      </w:r>
      <w:r w:rsidR="00AD7ACD">
        <w:rPr>
          <w:rFonts w:ascii="Arial" w:hAnsi="Arial" w:cs="Arial"/>
          <w:sz w:val="24"/>
          <w:szCs w:val="24"/>
        </w:rPr>
        <w:t>to guide the visitor through the property’s features. Heading past the gift shop</w:t>
      </w:r>
      <w:r w:rsidR="00855B12">
        <w:rPr>
          <w:rFonts w:ascii="Arial" w:hAnsi="Arial" w:cs="Arial"/>
          <w:color w:val="FF0000"/>
          <w:sz w:val="24"/>
          <w:szCs w:val="24"/>
        </w:rPr>
        <w:t xml:space="preserve"> </w:t>
      </w:r>
      <w:r w:rsidR="00AD7ACD">
        <w:rPr>
          <w:rFonts w:ascii="Arial" w:hAnsi="Arial" w:cs="Arial"/>
          <w:sz w:val="24"/>
          <w:szCs w:val="24"/>
        </w:rPr>
        <w:t>the visitor heads to the entrance itself.</w:t>
      </w:r>
      <w:r w:rsidR="00855B12" w:rsidRPr="00855B12">
        <w:t xml:space="preserve"> </w:t>
      </w:r>
    </w:p>
    <w:p w14:paraId="0885463F" w14:textId="4A33E2C6" w:rsidR="00BB7079" w:rsidRPr="000B30D0" w:rsidRDefault="00BB7079">
      <w:pPr>
        <w:rPr>
          <w:rFonts w:ascii="Arial" w:hAnsi="Arial" w:cs="Arial"/>
          <w:sz w:val="24"/>
          <w:szCs w:val="24"/>
        </w:rPr>
      </w:pPr>
      <w:r>
        <w:rPr>
          <w:rFonts w:ascii="Arial" w:hAnsi="Arial" w:cs="Arial"/>
          <w:sz w:val="24"/>
          <w:szCs w:val="24"/>
        </w:rPr>
        <w:t>Here is the first information board, a portable, recently produced sign to include post lockdown information and at number 4, a reminder to support the National Trust with a donation of £5.</w:t>
      </w:r>
    </w:p>
    <w:p w14:paraId="1E9A48E1" w14:textId="77AF03DD" w:rsidR="00855B12" w:rsidRDefault="00855B12">
      <w:r>
        <w:rPr>
          <w:noProof/>
        </w:rPr>
        <w:drawing>
          <wp:inline distT="0" distB="0" distL="0" distR="0" wp14:anchorId="4164B587" wp14:editId="6572D4ED">
            <wp:extent cx="2849880" cy="2137568"/>
            <wp:effectExtent l="0" t="5715" r="1905"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rot="5400000">
                      <a:off x="0" y="0"/>
                      <a:ext cx="2859076" cy="2144466"/>
                    </a:xfrm>
                    <a:prstGeom prst="rect">
                      <a:avLst/>
                    </a:prstGeom>
                    <a:noFill/>
                    <a:ln>
                      <a:noFill/>
                    </a:ln>
                  </pic:spPr>
                </pic:pic>
              </a:graphicData>
            </a:graphic>
          </wp:inline>
        </w:drawing>
      </w:r>
    </w:p>
    <w:p w14:paraId="4942FE0F" w14:textId="28B561D0" w:rsidR="00AD7ACD" w:rsidRPr="00C815FF" w:rsidRDefault="00AD7ACD">
      <w:pPr>
        <w:rPr>
          <w:rFonts w:ascii="Arial" w:hAnsi="Arial" w:cs="Arial"/>
          <w:sz w:val="24"/>
          <w:szCs w:val="24"/>
        </w:rPr>
      </w:pPr>
      <w:r>
        <w:rPr>
          <w:rFonts w:ascii="Arial" w:hAnsi="Arial" w:cs="Arial"/>
          <w:sz w:val="24"/>
          <w:szCs w:val="24"/>
        </w:rPr>
        <w:t>A funnel of laurel hedging</w:t>
      </w:r>
      <w:r w:rsidR="00855B12">
        <w:rPr>
          <w:rFonts w:ascii="Arial" w:hAnsi="Arial" w:cs="Arial"/>
          <w:sz w:val="24"/>
          <w:szCs w:val="24"/>
        </w:rPr>
        <w:t xml:space="preserve">, (my photo below) </w:t>
      </w:r>
      <w:r>
        <w:rPr>
          <w:rFonts w:ascii="Arial" w:hAnsi="Arial" w:cs="Arial"/>
          <w:sz w:val="24"/>
          <w:szCs w:val="24"/>
        </w:rPr>
        <w:t xml:space="preserve">each side of the short path leads to an information board at the junction in the path to the house or to the stables and farm area. </w:t>
      </w:r>
    </w:p>
    <w:p w14:paraId="71AA278A" w14:textId="23C4C7B8" w:rsidR="008B64FD" w:rsidRDefault="00C815FF">
      <w:pPr>
        <w:rPr>
          <w:rFonts w:ascii="Arial" w:hAnsi="Arial" w:cs="Arial"/>
          <w:sz w:val="24"/>
          <w:szCs w:val="24"/>
        </w:rPr>
      </w:pPr>
      <w:r>
        <w:rPr>
          <w:noProof/>
        </w:rPr>
        <w:drawing>
          <wp:inline distT="0" distB="0" distL="0" distR="0" wp14:anchorId="7A9033B8" wp14:editId="51BE528A">
            <wp:extent cx="2825025" cy="2118926"/>
            <wp:effectExtent l="0" t="8890" r="508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rot="5400000">
                      <a:off x="0" y="0"/>
                      <a:ext cx="2838181" cy="2128794"/>
                    </a:xfrm>
                    <a:prstGeom prst="rect">
                      <a:avLst/>
                    </a:prstGeom>
                    <a:noFill/>
                    <a:ln>
                      <a:noFill/>
                    </a:ln>
                  </pic:spPr>
                </pic:pic>
              </a:graphicData>
            </a:graphic>
          </wp:inline>
        </w:drawing>
      </w:r>
      <w:r w:rsidR="0002466D">
        <w:rPr>
          <w:rFonts w:ascii="Arial" w:hAnsi="Arial" w:cs="Arial"/>
          <w:sz w:val="24"/>
          <w:szCs w:val="24"/>
        </w:rPr>
        <w:t xml:space="preserve"> </w:t>
      </w:r>
    </w:p>
    <w:p w14:paraId="4F2EB643" w14:textId="087202D2" w:rsidR="00342773" w:rsidRDefault="00342773">
      <w:pPr>
        <w:rPr>
          <w:rFonts w:ascii="Arial" w:hAnsi="Arial" w:cs="Arial"/>
          <w:sz w:val="24"/>
          <w:szCs w:val="24"/>
        </w:rPr>
      </w:pPr>
      <w:r>
        <w:rPr>
          <w:rFonts w:ascii="Arial" w:hAnsi="Arial" w:cs="Arial"/>
          <w:sz w:val="24"/>
          <w:szCs w:val="24"/>
        </w:rPr>
        <w:t>The information board below positioned discreetly to one side of the path shows the site as a whole and gives the visitor the option of where to visit first. Thus, we can see a pattern emerging of the self-led visitor moving from information board to information board. Turn left and walk along the path past a service building</w:t>
      </w:r>
      <w:r w:rsidR="00955225">
        <w:rPr>
          <w:rFonts w:ascii="Arial" w:hAnsi="Arial" w:cs="Arial"/>
          <w:sz w:val="24"/>
          <w:szCs w:val="24"/>
        </w:rPr>
        <w:t xml:space="preserve"> with the toilets signposted on the left and there are displays of apples for their apple week celebrations but with </w:t>
      </w:r>
      <w:r w:rsidR="000629E7">
        <w:rPr>
          <w:rFonts w:ascii="Arial" w:hAnsi="Arial" w:cs="Arial"/>
          <w:sz w:val="24"/>
          <w:szCs w:val="24"/>
        </w:rPr>
        <w:t>little</w:t>
      </w:r>
      <w:r w:rsidR="00955225">
        <w:rPr>
          <w:rFonts w:ascii="Arial" w:hAnsi="Arial" w:cs="Arial"/>
          <w:sz w:val="24"/>
          <w:szCs w:val="24"/>
        </w:rPr>
        <w:t xml:space="preserve"> information about why it is there.</w:t>
      </w:r>
      <w:r w:rsidR="000629E7">
        <w:rPr>
          <w:rFonts w:ascii="Arial" w:hAnsi="Arial" w:cs="Arial"/>
          <w:sz w:val="24"/>
          <w:szCs w:val="24"/>
        </w:rPr>
        <w:t xml:space="preserve"> This is the venue for small summer weddings and at the </w:t>
      </w:r>
      <w:r w:rsidR="000629E7">
        <w:rPr>
          <w:rFonts w:ascii="Arial" w:hAnsi="Arial" w:cs="Arial"/>
          <w:sz w:val="24"/>
          <w:szCs w:val="24"/>
        </w:rPr>
        <w:lastRenderedPageBreak/>
        <w:t xml:space="preserve">winter fair, for the cold foods to be displayed for sale.  </w:t>
      </w:r>
      <w:r>
        <w:rPr>
          <w:rFonts w:ascii="Arial" w:hAnsi="Arial" w:cs="Arial"/>
          <w:sz w:val="24"/>
          <w:szCs w:val="24"/>
        </w:rPr>
        <w:t xml:space="preserve">Visit the stables and you will see a typical tack room with saddles but no interpretative boards for the visitor unfamiliar with horse paraphernalia. </w:t>
      </w:r>
    </w:p>
    <w:p w14:paraId="6AEC70B0" w14:textId="1BF349BB" w:rsidR="00DB3EBA" w:rsidRDefault="006A4635">
      <w:pPr>
        <w:rPr>
          <w:rFonts w:ascii="Arial" w:hAnsi="Arial" w:cs="Arial"/>
          <w:sz w:val="24"/>
          <w:szCs w:val="24"/>
        </w:rPr>
      </w:pPr>
      <w:r>
        <w:rPr>
          <w:noProof/>
        </w:rPr>
        <w:drawing>
          <wp:inline distT="0" distB="0" distL="0" distR="0" wp14:anchorId="2DA9ABBC" wp14:editId="57472856">
            <wp:extent cx="2808911" cy="2348291"/>
            <wp:effectExtent l="1588"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10958" t="-5296" r="38932" b="49443"/>
                    <a:stretch/>
                  </pic:blipFill>
                  <pic:spPr bwMode="auto">
                    <a:xfrm rot="5400000">
                      <a:off x="0" y="0"/>
                      <a:ext cx="2839365" cy="2373751"/>
                    </a:xfrm>
                    <a:prstGeom prst="rect">
                      <a:avLst/>
                    </a:prstGeom>
                    <a:noFill/>
                    <a:ln>
                      <a:noFill/>
                    </a:ln>
                    <a:extLst>
                      <a:ext uri="{53640926-AAD7-44D8-BBD7-CCE9431645EC}">
                        <a14:shadowObscured xmlns:a14="http://schemas.microsoft.com/office/drawing/2010/main"/>
                      </a:ext>
                    </a:extLst>
                  </pic:spPr>
                </pic:pic>
              </a:graphicData>
            </a:graphic>
          </wp:inline>
        </w:drawing>
      </w:r>
    </w:p>
    <w:p w14:paraId="5B00F9C8" w14:textId="6D6DD926" w:rsidR="0070405F" w:rsidRDefault="0070405F">
      <w:pPr>
        <w:rPr>
          <w:rFonts w:ascii="Arial" w:hAnsi="Arial" w:cs="Arial"/>
          <w:sz w:val="24"/>
          <w:szCs w:val="24"/>
        </w:rPr>
      </w:pPr>
      <w:r>
        <w:rPr>
          <w:rFonts w:ascii="Arial" w:hAnsi="Arial" w:cs="Arial"/>
          <w:sz w:val="24"/>
          <w:szCs w:val="24"/>
        </w:rPr>
        <w:t>Moving on to the walled gardens, passing the apple displays due to the time of year, the trees</w:t>
      </w:r>
      <w:r w:rsidR="00EB5FF8">
        <w:rPr>
          <w:rFonts w:ascii="Arial" w:hAnsi="Arial" w:cs="Arial"/>
          <w:sz w:val="24"/>
          <w:szCs w:val="24"/>
        </w:rPr>
        <w:t>;</w:t>
      </w:r>
      <w:r>
        <w:rPr>
          <w:rFonts w:ascii="Arial" w:hAnsi="Arial" w:cs="Arial"/>
          <w:sz w:val="24"/>
          <w:szCs w:val="24"/>
        </w:rPr>
        <w:t xml:space="preserve"> some of which are two hundred years old, are labelled </w:t>
      </w:r>
      <w:r w:rsidR="00EB5FF8">
        <w:rPr>
          <w:rFonts w:ascii="Arial" w:hAnsi="Arial" w:cs="Arial"/>
          <w:sz w:val="24"/>
          <w:szCs w:val="24"/>
        </w:rPr>
        <w:t>with their variety. Remember the names of these and on the way out, purchase a bag for only £1-00.</w:t>
      </w:r>
    </w:p>
    <w:p w14:paraId="2A3074E0" w14:textId="0A87FCF8" w:rsidR="00EB5FF8" w:rsidRDefault="00EB5FF8">
      <w:pPr>
        <w:rPr>
          <w:rFonts w:ascii="Arial" w:hAnsi="Arial" w:cs="Arial"/>
          <w:sz w:val="24"/>
          <w:szCs w:val="24"/>
        </w:rPr>
      </w:pPr>
      <w:r>
        <w:rPr>
          <w:rFonts w:ascii="Arial" w:hAnsi="Arial" w:cs="Arial"/>
          <w:sz w:val="24"/>
          <w:szCs w:val="24"/>
        </w:rPr>
        <w:t>The second walled garden filled with the remains of the year</w:t>
      </w:r>
      <w:r w:rsidR="0061723F">
        <w:rPr>
          <w:rFonts w:ascii="Arial" w:hAnsi="Arial" w:cs="Arial"/>
          <w:sz w:val="24"/>
          <w:szCs w:val="24"/>
        </w:rPr>
        <w:t>’</w:t>
      </w:r>
      <w:r>
        <w:rPr>
          <w:rFonts w:ascii="Arial" w:hAnsi="Arial" w:cs="Arial"/>
          <w:sz w:val="24"/>
          <w:szCs w:val="24"/>
        </w:rPr>
        <w:t xml:space="preserve">s herbs and vegetables are also labelled, many are also old varieties being resurrected, rather like a rare breed farm for plants. John </w:t>
      </w:r>
      <w:proofErr w:type="spellStart"/>
      <w:r>
        <w:rPr>
          <w:rFonts w:ascii="Arial" w:hAnsi="Arial" w:cs="Arial"/>
          <w:sz w:val="24"/>
          <w:szCs w:val="24"/>
        </w:rPr>
        <w:t>Trad</w:t>
      </w:r>
      <w:r w:rsidR="006A74A4">
        <w:rPr>
          <w:rFonts w:ascii="Arial" w:hAnsi="Arial" w:cs="Arial"/>
          <w:sz w:val="24"/>
          <w:szCs w:val="24"/>
        </w:rPr>
        <w:t>e</w:t>
      </w:r>
      <w:r>
        <w:rPr>
          <w:rFonts w:ascii="Arial" w:hAnsi="Arial" w:cs="Arial"/>
          <w:sz w:val="24"/>
          <w:szCs w:val="24"/>
        </w:rPr>
        <w:t>scant</w:t>
      </w:r>
      <w:proofErr w:type="spellEnd"/>
      <w:r>
        <w:rPr>
          <w:rFonts w:ascii="Arial" w:hAnsi="Arial" w:cs="Arial"/>
          <w:sz w:val="24"/>
          <w:szCs w:val="24"/>
        </w:rPr>
        <w:t xml:space="preserve"> </w:t>
      </w:r>
      <w:r w:rsidR="003C79D7">
        <w:rPr>
          <w:rFonts w:ascii="Arial" w:hAnsi="Arial" w:cs="Arial"/>
          <w:sz w:val="24"/>
          <w:szCs w:val="24"/>
        </w:rPr>
        <w:t xml:space="preserve">the </w:t>
      </w:r>
      <w:r w:rsidR="006A74A4">
        <w:rPr>
          <w:rFonts w:ascii="Arial" w:hAnsi="Arial" w:cs="Arial"/>
          <w:sz w:val="24"/>
          <w:szCs w:val="24"/>
        </w:rPr>
        <w:t>Younger</w:t>
      </w:r>
      <w:r w:rsidR="00697198">
        <w:rPr>
          <w:rFonts w:ascii="Arial" w:hAnsi="Arial" w:cs="Arial"/>
          <w:color w:val="FF0000"/>
          <w:sz w:val="24"/>
          <w:szCs w:val="24"/>
        </w:rPr>
        <w:t xml:space="preserve"> </w:t>
      </w:r>
      <w:r>
        <w:rPr>
          <w:rFonts w:ascii="Arial" w:hAnsi="Arial" w:cs="Arial"/>
          <w:sz w:val="24"/>
          <w:szCs w:val="24"/>
        </w:rPr>
        <w:t xml:space="preserve">would have been pleased. </w:t>
      </w:r>
      <w:proofErr w:type="spellStart"/>
      <w:r w:rsidR="006A74A4">
        <w:rPr>
          <w:rFonts w:ascii="Arial" w:hAnsi="Arial" w:cs="Arial"/>
          <w:sz w:val="24"/>
          <w:szCs w:val="24"/>
        </w:rPr>
        <w:t>Tradescant</w:t>
      </w:r>
      <w:proofErr w:type="spellEnd"/>
      <w:r w:rsidR="006A74A4">
        <w:rPr>
          <w:rFonts w:ascii="Arial" w:hAnsi="Arial" w:cs="Arial"/>
          <w:sz w:val="24"/>
          <w:szCs w:val="24"/>
        </w:rPr>
        <w:t xml:space="preserve"> junior was a botanist </w:t>
      </w:r>
      <w:r w:rsidR="00622EAC">
        <w:rPr>
          <w:rFonts w:ascii="Arial" w:hAnsi="Arial" w:cs="Arial"/>
          <w:sz w:val="24"/>
          <w:szCs w:val="24"/>
        </w:rPr>
        <w:t xml:space="preserve">who lived from 1602 to 1662 and </w:t>
      </w:r>
      <w:r w:rsidR="006A74A4">
        <w:rPr>
          <w:rFonts w:ascii="Arial" w:hAnsi="Arial" w:cs="Arial"/>
          <w:sz w:val="24"/>
          <w:szCs w:val="24"/>
        </w:rPr>
        <w:t>who travelled to America to bring back rare plants</w:t>
      </w:r>
      <w:r w:rsidR="00622EAC">
        <w:rPr>
          <w:rFonts w:ascii="Arial" w:hAnsi="Arial" w:cs="Arial"/>
          <w:sz w:val="24"/>
          <w:szCs w:val="24"/>
        </w:rPr>
        <w:t xml:space="preserve">. His father </w:t>
      </w:r>
      <w:proofErr w:type="spellStart"/>
      <w:r w:rsidR="00622EAC">
        <w:rPr>
          <w:rFonts w:ascii="Arial" w:hAnsi="Arial" w:cs="Arial"/>
          <w:sz w:val="24"/>
          <w:szCs w:val="24"/>
        </w:rPr>
        <w:t>Tradescant</w:t>
      </w:r>
      <w:proofErr w:type="spellEnd"/>
      <w:r w:rsidR="00622EAC">
        <w:rPr>
          <w:rFonts w:ascii="Arial" w:hAnsi="Arial" w:cs="Arial"/>
          <w:sz w:val="24"/>
          <w:szCs w:val="24"/>
        </w:rPr>
        <w:t xml:space="preserve"> the Elder had other people collect for him.</w:t>
      </w:r>
      <w:r w:rsidR="006A74A4">
        <w:rPr>
          <w:rFonts w:ascii="Arial" w:hAnsi="Arial" w:cs="Arial"/>
          <w:sz w:val="24"/>
          <w:szCs w:val="24"/>
        </w:rPr>
        <w:t xml:space="preserve"> </w:t>
      </w:r>
      <w:proofErr w:type="spellStart"/>
      <w:r w:rsidR="00622EAC">
        <w:rPr>
          <w:rFonts w:ascii="Arial" w:hAnsi="Arial" w:cs="Arial"/>
          <w:sz w:val="24"/>
          <w:szCs w:val="24"/>
        </w:rPr>
        <w:t>Tradescant</w:t>
      </w:r>
      <w:proofErr w:type="spellEnd"/>
      <w:r w:rsidR="00622EAC">
        <w:rPr>
          <w:rFonts w:ascii="Arial" w:hAnsi="Arial" w:cs="Arial"/>
          <w:sz w:val="24"/>
          <w:szCs w:val="24"/>
        </w:rPr>
        <w:t xml:space="preserve"> Junior published a book regarding his fathers works and called it </w:t>
      </w:r>
      <w:proofErr w:type="spellStart"/>
      <w:r w:rsidR="00622EAC">
        <w:rPr>
          <w:rFonts w:ascii="Arial" w:hAnsi="Arial" w:cs="Arial"/>
          <w:sz w:val="24"/>
          <w:szCs w:val="24"/>
        </w:rPr>
        <w:t>Musaeum</w:t>
      </w:r>
      <w:proofErr w:type="spellEnd"/>
      <w:r w:rsidR="00622EAC">
        <w:rPr>
          <w:rFonts w:ascii="Arial" w:hAnsi="Arial" w:cs="Arial"/>
          <w:sz w:val="24"/>
          <w:szCs w:val="24"/>
        </w:rPr>
        <w:t xml:space="preserve"> </w:t>
      </w:r>
      <w:proofErr w:type="spellStart"/>
      <w:r w:rsidR="00E16DB7">
        <w:rPr>
          <w:rFonts w:ascii="Arial" w:hAnsi="Arial" w:cs="Arial"/>
          <w:sz w:val="24"/>
          <w:szCs w:val="24"/>
        </w:rPr>
        <w:t>Tradescantianum</w:t>
      </w:r>
      <w:proofErr w:type="spellEnd"/>
      <w:r w:rsidR="00E16DB7">
        <w:rPr>
          <w:rFonts w:ascii="Arial" w:hAnsi="Arial" w:cs="Arial"/>
          <w:sz w:val="24"/>
          <w:szCs w:val="24"/>
        </w:rPr>
        <w:t xml:space="preserve">. The collection was bequeathed to Elias </w:t>
      </w:r>
      <w:proofErr w:type="spellStart"/>
      <w:r w:rsidR="00E16DB7">
        <w:rPr>
          <w:rFonts w:ascii="Arial" w:hAnsi="Arial" w:cs="Arial"/>
          <w:sz w:val="24"/>
          <w:szCs w:val="24"/>
        </w:rPr>
        <w:t>Ashmole</w:t>
      </w:r>
      <w:proofErr w:type="spellEnd"/>
      <w:r w:rsidR="00E16DB7">
        <w:rPr>
          <w:rFonts w:ascii="Arial" w:hAnsi="Arial" w:cs="Arial"/>
          <w:sz w:val="24"/>
          <w:szCs w:val="24"/>
        </w:rPr>
        <w:t xml:space="preserve"> where it is now housed in the </w:t>
      </w:r>
      <w:proofErr w:type="spellStart"/>
      <w:r w:rsidR="00E16DB7">
        <w:rPr>
          <w:rFonts w:ascii="Arial" w:hAnsi="Arial" w:cs="Arial"/>
          <w:sz w:val="24"/>
          <w:szCs w:val="24"/>
        </w:rPr>
        <w:t>Ashmolian</w:t>
      </w:r>
      <w:proofErr w:type="spellEnd"/>
      <w:r w:rsidR="00E16DB7">
        <w:rPr>
          <w:rFonts w:ascii="Arial" w:hAnsi="Arial" w:cs="Arial"/>
          <w:sz w:val="24"/>
          <w:szCs w:val="24"/>
        </w:rPr>
        <w:t xml:space="preserve"> museum in Oxford</w:t>
      </w:r>
      <w:r w:rsidR="00E16DB7">
        <w:rPr>
          <w:rStyle w:val="FootnoteReference"/>
          <w:rFonts w:ascii="Arial" w:hAnsi="Arial" w:cs="Arial"/>
          <w:sz w:val="24"/>
          <w:szCs w:val="24"/>
        </w:rPr>
        <w:footnoteReference w:id="6"/>
      </w:r>
      <w:r w:rsidR="00E16DB7">
        <w:rPr>
          <w:rFonts w:ascii="Arial" w:hAnsi="Arial" w:cs="Arial"/>
          <w:sz w:val="24"/>
          <w:szCs w:val="24"/>
        </w:rPr>
        <w:t xml:space="preserve">. </w:t>
      </w:r>
    </w:p>
    <w:p w14:paraId="659A0D61" w14:textId="62E7F5C0" w:rsidR="00EB5FF8" w:rsidRDefault="00EB5FF8">
      <w:pPr>
        <w:rPr>
          <w:rFonts w:ascii="Arial" w:hAnsi="Arial" w:cs="Arial"/>
          <w:sz w:val="24"/>
          <w:szCs w:val="24"/>
        </w:rPr>
      </w:pPr>
      <w:r>
        <w:rPr>
          <w:rFonts w:ascii="Arial" w:hAnsi="Arial" w:cs="Arial"/>
          <w:sz w:val="24"/>
          <w:szCs w:val="24"/>
        </w:rPr>
        <w:t xml:space="preserve">We then move </w:t>
      </w:r>
      <w:r w:rsidR="00EC19D0">
        <w:rPr>
          <w:rFonts w:ascii="Arial" w:hAnsi="Arial" w:cs="Arial"/>
          <w:sz w:val="24"/>
          <w:szCs w:val="24"/>
        </w:rPr>
        <w:t>o</w:t>
      </w:r>
      <w:r>
        <w:rPr>
          <w:rFonts w:ascii="Arial" w:hAnsi="Arial" w:cs="Arial"/>
          <w:sz w:val="24"/>
          <w:szCs w:val="24"/>
        </w:rPr>
        <w:t xml:space="preserve">n to the House, the main focus of the quite substantial number of visitors for a Wednesday morning in October. </w:t>
      </w:r>
      <w:r w:rsidR="008A6779">
        <w:rPr>
          <w:rFonts w:ascii="Arial" w:hAnsi="Arial" w:cs="Arial"/>
          <w:sz w:val="24"/>
          <w:szCs w:val="24"/>
        </w:rPr>
        <w:t xml:space="preserve">These were mainly over 50’s and keen to read the information sheets on the wall in each of the rooms in the house. </w:t>
      </w:r>
    </w:p>
    <w:p w14:paraId="7694DF58" w14:textId="5773E68B" w:rsidR="00912D35" w:rsidRDefault="008A6779">
      <w:pPr>
        <w:rPr>
          <w:rFonts w:ascii="Arial" w:hAnsi="Arial" w:cs="Arial"/>
          <w:sz w:val="24"/>
          <w:szCs w:val="24"/>
        </w:rPr>
      </w:pPr>
      <w:r>
        <w:rPr>
          <w:rFonts w:ascii="Arial" w:hAnsi="Arial" w:cs="Arial"/>
          <w:sz w:val="24"/>
          <w:szCs w:val="24"/>
        </w:rPr>
        <w:t xml:space="preserve">The </w:t>
      </w:r>
      <w:r w:rsidR="00C074D1">
        <w:rPr>
          <w:rFonts w:ascii="Arial" w:hAnsi="Arial" w:cs="Arial"/>
          <w:sz w:val="24"/>
          <w:szCs w:val="24"/>
        </w:rPr>
        <w:t xml:space="preserve">visitor experience begins at the front door as they enter the grand </w:t>
      </w:r>
      <w:r>
        <w:rPr>
          <w:rFonts w:ascii="Arial" w:hAnsi="Arial" w:cs="Arial"/>
          <w:sz w:val="24"/>
          <w:szCs w:val="24"/>
        </w:rPr>
        <w:t>entrance hall</w:t>
      </w:r>
      <w:r w:rsidR="00C074D1">
        <w:rPr>
          <w:rFonts w:ascii="Arial" w:hAnsi="Arial" w:cs="Arial"/>
          <w:sz w:val="24"/>
          <w:szCs w:val="24"/>
        </w:rPr>
        <w:t xml:space="preserve"> which </w:t>
      </w:r>
      <w:r>
        <w:rPr>
          <w:rFonts w:ascii="Arial" w:hAnsi="Arial" w:cs="Arial"/>
          <w:sz w:val="24"/>
          <w:szCs w:val="24"/>
        </w:rPr>
        <w:t xml:space="preserve">contains much taxidermy, a sight which </w:t>
      </w:r>
      <w:r w:rsidR="00335CBA">
        <w:rPr>
          <w:rFonts w:ascii="Arial" w:hAnsi="Arial" w:cs="Arial"/>
          <w:sz w:val="24"/>
          <w:szCs w:val="24"/>
        </w:rPr>
        <w:t>appals</w:t>
      </w:r>
      <w:r>
        <w:rPr>
          <w:rFonts w:ascii="Arial" w:hAnsi="Arial" w:cs="Arial"/>
          <w:sz w:val="24"/>
          <w:szCs w:val="24"/>
        </w:rPr>
        <w:t xml:space="preserve"> and fascinates children </w:t>
      </w:r>
      <w:r w:rsidR="00275738">
        <w:rPr>
          <w:rFonts w:ascii="Arial" w:hAnsi="Arial" w:cs="Arial"/>
          <w:sz w:val="24"/>
          <w:szCs w:val="24"/>
        </w:rPr>
        <w:t>and adults alike</w:t>
      </w:r>
      <w:r w:rsidR="00335CBA">
        <w:rPr>
          <w:rFonts w:ascii="Arial" w:hAnsi="Arial" w:cs="Arial"/>
          <w:sz w:val="24"/>
          <w:szCs w:val="24"/>
        </w:rPr>
        <w:t>, invit</w:t>
      </w:r>
      <w:r w:rsidR="00C074D1">
        <w:rPr>
          <w:rFonts w:ascii="Arial" w:hAnsi="Arial" w:cs="Arial"/>
          <w:sz w:val="24"/>
          <w:szCs w:val="24"/>
        </w:rPr>
        <w:t>ing</w:t>
      </w:r>
      <w:r w:rsidR="00335CBA">
        <w:rPr>
          <w:rFonts w:ascii="Arial" w:hAnsi="Arial" w:cs="Arial"/>
          <w:sz w:val="24"/>
          <w:szCs w:val="24"/>
        </w:rPr>
        <w:t xml:space="preserve"> debate, the retaining of which</w:t>
      </w:r>
      <w:r>
        <w:rPr>
          <w:rFonts w:ascii="Arial" w:hAnsi="Arial" w:cs="Arial"/>
          <w:sz w:val="24"/>
          <w:szCs w:val="24"/>
        </w:rPr>
        <w:t xml:space="preserve"> the National Trust have not shied away from.</w:t>
      </w:r>
      <w:r w:rsidR="00275738">
        <w:rPr>
          <w:rFonts w:ascii="Arial" w:hAnsi="Arial" w:cs="Arial"/>
          <w:sz w:val="24"/>
          <w:szCs w:val="24"/>
        </w:rPr>
        <w:t xml:space="preserve"> </w:t>
      </w:r>
      <w:r w:rsidR="00F60587">
        <w:rPr>
          <w:rFonts w:ascii="Arial" w:hAnsi="Arial" w:cs="Arial"/>
          <w:sz w:val="24"/>
          <w:szCs w:val="24"/>
        </w:rPr>
        <w:t xml:space="preserve">It is, after all, where some visitors may see these animals for the first time. </w:t>
      </w:r>
      <w:r w:rsidR="00275738">
        <w:rPr>
          <w:rFonts w:ascii="Arial" w:hAnsi="Arial" w:cs="Arial"/>
          <w:sz w:val="24"/>
          <w:szCs w:val="24"/>
        </w:rPr>
        <w:t>Some have dates on their plaques.</w:t>
      </w:r>
      <w:r>
        <w:rPr>
          <w:rFonts w:ascii="Arial" w:hAnsi="Arial" w:cs="Arial"/>
          <w:sz w:val="24"/>
          <w:szCs w:val="24"/>
        </w:rPr>
        <w:t xml:space="preserve"> </w:t>
      </w:r>
      <w:r w:rsidR="0038254B">
        <w:rPr>
          <w:rFonts w:ascii="Arial" w:hAnsi="Arial" w:cs="Arial"/>
          <w:sz w:val="24"/>
          <w:szCs w:val="24"/>
        </w:rPr>
        <w:t xml:space="preserve">We are told on the information sheet for the morning room that the taxidermy </w:t>
      </w:r>
      <w:r w:rsidR="00912D35">
        <w:rPr>
          <w:rFonts w:ascii="Arial" w:hAnsi="Arial" w:cs="Arial"/>
          <w:sz w:val="24"/>
          <w:szCs w:val="24"/>
        </w:rPr>
        <w:t xml:space="preserve">was mainly undertaken by Hutchings of Aberystwyth as a way to </w:t>
      </w:r>
      <w:r w:rsidR="00A71CED">
        <w:rPr>
          <w:rFonts w:ascii="Arial" w:hAnsi="Arial" w:cs="Arial"/>
          <w:sz w:val="24"/>
          <w:szCs w:val="24"/>
        </w:rPr>
        <w:t>‘</w:t>
      </w:r>
      <w:r w:rsidR="00912D35">
        <w:rPr>
          <w:rFonts w:ascii="Arial" w:hAnsi="Arial" w:cs="Arial"/>
          <w:sz w:val="24"/>
          <w:szCs w:val="24"/>
        </w:rPr>
        <w:t>experience the natural wo</w:t>
      </w:r>
      <w:r w:rsidR="00A71CED">
        <w:rPr>
          <w:rFonts w:ascii="Arial" w:hAnsi="Arial" w:cs="Arial"/>
          <w:sz w:val="24"/>
          <w:szCs w:val="24"/>
        </w:rPr>
        <w:t>rld’ before photographs and natural history television programmes. See photograph below.</w:t>
      </w:r>
    </w:p>
    <w:p w14:paraId="3A205D76" w14:textId="01D8A91D" w:rsidR="00912D35" w:rsidRDefault="00912D35">
      <w:pPr>
        <w:rPr>
          <w:rFonts w:ascii="Arial" w:hAnsi="Arial" w:cs="Arial"/>
          <w:sz w:val="24"/>
          <w:szCs w:val="24"/>
        </w:rPr>
      </w:pPr>
      <w:r>
        <w:rPr>
          <w:noProof/>
        </w:rPr>
        <w:lastRenderedPageBreak/>
        <w:drawing>
          <wp:inline distT="0" distB="0" distL="0" distR="0" wp14:anchorId="22FA8017" wp14:editId="57443C86">
            <wp:extent cx="2892592" cy="2169604"/>
            <wp:effectExtent l="0" t="317" r="2857" b="2858"/>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rot="5400000">
                      <a:off x="0" y="0"/>
                      <a:ext cx="2921825" cy="2191530"/>
                    </a:xfrm>
                    <a:prstGeom prst="rect">
                      <a:avLst/>
                    </a:prstGeom>
                    <a:noFill/>
                    <a:ln>
                      <a:noFill/>
                    </a:ln>
                  </pic:spPr>
                </pic:pic>
              </a:graphicData>
            </a:graphic>
          </wp:inline>
        </w:drawing>
      </w:r>
    </w:p>
    <w:p w14:paraId="16C3210B" w14:textId="5BBBFDD5" w:rsidR="00A60291" w:rsidRDefault="008A6779">
      <w:pPr>
        <w:rPr>
          <w:rFonts w:ascii="Arial" w:hAnsi="Arial" w:cs="Arial"/>
          <w:sz w:val="24"/>
          <w:szCs w:val="24"/>
        </w:rPr>
      </w:pPr>
      <w:r>
        <w:rPr>
          <w:rFonts w:ascii="Arial" w:hAnsi="Arial" w:cs="Arial"/>
          <w:sz w:val="24"/>
          <w:szCs w:val="24"/>
        </w:rPr>
        <w:t>This</w:t>
      </w:r>
      <w:r w:rsidR="00335CBA">
        <w:rPr>
          <w:rFonts w:ascii="Arial" w:hAnsi="Arial" w:cs="Arial"/>
          <w:sz w:val="24"/>
          <w:szCs w:val="24"/>
        </w:rPr>
        <w:t>,</w:t>
      </w:r>
      <w:r>
        <w:rPr>
          <w:rFonts w:ascii="Arial" w:hAnsi="Arial" w:cs="Arial"/>
          <w:sz w:val="24"/>
          <w:szCs w:val="24"/>
        </w:rPr>
        <w:t xml:space="preserve"> in the 21</w:t>
      </w:r>
      <w:r w:rsidRPr="008A6779">
        <w:rPr>
          <w:rFonts w:ascii="Arial" w:hAnsi="Arial" w:cs="Arial"/>
          <w:sz w:val="24"/>
          <w:szCs w:val="24"/>
          <w:vertAlign w:val="superscript"/>
        </w:rPr>
        <w:t>st</w:t>
      </w:r>
      <w:r>
        <w:rPr>
          <w:rFonts w:ascii="Arial" w:hAnsi="Arial" w:cs="Arial"/>
          <w:sz w:val="24"/>
          <w:szCs w:val="24"/>
        </w:rPr>
        <w:t xml:space="preserve"> century of changing attitudes to blood sports</w:t>
      </w:r>
      <w:r w:rsidR="00335CBA">
        <w:rPr>
          <w:rFonts w:ascii="Arial" w:hAnsi="Arial" w:cs="Arial"/>
          <w:sz w:val="24"/>
          <w:szCs w:val="24"/>
        </w:rPr>
        <w:t>;</w:t>
      </w:r>
      <w:r w:rsidR="00275738">
        <w:rPr>
          <w:rFonts w:ascii="Arial" w:hAnsi="Arial" w:cs="Arial"/>
          <w:sz w:val="24"/>
          <w:szCs w:val="24"/>
        </w:rPr>
        <w:t xml:space="preserve"> </w:t>
      </w:r>
      <w:r w:rsidR="00335CBA">
        <w:rPr>
          <w:rFonts w:ascii="Arial" w:hAnsi="Arial" w:cs="Arial"/>
          <w:sz w:val="24"/>
          <w:szCs w:val="24"/>
        </w:rPr>
        <w:t>the</w:t>
      </w:r>
      <w:r w:rsidR="00275738">
        <w:rPr>
          <w:rFonts w:ascii="Arial" w:hAnsi="Arial" w:cs="Arial"/>
          <w:sz w:val="24"/>
          <w:szCs w:val="24"/>
        </w:rPr>
        <w:t xml:space="preserve"> culling of badgers because of bovine tuberculosis and grey squirrels because of the reduction in the red squirrel population</w:t>
      </w:r>
      <w:r w:rsidR="0061723F">
        <w:rPr>
          <w:rFonts w:ascii="Arial" w:hAnsi="Arial" w:cs="Arial"/>
          <w:sz w:val="24"/>
          <w:szCs w:val="24"/>
        </w:rPr>
        <w:t>,</w:t>
      </w:r>
      <w:r w:rsidR="00275738">
        <w:rPr>
          <w:rFonts w:ascii="Arial" w:hAnsi="Arial" w:cs="Arial"/>
          <w:sz w:val="24"/>
          <w:szCs w:val="24"/>
        </w:rPr>
        <w:t xml:space="preserve"> (</w:t>
      </w:r>
      <w:r w:rsidR="0061723F">
        <w:rPr>
          <w:rFonts w:ascii="Arial" w:hAnsi="Arial" w:cs="Arial"/>
          <w:sz w:val="24"/>
          <w:szCs w:val="24"/>
        </w:rPr>
        <w:t>subjects</w:t>
      </w:r>
      <w:r w:rsidR="00275738">
        <w:rPr>
          <w:rFonts w:ascii="Arial" w:hAnsi="Arial" w:cs="Arial"/>
          <w:sz w:val="24"/>
          <w:szCs w:val="24"/>
        </w:rPr>
        <w:t xml:space="preserve"> which Natural Resources have a remit to control)</w:t>
      </w:r>
      <w:r w:rsidR="0061723F">
        <w:rPr>
          <w:rFonts w:ascii="Arial" w:hAnsi="Arial" w:cs="Arial"/>
          <w:sz w:val="24"/>
          <w:szCs w:val="24"/>
        </w:rPr>
        <w:t>.</w:t>
      </w:r>
    </w:p>
    <w:p w14:paraId="6C5999A4" w14:textId="3D784E5B" w:rsidR="00EB2D12" w:rsidRDefault="00F60587">
      <w:pPr>
        <w:rPr>
          <w:rFonts w:ascii="Arial" w:hAnsi="Arial" w:cs="Arial"/>
          <w:sz w:val="24"/>
          <w:szCs w:val="24"/>
        </w:rPr>
      </w:pPr>
      <w:r>
        <w:rPr>
          <w:rFonts w:ascii="Arial" w:hAnsi="Arial" w:cs="Arial"/>
          <w:sz w:val="24"/>
          <w:szCs w:val="24"/>
        </w:rPr>
        <w:t xml:space="preserve">The house </w:t>
      </w:r>
      <w:r w:rsidR="009C16D0">
        <w:rPr>
          <w:rFonts w:ascii="Arial" w:hAnsi="Arial" w:cs="Arial"/>
          <w:sz w:val="24"/>
          <w:szCs w:val="24"/>
        </w:rPr>
        <w:t>was in the same family from 1634</w:t>
      </w:r>
      <w:r w:rsidR="009C16D0">
        <w:rPr>
          <w:rStyle w:val="FootnoteReference"/>
          <w:rFonts w:ascii="Arial" w:hAnsi="Arial" w:cs="Arial"/>
          <w:sz w:val="24"/>
          <w:szCs w:val="24"/>
        </w:rPr>
        <w:footnoteReference w:id="7"/>
      </w:r>
      <w:r w:rsidR="009C16D0">
        <w:rPr>
          <w:rFonts w:ascii="Arial" w:hAnsi="Arial" w:cs="Arial"/>
          <w:sz w:val="24"/>
          <w:szCs w:val="24"/>
        </w:rPr>
        <w:t xml:space="preserve"> </w:t>
      </w:r>
      <w:r w:rsidR="002E0E65">
        <w:rPr>
          <w:rFonts w:ascii="Arial" w:hAnsi="Arial" w:cs="Arial"/>
          <w:sz w:val="24"/>
          <w:szCs w:val="24"/>
        </w:rPr>
        <w:t>although at that time was a traditional farmhouse. The Parry family who purchased it, says the website, could trace their history back to the Welsh Princes. A century and a half later, the famous architect of the Georgian era</w:t>
      </w:r>
      <w:r w:rsidR="00734B5C">
        <w:rPr>
          <w:rFonts w:ascii="Arial" w:hAnsi="Arial" w:cs="Arial"/>
          <w:sz w:val="24"/>
          <w:szCs w:val="24"/>
        </w:rPr>
        <w:t xml:space="preserve">, John Nash, </w:t>
      </w:r>
      <w:r w:rsidR="002E0E65">
        <w:rPr>
          <w:rFonts w:ascii="Arial" w:hAnsi="Arial" w:cs="Arial"/>
          <w:sz w:val="24"/>
          <w:szCs w:val="24"/>
        </w:rPr>
        <w:t xml:space="preserve">was tasked with turning it into a grand design, a beautiful Georgian villa. As the visitor continues their tour of the ground floor, the volunteer guides </w:t>
      </w:r>
      <w:r w:rsidR="00FE30B6">
        <w:rPr>
          <w:rFonts w:ascii="Arial" w:hAnsi="Arial" w:cs="Arial"/>
          <w:sz w:val="24"/>
          <w:szCs w:val="24"/>
        </w:rPr>
        <w:t xml:space="preserve">direct them and </w:t>
      </w:r>
      <w:r w:rsidR="002E0E65">
        <w:rPr>
          <w:rFonts w:ascii="Arial" w:hAnsi="Arial" w:cs="Arial"/>
          <w:sz w:val="24"/>
          <w:szCs w:val="24"/>
        </w:rPr>
        <w:t xml:space="preserve">offer information about the house from the inside pointing out the </w:t>
      </w:r>
      <w:r w:rsidR="00A71EFF">
        <w:rPr>
          <w:rFonts w:ascii="Arial" w:hAnsi="Arial" w:cs="Arial"/>
          <w:sz w:val="24"/>
          <w:szCs w:val="24"/>
        </w:rPr>
        <w:t xml:space="preserve">division between the old and the new, tailoring their conversation to suit the response from or to the visitor. </w:t>
      </w:r>
      <w:r w:rsidR="0038699A">
        <w:rPr>
          <w:rFonts w:ascii="Arial" w:hAnsi="Arial" w:cs="Arial"/>
          <w:sz w:val="24"/>
          <w:szCs w:val="24"/>
        </w:rPr>
        <w:t xml:space="preserve">Each room has a description </w:t>
      </w:r>
      <w:r w:rsidR="005F65D5">
        <w:rPr>
          <w:rFonts w:ascii="Arial" w:hAnsi="Arial" w:cs="Arial"/>
          <w:sz w:val="24"/>
          <w:szCs w:val="24"/>
        </w:rPr>
        <w:t xml:space="preserve">poster on the wall, all bilingual of course. </w:t>
      </w:r>
      <w:r w:rsidR="00A71EFF">
        <w:rPr>
          <w:rFonts w:ascii="Arial" w:hAnsi="Arial" w:cs="Arial"/>
          <w:sz w:val="24"/>
          <w:szCs w:val="24"/>
        </w:rPr>
        <w:t xml:space="preserve">The house has a pleasant aroma and creaking as the old floorboards are delicately walked on by these visitors who treat the whole experience with various exclamations. </w:t>
      </w:r>
      <w:r w:rsidR="00EB2D12">
        <w:rPr>
          <w:rFonts w:ascii="Arial" w:hAnsi="Arial" w:cs="Arial"/>
          <w:sz w:val="24"/>
          <w:szCs w:val="24"/>
        </w:rPr>
        <w:t xml:space="preserve">Some of the rooms have been </w:t>
      </w:r>
      <w:r w:rsidR="0038254B">
        <w:rPr>
          <w:rFonts w:ascii="Arial" w:hAnsi="Arial" w:cs="Arial"/>
          <w:sz w:val="24"/>
          <w:szCs w:val="24"/>
        </w:rPr>
        <w:t xml:space="preserve">left in the style of the early 1900’s and older visitors may make comparisons with their </w:t>
      </w:r>
      <w:r w:rsidR="008F7EB7">
        <w:rPr>
          <w:rFonts w:ascii="Arial" w:hAnsi="Arial" w:cs="Arial"/>
          <w:sz w:val="24"/>
          <w:szCs w:val="24"/>
        </w:rPr>
        <w:t>grandparent’s</w:t>
      </w:r>
      <w:r w:rsidR="0038254B">
        <w:rPr>
          <w:rFonts w:ascii="Arial" w:hAnsi="Arial" w:cs="Arial"/>
          <w:sz w:val="24"/>
          <w:szCs w:val="24"/>
        </w:rPr>
        <w:t xml:space="preserve"> homes. </w:t>
      </w:r>
    </w:p>
    <w:p w14:paraId="68CF2AF9" w14:textId="25B25C3A" w:rsidR="00EB2D12" w:rsidRDefault="00A71EFF">
      <w:pPr>
        <w:rPr>
          <w:rFonts w:ascii="Arial" w:hAnsi="Arial" w:cs="Arial"/>
          <w:sz w:val="24"/>
          <w:szCs w:val="24"/>
        </w:rPr>
      </w:pPr>
      <w:r>
        <w:rPr>
          <w:rFonts w:ascii="Arial" w:hAnsi="Arial" w:cs="Arial"/>
          <w:sz w:val="24"/>
          <w:szCs w:val="24"/>
        </w:rPr>
        <w:t>Michael Shanks in</w:t>
      </w:r>
      <w:r w:rsidR="00EC19D0">
        <w:rPr>
          <w:rFonts w:ascii="Arial" w:hAnsi="Arial" w:cs="Arial"/>
          <w:sz w:val="24"/>
          <w:szCs w:val="24"/>
        </w:rPr>
        <w:t xml:space="preserve"> </w:t>
      </w:r>
      <w:r w:rsidR="00734B5C" w:rsidRPr="00760428">
        <w:rPr>
          <w:rFonts w:ascii="Arial" w:hAnsi="Arial" w:cs="Arial"/>
          <w:i/>
          <w:iCs/>
          <w:sz w:val="24"/>
          <w:szCs w:val="24"/>
        </w:rPr>
        <w:t>Re-constructing Archaeology</w:t>
      </w:r>
      <w:r w:rsidR="00734B5C">
        <w:rPr>
          <w:rFonts w:ascii="Arial" w:hAnsi="Arial" w:cs="Arial"/>
          <w:sz w:val="24"/>
          <w:szCs w:val="24"/>
        </w:rPr>
        <w:t xml:space="preserve"> at chapter 4 entitled </w:t>
      </w:r>
      <w:r w:rsidR="00734B5C" w:rsidRPr="00760428">
        <w:rPr>
          <w:rFonts w:ascii="Arial" w:hAnsi="Arial" w:cs="Arial"/>
          <w:i/>
          <w:iCs/>
          <w:sz w:val="24"/>
          <w:szCs w:val="24"/>
        </w:rPr>
        <w:t>presenting the past</w:t>
      </w:r>
      <w:r w:rsidR="00734B5C">
        <w:rPr>
          <w:rFonts w:ascii="Arial" w:hAnsi="Arial" w:cs="Arial"/>
          <w:sz w:val="24"/>
          <w:szCs w:val="24"/>
        </w:rPr>
        <w:t xml:space="preserve"> describes various museums of this type. </w:t>
      </w:r>
      <w:r w:rsidR="004B46C7">
        <w:rPr>
          <w:rFonts w:ascii="Arial" w:hAnsi="Arial" w:cs="Arial"/>
          <w:sz w:val="24"/>
          <w:szCs w:val="24"/>
        </w:rPr>
        <w:t xml:space="preserve">He </w:t>
      </w:r>
      <w:r>
        <w:rPr>
          <w:rFonts w:ascii="Arial" w:hAnsi="Arial" w:cs="Arial"/>
          <w:sz w:val="24"/>
          <w:szCs w:val="24"/>
        </w:rPr>
        <w:t xml:space="preserve">describes </w:t>
      </w:r>
      <w:r w:rsidR="004B46C7">
        <w:rPr>
          <w:rFonts w:ascii="Arial" w:hAnsi="Arial" w:cs="Arial"/>
          <w:sz w:val="24"/>
          <w:szCs w:val="24"/>
        </w:rPr>
        <w:t xml:space="preserve">a </w:t>
      </w:r>
      <w:r>
        <w:rPr>
          <w:rFonts w:ascii="Arial" w:hAnsi="Arial" w:cs="Arial"/>
          <w:sz w:val="24"/>
          <w:szCs w:val="24"/>
        </w:rPr>
        <w:t>visitor</w:t>
      </w:r>
      <w:r w:rsidR="004B46C7">
        <w:rPr>
          <w:rFonts w:ascii="Arial" w:hAnsi="Arial" w:cs="Arial"/>
          <w:sz w:val="24"/>
          <w:szCs w:val="24"/>
        </w:rPr>
        <w:t xml:space="preserve"> comment at the North of England Open Air Museum Beamish</w:t>
      </w:r>
      <w:r w:rsidR="0041565C">
        <w:rPr>
          <w:rFonts w:ascii="Arial" w:hAnsi="Arial" w:cs="Arial"/>
          <w:sz w:val="24"/>
          <w:szCs w:val="24"/>
        </w:rPr>
        <w:t>,</w:t>
      </w:r>
      <w:r w:rsidR="004B46C7">
        <w:rPr>
          <w:rFonts w:ascii="Arial" w:hAnsi="Arial" w:cs="Arial"/>
          <w:sz w:val="24"/>
          <w:szCs w:val="24"/>
        </w:rPr>
        <w:t xml:space="preserve"> </w:t>
      </w:r>
      <w:r w:rsidR="00EB2D12">
        <w:rPr>
          <w:rFonts w:ascii="Arial" w:hAnsi="Arial" w:cs="Arial"/>
          <w:sz w:val="24"/>
          <w:szCs w:val="24"/>
        </w:rPr>
        <w:t>which he says has a similar nostalgic atmosphere. W</w:t>
      </w:r>
      <w:r w:rsidR="004B46C7">
        <w:rPr>
          <w:rFonts w:ascii="Arial" w:hAnsi="Arial" w:cs="Arial"/>
          <w:sz w:val="24"/>
          <w:szCs w:val="24"/>
        </w:rPr>
        <w:t>hilst</w:t>
      </w:r>
      <w:r>
        <w:rPr>
          <w:rFonts w:ascii="Arial" w:hAnsi="Arial" w:cs="Arial"/>
          <w:sz w:val="24"/>
          <w:szCs w:val="24"/>
        </w:rPr>
        <w:t xml:space="preserve"> viewing the articles on display</w:t>
      </w:r>
      <w:r w:rsidR="0041565C">
        <w:rPr>
          <w:rFonts w:ascii="Arial" w:hAnsi="Arial" w:cs="Arial"/>
          <w:sz w:val="24"/>
          <w:szCs w:val="24"/>
        </w:rPr>
        <w:t>,</w:t>
      </w:r>
      <w:r>
        <w:rPr>
          <w:rFonts w:ascii="Arial" w:hAnsi="Arial" w:cs="Arial"/>
          <w:sz w:val="24"/>
          <w:szCs w:val="24"/>
        </w:rPr>
        <w:t xml:space="preserve"> </w:t>
      </w:r>
      <w:r w:rsidR="004B46C7">
        <w:rPr>
          <w:rFonts w:ascii="Arial" w:hAnsi="Arial" w:cs="Arial"/>
          <w:sz w:val="24"/>
          <w:szCs w:val="24"/>
        </w:rPr>
        <w:t xml:space="preserve">which may have been </w:t>
      </w:r>
      <w:r>
        <w:rPr>
          <w:rFonts w:ascii="Arial" w:hAnsi="Arial" w:cs="Arial"/>
          <w:sz w:val="24"/>
          <w:szCs w:val="24"/>
        </w:rPr>
        <w:t>familiar to their childhood</w:t>
      </w:r>
      <w:r w:rsidR="004B46C7">
        <w:rPr>
          <w:rFonts w:ascii="Arial" w:hAnsi="Arial" w:cs="Arial"/>
          <w:sz w:val="24"/>
          <w:szCs w:val="24"/>
        </w:rPr>
        <w:t xml:space="preserve"> – </w:t>
      </w:r>
      <w:r w:rsidR="004B46C7" w:rsidRPr="0001001C">
        <w:rPr>
          <w:rFonts w:ascii="Arial" w:hAnsi="Arial" w:cs="Arial"/>
          <w:i/>
          <w:iCs/>
          <w:sz w:val="24"/>
          <w:szCs w:val="24"/>
        </w:rPr>
        <w:t>We left Gateshead to get away from houses like this</w:t>
      </w:r>
      <w:r w:rsidR="0001001C">
        <w:rPr>
          <w:rStyle w:val="FootnoteReference"/>
          <w:rFonts w:ascii="Arial" w:hAnsi="Arial" w:cs="Arial"/>
          <w:i/>
          <w:iCs/>
          <w:sz w:val="24"/>
          <w:szCs w:val="24"/>
        </w:rPr>
        <w:footnoteReference w:id="8"/>
      </w:r>
      <w:r w:rsidR="00EB2D12">
        <w:rPr>
          <w:rFonts w:ascii="Arial" w:hAnsi="Arial" w:cs="Arial"/>
          <w:sz w:val="24"/>
          <w:szCs w:val="24"/>
        </w:rPr>
        <w:t xml:space="preserve"> </w:t>
      </w:r>
    </w:p>
    <w:p w14:paraId="777C1605" w14:textId="5B20CBB1" w:rsidR="00EB2D12" w:rsidRPr="00EB2D12" w:rsidRDefault="00EB2D12">
      <w:pPr>
        <w:rPr>
          <w:rFonts w:ascii="Arial" w:hAnsi="Arial" w:cs="Arial"/>
          <w:sz w:val="24"/>
          <w:szCs w:val="24"/>
        </w:rPr>
      </w:pPr>
      <w:r>
        <w:rPr>
          <w:rFonts w:ascii="Arial" w:hAnsi="Arial" w:cs="Arial"/>
          <w:sz w:val="24"/>
          <w:szCs w:val="24"/>
        </w:rPr>
        <w:t xml:space="preserve">The visitors here are more </w:t>
      </w:r>
      <w:r w:rsidR="00A71CED">
        <w:rPr>
          <w:rFonts w:ascii="Arial" w:hAnsi="Arial" w:cs="Arial"/>
          <w:sz w:val="24"/>
          <w:szCs w:val="24"/>
        </w:rPr>
        <w:t>reverential</w:t>
      </w:r>
      <w:r w:rsidR="008F7EB7">
        <w:rPr>
          <w:rFonts w:ascii="Arial" w:hAnsi="Arial" w:cs="Arial"/>
          <w:sz w:val="24"/>
          <w:szCs w:val="24"/>
        </w:rPr>
        <w:t xml:space="preserve">, tuned in to the house and its atmosphere. It feels like home rather than a museum, an aspiration to some perhaps. </w:t>
      </w:r>
    </w:p>
    <w:p w14:paraId="0B2793BC" w14:textId="0F782F31" w:rsidR="00AE78CC" w:rsidRDefault="0038699A">
      <w:pPr>
        <w:rPr>
          <w:rFonts w:ascii="Arial" w:hAnsi="Arial" w:cs="Arial"/>
          <w:sz w:val="24"/>
          <w:szCs w:val="24"/>
        </w:rPr>
      </w:pPr>
      <w:r>
        <w:rPr>
          <w:rFonts w:ascii="Arial" w:hAnsi="Arial" w:cs="Arial"/>
          <w:sz w:val="24"/>
          <w:szCs w:val="24"/>
        </w:rPr>
        <w:lastRenderedPageBreak/>
        <w:t>The visitor is then ushered up the stairs to the bedrooms</w:t>
      </w:r>
      <w:r w:rsidR="005F65D5">
        <w:rPr>
          <w:rFonts w:ascii="Arial" w:hAnsi="Arial" w:cs="Arial"/>
          <w:sz w:val="24"/>
          <w:szCs w:val="24"/>
        </w:rPr>
        <w:t xml:space="preserve">, eventually entering the Pamela Ward Collection. </w:t>
      </w:r>
    </w:p>
    <w:p w14:paraId="10B716B6" w14:textId="77777777" w:rsidR="00AE78CC" w:rsidRDefault="00AE78CC">
      <w:pPr>
        <w:rPr>
          <w:rFonts w:ascii="Arial" w:hAnsi="Arial" w:cs="Arial"/>
          <w:sz w:val="24"/>
          <w:szCs w:val="24"/>
        </w:rPr>
      </w:pPr>
    </w:p>
    <w:p w14:paraId="225ECAE7" w14:textId="2019E0EC" w:rsidR="00AE78CC" w:rsidRDefault="00AE78CC">
      <w:pPr>
        <w:rPr>
          <w:rFonts w:ascii="Arial" w:hAnsi="Arial" w:cs="Arial"/>
          <w:sz w:val="24"/>
          <w:szCs w:val="24"/>
        </w:rPr>
      </w:pPr>
      <w:r>
        <w:rPr>
          <w:noProof/>
        </w:rPr>
        <w:drawing>
          <wp:inline distT="0" distB="0" distL="0" distR="0" wp14:anchorId="0F9DCAF3" wp14:editId="58BFE1CB">
            <wp:extent cx="2636099" cy="1977221"/>
            <wp:effectExtent l="5715"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rot="5400000">
                      <a:off x="0" y="0"/>
                      <a:ext cx="2645519" cy="1984287"/>
                    </a:xfrm>
                    <a:prstGeom prst="rect">
                      <a:avLst/>
                    </a:prstGeom>
                    <a:noFill/>
                    <a:ln>
                      <a:noFill/>
                    </a:ln>
                  </pic:spPr>
                </pic:pic>
              </a:graphicData>
            </a:graphic>
          </wp:inline>
        </w:drawing>
      </w:r>
    </w:p>
    <w:p w14:paraId="5B3DF0AE" w14:textId="4688D21F" w:rsidR="00B4412E" w:rsidRDefault="009D62FB">
      <w:pPr>
        <w:rPr>
          <w:rFonts w:ascii="Arial" w:hAnsi="Arial" w:cs="Arial"/>
          <w:sz w:val="24"/>
          <w:szCs w:val="24"/>
        </w:rPr>
      </w:pPr>
      <w:r>
        <w:rPr>
          <w:rFonts w:ascii="Arial" w:hAnsi="Arial" w:cs="Arial"/>
          <w:sz w:val="24"/>
          <w:szCs w:val="24"/>
        </w:rPr>
        <w:t xml:space="preserve">What should have been celebrated in the house for the difference the bequest has made </w:t>
      </w:r>
      <w:r w:rsidR="008F7EB7">
        <w:rPr>
          <w:rFonts w:ascii="Arial" w:hAnsi="Arial" w:cs="Arial"/>
          <w:sz w:val="24"/>
          <w:szCs w:val="24"/>
        </w:rPr>
        <w:t xml:space="preserve">seemed </w:t>
      </w:r>
      <w:r w:rsidR="00E24648">
        <w:rPr>
          <w:rFonts w:ascii="Arial" w:hAnsi="Arial" w:cs="Arial"/>
          <w:sz w:val="24"/>
          <w:szCs w:val="24"/>
        </w:rPr>
        <w:t>rather understated.</w:t>
      </w:r>
      <w:r w:rsidR="00FC15E8">
        <w:rPr>
          <w:rFonts w:ascii="Arial" w:hAnsi="Arial" w:cs="Arial"/>
          <w:sz w:val="24"/>
          <w:szCs w:val="24"/>
        </w:rPr>
        <w:t xml:space="preserve"> Had it not been for her substantial cash bequest, the house as you see it now would not have been in such good order.</w:t>
      </w:r>
      <w:r w:rsidR="00E24648">
        <w:rPr>
          <w:rFonts w:ascii="Arial" w:hAnsi="Arial" w:cs="Arial"/>
          <w:sz w:val="24"/>
          <w:szCs w:val="24"/>
        </w:rPr>
        <w:t xml:space="preserve"> </w:t>
      </w:r>
      <w:r w:rsidR="00836328">
        <w:rPr>
          <w:rFonts w:ascii="Arial" w:hAnsi="Arial" w:cs="Arial"/>
          <w:sz w:val="24"/>
          <w:szCs w:val="24"/>
        </w:rPr>
        <w:t xml:space="preserve">Had the work not been undertaken, the proof that John Nash was the architect may not have been discovered either. </w:t>
      </w:r>
      <w:r w:rsidR="00FC15E8">
        <w:rPr>
          <w:rFonts w:ascii="Arial" w:hAnsi="Arial" w:cs="Arial"/>
          <w:sz w:val="24"/>
          <w:szCs w:val="24"/>
        </w:rPr>
        <w:t>This information is only briefly mentioned</w:t>
      </w:r>
      <w:r w:rsidR="00836328">
        <w:rPr>
          <w:rFonts w:ascii="Arial" w:hAnsi="Arial" w:cs="Arial"/>
          <w:sz w:val="24"/>
          <w:szCs w:val="24"/>
        </w:rPr>
        <w:t xml:space="preserve">. </w:t>
      </w:r>
      <w:r w:rsidR="00E24648">
        <w:rPr>
          <w:rFonts w:ascii="Arial" w:hAnsi="Arial" w:cs="Arial"/>
          <w:sz w:val="24"/>
          <w:szCs w:val="24"/>
        </w:rPr>
        <w:t xml:space="preserve">The </w:t>
      </w:r>
      <w:r w:rsidR="00487426">
        <w:rPr>
          <w:rFonts w:ascii="Arial" w:hAnsi="Arial" w:cs="Arial"/>
          <w:sz w:val="24"/>
          <w:szCs w:val="24"/>
        </w:rPr>
        <w:t xml:space="preserve">display is much like the collections of the antiquarians of old, </w:t>
      </w:r>
      <w:proofErr w:type="spellStart"/>
      <w:r w:rsidR="00487426">
        <w:rPr>
          <w:rFonts w:ascii="Arial" w:hAnsi="Arial" w:cs="Arial"/>
          <w:sz w:val="24"/>
          <w:szCs w:val="24"/>
        </w:rPr>
        <w:t>Ashmole</w:t>
      </w:r>
      <w:proofErr w:type="spellEnd"/>
      <w:r w:rsidR="00487426">
        <w:rPr>
          <w:rFonts w:ascii="Arial" w:hAnsi="Arial" w:cs="Arial"/>
          <w:sz w:val="24"/>
          <w:szCs w:val="24"/>
        </w:rPr>
        <w:t xml:space="preserve"> or Pitt Rivers would have understood it well. </w:t>
      </w:r>
      <w:r w:rsidR="00574821">
        <w:rPr>
          <w:rFonts w:ascii="Arial" w:hAnsi="Arial" w:cs="Arial"/>
          <w:sz w:val="24"/>
          <w:szCs w:val="24"/>
        </w:rPr>
        <w:t>The Pitt Rivers Museum gives their reason for retaining the old labels, see website link</w:t>
      </w:r>
      <w:r w:rsidR="0099678A">
        <w:rPr>
          <w:rStyle w:val="FootnoteReference"/>
          <w:rFonts w:ascii="Arial" w:hAnsi="Arial" w:cs="Arial"/>
          <w:sz w:val="24"/>
          <w:szCs w:val="24"/>
        </w:rPr>
        <w:footnoteReference w:id="9"/>
      </w:r>
      <w:r w:rsidR="00574821">
        <w:rPr>
          <w:rFonts w:ascii="Arial" w:hAnsi="Arial" w:cs="Arial"/>
          <w:sz w:val="24"/>
          <w:szCs w:val="24"/>
        </w:rPr>
        <w:t xml:space="preserve">, but we are not party to the reason for the Miss Ward collection labels. These are still labelled with the trust catalogue labelling system. </w:t>
      </w:r>
      <w:r w:rsidR="00487426">
        <w:rPr>
          <w:rFonts w:ascii="Arial" w:hAnsi="Arial" w:cs="Arial"/>
          <w:sz w:val="24"/>
          <w:szCs w:val="24"/>
        </w:rPr>
        <w:t xml:space="preserve">The items on display </w:t>
      </w:r>
      <w:r w:rsidR="00E24648">
        <w:rPr>
          <w:rFonts w:ascii="Arial" w:hAnsi="Arial" w:cs="Arial"/>
          <w:sz w:val="24"/>
          <w:szCs w:val="24"/>
        </w:rPr>
        <w:t xml:space="preserve">are not all of her collection as </w:t>
      </w:r>
      <w:r w:rsidR="00574821">
        <w:rPr>
          <w:rFonts w:ascii="Arial" w:hAnsi="Arial" w:cs="Arial"/>
          <w:sz w:val="24"/>
          <w:szCs w:val="24"/>
        </w:rPr>
        <w:t xml:space="preserve">they say </w:t>
      </w:r>
      <w:r w:rsidR="0099678A">
        <w:rPr>
          <w:rFonts w:ascii="Arial" w:hAnsi="Arial" w:cs="Arial"/>
          <w:sz w:val="24"/>
          <w:szCs w:val="24"/>
        </w:rPr>
        <w:t>there are 5000 pieces. I</w:t>
      </w:r>
      <w:r w:rsidR="00E24648">
        <w:rPr>
          <w:rFonts w:ascii="Arial" w:hAnsi="Arial" w:cs="Arial"/>
          <w:sz w:val="24"/>
          <w:szCs w:val="24"/>
        </w:rPr>
        <w:t>t is too large to show at one time</w:t>
      </w:r>
      <w:r w:rsidR="00574821">
        <w:rPr>
          <w:rFonts w:ascii="Arial" w:hAnsi="Arial" w:cs="Arial"/>
          <w:sz w:val="24"/>
          <w:szCs w:val="24"/>
        </w:rPr>
        <w:t>, though there does appear to be spac</w:t>
      </w:r>
      <w:r w:rsidR="0099678A">
        <w:rPr>
          <w:rFonts w:ascii="Arial" w:hAnsi="Arial" w:cs="Arial"/>
          <w:sz w:val="24"/>
          <w:szCs w:val="24"/>
        </w:rPr>
        <w:t>e.</w:t>
      </w:r>
      <w:r w:rsidR="00E24648">
        <w:rPr>
          <w:rFonts w:ascii="Arial" w:hAnsi="Arial" w:cs="Arial"/>
          <w:sz w:val="24"/>
          <w:szCs w:val="24"/>
        </w:rPr>
        <w:t xml:space="preserve"> </w:t>
      </w:r>
    </w:p>
    <w:p w14:paraId="2ED8DA63" w14:textId="3D17B9E1" w:rsidR="00B4412E" w:rsidRDefault="00B4412E">
      <w:pPr>
        <w:rPr>
          <w:rFonts w:ascii="Arial" w:hAnsi="Arial" w:cs="Arial"/>
          <w:sz w:val="24"/>
          <w:szCs w:val="24"/>
        </w:rPr>
      </w:pPr>
      <w:r>
        <w:rPr>
          <w:noProof/>
        </w:rPr>
        <w:lastRenderedPageBreak/>
        <w:drawing>
          <wp:inline distT="0" distB="0" distL="0" distR="0" wp14:anchorId="61F28E04" wp14:editId="6E49897C">
            <wp:extent cx="2910840" cy="2183291"/>
            <wp:effectExtent l="1905" t="0" r="5715" b="571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rot="5400000">
                      <a:off x="0" y="0"/>
                      <a:ext cx="2925131" cy="2194010"/>
                    </a:xfrm>
                    <a:prstGeom prst="rect">
                      <a:avLst/>
                    </a:prstGeom>
                    <a:noFill/>
                    <a:ln>
                      <a:noFill/>
                    </a:ln>
                  </pic:spPr>
                </pic:pic>
              </a:graphicData>
            </a:graphic>
          </wp:inline>
        </w:drawing>
      </w:r>
    </w:p>
    <w:p w14:paraId="1EC70F04" w14:textId="09F1B9D2" w:rsidR="0038699A" w:rsidRDefault="00AC40FC">
      <w:pPr>
        <w:rPr>
          <w:rFonts w:ascii="Arial" w:hAnsi="Arial" w:cs="Arial"/>
          <w:sz w:val="24"/>
          <w:szCs w:val="24"/>
        </w:rPr>
      </w:pPr>
      <w:r>
        <w:rPr>
          <w:rFonts w:ascii="Arial" w:hAnsi="Arial" w:cs="Arial"/>
          <w:sz w:val="24"/>
          <w:szCs w:val="24"/>
        </w:rPr>
        <w:t xml:space="preserve"> These are available on the website</w:t>
      </w:r>
      <w:r w:rsidR="0041565C">
        <w:rPr>
          <w:rFonts w:ascii="Arial" w:hAnsi="Arial" w:cs="Arial"/>
          <w:sz w:val="24"/>
          <w:szCs w:val="24"/>
        </w:rPr>
        <w:t>,</w:t>
      </w:r>
      <w:r>
        <w:rPr>
          <w:rFonts w:ascii="Arial" w:hAnsi="Arial" w:cs="Arial"/>
          <w:sz w:val="24"/>
          <w:szCs w:val="24"/>
        </w:rPr>
        <w:t xml:space="preserve"> though for the technologically able visitor to scroll through before or after their visit. This feels like an opportunity for learning missed</w:t>
      </w:r>
      <w:r w:rsidR="00487426">
        <w:rPr>
          <w:rFonts w:ascii="Arial" w:hAnsi="Arial" w:cs="Arial"/>
          <w:sz w:val="24"/>
          <w:szCs w:val="24"/>
        </w:rPr>
        <w:t xml:space="preserve"> by some of the visitors</w:t>
      </w:r>
      <w:r>
        <w:rPr>
          <w:rFonts w:ascii="Arial" w:hAnsi="Arial" w:cs="Arial"/>
          <w:sz w:val="24"/>
          <w:szCs w:val="24"/>
        </w:rPr>
        <w:t xml:space="preserve"> and very much like </w:t>
      </w:r>
      <w:r w:rsidR="009D62FB">
        <w:rPr>
          <w:rFonts w:ascii="Arial" w:hAnsi="Arial" w:cs="Arial"/>
          <w:sz w:val="24"/>
          <w:szCs w:val="24"/>
        </w:rPr>
        <w:t>an archaeological finds</w:t>
      </w:r>
      <w:r>
        <w:rPr>
          <w:rFonts w:ascii="Arial" w:hAnsi="Arial" w:cs="Arial"/>
          <w:sz w:val="24"/>
          <w:szCs w:val="24"/>
        </w:rPr>
        <w:t xml:space="preserve"> display</w:t>
      </w:r>
      <w:r w:rsidR="009D62FB">
        <w:rPr>
          <w:rFonts w:ascii="Arial" w:hAnsi="Arial" w:cs="Arial"/>
          <w:sz w:val="24"/>
          <w:szCs w:val="24"/>
        </w:rPr>
        <w:t xml:space="preserve"> case</w:t>
      </w:r>
      <w:r>
        <w:rPr>
          <w:rFonts w:ascii="Arial" w:hAnsi="Arial" w:cs="Arial"/>
          <w:sz w:val="24"/>
          <w:szCs w:val="24"/>
        </w:rPr>
        <w:t xml:space="preserve"> rather than the display of a lifetimes collection</w:t>
      </w:r>
      <w:r w:rsidR="009D62FB">
        <w:rPr>
          <w:rFonts w:ascii="Arial" w:hAnsi="Arial" w:cs="Arial"/>
          <w:sz w:val="24"/>
          <w:szCs w:val="24"/>
        </w:rPr>
        <w:t>; a shop window with no prices.</w:t>
      </w:r>
    </w:p>
    <w:p w14:paraId="617AE626" w14:textId="7CCB5E60" w:rsidR="00D13D7F" w:rsidRDefault="00D13D7F">
      <w:pPr>
        <w:rPr>
          <w:rFonts w:ascii="Arial" w:hAnsi="Arial" w:cs="Arial"/>
          <w:sz w:val="24"/>
          <w:szCs w:val="24"/>
        </w:rPr>
      </w:pPr>
      <w:r>
        <w:rPr>
          <w:rFonts w:ascii="Arial" w:hAnsi="Arial" w:cs="Arial"/>
          <w:sz w:val="24"/>
          <w:szCs w:val="24"/>
        </w:rPr>
        <w:t>The last but one paragraph on the information sheet for this room, also links Miss Ward by birth to the owners of the house which we are told she did not know.</w:t>
      </w:r>
    </w:p>
    <w:p w14:paraId="20F072E7" w14:textId="3A10E929" w:rsidR="00100F66" w:rsidRDefault="00100F66">
      <w:pPr>
        <w:rPr>
          <w:rFonts w:ascii="Arial" w:hAnsi="Arial" w:cs="Arial"/>
          <w:sz w:val="24"/>
          <w:szCs w:val="24"/>
        </w:rPr>
      </w:pPr>
      <w:r>
        <w:rPr>
          <w:rFonts w:ascii="Arial" w:hAnsi="Arial" w:cs="Arial"/>
          <w:sz w:val="24"/>
          <w:szCs w:val="24"/>
        </w:rPr>
        <w:t xml:space="preserve">The tour ends with the </w:t>
      </w:r>
      <w:r w:rsidR="0041565C">
        <w:rPr>
          <w:rFonts w:ascii="Arial" w:hAnsi="Arial" w:cs="Arial"/>
          <w:sz w:val="24"/>
          <w:szCs w:val="24"/>
        </w:rPr>
        <w:t>servants’</w:t>
      </w:r>
      <w:r>
        <w:rPr>
          <w:rFonts w:ascii="Arial" w:hAnsi="Arial" w:cs="Arial"/>
          <w:sz w:val="24"/>
          <w:szCs w:val="24"/>
        </w:rPr>
        <w:t xml:space="preserve"> quarters where the familiar utensils of olden times are stacked on the shelves. Then out into the service courtyard where the various rooms are labelled. </w:t>
      </w:r>
      <w:r w:rsidR="006B7C8B">
        <w:rPr>
          <w:rFonts w:ascii="Arial" w:hAnsi="Arial" w:cs="Arial"/>
          <w:sz w:val="24"/>
          <w:szCs w:val="24"/>
        </w:rPr>
        <w:t xml:space="preserve">Here is an ideal area to hold the Christmas Craft Fair, </w:t>
      </w:r>
      <w:r w:rsidR="0041565C">
        <w:rPr>
          <w:rFonts w:ascii="Arial" w:hAnsi="Arial" w:cs="Arial"/>
          <w:sz w:val="24"/>
          <w:szCs w:val="24"/>
        </w:rPr>
        <w:t>C</w:t>
      </w:r>
      <w:r w:rsidR="006B7C8B">
        <w:rPr>
          <w:rFonts w:ascii="Arial" w:hAnsi="Arial" w:cs="Arial"/>
          <w:sz w:val="24"/>
          <w:szCs w:val="24"/>
        </w:rPr>
        <w:t>ovid restrictions not allowing this year. The smell of mulled cider and locally made candles and other crafts adds to the atmosphere as does the volunteer guide in Victorian outfit.</w:t>
      </w:r>
    </w:p>
    <w:p w14:paraId="04B24177" w14:textId="4AC05EEB" w:rsidR="00CF6174" w:rsidRDefault="00DC0BDB">
      <w:pPr>
        <w:rPr>
          <w:rFonts w:ascii="Arial" w:hAnsi="Arial" w:cs="Arial"/>
          <w:sz w:val="24"/>
          <w:szCs w:val="24"/>
        </w:rPr>
      </w:pPr>
      <w:r>
        <w:rPr>
          <w:rFonts w:ascii="Arial" w:hAnsi="Arial" w:cs="Arial"/>
          <w:sz w:val="24"/>
          <w:szCs w:val="24"/>
        </w:rPr>
        <w:t xml:space="preserve">The National Trust hold local seasonal workshops at </w:t>
      </w:r>
      <w:proofErr w:type="spellStart"/>
      <w:r>
        <w:rPr>
          <w:rFonts w:ascii="Arial" w:hAnsi="Arial" w:cs="Arial"/>
          <w:sz w:val="24"/>
          <w:szCs w:val="24"/>
        </w:rPr>
        <w:t>Llanerchaeron</w:t>
      </w:r>
      <w:proofErr w:type="spellEnd"/>
      <w:r>
        <w:rPr>
          <w:rFonts w:ascii="Arial" w:hAnsi="Arial" w:cs="Arial"/>
          <w:sz w:val="24"/>
          <w:szCs w:val="24"/>
        </w:rPr>
        <w:t xml:space="preserve"> </w:t>
      </w:r>
      <w:r w:rsidR="00434834">
        <w:rPr>
          <w:rFonts w:ascii="Arial" w:hAnsi="Arial" w:cs="Arial"/>
          <w:sz w:val="24"/>
          <w:szCs w:val="24"/>
        </w:rPr>
        <w:t>where</w:t>
      </w:r>
      <w:r>
        <w:rPr>
          <w:rFonts w:ascii="Arial" w:hAnsi="Arial" w:cs="Arial"/>
          <w:sz w:val="24"/>
          <w:szCs w:val="24"/>
        </w:rPr>
        <w:t xml:space="preserve"> one can learn wreath making and Christmas card making. They also hold spooky story telling sessions and winter walks. </w:t>
      </w:r>
      <w:r w:rsidR="00434834">
        <w:rPr>
          <w:rFonts w:ascii="Arial" w:hAnsi="Arial" w:cs="Arial"/>
          <w:sz w:val="24"/>
          <w:szCs w:val="24"/>
        </w:rPr>
        <w:t>Some of these have additional costs.</w:t>
      </w:r>
    </w:p>
    <w:p w14:paraId="360A1294" w14:textId="46A32A22" w:rsidR="00FE30B6" w:rsidRDefault="00CF6174">
      <w:pPr>
        <w:rPr>
          <w:rFonts w:ascii="Arial" w:hAnsi="Arial" w:cs="Arial"/>
          <w:sz w:val="24"/>
          <w:szCs w:val="24"/>
        </w:rPr>
      </w:pPr>
      <w:r>
        <w:rPr>
          <w:rFonts w:ascii="Arial" w:hAnsi="Arial" w:cs="Arial"/>
          <w:sz w:val="24"/>
          <w:szCs w:val="24"/>
        </w:rPr>
        <w:t xml:space="preserve">Finally, we return through the entrance/exit to browse the gift shop and buy that bag of apples. </w:t>
      </w:r>
    </w:p>
    <w:p w14:paraId="7743E282" w14:textId="77777777" w:rsidR="006E3DCC" w:rsidRDefault="006E3DCC">
      <w:pPr>
        <w:rPr>
          <w:rFonts w:ascii="Arial" w:hAnsi="Arial" w:cs="Arial"/>
          <w:sz w:val="24"/>
          <w:szCs w:val="24"/>
        </w:rPr>
      </w:pPr>
    </w:p>
    <w:p w14:paraId="2879A93F" w14:textId="0FBA405D" w:rsidR="00550484" w:rsidRPr="0041565C" w:rsidRDefault="00550484">
      <w:pPr>
        <w:rPr>
          <w:rFonts w:ascii="Arial" w:hAnsi="Arial" w:cs="Arial"/>
          <w:sz w:val="24"/>
          <w:szCs w:val="24"/>
          <w:u w:val="single"/>
        </w:rPr>
      </w:pPr>
      <w:r w:rsidRPr="0041565C">
        <w:rPr>
          <w:rFonts w:ascii="Arial" w:hAnsi="Arial" w:cs="Arial"/>
          <w:sz w:val="24"/>
          <w:szCs w:val="24"/>
          <w:u w:val="single"/>
        </w:rPr>
        <w:t xml:space="preserve">Natural Resources Wales </w:t>
      </w:r>
      <w:proofErr w:type="spellStart"/>
      <w:r w:rsidR="009D18DD" w:rsidRPr="0041565C">
        <w:rPr>
          <w:rFonts w:ascii="Arial" w:hAnsi="Arial" w:cs="Arial"/>
          <w:sz w:val="24"/>
          <w:szCs w:val="24"/>
          <w:u w:val="single"/>
        </w:rPr>
        <w:t>Cors</w:t>
      </w:r>
      <w:proofErr w:type="spellEnd"/>
      <w:r w:rsidR="009D18DD" w:rsidRPr="0041565C">
        <w:rPr>
          <w:rFonts w:ascii="Arial" w:hAnsi="Arial" w:cs="Arial"/>
          <w:sz w:val="24"/>
          <w:szCs w:val="24"/>
          <w:u w:val="single"/>
        </w:rPr>
        <w:t xml:space="preserve"> Caron</w:t>
      </w:r>
      <w:r w:rsidR="00DA20D8" w:rsidRPr="0041565C">
        <w:rPr>
          <w:rFonts w:ascii="Arial" w:hAnsi="Arial" w:cs="Arial"/>
          <w:sz w:val="24"/>
          <w:szCs w:val="24"/>
          <w:u w:val="single"/>
        </w:rPr>
        <w:t xml:space="preserve"> National Nature Reserve</w:t>
      </w:r>
      <w:r w:rsidR="000F4E33" w:rsidRPr="0041565C">
        <w:rPr>
          <w:rFonts w:ascii="Arial" w:hAnsi="Arial" w:cs="Arial"/>
          <w:sz w:val="24"/>
          <w:szCs w:val="24"/>
          <w:u w:val="single"/>
        </w:rPr>
        <w:t xml:space="preserve"> and Site of Special Scientific Interest (SSSI)</w:t>
      </w:r>
      <w:r w:rsidR="009D18DD" w:rsidRPr="0041565C">
        <w:rPr>
          <w:rFonts w:ascii="Arial" w:hAnsi="Arial" w:cs="Arial"/>
          <w:sz w:val="24"/>
          <w:szCs w:val="24"/>
          <w:u w:val="single"/>
        </w:rPr>
        <w:t xml:space="preserve"> </w:t>
      </w:r>
    </w:p>
    <w:p w14:paraId="4DAAC3D2" w14:textId="0304EA93" w:rsidR="003741AD" w:rsidRDefault="00DA20D8">
      <w:pPr>
        <w:rPr>
          <w:rFonts w:ascii="Arial" w:hAnsi="Arial" w:cs="Arial"/>
          <w:sz w:val="24"/>
          <w:szCs w:val="24"/>
        </w:rPr>
      </w:pPr>
      <w:r>
        <w:rPr>
          <w:rFonts w:ascii="Arial" w:hAnsi="Arial" w:cs="Arial"/>
          <w:sz w:val="24"/>
          <w:szCs w:val="24"/>
        </w:rPr>
        <w:t xml:space="preserve">A large expanse of </w:t>
      </w:r>
      <w:r w:rsidR="002F1AA3">
        <w:rPr>
          <w:rFonts w:ascii="Arial" w:hAnsi="Arial" w:cs="Arial"/>
          <w:sz w:val="24"/>
          <w:szCs w:val="24"/>
        </w:rPr>
        <w:t xml:space="preserve">858.2 hectares of </w:t>
      </w:r>
      <w:r>
        <w:rPr>
          <w:rFonts w:ascii="Arial" w:hAnsi="Arial" w:cs="Arial"/>
          <w:sz w:val="24"/>
          <w:szCs w:val="24"/>
        </w:rPr>
        <w:t>bog with farmland on the fringes,</w:t>
      </w:r>
      <w:r w:rsidR="003741AD">
        <w:rPr>
          <w:rFonts w:ascii="Arial" w:hAnsi="Arial" w:cs="Arial"/>
          <w:sz w:val="24"/>
          <w:szCs w:val="24"/>
        </w:rPr>
        <w:t xml:space="preserve"> thousands of years in the making,</w:t>
      </w:r>
      <w:r>
        <w:rPr>
          <w:rFonts w:ascii="Arial" w:hAnsi="Arial" w:cs="Arial"/>
          <w:sz w:val="24"/>
          <w:szCs w:val="24"/>
        </w:rPr>
        <w:t xml:space="preserve"> managed to keep it as such rather than allow it to return to its natural features. </w:t>
      </w:r>
      <w:r w:rsidR="003741AD">
        <w:rPr>
          <w:rFonts w:ascii="Arial" w:hAnsi="Arial" w:cs="Arial"/>
          <w:sz w:val="24"/>
          <w:szCs w:val="24"/>
        </w:rPr>
        <w:t xml:space="preserve">A museum of immense proportions and diversity, which include landscape features, plants and animals and people who have shaped it. </w:t>
      </w:r>
      <w:r w:rsidR="00A770BF">
        <w:rPr>
          <w:rFonts w:ascii="Arial" w:hAnsi="Arial" w:cs="Arial"/>
          <w:sz w:val="24"/>
          <w:szCs w:val="24"/>
        </w:rPr>
        <w:t>It is a Site of Special Scientific Interest</w:t>
      </w:r>
      <w:r w:rsidR="002F1AA3">
        <w:rPr>
          <w:rFonts w:ascii="Arial" w:hAnsi="Arial" w:cs="Arial"/>
          <w:sz w:val="24"/>
          <w:szCs w:val="24"/>
        </w:rPr>
        <w:t>, d</w:t>
      </w:r>
      <w:r w:rsidR="00A770BF">
        <w:rPr>
          <w:rFonts w:ascii="Arial" w:hAnsi="Arial" w:cs="Arial"/>
          <w:sz w:val="24"/>
          <w:szCs w:val="24"/>
        </w:rPr>
        <w:t xml:space="preserve">esignated </w:t>
      </w:r>
      <w:r w:rsidR="00BB4C99">
        <w:rPr>
          <w:rFonts w:ascii="Arial" w:hAnsi="Arial" w:cs="Arial"/>
          <w:sz w:val="24"/>
          <w:szCs w:val="24"/>
        </w:rPr>
        <w:t>under the National Parks and Access to the Countryside Act 1949</w:t>
      </w:r>
      <w:r w:rsidR="002F1AA3">
        <w:rPr>
          <w:rFonts w:ascii="Arial" w:hAnsi="Arial" w:cs="Arial"/>
          <w:sz w:val="24"/>
          <w:szCs w:val="24"/>
        </w:rPr>
        <w:t>.</w:t>
      </w:r>
      <w:r w:rsidR="00BB4C99">
        <w:rPr>
          <w:rFonts w:ascii="Arial" w:hAnsi="Arial" w:cs="Arial"/>
          <w:sz w:val="24"/>
          <w:szCs w:val="24"/>
        </w:rPr>
        <w:t xml:space="preserve"> </w:t>
      </w:r>
      <w:r w:rsidR="002F1AA3">
        <w:rPr>
          <w:rFonts w:ascii="Arial" w:hAnsi="Arial" w:cs="Arial"/>
          <w:sz w:val="24"/>
          <w:szCs w:val="24"/>
        </w:rPr>
        <w:t xml:space="preserve">(At the end of this essay, is the citation for the </w:t>
      </w:r>
      <w:r w:rsidR="00497B09">
        <w:rPr>
          <w:rFonts w:ascii="Arial" w:hAnsi="Arial" w:cs="Arial"/>
          <w:sz w:val="24"/>
          <w:szCs w:val="24"/>
        </w:rPr>
        <w:t>reader’s</w:t>
      </w:r>
      <w:r w:rsidR="002F1AA3">
        <w:rPr>
          <w:rFonts w:ascii="Arial" w:hAnsi="Arial" w:cs="Arial"/>
          <w:sz w:val="24"/>
          <w:szCs w:val="24"/>
        </w:rPr>
        <w:t xml:space="preserve"> interest.) </w:t>
      </w:r>
      <w:r w:rsidR="007F667F">
        <w:rPr>
          <w:rFonts w:ascii="Arial" w:hAnsi="Arial" w:cs="Arial"/>
          <w:sz w:val="24"/>
          <w:szCs w:val="24"/>
        </w:rPr>
        <w:t>The information is readily available on the Natural Resources Wales website, though the general visitor may not be aware of this</w:t>
      </w:r>
      <w:r w:rsidR="006423A8">
        <w:rPr>
          <w:rFonts w:ascii="Arial" w:hAnsi="Arial" w:cs="Arial"/>
          <w:sz w:val="24"/>
          <w:szCs w:val="24"/>
        </w:rPr>
        <w:t xml:space="preserve">, which a retired member of staff </w:t>
      </w:r>
      <w:r w:rsidR="000573B5">
        <w:rPr>
          <w:rFonts w:ascii="Arial" w:hAnsi="Arial" w:cs="Arial"/>
          <w:sz w:val="24"/>
          <w:szCs w:val="24"/>
        </w:rPr>
        <w:t>is</w:t>
      </w:r>
      <w:r w:rsidR="006423A8">
        <w:rPr>
          <w:rFonts w:ascii="Arial" w:hAnsi="Arial" w:cs="Arial"/>
          <w:sz w:val="24"/>
          <w:szCs w:val="24"/>
        </w:rPr>
        <w:t xml:space="preserve">. </w:t>
      </w:r>
    </w:p>
    <w:p w14:paraId="74EBC965" w14:textId="46C9C898" w:rsidR="000F4786" w:rsidRDefault="00DA20D8">
      <w:pPr>
        <w:rPr>
          <w:rFonts w:ascii="Arial" w:hAnsi="Arial" w:cs="Arial"/>
          <w:sz w:val="24"/>
          <w:szCs w:val="24"/>
        </w:rPr>
      </w:pPr>
      <w:r>
        <w:rPr>
          <w:rFonts w:ascii="Arial" w:hAnsi="Arial" w:cs="Arial"/>
          <w:sz w:val="24"/>
          <w:szCs w:val="24"/>
        </w:rPr>
        <w:t xml:space="preserve">There is a car park and entrance with toilets from the road with signage. It is a place </w:t>
      </w:r>
      <w:r w:rsidR="009D18DD">
        <w:rPr>
          <w:rFonts w:ascii="Arial" w:hAnsi="Arial" w:cs="Arial"/>
          <w:sz w:val="24"/>
          <w:szCs w:val="24"/>
        </w:rPr>
        <w:t xml:space="preserve">to run, to walk the dog, </w:t>
      </w:r>
      <w:r>
        <w:rPr>
          <w:rFonts w:ascii="Arial" w:hAnsi="Arial" w:cs="Arial"/>
          <w:sz w:val="24"/>
          <w:szCs w:val="24"/>
        </w:rPr>
        <w:t xml:space="preserve">to cycle, in </w:t>
      </w:r>
      <w:r w:rsidR="009D18DD">
        <w:rPr>
          <w:rFonts w:ascii="Arial" w:hAnsi="Arial" w:cs="Arial"/>
          <w:sz w:val="24"/>
          <w:szCs w:val="24"/>
        </w:rPr>
        <w:t xml:space="preserve">sharp contrast to </w:t>
      </w:r>
      <w:proofErr w:type="spellStart"/>
      <w:r w:rsidR="006423A8">
        <w:rPr>
          <w:rFonts w:ascii="Arial" w:hAnsi="Arial" w:cs="Arial"/>
          <w:sz w:val="24"/>
          <w:szCs w:val="24"/>
        </w:rPr>
        <w:t>Llanerchaeron</w:t>
      </w:r>
      <w:proofErr w:type="spellEnd"/>
      <w:r w:rsidR="006423A8">
        <w:rPr>
          <w:rFonts w:ascii="Arial" w:hAnsi="Arial" w:cs="Arial"/>
          <w:sz w:val="24"/>
          <w:szCs w:val="24"/>
        </w:rPr>
        <w:t>.</w:t>
      </w:r>
      <w:r w:rsidR="00E05BDB">
        <w:rPr>
          <w:rFonts w:ascii="Arial" w:hAnsi="Arial" w:cs="Arial"/>
          <w:sz w:val="24"/>
          <w:szCs w:val="24"/>
        </w:rPr>
        <w:t xml:space="preserve"> There is no sign here </w:t>
      </w:r>
      <w:r w:rsidR="00E05BDB">
        <w:rPr>
          <w:rFonts w:ascii="Arial" w:hAnsi="Arial" w:cs="Arial"/>
          <w:sz w:val="24"/>
          <w:szCs w:val="24"/>
        </w:rPr>
        <w:lastRenderedPageBreak/>
        <w:t xml:space="preserve">telling you to slow down, this place is for the energetic, to explore, </w:t>
      </w:r>
      <w:r w:rsidR="003741AD">
        <w:rPr>
          <w:rFonts w:ascii="Arial" w:hAnsi="Arial" w:cs="Arial"/>
          <w:sz w:val="24"/>
          <w:szCs w:val="24"/>
        </w:rPr>
        <w:t xml:space="preserve">enquire and </w:t>
      </w:r>
      <w:r w:rsidR="00E05BDB">
        <w:rPr>
          <w:rFonts w:ascii="Arial" w:hAnsi="Arial" w:cs="Arial"/>
          <w:sz w:val="24"/>
          <w:szCs w:val="24"/>
        </w:rPr>
        <w:t xml:space="preserve">to experience the sights and sounds of the natural outdoors, rather than the manicured laurel hedges and carefully pruned </w:t>
      </w:r>
      <w:r w:rsidR="006423A8">
        <w:rPr>
          <w:rFonts w:ascii="Arial" w:hAnsi="Arial" w:cs="Arial"/>
          <w:sz w:val="24"/>
          <w:szCs w:val="24"/>
        </w:rPr>
        <w:t>200-year-old</w:t>
      </w:r>
      <w:r w:rsidR="00E05BDB">
        <w:rPr>
          <w:rFonts w:ascii="Arial" w:hAnsi="Arial" w:cs="Arial"/>
          <w:sz w:val="24"/>
          <w:szCs w:val="24"/>
        </w:rPr>
        <w:t xml:space="preserve"> trees.</w:t>
      </w:r>
      <w:r w:rsidR="000573B5">
        <w:rPr>
          <w:rFonts w:ascii="Arial" w:hAnsi="Arial" w:cs="Arial"/>
          <w:sz w:val="24"/>
          <w:szCs w:val="24"/>
        </w:rPr>
        <w:t xml:space="preserve"> The buildings and seats along the way are wooden to withstand the weather, renewed or repaired regularly to remain watertight to shelter from the elements. </w:t>
      </w:r>
      <w:r w:rsidR="00E638A7">
        <w:rPr>
          <w:rFonts w:ascii="Arial" w:hAnsi="Arial" w:cs="Arial"/>
          <w:sz w:val="24"/>
          <w:szCs w:val="24"/>
        </w:rPr>
        <w:t xml:space="preserve">Remember your wet weather gear and your wellingtons, you may need them. </w:t>
      </w:r>
      <w:r w:rsidR="00422012">
        <w:rPr>
          <w:rFonts w:ascii="Arial" w:hAnsi="Arial" w:cs="Arial"/>
          <w:sz w:val="24"/>
          <w:szCs w:val="24"/>
        </w:rPr>
        <w:t>There is no gift shop or café to e</w:t>
      </w:r>
      <w:r w:rsidR="00FF0E18">
        <w:rPr>
          <w:rFonts w:ascii="Arial" w:hAnsi="Arial" w:cs="Arial"/>
          <w:sz w:val="24"/>
          <w:szCs w:val="24"/>
        </w:rPr>
        <w:t>njoy</w:t>
      </w:r>
      <w:r w:rsidR="00422012">
        <w:rPr>
          <w:rFonts w:ascii="Arial" w:hAnsi="Arial" w:cs="Arial"/>
          <w:sz w:val="24"/>
          <w:szCs w:val="24"/>
        </w:rPr>
        <w:t xml:space="preserve"> at the beginning or end of </w:t>
      </w:r>
      <w:r w:rsidR="00FF0E18">
        <w:rPr>
          <w:rFonts w:ascii="Arial" w:hAnsi="Arial" w:cs="Arial"/>
          <w:sz w:val="24"/>
          <w:szCs w:val="24"/>
        </w:rPr>
        <w:t>this</w:t>
      </w:r>
      <w:r w:rsidR="00422012">
        <w:rPr>
          <w:rFonts w:ascii="Arial" w:hAnsi="Arial" w:cs="Arial"/>
          <w:sz w:val="24"/>
          <w:szCs w:val="24"/>
        </w:rPr>
        <w:t xml:space="preserve"> experience</w:t>
      </w:r>
      <w:r w:rsidR="004015A9">
        <w:rPr>
          <w:rFonts w:ascii="Arial" w:hAnsi="Arial" w:cs="Arial"/>
          <w:sz w:val="24"/>
          <w:szCs w:val="24"/>
        </w:rPr>
        <w:t xml:space="preserve">. </w:t>
      </w:r>
      <w:r>
        <w:rPr>
          <w:rFonts w:ascii="Arial" w:hAnsi="Arial" w:cs="Arial"/>
          <w:sz w:val="24"/>
          <w:szCs w:val="24"/>
        </w:rPr>
        <w:t>The train</w:t>
      </w:r>
      <w:r w:rsidR="00E05BDB">
        <w:rPr>
          <w:rFonts w:ascii="Arial" w:hAnsi="Arial" w:cs="Arial"/>
          <w:sz w:val="24"/>
          <w:szCs w:val="24"/>
        </w:rPr>
        <w:t xml:space="preserve"> line</w:t>
      </w:r>
      <w:r>
        <w:rPr>
          <w:rFonts w:ascii="Arial" w:hAnsi="Arial" w:cs="Arial"/>
          <w:sz w:val="24"/>
          <w:szCs w:val="24"/>
        </w:rPr>
        <w:t xml:space="preserve"> from Aberystwyth to Carmarthen via many stations ran along the edge of the bog until the </w:t>
      </w:r>
      <w:proofErr w:type="spellStart"/>
      <w:r>
        <w:rPr>
          <w:rFonts w:ascii="Arial" w:hAnsi="Arial" w:cs="Arial"/>
          <w:sz w:val="24"/>
          <w:szCs w:val="24"/>
        </w:rPr>
        <w:t>Beeching</w:t>
      </w:r>
      <w:proofErr w:type="spellEnd"/>
      <w:r>
        <w:rPr>
          <w:rFonts w:ascii="Arial" w:hAnsi="Arial" w:cs="Arial"/>
          <w:sz w:val="24"/>
          <w:szCs w:val="24"/>
        </w:rPr>
        <w:t xml:space="preserve"> cuts of the 1960’s</w:t>
      </w:r>
      <w:r w:rsidR="00AE5269">
        <w:rPr>
          <w:rFonts w:ascii="Arial" w:hAnsi="Arial" w:cs="Arial"/>
          <w:sz w:val="24"/>
          <w:szCs w:val="24"/>
        </w:rPr>
        <w:t xml:space="preserve">, the </w:t>
      </w:r>
      <w:r w:rsidR="00E638A7">
        <w:rPr>
          <w:rFonts w:ascii="Arial" w:hAnsi="Arial" w:cs="Arial"/>
          <w:sz w:val="24"/>
          <w:szCs w:val="24"/>
        </w:rPr>
        <w:t xml:space="preserve">charming </w:t>
      </w:r>
      <w:r w:rsidR="00AE5269">
        <w:rPr>
          <w:rFonts w:ascii="Arial" w:hAnsi="Arial" w:cs="Arial"/>
          <w:sz w:val="24"/>
          <w:szCs w:val="24"/>
        </w:rPr>
        <w:t xml:space="preserve">interpretation board </w:t>
      </w:r>
      <w:r w:rsidR="006F70BF">
        <w:rPr>
          <w:rFonts w:ascii="Arial" w:hAnsi="Arial" w:cs="Arial"/>
          <w:sz w:val="24"/>
          <w:szCs w:val="24"/>
        </w:rPr>
        <w:t xml:space="preserve">with a nod to the olden days is </w:t>
      </w:r>
      <w:r w:rsidR="00AE5269">
        <w:rPr>
          <w:rFonts w:ascii="Arial" w:hAnsi="Arial" w:cs="Arial"/>
          <w:sz w:val="24"/>
          <w:szCs w:val="24"/>
        </w:rPr>
        <w:t>photographed here explains its origins and demise.</w:t>
      </w:r>
    </w:p>
    <w:p w14:paraId="72CDD711" w14:textId="77777777" w:rsidR="00AE5269" w:rsidRDefault="00AE5269">
      <w:pPr>
        <w:rPr>
          <w:rFonts w:ascii="Arial" w:hAnsi="Arial" w:cs="Arial"/>
          <w:sz w:val="24"/>
          <w:szCs w:val="24"/>
        </w:rPr>
      </w:pPr>
    </w:p>
    <w:p w14:paraId="316DC5E0" w14:textId="7A3F995F" w:rsidR="000F4786" w:rsidRDefault="000F4786">
      <w:pPr>
        <w:rPr>
          <w:rFonts w:ascii="Arial" w:hAnsi="Arial" w:cs="Arial"/>
          <w:sz w:val="24"/>
          <w:szCs w:val="24"/>
        </w:rPr>
      </w:pPr>
      <w:r>
        <w:rPr>
          <w:noProof/>
        </w:rPr>
        <w:drawing>
          <wp:inline distT="0" distB="0" distL="0" distR="0" wp14:anchorId="4AE8101E" wp14:editId="0954A75B">
            <wp:extent cx="2886803" cy="2165263"/>
            <wp:effectExtent l="0" t="953" r="7938" b="7937"/>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rot="5400000">
                      <a:off x="0" y="0"/>
                      <a:ext cx="2903301" cy="2177637"/>
                    </a:xfrm>
                    <a:prstGeom prst="rect">
                      <a:avLst/>
                    </a:prstGeom>
                    <a:noFill/>
                    <a:ln>
                      <a:noFill/>
                    </a:ln>
                  </pic:spPr>
                </pic:pic>
              </a:graphicData>
            </a:graphic>
          </wp:inline>
        </w:drawing>
      </w:r>
    </w:p>
    <w:p w14:paraId="6DEBA1B3" w14:textId="032B0D54" w:rsidR="009D18DD" w:rsidRDefault="00AE5269">
      <w:pPr>
        <w:rPr>
          <w:rFonts w:ascii="Arial" w:hAnsi="Arial" w:cs="Arial"/>
          <w:sz w:val="24"/>
          <w:szCs w:val="24"/>
        </w:rPr>
      </w:pPr>
      <w:r>
        <w:rPr>
          <w:rFonts w:ascii="Arial" w:hAnsi="Arial" w:cs="Arial"/>
          <w:sz w:val="24"/>
          <w:szCs w:val="24"/>
        </w:rPr>
        <w:t>T</w:t>
      </w:r>
      <w:r w:rsidR="00680C03">
        <w:rPr>
          <w:rFonts w:ascii="Arial" w:hAnsi="Arial" w:cs="Arial"/>
          <w:sz w:val="24"/>
          <w:szCs w:val="24"/>
        </w:rPr>
        <w:t>his has now been utilised as route 82 of the National Cycle Network and footpath. The Old Railway walk is 6 miles long according to the sign at the entrance to the carpark.</w:t>
      </w:r>
    </w:p>
    <w:p w14:paraId="363715B2" w14:textId="4924717A" w:rsidR="00F35ECE" w:rsidRDefault="00F35ECE">
      <w:pPr>
        <w:rPr>
          <w:rFonts w:ascii="Arial" w:hAnsi="Arial" w:cs="Arial"/>
          <w:sz w:val="24"/>
          <w:szCs w:val="24"/>
        </w:rPr>
      </w:pPr>
      <w:r>
        <w:rPr>
          <w:noProof/>
        </w:rPr>
        <w:drawing>
          <wp:inline distT="0" distB="0" distL="0" distR="0" wp14:anchorId="6C3FFA6B" wp14:editId="4FB72AD9">
            <wp:extent cx="2925864" cy="2194560"/>
            <wp:effectExtent l="3493"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rot="5400000">
                      <a:off x="0" y="0"/>
                      <a:ext cx="2941696" cy="2206435"/>
                    </a:xfrm>
                    <a:prstGeom prst="rect">
                      <a:avLst/>
                    </a:prstGeom>
                    <a:noFill/>
                    <a:ln>
                      <a:noFill/>
                    </a:ln>
                  </pic:spPr>
                </pic:pic>
              </a:graphicData>
            </a:graphic>
          </wp:inline>
        </w:drawing>
      </w:r>
    </w:p>
    <w:p w14:paraId="162232FC" w14:textId="53ECE343" w:rsidR="00E05BDB" w:rsidRDefault="00AE5269">
      <w:pPr>
        <w:rPr>
          <w:rFonts w:ascii="Arial" w:hAnsi="Arial" w:cs="Arial"/>
          <w:sz w:val="24"/>
          <w:szCs w:val="24"/>
        </w:rPr>
      </w:pPr>
      <w:r>
        <w:rPr>
          <w:rFonts w:ascii="Arial" w:hAnsi="Arial" w:cs="Arial"/>
          <w:sz w:val="24"/>
          <w:szCs w:val="24"/>
        </w:rPr>
        <w:t>Here is the opportunity to t</w:t>
      </w:r>
      <w:r w:rsidR="00E05BDB">
        <w:rPr>
          <w:rFonts w:ascii="Arial" w:hAnsi="Arial" w:cs="Arial"/>
          <w:sz w:val="24"/>
          <w:szCs w:val="24"/>
        </w:rPr>
        <w:t xml:space="preserve">ake a photograph on your phone to remind you later as there are no leaflets available to blow about in the wind. </w:t>
      </w:r>
    </w:p>
    <w:p w14:paraId="055951AB" w14:textId="2A6FD6F0" w:rsidR="002F1AA3" w:rsidRDefault="00AE5269">
      <w:pPr>
        <w:rPr>
          <w:rFonts w:ascii="Arial" w:hAnsi="Arial" w:cs="Arial"/>
          <w:sz w:val="24"/>
          <w:szCs w:val="24"/>
        </w:rPr>
      </w:pPr>
      <w:r>
        <w:rPr>
          <w:rFonts w:ascii="Arial" w:hAnsi="Arial" w:cs="Arial"/>
          <w:sz w:val="24"/>
          <w:szCs w:val="24"/>
        </w:rPr>
        <w:lastRenderedPageBreak/>
        <w:t xml:space="preserve">The toilet block and notices conveniently located at the entrance to your walk give you a map of the site, a brief history and </w:t>
      </w:r>
      <w:r w:rsidR="0065412F">
        <w:rPr>
          <w:rFonts w:ascii="Arial" w:hAnsi="Arial" w:cs="Arial"/>
          <w:sz w:val="24"/>
          <w:szCs w:val="24"/>
        </w:rPr>
        <w:t xml:space="preserve">the opportunity to choose your route. There is also the website address and the option to download free apps. This is a free </w:t>
      </w:r>
      <w:r w:rsidR="002C1EB6">
        <w:rPr>
          <w:rFonts w:ascii="Arial" w:hAnsi="Arial" w:cs="Arial"/>
          <w:sz w:val="24"/>
          <w:szCs w:val="24"/>
        </w:rPr>
        <w:t>self-led</w:t>
      </w:r>
      <w:r w:rsidR="0065412F">
        <w:rPr>
          <w:rFonts w:ascii="Arial" w:hAnsi="Arial" w:cs="Arial"/>
          <w:sz w:val="24"/>
          <w:szCs w:val="24"/>
        </w:rPr>
        <w:t xml:space="preserve"> tour with plenty of online advice also for free. The information boards take the visitor along their chosen route knowing the distance and approximate time it will take. </w:t>
      </w:r>
      <w:r w:rsidR="00A770BF">
        <w:rPr>
          <w:rFonts w:ascii="Arial" w:hAnsi="Arial" w:cs="Arial"/>
          <w:sz w:val="24"/>
          <w:szCs w:val="24"/>
        </w:rPr>
        <w:t>The learning experience here is part given but the onus is on the individual group to entertain and educate themselves</w:t>
      </w:r>
      <w:r w:rsidR="009B7D94">
        <w:rPr>
          <w:rFonts w:ascii="Arial" w:hAnsi="Arial" w:cs="Arial"/>
          <w:sz w:val="24"/>
          <w:szCs w:val="24"/>
        </w:rPr>
        <w:t xml:space="preserve"> and each other</w:t>
      </w:r>
      <w:r w:rsidR="00A770BF">
        <w:rPr>
          <w:rFonts w:ascii="Arial" w:hAnsi="Arial" w:cs="Arial"/>
          <w:sz w:val="24"/>
          <w:szCs w:val="24"/>
        </w:rPr>
        <w:t xml:space="preserve">. </w:t>
      </w:r>
      <w:r w:rsidR="003741AD">
        <w:rPr>
          <w:rFonts w:ascii="Arial" w:hAnsi="Arial" w:cs="Arial"/>
          <w:sz w:val="24"/>
          <w:szCs w:val="24"/>
        </w:rPr>
        <w:t xml:space="preserve">This experience needs all of the senses to enjoy the array of material on offer to the consumer. </w:t>
      </w:r>
      <w:r w:rsidR="00FD485D">
        <w:rPr>
          <w:rFonts w:ascii="Arial" w:hAnsi="Arial" w:cs="Arial"/>
          <w:sz w:val="24"/>
          <w:szCs w:val="24"/>
        </w:rPr>
        <w:t xml:space="preserve">Bring your binoculars and bird book to identify what you see. If </w:t>
      </w:r>
      <w:proofErr w:type="spellStart"/>
      <w:r w:rsidR="00FD485D">
        <w:rPr>
          <w:rFonts w:ascii="Arial" w:hAnsi="Arial" w:cs="Arial"/>
          <w:sz w:val="24"/>
          <w:szCs w:val="24"/>
        </w:rPr>
        <w:t>wifi</w:t>
      </w:r>
      <w:proofErr w:type="spellEnd"/>
      <w:r w:rsidR="00FD485D">
        <w:rPr>
          <w:rFonts w:ascii="Arial" w:hAnsi="Arial" w:cs="Arial"/>
          <w:sz w:val="24"/>
          <w:szCs w:val="24"/>
        </w:rPr>
        <w:t xml:space="preserve"> allows, the Ceredigion Birds and Wildlife </w:t>
      </w:r>
      <w:r w:rsidR="002C1EB6">
        <w:rPr>
          <w:rFonts w:ascii="Arial" w:hAnsi="Arial" w:cs="Arial"/>
          <w:sz w:val="24"/>
          <w:szCs w:val="24"/>
        </w:rPr>
        <w:t>Facebook</w:t>
      </w:r>
      <w:r w:rsidR="00FD485D">
        <w:rPr>
          <w:rFonts w:ascii="Arial" w:hAnsi="Arial" w:cs="Arial"/>
          <w:sz w:val="24"/>
          <w:szCs w:val="24"/>
        </w:rPr>
        <w:t xml:space="preserve"> page will answer your query</w:t>
      </w:r>
      <w:r w:rsidR="008762FE">
        <w:rPr>
          <w:rFonts w:ascii="Arial" w:hAnsi="Arial" w:cs="Arial"/>
          <w:sz w:val="24"/>
          <w:szCs w:val="24"/>
        </w:rPr>
        <w:t>, sometimes in real time</w:t>
      </w:r>
      <w:r w:rsidR="00FD485D">
        <w:rPr>
          <w:rStyle w:val="FootnoteReference"/>
          <w:rFonts w:ascii="Arial" w:hAnsi="Arial" w:cs="Arial"/>
          <w:sz w:val="24"/>
          <w:szCs w:val="24"/>
        </w:rPr>
        <w:footnoteReference w:id="10"/>
      </w:r>
      <w:r w:rsidR="002C1EB6">
        <w:rPr>
          <w:rFonts w:ascii="Arial" w:hAnsi="Arial" w:cs="Arial"/>
          <w:sz w:val="24"/>
          <w:szCs w:val="24"/>
        </w:rPr>
        <w:t>.</w:t>
      </w:r>
      <w:r w:rsidR="00FD485D">
        <w:rPr>
          <w:rFonts w:ascii="Arial" w:hAnsi="Arial" w:cs="Arial"/>
          <w:sz w:val="24"/>
          <w:szCs w:val="24"/>
        </w:rPr>
        <w:t xml:space="preserve"> </w:t>
      </w:r>
      <w:r w:rsidR="00552E0D">
        <w:rPr>
          <w:rFonts w:ascii="Arial" w:hAnsi="Arial" w:cs="Arial"/>
          <w:sz w:val="24"/>
          <w:szCs w:val="24"/>
        </w:rPr>
        <w:t>Wildlife large and small, as well as domesticated cows, horses and sheep use this land as much as the human traffic. There is every kind of landscape to be enjoyed, the hedges full of fruit and birdlife. If you are quiet though, there are otters and kites and many other si</w:t>
      </w:r>
      <w:r w:rsidR="008762FE">
        <w:rPr>
          <w:rFonts w:ascii="Arial" w:hAnsi="Arial" w:cs="Arial"/>
          <w:sz w:val="24"/>
          <w:szCs w:val="24"/>
        </w:rPr>
        <w:t>ghts</w:t>
      </w:r>
      <w:r w:rsidR="00552E0D">
        <w:rPr>
          <w:rFonts w:ascii="Arial" w:hAnsi="Arial" w:cs="Arial"/>
          <w:sz w:val="24"/>
          <w:szCs w:val="24"/>
        </w:rPr>
        <w:t xml:space="preserve"> to see</w:t>
      </w:r>
      <w:r w:rsidR="00CB7625">
        <w:rPr>
          <w:rFonts w:ascii="Arial" w:hAnsi="Arial" w:cs="Arial"/>
          <w:sz w:val="24"/>
          <w:szCs w:val="24"/>
        </w:rPr>
        <w:t>, but be sure not to stray too far from the pathways</w:t>
      </w:r>
      <w:r w:rsidR="00552E0D">
        <w:rPr>
          <w:rFonts w:ascii="Arial" w:hAnsi="Arial" w:cs="Arial"/>
          <w:sz w:val="24"/>
          <w:szCs w:val="24"/>
        </w:rPr>
        <w:t xml:space="preserve">. As the site is managed, you may stumble across an estate worker or warden working on the site and </w:t>
      </w:r>
      <w:r w:rsidR="0021057A">
        <w:rPr>
          <w:rFonts w:ascii="Arial" w:hAnsi="Arial" w:cs="Arial"/>
          <w:sz w:val="24"/>
          <w:szCs w:val="24"/>
        </w:rPr>
        <w:t xml:space="preserve">these are the people who can inform the visitor if you are lucky enough to meet them. </w:t>
      </w:r>
      <w:r w:rsidR="00A93137">
        <w:rPr>
          <w:rFonts w:ascii="Arial" w:hAnsi="Arial" w:cs="Arial"/>
          <w:sz w:val="24"/>
          <w:szCs w:val="24"/>
        </w:rPr>
        <w:t xml:space="preserve">The history of the landscape is evident once you leave the hedges behind. The brown of the bog stretches for many miles and it is easy to see the path of the glacier with the mountains surrounding it. </w:t>
      </w:r>
      <w:r w:rsidR="00553504">
        <w:rPr>
          <w:rFonts w:ascii="Arial" w:hAnsi="Arial" w:cs="Arial"/>
          <w:sz w:val="24"/>
          <w:szCs w:val="24"/>
        </w:rPr>
        <w:t xml:space="preserve">This does require some school history lessons or an amateur interest in the landscape. For the local, it is part of everyday life but since the rebirth of the cycling and walking ‘’crazes’’ following lockdown, the audience has increased many times over. However, a short browse of the interpretation material gives a brief overview as well as the </w:t>
      </w:r>
      <w:r w:rsidR="007D4274">
        <w:rPr>
          <w:rFonts w:ascii="Arial" w:hAnsi="Arial" w:cs="Arial"/>
          <w:sz w:val="24"/>
          <w:szCs w:val="24"/>
        </w:rPr>
        <w:t xml:space="preserve">cycle </w:t>
      </w:r>
      <w:r w:rsidR="00553504">
        <w:rPr>
          <w:rFonts w:ascii="Arial" w:hAnsi="Arial" w:cs="Arial"/>
          <w:sz w:val="24"/>
          <w:szCs w:val="24"/>
        </w:rPr>
        <w:t>route</w:t>
      </w:r>
      <w:r w:rsidR="007D4274">
        <w:rPr>
          <w:rFonts w:ascii="Arial" w:hAnsi="Arial" w:cs="Arial"/>
          <w:sz w:val="24"/>
          <w:szCs w:val="24"/>
        </w:rPr>
        <w:t>. This has had an effect on the walkers of this route and has been of concern. Accessibility for all is a prime objective of Natural Resources Wales.</w:t>
      </w:r>
    </w:p>
    <w:p w14:paraId="41D76CF0" w14:textId="29C26372" w:rsidR="00AE5269" w:rsidRDefault="002F1AA3">
      <w:pPr>
        <w:rPr>
          <w:rFonts w:ascii="Arial" w:hAnsi="Arial" w:cs="Arial"/>
          <w:sz w:val="24"/>
          <w:szCs w:val="24"/>
        </w:rPr>
      </w:pPr>
      <w:proofErr w:type="spellStart"/>
      <w:r>
        <w:rPr>
          <w:rFonts w:ascii="Arial" w:hAnsi="Arial" w:cs="Arial"/>
          <w:sz w:val="24"/>
          <w:szCs w:val="24"/>
        </w:rPr>
        <w:t>Cors</w:t>
      </w:r>
      <w:proofErr w:type="spellEnd"/>
      <w:r>
        <w:rPr>
          <w:rFonts w:ascii="Arial" w:hAnsi="Arial" w:cs="Arial"/>
          <w:sz w:val="24"/>
          <w:szCs w:val="24"/>
        </w:rPr>
        <w:t xml:space="preserve"> Caron SSSI citation </w:t>
      </w:r>
      <w:r w:rsidR="007F667F">
        <w:rPr>
          <w:rStyle w:val="FootnoteReference"/>
          <w:rFonts w:ascii="Arial" w:hAnsi="Arial" w:cs="Arial"/>
          <w:sz w:val="24"/>
          <w:szCs w:val="24"/>
        </w:rPr>
        <w:footnoteReference w:id="11"/>
      </w:r>
      <w:r w:rsidR="0065412F">
        <w:rPr>
          <w:rFonts w:ascii="Arial" w:hAnsi="Arial" w:cs="Arial"/>
          <w:sz w:val="24"/>
          <w:szCs w:val="24"/>
        </w:rPr>
        <w:t xml:space="preserve"> </w:t>
      </w:r>
    </w:p>
    <w:p w14:paraId="4A9937B7" w14:textId="0ECE6316" w:rsidR="007F667F" w:rsidRDefault="007F667F">
      <w:r>
        <w:object w:dxaOrig="1520" w:dyaOrig="985" w14:anchorId="6CD77E7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15pt;height:49.25pt" o:ole="">
            <v:imagedata r:id="rId16" o:title=""/>
          </v:shape>
          <o:OLEObject Type="Embed" ProgID="Package" ShapeID="_x0000_i1025" DrawAspect="Icon" ObjectID="_1695395989" r:id="rId17"/>
        </w:object>
      </w:r>
    </w:p>
    <w:p w14:paraId="1EBBFE1D" w14:textId="2D105E13" w:rsidR="007D4274" w:rsidRDefault="007D4274"/>
    <w:p w14:paraId="67F5D9F0" w14:textId="43EF928F" w:rsidR="007D4274" w:rsidRDefault="007D4274">
      <w:pPr>
        <w:rPr>
          <w:rFonts w:ascii="Arial" w:hAnsi="Arial" w:cs="Arial"/>
          <w:sz w:val="24"/>
          <w:szCs w:val="24"/>
        </w:rPr>
      </w:pPr>
      <w:r w:rsidRPr="007D4274">
        <w:rPr>
          <w:rFonts w:ascii="Arial" w:hAnsi="Arial" w:cs="Arial"/>
          <w:sz w:val="24"/>
          <w:szCs w:val="24"/>
        </w:rPr>
        <w:t>Summary of differences in experiential learning between my two chosen Museums</w:t>
      </w:r>
    </w:p>
    <w:p w14:paraId="58D649B2" w14:textId="4B5FD689" w:rsidR="007D4274" w:rsidRDefault="007D4274" w:rsidP="007D4274">
      <w:pPr>
        <w:pStyle w:val="ListParagraph"/>
        <w:numPr>
          <w:ilvl w:val="0"/>
          <w:numId w:val="3"/>
        </w:numPr>
        <w:rPr>
          <w:rFonts w:ascii="Arial" w:hAnsi="Arial" w:cs="Arial"/>
        </w:rPr>
      </w:pPr>
      <w:r>
        <w:rPr>
          <w:rFonts w:ascii="Arial" w:hAnsi="Arial" w:cs="Arial"/>
        </w:rPr>
        <w:t>Admission fee versus free admission</w:t>
      </w:r>
      <w:r w:rsidR="00970905">
        <w:rPr>
          <w:rFonts w:ascii="Arial" w:hAnsi="Arial" w:cs="Arial"/>
        </w:rPr>
        <w:t xml:space="preserve"> – accessibility issues for families without disposable income to the NT </w:t>
      </w:r>
    </w:p>
    <w:p w14:paraId="72202CAF" w14:textId="3EF0798B" w:rsidR="00431747" w:rsidRDefault="00431747" w:rsidP="007D4274">
      <w:pPr>
        <w:pStyle w:val="ListParagraph"/>
        <w:numPr>
          <w:ilvl w:val="0"/>
          <w:numId w:val="3"/>
        </w:numPr>
        <w:rPr>
          <w:rFonts w:ascii="Arial" w:hAnsi="Arial" w:cs="Arial"/>
        </w:rPr>
      </w:pPr>
      <w:r>
        <w:rPr>
          <w:rFonts w:ascii="Arial" w:hAnsi="Arial" w:cs="Arial"/>
        </w:rPr>
        <w:t>Owned by National Trust versus owned by landowners</w:t>
      </w:r>
      <w:r w:rsidR="00970905">
        <w:rPr>
          <w:rFonts w:ascii="Arial" w:hAnsi="Arial" w:cs="Arial"/>
        </w:rPr>
        <w:t xml:space="preserve"> – tenanted NT estate farms who must agree a plan with landowner. Farmed and owned properties within the SSSI must also adhere to the management plan. </w:t>
      </w:r>
    </w:p>
    <w:p w14:paraId="6EB40AF0" w14:textId="09202579" w:rsidR="007D4274" w:rsidRDefault="007D4274" w:rsidP="007D4274">
      <w:pPr>
        <w:pStyle w:val="ListParagraph"/>
        <w:numPr>
          <w:ilvl w:val="0"/>
          <w:numId w:val="3"/>
        </w:numPr>
        <w:rPr>
          <w:rFonts w:ascii="Arial" w:hAnsi="Arial" w:cs="Arial"/>
        </w:rPr>
      </w:pPr>
      <w:r>
        <w:rPr>
          <w:rFonts w:ascii="Arial" w:hAnsi="Arial" w:cs="Arial"/>
        </w:rPr>
        <w:t xml:space="preserve">Private and grant funding versus </w:t>
      </w:r>
      <w:r w:rsidR="00403C0C">
        <w:rPr>
          <w:rFonts w:ascii="Arial" w:hAnsi="Arial" w:cs="Arial"/>
        </w:rPr>
        <w:t>direct Public Welsh Government funding</w:t>
      </w:r>
      <w:r w:rsidR="00970905">
        <w:rPr>
          <w:rFonts w:ascii="Arial" w:hAnsi="Arial" w:cs="Arial"/>
        </w:rPr>
        <w:t xml:space="preserve"> – relies on marketing </w:t>
      </w:r>
      <w:r w:rsidR="00072738">
        <w:rPr>
          <w:rFonts w:ascii="Arial" w:hAnsi="Arial" w:cs="Arial"/>
        </w:rPr>
        <w:t>by NT to raise funds whereas NRW is protected by Government legislation</w:t>
      </w:r>
    </w:p>
    <w:p w14:paraId="14124309" w14:textId="6614AC5C" w:rsidR="00403C0C" w:rsidRDefault="00403C0C" w:rsidP="007D4274">
      <w:pPr>
        <w:pStyle w:val="ListParagraph"/>
        <w:numPr>
          <w:ilvl w:val="0"/>
          <w:numId w:val="3"/>
        </w:numPr>
        <w:rPr>
          <w:rFonts w:ascii="Arial" w:hAnsi="Arial" w:cs="Arial"/>
        </w:rPr>
      </w:pPr>
      <w:r>
        <w:rPr>
          <w:rFonts w:ascii="Arial" w:hAnsi="Arial" w:cs="Arial"/>
        </w:rPr>
        <w:t>Recent history versus ancient history</w:t>
      </w:r>
      <w:r w:rsidR="00072738">
        <w:rPr>
          <w:rFonts w:ascii="Arial" w:hAnsi="Arial" w:cs="Arial"/>
        </w:rPr>
        <w:t xml:space="preserve"> – a property since the seventeenth century and a place in the landscape since the ice age</w:t>
      </w:r>
    </w:p>
    <w:p w14:paraId="083E6FAE" w14:textId="028A5EE6" w:rsidR="00B15AA6" w:rsidRDefault="00B15AA6" w:rsidP="007D4274">
      <w:pPr>
        <w:pStyle w:val="ListParagraph"/>
        <w:numPr>
          <w:ilvl w:val="0"/>
          <w:numId w:val="3"/>
        </w:numPr>
        <w:rPr>
          <w:rFonts w:ascii="Arial" w:hAnsi="Arial" w:cs="Arial"/>
        </w:rPr>
      </w:pPr>
      <w:r>
        <w:rPr>
          <w:rFonts w:ascii="Arial" w:hAnsi="Arial" w:cs="Arial"/>
        </w:rPr>
        <w:lastRenderedPageBreak/>
        <w:t>Set opening times versus open at all times</w:t>
      </w:r>
      <w:r w:rsidR="00072738">
        <w:rPr>
          <w:rFonts w:ascii="Arial" w:hAnsi="Arial" w:cs="Arial"/>
        </w:rPr>
        <w:t xml:space="preserve"> – accessibility </w:t>
      </w:r>
    </w:p>
    <w:p w14:paraId="53E26F3A" w14:textId="334757CD" w:rsidR="001E6D74" w:rsidRPr="001E6D74" w:rsidRDefault="00403C0C" w:rsidP="001E6D74">
      <w:pPr>
        <w:pStyle w:val="ListParagraph"/>
        <w:numPr>
          <w:ilvl w:val="0"/>
          <w:numId w:val="3"/>
        </w:numPr>
        <w:rPr>
          <w:rFonts w:ascii="Arial" w:hAnsi="Arial" w:cs="Arial"/>
        </w:rPr>
      </w:pPr>
      <w:r>
        <w:rPr>
          <w:rFonts w:ascii="Arial" w:hAnsi="Arial" w:cs="Arial"/>
        </w:rPr>
        <w:t xml:space="preserve">Volunteer staff </w:t>
      </w:r>
      <w:r w:rsidR="00B15AA6">
        <w:rPr>
          <w:rFonts w:ascii="Arial" w:hAnsi="Arial" w:cs="Arial"/>
        </w:rPr>
        <w:t xml:space="preserve">and </w:t>
      </w:r>
      <w:r w:rsidR="001E6D74">
        <w:rPr>
          <w:rFonts w:ascii="Arial" w:hAnsi="Arial" w:cs="Arial"/>
        </w:rPr>
        <w:t>no staff -</w:t>
      </w:r>
      <w:r w:rsidR="001E6D74" w:rsidRPr="001E6D74">
        <w:rPr>
          <w:rFonts w:ascii="Arial" w:hAnsi="Arial" w:cs="Arial"/>
        </w:rPr>
        <w:t xml:space="preserve"> </w:t>
      </w:r>
      <w:r w:rsidR="001E6D74">
        <w:rPr>
          <w:rFonts w:ascii="Arial" w:hAnsi="Arial" w:cs="Arial"/>
        </w:rPr>
        <w:t xml:space="preserve">volunteer staff who choose to work for the NT at a particular site </w:t>
      </w:r>
    </w:p>
    <w:p w14:paraId="6859D487" w14:textId="14BCFEA4" w:rsidR="00403C0C" w:rsidRDefault="001E6D74" w:rsidP="007D4274">
      <w:pPr>
        <w:pStyle w:val="ListParagraph"/>
        <w:numPr>
          <w:ilvl w:val="0"/>
          <w:numId w:val="3"/>
        </w:numPr>
        <w:rPr>
          <w:rFonts w:ascii="Arial" w:hAnsi="Arial" w:cs="Arial"/>
        </w:rPr>
      </w:pPr>
      <w:r>
        <w:rPr>
          <w:rFonts w:ascii="Arial" w:hAnsi="Arial" w:cs="Arial"/>
        </w:rPr>
        <w:t>C</w:t>
      </w:r>
      <w:r w:rsidR="00B15AA6">
        <w:rPr>
          <w:rFonts w:ascii="Arial" w:hAnsi="Arial" w:cs="Arial"/>
        </w:rPr>
        <w:t xml:space="preserve">ontracted out research </w:t>
      </w:r>
      <w:r w:rsidR="00403C0C">
        <w:rPr>
          <w:rFonts w:ascii="Arial" w:hAnsi="Arial" w:cs="Arial"/>
        </w:rPr>
        <w:t>versus paid experts</w:t>
      </w:r>
      <w:r w:rsidR="00072738">
        <w:rPr>
          <w:rFonts w:ascii="Arial" w:hAnsi="Arial" w:cs="Arial"/>
        </w:rPr>
        <w:t xml:space="preserve"> </w:t>
      </w:r>
      <w:r>
        <w:rPr>
          <w:rFonts w:ascii="Arial" w:hAnsi="Arial" w:cs="Arial"/>
        </w:rPr>
        <w:t>–</w:t>
      </w:r>
      <w:r w:rsidR="00072738">
        <w:rPr>
          <w:rFonts w:ascii="Arial" w:hAnsi="Arial" w:cs="Arial"/>
        </w:rPr>
        <w:t xml:space="preserve"> </w:t>
      </w:r>
      <w:r w:rsidR="00B35EB5">
        <w:rPr>
          <w:rFonts w:ascii="Arial" w:hAnsi="Arial" w:cs="Arial"/>
        </w:rPr>
        <w:t>i</w:t>
      </w:r>
      <w:r>
        <w:rPr>
          <w:rFonts w:ascii="Arial" w:hAnsi="Arial" w:cs="Arial"/>
        </w:rPr>
        <w:t xml:space="preserve">n house experts </w:t>
      </w:r>
      <w:r w:rsidR="001E7B26">
        <w:rPr>
          <w:rFonts w:ascii="Arial" w:hAnsi="Arial" w:cs="Arial"/>
        </w:rPr>
        <w:t xml:space="preserve">are </w:t>
      </w:r>
      <w:r>
        <w:rPr>
          <w:rFonts w:ascii="Arial" w:hAnsi="Arial" w:cs="Arial"/>
        </w:rPr>
        <w:t>accessible as</w:t>
      </w:r>
      <w:r w:rsidR="001E7B26">
        <w:rPr>
          <w:rFonts w:ascii="Arial" w:hAnsi="Arial" w:cs="Arial"/>
        </w:rPr>
        <w:t xml:space="preserve"> they are employees of NRW</w:t>
      </w:r>
    </w:p>
    <w:p w14:paraId="165AD432" w14:textId="2B35FC46" w:rsidR="00403C0C" w:rsidRDefault="00403C0C" w:rsidP="007D4274">
      <w:pPr>
        <w:pStyle w:val="ListParagraph"/>
        <w:numPr>
          <w:ilvl w:val="0"/>
          <w:numId w:val="3"/>
        </w:numPr>
        <w:rPr>
          <w:rFonts w:ascii="Arial" w:hAnsi="Arial" w:cs="Arial"/>
        </w:rPr>
      </w:pPr>
      <w:r>
        <w:rPr>
          <w:rFonts w:ascii="Arial" w:hAnsi="Arial" w:cs="Arial"/>
        </w:rPr>
        <w:t>Outside paid for research versus in house employed experts</w:t>
      </w:r>
      <w:r w:rsidR="0069600D">
        <w:rPr>
          <w:rFonts w:ascii="Arial" w:hAnsi="Arial" w:cs="Arial"/>
        </w:rPr>
        <w:t xml:space="preserve"> – outside research projects have set goals and required outcomes</w:t>
      </w:r>
    </w:p>
    <w:p w14:paraId="79964554" w14:textId="2A3D2AC7" w:rsidR="00AB7548" w:rsidRPr="00AB7548" w:rsidRDefault="00AB7548" w:rsidP="00AB7548">
      <w:pPr>
        <w:pStyle w:val="ListParagraph"/>
        <w:numPr>
          <w:ilvl w:val="0"/>
          <w:numId w:val="3"/>
        </w:numPr>
        <w:rPr>
          <w:rFonts w:ascii="Arial" w:hAnsi="Arial" w:cs="Arial"/>
        </w:rPr>
      </w:pPr>
      <w:r>
        <w:rPr>
          <w:rFonts w:ascii="Arial" w:hAnsi="Arial" w:cs="Arial"/>
        </w:rPr>
        <w:t>Ta</w:t>
      </w:r>
      <w:r w:rsidRPr="00AB7548">
        <w:rPr>
          <w:rFonts w:ascii="Arial" w:hAnsi="Arial" w:cs="Arial"/>
        </w:rPr>
        <w:t>xidermy versus ‘the real thing’</w:t>
      </w:r>
      <w:r w:rsidR="0069600D">
        <w:rPr>
          <w:rFonts w:ascii="Arial" w:hAnsi="Arial" w:cs="Arial"/>
        </w:rPr>
        <w:t xml:space="preserve"> – dead or alive, the live capture of animals on film requires luck and judgement and skills which can be learned.</w:t>
      </w:r>
    </w:p>
    <w:p w14:paraId="1F66550B" w14:textId="600E1375" w:rsidR="00AB7548" w:rsidRDefault="00D71BAC" w:rsidP="007D4274">
      <w:pPr>
        <w:pStyle w:val="ListParagraph"/>
        <w:numPr>
          <w:ilvl w:val="0"/>
          <w:numId w:val="3"/>
        </w:numPr>
        <w:rPr>
          <w:rFonts w:ascii="Arial" w:hAnsi="Arial" w:cs="Arial"/>
        </w:rPr>
      </w:pPr>
      <w:r>
        <w:rPr>
          <w:rFonts w:ascii="Arial" w:hAnsi="Arial" w:cs="Arial"/>
        </w:rPr>
        <w:t xml:space="preserve">The Pamela Ward collection versus a countryside brimming with </w:t>
      </w:r>
      <w:r w:rsidR="00431747">
        <w:rPr>
          <w:rFonts w:ascii="Arial" w:hAnsi="Arial" w:cs="Arial"/>
        </w:rPr>
        <w:t>collectibles</w:t>
      </w:r>
      <w:r w:rsidR="006A6D88">
        <w:rPr>
          <w:rFonts w:ascii="Arial" w:hAnsi="Arial" w:cs="Arial"/>
        </w:rPr>
        <w:t xml:space="preserve"> – the opportunity to study still items for as long as the viewer requires</w:t>
      </w:r>
    </w:p>
    <w:p w14:paraId="44C68656" w14:textId="14B06B70" w:rsidR="00E638A7" w:rsidRDefault="006A6D88" w:rsidP="007D4274">
      <w:pPr>
        <w:pStyle w:val="ListParagraph"/>
        <w:numPr>
          <w:ilvl w:val="0"/>
          <w:numId w:val="3"/>
        </w:numPr>
        <w:rPr>
          <w:rFonts w:ascii="Arial" w:hAnsi="Arial" w:cs="Arial"/>
        </w:rPr>
      </w:pPr>
      <w:r>
        <w:rPr>
          <w:rFonts w:ascii="Arial" w:hAnsi="Arial" w:cs="Arial"/>
        </w:rPr>
        <w:t xml:space="preserve">NT </w:t>
      </w:r>
      <w:r w:rsidR="00E638A7">
        <w:rPr>
          <w:rFonts w:ascii="Arial" w:hAnsi="Arial" w:cs="Arial"/>
        </w:rPr>
        <w:t xml:space="preserve">Website less easy to navigate than </w:t>
      </w:r>
      <w:r w:rsidR="00A33D45">
        <w:rPr>
          <w:rFonts w:ascii="Arial" w:hAnsi="Arial" w:cs="Arial"/>
        </w:rPr>
        <w:t>NRW -</w:t>
      </w:r>
      <w:r>
        <w:rPr>
          <w:rFonts w:ascii="Arial" w:hAnsi="Arial" w:cs="Arial"/>
        </w:rPr>
        <w:t xml:space="preserve"> both websites provide very different information, NT is for the casual user and NRW for more technical information</w:t>
      </w:r>
    </w:p>
    <w:p w14:paraId="36163E34" w14:textId="6B62FCF5" w:rsidR="0063789C" w:rsidRDefault="0063789C" w:rsidP="007D4274">
      <w:pPr>
        <w:pStyle w:val="ListParagraph"/>
        <w:numPr>
          <w:ilvl w:val="0"/>
          <w:numId w:val="3"/>
        </w:numPr>
        <w:rPr>
          <w:rFonts w:ascii="Arial" w:hAnsi="Arial" w:cs="Arial"/>
        </w:rPr>
      </w:pPr>
      <w:r>
        <w:rPr>
          <w:rFonts w:ascii="Arial" w:hAnsi="Arial" w:cs="Arial"/>
        </w:rPr>
        <w:t>Dry weather versus wet weather destination</w:t>
      </w:r>
      <w:r w:rsidR="006A6D88">
        <w:rPr>
          <w:rFonts w:ascii="Arial" w:hAnsi="Arial" w:cs="Arial"/>
        </w:rPr>
        <w:t xml:space="preserve"> </w:t>
      </w:r>
      <w:r w:rsidR="007F55BB">
        <w:rPr>
          <w:rFonts w:ascii="Arial" w:hAnsi="Arial" w:cs="Arial"/>
        </w:rPr>
        <w:t>–</w:t>
      </w:r>
      <w:r w:rsidR="006A6D88">
        <w:rPr>
          <w:rFonts w:ascii="Arial" w:hAnsi="Arial" w:cs="Arial"/>
        </w:rPr>
        <w:t xml:space="preserve"> </w:t>
      </w:r>
      <w:proofErr w:type="spellStart"/>
      <w:r w:rsidR="007F55BB">
        <w:rPr>
          <w:rFonts w:ascii="Arial" w:hAnsi="Arial" w:cs="Arial"/>
        </w:rPr>
        <w:t>Llanerchaeron</w:t>
      </w:r>
      <w:proofErr w:type="spellEnd"/>
      <w:r w:rsidR="007F55BB">
        <w:rPr>
          <w:rFonts w:ascii="Arial" w:hAnsi="Arial" w:cs="Arial"/>
        </w:rPr>
        <w:t xml:space="preserve"> has safe walking surface throughout. Health and safety issues at </w:t>
      </w:r>
      <w:proofErr w:type="spellStart"/>
      <w:r w:rsidR="007F55BB">
        <w:rPr>
          <w:rFonts w:ascii="Arial" w:hAnsi="Arial" w:cs="Arial"/>
        </w:rPr>
        <w:t>Cors</w:t>
      </w:r>
      <w:proofErr w:type="spellEnd"/>
      <w:r w:rsidR="007F55BB">
        <w:rPr>
          <w:rFonts w:ascii="Arial" w:hAnsi="Arial" w:cs="Arial"/>
        </w:rPr>
        <w:t xml:space="preserve"> Caron when it is wet due to the surfaces underfoot</w:t>
      </w:r>
    </w:p>
    <w:p w14:paraId="2B480F18" w14:textId="29B0F50A" w:rsidR="00AE6B53" w:rsidRDefault="00AE6B53" w:rsidP="007D4274">
      <w:pPr>
        <w:pStyle w:val="ListParagraph"/>
        <w:numPr>
          <w:ilvl w:val="0"/>
          <w:numId w:val="3"/>
        </w:numPr>
        <w:rPr>
          <w:rFonts w:ascii="Arial" w:hAnsi="Arial" w:cs="Arial"/>
        </w:rPr>
      </w:pPr>
      <w:r>
        <w:rPr>
          <w:rFonts w:ascii="Arial" w:hAnsi="Arial" w:cs="Arial"/>
        </w:rPr>
        <w:t>Undercover museum versus open air museum</w:t>
      </w:r>
      <w:r w:rsidR="0099236C">
        <w:rPr>
          <w:rFonts w:ascii="Arial" w:hAnsi="Arial" w:cs="Arial"/>
        </w:rPr>
        <w:t xml:space="preserve"> </w:t>
      </w:r>
      <w:r w:rsidR="00BB4DEB">
        <w:rPr>
          <w:rFonts w:ascii="Arial" w:hAnsi="Arial" w:cs="Arial"/>
        </w:rPr>
        <w:t>–</w:t>
      </w:r>
      <w:r w:rsidR="0099236C">
        <w:rPr>
          <w:rFonts w:ascii="Arial" w:hAnsi="Arial" w:cs="Arial"/>
        </w:rPr>
        <w:t xml:space="preserve"> </w:t>
      </w:r>
      <w:r w:rsidR="00BB4DEB">
        <w:rPr>
          <w:rFonts w:ascii="Arial" w:hAnsi="Arial" w:cs="Arial"/>
        </w:rPr>
        <w:t xml:space="preserve">guide led versus </w:t>
      </w:r>
      <w:r w:rsidR="00A33D45">
        <w:rPr>
          <w:rFonts w:ascii="Arial" w:hAnsi="Arial" w:cs="Arial"/>
        </w:rPr>
        <w:t>self-led</w:t>
      </w:r>
    </w:p>
    <w:p w14:paraId="51EAFE7C" w14:textId="24401D2E" w:rsidR="00431747" w:rsidRDefault="00431747" w:rsidP="00431747">
      <w:pPr>
        <w:pStyle w:val="ListParagraph"/>
        <w:rPr>
          <w:rFonts w:ascii="Arial" w:hAnsi="Arial" w:cs="Arial"/>
        </w:rPr>
      </w:pPr>
    </w:p>
    <w:p w14:paraId="4B3971D0" w14:textId="77777777" w:rsidR="00AB7548" w:rsidRPr="00431747" w:rsidRDefault="00AB7548" w:rsidP="00AB7548">
      <w:pPr>
        <w:rPr>
          <w:rFonts w:ascii="Arial" w:hAnsi="Arial" w:cs="Arial"/>
          <w:sz w:val="24"/>
          <w:szCs w:val="24"/>
        </w:rPr>
      </w:pPr>
      <w:r w:rsidRPr="00431747">
        <w:rPr>
          <w:rFonts w:ascii="Arial" w:hAnsi="Arial" w:cs="Arial"/>
          <w:sz w:val="24"/>
          <w:szCs w:val="24"/>
        </w:rPr>
        <w:t>Summary of similarities</w:t>
      </w:r>
    </w:p>
    <w:p w14:paraId="18407473" w14:textId="4F1C309C" w:rsidR="00403C0C" w:rsidRDefault="00AB7548" w:rsidP="00AB7548">
      <w:pPr>
        <w:pStyle w:val="ListParagraph"/>
        <w:numPr>
          <w:ilvl w:val="0"/>
          <w:numId w:val="4"/>
        </w:numPr>
        <w:rPr>
          <w:rFonts w:ascii="Arial" w:hAnsi="Arial" w:cs="Arial"/>
        </w:rPr>
      </w:pPr>
      <w:r w:rsidRPr="00AB7548">
        <w:rPr>
          <w:rFonts w:ascii="Arial" w:hAnsi="Arial" w:cs="Arial"/>
        </w:rPr>
        <w:t xml:space="preserve">Interpretation boards </w:t>
      </w:r>
    </w:p>
    <w:p w14:paraId="0781B41B" w14:textId="585038DB" w:rsidR="00431747" w:rsidRDefault="00431747" w:rsidP="00AB7548">
      <w:pPr>
        <w:pStyle w:val="ListParagraph"/>
        <w:numPr>
          <w:ilvl w:val="0"/>
          <w:numId w:val="4"/>
        </w:numPr>
        <w:rPr>
          <w:rFonts w:ascii="Arial" w:hAnsi="Arial" w:cs="Arial"/>
        </w:rPr>
      </w:pPr>
      <w:r>
        <w:rPr>
          <w:rFonts w:ascii="Arial" w:hAnsi="Arial" w:cs="Arial"/>
        </w:rPr>
        <w:t xml:space="preserve">Opportunities for learning </w:t>
      </w:r>
    </w:p>
    <w:p w14:paraId="18A21B27" w14:textId="3C374750" w:rsidR="00431747" w:rsidRDefault="00A33D45" w:rsidP="00AB7548">
      <w:pPr>
        <w:pStyle w:val="ListParagraph"/>
        <w:numPr>
          <w:ilvl w:val="0"/>
          <w:numId w:val="4"/>
        </w:numPr>
        <w:rPr>
          <w:rFonts w:ascii="Arial" w:hAnsi="Arial" w:cs="Arial"/>
        </w:rPr>
      </w:pPr>
      <w:r>
        <w:rPr>
          <w:rFonts w:ascii="Arial" w:hAnsi="Arial" w:cs="Arial"/>
        </w:rPr>
        <w:t>Self-led</w:t>
      </w:r>
    </w:p>
    <w:p w14:paraId="77E6B50D" w14:textId="0BEBEFDB" w:rsidR="00431747" w:rsidRDefault="00B15AA6" w:rsidP="00AB7548">
      <w:pPr>
        <w:pStyle w:val="ListParagraph"/>
        <w:numPr>
          <w:ilvl w:val="0"/>
          <w:numId w:val="4"/>
        </w:numPr>
        <w:rPr>
          <w:rFonts w:ascii="Arial" w:hAnsi="Arial" w:cs="Arial"/>
        </w:rPr>
      </w:pPr>
      <w:r>
        <w:rPr>
          <w:rFonts w:ascii="Arial" w:hAnsi="Arial" w:cs="Arial"/>
        </w:rPr>
        <w:t>Free car park</w:t>
      </w:r>
    </w:p>
    <w:p w14:paraId="755D6E36" w14:textId="187963D3" w:rsidR="00AE6B53" w:rsidRPr="00AB7548" w:rsidRDefault="00AE6B53" w:rsidP="00AB7548">
      <w:pPr>
        <w:pStyle w:val="ListParagraph"/>
        <w:numPr>
          <w:ilvl w:val="0"/>
          <w:numId w:val="4"/>
        </w:numPr>
        <w:rPr>
          <w:rFonts w:ascii="Arial" w:hAnsi="Arial" w:cs="Arial"/>
        </w:rPr>
      </w:pPr>
      <w:r>
        <w:rPr>
          <w:rFonts w:ascii="Arial" w:hAnsi="Arial" w:cs="Arial"/>
        </w:rPr>
        <w:t>Open air museum (but see point 12 in summary of differences)</w:t>
      </w:r>
    </w:p>
    <w:p w14:paraId="7F539106" w14:textId="0255944F" w:rsidR="007D4274" w:rsidRDefault="007D4274">
      <w:pPr>
        <w:rPr>
          <w:rFonts w:ascii="Arial" w:hAnsi="Arial" w:cs="Arial"/>
          <w:sz w:val="24"/>
          <w:szCs w:val="24"/>
        </w:rPr>
      </w:pPr>
    </w:p>
    <w:p w14:paraId="36F31B95" w14:textId="77777777" w:rsidR="00DB4F7E" w:rsidRDefault="00DB4F7E">
      <w:pPr>
        <w:rPr>
          <w:rFonts w:ascii="Arial" w:hAnsi="Arial" w:cs="Arial"/>
          <w:sz w:val="24"/>
          <w:szCs w:val="24"/>
        </w:rPr>
      </w:pPr>
    </w:p>
    <w:p w14:paraId="71320D66" w14:textId="77777777" w:rsidR="00DB4F7E" w:rsidRDefault="00DB4F7E">
      <w:pPr>
        <w:rPr>
          <w:rFonts w:ascii="Arial" w:hAnsi="Arial" w:cs="Arial"/>
          <w:sz w:val="24"/>
          <w:szCs w:val="24"/>
        </w:rPr>
      </w:pPr>
    </w:p>
    <w:p w14:paraId="29C5C197" w14:textId="77777777" w:rsidR="00DB4F7E" w:rsidRDefault="00DB4F7E">
      <w:pPr>
        <w:rPr>
          <w:rFonts w:ascii="Arial" w:hAnsi="Arial" w:cs="Arial"/>
          <w:sz w:val="24"/>
          <w:szCs w:val="24"/>
        </w:rPr>
      </w:pPr>
    </w:p>
    <w:p w14:paraId="043C0C9C" w14:textId="77777777" w:rsidR="00DB4F7E" w:rsidRDefault="00DB4F7E">
      <w:pPr>
        <w:rPr>
          <w:rFonts w:ascii="Arial" w:hAnsi="Arial" w:cs="Arial"/>
          <w:sz w:val="24"/>
          <w:szCs w:val="24"/>
        </w:rPr>
      </w:pPr>
    </w:p>
    <w:p w14:paraId="6E1E93DD" w14:textId="77777777" w:rsidR="00DB4F7E" w:rsidRDefault="00DB4F7E">
      <w:pPr>
        <w:rPr>
          <w:rFonts w:ascii="Arial" w:hAnsi="Arial" w:cs="Arial"/>
          <w:sz w:val="24"/>
          <w:szCs w:val="24"/>
        </w:rPr>
      </w:pPr>
    </w:p>
    <w:p w14:paraId="04E62BE3" w14:textId="77777777" w:rsidR="00DB4F7E" w:rsidRDefault="00DB4F7E">
      <w:pPr>
        <w:rPr>
          <w:rFonts w:ascii="Arial" w:hAnsi="Arial" w:cs="Arial"/>
          <w:sz w:val="24"/>
          <w:szCs w:val="24"/>
        </w:rPr>
      </w:pPr>
    </w:p>
    <w:p w14:paraId="4759BB3F" w14:textId="77777777" w:rsidR="00DB4F7E" w:rsidRDefault="00DB4F7E">
      <w:pPr>
        <w:rPr>
          <w:rFonts w:ascii="Arial" w:hAnsi="Arial" w:cs="Arial"/>
          <w:sz w:val="24"/>
          <w:szCs w:val="24"/>
        </w:rPr>
      </w:pPr>
    </w:p>
    <w:p w14:paraId="0B13C27F" w14:textId="77777777" w:rsidR="00DB4F7E" w:rsidRDefault="00DB4F7E">
      <w:pPr>
        <w:rPr>
          <w:rFonts w:ascii="Arial" w:hAnsi="Arial" w:cs="Arial"/>
          <w:sz w:val="24"/>
          <w:szCs w:val="24"/>
        </w:rPr>
      </w:pPr>
    </w:p>
    <w:p w14:paraId="316FC21D" w14:textId="77777777" w:rsidR="00DB4F7E" w:rsidRDefault="00DB4F7E">
      <w:pPr>
        <w:rPr>
          <w:rFonts w:ascii="Arial" w:hAnsi="Arial" w:cs="Arial"/>
          <w:sz w:val="24"/>
          <w:szCs w:val="24"/>
        </w:rPr>
      </w:pPr>
    </w:p>
    <w:p w14:paraId="0E94927D" w14:textId="77777777" w:rsidR="00DB4F7E" w:rsidRDefault="00DB4F7E">
      <w:pPr>
        <w:rPr>
          <w:rFonts w:ascii="Arial" w:hAnsi="Arial" w:cs="Arial"/>
          <w:sz w:val="24"/>
          <w:szCs w:val="24"/>
        </w:rPr>
      </w:pPr>
    </w:p>
    <w:p w14:paraId="33D0E66F" w14:textId="77777777" w:rsidR="00DB4F7E" w:rsidRDefault="00DB4F7E">
      <w:pPr>
        <w:rPr>
          <w:rFonts w:ascii="Arial" w:hAnsi="Arial" w:cs="Arial"/>
          <w:sz w:val="24"/>
          <w:szCs w:val="24"/>
        </w:rPr>
      </w:pPr>
    </w:p>
    <w:p w14:paraId="5814FE27" w14:textId="77777777" w:rsidR="00DB4F7E" w:rsidRDefault="00DB4F7E">
      <w:pPr>
        <w:rPr>
          <w:rFonts w:ascii="Arial" w:hAnsi="Arial" w:cs="Arial"/>
          <w:sz w:val="24"/>
          <w:szCs w:val="24"/>
        </w:rPr>
      </w:pPr>
    </w:p>
    <w:p w14:paraId="633F1FA3" w14:textId="77777777" w:rsidR="00DB4F7E" w:rsidRDefault="00DB4F7E">
      <w:pPr>
        <w:rPr>
          <w:rFonts w:ascii="Arial" w:hAnsi="Arial" w:cs="Arial"/>
          <w:sz w:val="24"/>
          <w:szCs w:val="24"/>
        </w:rPr>
      </w:pPr>
    </w:p>
    <w:p w14:paraId="280EC754" w14:textId="77777777" w:rsidR="00DB4F7E" w:rsidRDefault="00DB4F7E">
      <w:pPr>
        <w:rPr>
          <w:rFonts w:ascii="Arial" w:hAnsi="Arial" w:cs="Arial"/>
          <w:sz w:val="24"/>
          <w:szCs w:val="24"/>
        </w:rPr>
      </w:pPr>
    </w:p>
    <w:p w14:paraId="0C7B0665" w14:textId="77777777" w:rsidR="00DB4F7E" w:rsidRDefault="00DB4F7E">
      <w:pPr>
        <w:rPr>
          <w:rFonts w:ascii="Arial" w:hAnsi="Arial" w:cs="Arial"/>
          <w:sz w:val="24"/>
          <w:szCs w:val="24"/>
        </w:rPr>
      </w:pPr>
    </w:p>
    <w:p w14:paraId="2EB2060A" w14:textId="77777777" w:rsidR="00DB4F7E" w:rsidRDefault="00DB4F7E">
      <w:pPr>
        <w:rPr>
          <w:rFonts w:ascii="Arial" w:hAnsi="Arial" w:cs="Arial"/>
          <w:sz w:val="24"/>
          <w:szCs w:val="24"/>
        </w:rPr>
      </w:pPr>
    </w:p>
    <w:p w14:paraId="68F60DA0" w14:textId="3C28D2CA" w:rsidR="00105A45" w:rsidRDefault="00105A45" w:rsidP="00105A45">
      <w:pPr>
        <w:pStyle w:val="FootnoteText"/>
      </w:pPr>
    </w:p>
    <w:p w14:paraId="1B42E4BB" w14:textId="77777777" w:rsidR="00FB6F7C" w:rsidRPr="00FB6F7C" w:rsidRDefault="00FB6F7C" w:rsidP="00FB6F7C">
      <w:pPr>
        <w:shd w:val="clear" w:color="auto" w:fill="FFFFFF"/>
        <w:spacing w:after="240" w:line="360" w:lineRule="auto"/>
        <w:rPr>
          <w:rFonts w:ascii="Times New Roman" w:eastAsia="Times New Roman" w:hAnsi="Times New Roman" w:cs="Times New Roman"/>
          <w:color w:val="000000"/>
          <w:sz w:val="36"/>
          <w:szCs w:val="36"/>
          <w:lang w:eastAsia="en-GB"/>
        </w:rPr>
      </w:pPr>
      <w:r w:rsidRPr="00FB6F7C">
        <w:rPr>
          <w:rFonts w:ascii="Times New Roman" w:eastAsia="Times New Roman" w:hAnsi="Times New Roman" w:cs="Times New Roman"/>
          <w:color w:val="000000"/>
          <w:sz w:val="36"/>
          <w:szCs w:val="36"/>
          <w:lang w:eastAsia="en-GB"/>
        </w:rPr>
        <w:t>Bibliography</w:t>
      </w:r>
    </w:p>
    <w:p w14:paraId="704D8B02" w14:textId="77777777" w:rsidR="00FB6F7C" w:rsidRPr="00FB6F7C" w:rsidRDefault="00FB6F7C" w:rsidP="00FB6F7C">
      <w:pPr>
        <w:shd w:val="clear" w:color="auto" w:fill="FFFFFF"/>
        <w:spacing w:after="240" w:line="360" w:lineRule="auto"/>
        <w:ind w:left="720" w:hanging="720"/>
        <w:rPr>
          <w:rFonts w:ascii="Times New Roman" w:eastAsia="Times New Roman" w:hAnsi="Times New Roman" w:cs="Times New Roman"/>
          <w:color w:val="000000"/>
          <w:sz w:val="24"/>
          <w:szCs w:val="24"/>
          <w:lang w:eastAsia="en-GB"/>
        </w:rPr>
      </w:pPr>
      <w:r w:rsidRPr="00FB6F7C">
        <w:rPr>
          <w:rFonts w:ascii="Times New Roman" w:eastAsia="Times New Roman" w:hAnsi="Times New Roman" w:cs="Times New Roman"/>
          <w:color w:val="000000"/>
          <w:sz w:val="24"/>
          <w:szCs w:val="24"/>
          <w:lang w:eastAsia="en-GB"/>
        </w:rPr>
        <w:t xml:space="preserve">Ceredigion Birds and Wildlife. 2016. “Ceredigion Birds and Wildlife,” </w:t>
      </w:r>
      <w:r w:rsidRPr="00FB6F7C">
        <w:rPr>
          <w:rFonts w:ascii="Times New Roman" w:eastAsia="Times New Roman" w:hAnsi="Times New Roman" w:cs="Times New Roman"/>
          <w:i/>
          <w:iCs/>
          <w:color w:val="000000"/>
          <w:sz w:val="24"/>
          <w:szCs w:val="24"/>
          <w:lang w:eastAsia="en-GB"/>
        </w:rPr>
        <w:t>Www.facebook.com</w:t>
      </w:r>
      <w:r w:rsidRPr="00FB6F7C">
        <w:rPr>
          <w:rFonts w:ascii="Times New Roman" w:eastAsia="Times New Roman" w:hAnsi="Times New Roman" w:cs="Times New Roman"/>
          <w:color w:val="000000"/>
          <w:sz w:val="24"/>
          <w:szCs w:val="24"/>
          <w:lang w:eastAsia="en-GB"/>
        </w:rPr>
        <w:t xml:space="preserve"> &lt;https://www.facebook.com/groups/515853885290832/photos/&gt; [accessed 10 October 2021]</w:t>
      </w:r>
    </w:p>
    <w:p w14:paraId="69DACAF4" w14:textId="77777777" w:rsidR="00FB6F7C" w:rsidRPr="00FB6F7C" w:rsidRDefault="00FB6F7C" w:rsidP="00FB6F7C">
      <w:pPr>
        <w:shd w:val="clear" w:color="auto" w:fill="FFFFFF"/>
        <w:spacing w:after="240" w:line="360" w:lineRule="auto"/>
        <w:ind w:left="720" w:hanging="720"/>
        <w:rPr>
          <w:rFonts w:ascii="Times New Roman" w:eastAsia="Times New Roman" w:hAnsi="Times New Roman" w:cs="Times New Roman"/>
          <w:color w:val="000000"/>
          <w:sz w:val="24"/>
          <w:szCs w:val="24"/>
          <w:lang w:eastAsia="en-GB"/>
        </w:rPr>
      </w:pPr>
      <w:r w:rsidRPr="00FB6F7C">
        <w:rPr>
          <w:rFonts w:ascii="Times New Roman" w:eastAsia="Times New Roman" w:hAnsi="Times New Roman" w:cs="Times New Roman"/>
          <w:color w:val="000000"/>
          <w:sz w:val="24"/>
          <w:szCs w:val="24"/>
          <w:lang w:eastAsia="en-GB"/>
        </w:rPr>
        <w:t>COUNTRYSIDE COUNCIL FOR WALES. 1990. “SITE of SPECIAL SCIENTIFIC INTEREST CITATION” &lt;https://naturalresourceswales.gov.uk/media/656760/SSSI_0994_Citation_EN001b59a.pdf&gt; [accessed 10 October 2021]</w:t>
      </w:r>
    </w:p>
    <w:p w14:paraId="09A8DCF8" w14:textId="77777777" w:rsidR="00FB6F7C" w:rsidRPr="00FB6F7C" w:rsidRDefault="00FB6F7C" w:rsidP="00FB6F7C">
      <w:pPr>
        <w:shd w:val="clear" w:color="auto" w:fill="FFFFFF"/>
        <w:spacing w:after="240" w:line="360" w:lineRule="auto"/>
        <w:ind w:left="720" w:hanging="720"/>
        <w:rPr>
          <w:rFonts w:ascii="Times New Roman" w:eastAsia="Times New Roman" w:hAnsi="Times New Roman" w:cs="Times New Roman"/>
          <w:color w:val="000000"/>
          <w:sz w:val="24"/>
          <w:szCs w:val="24"/>
          <w:lang w:eastAsia="en-GB"/>
        </w:rPr>
      </w:pPr>
      <w:r w:rsidRPr="00FB6F7C">
        <w:rPr>
          <w:rFonts w:ascii="Times New Roman" w:eastAsia="Times New Roman" w:hAnsi="Times New Roman" w:cs="Times New Roman"/>
          <w:color w:val="000000"/>
          <w:sz w:val="24"/>
          <w:szCs w:val="24"/>
          <w:lang w:eastAsia="en-GB"/>
        </w:rPr>
        <w:t xml:space="preserve">National Trust. [n.d.-a]. “A Family Home for 10 Generations,” </w:t>
      </w:r>
      <w:r w:rsidRPr="00FB6F7C">
        <w:rPr>
          <w:rFonts w:ascii="Times New Roman" w:eastAsia="Times New Roman" w:hAnsi="Times New Roman" w:cs="Times New Roman"/>
          <w:i/>
          <w:iCs/>
          <w:color w:val="000000"/>
          <w:sz w:val="24"/>
          <w:szCs w:val="24"/>
          <w:lang w:eastAsia="en-GB"/>
        </w:rPr>
        <w:t>National Trust</w:t>
      </w:r>
      <w:r w:rsidRPr="00FB6F7C">
        <w:rPr>
          <w:rFonts w:ascii="Times New Roman" w:eastAsia="Times New Roman" w:hAnsi="Times New Roman" w:cs="Times New Roman"/>
          <w:color w:val="000000"/>
          <w:sz w:val="24"/>
          <w:szCs w:val="24"/>
          <w:lang w:eastAsia="en-GB"/>
        </w:rPr>
        <w:t xml:space="preserve"> &lt;https://www.nationaltrust.org.uk/llanerchaeron/features/a-family-home-for-10-generations&gt; [accessed 10 October 2021]</w:t>
      </w:r>
    </w:p>
    <w:p w14:paraId="2E31BFE8" w14:textId="2BB69821" w:rsidR="00FB6F7C" w:rsidRPr="00FB6F7C" w:rsidRDefault="00FB6F7C" w:rsidP="00FB6F7C">
      <w:pPr>
        <w:shd w:val="clear" w:color="auto" w:fill="FFFFFF"/>
        <w:spacing w:after="240" w:line="360" w:lineRule="auto"/>
        <w:ind w:left="720" w:hanging="720"/>
        <w:rPr>
          <w:rFonts w:ascii="Times New Roman" w:eastAsia="Times New Roman" w:hAnsi="Times New Roman" w:cs="Times New Roman"/>
          <w:color w:val="000000"/>
          <w:sz w:val="24"/>
          <w:szCs w:val="24"/>
          <w:lang w:eastAsia="en-GB"/>
        </w:rPr>
      </w:pPr>
      <w:r w:rsidRPr="00FB6F7C">
        <w:rPr>
          <w:rFonts w:ascii="Times New Roman" w:eastAsia="Times New Roman" w:hAnsi="Times New Roman" w:cs="Times New Roman"/>
          <w:color w:val="000000"/>
          <w:sz w:val="24"/>
          <w:szCs w:val="24"/>
          <w:lang w:eastAsia="en-GB"/>
        </w:rPr>
        <w:t xml:space="preserve">National Trust. [n.d.-b]. “Research at the National Trust,” </w:t>
      </w:r>
      <w:r w:rsidRPr="00FB6F7C">
        <w:rPr>
          <w:rFonts w:ascii="Times New Roman" w:eastAsia="Times New Roman" w:hAnsi="Times New Roman" w:cs="Times New Roman"/>
          <w:i/>
          <w:iCs/>
          <w:color w:val="000000"/>
          <w:sz w:val="24"/>
          <w:szCs w:val="24"/>
          <w:lang w:eastAsia="en-GB"/>
        </w:rPr>
        <w:t>National Trust</w:t>
      </w:r>
      <w:r w:rsidRPr="00FB6F7C">
        <w:rPr>
          <w:rFonts w:ascii="Times New Roman" w:eastAsia="Times New Roman" w:hAnsi="Times New Roman" w:cs="Times New Roman"/>
          <w:color w:val="000000"/>
          <w:sz w:val="24"/>
          <w:szCs w:val="24"/>
          <w:lang w:eastAsia="en-GB"/>
        </w:rPr>
        <w:t xml:space="preserve"> &lt;https://www.nationaltrust.org.uk/features/research-at-the-national-trust&gt; [accessed 10 October 2021]</w:t>
      </w:r>
    </w:p>
    <w:p w14:paraId="459BE865" w14:textId="77777777" w:rsidR="00FB6F7C" w:rsidRPr="00FB6F7C" w:rsidRDefault="00FB6F7C" w:rsidP="00FB6F7C">
      <w:pPr>
        <w:shd w:val="clear" w:color="auto" w:fill="FFFFFF"/>
        <w:spacing w:after="240" w:line="360" w:lineRule="auto"/>
        <w:ind w:left="720" w:hanging="720"/>
        <w:rPr>
          <w:rFonts w:ascii="Times New Roman" w:eastAsia="Times New Roman" w:hAnsi="Times New Roman" w:cs="Times New Roman"/>
          <w:color w:val="000000"/>
          <w:sz w:val="24"/>
          <w:szCs w:val="24"/>
          <w:lang w:eastAsia="en-GB"/>
        </w:rPr>
      </w:pPr>
      <w:r w:rsidRPr="00FB6F7C">
        <w:rPr>
          <w:rFonts w:ascii="Times New Roman" w:eastAsia="Times New Roman" w:hAnsi="Times New Roman" w:cs="Times New Roman"/>
          <w:color w:val="000000"/>
          <w:sz w:val="24"/>
          <w:szCs w:val="24"/>
          <w:lang w:eastAsia="en-GB"/>
        </w:rPr>
        <w:t xml:space="preserve">NRW. 2021a. “Natural Resources Wales / </w:t>
      </w:r>
      <w:proofErr w:type="spellStart"/>
      <w:r w:rsidRPr="00FB6F7C">
        <w:rPr>
          <w:rFonts w:ascii="Times New Roman" w:eastAsia="Times New Roman" w:hAnsi="Times New Roman" w:cs="Times New Roman"/>
          <w:color w:val="000000"/>
          <w:sz w:val="24"/>
          <w:szCs w:val="24"/>
          <w:lang w:eastAsia="en-GB"/>
        </w:rPr>
        <w:t>Cors</w:t>
      </w:r>
      <w:proofErr w:type="spellEnd"/>
      <w:r w:rsidRPr="00FB6F7C">
        <w:rPr>
          <w:rFonts w:ascii="Times New Roman" w:eastAsia="Times New Roman" w:hAnsi="Times New Roman" w:cs="Times New Roman"/>
          <w:color w:val="000000"/>
          <w:sz w:val="24"/>
          <w:szCs w:val="24"/>
          <w:lang w:eastAsia="en-GB"/>
        </w:rPr>
        <w:t xml:space="preserve"> Caron National Nature Reserve, near </w:t>
      </w:r>
      <w:proofErr w:type="spellStart"/>
      <w:r w:rsidRPr="00FB6F7C">
        <w:rPr>
          <w:rFonts w:ascii="Times New Roman" w:eastAsia="Times New Roman" w:hAnsi="Times New Roman" w:cs="Times New Roman"/>
          <w:color w:val="000000"/>
          <w:sz w:val="24"/>
          <w:szCs w:val="24"/>
          <w:lang w:eastAsia="en-GB"/>
        </w:rPr>
        <w:t>Tregaron</w:t>
      </w:r>
      <w:proofErr w:type="spellEnd"/>
      <w:r w:rsidRPr="00FB6F7C">
        <w:rPr>
          <w:rFonts w:ascii="Times New Roman" w:eastAsia="Times New Roman" w:hAnsi="Times New Roman" w:cs="Times New Roman"/>
          <w:color w:val="000000"/>
          <w:sz w:val="24"/>
          <w:szCs w:val="24"/>
          <w:lang w:eastAsia="en-GB"/>
        </w:rPr>
        <w:t xml:space="preserve">,” </w:t>
      </w:r>
      <w:proofErr w:type="spellStart"/>
      <w:r w:rsidRPr="00FB6F7C">
        <w:rPr>
          <w:rFonts w:ascii="Times New Roman" w:eastAsia="Times New Roman" w:hAnsi="Times New Roman" w:cs="Times New Roman"/>
          <w:i/>
          <w:iCs/>
          <w:color w:val="000000"/>
          <w:sz w:val="24"/>
          <w:szCs w:val="24"/>
          <w:lang w:eastAsia="en-GB"/>
        </w:rPr>
        <w:t>Naturalresources.wales</w:t>
      </w:r>
      <w:proofErr w:type="spellEnd"/>
      <w:r w:rsidRPr="00FB6F7C">
        <w:rPr>
          <w:rFonts w:ascii="Times New Roman" w:eastAsia="Times New Roman" w:hAnsi="Times New Roman" w:cs="Times New Roman"/>
          <w:color w:val="000000"/>
          <w:sz w:val="24"/>
          <w:szCs w:val="24"/>
          <w:lang w:eastAsia="en-GB"/>
        </w:rPr>
        <w:t xml:space="preserve"> &lt;https://naturalresources.wales/days-out/places-to-visit/mid-wales/cors-caron-national-nature-reserve/?lang=en&gt; [accessed 10 October 2021]</w:t>
      </w:r>
    </w:p>
    <w:p w14:paraId="092F3E9D" w14:textId="292C048C" w:rsidR="00FB6F7C" w:rsidRPr="00FB6F7C" w:rsidRDefault="00514598" w:rsidP="00FB6F7C">
      <w:pPr>
        <w:shd w:val="clear" w:color="auto" w:fill="FFFFFF"/>
        <w:spacing w:after="240" w:line="360" w:lineRule="auto"/>
        <w:ind w:left="720" w:hanging="720"/>
        <w:rPr>
          <w:rFonts w:ascii="Times New Roman" w:eastAsia="Times New Roman" w:hAnsi="Times New Roman" w:cs="Times New Roman"/>
          <w:color w:val="000000"/>
          <w:sz w:val="24"/>
          <w:szCs w:val="24"/>
          <w:lang w:eastAsia="en-GB"/>
        </w:rPr>
      </w:pPr>
      <w:r w:rsidRPr="00FB6F7C">
        <w:rPr>
          <w:rFonts w:ascii="Times New Roman" w:eastAsia="Times New Roman" w:hAnsi="Times New Roman" w:cs="Times New Roman"/>
          <w:color w:val="000000"/>
          <w:sz w:val="24"/>
          <w:szCs w:val="24"/>
          <w:lang w:eastAsia="en-GB"/>
        </w:rPr>
        <w:t>NRW</w:t>
      </w:r>
      <w:r w:rsidR="00FB6F7C" w:rsidRPr="00FB6F7C">
        <w:rPr>
          <w:rFonts w:ascii="Times New Roman" w:eastAsia="Times New Roman" w:hAnsi="Times New Roman" w:cs="Times New Roman"/>
          <w:color w:val="000000"/>
          <w:sz w:val="24"/>
          <w:szCs w:val="24"/>
          <w:lang w:eastAsia="en-GB"/>
        </w:rPr>
        <w:t xml:space="preserve">. 2021b. “Natural Resources Wales / Education, Learning and Skills,” </w:t>
      </w:r>
      <w:proofErr w:type="spellStart"/>
      <w:r w:rsidR="00FB6F7C" w:rsidRPr="00FB6F7C">
        <w:rPr>
          <w:rFonts w:ascii="Times New Roman" w:eastAsia="Times New Roman" w:hAnsi="Times New Roman" w:cs="Times New Roman"/>
          <w:i/>
          <w:iCs/>
          <w:color w:val="000000"/>
          <w:sz w:val="24"/>
          <w:szCs w:val="24"/>
          <w:lang w:eastAsia="en-GB"/>
        </w:rPr>
        <w:t>Naturalresources.wales</w:t>
      </w:r>
      <w:proofErr w:type="spellEnd"/>
      <w:r w:rsidR="00FB6F7C" w:rsidRPr="00FB6F7C">
        <w:rPr>
          <w:rFonts w:ascii="Times New Roman" w:eastAsia="Times New Roman" w:hAnsi="Times New Roman" w:cs="Times New Roman"/>
          <w:color w:val="000000"/>
          <w:sz w:val="24"/>
          <w:szCs w:val="24"/>
          <w:lang w:eastAsia="en-GB"/>
        </w:rPr>
        <w:t xml:space="preserve"> &lt;https://naturalresources.wales/guidance-and-advice/business-sectors/education-learning-and-skills/?lang=en&gt; [accessed 10 October 2021]</w:t>
      </w:r>
    </w:p>
    <w:p w14:paraId="7481D14B" w14:textId="77777777" w:rsidR="00FB6F7C" w:rsidRPr="00FB6F7C" w:rsidRDefault="00FB6F7C" w:rsidP="00FB6F7C">
      <w:pPr>
        <w:shd w:val="clear" w:color="auto" w:fill="FFFFFF"/>
        <w:spacing w:after="240" w:line="360" w:lineRule="auto"/>
        <w:ind w:left="720" w:hanging="720"/>
        <w:rPr>
          <w:rFonts w:ascii="Times New Roman" w:eastAsia="Times New Roman" w:hAnsi="Times New Roman" w:cs="Times New Roman"/>
          <w:color w:val="000000"/>
          <w:sz w:val="24"/>
          <w:szCs w:val="24"/>
          <w:lang w:eastAsia="en-GB"/>
        </w:rPr>
      </w:pPr>
      <w:r w:rsidRPr="00FB6F7C">
        <w:rPr>
          <w:rFonts w:ascii="Times New Roman" w:eastAsia="Times New Roman" w:hAnsi="Times New Roman" w:cs="Times New Roman"/>
          <w:color w:val="000000"/>
          <w:sz w:val="24"/>
          <w:szCs w:val="24"/>
          <w:lang w:eastAsia="en-GB"/>
        </w:rPr>
        <w:t xml:space="preserve">Pitt Rivers Museum. [n.d.]. “History of the Museum,” </w:t>
      </w:r>
      <w:r w:rsidRPr="00FB6F7C">
        <w:rPr>
          <w:rFonts w:ascii="Times New Roman" w:eastAsia="Times New Roman" w:hAnsi="Times New Roman" w:cs="Times New Roman"/>
          <w:i/>
          <w:iCs/>
          <w:color w:val="000000"/>
          <w:sz w:val="24"/>
          <w:szCs w:val="24"/>
          <w:lang w:eastAsia="en-GB"/>
        </w:rPr>
        <w:t>Www.prm.ox.ac.uk</w:t>
      </w:r>
      <w:r w:rsidRPr="00FB6F7C">
        <w:rPr>
          <w:rFonts w:ascii="Times New Roman" w:eastAsia="Times New Roman" w:hAnsi="Times New Roman" w:cs="Times New Roman"/>
          <w:color w:val="000000"/>
          <w:sz w:val="24"/>
          <w:szCs w:val="24"/>
          <w:lang w:eastAsia="en-GB"/>
        </w:rPr>
        <w:t xml:space="preserve"> (Oxford University) &lt;https://www.prm.ox.ac.uk/history-museum&gt;</w:t>
      </w:r>
    </w:p>
    <w:p w14:paraId="3347164B" w14:textId="77777777" w:rsidR="00FB6F7C" w:rsidRPr="00FB6F7C" w:rsidRDefault="00FB6F7C" w:rsidP="00FB6F7C">
      <w:pPr>
        <w:shd w:val="clear" w:color="auto" w:fill="FFFFFF"/>
        <w:spacing w:after="240" w:line="360" w:lineRule="auto"/>
        <w:ind w:left="720" w:hanging="720"/>
        <w:rPr>
          <w:rFonts w:ascii="Times New Roman" w:eastAsia="Times New Roman" w:hAnsi="Times New Roman" w:cs="Times New Roman"/>
          <w:color w:val="000000"/>
          <w:sz w:val="24"/>
          <w:szCs w:val="24"/>
          <w:lang w:eastAsia="en-GB"/>
        </w:rPr>
      </w:pPr>
      <w:r w:rsidRPr="00FB6F7C">
        <w:rPr>
          <w:rFonts w:ascii="Times New Roman" w:eastAsia="Times New Roman" w:hAnsi="Times New Roman" w:cs="Times New Roman"/>
          <w:color w:val="000000"/>
          <w:sz w:val="24"/>
          <w:szCs w:val="24"/>
          <w:lang w:eastAsia="en-GB"/>
        </w:rPr>
        <w:t xml:space="preserve">Shanks, Michael, and Christopher Y Tilley. 1992. </w:t>
      </w:r>
      <w:r w:rsidRPr="00FB6F7C">
        <w:rPr>
          <w:rFonts w:ascii="Times New Roman" w:eastAsia="Times New Roman" w:hAnsi="Times New Roman" w:cs="Times New Roman"/>
          <w:i/>
          <w:iCs/>
          <w:color w:val="000000"/>
          <w:sz w:val="24"/>
          <w:szCs w:val="24"/>
          <w:lang w:eastAsia="en-GB"/>
        </w:rPr>
        <w:t>Re-Constructing Archaeology : Theory and Practice</w:t>
      </w:r>
      <w:r w:rsidRPr="00FB6F7C">
        <w:rPr>
          <w:rFonts w:ascii="Times New Roman" w:eastAsia="Times New Roman" w:hAnsi="Times New Roman" w:cs="Times New Roman"/>
          <w:color w:val="000000"/>
          <w:sz w:val="24"/>
          <w:szCs w:val="24"/>
          <w:lang w:eastAsia="en-GB"/>
        </w:rPr>
        <w:t>, second (Cambridge: Routledge)</w:t>
      </w:r>
    </w:p>
    <w:p w14:paraId="492F1263" w14:textId="77777777" w:rsidR="00FB6F7C" w:rsidRPr="00FB6F7C" w:rsidRDefault="00FB6F7C" w:rsidP="00FB6F7C">
      <w:pPr>
        <w:shd w:val="clear" w:color="auto" w:fill="FFFFFF"/>
        <w:spacing w:after="0" w:line="240" w:lineRule="auto"/>
        <w:rPr>
          <w:rFonts w:ascii="Times New Roman" w:eastAsia="Times New Roman" w:hAnsi="Times New Roman" w:cs="Times New Roman"/>
          <w:color w:val="000000"/>
          <w:sz w:val="24"/>
          <w:szCs w:val="24"/>
          <w:lang w:eastAsia="en-GB"/>
        </w:rPr>
      </w:pPr>
      <w:r w:rsidRPr="00FB6F7C">
        <w:rPr>
          <w:rFonts w:ascii="Times New Roman" w:eastAsia="Times New Roman" w:hAnsi="Times New Roman" w:cs="Times New Roman"/>
          <w:color w:val="000000"/>
          <w:sz w:val="24"/>
          <w:szCs w:val="24"/>
          <w:lang w:eastAsia="en-GB"/>
        </w:rPr>
        <w:t>‌</w:t>
      </w:r>
    </w:p>
    <w:p w14:paraId="21E876BE" w14:textId="77777777" w:rsidR="00105A45" w:rsidRDefault="00105A45" w:rsidP="00105A45">
      <w:pPr>
        <w:pStyle w:val="FootnoteText"/>
        <w:rPr>
          <w:sz w:val="22"/>
          <w:szCs w:val="22"/>
        </w:rPr>
      </w:pPr>
    </w:p>
    <w:p w14:paraId="5FF1AEA4" w14:textId="77777777" w:rsidR="00105A45" w:rsidRDefault="00105A45" w:rsidP="00105A45">
      <w:pPr>
        <w:pStyle w:val="FootnoteText"/>
      </w:pPr>
    </w:p>
    <w:p w14:paraId="0ADB1E76" w14:textId="77777777" w:rsidR="00105A45" w:rsidRDefault="00105A45" w:rsidP="00105A45">
      <w:pPr>
        <w:pStyle w:val="FootnoteText"/>
      </w:pPr>
    </w:p>
    <w:p w14:paraId="71C8741C" w14:textId="77777777" w:rsidR="00105A45" w:rsidRDefault="00105A45" w:rsidP="006E3DCC">
      <w:pPr>
        <w:pStyle w:val="FootnoteText"/>
      </w:pPr>
    </w:p>
    <w:p w14:paraId="73C97932" w14:textId="77777777" w:rsidR="006E3DCC" w:rsidRDefault="006E3DCC" w:rsidP="006E3DCC">
      <w:pPr>
        <w:pStyle w:val="FootnoteText"/>
      </w:pPr>
    </w:p>
    <w:p w14:paraId="456D6E23" w14:textId="77777777" w:rsidR="006E3DCC" w:rsidRDefault="006E3DCC" w:rsidP="006E3DCC">
      <w:pPr>
        <w:pStyle w:val="FootnoteText"/>
      </w:pPr>
    </w:p>
    <w:p w14:paraId="510A5FEE" w14:textId="77777777" w:rsidR="006E3DCC" w:rsidRDefault="006E3DCC">
      <w:pPr>
        <w:rPr>
          <w:rFonts w:ascii="Arial" w:hAnsi="Arial" w:cs="Arial"/>
          <w:sz w:val="24"/>
          <w:szCs w:val="24"/>
        </w:rPr>
      </w:pPr>
    </w:p>
    <w:p w14:paraId="0E4D51F6" w14:textId="77777777" w:rsidR="006E3DCC" w:rsidRPr="007D4274" w:rsidRDefault="006E3DCC">
      <w:pPr>
        <w:rPr>
          <w:rFonts w:ascii="Arial" w:hAnsi="Arial" w:cs="Arial"/>
          <w:sz w:val="24"/>
          <w:szCs w:val="24"/>
        </w:rPr>
      </w:pPr>
    </w:p>
    <w:sectPr w:rsidR="006E3DCC" w:rsidRPr="007D4274" w:rsidSect="009C2651">
      <w:pgSz w:w="11906" w:h="16838"/>
      <w:pgMar w:top="993" w:right="849" w:bottom="1134"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F6736E" w14:textId="77777777" w:rsidR="00A7770C" w:rsidRDefault="00A7770C" w:rsidP="009C16D0">
      <w:pPr>
        <w:spacing w:after="0" w:line="240" w:lineRule="auto"/>
      </w:pPr>
      <w:r>
        <w:separator/>
      </w:r>
    </w:p>
  </w:endnote>
  <w:endnote w:type="continuationSeparator" w:id="0">
    <w:p w14:paraId="346B240A" w14:textId="77777777" w:rsidR="00A7770C" w:rsidRDefault="00A7770C" w:rsidP="009C16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FDCDD4" w14:textId="77777777" w:rsidR="00A7770C" w:rsidRDefault="00A7770C" w:rsidP="009C16D0">
      <w:pPr>
        <w:spacing w:after="0" w:line="240" w:lineRule="auto"/>
      </w:pPr>
      <w:r>
        <w:separator/>
      </w:r>
    </w:p>
  </w:footnote>
  <w:footnote w:type="continuationSeparator" w:id="0">
    <w:p w14:paraId="4CB4E45D" w14:textId="77777777" w:rsidR="00A7770C" w:rsidRDefault="00A7770C" w:rsidP="009C16D0">
      <w:pPr>
        <w:spacing w:after="0" w:line="240" w:lineRule="auto"/>
      </w:pPr>
      <w:r>
        <w:continuationSeparator/>
      </w:r>
    </w:p>
  </w:footnote>
  <w:footnote w:id="1">
    <w:p w14:paraId="689AC259" w14:textId="77B4A2BE" w:rsidR="00C4498A" w:rsidRPr="00130D87" w:rsidRDefault="00C4498A" w:rsidP="00130D87">
      <w:pPr>
        <w:pStyle w:val="NormalWeb"/>
        <w:shd w:val="clear" w:color="auto" w:fill="FFFFFF"/>
        <w:spacing w:before="0" w:beforeAutospacing="0" w:after="240" w:afterAutospacing="0"/>
        <w:ind w:left="720" w:hanging="720"/>
        <w:rPr>
          <w:color w:val="000000"/>
          <w:sz w:val="20"/>
          <w:szCs w:val="20"/>
        </w:rPr>
      </w:pPr>
      <w:r w:rsidRPr="00A33D45">
        <w:rPr>
          <w:rStyle w:val="FootnoteReference"/>
          <w:sz w:val="20"/>
          <w:szCs w:val="20"/>
        </w:rPr>
        <w:footnoteRef/>
      </w:r>
      <w:r w:rsidRPr="00130D87">
        <w:rPr>
          <w:sz w:val="20"/>
          <w:szCs w:val="20"/>
        </w:rPr>
        <w:t xml:space="preserve"> </w:t>
      </w:r>
      <w:r w:rsidR="00A33D45" w:rsidRPr="00130D87">
        <w:rPr>
          <w:color w:val="000000"/>
          <w:sz w:val="20"/>
          <w:szCs w:val="20"/>
        </w:rPr>
        <w:t>NRW. 2021</w:t>
      </w:r>
      <w:r w:rsidR="00130D87" w:rsidRPr="00130D87">
        <w:rPr>
          <w:color w:val="000000"/>
          <w:sz w:val="20"/>
          <w:szCs w:val="20"/>
        </w:rPr>
        <w:t>a</w:t>
      </w:r>
      <w:r w:rsidR="00A33D45" w:rsidRPr="00130D87">
        <w:rPr>
          <w:color w:val="000000"/>
          <w:sz w:val="20"/>
          <w:szCs w:val="20"/>
        </w:rPr>
        <w:t xml:space="preserve">. “Natural Resources Wales / </w:t>
      </w:r>
      <w:proofErr w:type="spellStart"/>
      <w:r w:rsidR="00A33D45" w:rsidRPr="00130D87">
        <w:rPr>
          <w:color w:val="000000"/>
          <w:sz w:val="20"/>
          <w:szCs w:val="20"/>
        </w:rPr>
        <w:t>Cors</w:t>
      </w:r>
      <w:proofErr w:type="spellEnd"/>
      <w:r w:rsidR="00A33D45" w:rsidRPr="00130D87">
        <w:rPr>
          <w:color w:val="000000"/>
          <w:sz w:val="20"/>
          <w:szCs w:val="20"/>
        </w:rPr>
        <w:t xml:space="preserve"> Caron National Nature Reserve, near </w:t>
      </w:r>
      <w:proofErr w:type="spellStart"/>
      <w:r w:rsidR="00A33D45" w:rsidRPr="00130D87">
        <w:rPr>
          <w:color w:val="000000"/>
          <w:sz w:val="20"/>
          <w:szCs w:val="20"/>
        </w:rPr>
        <w:t>Tregaron</w:t>
      </w:r>
      <w:proofErr w:type="spellEnd"/>
      <w:r w:rsidR="00A33D45" w:rsidRPr="00130D87">
        <w:rPr>
          <w:color w:val="000000"/>
          <w:sz w:val="20"/>
          <w:szCs w:val="20"/>
        </w:rPr>
        <w:t xml:space="preserve">,” </w:t>
      </w:r>
      <w:proofErr w:type="spellStart"/>
      <w:r w:rsidR="00A33D45" w:rsidRPr="00130D87">
        <w:rPr>
          <w:i/>
          <w:iCs/>
          <w:color w:val="000000"/>
          <w:sz w:val="20"/>
          <w:szCs w:val="20"/>
        </w:rPr>
        <w:t>Naturalresources.wales</w:t>
      </w:r>
      <w:proofErr w:type="spellEnd"/>
      <w:r w:rsidR="00A33D45" w:rsidRPr="00130D87">
        <w:rPr>
          <w:color w:val="000000"/>
          <w:sz w:val="20"/>
          <w:szCs w:val="20"/>
        </w:rPr>
        <w:t xml:space="preserve"> &lt;https://naturalresources.wales/days-out/places-to-visit/mid-wales/cors-caron-national-nature-reserve/?lang=en&gt; [accessed 10 October 2021]</w:t>
      </w:r>
    </w:p>
  </w:footnote>
  <w:footnote w:id="2">
    <w:p w14:paraId="3F1913A9" w14:textId="0225A8A3" w:rsidR="00D857A0" w:rsidRPr="00130D87" w:rsidRDefault="00D857A0" w:rsidP="00130D87">
      <w:pPr>
        <w:pStyle w:val="NormalWeb"/>
        <w:shd w:val="clear" w:color="auto" w:fill="FFFFFF"/>
        <w:spacing w:before="0" w:beforeAutospacing="0" w:after="240" w:afterAutospacing="0"/>
        <w:ind w:left="720" w:hanging="720"/>
        <w:rPr>
          <w:color w:val="000000"/>
          <w:sz w:val="20"/>
          <w:szCs w:val="20"/>
        </w:rPr>
      </w:pPr>
      <w:r w:rsidRPr="00130D87">
        <w:rPr>
          <w:rStyle w:val="FootnoteReference"/>
          <w:sz w:val="20"/>
          <w:szCs w:val="20"/>
        </w:rPr>
        <w:footnoteRef/>
      </w:r>
      <w:r w:rsidR="00A33D45" w:rsidRPr="00130D87">
        <w:rPr>
          <w:color w:val="000000"/>
          <w:sz w:val="20"/>
          <w:szCs w:val="20"/>
        </w:rPr>
        <w:t xml:space="preserve"> 2021b. “Natural Resources Wales / Education, Learning and Skills,” </w:t>
      </w:r>
      <w:proofErr w:type="spellStart"/>
      <w:r w:rsidR="00A33D45" w:rsidRPr="00130D87">
        <w:rPr>
          <w:i/>
          <w:iCs/>
          <w:color w:val="000000"/>
          <w:sz w:val="20"/>
          <w:szCs w:val="20"/>
        </w:rPr>
        <w:t>Naturalresources.wales</w:t>
      </w:r>
      <w:proofErr w:type="spellEnd"/>
      <w:r w:rsidR="00A33D45" w:rsidRPr="00130D87">
        <w:rPr>
          <w:color w:val="000000"/>
          <w:sz w:val="20"/>
          <w:szCs w:val="20"/>
        </w:rPr>
        <w:t xml:space="preserve"> &lt;https://naturalresources.wales/guidance-and-advice/business-sectors/education-learning-and-skills/?lang=en&gt; [accessed 10 October 2021]</w:t>
      </w:r>
    </w:p>
  </w:footnote>
  <w:footnote w:id="3">
    <w:p w14:paraId="55C22B0B" w14:textId="169A3B46" w:rsidR="006C686D" w:rsidRPr="00130D87" w:rsidRDefault="006C686D" w:rsidP="00130D87">
      <w:pPr>
        <w:pStyle w:val="FootnoteText"/>
      </w:pPr>
      <w:r w:rsidRPr="00130D87">
        <w:rPr>
          <w:rStyle w:val="FootnoteReference"/>
        </w:rPr>
        <w:footnoteRef/>
      </w:r>
      <w:r w:rsidRPr="00130D87">
        <w:t xml:space="preserve"> </w:t>
      </w:r>
      <w:r w:rsidR="00130D87" w:rsidRPr="00130D87">
        <w:rPr>
          <w:i/>
          <w:iCs/>
        </w:rPr>
        <w:t>ibid</w:t>
      </w:r>
    </w:p>
  </w:footnote>
  <w:footnote w:id="4">
    <w:p w14:paraId="30E8E10B" w14:textId="4B3BC330" w:rsidR="00130D87" w:rsidRPr="00130D87" w:rsidRDefault="009A54BC" w:rsidP="00130D87">
      <w:pPr>
        <w:pStyle w:val="NormalWeb"/>
        <w:shd w:val="clear" w:color="auto" w:fill="FFFFFF"/>
        <w:spacing w:before="0" w:beforeAutospacing="0" w:after="240" w:afterAutospacing="0"/>
        <w:ind w:left="720" w:hanging="720"/>
        <w:rPr>
          <w:color w:val="000000"/>
          <w:sz w:val="20"/>
          <w:szCs w:val="20"/>
        </w:rPr>
      </w:pPr>
      <w:r w:rsidRPr="00130D87">
        <w:rPr>
          <w:rStyle w:val="FootnoteReference"/>
          <w:sz w:val="20"/>
          <w:szCs w:val="20"/>
        </w:rPr>
        <w:footnoteRef/>
      </w:r>
      <w:r w:rsidRPr="00130D87">
        <w:rPr>
          <w:sz w:val="20"/>
          <w:szCs w:val="20"/>
        </w:rPr>
        <w:t xml:space="preserve"> </w:t>
      </w:r>
      <w:r w:rsidR="00130D87" w:rsidRPr="00130D87">
        <w:rPr>
          <w:color w:val="000000"/>
          <w:sz w:val="20"/>
          <w:szCs w:val="20"/>
        </w:rPr>
        <w:t>National Trust. [</w:t>
      </w:r>
      <w:proofErr w:type="spellStart"/>
      <w:r w:rsidR="00130D87" w:rsidRPr="00130D87">
        <w:rPr>
          <w:color w:val="000000"/>
          <w:sz w:val="20"/>
          <w:szCs w:val="20"/>
        </w:rPr>
        <w:t>n.d</w:t>
      </w:r>
      <w:proofErr w:type="spellEnd"/>
      <w:r w:rsidR="000A2970">
        <w:rPr>
          <w:color w:val="000000"/>
          <w:sz w:val="20"/>
          <w:szCs w:val="20"/>
        </w:rPr>
        <w:t>-b</w:t>
      </w:r>
      <w:r w:rsidR="00130D87" w:rsidRPr="00130D87">
        <w:rPr>
          <w:color w:val="000000"/>
          <w:sz w:val="20"/>
          <w:szCs w:val="20"/>
        </w:rPr>
        <w:t xml:space="preserve">]. “Research at the National Trust,” </w:t>
      </w:r>
      <w:r w:rsidR="00130D87" w:rsidRPr="00130D87">
        <w:rPr>
          <w:i/>
          <w:iCs/>
          <w:color w:val="000000"/>
          <w:sz w:val="20"/>
          <w:szCs w:val="20"/>
        </w:rPr>
        <w:t>National Trust</w:t>
      </w:r>
      <w:r w:rsidR="00130D87" w:rsidRPr="00130D87">
        <w:rPr>
          <w:color w:val="000000"/>
          <w:sz w:val="20"/>
          <w:szCs w:val="20"/>
        </w:rPr>
        <w:t xml:space="preserve"> &lt;https://www.nationaltrust.org.uk/features/research-at-the-national-trust&gt; [accessed 10 October 2021]</w:t>
      </w:r>
    </w:p>
    <w:p w14:paraId="67F8BBC8" w14:textId="710E327E" w:rsidR="009A54BC" w:rsidRPr="00130D87" w:rsidRDefault="009A54BC" w:rsidP="00130D87">
      <w:pPr>
        <w:pStyle w:val="FootnoteText"/>
      </w:pPr>
    </w:p>
  </w:footnote>
  <w:footnote w:id="5">
    <w:p w14:paraId="23DA3232" w14:textId="4710705A" w:rsidR="00CC44CA" w:rsidRDefault="00CC44CA" w:rsidP="00130D87">
      <w:pPr>
        <w:pStyle w:val="FootnoteText"/>
      </w:pPr>
      <w:r w:rsidRPr="00130D87">
        <w:rPr>
          <w:rStyle w:val="FootnoteReference"/>
        </w:rPr>
        <w:footnoteRef/>
      </w:r>
      <w:r w:rsidRPr="00130D87">
        <w:t xml:space="preserve"> </w:t>
      </w:r>
      <w:r w:rsidR="00130D87" w:rsidRPr="00130D87">
        <w:rPr>
          <w:i/>
          <w:iCs/>
        </w:rPr>
        <w:t>ibid</w:t>
      </w:r>
    </w:p>
  </w:footnote>
  <w:footnote w:id="6">
    <w:p w14:paraId="4AF97774" w14:textId="339042C0" w:rsidR="00E16DB7" w:rsidRDefault="00E16DB7">
      <w:pPr>
        <w:pStyle w:val="FootnoteText"/>
      </w:pPr>
      <w:bookmarkStart w:id="0" w:name="_Hlk84769690"/>
      <w:r>
        <w:rPr>
          <w:rStyle w:val="FootnoteReference"/>
        </w:rPr>
        <w:footnoteRef/>
      </w:r>
      <w:r>
        <w:t xml:space="preserve"> MHR Module handbook</w:t>
      </w:r>
    </w:p>
    <w:bookmarkEnd w:id="0"/>
  </w:footnote>
  <w:footnote w:id="7">
    <w:p w14:paraId="4903B415" w14:textId="63FC6BA2" w:rsidR="009C16D0" w:rsidRPr="00130D87" w:rsidRDefault="009C16D0" w:rsidP="00130D87">
      <w:pPr>
        <w:pStyle w:val="NormalWeb"/>
        <w:shd w:val="clear" w:color="auto" w:fill="FFFFFF"/>
        <w:spacing w:before="0" w:beforeAutospacing="0" w:after="240" w:afterAutospacing="0"/>
        <w:ind w:left="720" w:hanging="720"/>
        <w:rPr>
          <w:color w:val="000000"/>
          <w:sz w:val="20"/>
          <w:szCs w:val="20"/>
        </w:rPr>
      </w:pPr>
      <w:r w:rsidRPr="00130D87">
        <w:rPr>
          <w:rStyle w:val="FootnoteReference"/>
          <w:sz w:val="20"/>
          <w:szCs w:val="20"/>
        </w:rPr>
        <w:footnoteRef/>
      </w:r>
      <w:r w:rsidR="00130D87" w:rsidRPr="00130D87">
        <w:rPr>
          <w:color w:val="000000"/>
          <w:sz w:val="20"/>
          <w:szCs w:val="20"/>
        </w:rPr>
        <w:t xml:space="preserve">National Trust. [n.d.-a]. “A Family Home for 10 Generations,” </w:t>
      </w:r>
      <w:r w:rsidR="00130D87" w:rsidRPr="00130D87">
        <w:rPr>
          <w:i/>
          <w:iCs/>
          <w:color w:val="000000"/>
          <w:sz w:val="20"/>
          <w:szCs w:val="20"/>
        </w:rPr>
        <w:t>National Trust</w:t>
      </w:r>
      <w:r w:rsidR="00130D87" w:rsidRPr="00130D87">
        <w:rPr>
          <w:color w:val="000000"/>
          <w:sz w:val="20"/>
          <w:szCs w:val="20"/>
        </w:rPr>
        <w:t xml:space="preserve"> &lt;https://www.nationaltrust.org.uk/llanerchaeron/features/a-family-home-for-10-generations&gt; [accessed 10 October 2021]</w:t>
      </w:r>
    </w:p>
  </w:footnote>
  <w:footnote w:id="8">
    <w:p w14:paraId="3095EAE1" w14:textId="5A6B18C3" w:rsidR="005C0EF4" w:rsidRPr="000A2970" w:rsidRDefault="0001001C" w:rsidP="000A2970">
      <w:pPr>
        <w:pStyle w:val="NormalWeb"/>
        <w:shd w:val="clear" w:color="auto" w:fill="FFFFFF"/>
        <w:spacing w:before="0" w:beforeAutospacing="0" w:after="240" w:afterAutospacing="0"/>
        <w:ind w:left="720" w:hanging="720"/>
        <w:rPr>
          <w:color w:val="000000"/>
          <w:sz w:val="20"/>
          <w:szCs w:val="20"/>
        </w:rPr>
      </w:pPr>
      <w:r>
        <w:rPr>
          <w:rStyle w:val="FootnoteReference"/>
        </w:rPr>
        <w:footnoteRef/>
      </w:r>
      <w:r>
        <w:t xml:space="preserve"> </w:t>
      </w:r>
      <w:r w:rsidR="000A2970" w:rsidRPr="000A2970">
        <w:rPr>
          <w:color w:val="000000"/>
          <w:sz w:val="20"/>
          <w:szCs w:val="20"/>
        </w:rPr>
        <w:t xml:space="preserve">Shanks, Michael, and Christopher Y Tilley. 1992. </w:t>
      </w:r>
      <w:r w:rsidR="000A2970" w:rsidRPr="000A2970">
        <w:rPr>
          <w:i/>
          <w:iCs/>
          <w:color w:val="000000"/>
          <w:sz w:val="20"/>
          <w:szCs w:val="20"/>
        </w:rPr>
        <w:t>Re-Constructing Archaeology : Theory and Practice</w:t>
      </w:r>
      <w:r w:rsidR="000A2970" w:rsidRPr="000A2970">
        <w:rPr>
          <w:color w:val="000000"/>
          <w:sz w:val="20"/>
          <w:szCs w:val="20"/>
        </w:rPr>
        <w:t>, second (Cambridge: Routledge)</w:t>
      </w:r>
    </w:p>
    <w:p w14:paraId="30DC9F25" w14:textId="02608160" w:rsidR="0001001C" w:rsidRDefault="0001001C">
      <w:pPr>
        <w:pStyle w:val="FootnoteText"/>
      </w:pPr>
    </w:p>
  </w:footnote>
  <w:footnote w:id="9">
    <w:p w14:paraId="5CD94D0E" w14:textId="6FB106E8" w:rsidR="0099678A" w:rsidRPr="000A2970" w:rsidRDefault="0099678A" w:rsidP="000A2970">
      <w:pPr>
        <w:pStyle w:val="NormalWeb"/>
        <w:shd w:val="clear" w:color="auto" w:fill="FFFFFF"/>
        <w:spacing w:before="0" w:beforeAutospacing="0" w:after="240" w:afterAutospacing="0"/>
        <w:ind w:left="720" w:hanging="720"/>
        <w:rPr>
          <w:color w:val="000000"/>
        </w:rPr>
      </w:pPr>
      <w:r>
        <w:rPr>
          <w:rStyle w:val="FootnoteReference"/>
        </w:rPr>
        <w:footnoteRef/>
      </w:r>
      <w:r>
        <w:t xml:space="preserve"> </w:t>
      </w:r>
      <w:r w:rsidR="000A2970" w:rsidRPr="000A2970">
        <w:rPr>
          <w:color w:val="000000"/>
          <w:sz w:val="20"/>
          <w:szCs w:val="20"/>
        </w:rPr>
        <w:t xml:space="preserve">Pitt Rivers Museum. [n.d.]. “History of the Museum,” </w:t>
      </w:r>
      <w:r w:rsidR="000A2970" w:rsidRPr="000A2970">
        <w:rPr>
          <w:i/>
          <w:iCs/>
          <w:color w:val="000000"/>
          <w:sz w:val="20"/>
          <w:szCs w:val="20"/>
        </w:rPr>
        <w:t>Www.prm.ox.ac.uk</w:t>
      </w:r>
      <w:r w:rsidR="000A2970" w:rsidRPr="000A2970">
        <w:rPr>
          <w:color w:val="000000"/>
          <w:sz w:val="20"/>
          <w:szCs w:val="20"/>
        </w:rPr>
        <w:t xml:space="preserve"> (Oxford University) &lt;https://www.prm.ox.ac.uk/history-museum&gt;</w:t>
      </w:r>
    </w:p>
  </w:footnote>
  <w:footnote w:id="10">
    <w:p w14:paraId="3B765D45" w14:textId="506A59A0" w:rsidR="00FD485D" w:rsidRPr="00FB6F7C" w:rsidRDefault="00FD485D" w:rsidP="00FB6F7C">
      <w:pPr>
        <w:pStyle w:val="NormalWeb"/>
        <w:shd w:val="clear" w:color="auto" w:fill="FFFFFF"/>
        <w:spacing w:before="0" w:beforeAutospacing="0" w:after="240" w:afterAutospacing="0"/>
        <w:ind w:left="720" w:hanging="720"/>
        <w:rPr>
          <w:color w:val="000000"/>
        </w:rPr>
      </w:pPr>
      <w:r>
        <w:rPr>
          <w:rStyle w:val="FootnoteReference"/>
        </w:rPr>
        <w:footnoteRef/>
      </w:r>
      <w:r>
        <w:t xml:space="preserve"> </w:t>
      </w:r>
      <w:r w:rsidR="00FB6F7C" w:rsidRPr="00FB6F7C">
        <w:rPr>
          <w:color w:val="000000"/>
          <w:sz w:val="20"/>
          <w:szCs w:val="20"/>
        </w:rPr>
        <w:t xml:space="preserve">Ceredigion Birds and Wildlife. 2016. “Ceredigion Birds and Wildlife,” </w:t>
      </w:r>
      <w:r w:rsidR="00FB6F7C" w:rsidRPr="00FB6F7C">
        <w:rPr>
          <w:i/>
          <w:iCs/>
          <w:color w:val="000000"/>
          <w:sz w:val="20"/>
          <w:szCs w:val="20"/>
        </w:rPr>
        <w:t>Www.facebook.com</w:t>
      </w:r>
      <w:r w:rsidR="00FB6F7C" w:rsidRPr="00FB6F7C">
        <w:rPr>
          <w:color w:val="000000"/>
          <w:sz w:val="20"/>
          <w:szCs w:val="20"/>
        </w:rPr>
        <w:t xml:space="preserve"> &lt;https://www.facebook.com/groups/515853885290832/photos/&gt; [accessed 10 October 2021]</w:t>
      </w:r>
    </w:p>
  </w:footnote>
  <w:footnote w:id="11">
    <w:p w14:paraId="216DE3A2" w14:textId="63FAD6E4" w:rsidR="007F667F" w:rsidRPr="00FB6F7C" w:rsidRDefault="007F667F" w:rsidP="00FB6F7C">
      <w:pPr>
        <w:pStyle w:val="NormalWeb"/>
        <w:shd w:val="clear" w:color="auto" w:fill="FFFFFF"/>
        <w:spacing w:before="0" w:beforeAutospacing="0" w:after="240" w:afterAutospacing="0"/>
        <w:ind w:left="720" w:hanging="720"/>
        <w:rPr>
          <w:color w:val="000000"/>
        </w:rPr>
      </w:pPr>
      <w:r>
        <w:rPr>
          <w:rStyle w:val="FootnoteReference"/>
        </w:rPr>
        <w:footnoteRef/>
      </w:r>
      <w:r>
        <w:t xml:space="preserve"> </w:t>
      </w:r>
      <w:r w:rsidR="00FB6F7C" w:rsidRPr="00FB6F7C">
        <w:rPr>
          <w:color w:val="000000"/>
          <w:sz w:val="20"/>
          <w:szCs w:val="20"/>
        </w:rPr>
        <w:t>COUNTRYSIDE COUNCIL FOR WALES. 1990. “SITE of SPECIAL SCIENTIFIC INTEREST CITATION” &lt;https://naturalresourceswales.gov.uk/media/656760/SSSI_0994_Citation_EN001b59a.pdf&gt; [accessed 10 October 2021]</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18D5463"/>
    <w:multiLevelType w:val="hybridMultilevel"/>
    <w:tmpl w:val="368C2B80"/>
    <w:lvl w:ilvl="0" w:tplc="0809000F">
      <w:start w:val="1"/>
      <w:numFmt w:val="decimal"/>
      <w:lvlText w:val="%1."/>
      <w:lvlJc w:val="left"/>
      <w:pPr>
        <w:ind w:left="720" w:hanging="360"/>
      </w:pPr>
      <w:rPr>
        <w:rFonts w:cs="Times New Roman"/>
      </w:rPr>
    </w:lvl>
    <w:lvl w:ilvl="1" w:tplc="08090019">
      <w:start w:val="1"/>
      <w:numFmt w:val="lowerLetter"/>
      <w:lvlText w:val="%2."/>
      <w:lvlJc w:val="left"/>
      <w:pPr>
        <w:ind w:left="1440" w:hanging="360"/>
      </w:pPr>
      <w:rPr>
        <w:rFonts w:cs="Times New Roman"/>
      </w:rPr>
    </w:lvl>
    <w:lvl w:ilvl="2" w:tplc="0809001B">
      <w:start w:val="1"/>
      <w:numFmt w:val="lowerRoman"/>
      <w:lvlText w:val="%3."/>
      <w:lvlJc w:val="right"/>
      <w:pPr>
        <w:ind w:left="2160" w:hanging="180"/>
      </w:pPr>
      <w:rPr>
        <w:rFonts w:cs="Times New Roman"/>
      </w:rPr>
    </w:lvl>
    <w:lvl w:ilvl="3" w:tplc="0809000F">
      <w:start w:val="1"/>
      <w:numFmt w:val="decimal"/>
      <w:lvlText w:val="%4."/>
      <w:lvlJc w:val="left"/>
      <w:pPr>
        <w:ind w:left="2880" w:hanging="360"/>
      </w:pPr>
      <w:rPr>
        <w:rFonts w:cs="Times New Roman"/>
      </w:rPr>
    </w:lvl>
    <w:lvl w:ilvl="4" w:tplc="08090019">
      <w:start w:val="1"/>
      <w:numFmt w:val="lowerLetter"/>
      <w:lvlText w:val="%5."/>
      <w:lvlJc w:val="left"/>
      <w:pPr>
        <w:ind w:left="3600" w:hanging="360"/>
      </w:pPr>
      <w:rPr>
        <w:rFonts w:cs="Times New Roman"/>
      </w:rPr>
    </w:lvl>
    <w:lvl w:ilvl="5" w:tplc="0809001B">
      <w:start w:val="1"/>
      <w:numFmt w:val="lowerRoman"/>
      <w:lvlText w:val="%6."/>
      <w:lvlJc w:val="right"/>
      <w:pPr>
        <w:ind w:left="4320" w:hanging="180"/>
      </w:pPr>
      <w:rPr>
        <w:rFonts w:cs="Times New Roman"/>
      </w:rPr>
    </w:lvl>
    <w:lvl w:ilvl="6" w:tplc="0809000F">
      <w:start w:val="1"/>
      <w:numFmt w:val="decimal"/>
      <w:lvlText w:val="%7."/>
      <w:lvlJc w:val="left"/>
      <w:pPr>
        <w:ind w:left="5040" w:hanging="360"/>
      </w:pPr>
      <w:rPr>
        <w:rFonts w:cs="Times New Roman"/>
      </w:rPr>
    </w:lvl>
    <w:lvl w:ilvl="7" w:tplc="08090019">
      <w:start w:val="1"/>
      <w:numFmt w:val="lowerLetter"/>
      <w:lvlText w:val="%8."/>
      <w:lvlJc w:val="left"/>
      <w:pPr>
        <w:ind w:left="5760" w:hanging="360"/>
      </w:pPr>
      <w:rPr>
        <w:rFonts w:cs="Times New Roman"/>
      </w:rPr>
    </w:lvl>
    <w:lvl w:ilvl="8" w:tplc="0809001B">
      <w:start w:val="1"/>
      <w:numFmt w:val="lowerRoman"/>
      <w:lvlText w:val="%9."/>
      <w:lvlJc w:val="right"/>
      <w:pPr>
        <w:ind w:left="6480" w:hanging="180"/>
      </w:pPr>
      <w:rPr>
        <w:rFonts w:cs="Times New Roman"/>
      </w:rPr>
    </w:lvl>
  </w:abstractNum>
  <w:abstractNum w:abstractNumId="1" w15:restartNumberingAfterBreak="0">
    <w:nsid w:val="75CF49E5"/>
    <w:multiLevelType w:val="hybridMultilevel"/>
    <w:tmpl w:val="34284B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F8D249A"/>
    <w:multiLevelType w:val="hybridMultilevel"/>
    <w:tmpl w:val="CB7AC4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64FD"/>
    <w:rsid w:val="0001001C"/>
    <w:rsid w:val="0002466D"/>
    <w:rsid w:val="00024FAA"/>
    <w:rsid w:val="000573B5"/>
    <w:rsid w:val="000576BA"/>
    <w:rsid w:val="000629E7"/>
    <w:rsid w:val="00072738"/>
    <w:rsid w:val="00084ADA"/>
    <w:rsid w:val="000A010C"/>
    <w:rsid w:val="000A2970"/>
    <w:rsid w:val="000A47DD"/>
    <w:rsid w:val="000B30D0"/>
    <w:rsid w:val="000F4786"/>
    <w:rsid w:val="000F4E33"/>
    <w:rsid w:val="00100F66"/>
    <w:rsid w:val="00105A45"/>
    <w:rsid w:val="00130D87"/>
    <w:rsid w:val="00156E9A"/>
    <w:rsid w:val="001A1163"/>
    <w:rsid w:val="001E6D74"/>
    <w:rsid w:val="001E7B26"/>
    <w:rsid w:val="00204097"/>
    <w:rsid w:val="0021057A"/>
    <w:rsid w:val="0024246A"/>
    <w:rsid w:val="00275738"/>
    <w:rsid w:val="002A09B3"/>
    <w:rsid w:val="002B551E"/>
    <w:rsid w:val="002C1EB6"/>
    <w:rsid w:val="002E0E65"/>
    <w:rsid w:val="002F004B"/>
    <w:rsid w:val="002F1AA3"/>
    <w:rsid w:val="0032035B"/>
    <w:rsid w:val="003348FE"/>
    <w:rsid w:val="00335CBA"/>
    <w:rsid w:val="00342773"/>
    <w:rsid w:val="003741AD"/>
    <w:rsid w:val="0038254B"/>
    <w:rsid w:val="0038699A"/>
    <w:rsid w:val="003C79D7"/>
    <w:rsid w:val="004015A9"/>
    <w:rsid w:val="00403C0C"/>
    <w:rsid w:val="0041565C"/>
    <w:rsid w:val="00422012"/>
    <w:rsid w:val="00431747"/>
    <w:rsid w:val="00434834"/>
    <w:rsid w:val="00487426"/>
    <w:rsid w:val="00497B09"/>
    <w:rsid w:val="004B46C7"/>
    <w:rsid w:val="00514598"/>
    <w:rsid w:val="00523BED"/>
    <w:rsid w:val="00550484"/>
    <w:rsid w:val="00552E0D"/>
    <w:rsid w:val="00553504"/>
    <w:rsid w:val="00574821"/>
    <w:rsid w:val="00586BE1"/>
    <w:rsid w:val="00596967"/>
    <w:rsid w:val="005A0E4C"/>
    <w:rsid w:val="005C0EF4"/>
    <w:rsid w:val="005F65D5"/>
    <w:rsid w:val="0061723F"/>
    <w:rsid w:val="00622EAC"/>
    <w:rsid w:val="00625710"/>
    <w:rsid w:val="0063789C"/>
    <w:rsid w:val="006423A8"/>
    <w:rsid w:val="0065412F"/>
    <w:rsid w:val="00680C03"/>
    <w:rsid w:val="0069600D"/>
    <w:rsid w:val="00697198"/>
    <w:rsid w:val="006A4635"/>
    <w:rsid w:val="006A6D88"/>
    <w:rsid w:val="006A74A4"/>
    <w:rsid w:val="006B7C8B"/>
    <w:rsid w:val="006C686D"/>
    <w:rsid w:val="006E3DCC"/>
    <w:rsid w:val="006F70BF"/>
    <w:rsid w:val="0070405F"/>
    <w:rsid w:val="00734B5C"/>
    <w:rsid w:val="00760428"/>
    <w:rsid w:val="007A1B98"/>
    <w:rsid w:val="007D4274"/>
    <w:rsid w:val="007F55BB"/>
    <w:rsid w:val="007F667F"/>
    <w:rsid w:val="00836328"/>
    <w:rsid w:val="00855B12"/>
    <w:rsid w:val="008762FE"/>
    <w:rsid w:val="008A6779"/>
    <w:rsid w:val="008B64FD"/>
    <w:rsid w:val="008D3132"/>
    <w:rsid w:val="008F7EB7"/>
    <w:rsid w:val="009107BE"/>
    <w:rsid w:val="00912D35"/>
    <w:rsid w:val="00955225"/>
    <w:rsid w:val="00957A05"/>
    <w:rsid w:val="00970905"/>
    <w:rsid w:val="0099236C"/>
    <w:rsid w:val="0099678A"/>
    <w:rsid w:val="009A47A2"/>
    <w:rsid w:val="009A54BC"/>
    <w:rsid w:val="009B7D94"/>
    <w:rsid w:val="009C16D0"/>
    <w:rsid w:val="009C2651"/>
    <w:rsid w:val="009D18DD"/>
    <w:rsid w:val="009D62FB"/>
    <w:rsid w:val="009E468A"/>
    <w:rsid w:val="009F4C1D"/>
    <w:rsid w:val="009F6AE2"/>
    <w:rsid w:val="00A33D45"/>
    <w:rsid w:val="00A60291"/>
    <w:rsid w:val="00A71CED"/>
    <w:rsid w:val="00A71EFF"/>
    <w:rsid w:val="00A770BF"/>
    <w:rsid w:val="00A7770C"/>
    <w:rsid w:val="00A85434"/>
    <w:rsid w:val="00A93137"/>
    <w:rsid w:val="00AB7548"/>
    <w:rsid w:val="00AC40FC"/>
    <w:rsid w:val="00AD7ACD"/>
    <w:rsid w:val="00AE5269"/>
    <w:rsid w:val="00AE6B53"/>
    <w:rsid w:val="00AE78CC"/>
    <w:rsid w:val="00B158E1"/>
    <w:rsid w:val="00B15AA6"/>
    <w:rsid w:val="00B35EB5"/>
    <w:rsid w:val="00B4412E"/>
    <w:rsid w:val="00B62AB0"/>
    <w:rsid w:val="00BB4C99"/>
    <w:rsid w:val="00BB4DEB"/>
    <w:rsid w:val="00BB7079"/>
    <w:rsid w:val="00BE21CD"/>
    <w:rsid w:val="00C074D1"/>
    <w:rsid w:val="00C138D2"/>
    <w:rsid w:val="00C4498A"/>
    <w:rsid w:val="00C64A3B"/>
    <w:rsid w:val="00C815FF"/>
    <w:rsid w:val="00CB7625"/>
    <w:rsid w:val="00CC44CA"/>
    <w:rsid w:val="00CE78B2"/>
    <w:rsid w:val="00CF6174"/>
    <w:rsid w:val="00D13D7F"/>
    <w:rsid w:val="00D71BAC"/>
    <w:rsid w:val="00D857A0"/>
    <w:rsid w:val="00DA20D8"/>
    <w:rsid w:val="00DB3EBA"/>
    <w:rsid w:val="00DB4F7E"/>
    <w:rsid w:val="00DC0BDB"/>
    <w:rsid w:val="00E05BDB"/>
    <w:rsid w:val="00E16DB7"/>
    <w:rsid w:val="00E24648"/>
    <w:rsid w:val="00E31890"/>
    <w:rsid w:val="00E638A7"/>
    <w:rsid w:val="00E63EB0"/>
    <w:rsid w:val="00EA7419"/>
    <w:rsid w:val="00EB2D12"/>
    <w:rsid w:val="00EB5FF8"/>
    <w:rsid w:val="00EC19D0"/>
    <w:rsid w:val="00F35ECE"/>
    <w:rsid w:val="00F60587"/>
    <w:rsid w:val="00F8787B"/>
    <w:rsid w:val="00F9205D"/>
    <w:rsid w:val="00FB6F7C"/>
    <w:rsid w:val="00FC15E8"/>
    <w:rsid w:val="00FC1678"/>
    <w:rsid w:val="00FD485D"/>
    <w:rsid w:val="00FE30B6"/>
    <w:rsid w:val="00FF0E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52C62F"/>
  <w15:chartTrackingRefBased/>
  <w15:docId w15:val="{39DDB3E5-0193-47F7-9287-22C1687C16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625710"/>
    <w:pPr>
      <w:spacing w:after="0" w:line="240" w:lineRule="atLeast"/>
      <w:ind w:left="720"/>
      <w:contextualSpacing/>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C815FF"/>
    <w:rPr>
      <w:color w:val="0563C1" w:themeColor="hyperlink"/>
      <w:u w:val="single"/>
    </w:rPr>
  </w:style>
  <w:style w:type="character" w:styleId="UnresolvedMention">
    <w:name w:val="Unresolved Mention"/>
    <w:basedOn w:val="DefaultParagraphFont"/>
    <w:uiPriority w:val="99"/>
    <w:semiHidden/>
    <w:unhideWhenUsed/>
    <w:rsid w:val="00C815FF"/>
    <w:rPr>
      <w:color w:val="605E5C"/>
      <w:shd w:val="clear" w:color="auto" w:fill="E1DFDD"/>
    </w:rPr>
  </w:style>
  <w:style w:type="paragraph" w:styleId="FootnoteText">
    <w:name w:val="footnote text"/>
    <w:basedOn w:val="Normal"/>
    <w:link w:val="FootnoteTextChar"/>
    <w:uiPriority w:val="99"/>
    <w:unhideWhenUsed/>
    <w:rsid w:val="009C16D0"/>
    <w:pPr>
      <w:spacing w:after="0" w:line="240" w:lineRule="auto"/>
    </w:pPr>
    <w:rPr>
      <w:sz w:val="20"/>
      <w:szCs w:val="20"/>
    </w:rPr>
  </w:style>
  <w:style w:type="character" w:customStyle="1" w:styleId="FootnoteTextChar">
    <w:name w:val="Footnote Text Char"/>
    <w:basedOn w:val="DefaultParagraphFont"/>
    <w:link w:val="FootnoteText"/>
    <w:uiPriority w:val="99"/>
    <w:rsid w:val="009C16D0"/>
    <w:rPr>
      <w:sz w:val="20"/>
      <w:szCs w:val="20"/>
    </w:rPr>
  </w:style>
  <w:style w:type="character" w:styleId="FootnoteReference">
    <w:name w:val="footnote reference"/>
    <w:basedOn w:val="DefaultParagraphFont"/>
    <w:uiPriority w:val="99"/>
    <w:semiHidden/>
    <w:unhideWhenUsed/>
    <w:rsid w:val="009C16D0"/>
    <w:rPr>
      <w:vertAlign w:val="superscript"/>
    </w:rPr>
  </w:style>
  <w:style w:type="paragraph" w:styleId="NormalWeb">
    <w:name w:val="Normal (Web)"/>
    <w:basedOn w:val="Normal"/>
    <w:uiPriority w:val="99"/>
    <w:unhideWhenUsed/>
    <w:rsid w:val="009C265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5C0E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0EF4"/>
  </w:style>
  <w:style w:type="paragraph" w:styleId="Footer">
    <w:name w:val="footer"/>
    <w:basedOn w:val="Normal"/>
    <w:link w:val="FooterChar"/>
    <w:uiPriority w:val="99"/>
    <w:unhideWhenUsed/>
    <w:rsid w:val="005C0E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0EF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487819">
      <w:bodyDiv w:val="1"/>
      <w:marLeft w:val="0"/>
      <w:marRight w:val="0"/>
      <w:marTop w:val="0"/>
      <w:marBottom w:val="0"/>
      <w:divBdr>
        <w:top w:val="none" w:sz="0" w:space="0" w:color="auto"/>
        <w:left w:val="none" w:sz="0" w:space="0" w:color="auto"/>
        <w:bottom w:val="none" w:sz="0" w:space="0" w:color="auto"/>
        <w:right w:val="none" w:sz="0" w:space="0" w:color="auto"/>
      </w:divBdr>
      <w:divsChild>
        <w:div w:id="1148520896">
          <w:marLeft w:val="0"/>
          <w:marRight w:val="0"/>
          <w:marTop w:val="0"/>
          <w:marBottom w:val="0"/>
          <w:divBdr>
            <w:top w:val="none" w:sz="0" w:space="0" w:color="auto"/>
            <w:left w:val="none" w:sz="0" w:space="0" w:color="auto"/>
            <w:bottom w:val="none" w:sz="0" w:space="0" w:color="auto"/>
            <w:right w:val="none" w:sz="0" w:space="0" w:color="auto"/>
          </w:divBdr>
        </w:div>
      </w:divsChild>
    </w:div>
    <w:div w:id="245382365">
      <w:bodyDiv w:val="1"/>
      <w:marLeft w:val="0"/>
      <w:marRight w:val="0"/>
      <w:marTop w:val="0"/>
      <w:marBottom w:val="0"/>
      <w:divBdr>
        <w:top w:val="none" w:sz="0" w:space="0" w:color="auto"/>
        <w:left w:val="none" w:sz="0" w:space="0" w:color="auto"/>
        <w:bottom w:val="none" w:sz="0" w:space="0" w:color="auto"/>
        <w:right w:val="none" w:sz="0" w:space="0" w:color="auto"/>
      </w:divBdr>
      <w:divsChild>
        <w:div w:id="655844116">
          <w:marLeft w:val="0"/>
          <w:marRight w:val="0"/>
          <w:marTop w:val="0"/>
          <w:marBottom w:val="0"/>
          <w:divBdr>
            <w:top w:val="none" w:sz="0" w:space="0" w:color="auto"/>
            <w:left w:val="none" w:sz="0" w:space="0" w:color="auto"/>
            <w:bottom w:val="none" w:sz="0" w:space="0" w:color="auto"/>
            <w:right w:val="none" w:sz="0" w:space="0" w:color="auto"/>
          </w:divBdr>
        </w:div>
      </w:divsChild>
    </w:div>
    <w:div w:id="306400368">
      <w:bodyDiv w:val="1"/>
      <w:marLeft w:val="0"/>
      <w:marRight w:val="0"/>
      <w:marTop w:val="0"/>
      <w:marBottom w:val="0"/>
      <w:divBdr>
        <w:top w:val="none" w:sz="0" w:space="0" w:color="auto"/>
        <w:left w:val="none" w:sz="0" w:space="0" w:color="auto"/>
        <w:bottom w:val="none" w:sz="0" w:space="0" w:color="auto"/>
        <w:right w:val="none" w:sz="0" w:space="0" w:color="auto"/>
      </w:divBdr>
      <w:divsChild>
        <w:div w:id="1905026242">
          <w:marLeft w:val="0"/>
          <w:marRight w:val="0"/>
          <w:marTop w:val="0"/>
          <w:marBottom w:val="0"/>
          <w:divBdr>
            <w:top w:val="none" w:sz="0" w:space="0" w:color="auto"/>
            <w:left w:val="none" w:sz="0" w:space="0" w:color="auto"/>
            <w:bottom w:val="none" w:sz="0" w:space="0" w:color="auto"/>
            <w:right w:val="none" w:sz="0" w:space="0" w:color="auto"/>
          </w:divBdr>
        </w:div>
      </w:divsChild>
    </w:div>
    <w:div w:id="766580960">
      <w:bodyDiv w:val="1"/>
      <w:marLeft w:val="0"/>
      <w:marRight w:val="0"/>
      <w:marTop w:val="0"/>
      <w:marBottom w:val="0"/>
      <w:divBdr>
        <w:top w:val="none" w:sz="0" w:space="0" w:color="auto"/>
        <w:left w:val="none" w:sz="0" w:space="0" w:color="auto"/>
        <w:bottom w:val="none" w:sz="0" w:space="0" w:color="auto"/>
        <w:right w:val="none" w:sz="0" w:space="0" w:color="auto"/>
      </w:divBdr>
      <w:divsChild>
        <w:div w:id="263853342">
          <w:marLeft w:val="0"/>
          <w:marRight w:val="0"/>
          <w:marTop w:val="0"/>
          <w:marBottom w:val="0"/>
          <w:divBdr>
            <w:top w:val="none" w:sz="0" w:space="0" w:color="auto"/>
            <w:left w:val="none" w:sz="0" w:space="0" w:color="auto"/>
            <w:bottom w:val="none" w:sz="0" w:space="0" w:color="auto"/>
            <w:right w:val="none" w:sz="0" w:space="0" w:color="auto"/>
          </w:divBdr>
        </w:div>
      </w:divsChild>
    </w:div>
    <w:div w:id="1007056589">
      <w:bodyDiv w:val="1"/>
      <w:marLeft w:val="0"/>
      <w:marRight w:val="0"/>
      <w:marTop w:val="0"/>
      <w:marBottom w:val="0"/>
      <w:divBdr>
        <w:top w:val="none" w:sz="0" w:space="0" w:color="auto"/>
        <w:left w:val="none" w:sz="0" w:space="0" w:color="auto"/>
        <w:bottom w:val="none" w:sz="0" w:space="0" w:color="auto"/>
        <w:right w:val="none" w:sz="0" w:space="0" w:color="auto"/>
      </w:divBdr>
      <w:divsChild>
        <w:div w:id="904030170">
          <w:marLeft w:val="0"/>
          <w:marRight w:val="0"/>
          <w:marTop w:val="0"/>
          <w:marBottom w:val="0"/>
          <w:divBdr>
            <w:top w:val="none" w:sz="0" w:space="0" w:color="auto"/>
            <w:left w:val="none" w:sz="0" w:space="0" w:color="auto"/>
            <w:bottom w:val="none" w:sz="0" w:space="0" w:color="auto"/>
            <w:right w:val="none" w:sz="0" w:space="0" w:color="auto"/>
          </w:divBdr>
        </w:div>
      </w:divsChild>
    </w:div>
    <w:div w:id="1204517787">
      <w:bodyDiv w:val="1"/>
      <w:marLeft w:val="0"/>
      <w:marRight w:val="0"/>
      <w:marTop w:val="0"/>
      <w:marBottom w:val="0"/>
      <w:divBdr>
        <w:top w:val="none" w:sz="0" w:space="0" w:color="auto"/>
        <w:left w:val="none" w:sz="0" w:space="0" w:color="auto"/>
        <w:bottom w:val="none" w:sz="0" w:space="0" w:color="auto"/>
        <w:right w:val="none" w:sz="0" w:space="0" w:color="auto"/>
      </w:divBdr>
      <w:divsChild>
        <w:div w:id="513105615">
          <w:marLeft w:val="0"/>
          <w:marRight w:val="0"/>
          <w:marTop w:val="0"/>
          <w:marBottom w:val="0"/>
          <w:divBdr>
            <w:top w:val="none" w:sz="0" w:space="0" w:color="auto"/>
            <w:left w:val="none" w:sz="0" w:space="0" w:color="auto"/>
            <w:bottom w:val="none" w:sz="0" w:space="0" w:color="auto"/>
            <w:right w:val="none" w:sz="0" w:space="0" w:color="auto"/>
          </w:divBdr>
        </w:div>
      </w:divsChild>
    </w:div>
    <w:div w:id="1237351602">
      <w:bodyDiv w:val="1"/>
      <w:marLeft w:val="0"/>
      <w:marRight w:val="0"/>
      <w:marTop w:val="0"/>
      <w:marBottom w:val="0"/>
      <w:divBdr>
        <w:top w:val="none" w:sz="0" w:space="0" w:color="auto"/>
        <w:left w:val="none" w:sz="0" w:space="0" w:color="auto"/>
        <w:bottom w:val="none" w:sz="0" w:space="0" w:color="auto"/>
        <w:right w:val="none" w:sz="0" w:space="0" w:color="auto"/>
      </w:divBdr>
      <w:divsChild>
        <w:div w:id="1863089726">
          <w:marLeft w:val="0"/>
          <w:marRight w:val="0"/>
          <w:marTop w:val="0"/>
          <w:marBottom w:val="0"/>
          <w:divBdr>
            <w:top w:val="none" w:sz="0" w:space="0" w:color="auto"/>
            <w:left w:val="none" w:sz="0" w:space="0" w:color="auto"/>
            <w:bottom w:val="none" w:sz="0" w:space="0" w:color="auto"/>
            <w:right w:val="none" w:sz="0" w:space="0" w:color="auto"/>
          </w:divBdr>
        </w:div>
      </w:divsChild>
    </w:div>
    <w:div w:id="1263221642">
      <w:bodyDiv w:val="1"/>
      <w:marLeft w:val="0"/>
      <w:marRight w:val="0"/>
      <w:marTop w:val="0"/>
      <w:marBottom w:val="0"/>
      <w:divBdr>
        <w:top w:val="none" w:sz="0" w:space="0" w:color="auto"/>
        <w:left w:val="none" w:sz="0" w:space="0" w:color="auto"/>
        <w:bottom w:val="none" w:sz="0" w:space="0" w:color="auto"/>
        <w:right w:val="none" w:sz="0" w:space="0" w:color="auto"/>
      </w:divBdr>
    </w:div>
    <w:div w:id="1690712489">
      <w:bodyDiv w:val="1"/>
      <w:marLeft w:val="0"/>
      <w:marRight w:val="0"/>
      <w:marTop w:val="0"/>
      <w:marBottom w:val="0"/>
      <w:divBdr>
        <w:top w:val="none" w:sz="0" w:space="0" w:color="auto"/>
        <w:left w:val="none" w:sz="0" w:space="0" w:color="auto"/>
        <w:bottom w:val="none" w:sz="0" w:space="0" w:color="auto"/>
        <w:right w:val="none" w:sz="0" w:space="0" w:color="auto"/>
      </w:divBdr>
      <w:divsChild>
        <w:div w:id="387412846">
          <w:marLeft w:val="0"/>
          <w:marRight w:val="0"/>
          <w:marTop w:val="0"/>
          <w:marBottom w:val="0"/>
          <w:divBdr>
            <w:top w:val="none" w:sz="0" w:space="0" w:color="auto"/>
            <w:left w:val="none" w:sz="0" w:space="0" w:color="auto"/>
            <w:bottom w:val="none" w:sz="0" w:space="0" w:color="auto"/>
            <w:right w:val="none" w:sz="0" w:space="0" w:color="auto"/>
          </w:divBdr>
        </w:div>
      </w:divsChild>
    </w:div>
    <w:div w:id="1771700887">
      <w:bodyDiv w:val="1"/>
      <w:marLeft w:val="0"/>
      <w:marRight w:val="0"/>
      <w:marTop w:val="0"/>
      <w:marBottom w:val="0"/>
      <w:divBdr>
        <w:top w:val="none" w:sz="0" w:space="0" w:color="auto"/>
        <w:left w:val="none" w:sz="0" w:space="0" w:color="auto"/>
        <w:bottom w:val="none" w:sz="0" w:space="0" w:color="auto"/>
        <w:right w:val="none" w:sz="0" w:space="0" w:color="auto"/>
      </w:divBdr>
      <w:divsChild>
        <w:div w:id="1940602810">
          <w:marLeft w:val="0"/>
          <w:marRight w:val="0"/>
          <w:marTop w:val="0"/>
          <w:marBottom w:val="0"/>
          <w:divBdr>
            <w:top w:val="none" w:sz="0" w:space="0" w:color="auto"/>
            <w:left w:val="none" w:sz="0" w:space="0" w:color="auto"/>
            <w:bottom w:val="none" w:sz="0" w:space="0" w:color="auto"/>
            <w:right w:val="none" w:sz="0" w:space="0" w:color="auto"/>
          </w:divBdr>
        </w:div>
      </w:divsChild>
    </w:div>
    <w:div w:id="1786803653">
      <w:bodyDiv w:val="1"/>
      <w:marLeft w:val="0"/>
      <w:marRight w:val="0"/>
      <w:marTop w:val="0"/>
      <w:marBottom w:val="0"/>
      <w:divBdr>
        <w:top w:val="none" w:sz="0" w:space="0" w:color="auto"/>
        <w:left w:val="none" w:sz="0" w:space="0" w:color="auto"/>
        <w:bottom w:val="none" w:sz="0" w:space="0" w:color="auto"/>
        <w:right w:val="none" w:sz="0" w:space="0" w:color="auto"/>
      </w:divBdr>
      <w:divsChild>
        <w:div w:id="1540705912">
          <w:marLeft w:val="0"/>
          <w:marRight w:val="0"/>
          <w:marTop w:val="0"/>
          <w:marBottom w:val="0"/>
          <w:divBdr>
            <w:top w:val="none" w:sz="0" w:space="0" w:color="auto"/>
            <w:left w:val="none" w:sz="0" w:space="0" w:color="auto"/>
            <w:bottom w:val="none" w:sz="0" w:space="0" w:color="auto"/>
            <w:right w:val="none" w:sz="0" w:space="0" w:color="auto"/>
          </w:divBdr>
        </w:div>
      </w:divsChild>
    </w:div>
    <w:div w:id="1992176400">
      <w:bodyDiv w:val="1"/>
      <w:marLeft w:val="0"/>
      <w:marRight w:val="0"/>
      <w:marTop w:val="0"/>
      <w:marBottom w:val="0"/>
      <w:divBdr>
        <w:top w:val="none" w:sz="0" w:space="0" w:color="auto"/>
        <w:left w:val="none" w:sz="0" w:space="0" w:color="auto"/>
        <w:bottom w:val="none" w:sz="0" w:space="0" w:color="auto"/>
        <w:right w:val="none" w:sz="0" w:space="0" w:color="auto"/>
      </w:divBdr>
      <w:divsChild>
        <w:div w:id="2432744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oleObject" Target="embeddings/oleObject1.bin"/><Relationship Id="rId2" Type="http://schemas.openxmlformats.org/officeDocument/2006/relationships/numbering" Target="numbering.xml"/><Relationship Id="rId16" Type="http://schemas.openxmlformats.org/officeDocument/2006/relationships/image" Target="media/image9.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2E0F52-9799-488D-9C9F-2052B1EB40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671</TotalTime>
  <Pages>11</Pages>
  <Words>2586</Words>
  <Characters>14741</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Barbara Newborough</dc:creator>
  <cp:keywords/>
  <dc:description/>
  <cp:lastModifiedBy>Barbara Newborough</cp:lastModifiedBy>
  <cp:revision>60</cp:revision>
  <dcterms:created xsi:type="dcterms:W3CDTF">2021-10-07T08:58:00Z</dcterms:created>
  <dcterms:modified xsi:type="dcterms:W3CDTF">2021-10-10T17:33:00Z</dcterms:modified>
</cp:coreProperties>
</file>