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0"/>
      </w:tblGrid>
      <w:tr w:rsidR="00F927A1" w:rsidRPr="005D3F07" w14:paraId="68CAA39D" w14:textId="77777777" w:rsidTr="00DF7C82">
        <w:tc>
          <w:tcPr>
            <w:tcW w:w="10940" w:type="dxa"/>
          </w:tcPr>
          <w:p w14:paraId="02F8EE88" w14:textId="69F1248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F7C82">
              <w:rPr>
                <w:rFonts w:ascii="Times New Roman" w:hAnsi="Times New Roman" w:cs="Times New Roman"/>
                <w:b/>
                <w:color w:val="auto"/>
                <w:sz w:val="48"/>
              </w:rPr>
              <w:t xml:space="preserve">Zoe Chespy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70A3A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F7C82">
              <w:rPr>
                <w:rFonts w:ascii="Times New Roman" w:hAnsi="Times New Roman" w:cs="Times New Roman"/>
                <w:b/>
                <w:color w:val="auto"/>
                <w:sz w:val="48"/>
              </w:rPr>
              <w:t xml:space="preserve"> Zoe.Chespy@swansea.gov.uk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FFFBBA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F7C82">
              <w:rPr>
                <w:rFonts w:ascii="Times New Roman" w:hAnsi="Times New Roman" w:cs="Times New Roman"/>
                <w:b/>
                <w:color w:val="auto"/>
                <w:sz w:val="48"/>
              </w:rPr>
              <w:t xml:space="preserve"> 2332654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EC8AE3F" w14:textId="77777777" w:rsidR="00D65C5E" w:rsidRDefault="00D65C5E" w:rsidP="00D65C5E">
      <w:pPr>
        <w:rPr>
          <w:sz w:val="24"/>
          <w:szCs w:val="24"/>
        </w:rPr>
      </w:pPr>
      <w:r w:rsidRPr="00F37BD3">
        <w:rPr>
          <w:sz w:val="24"/>
          <w:szCs w:val="24"/>
        </w:rPr>
        <w:t xml:space="preserve">Antony, E. (2022). Framing Childhood Resilience through Bronfenbrener's Ecological System Theory . </w:t>
      </w:r>
      <w:hyperlink r:id="rId11" w:history="1">
        <w:r w:rsidRPr="006273E7">
          <w:rPr>
            <w:rStyle w:val="Hyperlink"/>
            <w:sz w:val="24"/>
            <w:szCs w:val="24"/>
          </w:rPr>
          <w:t>https://doi.org/10.17863/CAM.90564</w:t>
        </w:r>
      </w:hyperlink>
      <w:r w:rsidRPr="00F37BD3">
        <w:rPr>
          <w:sz w:val="24"/>
          <w:szCs w:val="24"/>
        </w:rPr>
        <w:t>.</w:t>
      </w:r>
    </w:p>
    <w:p w14:paraId="53D1818D" w14:textId="77777777" w:rsidR="00D65C5E" w:rsidRPr="00F37BD3" w:rsidRDefault="00D65C5E" w:rsidP="00D65C5E">
      <w:pPr>
        <w:rPr>
          <w:sz w:val="24"/>
          <w:szCs w:val="24"/>
        </w:rPr>
      </w:pPr>
    </w:p>
    <w:p w14:paraId="2763CFD2" w14:textId="77777777" w:rsidR="00D65C5E" w:rsidRDefault="00D65C5E" w:rsidP="00D65C5E">
      <w:pPr>
        <w:rPr>
          <w:sz w:val="24"/>
          <w:szCs w:val="24"/>
        </w:rPr>
      </w:pPr>
      <w:r w:rsidRPr="00F37BD3">
        <w:rPr>
          <w:sz w:val="24"/>
          <w:szCs w:val="24"/>
        </w:rPr>
        <w:t xml:space="preserve">BASW. (2001). Framework for the Assessment of Children in Need and their Families. Retrieved from basw.co.uk: </w:t>
      </w:r>
      <w:hyperlink r:id="rId12" w:history="1">
        <w:r w:rsidRPr="006273E7">
          <w:rPr>
            <w:rStyle w:val="Hyperlink"/>
            <w:sz w:val="24"/>
            <w:szCs w:val="24"/>
          </w:rPr>
          <w:t>https://basw.co.uk/sites/default/files/resources/basw_123020-9_0.pdf</w:t>
        </w:r>
      </w:hyperlink>
    </w:p>
    <w:p w14:paraId="3B287DB6" w14:textId="77777777" w:rsidR="00D65C5E" w:rsidRPr="00F37BD3" w:rsidRDefault="00D65C5E" w:rsidP="00D65C5E">
      <w:pPr>
        <w:rPr>
          <w:sz w:val="24"/>
          <w:szCs w:val="24"/>
        </w:rPr>
      </w:pPr>
    </w:p>
    <w:p w14:paraId="1B6B8177" w14:textId="77777777" w:rsidR="00D65C5E" w:rsidRDefault="00D65C5E" w:rsidP="00D65C5E">
      <w:pPr>
        <w:rPr>
          <w:sz w:val="24"/>
          <w:szCs w:val="24"/>
        </w:rPr>
      </w:pPr>
      <w:r w:rsidRPr="00F37BD3">
        <w:rPr>
          <w:sz w:val="24"/>
          <w:szCs w:val="24"/>
        </w:rPr>
        <w:t xml:space="preserve">Bowlby, J. (2021, August 10th). Attachment Theory. Retrieved from NSPCC: </w:t>
      </w:r>
      <w:hyperlink r:id="rId13" w:anchor=":~:text=What%20is%20attachment%20theory%20and,impact%20on%20their%20future%20relationships" w:history="1">
        <w:r w:rsidRPr="006273E7">
          <w:rPr>
            <w:rStyle w:val="Hyperlink"/>
            <w:sz w:val="24"/>
            <w:szCs w:val="24"/>
          </w:rPr>
          <w:t>https://learning.nspcc.org.uk/child-health-development/attachment-early-years#:~:text=What%20is%20attachment%20theory%20and,impact%20on%20their%20future%20relationships</w:t>
        </w:r>
      </w:hyperlink>
      <w:r w:rsidRPr="00F37BD3">
        <w:rPr>
          <w:sz w:val="24"/>
          <w:szCs w:val="24"/>
        </w:rPr>
        <w:t>.</w:t>
      </w:r>
    </w:p>
    <w:p w14:paraId="06527D9D" w14:textId="77777777" w:rsidR="00D65C5E" w:rsidRPr="00F37BD3" w:rsidRDefault="00D65C5E" w:rsidP="00D65C5E">
      <w:pPr>
        <w:rPr>
          <w:sz w:val="24"/>
          <w:szCs w:val="24"/>
        </w:rPr>
      </w:pPr>
    </w:p>
    <w:p w14:paraId="25A9992C" w14:textId="77777777" w:rsidR="00D65C5E" w:rsidRDefault="00D65C5E" w:rsidP="00D65C5E">
      <w:pPr>
        <w:rPr>
          <w:sz w:val="24"/>
          <w:szCs w:val="24"/>
        </w:rPr>
      </w:pPr>
      <w:r w:rsidRPr="00F37BD3">
        <w:rPr>
          <w:sz w:val="24"/>
          <w:szCs w:val="24"/>
        </w:rPr>
        <w:t xml:space="preserve">Care Inspector Wales. (2014). More that just words. Retrieved from CIW: </w:t>
      </w:r>
      <w:hyperlink r:id="rId14" w:history="1">
        <w:r w:rsidRPr="006273E7">
          <w:rPr>
            <w:rStyle w:val="Hyperlink"/>
            <w:sz w:val="24"/>
            <w:szCs w:val="24"/>
          </w:rPr>
          <w:t>https://www.careinspectorate.wales/more-just-words</w:t>
        </w:r>
      </w:hyperlink>
    </w:p>
    <w:p w14:paraId="7665FC1B" w14:textId="77777777" w:rsidR="00D65C5E" w:rsidRPr="00F37BD3" w:rsidRDefault="00D65C5E" w:rsidP="00D65C5E">
      <w:pPr>
        <w:rPr>
          <w:sz w:val="24"/>
          <w:szCs w:val="24"/>
        </w:rPr>
      </w:pPr>
    </w:p>
    <w:p w14:paraId="418590D1" w14:textId="77777777" w:rsidR="00D65C5E" w:rsidRDefault="00D65C5E" w:rsidP="00D65C5E">
      <w:pPr>
        <w:rPr>
          <w:sz w:val="24"/>
          <w:szCs w:val="24"/>
        </w:rPr>
      </w:pPr>
      <w:r w:rsidRPr="00F37BD3">
        <w:rPr>
          <w:sz w:val="24"/>
          <w:szCs w:val="24"/>
        </w:rPr>
        <w:t xml:space="preserve">Department of Education. (2025). gov.uk. Retrieved from gov.uk: </w:t>
      </w:r>
      <w:hyperlink r:id="rId15" w:history="1">
        <w:r w:rsidRPr="006273E7">
          <w:rPr>
            <w:rStyle w:val="Hyperlink"/>
            <w:sz w:val="24"/>
            <w:szCs w:val="24"/>
          </w:rPr>
          <w:t>https://assets.publishing.service.gov.uk/media/5a81a08c40f0b62302698529/Knowledge_and_skills_statement_for_achieving_permanence.pdf</w:t>
        </w:r>
      </w:hyperlink>
    </w:p>
    <w:p w14:paraId="3C118941" w14:textId="77777777" w:rsidR="00D65C5E" w:rsidRPr="00F37BD3" w:rsidRDefault="00D65C5E" w:rsidP="00D65C5E">
      <w:pPr>
        <w:rPr>
          <w:sz w:val="24"/>
          <w:szCs w:val="24"/>
        </w:rPr>
      </w:pPr>
    </w:p>
    <w:p w14:paraId="07CB489A" w14:textId="77777777" w:rsidR="00D65C5E" w:rsidRDefault="00D65C5E" w:rsidP="00D65C5E">
      <w:pPr>
        <w:rPr>
          <w:sz w:val="24"/>
          <w:szCs w:val="24"/>
        </w:rPr>
      </w:pPr>
      <w:r w:rsidRPr="00F37BD3">
        <w:rPr>
          <w:sz w:val="24"/>
          <w:szCs w:val="24"/>
        </w:rPr>
        <w:t xml:space="preserve">GOV.UK. (1989). The Children’s Act . Retrieved from Legislation.gov.uk: </w:t>
      </w:r>
      <w:hyperlink r:id="rId16" w:history="1">
        <w:r w:rsidRPr="006273E7">
          <w:rPr>
            <w:rStyle w:val="Hyperlink"/>
            <w:sz w:val="24"/>
            <w:szCs w:val="24"/>
          </w:rPr>
          <w:t>https://www.legislation.gov.uk/ukpga/1989/41/contents</w:t>
        </w:r>
      </w:hyperlink>
    </w:p>
    <w:p w14:paraId="1CACE216" w14:textId="77777777" w:rsidR="00D65C5E" w:rsidRPr="00F37BD3" w:rsidRDefault="00D65C5E" w:rsidP="00D65C5E">
      <w:pPr>
        <w:rPr>
          <w:sz w:val="24"/>
          <w:szCs w:val="24"/>
        </w:rPr>
      </w:pPr>
    </w:p>
    <w:p w14:paraId="2F6A2AED" w14:textId="77777777" w:rsidR="00D65C5E" w:rsidRDefault="00D65C5E" w:rsidP="00D65C5E">
      <w:pPr>
        <w:rPr>
          <w:sz w:val="24"/>
          <w:szCs w:val="24"/>
        </w:rPr>
      </w:pPr>
      <w:r w:rsidRPr="00F37BD3">
        <w:rPr>
          <w:sz w:val="24"/>
          <w:szCs w:val="24"/>
        </w:rPr>
        <w:t xml:space="preserve">GOV.UK. (2025, July 21). Crime and Policing Bill: child criminal exploitation, cuckooing (home takeover) and coerced internal concealment factsheet. Retrieved from GOV.UK: </w:t>
      </w:r>
      <w:hyperlink r:id="rId17" w:history="1">
        <w:r w:rsidRPr="006273E7">
          <w:rPr>
            <w:rStyle w:val="Hyperlink"/>
            <w:sz w:val="24"/>
            <w:szCs w:val="24"/>
          </w:rPr>
          <w:t>https://www.gov.uk/government/publications/crime-and-policing-bill-2025-factsheets/crime-and-policing-bill-child-criminal-exploitation-and-cuckooing-factsheet</w:t>
        </w:r>
      </w:hyperlink>
    </w:p>
    <w:p w14:paraId="16FDA423" w14:textId="77777777" w:rsidR="00D65C5E" w:rsidRPr="00F37BD3" w:rsidRDefault="00D65C5E" w:rsidP="00D65C5E">
      <w:pPr>
        <w:rPr>
          <w:sz w:val="24"/>
          <w:szCs w:val="24"/>
        </w:rPr>
      </w:pPr>
    </w:p>
    <w:p w14:paraId="1B8E849F" w14:textId="77777777" w:rsidR="00D65C5E" w:rsidRPr="00F37BD3" w:rsidRDefault="00D65C5E" w:rsidP="00D65C5E">
      <w:pPr>
        <w:rPr>
          <w:sz w:val="24"/>
          <w:szCs w:val="24"/>
        </w:rPr>
      </w:pPr>
      <w:r w:rsidRPr="00F37BD3">
        <w:rPr>
          <w:sz w:val="24"/>
          <w:szCs w:val="24"/>
        </w:rPr>
        <w:t>HM Government. (2023). Working Together to Safeguard Children. Retrieved from HM Government: https://assets.publishing.service.gov.uk/media/6849a7b67cba25f610c7db3f/Working_together_to_safeguard_children_2023_-_statutory_guidance.pdf</w:t>
      </w:r>
    </w:p>
    <w:p w14:paraId="45827A30" w14:textId="77777777" w:rsidR="00D65C5E" w:rsidRDefault="00D65C5E" w:rsidP="00D65C5E">
      <w:pPr>
        <w:rPr>
          <w:sz w:val="24"/>
          <w:szCs w:val="24"/>
        </w:rPr>
      </w:pPr>
      <w:r w:rsidRPr="00F37BD3">
        <w:rPr>
          <w:sz w:val="24"/>
          <w:szCs w:val="24"/>
        </w:rPr>
        <w:t xml:space="preserve">Home Office . (2025, July 21st). Crime and Policing Bill: child criminal exploitation, cuckooing (home takeover) and coerced internal concealment factsheet. Retrieved from gov.uk: </w:t>
      </w:r>
      <w:hyperlink r:id="rId18" w:history="1">
        <w:r w:rsidRPr="006273E7">
          <w:rPr>
            <w:rStyle w:val="Hyperlink"/>
            <w:sz w:val="24"/>
            <w:szCs w:val="24"/>
          </w:rPr>
          <w:t>https://www.gov.uk/government/publications/crime-and-policing-bill-2025-factsheets/crime-and-policing-bill-child-criminal-exploitation-and-cuckooing-factsheet</w:t>
        </w:r>
      </w:hyperlink>
    </w:p>
    <w:p w14:paraId="399666A5" w14:textId="77777777" w:rsidR="00D65C5E" w:rsidRPr="00F37BD3" w:rsidRDefault="00D65C5E" w:rsidP="00D65C5E">
      <w:pPr>
        <w:rPr>
          <w:sz w:val="24"/>
          <w:szCs w:val="24"/>
        </w:rPr>
      </w:pPr>
    </w:p>
    <w:p w14:paraId="59EC8E4C" w14:textId="77777777" w:rsidR="00D65C5E" w:rsidRDefault="00D65C5E" w:rsidP="00D65C5E">
      <w:pPr>
        <w:rPr>
          <w:sz w:val="24"/>
          <w:szCs w:val="24"/>
        </w:rPr>
      </w:pPr>
      <w:r w:rsidRPr="00F37BD3">
        <w:rPr>
          <w:sz w:val="24"/>
          <w:szCs w:val="24"/>
        </w:rPr>
        <w:t xml:space="preserve">Kinship. (2025). Special Guardianship Orders . Retrieved from kinship.org: </w:t>
      </w:r>
      <w:hyperlink r:id="rId19" w:history="1">
        <w:r w:rsidRPr="006273E7">
          <w:rPr>
            <w:rStyle w:val="Hyperlink"/>
            <w:sz w:val="24"/>
            <w:szCs w:val="24"/>
          </w:rPr>
          <w:t>https://kinship.org.uk/support-and-advice/advice-and-information/special-guardianship-orders/</w:t>
        </w:r>
      </w:hyperlink>
    </w:p>
    <w:p w14:paraId="631BE8F3" w14:textId="77777777" w:rsidR="00D65C5E" w:rsidRDefault="00D65C5E" w:rsidP="00D65C5E">
      <w:pPr>
        <w:rPr>
          <w:sz w:val="24"/>
          <w:szCs w:val="24"/>
        </w:rPr>
      </w:pPr>
      <w:r w:rsidRPr="00F37BD3">
        <w:rPr>
          <w:sz w:val="24"/>
          <w:szCs w:val="24"/>
        </w:rPr>
        <w:t xml:space="preserve">Legislation.gov.uk. (2014). Housing (Wales) Act . Retrieved from Legislation.gov.uk: </w:t>
      </w:r>
      <w:hyperlink r:id="rId20" w:history="1">
        <w:r w:rsidRPr="006273E7">
          <w:rPr>
            <w:rStyle w:val="Hyperlink"/>
            <w:sz w:val="24"/>
            <w:szCs w:val="24"/>
          </w:rPr>
          <w:t>https://www.legislation.gov.uk/anaw/2014/7/contents</w:t>
        </w:r>
      </w:hyperlink>
    </w:p>
    <w:p w14:paraId="40C4AF55" w14:textId="77777777" w:rsidR="00D65C5E" w:rsidRPr="00F37BD3" w:rsidRDefault="00D65C5E" w:rsidP="00D65C5E">
      <w:pPr>
        <w:rPr>
          <w:sz w:val="24"/>
          <w:szCs w:val="24"/>
        </w:rPr>
      </w:pPr>
    </w:p>
    <w:p w14:paraId="54872FC9" w14:textId="77777777" w:rsidR="00D65C5E" w:rsidRDefault="00D65C5E" w:rsidP="00D65C5E">
      <w:pPr>
        <w:rPr>
          <w:sz w:val="24"/>
          <w:szCs w:val="24"/>
        </w:rPr>
      </w:pPr>
      <w:r w:rsidRPr="00F37BD3">
        <w:rPr>
          <w:sz w:val="24"/>
          <w:szCs w:val="24"/>
        </w:rPr>
        <w:t xml:space="preserve">legislation.gov.uk. (2015). Violence against Women, Domestic Abuse and Sexual Violence (Wales) Act 2015. Retrieved from legislation.gov.uk: </w:t>
      </w:r>
      <w:hyperlink r:id="rId21" w:history="1">
        <w:r w:rsidRPr="006273E7">
          <w:rPr>
            <w:rStyle w:val="Hyperlink"/>
            <w:sz w:val="24"/>
            <w:szCs w:val="24"/>
          </w:rPr>
          <w:t>https://www.legislation.gov.uk/anaw/2015/3/contents</w:t>
        </w:r>
      </w:hyperlink>
    </w:p>
    <w:p w14:paraId="61411F0A" w14:textId="77777777" w:rsidR="00D65C5E" w:rsidRPr="00F37BD3" w:rsidRDefault="00D65C5E" w:rsidP="00D65C5E">
      <w:pPr>
        <w:rPr>
          <w:sz w:val="24"/>
          <w:szCs w:val="24"/>
        </w:rPr>
      </w:pPr>
    </w:p>
    <w:p w14:paraId="1A50A77D" w14:textId="77777777" w:rsidR="00D65C5E" w:rsidRDefault="00D65C5E" w:rsidP="00D65C5E">
      <w:pPr>
        <w:rPr>
          <w:sz w:val="24"/>
          <w:szCs w:val="24"/>
        </w:rPr>
      </w:pPr>
      <w:r w:rsidRPr="00F37BD3">
        <w:rPr>
          <w:sz w:val="24"/>
          <w:szCs w:val="24"/>
        </w:rPr>
        <w:t>Lewis, B., Pipe, C., &amp; Bostock, L. (2022). Contextual Safeguarding. Systemic Social Work and contextual safeguarding.</w:t>
      </w:r>
    </w:p>
    <w:p w14:paraId="23362C9F" w14:textId="77777777" w:rsidR="00D65C5E" w:rsidRPr="00F37BD3" w:rsidRDefault="00D65C5E" w:rsidP="00D65C5E">
      <w:pPr>
        <w:rPr>
          <w:sz w:val="24"/>
          <w:szCs w:val="24"/>
        </w:rPr>
      </w:pPr>
    </w:p>
    <w:p w14:paraId="705A8ACD" w14:textId="77777777" w:rsidR="00D65C5E" w:rsidRDefault="00D65C5E" w:rsidP="00D65C5E">
      <w:pPr>
        <w:rPr>
          <w:sz w:val="24"/>
          <w:szCs w:val="24"/>
        </w:rPr>
      </w:pPr>
      <w:r w:rsidRPr="00F37BD3">
        <w:rPr>
          <w:sz w:val="24"/>
          <w:szCs w:val="24"/>
        </w:rPr>
        <w:t xml:space="preserve">McFarlane, G. (2024, July 9th). Using Motivational Interviewing in Social Work. Retrieved from communitycare.co.uk: </w:t>
      </w:r>
      <w:hyperlink r:id="rId22" w:history="1">
        <w:r w:rsidRPr="006273E7">
          <w:rPr>
            <w:rStyle w:val="Hyperlink"/>
            <w:sz w:val="24"/>
            <w:szCs w:val="24"/>
          </w:rPr>
          <w:t>https://www.communitycare.co.uk/2024/07/09/using-motivational-interviewing-in-practice-four-key-techniques</w:t>
        </w:r>
      </w:hyperlink>
    </w:p>
    <w:p w14:paraId="5C8BDFC5" w14:textId="77777777" w:rsidR="00D65C5E" w:rsidRPr="00F37BD3" w:rsidRDefault="00D65C5E" w:rsidP="00D65C5E">
      <w:pPr>
        <w:rPr>
          <w:sz w:val="24"/>
          <w:szCs w:val="24"/>
        </w:rPr>
      </w:pPr>
    </w:p>
    <w:p w14:paraId="7D1467CC" w14:textId="77777777" w:rsidR="00D65C5E" w:rsidRDefault="00D65C5E" w:rsidP="00D65C5E">
      <w:pPr>
        <w:rPr>
          <w:sz w:val="24"/>
          <w:szCs w:val="24"/>
        </w:rPr>
      </w:pPr>
      <w:r w:rsidRPr="00F37BD3">
        <w:rPr>
          <w:sz w:val="24"/>
          <w:szCs w:val="24"/>
        </w:rPr>
        <w:t xml:space="preserve">National Public Health service for Wales . (2006). NEEDS ASSESSMENT OF HARM REDUCTION AND HEALTH CARE SERVICES FOR SUBSTANCE MISUSERS ACROSS WALES. Retrieved from </w:t>
      </w:r>
      <w:hyperlink r:id="rId23" w:history="1">
        <w:r w:rsidRPr="006273E7">
          <w:rPr>
            <w:rStyle w:val="Hyperlink"/>
            <w:sz w:val="24"/>
            <w:szCs w:val="24"/>
          </w:rPr>
          <w:t>https://view.officeapps.live.com/op/view.aspx?src=https%3A%2F%2Fphw.nhs.wales%2Ftopics%2Fsubstance-misuse-drugs-alcohol%2Fevidence%2Fdrugs%2Fdrugs-evidence-documents%2Fneeds-assessment-of-harm-reduction-and-health-care-services-for-substance-misusers-acro</w:t>
        </w:r>
      </w:hyperlink>
    </w:p>
    <w:p w14:paraId="12DEF825" w14:textId="77777777" w:rsidR="00D65C5E" w:rsidRPr="00F37BD3" w:rsidRDefault="00D65C5E" w:rsidP="00D65C5E">
      <w:pPr>
        <w:rPr>
          <w:sz w:val="24"/>
          <w:szCs w:val="24"/>
        </w:rPr>
      </w:pPr>
    </w:p>
    <w:p w14:paraId="0EE260D0" w14:textId="77777777" w:rsidR="00D65C5E" w:rsidRDefault="00D65C5E" w:rsidP="00D65C5E">
      <w:pPr>
        <w:rPr>
          <w:sz w:val="24"/>
          <w:szCs w:val="24"/>
        </w:rPr>
      </w:pPr>
      <w:r w:rsidRPr="00F37BD3">
        <w:rPr>
          <w:sz w:val="24"/>
          <w:szCs w:val="24"/>
        </w:rPr>
        <w:t>Prochaska, &amp; DiClemente. (1983). The Cycle of Change.</w:t>
      </w:r>
    </w:p>
    <w:p w14:paraId="1DA8B5F9" w14:textId="77777777" w:rsidR="00D65C5E" w:rsidRPr="00F37BD3" w:rsidRDefault="00D65C5E" w:rsidP="00D65C5E">
      <w:pPr>
        <w:rPr>
          <w:sz w:val="24"/>
          <w:szCs w:val="24"/>
        </w:rPr>
      </w:pPr>
    </w:p>
    <w:p w14:paraId="6C59E3F3" w14:textId="77777777" w:rsidR="00D65C5E" w:rsidRDefault="00D65C5E" w:rsidP="00D65C5E">
      <w:pPr>
        <w:rPr>
          <w:sz w:val="24"/>
          <w:szCs w:val="24"/>
        </w:rPr>
      </w:pPr>
      <w:r w:rsidRPr="00F37BD3">
        <w:rPr>
          <w:sz w:val="24"/>
          <w:szCs w:val="24"/>
        </w:rPr>
        <w:t>SCIE. (2025). Strength based approaches.</w:t>
      </w:r>
    </w:p>
    <w:p w14:paraId="4F8AE0F4" w14:textId="77777777" w:rsidR="00D65C5E" w:rsidRPr="00F37BD3" w:rsidRDefault="00D65C5E" w:rsidP="00D65C5E">
      <w:pPr>
        <w:rPr>
          <w:sz w:val="24"/>
          <w:szCs w:val="24"/>
        </w:rPr>
      </w:pPr>
    </w:p>
    <w:p w14:paraId="1DE4DE43" w14:textId="77777777" w:rsidR="00D65C5E" w:rsidRDefault="00D65C5E" w:rsidP="00D65C5E">
      <w:pPr>
        <w:rPr>
          <w:sz w:val="24"/>
          <w:szCs w:val="24"/>
        </w:rPr>
      </w:pPr>
      <w:r w:rsidRPr="00F37BD3">
        <w:rPr>
          <w:sz w:val="24"/>
          <w:szCs w:val="24"/>
        </w:rPr>
        <w:t xml:space="preserve">Signs of Safety. (1999). What is Signs of Safety. Retrieved from signsofsafety.net: </w:t>
      </w:r>
      <w:hyperlink r:id="rId24" w:history="1">
        <w:r w:rsidRPr="006273E7">
          <w:rPr>
            <w:rStyle w:val="Hyperlink"/>
            <w:sz w:val="24"/>
            <w:szCs w:val="24"/>
          </w:rPr>
          <w:t>https://www.signsofsafety.net/what-is-sofs/</w:t>
        </w:r>
      </w:hyperlink>
    </w:p>
    <w:p w14:paraId="702F8036" w14:textId="77777777" w:rsidR="00D65C5E" w:rsidRPr="00F37BD3" w:rsidRDefault="00D65C5E" w:rsidP="00D65C5E">
      <w:pPr>
        <w:rPr>
          <w:sz w:val="24"/>
          <w:szCs w:val="24"/>
        </w:rPr>
      </w:pPr>
    </w:p>
    <w:p w14:paraId="69568995" w14:textId="77777777" w:rsidR="00D65C5E" w:rsidRDefault="00D65C5E" w:rsidP="00D65C5E">
      <w:pPr>
        <w:rPr>
          <w:sz w:val="24"/>
          <w:szCs w:val="24"/>
        </w:rPr>
      </w:pPr>
      <w:r w:rsidRPr="00F37BD3">
        <w:rPr>
          <w:sz w:val="24"/>
          <w:szCs w:val="24"/>
        </w:rPr>
        <w:t>Social Care Wales . (2014). Social Services and Well-being (Wales) Acct. Retrieved from Social C</w:t>
      </w:r>
      <w:r>
        <w:rPr>
          <w:sz w:val="24"/>
          <w:szCs w:val="24"/>
        </w:rPr>
        <w:t>are</w:t>
      </w:r>
      <w:r w:rsidRPr="00F37BD3">
        <w:rPr>
          <w:sz w:val="24"/>
          <w:szCs w:val="24"/>
        </w:rPr>
        <w:t xml:space="preserve"> Wales .</w:t>
      </w:r>
    </w:p>
    <w:p w14:paraId="37E8FD9C" w14:textId="77777777" w:rsidR="00D65C5E" w:rsidRPr="00F37BD3" w:rsidRDefault="00D65C5E" w:rsidP="00D65C5E">
      <w:pPr>
        <w:rPr>
          <w:sz w:val="24"/>
          <w:szCs w:val="24"/>
        </w:rPr>
      </w:pPr>
    </w:p>
    <w:p w14:paraId="00561368" w14:textId="77777777" w:rsidR="00D65C5E" w:rsidRDefault="00D65C5E" w:rsidP="00D65C5E">
      <w:pPr>
        <w:rPr>
          <w:sz w:val="24"/>
          <w:szCs w:val="24"/>
        </w:rPr>
      </w:pPr>
      <w:r w:rsidRPr="00F37BD3">
        <w:rPr>
          <w:sz w:val="24"/>
          <w:szCs w:val="24"/>
        </w:rPr>
        <w:t xml:space="preserve">Social Care Wales . (2025, September 26th). Codes pf Professional Practice and Guidance . Retrieved from Social Care Wales : </w:t>
      </w:r>
      <w:hyperlink r:id="rId25" w:history="1">
        <w:r w:rsidRPr="006273E7">
          <w:rPr>
            <w:rStyle w:val="Hyperlink"/>
            <w:sz w:val="24"/>
            <w:szCs w:val="24"/>
          </w:rPr>
          <w:t>https://socialcare.wales/dealing-with-concerns/codes-of-practice-and-guidance</w:t>
        </w:r>
      </w:hyperlink>
    </w:p>
    <w:p w14:paraId="01332612" w14:textId="77777777" w:rsidR="00D65C5E" w:rsidRPr="00F37BD3" w:rsidRDefault="00D65C5E" w:rsidP="00D65C5E">
      <w:pPr>
        <w:rPr>
          <w:sz w:val="24"/>
          <w:szCs w:val="24"/>
        </w:rPr>
      </w:pPr>
    </w:p>
    <w:p w14:paraId="2248373E" w14:textId="77777777" w:rsidR="00D65C5E" w:rsidRDefault="00D65C5E" w:rsidP="00D65C5E">
      <w:pPr>
        <w:rPr>
          <w:sz w:val="24"/>
          <w:szCs w:val="24"/>
        </w:rPr>
      </w:pPr>
      <w:r w:rsidRPr="00F37BD3">
        <w:rPr>
          <w:sz w:val="24"/>
          <w:szCs w:val="24"/>
        </w:rPr>
        <w:t xml:space="preserve">UNICEF. (2022, July 12th). How we protect childrens rights . Retrieved from unicef.org.uk: </w:t>
      </w:r>
      <w:hyperlink r:id="rId26" w:history="1">
        <w:r w:rsidRPr="006273E7">
          <w:rPr>
            <w:rStyle w:val="Hyperlink"/>
            <w:sz w:val="24"/>
            <w:szCs w:val="24"/>
          </w:rPr>
          <w:t>https://www.unicef.org.uk/what-we-do/un-convention-child-rights/</w:t>
        </w:r>
      </w:hyperlink>
    </w:p>
    <w:p w14:paraId="477BF7F0" w14:textId="77777777" w:rsidR="00D65C5E" w:rsidRPr="00F37BD3" w:rsidRDefault="00D65C5E" w:rsidP="00D65C5E">
      <w:pPr>
        <w:rPr>
          <w:sz w:val="24"/>
          <w:szCs w:val="24"/>
        </w:rPr>
      </w:pPr>
    </w:p>
    <w:p w14:paraId="79E38A00" w14:textId="77777777" w:rsidR="00D65C5E" w:rsidRDefault="00D65C5E" w:rsidP="00D65C5E">
      <w:pPr>
        <w:rPr>
          <w:sz w:val="24"/>
          <w:szCs w:val="24"/>
        </w:rPr>
      </w:pPr>
      <w:r w:rsidRPr="00F37BD3">
        <w:rPr>
          <w:sz w:val="24"/>
          <w:szCs w:val="24"/>
        </w:rPr>
        <w:t xml:space="preserve">Wales Safeguarding Procedures . (2019, November 11th). Children and Young people at risk of harm . Retrieved from Wales safeguarding procedures : </w:t>
      </w:r>
      <w:hyperlink r:id="rId27" w:history="1">
        <w:r w:rsidRPr="006273E7">
          <w:rPr>
            <w:rStyle w:val="Hyperlink"/>
            <w:sz w:val="24"/>
            <w:szCs w:val="24"/>
          </w:rPr>
          <w:t>https://safeguarding.wales/en/chi-i/chi-i-c1/c1-p1/</w:t>
        </w:r>
      </w:hyperlink>
    </w:p>
    <w:p w14:paraId="29321DB5" w14:textId="77777777" w:rsidR="00D65C5E" w:rsidRPr="00F37BD3" w:rsidRDefault="00D65C5E" w:rsidP="00D65C5E">
      <w:pPr>
        <w:rPr>
          <w:sz w:val="24"/>
          <w:szCs w:val="24"/>
        </w:rPr>
      </w:pPr>
    </w:p>
    <w:p w14:paraId="02AA7E67" w14:textId="77777777" w:rsidR="00D65C5E" w:rsidRDefault="00D65C5E" w:rsidP="00D65C5E">
      <w:pPr>
        <w:rPr>
          <w:sz w:val="24"/>
          <w:szCs w:val="24"/>
        </w:rPr>
      </w:pPr>
      <w:r w:rsidRPr="00F37BD3">
        <w:rPr>
          <w:sz w:val="24"/>
          <w:szCs w:val="24"/>
        </w:rPr>
        <w:t xml:space="preserve">Wales Safeguarding Procedures. (2019). Wales Safeguarding Procedures. Retrieved from safeguarding. Wales: </w:t>
      </w:r>
      <w:hyperlink r:id="rId28" w:history="1">
        <w:r w:rsidRPr="006273E7">
          <w:rPr>
            <w:rStyle w:val="Hyperlink"/>
            <w:sz w:val="24"/>
            <w:szCs w:val="24"/>
          </w:rPr>
          <w:t>https://safeguarding.wales/en/</w:t>
        </w:r>
      </w:hyperlink>
    </w:p>
    <w:p w14:paraId="61BFDA22" w14:textId="77777777" w:rsidR="00D65C5E" w:rsidRDefault="00D65C5E" w:rsidP="00D65C5E">
      <w:pPr>
        <w:rPr>
          <w:sz w:val="24"/>
          <w:szCs w:val="24"/>
        </w:rPr>
      </w:pPr>
      <w:r w:rsidRPr="00F37BD3">
        <w:rPr>
          <w:sz w:val="24"/>
          <w:szCs w:val="24"/>
        </w:rPr>
        <w:t xml:space="preserve">Welsh Government. (2023, Match). What is PLO. Retrieved from GOV.WALES: </w:t>
      </w:r>
      <w:hyperlink r:id="rId29" w:history="1">
        <w:r w:rsidRPr="006273E7">
          <w:rPr>
            <w:rStyle w:val="Hyperlink"/>
            <w:sz w:val="24"/>
            <w:szCs w:val="24"/>
          </w:rPr>
          <w:t>https://www.gov.wales/sites/default/files/publications/2023-05/what-is-a-plo-public-law-outline.pdf</w:t>
        </w:r>
      </w:hyperlink>
    </w:p>
    <w:p w14:paraId="18202458" w14:textId="77777777" w:rsidR="00D65C5E" w:rsidRPr="00F37BD3" w:rsidRDefault="00D65C5E" w:rsidP="00D65C5E">
      <w:pPr>
        <w:rPr>
          <w:sz w:val="24"/>
          <w:szCs w:val="24"/>
        </w:rPr>
      </w:pPr>
    </w:p>
    <w:p w14:paraId="241F1438" w14:textId="77777777" w:rsidR="00D65C5E" w:rsidRDefault="00D65C5E" w:rsidP="00D65C5E">
      <w:pPr>
        <w:rPr>
          <w:sz w:val="24"/>
          <w:szCs w:val="24"/>
        </w:rPr>
      </w:pPr>
      <w:r w:rsidRPr="00F37BD3">
        <w:rPr>
          <w:sz w:val="24"/>
          <w:szCs w:val="24"/>
        </w:rPr>
        <w:t>Womens Aid . (2025). Women</w:t>
      </w:r>
      <w:r>
        <w:rPr>
          <w:sz w:val="24"/>
          <w:szCs w:val="24"/>
        </w:rPr>
        <w:t xml:space="preserve">’s </w:t>
      </w:r>
      <w:r w:rsidRPr="00F37BD3">
        <w:rPr>
          <w:sz w:val="24"/>
          <w:szCs w:val="24"/>
        </w:rPr>
        <w:t>aid until women and children are safe . Retrieved from womensaid.org.</w:t>
      </w:r>
    </w:p>
    <w:p w14:paraId="5757706C" w14:textId="77777777" w:rsidR="00D65C5E" w:rsidRPr="009614C0" w:rsidRDefault="00D65C5E" w:rsidP="00D65C5E">
      <w:pPr>
        <w:rPr>
          <w:sz w:val="24"/>
          <w:szCs w:val="24"/>
        </w:rPr>
      </w:pPr>
    </w:p>
    <w:p w14:paraId="5080D565" w14:textId="77777777" w:rsidR="00D65C5E" w:rsidRDefault="00D65C5E" w:rsidP="00D65C5E">
      <w:pPr>
        <w:rPr>
          <w:sz w:val="24"/>
          <w:szCs w:val="24"/>
        </w:rPr>
      </w:pPr>
      <w:r w:rsidRPr="009614C0">
        <w:rPr>
          <w:sz w:val="24"/>
          <w:szCs w:val="24"/>
        </w:rPr>
        <w:t xml:space="preserve">Antony, E. (2022). Framing Childhood Resilience through Bronfenbrener's Ecological System Theory. </w:t>
      </w:r>
      <w:hyperlink r:id="rId30" w:history="1">
        <w:r w:rsidRPr="006273E7">
          <w:rPr>
            <w:rStyle w:val="Hyperlink"/>
            <w:sz w:val="24"/>
            <w:szCs w:val="24"/>
          </w:rPr>
          <w:t>https://doi.org/10.17863/CAM.90564</w:t>
        </w:r>
      </w:hyperlink>
      <w:r w:rsidRPr="009614C0">
        <w:rPr>
          <w:sz w:val="24"/>
          <w:szCs w:val="24"/>
        </w:rPr>
        <w:t>.</w:t>
      </w:r>
    </w:p>
    <w:p w14:paraId="79876EB0" w14:textId="77777777" w:rsidR="00D65C5E" w:rsidRPr="009614C0" w:rsidRDefault="00D65C5E" w:rsidP="00D65C5E">
      <w:pPr>
        <w:rPr>
          <w:sz w:val="24"/>
          <w:szCs w:val="24"/>
        </w:rPr>
      </w:pPr>
    </w:p>
    <w:p w14:paraId="5BAE3E76" w14:textId="77777777" w:rsidR="00D65C5E" w:rsidRDefault="00D65C5E" w:rsidP="00D65C5E">
      <w:pPr>
        <w:rPr>
          <w:sz w:val="24"/>
          <w:szCs w:val="24"/>
        </w:rPr>
      </w:pPr>
      <w:r w:rsidRPr="009614C0">
        <w:rPr>
          <w:sz w:val="24"/>
          <w:szCs w:val="24"/>
        </w:rPr>
        <w:t xml:space="preserve">BASW. (2001). Framework for the Assessment of Children in Need and their Families. Retrieved from basw.co.uk: </w:t>
      </w:r>
      <w:hyperlink r:id="rId31" w:history="1">
        <w:r w:rsidRPr="006273E7">
          <w:rPr>
            <w:rStyle w:val="Hyperlink"/>
            <w:sz w:val="24"/>
            <w:szCs w:val="24"/>
          </w:rPr>
          <w:t>https://basw.co.uk/sites/default/files/resources/basw_123020-9_0.pdf</w:t>
        </w:r>
      </w:hyperlink>
    </w:p>
    <w:p w14:paraId="469F1DB1" w14:textId="77777777" w:rsidR="00D65C5E" w:rsidRPr="009614C0" w:rsidRDefault="00D65C5E" w:rsidP="00D65C5E">
      <w:pPr>
        <w:rPr>
          <w:sz w:val="24"/>
          <w:szCs w:val="24"/>
        </w:rPr>
      </w:pPr>
    </w:p>
    <w:p w14:paraId="6142ED8F" w14:textId="77777777" w:rsidR="00D65C5E" w:rsidRDefault="00D65C5E" w:rsidP="00D65C5E">
      <w:pPr>
        <w:rPr>
          <w:sz w:val="24"/>
          <w:szCs w:val="24"/>
        </w:rPr>
      </w:pPr>
      <w:r w:rsidRPr="009614C0">
        <w:rPr>
          <w:sz w:val="24"/>
          <w:szCs w:val="24"/>
        </w:rPr>
        <w:t xml:space="preserve">Bowlby, J. (2021, August 10th). Attachment Theory. Retrieved from NSPCC: </w:t>
      </w:r>
      <w:hyperlink r:id="rId32" w:anchor=":~:text=What%20is%20attachment%20theory%20and,impact%20on%20their%20future%20relationships" w:history="1">
        <w:r w:rsidRPr="006273E7">
          <w:rPr>
            <w:rStyle w:val="Hyperlink"/>
            <w:sz w:val="24"/>
            <w:szCs w:val="24"/>
          </w:rPr>
          <w:t>https://learning.nspcc.org.uk/child-health-development/attachment-early-years#:~:text=What%20is%20attachment%20theory%20and,impact%20on%20their%20future%20relationships</w:t>
        </w:r>
      </w:hyperlink>
      <w:r w:rsidRPr="009614C0">
        <w:rPr>
          <w:sz w:val="24"/>
          <w:szCs w:val="24"/>
        </w:rPr>
        <w:t>.</w:t>
      </w:r>
    </w:p>
    <w:p w14:paraId="5FA0741E" w14:textId="77777777" w:rsidR="00D65C5E" w:rsidRPr="009614C0" w:rsidRDefault="00D65C5E" w:rsidP="00D65C5E">
      <w:pPr>
        <w:rPr>
          <w:sz w:val="24"/>
          <w:szCs w:val="24"/>
        </w:rPr>
      </w:pPr>
    </w:p>
    <w:p w14:paraId="299395B1" w14:textId="77777777" w:rsidR="00D65C5E" w:rsidRDefault="00D65C5E" w:rsidP="00D65C5E">
      <w:pPr>
        <w:rPr>
          <w:sz w:val="24"/>
          <w:szCs w:val="24"/>
        </w:rPr>
      </w:pPr>
      <w:r w:rsidRPr="009614C0">
        <w:rPr>
          <w:sz w:val="24"/>
          <w:szCs w:val="24"/>
        </w:rPr>
        <w:t xml:space="preserve">Care Inspector Wales. (2014). More that just words. Retrieved from CIW: </w:t>
      </w:r>
      <w:hyperlink r:id="rId33" w:history="1">
        <w:r w:rsidRPr="006273E7">
          <w:rPr>
            <w:rStyle w:val="Hyperlink"/>
            <w:sz w:val="24"/>
            <w:szCs w:val="24"/>
          </w:rPr>
          <w:t>https://www.careinspectorate.wales/more-just-words</w:t>
        </w:r>
      </w:hyperlink>
    </w:p>
    <w:p w14:paraId="1DE26545" w14:textId="77777777" w:rsidR="00D65C5E" w:rsidRPr="009614C0" w:rsidRDefault="00D65C5E" w:rsidP="00D65C5E">
      <w:pPr>
        <w:rPr>
          <w:sz w:val="24"/>
          <w:szCs w:val="24"/>
        </w:rPr>
      </w:pPr>
    </w:p>
    <w:p w14:paraId="1153C3DD" w14:textId="77777777" w:rsidR="00D65C5E" w:rsidRDefault="00D65C5E" w:rsidP="00D65C5E">
      <w:pPr>
        <w:rPr>
          <w:sz w:val="24"/>
          <w:szCs w:val="24"/>
        </w:rPr>
      </w:pPr>
      <w:r w:rsidRPr="009614C0">
        <w:rPr>
          <w:sz w:val="24"/>
          <w:szCs w:val="24"/>
        </w:rPr>
        <w:t xml:space="preserve">Department of Education. (2025). gov.uk. Retrieved from gov.uk: </w:t>
      </w:r>
      <w:hyperlink r:id="rId34" w:history="1">
        <w:r w:rsidRPr="006273E7">
          <w:rPr>
            <w:rStyle w:val="Hyperlink"/>
            <w:sz w:val="24"/>
            <w:szCs w:val="24"/>
          </w:rPr>
          <w:t>https://assets.publishing.service.gov.uk/media/5a81a08c40f0b62302698529/Knowledge_and_skills_statement_for_achieving_permanence.pdf</w:t>
        </w:r>
      </w:hyperlink>
    </w:p>
    <w:p w14:paraId="558DA6D0" w14:textId="77777777" w:rsidR="00D65C5E" w:rsidRPr="009614C0" w:rsidRDefault="00D65C5E" w:rsidP="00D65C5E">
      <w:pPr>
        <w:rPr>
          <w:sz w:val="24"/>
          <w:szCs w:val="24"/>
        </w:rPr>
      </w:pPr>
    </w:p>
    <w:p w14:paraId="364555E0" w14:textId="77777777" w:rsidR="00D65C5E" w:rsidRDefault="00D65C5E" w:rsidP="00D65C5E">
      <w:pPr>
        <w:rPr>
          <w:sz w:val="24"/>
          <w:szCs w:val="24"/>
        </w:rPr>
      </w:pPr>
      <w:r w:rsidRPr="009614C0">
        <w:rPr>
          <w:sz w:val="24"/>
          <w:szCs w:val="24"/>
        </w:rPr>
        <w:t xml:space="preserve">GOV.UK. (1989). The Childrens Act . Retrieved from Legislation.gov.uk: </w:t>
      </w:r>
      <w:hyperlink r:id="rId35" w:history="1">
        <w:r w:rsidRPr="006273E7">
          <w:rPr>
            <w:rStyle w:val="Hyperlink"/>
            <w:sz w:val="24"/>
            <w:szCs w:val="24"/>
          </w:rPr>
          <w:t>https://www.legislation.gov.uk/ukpga/1989/41/contents</w:t>
        </w:r>
      </w:hyperlink>
    </w:p>
    <w:p w14:paraId="1CFC43D3" w14:textId="77777777" w:rsidR="00D65C5E" w:rsidRPr="009614C0" w:rsidRDefault="00D65C5E" w:rsidP="00D65C5E">
      <w:pPr>
        <w:rPr>
          <w:sz w:val="24"/>
          <w:szCs w:val="24"/>
        </w:rPr>
      </w:pPr>
    </w:p>
    <w:p w14:paraId="14C2BA24" w14:textId="77777777" w:rsidR="00D65C5E" w:rsidRDefault="00D65C5E" w:rsidP="00D65C5E">
      <w:pPr>
        <w:rPr>
          <w:sz w:val="24"/>
          <w:szCs w:val="24"/>
        </w:rPr>
      </w:pPr>
      <w:r w:rsidRPr="009614C0">
        <w:rPr>
          <w:sz w:val="24"/>
          <w:szCs w:val="24"/>
        </w:rPr>
        <w:t xml:space="preserve">GOV.UK. (2025, July 21). Crime and Policing Bill: child criminal exploitation, cuckooing (home takeover) and coerced internal concealment factsheet. Retrieved from GOV.UK: </w:t>
      </w:r>
      <w:hyperlink r:id="rId36" w:history="1">
        <w:r w:rsidRPr="006273E7">
          <w:rPr>
            <w:rStyle w:val="Hyperlink"/>
            <w:sz w:val="24"/>
            <w:szCs w:val="24"/>
          </w:rPr>
          <w:t>https://www.gov.uk/government/publications/crime-and-policing-bill-2025-factsheets/crime-and-policing-bill-child-criminal-exploitation-and-cuckooing-factsheet</w:t>
        </w:r>
      </w:hyperlink>
    </w:p>
    <w:p w14:paraId="0D6BAB4E" w14:textId="77777777" w:rsidR="00D65C5E" w:rsidRPr="009614C0" w:rsidRDefault="00D65C5E" w:rsidP="00D65C5E">
      <w:pPr>
        <w:rPr>
          <w:sz w:val="24"/>
          <w:szCs w:val="24"/>
        </w:rPr>
      </w:pPr>
    </w:p>
    <w:p w14:paraId="769799F6" w14:textId="77777777" w:rsidR="00D65C5E" w:rsidRDefault="00D65C5E" w:rsidP="00D65C5E">
      <w:pPr>
        <w:rPr>
          <w:sz w:val="24"/>
          <w:szCs w:val="24"/>
        </w:rPr>
      </w:pPr>
      <w:r w:rsidRPr="009614C0">
        <w:rPr>
          <w:sz w:val="24"/>
          <w:szCs w:val="24"/>
        </w:rPr>
        <w:t xml:space="preserve">HM Government . (2023). Working Together to Safeguard Children. Retrieved from HM Government: </w:t>
      </w:r>
      <w:hyperlink r:id="rId37" w:history="1">
        <w:r w:rsidRPr="006273E7">
          <w:rPr>
            <w:rStyle w:val="Hyperlink"/>
            <w:sz w:val="24"/>
            <w:szCs w:val="24"/>
          </w:rPr>
          <w:t>https://assets.publishing.service.gov.uk/media/6849a7b67cba25f610c7db3f/Working_together_to_safeguard_children_2023_-_statutory_guidance.pdf</w:t>
        </w:r>
      </w:hyperlink>
    </w:p>
    <w:p w14:paraId="30FA6F46" w14:textId="77777777" w:rsidR="00D65C5E" w:rsidRPr="009614C0" w:rsidRDefault="00D65C5E" w:rsidP="00D65C5E">
      <w:pPr>
        <w:rPr>
          <w:sz w:val="24"/>
          <w:szCs w:val="24"/>
        </w:rPr>
      </w:pPr>
    </w:p>
    <w:p w14:paraId="128BA27B" w14:textId="77777777" w:rsidR="00D65C5E" w:rsidRDefault="00D65C5E" w:rsidP="00D65C5E">
      <w:pPr>
        <w:rPr>
          <w:sz w:val="24"/>
          <w:szCs w:val="24"/>
        </w:rPr>
      </w:pPr>
      <w:r w:rsidRPr="009614C0">
        <w:rPr>
          <w:sz w:val="24"/>
          <w:szCs w:val="24"/>
        </w:rPr>
        <w:t xml:space="preserve">Home Office. (2025, July 21st). Crime and Policing Bill: child criminal exploitation, cuckooing (home takeover) and coerced internal concealment factsheet. Retrieved from gov.uk: </w:t>
      </w:r>
      <w:hyperlink r:id="rId38" w:history="1">
        <w:r w:rsidRPr="006273E7">
          <w:rPr>
            <w:rStyle w:val="Hyperlink"/>
            <w:sz w:val="24"/>
            <w:szCs w:val="24"/>
          </w:rPr>
          <w:t>https://www.gov.uk/government/publications/crime-and-policing-bill-2025-factsheets/crime-and-policing-bill-child-criminal-exploitation-and-cuckooing-factsheet</w:t>
        </w:r>
      </w:hyperlink>
    </w:p>
    <w:p w14:paraId="11E4F831" w14:textId="77777777" w:rsidR="00D65C5E" w:rsidRPr="009614C0" w:rsidRDefault="00D65C5E" w:rsidP="00D65C5E">
      <w:pPr>
        <w:rPr>
          <w:sz w:val="24"/>
          <w:szCs w:val="24"/>
        </w:rPr>
      </w:pPr>
    </w:p>
    <w:p w14:paraId="1812296C" w14:textId="77777777" w:rsidR="00D65C5E" w:rsidRDefault="00D65C5E" w:rsidP="00D65C5E">
      <w:pPr>
        <w:rPr>
          <w:sz w:val="24"/>
          <w:szCs w:val="24"/>
        </w:rPr>
      </w:pPr>
      <w:r w:rsidRPr="009614C0">
        <w:rPr>
          <w:sz w:val="24"/>
          <w:szCs w:val="24"/>
        </w:rPr>
        <w:t>Kinship. (2025). Special Guardianship Orders . Retrieved from kinship.org: https://kinship.org.uk/support-and-advice/advice-and-information/special-guardianship-orders/</w:t>
      </w:r>
    </w:p>
    <w:p w14:paraId="0BCBE1DD" w14:textId="77777777" w:rsidR="00D65C5E" w:rsidRPr="009614C0" w:rsidRDefault="00D65C5E" w:rsidP="00D65C5E">
      <w:pPr>
        <w:rPr>
          <w:sz w:val="24"/>
          <w:szCs w:val="24"/>
        </w:rPr>
      </w:pPr>
    </w:p>
    <w:p w14:paraId="27A495A8" w14:textId="77777777" w:rsidR="00D65C5E" w:rsidRDefault="00D65C5E" w:rsidP="00D65C5E">
      <w:pPr>
        <w:rPr>
          <w:sz w:val="24"/>
          <w:szCs w:val="24"/>
        </w:rPr>
      </w:pPr>
      <w:r w:rsidRPr="009614C0">
        <w:rPr>
          <w:sz w:val="24"/>
          <w:szCs w:val="24"/>
        </w:rPr>
        <w:t xml:space="preserve">Legislation.gov.uk. (2014). Housing (Wales) Act . Retrieved from Legislation.gov.uk: </w:t>
      </w:r>
      <w:hyperlink r:id="rId39" w:history="1">
        <w:r w:rsidRPr="006273E7">
          <w:rPr>
            <w:rStyle w:val="Hyperlink"/>
            <w:sz w:val="24"/>
            <w:szCs w:val="24"/>
          </w:rPr>
          <w:t>https://www.legislation.gov.uk/anaw/2014/7/contents</w:t>
        </w:r>
      </w:hyperlink>
    </w:p>
    <w:p w14:paraId="700E149C" w14:textId="77777777" w:rsidR="00D65C5E" w:rsidRPr="009614C0" w:rsidRDefault="00D65C5E" w:rsidP="00D65C5E">
      <w:pPr>
        <w:rPr>
          <w:sz w:val="24"/>
          <w:szCs w:val="24"/>
        </w:rPr>
      </w:pPr>
    </w:p>
    <w:p w14:paraId="6739A8EB" w14:textId="77777777" w:rsidR="00D65C5E" w:rsidRDefault="00D65C5E" w:rsidP="00D65C5E">
      <w:pPr>
        <w:rPr>
          <w:sz w:val="24"/>
          <w:szCs w:val="24"/>
        </w:rPr>
      </w:pPr>
      <w:r w:rsidRPr="009614C0">
        <w:rPr>
          <w:sz w:val="24"/>
          <w:szCs w:val="24"/>
        </w:rPr>
        <w:t xml:space="preserve">legislation.gov.uk. (2015). Violence against Women, Domestic Abuse and Sexual Violence (Wales) Act 2015. Retrieved from legislation.gov.uk: </w:t>
      </w:r>
      <w:hyperlink r:id="rId40" w:history="1">
        <w:r w:rsidRPr="006273E7">
          <w:rPr>
            <w:rStyle w:val="Hyperlink"/>
            <w:sz w:val="24"/>
            <w:szCs w:val="24"/>
          </w:rPr>
          <w:t>https://www.legislation.gov.uk/anaw/2015/3/contents</w:t>
        </w:r>
      </w:hyperlink>
    </w:p>
    <w:p w14:paraId="2A123024" w14:textId="77777777" w:rsidR="00D65C5E" w:rsidRPr="009614C0" w:rsidRDefault="00D65C5E" w:rsidP="00D65C5E">
      <w:pPr>
        <w:rPr>
          <w:sz w:val="24"/>
          <w:szCs w:val="24"/>
        </w:rPr>
      </w:pPr>
    </w:p>
    <w:p w14:paraId="16CD96B8" w14:textId="77777777" w:rsidR="00D65C5E" w:rsidRDefault="00D65C5E" w:rsidP="00D65C5E">
      <w:pPr>
        <w:rPr>
          <w:sz w:val="24"/>
          <w:szCs w:val="24"/>
        </w:rPr>
      </w:pPr>
      <w:r w:rsidRPr="009614C0">
        <w:rPr>
          <w:sz w:val="24"/>
          <w:szCs w:val="24"/>
        </w:rPr>
        <w:t>Lewis, B., Pipe, C., &amp; Bostock, L. (2022). Contextual Safeguarding. Systemic Social Work and contextual safeguarding.</w:t>
      </w:r>
    </w:p>
    <w:p w14:paraId="681BC8D0" w14:textId="77777777" w:rsidR="00D65C5E" w:rsidRPr="009614C0" w:rsidRDefault="00D65C5E" w:rsidP="00D65C5E">
      <w:pPr>
        <w:rPr>
          <w:sz w:val="24"/>
          <w:szCs w:val="24"/>
        </w:rPr>
      </w:pPr>
    </w:p>
    <w:p w14:paraId="0CF3C7B4" w14:textId="77777777" w:rsidR="00D65C5E" w:rsidRDefault="00D65C5E" w:rsidP="00D65C5E">
      <w:pPr>
        <w:rPr>
          <w:sz w:val="24"/>
          <w:szCs w:val="24"/>
        </w:rPr>
      </w:pPr>
      <w:r w:rsidRPr="009614C0">
        <w:rPr>
          <w:sz w:val="24"/>
          <w:szCs w:val="24"/>
        </w:rPr>
        <w:t xml:space="preserve">McFarlane, G. (2024, July 9th). Using Motivational Interviewing in Social Work. Retrieved from communitycare.co.uk: </w:t>
      </w:r>
      <w:hyperlink r:id="rId41" w:history="1">
        <w:r w:rsidRPr="006273E7">
          <w:rPr>
            <w:rStyle w:val="Hyperlink"/>
            <w:sz w:val="24"/>
            <w:szCs w:val="24"/>
          </w:rPr>
          <w:t>https://www.communitycare.co.uk/2024/07/09/using-motivational-interviewing-in-practice-four-key-techniques</w:t>
        </w:r>
      </w:hyperlink>
    </w:p>
    <w:p w14:paraId="7F410CB1" w14:textId="77777777" w:rsidR="00D65C5E" w:rsidRPr="009614C0" w:rsidRDefault="00D65C5E" w:rsidP="00D65C5E">
      <w:pPr>
        <w:rPr>
          <w:sz w:val="24"/>
          <w:szCs w:val="24"/>
        </w:rPr>
      </w:pPr>
    </w:p>
    <w:p w14:paraId="7D90ED5D" w14:textId="77777777" w:rsidR="00D65C5E" w:rsidRDefault="00D65C5E" w:rsidP="00D65C5E">
      <w:pPr>
        <w:rPr>
          <w:sz w:val="24"/>
          <w:szCs w:val="24"/>
        </w:rPr>
      </w:pPr>
      <w:r w:rsidRPr="009614C0">
        <w:rPr>
          <w:sz w:val="24"/>
          <w:szCs w:val="24"/>
        </w:rPr>
        <w:t xml:space="preserve">National Public Health service for Wales . (2006). NEEDS ASSESSMENT OF HARM REDUCTION AND HEALTH CARE SERVICES FOR SUBSTANCE MISUSERS ACROSS WALES. Retrieved from </w:t>
      </w:r>
      <w:hyperlink r:id="rId42" w:history="1">
        <w:r w:rsidRPr="006273E7">
          <w:rPr>
            <w:rStyle w:val="Hyperlink"/>
            <w:sz w:val="24"/>
            <w:szCs w:val="24"/>
          </w:rPr>
          <w:t>https://view.officeapps.live.com/op/view.aspx?src=https%3A%2F%2Fphw.nhs.wales%2Ftopics%2Fsubstance-misuse-drugs-alcohol%2Fevidence%2Fdrugs%2Fdrugs-evidence-documents%2Fneeds-assessment-of-harm-reduction-and-health-care-services-for-substance-misusers-acro</w:t>
        </w:r>
      </w:hyperlink>
    </w:p>
    <w:p w14:paraId="3BEF0DC9" w14:textId="77777777" w:rsidR="00D65C5E" w:rsidRPr="009614C0" w:rsidRDefault="00D65C5E" w:rsidP="00D65C5E">
      <w:pPr>
        <w:rPr>
          <w:sz w:val="24"/>
          <w:szCs w:val="24"/>
        </w:rPr>
      </w:pPr>
    </w:p>
    <w:p w14:paraId="5CF09B61" w14:textId="77777777" w:rsidR="00D65C5E" w:rsidRDefault="00D65C5E" w:rsidP="00D65C5E">
      <w:pPr>
        <w:rPr>
          <w:sz w:val="24"/>
          <w:szCs w:val="24"/>
        </w:rPr>
      </w:pPr>
      <w:r w:rsidRPr="009614C0">
        <w:rPr>
          <w:sz w:val="24"/>
          <w:szCs w:val="24"/>
        </w:rPr>
        <w:t>Prochaska, &amp; DiClemente. (1983). The Cycle of Change.</w:t>
      </w:r>
    </w:p>
    <w:p w14:paraId="1585BD65" w14:textId="77777777" w:rsidR="00D65C5E" w:rsidRDefault="00D65C5E" w:rsidP="00D65C5E">
      <w:pPr>
        <w:rPr>
          <w:sz w:val="24"/>
          <w:szCs w:val="24"/>
        </w:rPr>
      </w:pPr>
    </w:p>
    <w:p w14:paraId="46BF8769" w14:textId="77777777" w:rsidR="00D65C5E" w:rsidRPr="009614C0" w:rsidRDefault="00D65C5E" w:rsidP="00D65C5E">
      <w:pPr>
        <w:rPr>
          <w:sz w:val="24"/>
          <w:szCs w:val="24"/>
        </w:rPr>
      </w:pPr>
      <w:r w:rsidRPr="009614C0">
        <w:rPr>
          <w:sz w:val="24"/>
          <w:szCs w:val="24"/>
        </w:rPr>
        <w:t>Procedures. Retrieved from safeguarding. Wales: https://safeguarding.wales/en/</w:t>
      </w:r>
    </w:p>
    <w:p w14:paraId="3CBA9811" w14:textId="77777777" w:rsidR="00D65C5E" w:rsidRDefault="00D65C5E" w:rsidP="00D65C5E">
      <w:pPr>
        <w:rPr>
          <w:sz w:val="24"/>
          <w:szCs w:val="24"/>
        </w:rPr>
      </w:pPr>
      <w:r w:rsidRPr="009614C0">
        <w:rPr>
          <w:sz w:val="24"/>
          <w:szCs w:val="24"/>
        </w:rPr>
        <w:t xml:space="preserve">Welsh Government. (2023, Match). What is PLO. Retrieved from GOV.WALES: </w:t>
      </w:r>
      <w:hyperlink r:id="rId43" w:history="1">
        <w:r w:rsidRPr="006273E7">
          <w:rPr>
            <w:rStyle w:val="Hyperlink"/>
            <w:sz w:val="24"/>
            <w:szCs w:val="24"/>
          </w:rPr>
          <w:t>https://www.gov.wales/sites/default/files/publications/2023-05/what-is-a-plo-public-law-outline.pdf</w:t>
        </w:r>
      </w:hyperlink>
    </w:p>
    <w:p w14:paraId="5D68A49B" w14:textId="77777777" w:rsidR="00D65C5E" w:rsidRDefault="00D65C5E" w:rsidP="00D65C5E">
      <w:pPr>
        <w:jc w:val="both"/>
        <w:rPr>
          <w:sz w:val="24"/>
          <w:szCs w:val="24"/>
        </w:rPr>
      </w:pPr>
    </w:p>
    <w:p w14:paraId="127FC5BF" w14:textId="77777777" w:rsidR="00D65C5E" w:rsidRDefault="00D65C5E" w:rsidP="00D65C5E">
      <w:pPr>
        <w:jc w:val="both"/>
        <w:rPr>
          <w:sz w:val="24"/>
          <w:szCs w:val="24"/>
        </w:rPr>
      </w:pPr>
      <w:r w:rsidRPr="003E6866">
        <w:rPr>
          <w:sz w:val="24"/>
          <w:szCs w:val="24"/>
        </w:rPr>
        <w:t xml:space="preserve">Carlton, G. (2025). Theories used in Social Work. Retrieved from </w:t>
      </w:r>
      <w:hyperlink r:id="rId44" w:history="1">
        <w:r w:rsidRPr="006273E7">
          <w:rPr>
            <w:rStyle w:val="Hyperlink"/>
            <w:sz w:val="24"/>
            <w:szCs w:val="24"/>
          </w:rPr>
          <w:t>https://www.psychology.org/resources/theories-used-in-social-work/</w:t>
        </w:r>
      </w:hyperlink>
    </w:p>
    <w:p w14:paraId="4AD1F864" w14:textId="77777777" w:rsidR="00D65C5E" w:rsidRPr="003E6866" w:rsidRDefault="00D65C5E" w:rsidP="00D65C5E">
      <w:pPr>
        <w:jc w:val="both"/>
        <w:rPr>
          <w:sz w:val="24"/>
          <w:szCs w:val="24"/>
        </w:rPr>
      </w:pPr>
    </w:p>
    <w:p w14:paraId="74330385" w14:textId="77777777" w:rsidR="00D65C5E" w:rsidRDefault="00D65C5E" w:rsidP="00D65C5E">
      <w:pPr>
        <w:jc w:val="both"/>
        <w:rPr>
          <w:sz w:val="24"/>
          <w:szCs w:val="24"/>
        </w:rPr>
      </w:pPr>
      <w:r w:rsidRPr="003E6866">
        <w:rPr>
          <w:sz w:val="24"/>
          <w:szCs w:val="24"/>
        </w:rPr>
        <w:t>Deans , E., Yuen, W., &amp; Economdis, G. (2025). Understanding Unique Goals of Complex Support client accessing Alcohol and Drug . Understanding the unique goals of complex support clients accessing alcohol and other drug treatment.</w:t>
      </w:r>
    </w:p>
    <w:p w14:paraId="641AF46F" w14:textId="77777777" w:rsidR="00D65C5E" w:rsidRPr="003E6866" w:rsidRDefault="00D65C5E" w:rsidP="00D65C5E">
      <w:pPr>
        <w:jc w:val="both"/>
        <w:rPr>
          <w:sz w:val="24"/>
          <w:szCs w:val="24"/>
        </w:rPr>
      </w:pPr>
    </w:p>
    <w:p w14:paraId="79202E8C" w14:textId="77777777" w:rsidR="00D65C5E" w:rsidRDefault="00D65C5E" w:rsidP="00D65C5E">
      <w:pPr>
        <w:jc w:val="both"/>
        <w:rPr>
          <w:sz w:val="24"/>
          <w:szCs w:val="24"/>
        </w:rPr>
      </w:pPr>
      <w:r w:rsidRPr="003E6866">
        <w:rPr>
          <w:sz w:val="24"/>
          <w:szCs w:val="24"/>
        </w:rPr>
        <w:t>Dearfield , R., &amp; Bolton, G. (2018). Reflective Practice. In R. D. Gillie Bolton, Reflective Practice. Sage Publications.</w:t>
      </w:r>
    </w:p>
    <w:p w14:paraId="62A6A419" w14:textId="77777777" w:rsidR="00D65C5E" w:rsidRPr="003E6866" w:rsidRDefault="00D65C5E" w:rsidP="00D65C5E">
      <w:pPr>
        <w:jc w:val="both"/>
        <w:rPr>
          <w:sz w:val="24"/>
          <w:szCs w:val="24"/>
        </w:rPr>
      </w:pPr>
    </w:p>
    <w:p w14:paraId="2DF23B02" w14:textId="77777777" w:rsidR="00D65C5E" w:rsidRDefault="00D65C5E" w:rsidP="00D65C5E">
      <w:pPr>
        <w:jc w:val="both"/>
        <w:rPr>
          <w:sz w:val="24"/>
          <w:szCs w:val="24"/>
        </w:rPr>
      </w:pPr>
      <w:r w:rsidRPr="003E6866">
        <w:rPr>
          <w:sz w:val="24"/>
          <w:szCs w:val="24"/>
        </w:rPr>
        <w:t xml:space="preserve">Department for Education. (2024, October 30th ). Benefits of Achieving the Framework . Retrieved from Support for Social Workers : </w:t>
      </w:r>
      <w:hyperlink r:id="rId45" w:history="1">
        <w:r w:rsidRPr="006273E7">
          <w:rPr>
            <w:rStyle w:val="Hyperlink"/>
            <w:sz w:val="24"/>
            <w:szCs w:val="24"/>
          </w:rPr>
          <w:t>https://support-for-social-workers.education.gov.uk/employer-standards/standard-1/benefits-of-achieving-framework</w:t>
        </w:r>
      </w:hyperlink>
    </w:p>
    <w:p w14:paraId="40CE9318" w14:textId="77777777" w:rsidR="00D65C5E" w:rsidRPr="003E6866" w:rsidRDefault="00D65C5E" w:rsidP="00D65C5E">
      <w:pPr>
        <w:jc w:val="both"/>
        <w:rPr>
          <w:sz w:val="24"/>
          <w:szCs w:val="24"/>
        </w:rPr>
      </w:pPr>
    </w:p>
    <w:p w14:paraId="4FEDD19D" w14:textId="77777777" w:rsidR="00D65C5E" w:rsidRDefault="00D65C5E" w:rsidP="00D65C5E">
      <w:pPr>
        <w:jc w:val="both"/>
        <w:rPr>
          <w:sz w:val="24"/>
          <w:szCs w:val="24"/>
        </w:rPr>
      </w:pPr>
      <w:r w:rsidRPr="003E6866">
        <w:rPr>
          <w:sz w:val="24"/>
          <w:szCs w:val="24"/>
        </w:rPr>
        <w:t xml:space="preserve">Glover, M. (2018). Drug, Alcohol and Parenting . Retrieved from exchangesupplies.org: </w:t>
      </w:r>
      <w:hyperlink r:id="rId46" w:history="1">
        <w:r w:rsidRPr="006273E7">
          <w:rPr>
            <w:rStyle w:val="Hyperlink"/>
            <w:sz w:val="24"/>
            <w:szCs w:val="24"/>
          </w:rPr>
          <w:t>https://www.exchangesupplies.org/product/drugs_alcohol_and_parenting_handbook</w:t>
        </w:r>
      </w:hyperlink>
    </w:p>
    <w:p w14:paraId="718F6254" w14:textId="77777777" w:rsidR="00D65C5E" w:rsidRPr="003E6866" w:rsidRDefault="00D65C5E" w:rsidP="00D65C5E">
      <w:pPr>
        <w:jc w:val="both"/>
        <w:rPr>
          <w:sz w:val="24"/>
          <w:szCs w:val="24"/>
        </w:rPr>
      </w:pPr>
    </w:p>
    <w:p w14:paraId="24BC18BE" w14:textId="77777777" w:rsidR="00D65C5E" w:rsidRDefault="00D65C5E" w:rsidP="00D65C5E">
      <w:pPr>
        <w:jc w:val="both"/>
        <w:rPr>
          <w:sz w:val="24"/>
          <w:szCs w:val="24"/>
        </w:rPr>
      </w:pPr>
      <w:r w:rsidRPr="003E6866">
        <w:rPr>
          <w:sz w:val="24"/>
          <w:szCs w:val="24"/>
        </w:rPr>
        <w:t>Hugman , R., Holscher, D., &amp; McAuliffe , D. (n.d.). Theory and Ethics in Social Work . In R. Hugman, D. Holscher, &amp; D. McAuliffe. Springer.</w:t>
      </w:r>
    </w:p>
    <w:p w14:paraId="5F0DFDF9" w14:textId="77777777" w:rsidR="00D65C5E" w:rsidRPr="003E6866" w:rsidRDefault="00D65C5E" w:rsidP="00D65C5E">
      <w:pPr>
        <w:jc w:val="both"/>
        <w:rPr>
          <w:sz w:val="24"/>
          <w:szCs w:val="24"/>
        </w:rPr>
      </w:pPr>
    </w:p>
    <w:p w14:paraId="36D52834" w14:textId="77777777" w:rsidR="00D65C5E" w:rsidRDefault="00D65C5E" w:rsidP="00D65C5E">
      <w:pPr>
        <w:jc w:val="both"/>
        <w:rPr>
          <w:sz w:val="24"/>
          <w:szCs w:val="24"/>
        </w:rPr>
      </w:pPr>
      <w:r w:rsidRPr="003E6866">
        <w:rPr>
          <w:sz w:val="24"/>
          <w:szCs w:val="24"/>
        </w:rPr>
        <w:t xml:space="preserve">NASW. (2025). National Association of Social Workers. Retrieved from socialworkers.org: Fiveable. (2024, August 9). 9.1 Ethical dilemmas and decision-making models – Foundations of Social Work Practice. </w:t>
      </w:r>
      <w:hyperlink r:id="rId47" w:history="1">
        <w:r w:rsidRPr="006273E7">
          <w:rPr>
            <w:rStyle w:val="Hyperlink"/>
            <w:sz w:val="24"/>
            <w:szCs w:val="24"/>
          </w:rPr>
          <w:t>https://fiveable.me/foundations-social-work-practice/unit-9/ethical-dilemmas-decision-making-models/study-guide/LJjsIPaRJ6eljZGc</w:t>
        </w:r>
      </w:hyperlink>
    </w:p>
    <w:p w14:paraId="2A741833" w14:textId="77777777" w:rsidR="00D65C5E" w:rsidRPr="003E6866" w:rsidRDefault="00D65C5E" w:rsidP="00D65C5E">
      <w:pPr>
        <w:jc w:val="both"/>
        <w:rPr>
          <w:sz w:val="24"/>
          <w:szCs w:val="24"/>
        </w:rPr>
      </w:pPr>
    </w:p>
    <w:p w14:paraId="42D1370A" w14:textId="77777777" w:rsidR="00D65C5E" w:rsidRPr="003E6866" w:rsidRDefault="00D65C5E" w:rsidP="00D65C5E">
      <w:pPr>
        <w:jc w:val="both"/>
        <w:rPr>
          <w:sz w:val="24"/>
          <w:szCs w:val="24"/>
        </w:rPr>
      </w:pPr>
      <w:r w:rsidRPr="003E6866">
        <w:rPr>
          <w:sz w:val="24"/>
          <w:szCs w:val="24"/>
        </w:rPr>
        <w:t>Social Care Wales. (2017). Codes Of Professional Practice. Retrieved from Social Care Wales.</w:t>
      </w:r>
    </w:p>
    <w:p w14:paraId="6F3964A7" w14:textId="77777777" w:rsidR="00D65C5E" w:rsidRPr="003E6866" w:rsidRDefault="00D65C5E" w:rsidP="00D65C5E">
      <w:pPr>
        <w:jc w:val="both"/>
        <w:rPr>
          <w:sz w:val="24"/>
          <w:szCs w:val="24"/>
        </w:rPr>
      </w:pPr>
    </w:p>
    <w:p w14:paraId="07D75BB3" w14:textId="77777777" w:rsidR="00D65C5E" w:rsidRDefault="00D65C5E" w:rsidP="00D65C5E">
      <w:pPr>
        <w:jc w:val="both"/>
        <w:rPr>
          <w:sz w:val="24"/>
          <w:szCs w:val="24"/>
        </w:rPr>
      </w:pPr>
      <w:r w:rsidRPr="003E6866">
        <w:rPr>
          <w:sz w:val="24"/>
          <w:szCs w:val="24"/>
        </w:rPr>
        <w:t>CIW. (2021). Care Inspectorate Wales. Safeguarding Policy, 2.</w:t>
      </w:r>
    </w:p>
    <w:p w14:paraId="6BE58D69" w14:textId="77777777" w:rsidR="00D65C5E" w:rsidRPr="003E6866" w:rsidRDefault="00D65C5E" w:rsidP="00D65C5E">
      <w:pPr>
        <w:jc w:val="both"/>
        <w:rPr>
          <w:sz w:val="24"/>
          <w:szCs w:val="24"/>
        </w:rPr>
      </w:pPr>
    </w:p>
    <w:p w14:paraId="606ED580" w14:textId="77777777" w:rsidR="00D65C5E" w:rsidRDefault="00D65C5E" w:rsidP="00D65C5E">
      <w:pPr>
        <w:jc w:val="both"/>
        <w:rPr>
          <w:sz w:val="24"/>
          <w:szCs w:val="24"/>
        </w:rPr>
      </w:pPr>
      <w:r w:rsidRPr="003E6866">
        <w:rPr>
          <w:sz w:val="24"/>
          <w:szCs w:val="24"/>
        </w:rPr>
        <w:t xml:space="preserve">Government. (2014). The Care Act 3014. Retrieved from legislation.gov.uk: </w:t>
      </w:r>
      <w:hyperlink r:id="rId48" w:history="1">
        <w:r w:rsidRPr="006273E7">
          <w:rPr>
            <w:rStyle w:val="Hyperlink"/>
            <w:sz w:val="24"/>
            <w:szCs w:val="24"/>
          </w:rPr>
          <w:t>https://www.legislation.gov.uk/ukpga/2014/23/part/1/crossheading/safeguarding-adults-at-risk-of-abuse-or-neglect</w:t>
        </w:r>
      </w:hyperlink>
    </w:p>
    <w:p w14:paraId="1701801F" w14:textId="77777777" w:rsidR="00D65C5E" w:rsidRPr="003E6866" w:rsidRDefault="00D65C5E" w:rsidP="00D65C5E">
      <w:pPr>
        <w:jc w:val="both"/>
        <w:rPr>
          <w:sz w:val="24"/>
          <w:szCs w:val="24"/>
        </w:rPr>
      </w:pPr>
    </w:p>
    <w:p w14:paraId="2F9CD8F7" w14:textId="77777777" w:rsidR="00D65C5E" w:rsidRDefault="00D65C5E" w:rsidP="00D65C5E">
      <w:pPr>
        <w:jc w:val="both"/>
        <w:rPr>
          <w:sz w:val="24"/>
          <w:szCs w:val="24"/>
        </w:rPr>
      </w:pPr>
      <w:r w:rsidRPr="003E6866">
        <w:rPr>
          <w:sz w:val="24"/>
          <w:szCs w:val="24"/>
        </w:rPr>
        <w:t>Government. (2005). The Mental Capacity Act 2005. Retrieved from legislation.gov.uk: ttps://www.legislation.gov.uk/ukpga/2005/9/contents</w:t>
      </w:r>
    </w:p>
    <w:p w14:paraId="2F3C3BF2" w14:textId="77777777" w:rsidR="00D65C5E" w:rsidRPr="003E6866" w:rsidRDefault="00D65C5E" w:rsidP="00D65C5E">
      <w:pPr>
        <w:jc w:val="both"/>
        <w:rPr>
          <w:sz w:val="24"/>
          <w:szCs w:val="24"/>
        </w:rPr>
      </w:pPr>
    </w:p>
    <w:p w14:paraId="34D47FF1" w14:textId="77777777" w:rsidR="00D65C5E" w:rsidRPr="003E6866" w:rsidRDefault="00D65C5E" w:rsidP="00D65C5E">
      <w:pPr>
        <w:jc w:val="both"/>
        <w:rPr>
          <w:sz w:val="24"/>
          <w:szCs w:val="24"/>
        </w:rPr>
      </w:pPr>
      <w:r w:rsidRPr="003E6866">
        <w:rPr>
          <w:sz w:val="24"/>
          <w:szCs w:val="24"/>
        </w:rPr>
        <w:t>Government, W. (2022, January 11th). gov.wales. Retrieved from https://www.gov.wales/working-together-safeguard-people-code-safeguarding-practice</w:t>
      </w:r>
    </w:p>
    <w:p w14:paraId="573D0FE6" w14:textId="77777777" w:rsidR="00D65C5E" w:rsidRDefault="00D65C5E" w:rsidP="00D65C5E">
      <w:pPr>
        <w:jc w:val="both"/>
        <w:rPr>
          <w:sz w:val="24"/>
          <w:szCs w:val="24"/>
        </w:rPr>
      </w:pPr>
      <w:r w:rsidRPr="003E6866">
        <w:rPr>
          <w:sz w:val="24"/>
          <w:szCs w:val="24"/>
        </w:rPr>
        <w:t xml:space="preserve">Wales, C. I. (2021, May). CIW. CIW. Retrieved from Care Inspectorate Wales: </w:t>
      </w:r>
      <w:hyperlink r:id="rId49" w:history="1">
        <w:r w:rsidRPr="006273E7">
          <w:rPr>
            <w:rStyle w:val="Hyperlink"/>
            <w:sz w:val="24"/>
            <w:szCs w:val="24"/>
          </w:rPr>
          <w:t>https://www.careinspectorate.wales/sites/default/files/2021-07/210708-safeguarding-policy-en.pdf</w:t>
        </w:r>
      </w:hyperlink>
    </w:p>
    <w:p w14:paraId="5C97D21B" w14:textId="77777777" w:rsidR="00D65C5E" w:rsidRPr="003E6866" w:rsidRDefault="00D65C5E" w:rsidP="00D65C5E">
      <w:pPr>
        <w:jc w:val="both"/>
        <w:rPr>
          <w:sz w:val="24"/>
          <w:szCs w:val="24"/>
        </w:rPr>
      </w:pPr>
    </w:p>
    <w:p w14:paraId="476430B2" w14:textId="77777777" w:rsidR="00D65C5E" w:rsidRDefault="00D65C5E" w:rsidP="00D65C5E">
      <w:pPr>
        <w:jc w:val="both"/>
        <w:rPr>
          <w:sz w:val="24"/>
          <w:szCs w:val="24"/>
        </w:rPr>
      </w:pPr>
      <w:r w:rsidRPr="003E6866">
        <w:rPr>
          <w:sz w:val="24"/>
          <w:szCs w:val="24"/>
        </w:rPr>
        <w:t>Wales, S. C. (2022, November 14th). Resources and Guidance. Retrieved from Social Care Wales:https://socialcare.wales/resources-guidance/safeguarding-list#:~:text=Safeguarding%20is%20about%20protecting%20children,recognise%20the%20signs%20and%20dangers.</w:t>
      </w:r>
    </w:p>
    <w:p w14:paraId="69AD032A" w14:textId="77777777" w:rsidR="00D65C5E" w:rsidRPr="003E6866" w:rsidRDefault="00D65C5E" w:rsidP="00D65C5E">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CE50B4D" w:rsidR="00E559CE" w:rsidRPr="00B17FA0" w:rsidRDefault="00D72B26" w:rsidP="00B94443">
            <w:pPr>
              <w:jc w:val="both"/>
              <w:rPr>
                <w:sz w:val="24"/>
                <w:szCs w:val="24"/>
              </w:rPr>
            </w:pPr>
            <w:r>
              <w:rPr>
                <w:sz w:val="24"/>
                <w:szCs w:val="24"/>
              </w:rPr>
              <w:t xml:space="preserve">Workshop 1 </w:t>
            </w:r>
          </w:p>
        </w:tc>
        <w:tc>
          <w:tcPr>
            <w:tcW w:w="5094" w:type="dxa"/>
          </w:tcPr>
          <w:p w14:paraId="4504991A" w14:textId="46086989" w:rsidR="00E559CE" w:rsidRPr="00B17FA0" w:rsidRDefault="000474B7" w:rsidP="00B94443">
            <w:pPr>
              <w:jc w:val="both"/>
              <w:rPr>
                <w:sz w:val="24"/>
                <w:szCs w:val="24"/>
              </w:rPr>
            </w:pPr>
            <w:r>
              <w:rPr>
                <w:sz w:val="24"/>
                <w:szCs w:val="24"/>
              </w:rPr>
              <w:t>19/03/2024</w:t>
            </w:r>
          </w:p>
        </w:tc>
      </w:tr>
      <w:tr w:rsidR="00E559CE" w:rsidRPr="00B17FA0" w14:paraId="05C1FAE9" w14:textId="77777777" w:rsidTr="00B94443">
        <w:tc>
          <w:tcPr>
            <w:tcW w:w="5094" w:type="dxa"/>
          </w:tcPr>
          <w:p w14:paraId="2BDB6661" w14:textId="13489523" w:rsidR="00E559CE" w:rsidRPr="00B17FA0" w:rsidRDefault="00D72B26" w:rsidP="00B94443">
            <w:pPr>
              <w:jc w:val="both"/>
              <w:rPr>
                <w:sz w:val="24"/>
                <w:szCs w:val="24"/>
              </w:rPr>
            </w:pPr>
            <w:r>
              <w:rPr>
                <w:sz w:val="24"/>
                <w:szCs w:val="24"/>
              </w:rPr>
              <w:t>Workshop 2</w:t>
            </w:r>
          </w:p>
        </w:tc>
        <w:tc>
          <w:tcPr>
            <w:tcW w:w="5094" w:type="dxa"/>
          </w:tcPr>
          <w:p w14:paraId="1AF3604C" w14:textId="67FD08A3" w:rsidR="00E559CE" w:rsidRPr="00B17FA0" w:rsidRDefault="00A57C25" w:rsidP="00B94443">
            <w:pPr>
              <w:jc w:val="both"/>
              <w:rPr>
                <w:sz w:val="24"/>
                <w:szCs w:val="24"/>
              </w:rPr>
            </w:pPr>
            <w:r>
              <w:rPr>
                <w:sz w:val="24"/>
                <w:szCs w:val="24"/>
              </w:rPr>
              <w:t>25/06/2024</w:t>
            </w:r>
          </w:p>
        </w:tc>
      </w:tr>
      <w:tr w:rsidR="00E559CE" w:rsidRPr="00B17FA0" w14:paraId="5356395F" w14:textId="77777777" w:rsidTr="00B94443">
        <w:tc>
          <w:tcPr>
            <w:tcW w:w="5094" w:type="dxa"/>
          </w:tcPr>
          <w:p w14:paraId="7DC37211" w14:textId="7D7DF228" w:rsidR="00E559CE" w:rsidRPr="00B17FA0" w:rsidRDefault="00D72B26" w:rsidP="00B94443">
            <w:pPr>
              <w:jc w:val="both"/>
              <w:rPr>
                <w:sz w:val="24"/>
                <w:szCs w:val="24"/>
              </w:rPr>
            </w:pPr>
            <w:r>
              <w:rPr>
                <w:sz w:val="24"/>
                <w:szCs w:val="24"/>
              </w:rPr>
              <w:t xml:space="preserve">Workshop </w:t>
            </w:r>
            <w:r w:rsidR="00E559CE" w:rsidRPr="00B17FA0">
              <w:rPr>
                <w:sz w:val="24"/>
                <w:szCs w:val="24"/>
              </w:rPr>
              <w:t>3</w:t>
            </w:r>
          </w:p>
        </w:tc>
        <w:tc>
          <w:tcPr>
            <w:tcW w:w="5094" w:type="dxa"/>
          </w:tcPr>
          <w:p w14:paraId="4DFBE392" w14:textId="5323EF40" w:rsidR="00E559CE" w:rsidRPr="00B17FA0" w:rsidRDefault="00A57C25" w:rsidP="00B94443">
            <w:pPr>
              <w:jc w:val="both"/>
              <w:rPr>
                <w:sz w:val="24"/>
                <w:szCs w:val="24"/>
              </w:rPr>
            </w:pPr>
            <w:r>
              <w:rPr>
                <w:sz w:val="24"/>
                <w:szCs w:val="24"/>
              </w:rPr>
              <w:t>17/09/2024</w:t>
            </w:r>
          </w:p>
        </w:tc>
      </w:tr>
      <w:tr w:rsidR="00E559CE" w:rsidRPr="008B28E7" w14:paraId="40165146" w14:textId="77777777" w:rsidTr="00B94443">
        <w:tc>
          <w:tcPr>
            <w:tcW w:w="5094" w:type="dxa"/>
          </w:tcPr>
          <w:p w14:paraId="2DE3C97B" w14:textId="131E1D50" w:rsidR="00E559CE" w:rsidRPr="00B17FA0" w:rsidRDefault="00D72B26" w:rsidP="00B94443">
            <w:pPr>
              <w:jc w:val="both"/>
              <w:rPr>
                <w:sz w:val="24"/>
                <w:szCs w:val="24"/>
              </w:rPr>
            </w:pPr>
            <w:r>
              <w:rPr>
                <w:sz w:val="24"/>
                <w:szCs w:val="24"/>
              </w:rPr>
              <w:t xml:space="preserve">Workshop </w:t>
            </w:r>
            <w:r w:rsidR="00E559CE" w:rsidRPr="00B17FA0">
              <w:rPr>
                <w:sz w:val="24"/>
                <w:szCs w:val="24"/>
              </w:rPr>
              <w:t>4</w:t>
            </w:r>
          </w:p>
        </w:tc>
        <w:tc>
          <w:tcPr>
            <w:tcW w:w="5094" w:type="dxa"/>
          </w:tcPr>
          <w:p w14:paraId="16B5309A" w14:textId="60AE2C6A" w:rsidR="00E559CE" w:rsidRPr="00B17FA0" w:rsidRDefault="00A57C25" w:rsidP="00B94443">
            <w:pPr>
              <w:jc w:val="both"/>
              <w:rPr>
                <w:sz w:val="24"/>
                <w:szCs w:val="24"/>
              </w:rPr>
            </w:pPr>
            <w:r>
              <w:rPr>
                <w:sz w:val="24"/>
                <w:szCs w:val="24"/>
              </w:rPr>
              <w:t>12/11/2024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3C739A8F" w:rsidR="00FC0334" w:rsidRDefault="00DB613E" w:rsidP="005D4F72">
            <w:pPr>
              <w:jc w:val="both"/>
              <w:rPr>
                <w:color w:val="auto"/>
                <w:sz w:val="24"/>
                <w:szCs w:val="24"/>
              </w:rPr>
            </w:pPr>
            <w:r>
              <w:rPr>
                <w:color w:val="auto"/>
                <w:sz w:val="24"/>
                <w:szCs w:val="24"/>
              </w:rPr>
              <w:t xml:space="preserve">Zoe has shown an increase in confidence during this process, due to some of the challenges she has had it has led her to lack confidence in time in her reflective capacity but she has shown that she has been able to develop and consider her practice and re-connect with her training to draw theory and evidence based practice into her day to day social work. </w:t>
            </w:r>
          </w:p>
          <w:p w14:paraId="1940AD9B" w14:textId="5B705E3C" w:rsidR="001655FD" w:rsidRDefault="001655FD" w:rsidP="005D4F72">
            <w:pPr>
              <w:jc w:val="both"/>
              <w:rPr>
                <w:color w:val="auto"/>
                <w:sz w:val="24"/>
                <w:szCs w:val="24"/>
              </w:rPr>
            </w:pPr>
            <w:r>
              <w:rPr>
                <w:color w:val="auto"/>
                <w:sz w:val="24"/>
                <w:szCs w:val="24"/>
              </w:rPr>
              <w:t xml:space="preserve">Zoe has an excellent knowledge around advocacy and assessment and has worked hard to remain up to date in respect of substance use knowledge which can be a changing field. </w:t>
            </w:r>
          </w:p>
          <w:p w14:paraId="12A9A75F" w14:textId="5BB65ADA" w:rsidR="001655FD" w:rsidRDefault="008141A5" w:rsidP="005D4F72">
            <w:pPr>
              <w:jc w:val="both"/>
              <w:rPr>
                <w:color w:val="auto"/>
                <w:sz w:val="24"/>
                <w:szCs w:val="24"/>
              </w:rPr>
            </w:pPr>
            <w:r>
              <w:rPr>
                <w:color w:val="auto"/>
                <w:sz w:val="24"/>
                <w:szCs w:val="24"/>
              </w:rPr>
              <w:t xml:space="preserve">Due to personal circumstances this journey since qualifying for Zoe has included a number of hurdles but she has always been committed to her development as a social worker and wanted to provide a </w:t>
            </w:r>
            <w:r w:rsidR="00000E79">
              <w:rPr>
                <w:color w:val="auto"/>
                <w:sz w:val="24"/>
                <w:szCs w:val="24"/>
              </w:rPr>
              <w:t xml:space="preserve">good service to those she is connected to. Zoe is always committed to the children, young people and families she supports and will work really hard to meet their needs whether through practical approaches or emotional support. </w:t>
            </w:r>
          </w:p>
          <w:p w14:paraId="068F3374" w14:textId="70B24FB2" w:rsidR="00000E79" w:rsidRDefault="00000E79" w:rsidP="005D4F72">
            <w:pPr>
              <w:jc w:val="both"/>
              <w:rPr>
                <w:color w:val="auto"/>
                <w:sz w:val="24"/>
                <w:szCs w:val="24"/>
              </w:rPr>
            </w:pPr>
            <w:r>
              <w:rPr>
                <w:color w:val="auto"/>
                <w:sz w:val="24"/>
                <w:szCs w:val="24"/>
              </w:rPr>
              <w:t xml:space="preserve">During this </w:t>
            </w:r>
            <w:r w:rsidR="00977A83">
              <w:rPr>
                <w:color w:val="auto"/>
                <w:sz w:val="24"/>
                <w:szCs w:val="24"/>
              </w:rPr>
              <w:t xml:space="preserve">programme Zoe has found it harder to recognise her own development and has been open about her lack of confidence at times and has high standards for her work and practice which is admirable. </w:t>
            </w:r>
          </w:p>
          <w:p w14:paraId="3B23E3D9" w14:textId="77777777" w:rsidR="003347F6" w:rsidRDefault="003347F6" w:rsidP="005D4F72">
            <w:pPr>
              <w:jc w:val="both"/>
              <w:rPr>
                <w:color w:val="auto"/>
                <w:sz w:val="24"/>
                <w:szCs w:val="24"/>
              </w:rPr>
            </w:pPr>
          </w:p>
          <w:p w14:paraId="01D87378" w14:textId="791277C2" w:rsidR="003347F6" w:rsidRDefault="003347F6" w:rsidP="005D4F72">
            <w:pPr>
              <w:jc w:val="both"/>
              <w:rPr>
                <w:color w:val="auto"/>
                <w:sz w:val="24"/>
                <w:szCs w:val="24"/>
              </w:rPr>
            </w:pPr>
            <w:r>
              <w:rPr>
                <w:color w:val="auto"/>
                <w:sz w:val="24"/>
                <w:szCs w:val="24"/>
              </w:rPr>
              <w:t xml:space="preserve">In task one part a Zoe has spoken about her challenges in analysis which she has worked how to develop, when discussing cases with Zoe it is clear she understands the individual and their needs but initially benefited from support to critically analysis the often competing demands particularly challenging when working in children’s services but primarily having to focus on supporting the adult or </w:t>
            </w:r>
            <w:r w:rsidR="00E324C3">
              <w:rPr>
                <w:color w:val="auto"/>
                <w:sz w:val="24"/>
                <w:szCs w:val="24"/>
              </w:rPr>
              <w:t xml:space="preserve">parent. </w:t>
            </w:r>
            <w:r w:rsidR="00B203BA">
              <w:rPr>
                <w:color w:val="auto"/>
                <w:sz w:val="24"/>
                <w:szCs w:val="24"/>
              </w:rPr>
              <w:t xml:space="preserve">Zoe is very skilled in advocacy and supporting </w:t>
            </w:r>
            <w:r w:rsidR="00B203BA">
              <w:rPr>
                <w:color w:val="auto"/>
                <w:sz w:val="24"/>
                <w:szCs w:val="24"/>
              </w:rPr>
              <w:lastRenderedPageBreak/>
              <w:t xml:space="preserve">individuals to share their </w:t>
            </w:r>
            <w:r w:rsidR="00595287">
              <w:rPr>
                <w:color w:val="auto"/>
                <w:sz w:val="24"/>
                <w:szCs w:val="24"/>
              </w:rPr>
              <w:t xml:space="preserve">often complex needs as well as ensuring people feel heard. (as evidenced in her observation visit). However Zoe has taken opportunities through individual supervision sessions, reflective practice, weekly team meetings and mappings to consider the wider needs of a whole family approach. </w:t>
            </w:r>
          </w:p>
          <w:p w14:paraId="48101A98" w14:textId="77777777" w:rsidR="00300FD5" w:rsidRDefault="00300FD5" w:rsidP="005D4F72">
            <w:pPr>
              <w:jc w:val="both"/>
              <w:rPr>
                <w:color w:val="auto"/>
                <w:sz w:val="24"/>
                <w:szCs w:val="24"/>
              </w:rPr>
            </w:pPr>
          </w:p>
          <w:p w14:paraId="11BA8F94" w14:textId="10638629" w:rsidR="00690C2F" w:rsidRDefault="00300FD5" w:rsidP="005D4F72">
            <w:pPr>
              <w:jc w:val="both"/>
              <w:rPr>
                <w:color w:val="auto"/>
                <w:sz w:val="24"/>
                <w:szCs w:val="24"/>
              </w:rPr>
            </w:pPr>
            <w:r>
              <w:rPr>
                <w:rFonts w:asciiTheme="minorHAnsi" w:eastAsiaTheme="minorHAnsi" w:hAnsiTheme="minorHAnsi" w:cstheme="minorBidi"/>
                <w:color w:val="auto"/>
                <w:sz w:val="24"/>
                <w:szCs w:val="24"/>
                <w:lang w:eastAsia="en-US"/>
              </w:rPr>
              <w:t xml:space="preserve">Learning outcome - </w:t>
            </w:r>
            <w:r w:rsidRPr="001B6935">
              <w:rPr>
                <w:rFonts w:asciiTheme="minorHAnsi" w:eastAsiaTheme="minorHAnsi" w:hAnsiTheme="minorHAnsi" w:cstheme="minorBidi"/>
                <w:color w:val="auto"/>
                <w:sz w:val="24"/>
                <w:szCs w:val="24"/>
                <w:lang w:eastAsia="en-US"/>
              </w:rPr>
              <w:t>Applying analysis in assessment to inform interventions.</w:t>
            </w:r>
          </w:p>
          <w:p w14:paraId="50255CDE" w14:textId="77777777" w:rsidR="00300FD5" w:rsidRDefault="00300FD5" w:rsidP="005D4F72">
            <w:pPr>
              <w:jc w:val="both"/>
              <w:rPr>
                <w:color w:val="auto"/>
                <w:sz w:val="24"/>
                <w:szCs w:val="24"/>
              </w:rPr>
            </w:pPr>
          </w:p>
          <w:p w14:paraId="0A175332" w14:textId="5F5384DB" w:rsidR="007909C8" w:rsidRDefault="007909C8" w:rsidP="005D4F72">
            <w:pPr>
              <w:jc w:val="both"/>
              <w:rPr>
                <w:color w:val="auto"/>
                <w:sz w:val="24"/>
                <w:szCs w:val="24"/>
              </w:rPr>
            </w:pPr>
            <w:r>
              <w:rPr>
                <w:color w:val="auto"/>
                <w:sz w:val="24"/>
                <w:szCs w:val="24"/>
              </w:rPr>
              <w:t xml:space="preserve">Zoe has benefited from verbal conversations during supervision and reflective discussions to help bring out her thinking and analysis. Initially she was </w:t>
            </w:r>
            <w:r w:rsidR="00455818">
              <w:rPr>
                <w:color w:val="auto"/>
                <w:sz w:val="24"/>
                <w:szCs w:val="24"/>
              </w:rPr>
              <w:t xml:space="preserve">unsure that she could do this, as reflected in task one but actually was able to do so when using reflective models and has worked on bringing that analysis in to written work and assessments. </w:t>
            </w:r>
            <w:r w:rsidR="00300FD5">
              <w:rPr>
                <w:color w:val="auto"/>
                <w:sz w:val="24"/>
                <w:szCs w:val="24"/>
              </w:rPr>
              <w:t xml:space="preserve">I have seen this shift in her concern that she lacked skills in analysis and been able to shift into wanting to develop and hone her analytic skills, Zoe is very receptive to training and research and will consider evidence and consider how it applies to her practice which is a really useful quality and will help her continue to move forward in her career rather than feeling she is the “finished article”. </w:t>
            </w:r>
          </w:p>
          <w:p w14:paraId="5CBE549B" w14:textId="77777777" w:rsidR="0073154A" w:rsidRDefault="0073154A" w:rsidP="005D4F72">
            <w:pPr>
              <w:jc w:val="both"/>
              <w:rPr>
                <w:color w:val="auto"/>
                <w:sz w:val="24"/>
                <w:szCs w:val="24"/>
              </w:rPr>
            </w:pPr>
          </w:p>
          <w:p w14:paraId="12B46BF2" w14:textId="7291666C" w:rsidR="002504FA" w:rsidRPr="001B6935" w:rsidRDefault="002504FA" w:rsidP="002504FA">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Learning outcome - </w:t>
            </w:r>
            <w:r w:rsidRPr="001B6935">
              <w:rPr>
                <w:rFonts w:asciiTheme="minorHAnsi" w:eastAsiaTheme="minorHAnsi" w:hAnsiTheme="minorHAnsi" w:cstheme="minorBidi"/>
                <w:color w:val="auto"/>
                <w:sz w:val="24"/>
                <w:szCs w:val="24"/>
                <w:lang w:eastAsia="en-US"/>
              </w:rPr>
              <w:t>Working collaboratively with people in need of care and support, their carers</w:t>
            </w:r>
            <w:r w:rsidRPr="001B6935">
              <w:rPr>
                <w:rFonts w:asciiTheme="minorHAnsi" w:eastAsiaTheme="minorHAnsi" w:hAnsiTheme="minorHAnsi" w:cstheme="minorBidi"/>
                <w:i/>
                <w:iCs/>
                <w:color w:val="auto"/>
                <w:sz w:val="24"/>
                <w:szCs w:val="24"/>
                <w:lang w:eastAsia="en-US"/>
              </w:rPr>
              <w:t xml:space="preserve"> </w:t>
            </w:r>
            <w:r w:rsidRPr="001B6935">
              <w:rPr>
                <w:rFonts w:asciiTheme="minorHAnsi" w:eastAsiaTheme="minorHAnsi" w:hAnsiTheme="minorHAnsi" w:cstheme="minorBidi"/>
                <w:color w:val="auto"/>
                <w:sz w:val="24"/>
                <w:szCs w:val="24"/>
                <w:lang w:eastAsia="en-US"/>
              </w:rPr>
              <w:t>and other professionals.</w:t>
            </w:r>
          </w:p>
          <w:p w14:paraId="02D28CCA" w14:textId="77777777" w:rsidR="002504FA" w:rsidRDefault="002504FA" w:rsidP="005D4F72">
            <w:pPr>
              <w:jc w:val="both"/>
              <w:rPr>
                <w:color w:val="auto"/>
                <w:sz w:val="24"/>
                <w:szCs w:val="24"/>
              </w:rPr>
            </w:pPr>
          </w:p>
          <w:p w14:paraId="30390113" w14:textId="3CD12825" w:rsidR="00673B00" w:rsidRDefault="00673B00" w:rsidP="005D4F72">
            <w:pPr>
              <w:jc w:val="both"/>
              <w:rPr>
                <w:color w:val="auto"/>
                <w:sz w:val="24"/>
                <w:szCs w:val="24"/>
              </w:rPr>
            </w:pPr>
            <w:r>
              <w:rPr>
                <w:color w:val="auto"/>
                <w:sz w:val="24"/>
                <w:szCs w:val="24"/>
              </w:rPr>
              <w:t xml:space="preserve">The observation evidenced Zoe skills at developing effective and supportive relationships with those she is assessing as well as building a useful connection to help understand their position and support thinking about behaviour change. Zoe </w:t>
            </w:r>
            <w:r w:rsidR="00331E3F">
              <w:rPr>
                <w:color w:val="auto"/>
                <w:sz w:val="24"/>
                <w:szCs w:val="24"/>
              </w:rPr>
              <w:t xml:space="preserve">is able to support individuals with their goals and treatment, I would encourage Zoe to think about how she can now build on this with reflective skills and open questions as well as using </w:t>
            </w:r>
            <w:r w:rsidR="003C7E07">
              <w:rPr>
                <w:color w:val="auto"/>
                <w:sz w:val="24"/>
                <w:szCs w:val="24"/>
              </w:rPr>
              <w:t xml:space="preserve">silence or space between questions to allow individuals to be reflective where possible and to model this approach. This is something Zoe has spoken about wanting to continue to work on and has used opportunities to shadow colleagues to develop these skills. </w:t>
            </w:r>
          </w:p>
          <w:p w14:paraId="2D00A64A" w14:textId="6299880E" w:rsidR="003C7E07" w:rsidRDefault="006917B3" w:rsidP="005D4F72">
            <w:pPr>
              <w:jc w:val="both"/>
              <w:rPr>
                <w:color w:val="auto"/>
                <w:sz w:val="24"/>
                <w:szCs w:val="24"/>
              </w:rPr>
            </w:pPr>
            <w:r>
              <w:rPr>
                <w:color w:val="auto"/>
                <w:sz w:val="24"/>
                <w:szCs w:val="24"/>
              </w:rPr>
              <w:t xml:space="preserve">Following the observation the individual spoke with great warmth about the input from Zoe and how she had felt listened to and understood and it was clear Zoe had achieved this in a relatively short space of time and using a variety of creative methods. </w:t>
            </w:r>
            <w:r w:rsidR="00116C21">
              <w:rPr>
                <w:color w:val="auto"/>
                <w:sz w:val="24"/>
                <w:szCs w:val="24"/>
              </w:rPr>
              <w:t xml:space="preserve">Moving forward it will be helpful for people Zoe supports to have these connections transitioned to other workers who will benefit from Zoe’s approach to building a rapport. </w:t>
            </w:r>
          </w:p>
          <w:p w14:paraId="6EFBCECB" w14:textId="77777777" w:rsidR="00A362F9" w:rsidRDefault="00A362F9" w:rsidP="005D4F72">
            <w:pPr>
              <w:jc w:val="both"/>
              <w:rPr>
                <w:color w:val="auto"/>
                <w:sz w:val="24"/>
                <w:szCs w:val="24"/>
              </w:rPr>
            </w:pPr>
          </w:p>
          <w:p w14:paraId="6BCA2729" w14:textId="402787DF" w:rsidR="00A362F9" w:rsidRPr="001B6935" w:rsidRDefault="00A362F9" w:rsidP="00A362F9">
            <w:pPr>
              <w:overflowPunct/>
              <w:autoSpaceDE/>
              <w:autoSpaceDN/>
              <w:adjustRightInd/>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Learning outcome - </w:t>
            </w:r>
            <w:r w:rsidRPr="001B6935">
              <w:rPr>
                <w:rFonts w:asciiTheme="minorHAnsi" w:eastAsiaTheme="minorHAnsi" w:hAnsiTheme="minorHAnsi" w:cstheme="minorBidi"/>
                <w:color w:val="auto"/>
                <w:sz w:val="24"/>
                <w:szCs w:val="24"/>
                <w:lang w:eastAsia="en-US"/>
              </w:rPr>
              <w:t>Intervention and application of professional judgement in increasingly complex situations.</w:t>
            </w:r>
          </w:p>
          <w:p w14:paraId="2916D3DA" w14:textId="77777777" w:rsidR="00A362F9" w:rsidRDefault="00A362F9" w:rsidP="005D4F72">
            <w:pPr>
              <w:jc w:val="both"/>
              <w:rPr>
                <w:color w:val="auto"/>
                <w:sz w:val="24"/>
                <w:szCs w:val="24"/>
              </w:rPr>
            </w:pPr>
          </w:p>
          <w:p w14:paraId="5F768A00" w14:textId="77777777" w:rsidR="00540AFC" w:rsidRDefault="00540AFC" w:rsidP="00540AFC">
            <w:pPr>
              <w:jc w:val="both"/>
              <w:rPr>
                <w:color w:val="auto"/>
                <w:sz w:val="24"/>
                <w:szCs w:val="24"/>
              </w:rPr>
            </w:pPr>
            <w:r>
              <w:rPr>
                <w:color w:val="auto"/>
                <w:sz w:val="24"/>
                <w:szCs w:val="24"/>
              </w:rPr>
              <w:t xml:space="preserve">Zoe has shifted towards bringing ideas and solutions to safeguarding situations rather than needing full direction and am sure she will continue to develop these skills as she continues to grow in confidence. Zoe has also been able to reflect on her communications styles and approaches and how she works in a trauma informed way to achieve this. Zoe at the start of the programme didn’t always recognise the approaches she took but has been able to reflect on what works in different ways and why she does ensure her methods and communication style matches the needs of the individual and this has been seen in observation and case discussions. </w:t>
            </w:r>
          </w:p>
          <w:p w14:paraId="1DC886E4" w14:textId="77777777" w:rsidR="00A362F9" w:rsidRDefault="00A362F9" w:rsidP="005D4F72">
            <w:pPr>
              <w:jc w:val="both"/>
              <w:rPr>
                <w:color w:val="auto"/>
                <w:sz w:val="24"/>
                <w:szCs w:val="24"/>
              </w:rPr>
            </w:pPr>
          </w:p>
          <w:p w14:paraId="7F7FDFDB" w14:textId="77777777" w:rsidR="003E657B" w:rsidRDefault="003E657B" w:rsidP="005D4F72">
            <w:pPr>
              <w:jc w:val="both"/>
              <w:rPr>
                <w:color w:val="auto"/>
                <w:sz w:val="24"/>
                <w:szCs w:val="24"/>
              </w:rPr>
            </w:pPr>
          </w:p>
          <w:p w14:paraId="2AB5FBD5" w14:textId="03365A48" w:rsidR="003E657B" w:rsidRDefault="003E657B" w:rsidP="005D4F72">
            <w:pPr>
              <w:jc w:val="both"/>
              <w:rPr>
                <w:color w:val="auto"/>
                <w:sz w:val="24"/>
                <w:szCs w:val="24"/>
              </w:rPr>
            </w:pPr>
            <w:r>
              <w:rPr>
                <w:color w:val="auto"/>
                <w:sz w:val="24"/>
                <w:szCs w:val="24"/>
              </w:rPr>
              <w:lastRenderedPageBreak/>
              <w:t xml:space="preserve">For future development I would continue to encourage Zoe to </w:t>
            </w:r>
            <w:r w:rsidR="001E0704">
              <w:rPr>
                <w:color w:val="auto"/>
                <w:sz w:val="24"/>
                <w:szCs w:val="24"/>
              </w:rPr>
              <w:t>lean on the skills she has, she has successfully navigated working across health and social care something that is not easy to do. This has required her to fit into different systems and approaches and to consider the different challenges this can bring, I would encourage Zoe t</w:t>
            </w:r>
            <w:r w:rsidR="00E83175">
              <w:rPr>
                <w:color w:val="auto"/>
                <w:sz w:val="24"/>
                <w:szCs w:val="24"/>
              </w:rPr>
              <w:t>o retain connections to her social work values which is clearly evidences within her direct work with adults but to help shape the thinking within the connected child and family work where there are often difficult competing timescales/priorities/risk assessments which can make that harder.</w:t>
            </w:r>
          </w:p>
          <w:p w14:paraId="7E71EC13" w14:textId="3ED9E973" w:rsidR="00FC0334" w:rsidRDefault="00E83175" w:rsidP="005D4F72">
            <w:pPr>
              <w:jc w:val="both"/>
              <w:rPr>
                <w:color w:val="auto"/>
                <w:sz w:val="24"/>
                <w:szCs w:val="24"/>
              </w:rPr>
            </w:pPr>
            <w:r>
              <w:rPr>
                <w:color w:val="auto"/>
                <w:sz w:val="24"/>
                <w:szCs w:val="24"/>
              </w:rPr>
              <w:t xml:space="preserve">I would recommend Zoe link in with the </w:t>
            </w:r>
            <w:r w:rsidR="00BE5C5A">
              <w:rPr>
                <w:color w:val="auto"/>
                <w:sz w:val="24"/>
                <w:szCs w:val="24"/>
              </w:rPr>
              <w:t xml:space="preserve">Signs of Safety workshops offered within the Local Authority to keep connected to the </w:t>
            </w:r>
            <w:r w:rsidR="0059223B">
              <w:rPr>
                <w:color w:val="auto"/>
                <w:sz w:val="24"/>
                <w:szCs w:val="24"/>
              </w:rPr>
              <w:t xml:space="preserve">planning undertaken by colleagues case managing the families supported by our service. </w:t>
            </w:r>
          </w:p>
          <w:p w14:paraId="688EA760" w14:textId="77777777" w:rsidR="004325F0" w:rsidRDefault="004325F0" w:rsidP="005D4F72">
            <w:pPr>
              <w:jc w:val="both"/>
              <w:rPr>
                <w:color w:val="auto"/>
                <w:sz w:val="24"/>
                <w:szCs w:val="24"/>
              </w:rPr>
            </w:pPr>
          </w:p>
          <w:p w14:paraId="05D31485" w14:textId="10A1F886" w:rsidR="004325F0" w:rsidRDefault="004325F0" w:rsidP="005D4F72">
            <w:pPr>
              <w:jc w:val="both"/>
              <w:rPr>
                <w:color w:val="auto"/>
                <w:sz w:val="24"/>
                <w:szCs w:val="24"/>
              </w:rPr>
            </w:pPr>
            <w:r>
              <w:rPr>
                <w:color w:val="auto"/>
                <w:sz w:val="24"/>
                <w:szCs w:val="24"/>
              </w:rPr>
              <w:t xml:space="preserve">Zoe has shown a dedication to this process and has clearly evidenced a development in her practice and I am confident she will continue to do so </w:t>
            </w:r>
            <w:r w:rsidR="00D61155">
              <w:rPr>
                <w:color w:val="auto"/>
                <w:sz w:val="24"/>
                <w:szCs w:val="24"/>
              </w:rPr>
              <w:t xml:space="preserve">as she progresses in her social work journey. </w:t>
            </w:r>
          </w:p>
          <w:p w14:paraId="01A6D0E9" w14:textId="77777777" w:rsidR="00D61155" w:rsidRDefault="00D61155"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44FAE5" w14:textId="77777777" w:rsidR="008B28E7" w:rsidRDefault="008B28E7" w:rsidP="00FF7EBB">
      <w:pPr>
        <w:jc w:val="both"/>
        <w:rPr>
          <w:sz w:val="24"/>
          <w:szCs w:val="24"/>
        </w:rPr>
      </w:pPr>
    </w:p>
    <w:p w14:paraId="12493332" w14:textId="77777777" w:rsidR="005F3CF5" w:rsidRDefault="005F3CF5" w:rsidP="00FF7EBB">
      <w:pPr>
        <w:jc w:val="both"/>
        <w:rPr>
          <w:sz w:val="24"/>
          <w:szCs w:val="24"/>
        </w:rPr>
      </w:pPr>
    </w:p>
    <w:p w14:paraId="654B6CF4" w14:textId="77777777" w:rsidR="005F3CF5" w:rsidRDefault="005F3CF5" w:rsidP="00FF7EBB">
      <w:pPr>
        <w:jc w:val="both"/>
        <w:rPr>
          <w:sz w:val="24"/>
          <w:szCs w:val="24"/>
        </w:rPr>
      </w:pPr>
    </w:p>
    <w:p w14:paraId="1F5D705B" w14:textId="77777777" w:rsidR="005F3CF5" w:rsidRDefault="005F3CF5" w:rsidP="00FF7EBB">
      <w:pPr>
        <w:jc w:val="both"/>
        <w:rPr>
          <w:sz w:val="24"/>
          <w:szCs w:val="24"/>
        </w:rPr>
      </w:pPr>
    </w:p>
    <w:p w14:paraId="08E5430C" w14:textId="77777777" w:rsidR="005F3CF5" w:rsidRDefault="005F3CF5" w:rsidP="00FF7EBB">
      <w:pPr>
        <w:jc w:val="both"/>
        <w:rPr>
          <w:sz w:val="24"/>
          <w:szCs w:val="24"/>
        </w:rPr>
      </w:pPr>
    </w:p>
    <w:p w14:paraId="53B20B2B" w14:textId="77777777" w:rsidR="005F3CF5" w:rsidRDefault="005F3CF5" w:rsidP="00FF7EBB">
      <w:pPr>
        <w:jc w:val="both"/>
        <w:rPr>
          <w:sz w:val="24"/>
          <w:szCs w:val="24"/>
        </w:rPr>
      </w:pPr>
    </w:p>
    <w:p w14:paraId="2F1D80A8" w14:textId="77777777" w:rsidR="005F3CF5" w:rsidRDefault="005F3CF5" w:rsidP="00FF7EBB">
      <w:pPr>
        <w:jc w:val="both"/>
        <w:rPr>
          <w:sz w:val="24"/>
          <w:szCs w:val="24"/>
        </w:rPr>
      </w:pPr>
    </w:p>
    <w:p w14:paraId="61A5F507" w14:textId="77777777" w:rsidR="005F3CF5" w:rsidRDefault="005F3CF5" w:rsidP="00FF7EBB">
      <w:pPr>
        <w:jc w:val="both"/>
        <w:rPr>
          <w:sz w:val="24"/>
          <w:szCs w:val="24"/>
        </w:rPr>
      </w:pPr>
    </w:p>
    <w:p w14:paraId="7ED305BB" w14:textId="77777777" w:rsidR="005F3CF5" w:rsidRDefault="005F3CF5" w:rsidP="00FF7EBB">
      <w:pPr>
        <w:jc w:val="both"/>
        <w:rPr>
          <w:sz w:val="24"/>
          <w:szCs w:val="24"/>
        </w:rPr>
      </w:pPr>
    </w:p>
    <w:p w14:paraId="291AAD04" w14:textId="77777777" w:rsidR="005F3CF5" w:rsidRDefault="005F3CF5" w:rsidP="00FF7EBB">
      <w:pPr>
        <w:jc w:val="both"/>
        <w:rPr>
          <w:sz w:val="24"/>
          <w:szCs w:val="24"/>
        </w:rPr>
      </w:pPr>
    </w:p>
    <w:p w14:paraId="759B7A3D" w14:textId="77777777" w:rsidR="005F3CF5" w:rsidRDefault="005F3CF5" w:rsidP="00FF7EBB">
      <w:pPr>
        <w:jc w:val="both"/>
        <w:rPr>
          <w:sz w:val="24"/>
          <w:szCs w:val="24"/>
        </w:rPr>
      </w:pPr>
    </w:p>
    <w:p w14:paraId="626056FF" w14:textId="77777777" w:rsidR="005F3CF5" w:rsidRDefault="005F3CF5" w:rsidP="00FF7EBB">
      <w:pPr>
        <w:jc w:val="both"/>
        <w:rPr>
          <w:sz w:val="24"/>
          <w:szCs w:val="24"/>
        </w:rPr>
      </w:pPr>
    </w:p>
    <w:p w14:paraId="18A34AB1" w14:textId="77777777" w:rsidR="005F3CF5" w:rsidRDefault="005F3CF5" w:rsidP="00FF7EBB">
      <w:pPr>
        <w:jc w:val="both"/>
        <w:rPr>
          <w:sz w:val="24"/>
          <w:szCs w:val="24"/>
        </w:rPr>
      </w:pPr>
    </w:p>
    <w:p w14:paraId="6A12EC4B" w14:textId="77777777" w:rsidR="005F3CF5" w:rsidRDefault="005F3CF5" w:rsidP="00FF7EBB">
      <w:pPr>
        <w:jc w:val="both"/>
        <w:rPr>
          <w:sz w:val="24"/>
          <w:szCs w:val="24"/>
        </w:rPr>
      </w:pPr>
    </w:p>
    <w:p w14:paraId="6050EB1D" w14:textId="77777777" w:rsidR="005F3CF5" w:rsidRDefault="005F3CF5" w:rsidP="00FF7EBB">
      <w:pPr>
        <w:jc w:val="both"/>
        <w:rPr>
          <w:sz w:val="24"/>
          <w:szCs w:val="24"/>
        </w:rPr>
      </w:pPr>
    </w:p>
    <w:p w14:paraId="30E1D522" w14:textId="77777777" w:rsidR="005F3CF5" w:rsidRDefault="005F3CF5" w:rsidP="00FF7EBB">
      <w:pPr>
        <w:jc w:val="both"/>
        <w:rPr>
          <w:sz w:val="24"/>
          <w:szCs w:val="24"/>
        </w:rPr>
      </w:pPr>
    </w:p>
    <w:p w14:paraId="1F3925F1" w14:textId="77777777" w:rsidR="005F3CF5" w:rsidRDefault="005F3CF5" w:rsidP="00FF7EBB">
      <w:pPr>
        <w:jc w:val="both"/>
        <w:rPr>
          <w:sz w:val="24"/>
          <w:szCs w:val="24"/>
        </w:rPr>
      </w:pPr>
    </w:p>
    <w:p w14:paraId="0EB621E7" w14:textId="77777777" w:rsidR="005F3CF5" w:rsidRDefault="005F3CF5" w:rsidP="00FF7EBB">
      <w:pPr>
        <w:jc w:val="both"/>
        <w:rPr>
          <w:sz w:val="24"/>
          <w:szCs w:val="24"/>
        </w:rPr>
      </w:pPr>
    </w:p>
    <w:p w14:paraId="22F752A4" w14:textId="77777777" w:rsidR="005F3CF5" w:rsidRDefault="005F3CF5" w:rsidP="00FF7EBB">
      <w:pPr>
        <w:jc w:val="both"/>
        <w:rPr>
          <w:sz w:val="24"/>
          <w:szCs w:val="24"/>
        </w:rPr>
      </w:pPr>
    </w:p>
    <w:p w14:paraId="3ED95E56" w14:textId="77777777" w:rsidR="005F3CF5" w:rsidRDefault="005F3CF5" w:rsidP="00FF7EBB">
      <w:pPr>
        <w:jc w:val="both"/>
        <w:rPr>
          <w:sz w:val="24"/>
          <w:szCs w:val="24"/>
        </w:rPr>
      </w:pPr>
    </w:p>
    <w:p w14:paraId="3C379AE7" w14:textId="77777777" w:rsidR="005F3CF5" w:rsidRDefault="005F3CF5" w:rsidP="00FF7EBB">
      <w:pPr>
        <w:jc w:val="both"/>
        <w:rPr>
          <w:sz w:val="24"/>
          <w:szCs w:val="24"/>
        </w:rPr>
      </w:pPr>
    </w:p>
    <w:p w14:paraId="40B4116D" w14:textId="77777777" w:rsidR="005F3CF5" w:rsidRDefault="005F3CF5"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56154E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57C25">
        <w:rPr>
          <w:b/>
          <w:sz w:val="24"/>
          <w:szCs w:val="24"/>
        </w:rPr>
        <w:t xml:space="preserve">Zoe Chespy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65A789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57C25">
        <w:rPr>
          <w:b/>
          <w:sz w:val="24"/>
          <w:szCs w:val="24"/>
        </w:rPr>
        <w:t xml:space="preserve"> 2332654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B51F384" w14:textId="50C67A76" w:rsidR="00A57C25" w:rsidRDefault="00A57C2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Beauchamp Walk</w:t>
      </w:r>
    </w:p>
    <w:p w14:paraId="7A56A0E4" w14:textId="423F1E39" w:rsidR="00A57C25" w:rsidRDefault="00A57C2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Gorseinon </w:t>
      </w:r>
    </w:p>
    <w:p w14:paraId="1BBBE252" w14:textId="7C93F67F" w:rsidR="00A57C25" w:rsidRDefault="00A57C2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Swansea </w:t>
      </w:r>
    </w:p>
    <w:p w14:paraId="62E8FF90" w14:textId="10859DD8" w:rsidR="004923DA" w:rsidRPr="008B28E7" w:rsidRDefault="00A57C2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SA4 6AD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54433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57C25">
        <w:rPr>
          <w:b/>
          <w:sz w:val="24"/>
          <w:szCs w:val="24"/>
        </w:rPr>
        <w:t xml:space="preserve"> 07973210583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ADCF11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57C25">
        <w:rPr>
          <w:b/>
          <w:sz w:val="24"/>
          <w:szCs w:val="24"/>
        </w:rPr>
        <w:t xml:space="preserve"> Zoe.Chespy@swansea.gov.uk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1192E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17678">
        <w:rPr>
          <w:b/>
          <w:sz w:val="24"/>
          <w:szCs w:val="24"/>
        </w:rPr>
        <w:t>July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EBA959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17678">
        <w:rPr>
          <w:b/>
          <w:sz w:val="24"/>
          <w:szCs w:val="24"/>
        </w:rPr>
        <w:t xml:space="preserve"> 13</w:t>
      </w:r>
      <w:r w:rsidR="00917678" w:rsidRPr="00917678">
        <w:rPr>
          <w:b/>
          <w:sz w:val="24"/>
          <w:szCs w:val="24"/>
          <w:vertAlign w:val="superscript"/>
        </w:rPr>
        <w:t>th</w:t>
      </w:r>
      <w:r w:rsidR="00917678">
        <w:rPr>
          <w:b/>
          <w:sz w:val="24"/>
          <w:szCs w:val="24"/>
        </w:rPr>
        <w:t xml:space="preserve"> August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846A7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E0B12">
        <w:rPr>
          <w:b/>
          <w:sz w:val="24"/>
          <w:szCs w:val="24"/>
        </w:rPr>
        <w:t xml:space="preserve"> Swansea Child and Family Social Services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8A792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E0B12">
        <w:rPr>
          <w:b/>
          <w:sz w:val="24"/>
          <w:szCs w:val="24"/>
        </w:rPr>
        <w:t xml:space="preserve"> Liz Howells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5F3F7C5E" w:rsidR="004923DA" w:rsidRDefault="003E0B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The Guildhall </w:t>
      </w:r>
    </w:p>
    <w:p w14:paraId="21638D5B" w14:textId="1A0D60F0" w:rsidR="003E0B12" w:rsidRDefault="003E0B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Swansea </w:t>
      </w:r>
    </w:p>
    <w:p w14:paraId="455251A4" w14:textId="6CB3D7A9" w:rsidR="004923DA" w:rsidRDefault="003E0B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SA1 4PE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9B5A4F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E0B12">
        <w:rPr>
          <w:b/>
          <w:sz w:val="24"/>
          <w:szCs w:val="24"/>
        </w:rPr>
        <w:t xml:space="preserve"> 01792 636000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E25840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E0B12">
        <w:rPr>
          <w:b/>
          <w:sz w:val="24"/>
          <w:szCs w:val="24"/>
        </w:rPr>
        <w:t>Liz.howells@swansea.gov.uk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116491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E0B1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3C2395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E0B12">
        <w:rPr>
          <w:b/>
          <w:sz w:val="24"/>
          <w:szCs w:val="24"/>
        </w:rPr>
        <w:t xml:space="preserve"> Liz Howells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262AD0A5" w14:textId="1F01E2ED" w:rsidR="003E0B12" w:rsidRDefault="003E0B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The Guildhall </w:t>
      </w:r>
    </w:p>
    <w:p w14:paraId="7751CD7A" w14:textId="245EEB97" w:rsidR="003E0B12" w:rsidRDefault="003E0B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0C860CEB" w14:textId="02EBE570" w:rsidR="003E0B12" w:rsidRPr="008B28E7" w:rsidRDefault="003E0B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SA1 4PE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B9BDD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E0B12">
        <w:rPr>
          <w:b/>
          <w:sz w:val="24"/>
          <w:szCs w:val="24"/>
        </w:rPr>
        <w:t xml:space="preserve"> 01792 636000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9A2A0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E0B12">
        <w:rPr>
          <w:b/>
          <w:sz w:val="24"/>
          <w:szCs w:val="24"/>
        </w:rPr>
        <w:t xml:space="preserve"> Liz.howells@swansea.gov.uk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C3E2720" w:rsidR="004923DA" w:rsidRDefault="004923DA" w:rsidP="00FF7EBB">
            <w:pPr>
              <w:jc w:val="both"/>
              <w:rPr>
                <w:b/>
                <w:sz w:val="24"/>
                <w:szCs w:val="24"/>
              </w:rPr>
            </w:pPr>
            <w:r w:rsidRPr="008B28E7">
              <w:rPr>
                <w:b/>
                <w:sz w:val="24"/>
                <w:szCs w:val="24"/>
              </w:rPr>
              <w:t>Name:</w:t>
            </w:r>
            <w:r w:rsidR="007716BE">
              <w:rPr>
                <w:b/>
                <w:sz w:val="24"/>
                <w:szCs w:val="24"/>
              </w:rPr>
              <w:t xml:space="preserve"> Liz Howells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33BAA3A6" w14:textId="786F77EF" w:rsidR="007716BE" w:rsidRDefault="007716BE" w:rsidP="00FF7EBB">
            <w:pPr>
              <w:jc w:val="both"/>
              <w:rPr>
                <w:b/>
                <w:sz w:val="24"/>
                <w:szCs w:val="24"/>
              </w:rPr>
            </w:pPr>
            <w:r>
              <w:rPr>
                <w:b/>
                <w:sz w:val="24"/>
                <w:szCs w:val="24"/>
              </w:rPr>
              <w:t xml:space="preserve">The Guildhall </w:t>
            </w:r>
          </w:p>
          <w:p w14:paraId="5ACB2158" w14:textId="6915466D" w:rsidR="007716BE" w:rsidRDefault="007716BE" w:rsidP="00FF7EBB">
            <w:pPr>
              <w:jc w:val="both"/>
              <w:rPr>
                <w:b/>
                <w:sz w:val="24"/>
                <w:szCs w:val="24"/>
              </w:rPr>
            </w:pPr>
            <w:r>
              <w:rPr>
                <w:b/>
                <w:sz w:val="24"/>
                <w:szCs w:val="24"/>
              </w:rPr>
              <w:t xml:space="preserve">Swansea </w:t>
            </w:r>
          </w:p>
          <w:p w14:paraId="3E4C72BC" w14:textId="5E369C6E" w:rsidR="007716BE" w:rsidRDefault="007716BE" w:rsidP="00FF7EBB">
            <w:pPr>
              <w:jc w:val="both"/>
              <w:rPr>
                <w:b/>
                <w:sz w:val="24"/>
                <w:szCs w:val="24"/>
              </w:rPr>
            </w:pPr>
            <w:r>
              <w:rPr>
                <w:b/>
                <w:sz w:val="24"/>
                <w:szCs w:val="24"/>
              </w:rPr>
              <w:t>SA1 4PE</w:t>
            </w: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029A0658" w:rsidR="004923DA" w:rsidRDefault="009D59C2" w:rsidP="00FF7EBB">
            <w:pPr>
              <w:jc w:val="both"/>
              <w:rPr>
                <w:b/>
                <w:sz w:val="24"/>
                <w:szCs w:val="24"/>
              </w:rPr>
            </w:pPr>
            <w:r>
              <w:rPr>
                <w:b/>
                <w:sz w:val="24"/>
                <w:szCs w:val="24"/>
              </w:rPr>
              <w:t>T</w:t>
            </w:r>
            <w:r w:rsidR="004923DA" w:rsidRPr="008B28E7">
              <w:rPr>
                <w:b/>
                <w:sz w:val="24"/>
                <w:szCs w:val="24"/>
              </w:rPr>
              <w:t>elephone number:</w:t>
            </w:r>
            <w:r w:rsidR="007716BE">
              <w:rPr>
                <w:b/>
                <w:sz w:val="24"/>
                <w:szCs w:val="24"/>
              </w:rPr>
              <w:t xml:space="preserve"> 01792 636000</w:t>
            </w:r>
          </w:p>
          <w:p w14:paraId="0BB87919" w14:textId="548A11EF" w:rsidR="009D59C2" w:rsidRDefault="009D59C2" w:rsidP="00FF7EBB">
            <w:pPr>
              <w:jc w:val="both"/>
              <w:rPr>
                <w:b/>
                <w:sz w:val="24"/>
                <w:szCs w:val="24"/>
              </w:rPr>
            </w:pPr>
          </w:p>
          <w:p w14:paraId="4FDEE73F" w14:textId="08C79592" w:rsidR="009D59C2" w:rsidRPr="008B28E7" w:rsidRDefault="009D59C2" w:rsidP="00FF7EBB">
            <w:pPr>
              <w:jc w:val="both"/>
              <w:rPr>
                <w:b/>
                <w:sz w:val="24"/>
                <w:szCs w:val="24"/>
              </w:rPr>
            </w:pPr>
            <w:r>
              <w:rPr>
                <w:b/>
                <w:sz w:val="24"/>
                <w:szCs w:val="24"/>
              </w:rPr>
              <w:t>Email address:</w:t>
            </w:r>
            <w:r w:rsidR="007716BE">
              <w:rPr>
                <w:b/>
                <w:sz w:val="24"/>
                <w:szCs w:val="24"/>
              </w:rPr>
              <w:t xml:space="preserve"> Liz.howells@</w:t>
            </w:r>
            <w:r w:rsidR="00223185">
              <w:rPr>
                <w:b/>
                <w:sz w:val="24"/>
                <w:szCs w:val="24"/>
              </w:rPr>
              <w:t>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C74154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223185">
        <w:rPr>
          <w:sz w:val="24"/>
          <w:szCs w:val="24"/>
        </w:rPr>
        <w:t xml:space="preserve">Z F Chespy </w:t>
      </w:r>
      <w:r>
        <w:rPr>
          <w:sz w:val="24"/>
          <w:szCs w:val="24"/>
        </w:rPr>
        <w:t>_</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DF273F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E6F30">
        <w:rPr>
          <w:sz w:val="24"/>
          <w:szCs w:val="24"/>
        </w:rPr>
        <w:t>24/09/25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E61299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w:t>
      </w:r>
      <w:r w:rsidR="005055F6">
        <w:rPr>
          <w:noProof/>
          <w:sz w:val="24"/>
          <w:szCs w:val="24"/>
        </w:rPr>
        <w:drawing>
          <wp:inline distT="0" distB="0" distL="0" distR="0" wp14:anchorId="608547A4" wp14:editId="75C73229">
            <wp:extent cx="2032000" cy="1129695"/>
            <wp:effectExtent l="0" t="0" r="6350" b="0"/>
            <wp:docPr id="388063915" name="Picture 1" descr="Close-up of a note with a name writt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63915" name="Picture 1" descr="Close-up of a note with a name written on it&#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047214" cy="1138153"/>
                    </a:xfrm>
                    <a:prstGeom prst="rect">
                      <a:avLst/>
                    </a:prstGeom>
                  </pic:spPr>
                </pic:pic>
              </a:graphicData>
            </a:graphic>
          </wp:inline>
        </w:drawing>
      </w:r>
      <w:r w:rsidR="00B577D3">
        <w:rPr>
          <w:sz w:val="24"/>
          <w:szCs w:val="24"/>
        </w:rPr>
        <w:t xml:space="preserve">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C883BC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C35DF5">
        <w:rPr>
          <w:sz w:val="24"/>
          <w:szCs w:val="24"/>
        </w:rPr>
        <w:t>06/10/25</w:t>
      </w:r>
      <w:r>
        <w:rPr>
          <w:sz w:val="24"/>
          <w:szCs w:val="24"/>
        </w:rPr>
        <w:t xml:space="preserve">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2BDDC61" w:rsidR="00335C41" w:rsidRPr="00D3203C" w:rsidRDefault="00335C41" w:rsidP="00335C41">
            <w:pPr>
              <w:ind w:right="180"/>
              <w:jc w:val="both"/>
              <w:rPr>
                <w:sz w:val="24"/>
                <w:szCs w:val="24"/>
              </w:rPr>
            </w:pPr>
            <w:r w:rsidRPr="00D3203C">
              <w:rPr>
                <w:sz w:val="24"/>
                <w:szCs w:val="24"/>
              </w:rPr>
              <w:lastRenderedPageBreak/>
              <w:t>Signed________</w:t>
            </w:r>
            <w:r w:rsidR="00C35DF5">
              <w:rPr>
                <w:noProof/>
                <w:sz w:val="24"/>
                <w:szCs w:val="24"/>
              </w:rPr>
              <w:drawing>
                <wp:inline distT="0" distB="0" distL="0" distR="0" wp14:anchorId="18BC3754" wp14:editId="70A2CE75">
                  <wp:extent cx="1816073" cy="1009650"/>
                  <wp:effectExtent l="0" t="0" r="0" b="0"/>
                  <wp:docPr id="1012602593" name="Picture 2" descr="Close-up of a note with a name writt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02593" name="Picture 2" descr="Close-up of a note with a name written on it&#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826365" cy="1015372"/>
                          </a:xfrm>
                          <a:prstGeom prst="rect">
                            <a:avLst/>
                          </a:prstGeom>
                        </pic:spPr>
                      </pic:pic>
                    </a:graphicData>
                  </a:graphic>
                </wp:inline>
              </w:drawing>
            </w:r>
            <w:r w:rsidRPr="00D3203C">
              <w:rPr>
                <w:sz w:val="24"/>
                <w:szCs w:val="24"/>
              </w:rPr>
              <w:t>________________ (Mentor)</w:t>
            </w:r>
          </w:p>
          <w:p w14:paraId="5D3F0767" w14:textId="77777777" w:rsidR="00335C41" w:rsidRPr="00D3203C" w:rsidRDefault="00335C41" w:rsidP="00335C41">
            <w:pPr>
              <w:ind w:right="180"/>
              <w:jc w:val="both"/>
              <w:rPr>
                <w:sz w:val="24"/>
                <w:szCs w:val="24"/>
              </w:rPr>
            </w:pPr>
          </w:p>
          <w:p w14:paraId="24E1B8A5" w14:textId="0FE15C59" w:rsidR="00335C41" w:rsidRPr="00D3203C" w:rsidRDefault="00335C41" w:rsidP="00335C41">
            <w:pPr>
              <w:ind w:right="180"/>
              <w:jc w:val="both"/>
              <w:rPr>
                <w:sz w:val="24"/>
                <w:szCs w:val="24"/>
              </w:rPr>
            </w:pPr>
            <w:r w:rsidRPr="00D3203C">
              <w:rPr>
                <w:sz w:val="24"/>
                <w:szCs w:val="24"/>
              </w:rPr>
              <w:t>Date __________</w:t>
            </w:r>
            <w:r w:rsidR="00C35DF5">
              <w:rPr>
                <w:sz w:val="24"/>
                <w:szCs w:val="24"/>
              </w:rPr>
              <w:t>06/10/25</w:t>
            </w:r>
            <w:r w:rsidRPr="00D3203C">
              <w:rPr>
                <w:sz w:val="24"/>
                <w:szCs w:val="24"/>
              </w:rPr>
              <w:t>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A6BF85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E6F30">
        <w:rPr>
          <w:caps/>
          <w:sz w:val="24"/>
          <w:szCs w:val="24"/>
        </w:rPr>
        <w:t xml:space="preserve">Liz Howells </w:t>
      </w:r>
    </w:p>
    <w:p w14:paraId="7C11F360" w14:textId="4CF701D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w:t>
      </w:r>
      <w:r w:rsidR="00C35DF5">
        <w:rPr>
          <w:noProof/>
          <w:sz w:val="24"/>
          <w:szCs w:val="24"/>
        </w:rPr>
        <w:drawing>
          <wp:inline distT="0" distB="0" distL="0" distR="0" wp14:anchorId="3B0E05D2" wp14:editId="0B26F572">
            <wp:extent cx="2412714" cy="1341354"/>
            <wp:effectExtent l="0" t="0" r="6985" b="0"/>
            <wp:docPr id="1574852420" name="Picture 3" descr="Close-up of a note with a name writt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52420" name="Picture 3" descr="Close-up of a note with a name written on it&#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434578" cy="1353509"/>
                    </a:xfrm>
                    <a:prstGeom prst="rect">
                      <a:avLst/>
                    </a:prstGeom>
                  </pic:spPr>
                </pic:pic>
              </a:graphicData>
            </a:graphic>
          </wp:inline>
        </w:drawing>
      </w:r>
      <w:r w:rsidR="00B577D3" w:rsidRPr="00B577D3">
        <w:rPr>
          <w:sz w:val="24"/>
          <w:szCs w:val="24"/>
        </w:rPr>
        <w:t xml:space="preserve"> _ _ _ _ _ _ _ _ _ _ _</w:t>
      </w:r>
      <w:r w:rsidR="009D59C2">
        <w:rPr>
          <w:sz w:val="24"/>
          <w:szCs w:val="24"/>
        </w:rPr>
        <w:t xml:space="preserve"> _ </w:t>
      </w:r>
      <w:r w:rsidR="00B577D3" w:rsidRPr="00B577D3">
        <w:rPr>
          <w:sz w:val="24"/>
          <w:szCs w:val="24"/>
        </w:rPr>
        <w:t xml:space="preserve"> _ _ _ _ _ _ _ _</w:t>
      </w:r>
    </w:p>
    <w:p w14:paraId="57B2A00A" w14:textId="6304C18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_ </w:t>
      </w:r>
      <w:r w:rsidR="00C35DF5">
        <w:rPr>
          <w:sz w:val="24"/>
          <w:szCs w:val="24"/>
        </w:rPr>
        <w:t>06/10/25</w:t>
      </w:r>
      <w:r w:rsidR="00B577D3" w:rsidRPr="00B577D3">
        <w:rPr>
          <w:sz w:val="24"/>
          <w:szCs w:val="24"/>
        </w:rPr>
        <w:t>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7BC899A" w:rsidR="00D05A5D" w:rsidRPr="00DA5682" w:rsidRDefault="00AE6F30" w:rsidP="00CC14B6">
            <w:pPr>
              <w:rPr>
                <w:sz w:val="24"/>
                <w:szCs w:val="24"/>
              </w:rPr>
            </w:pPr>
            <w:r>
              <w:rPr>
                <w:sz w:val="24"/>
                <w:szCs w:val="24"/>
              </w:rPr>
              <w:t xml:space="preserve">Zoe Chespy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E3184DA" w:rsidR="00D05A5D" w:rsidRPr="00DA5682" w:rsidRDefault="00AE6F30" w:rsidP="00CC14B6">
            <w:pPr>
              <w:rPr>
                <w:sz w:val="24"/>
                <w:szCs w:val="24"/>
              </w:rPr>
            </w:pPr>
            <w:r>
              <w:rPr>
                <w:sz w:val="24"/>
                <w:szCs w:val="24"/>
              </w:rPr>
              <w:t>Hidden Ha</w:t>
            </w:r>
            <w:r w:rsidR="00524E7E">
              <w:rPr>
                <w:sz w:val="24"/>
                <w:szCs w:val="24"/>
              </w:rPr>
              <w:t xml:space="preserve">rm – Swansea Child and Family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A839DC8" w:rsidR="00D05A5D" w:rsidRPr="00DA5682" w:rsidRDefault="00AE6F30" w:rsidP="00CC14B6">
            <w:pPr>
              <w:rPr>
                <w:sz w:val="24"/>
                <w:szCs w:val="24"/>
              </w:rPr>
            </w:pPr>
            <w:r>
              <w:rPr>
                <w:sz w:val="24"/>
                <w:szCs w:val="24"/>
              </w:rPr>
              <w:t xml:space="preserve">Liz Howells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BC4DD75" w:rsidR="00D05A5D" w:rsidRPr="00DA5682" w:rsidRDefault="00AE6F30" w:rsidP="00CC14B6">
            <w:pPr>
              <w:rPr>
                <w:sz w:val="24"/>
                <w:szCs w:val="24"/>
              </w:rPr>
            </w:pPr>
            <w:r>
              <w:rPr>
                <w:sz w:val="24"/>
                <w:szCs w:val="24"/>
              </w:rPr>
              <w:t xml:space="preserve">Liz Howells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B05BB6C" w:rsidR="00D05A5D" w:rsidRPr="00DA5682" w:rsidRDefault="00D05A5D" w:rsidP="00D05A5D">
      <w:pPr>
        <w:rPr>
          <w:sz w:val="24"/>
          <w:szCs w:val="24"/>
        </w:rPr>
      </w:pPr>
      <w:r w:rsidRPr="00DA5682">
        <w:rPr>
          <w:sz w:val="24"/>
          <w:szCs w:val="24"/>
        </w:rPr>
        <w:t>Signed:……………………….. Print Name</w:t>
      </w:r>
      <w:r w:rsidR="00F3725F">
        <w:rPr>
          <w:sz w:val="24"/>
          <w:szCs w:val="24"/>
        </w:rPr>
        <w:t xml:space="preserve">: Z F Chespy        </w:t>
      </w:r>
      <w:r w:rsidRPr="00DA5682">
        <w:rPr>
          <w:sz w:val="24"/>
          <w:szCs w:val="24"/>
        </w:rPr>
        <w:t xml:space="preserve"> Date</w:t>
      </w:r>
      <w:r w:rsidR="00F3725F">
        <w:rPr>
          <w:sz w:val="24"/>
          <w:szCs w:val="24"/>
        </w:rPr>
        <w:t>: 24/09/2025</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5316A42" w:rsidR="00D05A5D" w:rsidRPr="00DA5682" w:rsidRDefault="00D05A5D" w:rsidP="00D05A5D">
      <w:pPr>
        <w:rPr>
          <w:sz w:val="24"/>
          <w:szCs w:val="24"/>
        </w:rPr>
      </w:pPr>
      <w:r w:rsidRPr="00DA5682">
        <w:rPr>
          <w:sz w:val="24"/>
          <w:szCs w:val="24"/>
        </w:rPr>
        <w:t>Signed:……………………….. Print Name:</w:t>
      </w:r>
      <w:r w:rsidR="008B2CAB">
        <w:rPr>
          <w:noProof/>
          <w:sz w:val="24"/>
          <w:szCs w:val="24"/>
        </w:rPr>
        <w:drawing>
          <wp:inline distT="0" distB="0" distL="0" distR="0" wp14:anchorId="6F941B47" wp14:editId="4EDD484E">
            <wp:extent cx="1382395" cy="770198"/>
            <wp:effectExtent l="0" t="0" r="8255" b="0"/>
            <wp:docPr id="2109447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382395" cy="770198"/>
                    </a:xfrm>
                    <a:prstGeom prst="rect">
                      <a:avLst/>
                    </a:prstGeom>
                    <a:noFill/>
                  </pic:spPr>
                </pic:pic>
              </a:graphicData>
            </a:graphic>
          </wp:inline>
        </w:drawing>
      </w:r>
      <w:r w:rsidR="008B2CAB">
        <w:rPr>
          <w:sz w:val="24"/>
          <w:szCs w:val="24"/>
        </w:rPr>
        <w:tab/>
      </w:r>
      <w:r w:rsidRPr="00DA5682">
        <w:rPr>
          <w:sz w:val="24"/>
          <w:szCs w:val="24"/>
        </w:rPr>
        <w:t xml:space="preserve">.Date: </w:t>
      </w:r>
      <w:r w:rsidR="008B2CAB">
        <w:rPr>
          <w:sz w:val="24"/>
          <w:szCs w:val="24"/>
        </w:rPr>
        <w:t>06/10/2025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4"/>
      <w:footerReference w:type="default" r:id="rId5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190E1" w14:textId="77777777" w:rsidR="00951054" w:rsidRDefault="00951054">
      <w:r>
        <w:separator/>
      </w:r>
    </w:p>
  </w:endnote>
  <w:endnote w:type="continuationSeparator" w:id="0">
    <w:p w14:paraId="44134644" w14:textId="77777777" w:rsidR="00951054" w:rsidRDefault="00951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B6D98" w14:textId="77777777" w:rsidR="00951054" w:rsidRDefault="00951054">
      <w:r>
        <w:separator/>
      </w:r>
    </w:p>
  </w:footnote>
  <w:footnote w:type="continuationSeparator" w:id="0">
    <w:p w14:paraId="339A77F6" w14:textId="77777777" w:rsidR="00951054" w:rsidRDefault="00951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616595783">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E79"/>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4B7"/>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51F"/>
    <w:rsid w:val="00105026"/>
    <w:rsid w:val="0010662B"/>
    <w:rsid w:val="00106DC7"/>
    <w:rsid w:val="00112391"/>
    <w:rsid w:val="00114F52"/>
    <w:rsid w:val="00116C21"/>
    <w:rsid w:val="00130119"/>
    <w:rsid w:val="00132812"/>
    <w:rsid w:val="001347F8"/>
    <w:rsid w:val="001359EE"/>
    <w:rsid w:val="00137BB5"/>
    <w:rsid w:val="00137E05"/>
    <w:rsid w:val="001447F6"/>
    <w:rsid w:val="00147DE3"/>
    <w:rsid w:val="00150794"/>
    <w:rsid w:val="00151DA6"/>
    <w:rsid w:val="001608C4"/>
    <w:rsid w:val="00164832"/>
    <w:rsid w:val="001655FD"/>
    <w:rsid w:val="00171418"/>
    <w:rsid w:val="001772BF"/>
    <w:rsid w:val="001772DE"/>
    <w:rsid w:val="0019496C"/>
    <w:rsid w:val="001961CF"/>
    <w:rsid w:val="001A168F"/>
    <w:rsid w:val="001A59BB"/>
    <w:rsid w:val="001A607E"/>
    <w:rsid w:val="001A6A51"/>
    <w:rsid w:val="001A79C4"/>
    <w:rsid w:val="001B331A"/>
    <w:rsid w:val="001B6935"/>
    <w:rsid w:val="001C0237"/>
    <w:rsid w:val="001C0E74"/>
    <w:rsid w:val="001C4DB8"/>
    <w:rsid w:val="001C50B8"/>
    <w:rsid w:val="001D229F"/>
    <w:rsid w:val="001E0704"/>
    <w:rsid w:val="001E2EB6"/>
    <w:rsid w:val="001F4552"/>
    <w:rsid w:val="002019EB"/>
    <w:rsid w:val="00204B58"/>
    <w:rsid w:val="00205051"/>
    <w:rsid w:val="00211F65"/>
    <w:rsid w:val="00214047"/>
    <w:rsid w:val="00216563"/>
    <w:rsid w:val="0021792F"/>
    <w:rsid w:val="00220D06"/>
    <w:rsid w:val="00223185"/>
    <w:rsid w:val="002246A0"/>
    <w:rsid w:val="00230439"/>
    <w:rsid w:val="00232A09"/>
    <w:rsid w:val="00235176"/>
    <w:rsid w:val="00236061"/>
    <w:rsid w:val="0024100E"/>
    <w:rsid w:val="00241C1B"/>
    <w:rsid w:val="0024288B"/>
    <w:rsid w:val="00243DB0"/>
    <w:rsid w:val="00247265"/>
    <w:rsid w:val="002504FA"/>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0FD5"/>
    <w:rsid w:val="003015C3"/>
    <w:rsid w:val="003106DB"/>
    <w:rsid w:val="0031350A"/>
    <w:rsid w:val="00316815"/>
    <w:rsid w:val="003168CA"/>
    <w:rsid w:val="00321255"/>
    <w:rsid w:val="0032230D"/>
    <w:rsid w:val="00322A0B"/>
    <w:rsid w:val="00330881"/>
    <w:rsid w:val="00331CD2"/>
    <w:rsid w:val="00331E3F"/>
    <w:rsid w:val="00332426"/>
    <w:rsid w:val="003347F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7E07"/>
    <w:rsid w:val="003D0D2D"/>
    <w:rsid w:val="003D1885"/>
    <w:rsid w:val="003D1BC0"/>
    <w:rsid w:val="003D20F1"/>
    <w:rsid w:val="003D4710"/>
    <w:rsid w:val="003E0B12"/>
    <w:rsid w:val="003E16D7"/>
    <w:rsid w:val="003E197E"/>
    <w:rsid w:val="003E4B70"/>
    <w:rsid w:val="003E54CF"/>
    <w:rsid w:val="003E5FBA"/>
    <w:rsid w:val="003E657B"/>
    <w:rsid w:val="003F1233"/>
    <w:rsid w:val="003F67A4"/>
    <w:rsid w:val="00400786"/>
    <w:rsid w:val="00401FDA"/>
    <w:rsid w:val="004046F0"/>
    <w:rsid w:val="0040668F"/>
    <w:rsid w:val="00411EF7"/>
    <w:rsid w:val="00412677"/>
    <w:rsid w:val="00425160"/>
    <w:rsid w:val="00430DE3"/>
    <w:rsid w:val="004325F0"/>
    <w:rsid w:val="004348AE"/>
    <w:rsid w:val="004376C0"/>
    <w:rsid w:val="0044223A"/>
    <w:rsid w:val="00450B67"/>
    <w:rsid w:val="00451851"/>
    <w:rsid w:val="0045189A"/>
    <w:rsid w:val="00453343"/>
    <w:rsid w:val="004538C3"/>
    <w:rsid w:val="00455818"/>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5F6"/>
    <w:rsid w:val="005113D4"/>
    <w:rsid w:val="0051287D"/>
    <w:rsid w:val="00512AB1"/>
    <w:rsid w:val="00513C7D"/>
    <w:rsid w:val="00521123"/>
    <w:rsid w:val="00521221"/>
    <w:rsid w:val="00522123"/>
    <w:rsid w:val="0052250B"/>
    <w:rsid w:val="00524E7E"/>
    <w:rsid w:val="005305C6"/>
    <w:rsid w:val="00540AFC"/>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223B"/>
    <w:rsid w:val="00594F9F"/>
    <w:rsid w:val="00595287"/>
    <w:rsid w:val="005A1B4C"/>
    <w:rsid w:val="005A545C"/>
    <w:rsid w:val="005B271A"/>
    <w:rsid w:val="005B3A2D"/>
    <w:rsid w:val="005C1567"/>
    <w:rsid w:val="005C28D3"/>
    <w:rsid w:val="005C6CE5"/>
    <w:rsid w:val="005D32D4"/>
    <w:rsid w:val="005D3F07"/>
    <w:rsid w:val="005D4A1E"/>
    <w:rsid w:val="005D4F72"/>
    <w:rsid w:val="005E13EA"/>
    <w:rsid w:val="005E17F1"/>
    <w:rsid w:val="005F3CF5"/>
    <w:rsid w:val="005F64AA"/>
    <w:rsid w:val="005F7851"/>
    <w:rsid w:val="00606E27"/>
    <w:rsid w:val="006108C9"/>
    <w:rsid w:val="00614DF7"/>
    <w:rsid w:val="006179BB"/>
    <w:rsid w:val="0062158D"/>
    <w:rsid w:val="006223FD"/>
    <w:rsid w:val="006326D1"/>
    <w:rsid w:val="00632E0A"/>
    <w:rsid w:val="00633165"/>
    <w:rsid w:val="0064214C"/>
    <w:rsid w:val="006447DE"/>
    <w:rsid w:val="00644889"/>
    <w:rsid w:val="0065276E"/>
    <w:rsid w:val="00654329"/>
    <w:rsid w:val="00654CEC"/>
    <w:rsid w:val="00655507"/>
    <w:rsid w:val="006579FD"/>
    <w:rsid w:val="006635E3"/>
    <w:rsid w:val="006669F3"/>
    <w:rsid w:val="006712A7"/>
    <w:rsid w:val="00672CED"/>
    <w:rsid w:val="00673B00"/>
    <w:rsid w:val="00674951"/>
    <w:rsid w:val="00674FC2"/>
    <w:rsid w:val="00676E35"/>
    <w:rsid w:val="00677E42"/>
    <w:rsid w:val="00682334"/>
    <w:rsid w:val="00684732"/>
    <w:rsid w:val="00684B16"/>
    <w:rsid w:val="00687016"/>
    <w:rsid w:val="006872A0"/>
    <w:rsid w:val="00690C2F"/>
    <w:rsid w:val="006917B3"/>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54A"/>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6BE"/>
    <w:rsid w:val="00772924"/>
    <w:rsid w:val="0078112D"/>
    <w:rsid w:val="007872F2"/>
    <w:rsid w:val="007873F9"/>
    <w:rsid w:val="007908E0"/>
    <w:rsid w:val="007909C8"/>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1A5"/>
    <w:rsid w:val="0081534C"/>
    <w:rsid w:val="00816CE7"/>
    <w:rsid w:val="008171E4"/>
    <w:rsid w:val="008208EA"/>
    <w:rsid w:val="00822B44"/>
    <w:rsid w:val="00824E67"/>
    <w:rsid w:val="00825A64"/>
    <w:rsid w:val="00826F48"/>
    <w:rsid w:val="008276B6"/>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2CAB"/>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226"/>
    <w:rsid w:val="009079BD"/>
    <w:rsid w:val="00912BD9"/>
    <w:rsid w:val="00916FB2"/>
    <w:rsid w:val="00917678"/>
    <w:rsid w:val="00920E5B"/>
    <w:rsid w:val="00926436"/>
    <w:rsid w:val="00926C53"/>
    <w:rsid w:val="0093018C"/>
    <w:rsid w:val="0094495F"/>
    <w:rsid w:val="00951054"/>
    <w:rsid w:val="009544C0"/>
    <w:rsid w:val="00954FA4"/>
    <w:rsid w:val="00956AE9"/>
    <w:rsid w:val="00964CC6"/>
    <w:rsid w:val="00967BFA"/>
    <w:rsid w:val="00977A8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394"/>
    <w:rsid w:val="009D59C2"/>
    <w:rsid w:val="009D7BC9"/>
    <w:rsid w:val="009E122F"/>
    <w:rsid w:val="009E1982"/>
    <w:rsid w:val="009E4D2C"/>
    <w:rsid w:val="009F0978"/>
    <w:rsid w:val="009F3AEC"/>
    <w:rsid w:val="009F6801"/>
    <w:rsid w:val="00A00081"/>
    <w:rsid w:val="00A05A78"/>
    <w:rsid w:val="00A06422"/>
    <w:rsid w:val="00A10D56"/>
    <w:rsid w:val="00A12AAE"/>
    <w:rsid w:val="00A12F22"/>
    <w:rsid w:val="00A16DD1"/>
    <w:rsid w:val="00A22441"/>
    <w:rsid w:val="00A23F3B"/>
    <w:rsid w:val="00A24406"/>
    <w:rsid w:val="00A25F64"/>
    <w:rsid w:val="00A275F6"/>
    <w:rsid w:val="00A303B9"/>
    <w:rsid w:val="00A362F9"/>
    <w:rsid w:val="00A37416"/>
    <w:rsid w:val="00A40ED6"/>
    <w:rsid w:val="00A47621"/>
    <w:rsid w:val="00A479CD"/>
    <w:rsid w:val="00A50CFC"/>
    <w:rsid w:val="00A54D67"/>
    <w:rsid w:val="00A55A3F"/>
    <w:rsid w:val="00A5656A"/>
    <w:rsid w:val="00A57C25"/>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047A"/>
    <w:rsid w:val="00AD336F"/>
    <w:rsid w:val="00AE134C"/>
    <w:rsid w:val="00AE1868"/>
    <w:rsid w:val="00AE2564"/>
    <w:rsid w:val="00AE301F"/>
    <w:rsid w:val="00AE3302"/>
    <w:rsid w:val="00AE5BA6"/>
    <w:rsid w:val="00AE6231"/>
    <w:rsid w:val="00AE6F30"/>
    <w:rsid w:val="00AE7077"/>
    <w:rsid w:val="00AF61C2"/>
    <w:rsid w:val="00AF6CC6"/>
    <w:rsid w:val="00B0296A"/>
    <w:rsid w:val="00B07E79"/>
    <w:rsid w:val="00B12295"/>
    <w:rsid w:val="00B137BE"/>
    <w:rsid w:val="00B15998"/>
    <w:rsid w:val="00B17FA0"/>
    <w:rsid w:val="00B203BA"/>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60B"/>
    <w:rsid w:val="00BD30B1"/>
    <w:rsid w:val="00BE0F7B"/>
    <w:rsid w:val="00BE10C2"/>
    <w:rsid w:val="00BE5C5A"/>
    <w:rsid w:val="00BF0D6C"/>
    <w:rsid w:val="00C01D14"/>
    <w:rsid w:val="00C01D97"/>
    <w:rsid w:val="00C025B4"/>
    <w:rsid w:val="00C029EC"/>
    <w:rsid w:val="00C02ECD"/>
    <w:rsid w:val="00C161FD"/>
    <w:rsid w:val="00C17C9F"/>
    <w:rsid w:val="00C23F17"/>
    <w:rsid w:val="00C246F2"/>
    <w:rsid w:val="00C26D0D"/>
    <w:rsid w:val="00C27C95"/>
    <w:rsid w:val="00C300D2"/>
    <w:rsid w:val="00C3270F"/>
    <w:rsid w:val="00C3278B"/>
    <w:rsid w:val="00C33375"/>
    <w:rsid w:val="00C34C23"/>
    <w:rsid w:val="00C35DF5"/>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952"/>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E5D"/>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1155"/>
    <w:rsid w:val="00D646BD"/>
    <w:rsid w:val="00D65558"/>
    <w:rsid w:val="00D65C5E"/>
    <w:rsid w:val="00D71201"/>
    <w:rsid w:val="00D720C7"/>
    <w:rsid w:val="00D72B26"/>
    <w:rsid w:val="00D84841"/>
    <w:rsid w:val="00D876E6"/>
    <w:rsid w:val="00D90958"/>
    <w:rsid w:val="00DA1025"/>
    <w:rsid w:val="00DA22EC"/>
    <w:rsid w:val="00DA5682"/>
    <w:rsid w:val="00DA5860"/>
    <w:rsid w:val="00DA5C0C"/>
    <w:rsid w:val="00DA69F2"/>
    <w:rsid w:val="00DB2767"/>
    <w:rsid w:val="00DB613E"/>
    <w:rsid w:val="00DC1B10"/>
    <w:rsid w:val="00DC2924"/>
    <w:rsid w:val="00DC4729"/>
    <w:rsid w:val="00DD31C5"/>
    <w:rsid w:val="00DD5020"/>
    <w:rsid w:val="00DD63BE"/>
    <w:rsid w:val="00DE4296"/>
    <w:rsid w:val="00DF2469"/>
    <w:rsid w:val="00DF7899"/>
    <w:rsid w:val="00DF7C82"/>
    <w:rsid w:val="00E0524C"/>
    <w:rsid w:val="00E15751"/>
    <w:rsid w:val="00E17160"/>
    <w:rsid w:val="00E17D41"/>
    <w:rsid w:val="00E231D1"/>
    <w:rsid w:val="00E324C3"/>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17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E1B"/>
    <w:rsid w:val="00F15354"/>
    <w:rsid w:val="00F22AC5"/>
    <w:rsid w:val="00F254D1"/>
    <w:rsid w:val="00F32B82"/>
    <w:rsid w:val="00F34C86"/>
    <w:rsid w:val="00F3725F"/>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child-health-development/attachment-early-years" TargetMode="External"/><Relationship Id="rId18" Type="http://schemas.openxmlformats.org/officeDocument/2006/relationships/hyperlink" Target="https://www.gov.uk/government/publications/crime-and-policing-bill-2025-factsheets/crime-and-policing-bill-child-criminal-exploitation-and-cuckooing-factsheet" TargetMode="External"/><Relationship Id="rId26" Type="http://schemas.openxmlformats.org/officeDocument/2006/relationships/hyperlink" Target="https://www.unicef.org.uk/what-we-do/un-convention-child-rights/" TargetMode="External"/><Relationship Id="rId39" Type="http://schemas.openxmlformats.org/officeDocument/2006/relationships/hyperlink" Target="https://www.legislation.gov.uk/anaw/2014/7/contents" TargetMode="External"/><Relationship Id="rId21" Type="http://schemas.openxmlformats.org/officeDocument/2006/relationships/hyperlink" Target="https://www.legislation.gov.uk/anaw/2015/3/contents" TargetMode="External"/><Relationship Id="rId34" Type="http://schemas.openxmlformats.org/officeDocument/2006/relationships/hyperlink" Target="https://assets.publishing.service.gov.uk/media/5a81a08c40f0b62302698529/Knowledge_and_skills_statement_for_achieving_permanence.pdf" TargetMode="External"/><Relationship Id="rId42" Type="http://schemas.openxmlformats.org/officeDocument/2006/relationships/hyperlink" Target="https://view.officeapps.live.com/op/view.aspx?src=https%3A%2F%2Fphw.nhs.wales%2Ftopics%2Fsubstance-misuse-drugs-alcohol%2Fevidence%2Fdrugs%2Fdrugs-evidence-documents%2Fneeds-assessment-of-harm-reduction-and-health-care-services-for-substance-misusers-acro" TargetMode="External"/><Relationship Id="rId47" Type="http://schemas.openxmlformats.org/officeDocument/2006/relationships/hyperlink" Target="https://fiveable.me/foundations-social-work-practice/unit-9/ethical-dilemmas-decision-making-models/study-guide/LJjsIPaRJ6eljZGc" TargetMode="External"/><Relationship Id="rId50" Type="http://schemas.openxmlformats.org/officeDocument/2006/relationships/image" Target="media/image2.jpeg"/><Relationship Id="rId55"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9" Type="http://schemas.openxmlformats.org/officeDocument/2006/relationships/hyperlink" Target="https://www.gov.wales/sites/default/files/publications/2023-05/what-is-a-plo-public-law-outline.pdf" TargetMode="External"/><Relationship Id="rId11" Type="http://schemas.openxmlformats.org/officeDocument/2006/relationships/hyperlink" Target="https://doi.org/10.17863/CAM.90564" TargetMode="External"/><Relationship Id="rId24" Type="http://schemas.openxmlformats.org/officeDocument/2006/relationships/hyperlink" Target="https://www.signsofsafety.net/what-is-sofs/" TargetMode="External"/><Relationship Id="rId32" Type="http://schemas.openxmlformats.org/officeDocument/2006/relationships/hyperlink" Target="https://learning.nspcc.org.uk/child-health-development/attachment-early-years" TargetMode="External"/><Relationship Id="rId37" Type="http://schemas.openxmlformats.org/officeDocument/2006/relationships/hyperlink" Target="https://assets.publishing.service.gov.uk/media/6849a7b67cba25f610c7db3f/Working_together_to_safeguard_children_2023_-_statutory_guidance.pdf" TargetMode="External"/><Relationship Id="rId40" Type="http://schemas.openxmlformats.org/officeDocument/2006/relationships/hyperlink" Target="https://www.legislation.gov.uk/anaw/2015/3/contents" TargetMode="External"/><Relationship Id="rId45" Type="http://schemas.openxmlformats.org/officeDocument/2006/relationships/hyperlink" Target="https://support-for-social-workers.education.gov.uk/employer-standards/standard-1/benefits-of-achieving-framework" TargetMode="External"/><Relationship Id="rId53" Type="http://schemas.openxmlformats.org/officeDocument/2006/relationships/image" Target="media/image5.png"/><Relationship Id="rId5" Type="http://schemas.openxmlformats.org/officeDocument/2006/relationships/styles" Target="styles.xml"/><Relationship Id="rId19" Type="http://schemas.openxmlformats.org/officeDocument/2006/relationships/hyperlink" Target="https://kinship.org.uk/support-and-advice/advice-and-information/special-guardianship-ord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more-just-words" TargetMode="External"/><Relationship Id="rId22" Type="http://schemas.openxmlformats.org/officeDocument/2006/relationships/hyperlink" Target="https://www.communitycare.co.uk/2024/07/09/using-motivational-interviewing-in-practice-four-key-techniques" TargetMode="External"/><Relationship Id="rId27" Type="http://schemas.openxmlformats.org/officeDocument/2006/relationships/hyperlink" Target="https://safeguarding.wales/en/chi-i/chi-i-c1/c1-p1/" TargetMode="External"/><Relationship Id="rId30" Type="http://schemas.openxmlformats.org/officeDocument/2006/relationships/hyperlink" Target="https://doi.org/10.17863/CAM.90564" TargetMode="External"/><Relationship Id="rId35" Type="http://schemas.openxmlformats.org/officeDocument/2006/relationships/hyperlink" Target="https://www.legislation.gov.uk/ukpga/1989/41/contents" TargetMode="External"/><Relationship Id="rId43" Type="http://schemas.openxmlformats.org/officeDocument/2006/relationships/hyperlink" Target="https://www.gov.wales/sites/default/files/publications/2023-05/what-is-a-plo-public-law-outline.pdf" TargetMode="External"/><Relationship Id="rId48" Type="http://schemas.openxmlformats.org/officeDocument/2006/relationships/hyperlink" Target="https://www.legislation.gov.uk/ukpga/2014/23/part/1/crossheading/safeguarding-adults-at-risk-of-abuse-or-neglect"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3.jpeg"/><Relationship Id="rId3" Type="http://schemas.openxmlformats.org/officeDocument/2006/relationships/customXml" Target="../customXml/item3.xml"/><Relationship Id="rId12" Type="http://schemas.openxmlformats.org/officeDocument/2006/relationships/hyperlink" Target="https://basw.co.uk/sites/default/files/resources/basw_123020-9_0.pdf" TargetMode="External"/><Relationship Id="rId17" Type="http://schemas.openxmlformats.org/officeDocument/2006/relationships/hyperlink" Target="https://www.gov.uk/government/publications/crime-and-policing-bill-2025-factsheets/crime-and-policing-bill-child-criminal-exploitation-and-cuckooing-factsheet" TargetMode="External"/><Relationship Id="rId25" Type="http://schemas.openxmlformats.org/officeDocument/2006/relationships/hyperlink" Target="https://socialcare.wales/dealing-with-concerns/codes-of-practice-and-guidance" TargetMode="External"/><Relationship Id="rId33" Type="http://schemas.openxmlformats.org/officeDocument/2006/relationships/hyperlink" Target="https://www.careinspectorate.wales/more-just-words" TargetMode="External"/><Relationship Id="rId38" Type="http://schemas.openxmlformats.org/officeDocument/2006/relationships/hyperlink" Target="https://www.gov.uk/government/publications/crime-and-policing-bill-2025-factsheets/crime-and-policing-bill-child-criminal-exploitation-and-cuckooing-factsheet" TargetMode="External"/><Relationship Id="rId46" Type="http://schemas.openxmlformats.org/officeDocument/2006/relationships/hyperlink" Target="https://www.exchangesupplies.org/product/drugs_alcohol_and_parenting_handbook" TargetMode="External"/><Relationship Id="rId20" Type="http://schemas.openxmlformats.org/officeDocument/2006/relationships/hyperlink" Target="https://www.legislation.gov.uk/anaw/2014/7/contents" TargetMode="External"/><Relationship Id="rId41" Type="http://schemas.openxmlformats.org/officeDocument/2006/relationships/hyperlink" Target="https://www.communitycare.co.uk/2024/07/09/using-motivational-interviewing-in-practice-four-key-technique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ssets.publishing.service.gov.uk/media/5a81a08c40f0b62302698529/Knowledge_and_skills_statement_for_achieving_permanence.pdf" TargetMode="External"/><Relationship Id="rId23" Type="http://schemas.openxmlformats.org/officeDocument/2006/relationships/hyperlink" Target="https://view.officeapps.live.com/op/view.aspx?src=https%3A%2F%2Fphw.nhs.wales%2Ftopics%2Fsubstance-misuse-drugs-alcohol%2Fevidence%2Fdrugs%2Fdrugs-evidence-documents%2Fneeds-assessment-of-harm-reduction-and-health-care-services-for-substance-misusers-acro" TargetMode="External"/><Relationship Id="rId28" Type="http://schemas.openxmlformats.org/officeDocument/2006/relationships/hyperlink" Target="https://safeguarding.wales/en/" TargetMode="External"/><Relationship Id="rId36" Type="http://schemas.openxmlformats.org/officeDocument/2006/relationships/hyperlink" Target="https://www.gov.uk/government/publications/crime-and-policing-bill-2025-factsheets/crime-and-policing-bill-child-criminal-exploitation-and-cuckooing-factsheet" TargetMode="External"/><Relationship Id="rId49" Type="http://schemas.openxmlformats.org/officeDocument/2006/relationships/hyperlink" Target="https://www.careinspectorate.wales/sites/default/files/2021-07/210708-safeguarding-policy-en.pdf" TargetMode="External"/><Relationship Id="rId57" Type="http://schemas.openxmlformats.org/officeDocument/2006/relationships/theme" Target="theme/theme1.xml"/><Relationship Id="rId10" Type="http://schemas.openxmlformats.org/officeDocument/2006/relationships/image" Target="media/image1.png"/><Relationship Id="rId31" Type="http://schemas.openxmlformats.org/officeDocument/2006/relationships/hyperlink" Target="https://basw.co.uk/sites/default/files/resources/basw_123020-9_0.pdf" TargetMode="External"/><Relationship Id="rId44" Type="http://schemas.openxmlformats.org/officeDocument/2006/relationships/hyperlink" Target="https://www.psychology.org/resources/theories-used-in-social-work/" TargetMode="External"/><Relationship Id="rId5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12</TotalTime>
  <Pages>19</Pages>
  <Words>4303</Words>
  <Characters>32602</Characters>
  <Application>Microsoft Office Word</Application>
  <DocSecurity>0</DocSecurity>
  <Lines>271</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Zoe Chespy</cp:lastModifiedBy>
  <cp:revision>6</cp:revision>
  <cp:lastPrinted>2020-02-11T19:20:00Z</cp:lastPrinted>
  <dcterms:created xsi:type="dcterms:W3CDTF">2025-10-06T08:11:00Z</dcterms:created>
  <dcterms:modified xsi:type="dcterms:W3CDTF">2025-10-06T08:19:00Z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