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6D2262"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37C022A4" w:rsidR="00FF7784" w:rsidRPr="00AE38EA" w:rsidRDefault="00086465" w:rsidP="00340E9A">
      <w:pPr>
        <w:ind w:right="237"/>
        <w:jc w:val="both"/>
        <w:rPr>
          <w:rFonts w:asciiTheme="minorHAnsi" w:hAnsiTheme="minorHAnsi" w:cstheme="minorHAnsi"/>
          <w:color w:val="auto"/>
          <w:sz w:val="22"/>
          <w:szCs w:val="22"/>
        </w:rPr>
      </w:pPr>
      <w:r w:rsidRPr="00AE38EA">
        <w:rPr>
          <w:rFonts w:asciiTheme="minorHAnsi" w:hAnsiTheme="minorHAnsi" w:cstheme="minorHAnsi"/>
          <w:color w:val="auto"/>
          <w:sz w:val="22"/>
          <w:szCs w:val="22"/>
        </w:rPr>
        <w:t>As I have moved into my final year of probation</w:t>
      </w:r>
    </w:p>
    <w:p w14:paraId="51E4E53B" w14:textId="3E087BDF" w:rsidR="00DC238F" w:rsidRPr="00AE38EA" w:rsidRDefault="00DC238F" w:rsidP="00DC238F">
      <w:pPr>
        <w:ind w:right="237"/>
        <w:jc w:val="both"/>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The </w:t>
      </w:r>
      <w:r w:rsidR="00BB0928" w:rsidRPr="00AE38EA">
        <w:rPr>
          <w:rFonts w:asciiTheme="minorHAnsi" w:hAnsiTheme="minorHAnsi" w:cstheme="minorHAnsi"/>
          <w:color w:val="auto"/>
          <w:sz w:val="22"/>
          <w:szCs w:val="22"/>
        </w:rPr>
        <w:t>C</w:t>
      </w:r>
      <w:r w:rsidRPr="00AE38EA">
        <w:rPr>
          <w:rFonts w:asciiTheme="minorHAnsi" w:hAnsiTheme="minorHAnsi" w:cstheme="minorHAnsi"/>
          <w:color w:val="auto"/>
          <w:sz w:val="22"/>
          <w:szCs w:val="22"/>
        </w:rPr>
        <w:t>ollege of policing has a vitally important role in modern policing. The college is a professional and public body for all persons involved in policing and one that is independent operationally from the police, giving a structure to the professional skills and standards expected of policing and police officers; it aims to provide better service to the public, and consistency in policing (</w:t>
      </w:r>
      <w:r w:rsidR="00BB0928" w:rsidRPr="00AE38EA">
        <w:rPr>
          <w:rFonts w:asciiTheme="minorHAnsi" w:hAnsiTheme="minorHAnsi" w:cstheme="minorHAnsi"/>
          <w:color w:val="auto"/>
          <w:sz w:val="22"/>
          <w:szCs w:val="22"/>
        </w:rPr>
        <w:t>C</w:t>
      </w:r>
      <w:r w:rsidRPr="00AE38EA">
        <w:rPr>
          <w:rFonts w:asciiTheme="minorHAnsi" w:hAnsiTheme="minorHAnsi" w:cstheme="minorHAnsi"/>
          <w:color w:val="auto"/>
          <w:sz w:val="22"/>
          <w:szCs w:val="22"/>
        </w:rPr>
        <w:t xml:space="preserve">ollege of </w:t>
      </w:r>
      <w:r w:rsidR="00BB0928" w:rsidRPr="00AE38EA">
        <w:rPr>
          <w:rFonts w:asciiTheme="minorHAnsi" w:hAnsiTheme="minorHAnsi" w:cstheme="minorHAnsi"/>
          <w:color w:val="auto"/>
          <w:sz w:val="22"/>
          <w:szCs w:val="22"/>
        </w:rPr>
        <w:t>P</w:t>
      </w:r>
      <w:r w:rsidRPr="00AE38EA">
        <w:rPr>
          <w:rFonts w:asciiTheme="minorHAnsi" w:hAnsiTheme="minorHAnsi" w:cstheme="minorHAnsi"/>
          <w:color w:val="auto"/>
          <w:sz w:val="22"/>
          <w:szCs w:val="22"/>
        </w:rPr>
        <w:t>olicing, 2024).</w:t>
      </w:r>
    </w:p>
    <w:p w14:paraId="553AE126" w14:textId="77777777" w:rsidR="00DC238F" w:rsidRPr="00AE38EA" w:rsidRDefault="00DC238F" w:rsidP="00DC238F">
      <w:pPr>
        <w:ind w:right="237"/>
        <w:jc w:val="both"/>
        <w:rPr>
          <w:rFonts w:asciiTheme="minorHAnsi" w:hAnsiTheme="minorHAnsi" w:cstheme="minorHAnsi"/>
          <w:color w:val="auto"/>
          <w:sz w:val="22"/>
          <w:szCs w:val="22"/>
        </w:rPr>
      </w:pPr>
    </w:p>
    <w:p w14:paraId="4EDC4B0A" w14:textId="6CB3DC7B" w:rsidR="00DC238F" w:rsidRPr="00AE38EA" w:rsidRDefault="00DC238F" w:rsidP="00DC238F">
      <w:pPr>
        <w:ind w:right="237"/>
        <w:jc w:val="both"/>
        <w:rPr>
          <w:rFonts w:asciiTheme="minorHAnsi" w:hAnsiTheme="minorHAnsi" w:cstheme="minorHAnsi"/>
          <w:color w:val="auto"/>
          <w:sz w:val="22"/>
          <w:szCs w:val="22"/>
          <w:shd w:val="clear" w:color="auto" w:fill="FFFFFF"/>
        </w:rPr>
      </w:pPr>
      <w:r w:rsidRPr="00AE38EA">
        <w:rPr>
          <w:rFonts w:asciiTheme="minorHAnsi" w:hAnsiTheme="minorHAnsi" w:cstheme="minorHAnsi"/>
          <w:color w:val="auto"/>
          <w:sz w:val="22"/>
          <w:szCs w:val="22"/>
        </w:rPr>
        <w:t>Established in 2012 by the then home secretary, who said, at the time, that its creation was necessary due to the coming changes in modern society, further stating that the structures already in place could not be fully relied upon to assist policing in adapting to these changes and were confusing for the public</w:t>
      </w:r>
      <w:r w:rsidR="00CE3C03" w:rsidRPr="00AE38EA">
        <w:rPr>
          <w:rFonts w:asciiTheme="minorHAnsi" w:hAnsiTheme="minorHAnsi" w:cstheme="minorHAnsi"/>
          <w:color w:val="auto"/>
          <w:sz w:val="22"/>
          <w:szCs w:val="22"/>
        </w:rPr>
        <w:t xml:space="preserve"> (Thomas, 2014)</w:t>
      </w:r>
    </w:p>
    <w:p w14:paraId="7437AF79" w14:textId="77777777" w:rsidR="00DC238F" w:rsidRPr="00AE38EA" w:rsidRDefault="00DC238F" w:rsidP="00DC238F">
      <w:pPr>
        <w:ind w:right="237"/>
        <w:jc w:val="both"/>
        <w:rPr>
          <w:rFonts w:asciiTheme="minorHAnsi" w:hAnsiTheme="minorHAnsi" w:cstheme="minorHAnsi"/>
          <w:color w:val="auto"/>
          <w:sz w:val="22"/>
          <w:szCs w:val="22"/>
          <w:shd w:val="clear" w:color="auto" w:fill="FFFFFF"/>
        </w:rPr>
      </w:pPr>
    </w:p>
    <w:p w14:paraId="1753A3EE" w14:textId="77777777" w:rsidR="00DC238F" w:rsidRPr="00AE38EA" w:rsidRDefault="00DC238F" w:rsidP="00DC238F">
      <w:pPr>
        <w:ind w:right="237"/>
        <w:jc w:val="both"/>
        <w:rPr>
          <w:rFonts w:asciiTheme="minorHAnsi" w:hAnsiTheme="minorHAnsi" w:cstheme="minorHAnsi"/>
          <w:color w:val="auto"/>
          <w:sz w:val="22"/>
          <w:szCs w:val="22"/>
        </w:rPr>
      </w:pPr>
      <w:r w:rsidRPr="00AE38EA">
        <w:rPr>
          <w:rFonts w:asciiTheme="minorHAnsi" w:hAnsiTheme="minorHAnsi" w:cstheme="minorHAnsi"/>
          <w:color w:val="auto"/>
          <w:sz w:val="22"/>
          <w:szCs w:val="22"/>
          <w:shd w:val="clear" w:color="auto" w:fill="FFFFFF"/>
        </w:rPr>
        <w:t>The mission of the Professional Body of the college, then, would be to develop the breadth of knowledge, standards of conduct, ethical values, skills and leadership, and professional standards required by police officers and police staff in England and Wales, supporting them to fight crime more effectively (UK Parliament, 2015).</w:t>
      </w:r>
    </w:p>
    <w:p w14:paraId="7EC49562" w14:textId="77777777" w:rsidR="00DC238F" w:rsidRPr="00AE38EA" w:rsidRDefault="00DC238F" w:rsidP="00DC238F">
      <w:pPr>
        <w:ind w:right="237"/>
        <w:jc w:val="both"/>
        <w:rPr>
          <w:rFonts w:asciiTheme="minorHAnsi" w:hAnsiTheme="minorHAnsi" w:cstheme="minorHAnsi"/>
          <w:color w:val="auto"/>
          <w:sz w:val="22"/>
          <w:szCs w:val="22"/>
        </w:rPr>
      </w:pPr>
    </w:p>
    <w:p w14:paraId="56A3CC15" w14:textId="335B7CC1" w:rsidR="00DC238F" w:rsidRPr="00AE38EA" w:rsidRDefault="00DC238F" w:rsidP="00DC238F">
      <w:pPr>
        <w:overflowPunct/>
        <w:autoSpaceDE/>
        <w:autoSpaceDN/>
        <w:adjustRightInd/>
        <w:spacing w:after="240"/>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The </w:t>
      </w:r>
      <w:r w:rsidR="00BB0928" w:rsidRPr="00AE38EA">
        <w:rPr>
          <w:rFonts w:asciiTheme="minorHAnsi" w:hAnsiTheme="minorHAnsi" w:cstheme="minorHAnsi"/>
          <w:color w:val="auto"/>
          <w:sz w:val="22"/>
          <w:szCs w:val="22"/>
        </w:rPr>
        <w:t>C</w:t>
      </w:r>
      <w:r w:rsidRPr="00AE38EA">
        <w:rPr>
          <w:rFonts w:asciiTheme="minorHAnsi" w:hAnsiTheme="minorHAnsi" w:cstheme="minorHAnsi"/>
          <w:color w:val="auto"/>
          <w:sz w:val="22"/>
          <w:szCs w:val="22"/>
        </w:rPr>
        <w:t xml:space="preserve">ollege began its role in professionalising policing by establishing its code of ethics in 2014 which is a code of practice intended to be a universal standard for UK police forces to abide by and placing it into a single document. The public and the professional body require all law enforcement </w:t>
      </w:r>
      <w:r w:rsidRPr="00AE38EA">
        <w:rPr>
          <w:rFonts w:asciiTheme="minorHAnsi" w:hAnsiTheme="minorHAnsi" w:cstheme="minorHAnsi"/>
          <w:color w:val="auto"/>
          <w:sz w:val="22"/>
          <w:szCs w:val="22"/>
        </w:rPr>
        <w:lastRenderedPageBreak/>
        <w:t xml:space="preserve">personnel to abide by the Code of Ethics, and this applies to all staff not just police officers. </w:t>
      </w:r>
      <w:r w:rsidRPr="00AE38EA">
        <w:rPr>
          <w:rFonts w:asciiTheme="minorHAnsi" w:hAnsiTheme="minorHAnsi" w:cstheme="minorHAnsi"/>
          <w:color w:val="auto"/>
          <w:sz w:val="22"/>
          <w:szCs w:val="22"/>
        </w:rPr>
        <w:br/>
        <w:t xml:space="preserve">The purpose of the code is to enable all persons, regardless of level, role, or position, to consistently act morally and to feel empowered to confront unethical activity on the part of their peers. Consequently, the Code was intended to contribute significantly to the public's increased trust and confidence in law enforcement (College of </w:t>
      </w:r>
      <w:r w:rsidR="00BB0928" w:rsidRPr="00AE38EA">
        <w:rPr>
          <w:rFonts w:asciiTheme="minorHAnsi" w:hAnsiTheme="minorHAnsi" w:cstheme="minorHAnsi"/>
          <w:color w:val="auto"/>
          <w:sz w:val="22"/>
          <w:szCs w:val="22"/>
        </w:rPr>
        <w:t>P</w:t>
      </w:r>
      <w:r w:rsidRPr="00AE38EA">
        <w:rPr>
          <w:rFonts w:asciiTheme="minorHAnsi" w:hAnsiTheme="minorHAnsi" w:cstheme="minorHAnsi"/>
          <w:color w:val="auto"/>
          <w:sz w:val="22"/>
          <w:szCs w:val="22"/>
        </w:rPr>
        <w:t>olicing, 2014)</w:t>
      </w:r>
    </w:p>
    <w:p w14:paraId="64D928A7" w14:textId="6B61F756"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This metric is used to establish a common framework by which all actions taken in policing are measured by, and by which all decisions should be informed. It is directly used, and at the core of, the national decision-making model (NDM), another invention of the college, and a framework for all police decision making. By following the model, police and personnel are duty bound to follow the Code of ethics and use it for all decisions, exercising discretion where necessary, but abiding by the core tenets. Additionally, it lessens risk aversion and balances resource allocation against risk, threat, and demand (College of </w:t>
      </w:r>
      <w:r w:rsidR="00BB0928" w:rsidRPr="00AE38EA">
        <w:rPr>
          <w:rFonts w:asciiTheme="minorHAnsi" w:hAnsiTheme="minorHAnsi" w:cstheme="minorHAnsi"/>
          <w:color w:val="auto"/>
          <w:sz w:val="22"/>
          <w:szCs w:val="22"/>
        </w:rPr>
        <w:t>P</w:t>
      </w:r>
      <w:r w:rsidRPr="00AE38EA">
        <w:rPr>
          <w:rFonts w:asciiTheme="minorHAnsi" w:hAnsiTheme="minorHAnsi" w:cstheme="minorHAnsi"/>
          <w:color w:val="auto"/>
          <w:sz w:val="22"/>
          <w:szCs w:val="22"/>
        </w:rPr>
        <w:t>olicing, 2013).</w:t>
      </w:r>
    </w:p>
    <w:p w14:paraId="79F98580" w14:textId="77777777" w:rsidR="00DC238F" w:rsidRPr="00AE38EA" w:rsidRDefault="00DC238F" w:rsidP="00DC238F">
      <w:pPr>
        <w:overflowPunct/>
        <w:autoSpaceDE/>
        <w:autoSpaceDN/>
        <w:adjustRightInd/>
        <w:spacing w:after="240"/>
        <w:textAlignment w:val="auto"/>
        <w:rPr>
          <w:rFonts w:asciiTheme="minorHAnsi" w:hAnsiTheme="minorHAnsi" w:cstheme="minorHAnsi"/>
          <w:color w:val="auto"/>
          <w:sz w:val="22"/>
          <w:szCs w:val="22"/>
        </w:rPr>
      </w:pPr>
    </w:p>
    <w:p w14:paraId="748382D9" w14:textId="77777777" w:rsidR="00DC238F" w:rsidRPr="00AE38EA" w:rsidRDefault="00DC238F" w:rsidP="00DC238F">
      <w:pPr>
        <w:overflowPunct/>
        <w:autoSpaceDE/>
        <w:autoSpaceDN/>
        <w:adjustRightInd/>
        <w:spacing w:after="240"/>
        <w:textAlignment w:val="auto"/>
        <w:rPr>
          <w:rFonts w:asciiTheme="minorHAnsi" w:hAnsiTheme="minorHAnsi" w:cstheme="minorHAnsi"/>
          <w:color w:val="auto"/>
          <w:sz w:val="22"/>
          <w:szCs w:val="22"/>
        </w:rPr>
      </w:pPr>
      <w:r w:rsidRPr="00AE38EA">
        <w:rPr>
          <w:rFonts w:asciiTheme="minorHAnsi" w:hAnsiTheme="minorHAnsi" w:cstheme="minorHAnsi"/>
          <w:noProof/>
          <w:color w:val="auto"/>
          <w:sz w:val="22"/>
          <w:szCs w:val="22"/>
        </w:rPr>
        <w:drawing>
          <wp:inline distT="0" distB="0" distL="0" distR="0" wp14:anchorId="7792781A" wp14:editId="49168777">
            <wp:extent cx="4769411" cy="3644853"/>
            <wp:effectExtent l="0" t="0" r="0" b="0"/>
            <wp:docPr id="1247778291" name="Picture 2" descr="Diagram of ethics ethical principles and guidance for behaviou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778291" name="Picture 2" descr="Diagram of ethics ethical principles and guidance for behaviou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792241" cy="3662300"/>
                    </a:xfrm>
                    <a:prstGeom prst="rect">
                      <a:avLst/>
                    </a:prstGeom>
                    <a:noFill/>
                    <a:ln>
                      <a:noFill/>
                    </a:ln>
                  </pic:spPr>
                </pic:pic>
              </a:graphicData>
            </a:graphic>
          </wp:inline>
        </w:drawing>
      </w:r>
      <w:r w:rsidRPr="00AE38EA">
        <w:rPr>
          <w:rFonts w:asciiTheme="minorHAnsi" w:hAnsiTheme="minorHAnsi" w:cstheme="minorHAnsi"/>
          <w:color w:val="auto"/>
          <w:sz w:val="22"/>
          <w:szCs w:val="22"/>
        </w:rPr>
        <w:br/>
      </w:r>
    </w:p>
    <w:p w14:paraId="743FA8B4" w14:textId="0C44831A" w:rsidR="00DC238F" w:rsidRPr="00AE38EA" w:rsidRDefault="00DC238F" w:rsidP="00DC238F">
      <w:pPr>
        <w:ind w:right="237"/>
        <w:jc w:val="both"/>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Figure 1 National Decision Model (College of </w:t>
      </w:r>
      <w:r w:rsidR="00BB0928" w:rsidRPr="00AE38EA">
        <w:rPr>
          <w:rFonts w:asciiTheme="minorHAnsi" w:hAnsiTheme="minorHAnsi" w:cstheme="minorHAnsi"/>
          <w:color w:val="auto"/>
          <w:sz w:val="22"/>
          <w:szCs w:val="22"/>
        </w:rPr>
        <w:t>P</w:t>
      </w:r>
      <w:r w:rsidRPr="00AE38EA">
        <w:rPr>
          <w:rFonts w:asciiTheme="minorHAnsi" w:hAnsiTheme="minorHAnsi" w:cstheme="minorHAnsi"/>
          <w:color w:val="auto"/>
          <w:sz w:val="22"/>
          <w:szCs w:val="22"/>
        </w:rPr>
        <w:t>olicing, 2013)</w:t>
      </w:r>
    </w:p>
    <w:p w14:paraId="4937F48E" w14:textId="77777777" w:rsidR="00DC238F" w:rsidRPr="00AE38EA" w:rsidRDefault="00DC238F" w:rsidP="00DC238F">
      <w:pPr>
        <w:ind w:right="237"/>
        <w:jc w:val="both"/>
        <w:rPr>
          <w:rFonts w:asciiTheme="minorHAnsi" w:hAnsiTheme="minorHAnsi" w:cstheme="minorHAnsi"/>
          <w:color w:val="auto"/>
          <w:sz w:val="22"/>
          <w:szCs w:val="22"/>
        </w:rPr>
      </w:pPr>
    </w:p>
    <w:p w14:paraId="02ADCC79" w14:textId="77777777" w:rsidR="00DC238F" w:rsidRPr="00AE38EA" w:rsidRDefault="00DC238F" w:rsidP="00DC238F">
      <w:pPr>
        <w:ind w:right="237"/>
        <w:jc w:val="both"/>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Not only has the college worked to professionalise policing via its introduction of universal frameworks and models, but by its construction and implementation of plans with which to move policing forward. </w:t>
      </w:r>
    </w:p>
    <w:p w14:paraId="1A41C008" w14:textId="459B8539" w:rsidR="00D5254F" w:rsidRPr="00D5254F" w:rsidRDefault="00D5254F" w:rsidP="00D5254F">
      <w:pPr>
        <w:ind w:right="237"/>
        <w:jc w:val="both"/>
        <w:rPr>
          <w:rFonts w:asciiTheme="minorHAnsi" w:hAnsiTheme="minorHAnsi" w:cstheme="minorHAnsi"/>
          <w:color w:val="auto"/>
          <w:sz w:val="22"/>
          <w:szCs w:val="22"/>
        </w:rPr>
      </w:pPr>
      <w:r w:rsidRPr="00D5254F">
        <w:rPr>
          <w:rFonts w:asciiTheme="minorHAnsi" w:hAnsiTheme="minorHAnsi" w:cstheme="minorHAnsi"/>
          <w:color w:val="auto"/>
          <w:sz w:val="22"/>
          <w:szCs w:val="22"/>
        </w:rPr>
        <w:br/>
        <w:t xml:space="preserve">Theresa May put into effect the "Strategic Policing Requirement" (SPR) in 2012. The SPR was put in place to ensure that police would always have a prepared response in case of a national emergency or threat to public safety. Five threats that called for a national response were identified: cyber events, public order, cyberterrorism, serious and organised crime, and civil crises (HMICFRS, 2018). </w:t>
      </w:r>
    </w:p>
    <w:p w14:paraId="3EC35C6C" w14:textId="77777777" w:rsidR="00D5254F" w:rsidRPr="00AE38EA" w:rsidRDefault="00D5254F" w:rsidP="00DC238F">
      <w:pPr>
        <w:ind w:right="237"/>
        <w:jc w:val="both"/>
        <w:rPr>
          <w:rFonts w:asciiTheme="minorHAnsi" w:hAnsiTheme="minorHAnsi" w:cstheme="minorHAnsi"/>
          <w:color w:val="auto"/>
          <w:sz w:val="22"/>
          <w:szCs w:val="22"/>
        </w:rPr>
      </w:pPr>
    </w:p>
    <w:p w14:paraId="6089EC1C" w14:textId="77777777" w:rsidR="00DC238F" w:rsidRPr="00AE38EA" w:rsidRDefault="00DC238F" w:rsidP="00DC238F">
      <w:pPr>
        <w:ind w:right="237"/>
        <w:jc w:val="both"/>
        <w:rPr>
          <w:rFonts w:asciiTheme="minorHAnsi" w:hAnsiTheme="minorHAnsi" w:cstheme="minorHAnsi"/>
          <w:color w:val="auto"/>
          <w:sz w:val="22"/>
          <w:szCs w:val="22"/>
        </w:rPr>
      </w:pPr>
    </w:p>
    <w:p w14:paraId="2633EA2F" w14:textId="679EF7DD"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lastRenderedPageBreak/>
        <w:t xml:space="preserve">One example is that of the Policing </w:t>
      </w:r>
      <w:r w:rsidR="00BB0928" w:rsidRPr="00AE38EA">
        <w:rPr>
          <w:rFonts w:asciiTheme="minorHAnsi" w:hAnsiTheme="minorHAnsi" w:cstheme="minorHAnsi"/>
          <w:color w:val="auto"/>
          <w:sz w:val="22"/>
          <w:szCs w:val="22"/>
        </w:rPr>
        <w:t>V</w:t>
      </w:r>
      <w:r w:rsidRPr="00AE38EA">
        <w:rPr>
          <w:rFonts w:asciiTheme="minorHAnsi" w:hAnsiTheme="minorHAnsi" w:cstheme="minorHAnsi"/>
          <w:color w:val="auto"/>
          <w:sz w:val="22"/>
          <w:szCs w:val="22"/>
        </w:rPr>
        <w:t xml:space="preserve">ision 2025, which was drafted by </w:t>
      </w:r>
      <w:r w:rsidR="00086465" w:rsidRPr="00AE38EA">
        <w:rPr>
          <w:rFonts w:asciiTheme="minorHAnsi" w:hAnsiTheme="minorHAnsi" w:cstheme="minorHAnsi"/>
          <w:color w:val="auto"/>
          <w:sz w:val="22"/>
          <w:szCs w:val="22"/>
        </w:rPr>
        <w:t>the</w:t>
      </w:r>
      <w:r w:rsidRPr="00AE38EA">
        <w:rPr>
          <w:rFonts w:asciiTheme="minorHAnsi" w:hAnsiTheme="minorHAnsi" w:cstheme="minorHAnsi"/>
          <w:color w:val="auto"/>
          <w:sz w:val="22"/>
          <w:szCs w:val="22"/>
        </w:rPr>
        <w:t xml:space="preserve"> national Police </w:t>
      </w:r>
      <w:r w:rsidR="00BB0928" w:rsidRPr="00AE38EA">
        <w:rPr>
          <w:rFonts w:asciiTheme="minorHAnsi" w:hAnsiTheme="minorHAnsi" w:cstheme="minorHAnsi"/>
          <w:color w:val="auto"/>
          <w:sz w:val="22"/>
          <w:szCs w:val="22"/>
        </w:rPr>
        <w:t>C</w:t>
      </w:r>
      <w:r w:rsidRPr="00AE38EA">
        <w:rPr>
          <w:rFonts w:asciiTheme="minorHAnsi" w:hAnsiTheme="minorHAnsi" w:cstheme="minorHAnsi"/>
          <w:color w:val="auto"/>
          <w:sz w:val="22"/>
          <w:szCs w:val="22"/>
        </w:rPr>
        <w:t xml:space="preserve">hiefs </w:t>
      </w:r>
      <w:r w:rsidR="00BB0928" w:rsidRPr="00AE38EA">
        <w:rPr>
          <w:rFonts w:asciiTheme="minorHAnsi" w:hAnsiTheme="minorHAnsi" w:cstheme="minorHAnsi"/>
          <w:color w:val="auto"/>
          <w:sz w:val="22"/>
          <w:szCs w:val="22"/>
        </w:rPr>
        <w:t>C</w:t>
      </w:r>
      <w:r w:rsidRPr="00AE38EA">
        <w:rPr>
          <w:rFonts w:asciiTheme="minorHAnsi" w:hAnsiTheme="minorHAnsi" w:cstheme="minorHAnsi"/>
          <w:color w:val="auto"/>
          <w:sz w:val="22"/>
          <w:szCs w:val="22"/>
        </w:rPr>
        <w:t xml:space="preserve">ouncil (NPCC) and other policing bodies back in </w:t>
      </w:r>
      <w:r w:rsidR="00756B55" w:rsidRPr="00AE38EA">
        <w:rPr>
          <w:rFonts w:asciiTheme="minorHAnsi" w:hAnsiTheme="minorHAnsi" w:cstheme="minorHAnsi"/>
          <w:color w:val="auto"/>
          <w:sz w:val="22"/>
          <w:szCs w:val="22"/>
        </w:rPr>
        <w:t>2015 and</w:t>
      </w:r>
      <w:r w:rsidRPr="00AE38EA">
        <w:rPr>
          <w:rFonts w:asciiTheme="minorHAnsi" w:hAnsiTheme="minorHAnsi" w:cstheme="minorHAnsi"/>
          <w:color w:val="auto"/>
          <w:sz w:val="22"/>
          <w:szCs w:val="22"/>
        </w:rPr>
        <w:t xml:space="preserve"> is a </w:t>
      </w:r>
      <w:r w:rsidR="00CE3C03" w:rsidRPr="00AE38EA">
        <w:rPr>
          <w:rFonts w:asciiTheme="minorHAnsi" w:hAnsiTheme="minorHAnsi" w:cstheme="minorHAnsi"/>
          <w:color w:val="auto"/>
          <w:sz w:val="22"/>
          <w:szCs w:val="22"/>
        </w:rPr>
        <w:t>10-year</w:t>
      </w:r>
      <w:r w:rsidRPr="00AE38EA">
        <w:rPr>
          <w:rFonts w:asciiTheme="minorHAnsi" w:hAnsiTheme="minorHAnsi" w:cstheme="minorHAnsi"/>
          <w:color w:val="auto"/>
          <w:sz w:val="22"/>
          <w:szCs w:val="22"/>
        </w:rPr>
        <w:t xml:space="preserve"> program intended to transform policing. This was in response to the changing demands and needs of a constantly changing society, that brings with it more diverse communities, new methods of communication, new and modern methods of crime, and crime that can no longer be dealt with purely on a local level. Underpinned by the idea of policing by consent and accountability, it aims to to improve the effectiveness of the police in reducing crime and responding to the needs of the community by using evidence-based practices and the new code of ethics (NPCC, 2015).</w:t>
      </w:r>
    </w:p>
    <w:p w14:paraId="264B548E"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32F79CA9" w14:textId="246863F4"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The college also brought into effect the Police education Qualifications framework (PEQF) back in 2016, replacing the initial police learning development program, which was said to be incapable of keeping up with the changing demands of policing and did not provide new officers with the knowledge and skills that they needed. As such, the PEQF provided a number of new entry routes, including; the Police degree apprenticeship, Degree holder entry, and detective entry routes. Each entry program would ensure the right people entering the correct roles and getting the correct training. The initiative also links in with higher education institutions to provide a higher level of knowledge surrounding the policing role and further professionalising the force (College of </w:t>
      </w:r>
      <w:r w:rsidR="00BB0928" w:rsidRPr="00AE38EA">
        <w:rPr>
          <w:rFonts w:asciiTheme="minorHAnsi" w:hAnsiTheme="minorHAnsi" w:cstheme="minorHAnsi"/>
          <w:color w:val="auto"/>
          <w:sz w:val="22"/>
          <w:szCs w:val="22"/>
        </w:rPr>
        <w:t>P</w:t>
      </w:r>
      <w:r w:rsidRPr="00AE38EA">
        <w:rPr>
          <w:rFonts w:asciiTheme="minorHAnsi" w:hAnsiTheme="minorHAnsi" w:cstheme="minorHAnsi"/>
          <w:color w:val="auto"/>
          <w:sz w:val="22"/>
          <w:szCs w:val="22"/>
        </w:rPr>
        <w:t>olicing, 2020)</w:t>
      </w:r>
    </w:p>
    <w:p w14:paraId="24EBB3F3" w14:textId="4B7AEC35" w:rsidR="00D5254F" w:rsidRPr="00AE38EA" w:rsidRDefault="00D5254F" w:rsidP="00DC238F">
      <w:pPr>
        <w:overflowPunct/>
        <w:autoSpaceDE/>
        <w:autoSpaceDN/>
        <w:adjustRightInd/>
        <w:textAlignment w:val="auto"/>
        <w:rPr>
          <w:rFonts w:asciiTheme="minorHAnsi" w:hAnsiTheme="minorHAnsi" w:cstheme="minorHAnsi"/>
          <w:color w:val="auto"/>
          <w:sz w:val="22"/>
          <w:szCs w:val="22"/>
        </w:rPr>
      </w:pPr>
    </w:p>
    <w:p w14:paraId="7DF1BEAE" w14:textId="77777777" w:rsidR="00D5254F" w:rsidRPr="00AE38EA" w:rsidRDefault="00D5254F" w:rsidP="00D5254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Further changes were sought via the workforce transformation programme. The National Police Chiefs' Council (NPCC) and the College of Policing collaborated to create the workforce transformation programme in 2018. This programme intended to provide workforces with the necessary tools and assistance so they can adjust to 21st-century policing and to ensure the public has the most capable police service (NPCC, 2018)</w:t>
      </w:r>
    </w:p>
    <w:p w14:paraId="6041C766"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568B833F" w14:textId="77777777" w:rsidR="00DC238F" w:rsidRPr="00AE38EA" w:rsidRDefault="00DC238F" w:rsidP="00DC238F">
      <w:pPr>
        <w:overflowPunct/>
        <w:autoSpaceDE/>
        <w:autoSpaceDN/>
        <w:adjustRightInd/>
        <w:textAlignment w:val="auto"/>
        <w:rPr>
          <w:rFonts w:asciiTheme="minorHAnsi" w:hAnsiTheme="minorHAnsi" w:cstheme="minorHAnsi"/>
          <w:b/>
          <w:bCs/>
          <w:color w:val="auto"/>
          <w:sz w:val="22"/>
          <w:szCs w:val="22"/>
        </w:rPr>
      </w:pPr>
    </w:p>
    <w:p w14:paraId="4136F701" w14:textId="77777777" w:rsidR="00DC238F" w:rsidRPr="00AE38EA" w:rsidRDefault="00DC238F" w:rsidP="00DC238F">
      <w:pPr>
        <w:spacing w:line="259" w:lineRule="auto"/>
        <w:rPr>
          <w:rFonts w:asciiTheme="minorHAnsi" w:hAnsiTheme="minorHAnsi" w:cstheme="minorHAnsi"/>
          <w:b/>
          <w:bCs/>
          <w:color w:val="auto"/>
          <w:sz w:val="22"/>
          <w:szCs w:val="22"/>
        </w:rPr>
      </w:pPr>
      <w:r w:rsidRPr="00AE38EA">
        <w:rPr>
          <w:rFonts w:asciiTheme="minorHAnsi" w:hAnsiTheme="minorHAnsi" w:cstheme="minorHAnsi"/>
          <w:b/>
          <w:bCs/>
          <w:color w:val="auto"/>
          <w:sz w:val="22"/>
          <w:szCs w:val="22"/>
        </w:rPr>
        <w:t>Evidence how you are working to fulfil the role of a modern professional police officer now that you are in your final year of probation.</w:t>
      </w:r>
    </w:p>
    <w:p w14:paraId="74AEC983"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707592DC" w14:textId="29653EB8"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As a new police officer in South Wales Police, I have had to learn quickly and be ready to adapt to all the challenges faced by me in my role as a response officer. The role of response in particular is one that has its own challenges, and I have heard many more experienced officers say to me that it is on of the most difficult roles in the job of policing. This is due to the fact that first responders such as myself have no idea what we will be doing in our day-to-day. Throughout my limited career I have responded to incidents </w:t>
      </w:r>
      <w:r w:rsidR="00CC0EDA" w:rsidRPr="00AE38EA">
        <w:rPr>
          <w:rFonts w:asciiTheme="minorHAnsi" w:hAnsiTheme="minorHAnsi" w:cstheme="minorHAnsi"/>
          <w:color w:val="auto"/>
          <w:sz w:val="22"/>
          <w:szCs w:val="22"/>
        </w:rPr>
        <w:t>involving,</w:t>
      </w:r>
      <w:r w:rsidRPr="00AE38EA">
        <w:rPr>
          <w:rFonts w:asciiTheme="minorHAnsi" w:hAnsiTheme="minorHAnsi" w:cstheme="minorHAnsi"/>
          <w:color w:val="auto"/>
          <w:sz w:val="22"/>
          <w:szCs w:val="22"/>
        </w:rPr>
        <w:t xml:space="preserve"> missing persons, sexual offences, child offences, animal offences, sudden death incidents, road traffic offences, road traffic collisions, domestic incidents and many more. Each type of incident that an officer responds to requires unique and specific requirements both at the scene and upon returning for further investigation. Often these come in the form of juggling multiple important actions at once or they can be specific </w:t>
      </w:r>
      <w:r w:rsidR="00086465" w:rsidRPr="00AE38EA">
        <w:rPr>
          <w:rFonts w:asciiTheme="minorHAnsi" w:hAnsiTheme="minorHAnsi" w:cstheme="minorHAnsi"/>
          <w:color w:val="auto"/>
          <w:sz w:val="22"/>
          <w:szCs w:val="22"/>
        </w:rPr>
        <w:t>computer-based</w:t>
      </w:r>
      <w:r w:rsidRPr="00AE38EA">
        <w:rPr>
          <w:rFonts w:asciiTheme="minorHAnsi" w:hAnsiTheme="minorHAnsi" w:cstheme="minorHAnsi"/>
          <w:color w:val="auto"/>
          <w:sz w:val="22"/>
          <w:szCs w:val="22"/>
        </w:rPr>
        <w:t xml:space="preserve"> forms and requirements.</w:t>
      </w:r>
    </w:p>
    <w:p w14:paraId="698FEDE4"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51A63A4A"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For example, I recently attended a sudden death incident on my own. I attended the scene for a welfare check with the next of kin present outside and considered my powers before recognising the need to force entry. Upon ascertaining that the male present had passed away some time prior, I contacted ambulance who declared Recognition of life extinct (ROLE).</w:t>
      </w:r>
    </w:p>
    <w:p w14:paraId="71170963"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1BD0195F" w14:textId="4B23BC0E"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I then had to consider </w:t>
      </w:r>
      <w:r w:rsidR="00756B55" w:rsidRPr="00AE38EA">
        <w:rPr>
          <w:rFonts w:asciiTheme="minorHAnsi" w:hAnsiTheme="minorHAnsi" w:cstheme="minorHAnsi"/>
          <w:color w:val="auto"/>
          <w:sz w:val="22"/>
          <w:szCs w:val="22"/>
        </w:rPr>
        <w:t>my duties and responsibilities</w:t>
      </w:r>
      <w:r w:rsidRPr="00AE38EA">
        <w:rPr>
          <w:rFonts w:asciiTheme="minorHAnsi" w:hAnsiTheme="minorHAnsi" w:cstheme="minorHAnsi"/>
          <w:color w:val="auto"/>
          <w:sz w:val="22"/>
          <w:szCs w:val="22"/>
        </w:rPr>
        <w:t xml:space="preserve"> for such an incident</w:t>
      </w:r>
      <w:r w:rsidR="00756B55" w:rsidRPr="00AE38EA">
        <w:rPr>
          <w:rFonts w:asciiTheme="minorHAnsi" w:hAnsiTheme="minorHAnsi" w:cstheme="minorHAnsi"/>
          <w:color w:val="auto"/>
          <w:sz w:val="22"/>
          <w:szCs w:val="22"/>
        </w:rPr>
        <w:t>, in line with professional standards (College of Policing, 2014)</w:t>
      </w:r>
      <w:r w:rsidRPr="00AE38EA">
        <w:rPr>
          <w:rFonts w:asciiTheme="minorHAnsi" w:hAnsiTheme="minorHAnsi" w:cstheme="minorHAnsi"/>
          <w:color w:val="auto"/>
          <w:sz w:val="22"/>
          <w:szCs w:val="22"/>
        </w:rPr>
        <w:t>. I made sure to utilise Body worn video for the incident in line with</w:t>
      </w:r>
      <w:r w:rsidR="00CE3C03" w:rsidRPr="00AE38EA">
        <w:rPr>
          <w:rFonts w:asciiTheme="minorHAnsi" w:hAnsiTheme="minorHAnsi" w:cstheme="minorHAnsi"/>
          <w:color w:val="auto"/>
          <w:sz w:val="22"/>
          <w:szCs w:val="22"/>
        </w:rPr>
        <w:t xml:space="preserve"> South Wales Police (2024)</w:t>
      </w:r>
      <w:r w:rsidRPr="00AE38EA">
        <w:rPr>
          <w:rFonts w:asciiTheme="minorHAnsi" w:hAnsiTheme="minorHAnsi" w:cstheme="minorHAnsi"/>
          <w:color w:val="auto"/>
          <w:sz w:val="22"/>
          <w:szCs w:val="22"/>
        </w:rPr>
        <w:t xml:space="preserve"> force policy</w:t>
      </w:r>
      <w:r w:rsidR="00CE3C03" w:rsidRPr="00AE38EA">
        <w:rPr>
          <w:rFonts w:asciiTheme="minorHAnsi" w:hAnsiTheme="minorHAnsi" w:cstheme="minorHAnsi"/>
          <w:color w:val="auto"/>
          <w:sz w:val="22"/>
          <w:szCs w:val="22"/>
        </w:rPr>
        <w:t xml:space="preserve"> when entering and searching a property </w:t>
      </w:r>
      <w:r w:rsidRPr="00AE38EA">
        <w:rPr>
          <w:rFonts w:asciiTheme="minorHAnsi" w:hAnsiTheme="minorHAnsi" w:cstheme="minorHAnsi"/>
          <w:color w:val="auto"/>
          <w:sz w:val="22"/>
          <w:szCs w:val="22"/>
        </w:rPr>
        <w:t xml:space="preserve">. I next examined the scene and the building in order to establish any suspicious circumstances whilst maintain the scene for forensic opportunities. I then contacted the policing crime investigation </w:t>
      </w:r>
      <w:r w:rsidRPr="00AE38EA">
        <w:rPr>
          <w:rFonts w:asciiTheme="minorHAnsi" w:hAnsiTheme="minorHAnsi" w:cstheme="minorHAnsi"/>
          <w:color w:val="auto"/>
          <w:sz w:val="22"/>
          <w:szCs w:val="22"/>
        </w:rPr>
        <w:lastRenderedPageBreak/>
        <w:t>department (CID) to attend and view the scene. Following this I completed the F13 Sudden death form, which is a difficult online form, with many important and detailed parts to fill out correctly and which is vital for the coroner to receive.</w:t>
      </w:r>
    </w:p>
    <w:p w14:paraId="196A1579"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15C69322" w14:textId="2FB2D335"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 Whilst doing this I have also had to speak to and console the next of kin, who was present at the scene and understandably distressed at the situation, in this situation it was the deceased’s parents, and I found it especially difficult. I believe this is one of the most difficult parts of my role as a modern policeman, whereby I am required to be focused and effective but also provide the service to the public expected of me by the code of ethics and not be affected by the incidents I am facing.</w:t>
      </w:r>
    </w:p>
    <w:p w14:paraId="7E074076"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7740E926" w14:textId="33C69782"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Following this I have arranged for the undertaker to remove the deceased and I have returned to the station. I have then been required to upload the </w:t>
      </w:r>
      <w:r w:rsidR="00BB0928" w:rsidRPr="00AE38EA">
        <w:rPr>
          <w:rFonts w:asciiTheme="minorHAnsi" w:hAnsiTheme="minorHAnsi" w:cstheme="minorHAnsi"/>
          <w:color w:val="auto"/>
          <w:sz w:val="22"/>
          <w:szCs w:val="22"/>
        </w:rPr>
        <w:t xml:space="preserve">sudden death </w:t>
      </w:r>
      <w:r w:rsidRPr="00AE38EA">
        <w:rPr>
          <w:rFonts w:asciiTheme="minorHAnsi" w:hAnsiTheme="minorHAnsi" w:cstheme="minorHAnsi"/>
          <w:color w:val="auto"/>
          <w:sz w:val="22"/>
          <w:szCs w:val="22"/>
        </w:rPr>
        <w:t xml:space="preserve">form to </w:t>
      </w:r>
      <w:r w:rsidR="00086465" w:rsidRPr="00AE38EA">
        <w:rPr>
          <w:rFonts w:asciiTheme="minorHAnsi" w:hAnsiTheme="minorHAnsi" w:cstheme="minorHAnsi"/>
          <w:color w:val="auto"/>
          <w:sz w:val="22"/>
          <w:szCs w:val="22"/>
        </w:rPr>
        <w:t>our computer system</w:t>
      </w:r>
      <w:r w:rsidRPr="00AE38EA">
        <w:rPr>
          <w:rFonts w:asciiTheme="minorHAnsi" w:hAnsiTheme="minorHAnsi" w:cstheme="minorHAnsi"/>
          <w:color w:val="auto"/>
          <w:sz w:val="22"/>
          <w:szCs w:val="22"/>
        </w:rPr>
        <w:t xml:space="preserve"> for the coroner to review</w:t>
      </w:r>
      <w:r w:rsidR="006D2262">
        <w:rPr>
          <w:rFonts w:asciiTheme="minorHAnsi" w:hAnsiTheme="minorHAnsi" w:cstheme="minorHAnsi"/>
          <w:color w:val="auto"/>
          <w:sz w:val="22"/>
          <w:szCs w:val="22"/>
        </w:rPr>
        <w:t>. T</w:t>
      </w:r>
      <w:r w:rsidRPr="00AE38EA">
        <w:rPr>
          <w:rFonts w:asciiTheme="minorHAnsi" w:hAnsiTheme="minorHAnsi" w:cstheme="minorHAnsi"/>
          <w:color w:val="auto"/>
          <w:sz w:val="22"/>
          <w:szCs w:val="22"/>
        </w:rPr>
        <w:t>here are also a number of in depths updates to be completed on our online computer system regarding what has happen</w:t>
      </w:r>
      <w:r w:rsidR="00086465" w:rsidRPr="00AE38EA">
        <w:rPr>
          <w:rFonts w:asciiTheme="minorHAnsi" w:hAnsiTheme="minorHAnsi" w:cstheme="minorHAnsi"/>
          <w:color w:val="auto"/>
          <w:sz w:val="22"/>
          <w:szCs w:val="22"/>
        </w:rPr>
        <w:t>e</w:t>
      </w:r>
      <w:r w:rsidRPr="00AE38EA">
        <w:rPr>
          <w:rFonts w:asciiTheme="minorHAnsi" w:hAnsiTheme="minorHAnsi" w:cstheme="minorHAnsi"/>
          <w:color w:val="auto"/>
          <w:sz w:val="22"/>
          <w:szCs w:val="22"/>
        </w:rPr>
        <w:t>d. I have then reflected on the incident and considered my response to it. For instance, I was informed that I failed to seize all the necessary medication from the scene, which would be important in identifying the cause of death.</w:t>
      </w:r>
      <w:r w:rsidR="00086465" w:rsidRPr="00AE38EA">
        <w:rPr>
          <w:rFonts w:asciiTheme="minorHAnsi" w:hAnsiTheme="minorHAnsi" w:cstheme="minorHAnsi"/>
          <w:color w:val="auto"/>
          <w:sz w:val="22"/>
          <w:szCs w:val="22"/>
        </w:rPr>
        <w:t xml:space="preserve"> I</w:t>
      </w:r>
      <w:r w:rsidRPr="00AE38EA">
        <w:rPr>
          <w:rFonts w:asciiTheme="minorHAnsi" w:hAnsiTheme="minorHAnsi" w:cstheme="minorHAnsi"/>
          <w:color w:val="auto"/>
          <w:sz w:val="22"/>
          <w:szCs w:val="22"/>
        </w:rPr>
        <w:t>n more recent incidents of sudden deaths, I have made sure to rectify this issue and refrained from making the same mistake.</w:t>
      </w:r>
      <w:r w:rsidR="00086465" w:rsidRPr="00AE38EA">
        <w:rPr>
          <w:rFonts w:asciiTheme="minorHAnsi" w:hAnsiTheme="minorHAnsi" w:cstheme="minorHAnsi"/>
          <w:color w:val="auto"/>
          <w:sz w:val="22"/>
          <w:szCs w:val="22"/>
        </w:rPr>
        <w:t xml:space="preserve"> </w:t>
      </w:r>
    </w:p>
    <w:p w14:paraId="103D416E"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1903DEB9"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The above actions were learned purely from attending calls of that nature and asking questions as to what the necessary actions are for such an incident. To better fulfil my role, I have taken it upon myself to volunteer to attend incidents for which I have little experience, so that I can better understand and respond to them in future. I have taken positive action here by speaking to my supervising Sergeant and requesting that he send me to incidents of a certain type. In my latest one to one meeting with him I requested that I could attend incidents of fraud and serious sexual offences, which each carry their specific forms and requirements for dealing with them and have their own challenges as a result. This is an attempt to further develop my skills as an officer.</w:t>
      </w:r>
    </w:p>
    <w:p w14:paraId="448416CE"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1A6BAE23" w14:textId="34B35370"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Further to this, I take it upon myself individually to improve my skills and enhance my knowledge; I have recently taken part in a voluntary statement taking course, intended to enhance the quality of my written statements; I have completed a voluntary learning package that has allowed me access to the CHARTER system, which under special circumstances can be used to track missing persons mobile devices and bank transactions by submission of relevant forms</w:t>
      </w:r>
      <w:r w:rsidR="00086465" w:rsidRPr="00AE38EA">
        <w:rPr>
          <w:rFonts w:asciiTheme="minorHAnsi" w:hAnsiTheme="minorHAnsi" w:cstheme="minorHAnsi"/>
          <w:color w:val="auto"/>
          <w:sz w:val="22"/>
          <w:szCs w:val="22"/>
        </w:rPr>
        <w:t xml:space="preserve"> allowing me access</w:t>
      </w:r>
      <w:r w:rsidRPr="00AE38EA">
        <w:rPr>
          <w:rFonts w:asciiTheme="minorHAnsi" w:hAnsiTheme="minorHAnsi" w:cstheme="minorHAnsi"/>
          <w:color w:val="auto"/>
          <w:sz w:val="22"/>
          <w:szCs w:val="22"/>
        </w:rPr>
        <w:t>; I have also</w:t>
      </w:r>
      <w:r w:rsidR="00086465" w:rsidRPr="00AE38EA">
        <w:rPr>
          <w:rFonts w:asciiTheme="minorHAnsi" w:hAnsiTheme="minorHAnsi" w:cstheme="minorHAnsi"/>
          <w:color w:val="auto"/>
          <w:sz w:val="22"/>
          <w:szCs w:val="22"/>
        </w:rPr>
        <w:t xml:space="preserve"> independently</w:t>
      </w:r>
      <w:r w:rsidRPr="00AE38EA">
        <w:rPr>
          <w:rFonts w:asciiTheme="minorHAnsi" w:hAnsiTheme="minorHAnsi" w:cstheme="minorHAnsi"/>
          <w:color w:val="auto"/>
          <w:sz w:val="22"/>
          <w:szCs w:val="22"/>
        </w:rPr>
        <w:t xml:space="preserve"> learnt how to properly utilise the new Body worn video cameras and have recently been asked by supervisors to demonstrate to teams how to activate certain features such as livestream mode and stealth mode on the camera.</w:t>
      </w:r>
      <w:r w:rsidR="00086465" w:rsidRPr="00AE38EA">
        <w:rPr>
          <w:rFonts w:asciiTheme="minorHAnsi" w:hAnsiTheme="minorHAnsi" w:cstheme="minorHAnsi"/>
          <w:color w:val="auto"/>
          <w:sz w:val="22"/>
          <w:szCs w:val="22"/>
        </w:rPr>
        <w:t xml:space="preserve"> All these actions were undertaken for my own personal development</w:t>
      </w:r>
      <w:r w:rsidR="006D2262">
        <w:rPr>
          <w:rFonts w:asciiTheme="minorHAnsi" w:hAnsiTheme="minorHAnsi" w:cstheme="minorHAnsi"/>
          <w:color w:val="auto"/>
          <w:sz w:val="22"/>
          <w:szCs w:val="22"/>
        </w:rPr>
        <w:t xml:space="preserve"> and to better fulfil my role.</w:t>
      </w:r>
    </w:p>
    <w:p w14:paraId="30042B44"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2AFC8C2C" w14:textId="77777777" w:rsidR="00DC238F" w:rsidRPr="00AE38EA" w:rsidRDefault="00DC238F" w:rsidP="00DC238F">
      <w:pPr>
        <w:pStyle w:val="paragraph"/>
        <w:spacing w:before="0" w:beforeAutospacing="0" w:after="0" w:afterAutospacing="0" w:line="259" w:lineRule="auto"/>
        <w:ind w:right="105"/>
        <w:rPr>
          <w:rFonts w:asciiTheme="minorHAnsi" w:hAnsiTheme="minorHAnsi" w:cstheme="minorHAnsi"/>
          <w:b/>
          <w:bCs/>
          <w:sz w:val="22"/>
          <w:szCs w:val="22"/>
          <w:lang w:eastAsia="en-GB"/>
        </w:rPr>
      </w:pPr>
      <w:r w:rsidRPr="00AE38EA">
        <w:rPr>
          <w:rFonts w:asciiTheme="minorHAnsi" w:hAnsiTheme="minorHAnsi" w:cstheme="minorHAnsi"/>
          <w:b/>
          <w:bCs/>
          <w:sz w:val="22"/>
          <w:szCs w:val="22"/>
          <w:lang w:eastAsia="en-GB"/>
        </w:rPr>
        <w:t xml:space="preserve">Critically reflect upon how your final year of probation has seen your role as a police officer change. </w:t>
      </w:r>
    </w:p>
    <w:p w14:paraId="359A3DDD"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794424DE"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My role as an officer has changed significantly in my final year of probation. Where initially I was the officer with the least service in my team over a year and a half ago, I am now the officer with the 3</w:t>
      </w:r>
      <w:r w:rsidRPr="00AE38EA">
        <w:rPr>
          <w:rFonts w:asciiTheme="minorHAnsi" w:hAnsiTheme="minorHAnsi" w:cstheme="minorHAnsi"/>
          <w:color w:val="auto"/>
          <w:sz w:val="22"/>
          <w:szCs w:val="22"/>
          <w:vertAlign w:val="superscript"/>
        </w:rPr>
        <w:t>rd</w:t>
      </w:r>
      <w:r w:rsidRPr="00AE38EA">
        <w:rPr>
          <w:rFonts w:asciiTheme="minorHAnsi" w:hAnsiTheme="minorHAnsi" w:cstheme="minorHAnsi"/>
          <w:color w:val="auto"/>
          <w:sz w:val="22"/>
          <w:szCs w:val="22"/>
        </w:rPr>
        <w:t xml:space="preserve"> most service out of the 10 other officers on my team. This has placed upon me certain responsibilities which I did not expect to be taking on so soon in my role.</w:t>
      </w:r>
    </w:p>
    <w:p w14:paraId="464753D5"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3967DD88"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 I am now more often than not the more experienced officer at the scene of an incident, with many of the younger officers, still unexperienced with certain incidents, looking to me to make decisions and recognise the necessary actions to take. Not only this, but as an older officer than some of my younger colleagues, I find that I am often the focus of the people involved in incidents and the one looked to make decisions. This can be scary, and places pressure on me to make the correct </w:t>
      </w:r>
      <w:r w:rsidRPr="00AE38EA">
        <w:rPr>
          <w:rFonts w:asciiTheme="minorHAnsi" w:hAnsiTheme="minorHAnsi" w:cstheme="minorHAnsi"/>
          <w:color w:val="auto"/>
          <w:sz w:val="22"/>
          <w:szCs w:val="22"/>
        </w:rPr>
        <w:lastRenderedPageBreak/>
        <w:t xml:space="preserve">decisions and have the correct knowledge, but also to be the example for all present, including my colleagues, of how an officer in South Wales police should act and behave when dealing with, and in view of, the public. </w:t>
      </w:r>
    </w:p>
    <w:p w14:paraId="60AA8B5D"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717B30F3" w14:textId="02B179E4" w:rsidR="00DC238F" w:rsidRPr="00AE38EA" w:rsidRDefault="00756B55"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On reflection, I</w:t>
      </w:r>
      <w:r w:rsidR="00DC238F" w:rsidRPr="00AE38EA">
        <w:rPr>
          <w:rFonts w:asciiTheme="minorHAnsi" w:hAnsiTheme="minorHAnsi" w:cstheme="minorHAnsi"/>
          <w:color w:val="auto"/>
          <w:sz w:val="22"/>
          <w:szCs w:val="22"/>
        </w:rPr>
        <w:t xml:space="preserve"> believe this has pushed me to become a better officer and be less reliant on others to lead the way and make decisions. It has also helped me recognise the importance of acting properly and in accordance with the guidelines set out by the </w:t>
      </w:r>
      <w:r w:rsidR="00D5254F" w:rsidRPr="00AE38EA">
        <w:rPr>
          <w:rFonts w:asciiTheme="minorHAnsi" w:hAnsiTheme="minorHAnsi" w:cstheme="minorHAnsi"/>
          <w:color w:val="auto"/>
          <w:sz w:val="22"/>
          <w:szCs w:val="22"/>
        </w:rPr>
        <w:t>College of Policing,</w:t>
      </w:r>
      <w:r w:rsidR="00DC238F" w:rsidRPr="00AE38EA">
        <w:rPr>
          <w:rFonts w:asciiTheme="minorHAnsi" w:hAnsiTheme="minorHAnsi" w:cstheme="minorHAnsi"/>
          <w:color w:val="auto"/>
          <w:sz w:val="22"/>
          <w:szCs w:val="22"/>
        </w:rPr>
        <w:t xml:space="preserve"> as I have seen first-hand the effect that positive and negative interactions can have on public perceptions of police</w:t>
      </w:r>
      <w:r w:rsidRPr="00AE38EA">
        <w:rPr>
          <w:rFonts w:asciiTheme="minorHAnsi" w:hAnsiTheme="minorHAnsi" w:cstheme="minorHAnsi"/>
          <w:color w:val="auto"/>
          <w:sz w:val="22"/>
          <w:szCs w:val="22"/>
        </w:rPr>
        <w:t xml:space="preserve">. </w:t>
      </w:r>
      <w:r w:rsidR="00D5254F" w:rsidRPr="00AE38EA">
        <w:rPr>
          <w:rFonts w:asciiTheme="minorHAnsi" w:hAnsiTheme="minorHAnsi" w:cstheme="minorHAnsi"/>
          <w:color w:val="auto"/>
          <w:sz w:val="22"/>
          <w:szCs w:val="22"/>
        </w:rPr>
        <w:t>However, in future, I would like to see a stronger focus in training on these core standards and values, as I believe that I am only as aware of them as I am due to my own studying of them.</w:t>
      </w:r>
    </w:p>
    <w:p w14:paraId="21567BBD" w14:textId="77777777" w:rsidR="00D5254F" w:rsidRPr="00AE38EA" w:rsidRDefault="00D5254F" w:rsidP="00DC238F">
      <w:pPr>
        <w:overflowPunct/>
        <w:autoSpaceDE/>
        <w:autoSpaceDN/>
        <w:adjustRightInd/>
        <w:textAlignment w:val="auto"/>
        <w:rPr>
          <w:rFonts w:asciiTheme="minorHAnsi" w:hAnsiTheme="minorHAnsi" w:cstheme="minorHAnsi"/>
          <w:color w:val="auto"/>
          <w:sz w:val="22"/>
          <w:szCs w:val="22"/>
        </w:rPr>
      </w:pPr>
    </w:p>
    <w:p w14:paraId="1E11CC19" w14:textId="0F9462D3"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In conclusion, the </w:t>
      </w:r>
      <w:r w:rsidR="00BB0928" w:rsidRPr="00AE38EA">
        <w:rPr>
          <w:rFonts w:asciiTheme="minorHAnsi" w:hAnsiTheme="minorHAnsi" w:cstheme="minorHAnsi"/>
          <w:color w:val="auto"/>
          <w:sz w:val="22"/>
          <w:szCs w:val="22"/>
        </w:rPr>
        <w:t>C</w:t>
      </w:r>
      <w:r w:rsidRPr="00AE38EA">
        <w:rPr>
          <w:rFonts w:asciiTheme="minorHAnsi" w:hAnsiTheme="minorHAnsi" w:cstheme="minorHAnsi"/>
          <w:color w:val="auto"/>
          <w:sz w:val="22"/>
          <w:szCs w:val="22"/>
        </w:rPr>
        <w:t xml:space="preserve">ollege of </w:t>
      </w:r>
      <w:r w:rsidR="00BB0928" w:rsidRPr="00AE38EA">
        <w:rPr>
          <w:rFonts w:asciiTheme="minorHAnsi" w:hAnsiTheme="minorHAnsi" w:cstheme="minorHAnsi"/>
          <w:color w:val="auto"/>
          <w:sz w:val="22"/>
          <w:szCs w:val="22"/>
        </w:rPr>
        <w:t>P</w:t>
      </w:r>
      <w:r w:rsidRPr="00AE38EA">
        <w:rPr>
          <w:rFonts w:asciiTheme="minorHAnsi" w:hAnsiTheme="minorHAnsi" w:cstheme="minorHAnsi"/>
          <w:color w:val="auto"/>
          <w:sz w:val="22"/>
          <w:szCs w:val="22"/>
        </w:rPr>
        <w:t>olicing has played a key and strategic role in professionalising policing since its establishment in 2012. It has done this via its bringing together of police forces across England and Wales under its banner, and by unifying and making clear the roles and responsibilities of a modern UK police officer; underpinning the role by the universal code of ethics and setting a standard by which all officers are to measure themselves, whilst also working with partner agencies to ensure the right people enter the right roles and are provided the training and knowledge to be a truly professional service.</w:t>
      </w:r>
      <w:r w:rsidR="00756B55" w:rsidRPr="00AE38EA">
        <w:rPr>
          <w:rFonts w:asciiTheme="minorHAnsi" w:hAnsiTheme="minorHAnsi" w:cstheme="minorHAnsi"/>
          <w:color w:val="auto"/>
          <w:sz w:val="22"/>
          <w:szCs w:val="22"/>
        </w:rPr>
        <w:t xml:space="preserve"> On a personal level, the code of ethics and professional standards provided has given me a standard to hold myself to, and to look to should for confidence when acting in my role. </w:t>
      </w:r>
    </w:p>
    <w:p w14:paraId="74691D33" w14:textId="77777777" w:rsidR="00AE38EA" w:rsidRPr="00AE38EA" w:rsidRDefault="00AE38EA" w:rsidP="00DC238F">
      <w:pPr>
        <w:overflowPunct/>
        <w:autoSpaceDE/>
        <w:autoSpaceDN/>
        <w:adjustRightInd/>
        <w:textAlignment w:val="auto"/>
        <w:rPr>
          <w:rFonts w:asciiTheme="minorHAnsi" w:hAnsiTheme="minorHAnsi" w:cstheme="minorHAnsi"/>
          <w:color w:val="auto"/>
          <w:sz w:val="22"/>
          <w:szCs w:val="22"/>
        </w:rPr>
      </w:pPr>
    </w:p>
    <w:p w14:paraId="25A39419" w14:textId="4CA81949" w:rsidR="00AE38EA" w:rsidRPr="00AE38EA" w:rsidRDefault="00AE38EA"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2147 Words</w:t>
      </w:r>
    </w:p>
    <w:p w14:paraId="2BCF8B43"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12D32482" w14:textId="77777777" w:rsidR="00D5254F" w:rsidRPr="00AE38EA" w:rsidRDefault="00D5254F" w:rsidP="00CE3C03">
      <w:pPr>
        <w:rPr>
          <w:rFonts w:asciiTheme="minorHAnsi" w:hAnsiTheme="minorHAnsi" w:cstheme="minorHAnsi"/>
          <w:sz w:val="22"/>
          <w:szCs w:val="22"/>
        </w:rPr>
      </w:pPr>
    </w:p>
    <w:p w14:paraId="19FBAC4F" w14:textId="77777777" w:rsidR="00FF7784" w:rsidRPr="00AE38EA" w:rsidRDefault="00FF7784" w:rsidP="00340E9A">
      <w:pPr>
        <w:ind w:right="237"/>
        <w:jc w:val="both"/>
        <w:rPr>
          <w:rFonts w:asciiTheme="minorHAnsi" w:hAnsiTheme="minorHAnsi" w:cstheme="minorHAnsi"/>
          <w:sz w:val="22"/>
          <w:szCs w:val="22"/>
        </w:rPr>
      </w:pPr>
    </w:p>
    <w:p w14:paraId="670E1FB9" w14:textId="77777777" w:rsidR="00FF7784" w:rsidRPr="00AE38EA" w:rsidRDefault="00FF7784" w:rsidP="00340E9A">
      <w:pPr>
        <w:ind w:right="237"/>
        <w:jc w:val="both"/>
        <w:rPr>
          <w:rFonts w:asciiTheme="minorHAnsi" w:hAnsiTheme="minorHAnsi" w:cstheme="minorHAnsi"/>
          <w:sz w:val="22"/>
          <w:szCs w:val="22"/>
        </w:rPr>
      </w:pPr>
    </w:p>
    <w:p w14:paraId="23E3F1EC" w14:textId="77777777" w:rsidR="00FF7784" w:rsidRPr="00AE38EA" w:rsidRDefault="00FF7784" w:rsidP="00340E9A">
      <w:pPr>
        <w:ind w:right="237"/>
        <w:jc w:val="both"/>
        <w:rPr>
          <w:rFonts w:asciiTheme="minorHAnsi" w:hAnsiTheme="minorHAnsi" w:cstheme="minorHAnsi"/>
          <w:sz w:val="22"/>
          <w:szCs w:val="22"/>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20E0071" w14:textId="15597C60" w:rsidR="00DC238F" w:rsidRPr="00AE38EA" w:rsidRDefault="00DC238F" w:rsidP="00DC238F">
      <w:pPr>
        <w:rPr>
          <w:rFonts w:asciiTheme="minorHAnsi" w:hAnsiTheme="minorHAnsi" w:cstheme="minorHAnsi"/>
          <w:color w:val="auto"/>
          <w:sz w:val="22"/>
          <w:szCs w:val="22"/>
        </w:rPr>
      </w:pPr>
      <w:r w:rsidRPr="00AE38EA">
        <w:rPr>
          <w:rFonts w:asciiTheme="minorHAnsi" w:hAnsiTheme="minorHAnsi" w:cstheme="minorHAnsi"/>
          <w:color w:val="auto"/>
          <w:sz w:val="22"/>
          <w:szCs w:val="22"/>
        </w:rPr>
        <w:t>In a time when social media, and the use of communication via social media, is so prevalent, police forces across the country have had to adapt their use of social media to keep up with the changing demands of a technological society. This has led to the implementation and use of social media as a tool for modern policing.</w:t>
      </w:r>
      <w:r w:rsidR="00DC0AB3" w:rsidRPr="00AE38EA">
        <w:rPr>
          <w:rFonts w:asciiTheme="minorHAnsi" w:hAnsiTheme="minorHAnsi" w:cstheme="minorHAnsi"/>
          <w:color w:val="auto"/>
          <w:sz w:val="22"/>
          <w:szCs w:val="22"/>
        </w:rPr>
        <w:t xml:space="preserve"> In this essay I will review how the UK police force views its own use of social media as well as some of its benefits and risks. I will also talk about some of my own experience with the use of police social media </w:t>
      </w:r>
      <w:r w:rsidR="00667346" w:rsidRPr="00AE38EA">
        <w:rPr>
          <w:rFonts w:asciiTheme="minorHAnsi" w:hAnsiTheme="minorHAnsi" w:cstheme="minorHAnsi"/>
          <w:color w:val="auto"/>
          <w:sz w:val="22"/>
          <w:szCs w:val="22"/>
        </w:rPr>
        <w:t>use and</w:t>
      </w:r>
      <w:r w:rsidR="00DC0AB3" w:rsidRPr="00AE38EA">
        <w:rPr>
          <w:rFonts w:asciiTheme="minorHAnsi" w:hAnsiTheme="minorHAnsi" w:cstheme="minorHAnsi"/>
          <w:color w:val="auto"/>
          <w:sz w:val="22"/>
          <w:szCs w:val="22"/>
        </w:rPr>
        <w:t xml:space="preserve"> use Borton’s reflective model to reflect upon it</w:t>
      </w:r>
      <w:r w:rsidR="000141F6">
        <w:rPr>
          <w:rFonts w:asciiTheme="minorHAnsi" w:hAnsiTheme="minorHAnsi" w:cstheme="minorHAnsi"/>
          <w:color w:val="auto"/>
          <w:sz w:val="22"/>
          <w:szCs w:val="22"/>
        </w:rPr>
        <w:t xml:space="preserve"> </w:t>
      </w:r>
      <w:r w:rsidR="000141F6">
        <w:rPr>
          <w:rFonts w:asciiTheme="minorHAnsi" w:hAnsiTheme="minorHAnsi" w:cstheme="minorHAnsi"/>
          <w:sz w:val="22"/>
          <w:szCs w:val="22"/>
        </w:rPr>
        <w:t>(Ingham-Broomfield, 2021).</w:t>
      </w:r>
    </w:p>
    <w:p w14:paraId="4E33E1EA" w14:textId="77777777" w:rsidR="00DC238F" w:rsidRPr="00AE38EA" w:rsidRDefault="00DC238F" w:rsidP="00DC238F">
      <w:pPr>
        <w:rPr>
          <w:rFonts w:asciiTheme="minorHAnsi" w:hAnsiTheme="minorHAnsi" w:cstheme="minorHAnsi"/>
          <w:color w:val="auto"/>
          <w:sz w:val="22"/>
          <w:szCs w:val="22"/>
        </w:rPr>
      </w:pPr>
    </w:p>
    <w:p w14:paraId="376EB94E" w14:textId="076478C2" w:rsidR="00DC238F" w:rsidRPr="00AE38EA" w:rsidRDefault="00DC238F" w:rsidP="00DC238F">
      <w:pPr>
        <w:rPr>
          <w:rFonts w:asciiTheme="minorHAnsi" w:hAnsiTheme="minorHAnsi" w:cstheme="minorHAnsi"/>
          <w:color w:val="auto"/>
          <w:sz w:val="22"/>
          <w:szCs w:val="22"/>
        </w:rPr>
      </w:pPr>
      <w:r w:rsidRPr="00AE38EA">
        <w:rPr>
          <w:rFonts w:asciiTheme="minorHAnsi" w:hAnsiTheme="minorHAnsi" w:cstheme="minorHAnsi"/>
          <w:color w:val="auto"/>
          <w:sz w:val="22"/>
          <w:szCs w:val="22"/>
        </w:rPr>
        <w:t>I will begin by defining social media. Social media has historically had a range of definitions. As such, Carr and Hayes (2015) have studied these definitions and attempted to provide a more universal idea of what social media is. They define it as follows; “Social media are Internet-based channels that allow users to opportunistically interact and selectively self-present, either in real-time or asynchronously, with both broad and narrow audiences who derive value from user-generated content and the perception of interaction with others.”. They go on to state that social media is rapidly becoming a vitally important part of communication in modern societies with large volumes of the population making use of it in some fashion</w:t>
      </w:r>
      <w:r w:rsidR="00C7194D" w:rsidRPr="00AE38EA">
        <w:rPr>
          <w:rFonts w:asciiTheme="minorHAnsi" w:hAnsiTheme="minorHAnsi" w:cstheme="minorHAnsi"/>
          <w:color w:val="auto"/>
          <w:sz w:val="22"/>
          <w:szCs w:val="22"/>
        </w:rPr>
        <w:t xml:space="preserve"> (Carr and Haynes, 2015).</w:t>
      </w:r>
    </w:p>
    <w:p w14:paraId="2DC7C35F" w14:textId="77777777" w:rsidR="00DC238F" w:rsidRPr="00AE38EA" w:rsidRDefault="00DC238F" w:rsidP="00DC238F">
      <w:pPr>
        <w:rPr>
          <w:rFonts w:asciiTheme="minorHAnsi" w:hAnsiTheme="minorHAnsi" w:cstheme="minorHAnsi"/>
          <w:color w:val="auto"/>
          <w:sz w:val="22"/>
          <w:szCs w:val="22"/>
        </w:rPr>
      </w:pPr>
    </w:p>
    <w:p w14:paraId="5643D20F" w14:textId="784054EE" w:rsidR="00667346" w:rsidRPr="00AE38EA" w:rsidRDefault="00667346" w:rsidP="00DC238F">
      <w:pPr>
        <w:rPr>
          <w:rFonts w:asciiTheme="minorHAnsi" w:hAnsiTheme="minorHAnsi" w:cstheme="minorHAnsi"/>
          <w:color w:val="auto"/>
          <w:sz w:val="22"/>
          <w:szCs w:val="22"/>
        </w:rPr>
      </w:pPr>
      <w:r w:rsidRPr="00667346">
        <w:rPr>
          <w:rFonts w:asciiTheme="minorHAnsi" w:hAnsiTheme="minorHAnsi" w:cstheme="minorHAnsi"/>
          <w:color w:val="auto"/>
          <w:sz w:val="22"/>
          <w:szCs w:val="22"/>
        </w:rPr>
        <w:t>People's use of social media and networking sites, such as Facebook, YouTube, and Twitter, has grown. These platforms' networking features enable users to engage in ways that were not possible with older media and platforms, such as at any time and from any location</w:t>
      </w:r>
      <w:r w:rsidRPr="00AE38EA">
        <w:rPr>
          <w:rFonts w:asciiTheme="minorHAnsi" w:hAnsiTheme="minorHAnsi" w:cstheme="minorHAnsi"/>
          <w:color w:val="auto"/>
          <w:sz w:val="22"/>
          <w:szCs w:val="22"/>
        </w:rPr>
        <w:t xml:space="preserve"> (Xu et al., 2019).</w:t>
      </w:r>
    </w:p>
    <w:p w14:paraId="26C498B4" w14:textId="77777777" w:rsidR="00667346" w:rsidRPr="00AE38EA" w:rsidRDefault="00667346" w:rsidP="00DC238F">
      <w:pPr>
        <w:rPr>
          <w:rFonts w:asciiTheme="minorHAnsi" w:hAnsiTheme="minorHAnsi" w:cstheme="minorHAnsi"/>
          <w:color w:val="auto"/>
          <w:sz w:val="22"/>
          <w:szCs w:val="22"/>
        </w:rPr>
      </w:pPr>
    </w:p>
    <w:p w14:paraId="639EEBC7" w14:textId="28A390B5"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Eighty-three percent of adults go online, and fifty-five percent of adults already have a profile on a social networking site, according to data conducted by Ofcom (2014)</w:t>
      </w:r>
      <w:r w:rsidR="00086465" w:rsidRPr="00AE38EA">
        <w:rPr>
          <w:rFonts w:asciiTheme="minorHAnsi" w:hAnsiTheme="minorHAnsi" w:cstheme="minorHAnsi"/>
          <w:color w:val="auto"/>
          <w:sz w:val="22"/>
          <w:szCs w:val="22"/>
        </w:rPr>
        <w:t>, n</w:t>
      </w:r>
      <w:r w:rsidRPr="00AE38EA">
        <w:rPr>
          <w:rFonts w:asciiTheme="minorHAnsi" w:hAnsiTheme="minorHAnsi" w:cstheme="minorHAnsi"/>
          <w:color w:val="auto"/>
          <w:sz w:val="22"/>
          <w:szCs w:val="22"/>
        </w:rPr>
        <w:t>inety-six percent of adult social media users have a Facebook profile, and ten percent have a Twitter one. Sixty percent of social media users visit social media sites more than once a day, with eighty-three percent of users aged 16 to 24 doing so.</w:t>
      </w:r>
    </w:p>
    <w:p w14:paraId="62C80A15" w14:textId="77777777" w:rsidR="00DC238F" w:rsidRPr="00AE38EA" w:rsidRDefault="00DC238F" w:rsidP="00DC238F">
      <w:pPr>
        <w:rPr>
          <w:rFonts w:asciiTheme="minorHAnsi" w:hAnsiTheme="minorHAnsi" w:cstheme="minorHAnsi"/>
          <w:color w:val="auto"/>
          <w:sz w:val="22"/>
          <w:szCs w:val="22"/>
        </w:rPr>
      </w:pPr>
      <w:r w:rsidRPr="00AE38EA">
        <w:rPr>
          <w:rFonts w:asciiTheme="minorHAnsi" w:hAnsiTheme="minorHAnsi" w:cstheme="minorHAnsi"/>
          <w:color w:val="auto"/>
          <w:sz w:val="22"/>
          <w:szCs w:val="22"/>
        </w:rPr>
        <w:lastRenderedPageBreak/>
        <w:t>Social media platforms include, but are not limited to, platforms such as Facebook, Instagram, YouTube, Twitter (X), Reddit and more. These are some of the platforms most popular in society and make up the bulk of social media use in the UK. (Zivkovic, 2024)</w:t>
      </w:r>
    </w:p>
    <w:p w14:paraId="2F37AAD6" w14:textId="77777777" w:rsidR="00DC238F" w:rsidRPr="00AE38EA" w:rsidRDefault="00DC238F" w:rsidP="00DC238F">
      <w:pPr>
        <w:rPr>
          <w:rFonts w:asciiTheme="minorHAnsi" w:hAnsiTheme="minorHAnsi" w:cstheme="minorHAnsi"/>
          <w:color w:val="auto"/>
          <w:sz w:val="22"/>
          <w:szCs w:val="22"/>
        </w:rPr>
      </w:pPr>
    </w:p>
    <w:p w14:paraId="05A19A1B" w14:textId="3407F2B4" w:rsidR="00DC238F" w:rsidRPr="00AE38EA" w:rsidRDefault="00DC238F" w:rsidP="00DC238F">
      <w:pPr>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 Due to the obvious prevalence and use of social media in the modern day, it is of vital importance that policing adapts to, and engages with, the broad use of social media </w:t>
      </w:r>
      <w:r w:rsidR="00C7194D" w:rsidRPr="00AE38EA">
        <w:rPr>
          <w:rFonts w:asciiTheme="minorHAnsi" w:hAnsiTheme="minorHAnsi" w:cstheme="minorHAnsi"/>
          <w:color w:val="auto"/>
          <w:sz w:val="22"/>
          <w:szCs w:val="22"/>
        </w:rPr>
        <w:t xml:space="preserve">and </w:t>
      </w:r>
      <w:r w:rsidRPr="00AE38EA">
        <w:rPr>
          <w:rFonts w:asciiTheme="minorHAnsi" w:hAnsiTheme="minorHAnsi" w:cstheme="minorHAnsi"/>
          <w:color w:val="auto"/>
          <w:sz w:val="22"/>
          <w:szCs w:val="22"/>
        </w:rPr>
        <w:t>to adapt to the changing society we live in today (NPCC, 2015)</w:t>
      </w:r>
    </w:p>
    <w:p w14:paraId="23A1A06D" w14:textId="77777777" w:rsidR="00DC238F" w:rsidRPr="00AE38EA" w:rsidRDefault="00DC238F" w:rsidP="00DC238F">
      <w:pPr>
        <w:rPr>
          <w:rFonts w:asciiTheme="minorHAnsi" w:hAnsiTheme="minorHAnsi" w:cstheme="minorHAnsi"/>
          <w:color w:val="auto"/>
          <w:sz w:val="22"/>
          <w:szCs w:val="22"/>
        </w:rPr>
      </w:pPr>
    </w:p>
    <w:p w14:paraId="0A944C4B"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 So how have the police tackled the problem of adapting to, and using, social media to appropriately engage and inform the public? The public now has more ways than ever to communicate on a personal and professional level thanks to the social networking sites' explosive expansion in recent years. Even though there are advantages to these applications, it is crucial to properly control the dangers associated with their use, particularly when they are employed in policing operations. The main companies used by police forces across the UK are Facebook and Twitter (X), but with most of the activity from police being done via Twitter possibly leading to the risk that it may not have as broad a reach as it could have (Bullock, 2018).</w:t>
      </w:r>
    </w:p>
    <w:p w14:paraId="763F92CA"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7FEF3C66" w14:textId="77777777" w:rsidR="00DC238F" w:rsidRPr="00AE38EA" w:rsidRDefault="00DC238F" w:rsidP="00DC238F">
      <w:pPr>
        <w:overflowPunct/>
        <w:autoSpaceDE/>
        <w:autoSpaceDN/>
        <w:adjustRightInd/>
        <w:textAlignment w:val="auto"/>
        <w:rPr>
          <w:rFonts w:asciiTheme="minorHAnsi" w:hAnsiTheme="minorHAnsi" w:cstheme="minorHAnsi"/>
          <w:b/>
          <w:bCs/>
          <w:color w:val="auto"/>
          <w:sz w:val="22"/>
          <w:szCs w:val="22"/>
        </w:rPr>
      </w:pPr>
      <w:r w:rsidRPr="00AE38EA">
        <w:rPr>
          <w:rFonts w:asciiTheme="minorHAnsi" w:hAnsiTheme="minorHAnsi" w:cstheme="minorHAnsi"/>
          <w:b/>
          <w:bCs/>
          <w:color w:val="auto"/>
          <w:sz w:val="22"/>
          <w:szCs w:val="22"/>
        </w:rPr>
        <w:t>Benefits and risks</w:t>
      </w:r>
    </w:p>
    <w:p w14:paraId="17ED2059" w14:textId="77777777" w:rsidR="00DC238F" w:rsidRPr="00AE38EA" w:rsidRDefault="00DC238F" w:rsidP="00DC238F">
      <w:pPr>
        <w:overflowPunct/>
        <w:autoSpaceDE/>
        <w:autoSpaceDN/>
        <w:adjustRightInd/>
        <w:textAlignment w:val="auto"/>
        <w:rPr>
          <w:rFonts w:asciiTheme="minorHAnsi" w:hAnsiTheme="minorHAnsi" w:cstheme="minorHAnsi"/>
          <w:b/>
          <w:bCs/>
          <w:color w:val="auto"/>
          <w:sz w:val="22"/>
          <w:szCs w:val="22"/>
        </w:rPr>
      </w:pPr>
    </w:p>
    <w:p w14:paraId="7EFEC394"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 The use of this new online form of communication and interaction with the public must come with inevitable benefits and risks.</w:t>
      </w:r>
    </w:p>
    <w:p w14:paraId="0EA20F63"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7A34FDF0"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According to Association of Chief Police Officers (ACPO) standards on social media safety, social media platforms help police communicate with the public, enable officers to respond to occurrences in real time, and support the police in exhibiting greater accountability and openness. The 16–24 age group uses social media platforms more than once every day (ACPO, 2013)</w:t>
      </w:r>
    </w:p>
    <w:p w14:paraId="5DFECA22"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129D7490"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Further benefits found by Dencik et al, (2018) state that the use of social media means police services may instantly share information through digital media, and individuals can further spread this information by reposting and sharing it. Even though most alerts can be regarding trivial matters, social media has been highly useful in informing the public of risks during major incidents.</w:t>
      </w:r>
    </w:p>
    <w:p w14:paraId="3D8D759B"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76E5851C"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It has also been seen by Fowler (2017) that the social media space can be an easy way for misinformation and false facts to be spread unchecked, and that the presence of sanctioned police accounts on social media can be a positive way to establish facts and credible information. It also works to increase the transparency of the police actions for better public understanding.</w:t>
      </w:r>
    </w:p>
    <w:p w14:paraId="5E308027"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05B1311D"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Social media has further been used as a method of surveillance and the detection of crime, due to the large numbers of people, including offenders who have accounts on such platforms and can often be seen placing information implicating them in offences online (Walsh and O’Connor, 2019).</w:t>
      </w:r>
    </w:p>
    <w:p w14:paraId="79B5C9F2"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4E1153C1"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Alternatively, and generally, social media can be utilised effectively as a two-way method of communication between the police and the public. Crump (2011) contends that these better communication with the public can promote more intimate relationships and expand the fundamental principles of community policing, which include participation, decentralisation, and collaborative problem-solving, by enabling the public to directly reach and educate the police about community issues. However, Crump (2011) goes on to state that the main platform used, Twitter, is not the best media platform for the facilitation of this dialogue with the public.</w:t>
      </w:r>
    </w:p>
    <w:p w14:paraId="09C70349"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32D5B7C6"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lastRenderedPageBreak/>
        <w:t>Twitter has a far smaller reach as opposed to a platform like Facebook. Almost all persons who have a social media account, have one with Facebook, whereas only 30% of them are signed up to Twitter, thus limiting the reach and utility of police accounts on Twitter (Ofcom, 2014).</w:t>
      </w:r>
    </w:p>
    <w:p w14:paraId="4BF7FFDF"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041FD8CB" w14:textId="77777777" w:rsidR="00DC238F" w:rsidRPr="00AE38EA" w:rsidRDefault="00DC238F" w:rsidP="00DC238F">
      <w:pPr>
        <w:rPr>
          <w:rFonts w:asciiTheme="minorHAnsi" w:hAnsiTheme="minorHAnsi" w:cstheme="minorHAnsi"/>
          <w:color w:val="auto"/>
          <w:sz w:val="22"/>
          <w:szCs w:val="22"/>
        </w:rPr>
      </w:pPr>
      <w:r w:rsidRPr="00AE38EA">
        <w:rPr>
          <w:rFonts w:asciiTheme="minorHAnsi" w:hAnsiTheme="minorHAnsi" w:cstheme="minorHAnsi"/>
          <w:color w:val="auto"/>
          <w:sz w:val="22"/>
          <w:szCs w:val="22"/>
        </w:rPr>
        <w:t>Risks of the use of social media in policing can be seen outlined in a report published by the national police information risk management team (NPIRMT) in 2018. They outline potential risks including the risks of posting any data online as, once something is placed online, it is almost impossible to remove any trace of it and could be accessed by any person with the knowledge of doing so. They also outline the risks of accidentally revealing information that would be breaching UK data protection laws and bringing on personal consequences. Other risks include the leaking of operational data and tactics making the police force more vulnerable as a result (NPIRMT, 2018).</w:t>
      </w:r>
    </w:p>
    <w:p w14:paraId="54CCA1DC" w14:textId="77777777" w:rsidR="00DC238F" w:rsidRPr="00AE38EA" w:rsidRDefault="00DC238F" w:rsidP="00DC238F">
      <w:pPr>
        <w:rPr>
          <w:rFonts w:asciiTheme="minorHAnsi" w:hAnsiTheme="minorHAnsi" w:cstheme="minorHAnsi"/>
          <w:color w:val="auto"/>
          <w:sz w:val="22"/>
          <w:szCs w:val="22"/>
        </w:rPr>
      </w:pPr>
    </w:p>
    <w:p w14:paraId="496A6504" w14:textId="77777777" w:rsidR="00DC238F" w:rsidRPr="00AE38EA" w:rsidRDefault="00DC238F" w:rsidP="00DC238F">
      <w:pPr>
        <w:rPr>
          <w:rFonts w:asciiTheme="minorHAnsi" w:hAnsiTheme="minorHAnsi" w:cstheme="minorHAnsi"/>
          <w:b/>
          <w:bCs/>
          <w:color w:val="auto"/>
          <w:sz w:val="22"/>
          <w:szCs w:val="22"/>
        </w:rPr>
      </w:pPr>
      <w:r w:rsidRPr="00AE38EA">
        <w:rPr>
          <w:rFonts w:asciiTheme="minorHAnsi" w:hAnsiTheme="minorHAnsi" w:cstheme="minorHAnsi"/>
          <w:b/>
          <w:bCs/>
          <w:color w:val="auto"/>
          <w:sz w:val="22"/>
          <w:szCs w:val="22"/>
        </w:rPr>
        <w:t>My experience</w:t>
      </w:r>
    </w:p>
    <w:p w14:paraId="7D90C8F9" w14:textId="77777777" w:rsidR="00DC0AB3" w:rsidRPr="00AE38EA" w:rsidRDefault="00DC0AB3" w:rsidP="00DC238F">
      <w:pPr>
        <w:rPr>
          <w:rFonts w:asciiTheme="minorHAnsi" w:hAnsiTheme="minorHAnsi" w:cstheme="minorHAnsi"/>
          <w:color w:val="auto"/>
          <w:sz w:val="22"/>
          <w:szCs w:val="22"/>
        </w:rPr>
      </w:pPr>
    </w:p>
    <w:p w14:paraId="2B2CD6C8" w14:textId="28C75E9C" w:rsidR="00662D4F" w:rsidRPr="00AE38EA" w:rsidRDefault="00662D4F" w:rsidP="00DC238F">
      <w:pPr>
        <w:rPr>
          <w:rFonts w:asciiTheme="minorHAnsi" w:hAnsiTheme="minorHAnsi" w:cstheme="minorHAnsi"/>
          <w:color w:val="auto"/>
          <w:sz w:val="22"/>
          <w:szCs w:val="22"/>
        </w:rPr>
      </w:pPr>
      <w:r w:rsidRPr="00AE38EA">
        <w:rPr>
          <w:rFonts w:asciiTheme="minorHAnsi" w:hAnsiTheme="minorHAnsi" w:cstheme="minorHAnsi"/>
          <w:color w:val="auto"/>
          <w:sz w:val="22"/>
          <w:szCs w:val="22"/>
        </w:rPr>
        <w:t>South Wales Police (2024) state the following about their use “</w:t>
      </w:r>
      <w:r w:rsidRPr="00AE38EA">
        <w:rPr>
          <w:rFonts w:asciiTheme="minorHAnsi" w:hAnsiTheme="minorHAnsi" w:cstheme="minorHAnsi"/>
          <w:color w:val="auto"/>
          <w:sz w:val="22"/>
          <w:szCs w:val="22"/>
        </w:rPr>
        <w:t>We use social media as an additional means to engage with our communities. We want to keep you, our followers, informed of what’s happening in your area and provide you with crime prevention advice. We also know that you can be invaluable in assisting us with appeals for information</w:t>
      </w:r>
      <w:r w:rsidRPr="00AE38EA">
        <w:rPr>
          <w:rFonts w:asciiTheme="minorHAnsi" w:hAnsiTheme="minorHAnsi" w:cstheme="minorHAnsi"/>
          <w:color w:val="auto"/>
          <w:sz w:val="22"/>
          <w:szCs w:val="22"/>
        </w:rPr>
        <w:t>”</w:t>
      </w:r>
    </w:p>
    <w:p w14:paraId="2BEEB4A1" w14:textId="77777777" w:rsidR="00662D4F" w:rsidRPr="00AE38EA" w:rsidRDefault="00662D4F" w:rsidP="00DC238F">
      <w:pPr>
        <w:rPr>
          <w:rFonts w:asciiTheme="minorHAnsi" w:hAnsiTheme="minorHAnsi" w:cstheme="minorHAnsi"/>
          <w:color w:val="auto"/>
          <w:sz w:val="22"/>
          <w:szCs w:val="22"/>
        </w:rPr>
      </w:pPr>
    </w:p>
    <w:p w14:paraId="11B21A1B" w14:textId="11597413" w:rsidR="00DC238F" w:rsidRPr="00AE38EA" w:rsidRDefault="00DC238F" w:rsidP="00DC238F">
      <w:pPr>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My experience of the use of social media </w:t>
      </w:r>
      <w:r w:rsidR="00662D4F" w:rsidRPr="00AE38EA">
        <w:rPr>
          <w:rFonts w:asciiTheme="minorHAnsi" w:hAnsiTheme="minorHAnsi" w:cstheme="minorHAnsi"/>
          <w:color w:val="auto"/>
          <w:sz w:val="22"/>
          <w:szCs w:val="22"/>
        </w:rPr>
        <w:t xml:space="preserve">with South Wales Police </w:t>
      </w:r>
      <w:r w:rsidRPr="00AE38EA">
        <w:rPr>
          <w:rFonts w:asciiTheme="minorHAnsi" w:hAnsiTheme="minorHAnsi" w:cstheme="minorHAnsi"/>
          <w:color w:val="auto"/>
          <w:sz w:val="22"/>
          <w:szCs w:val="22"/>
        </w:rPr>
        <w:t>has been on both an operational and personal level. Personally, as a social media user myself, I am a subscriber to South Wales police accounts on different sites. For example, Facebook, and X, and I am also signed up to receive emails for upcoming events and other informative emails. This has allowed me to view any information, social media campaigns and events being put out by South Wales Police and can even alert me to incidents ongoing in my area such as road traffic collisions, missing persons or new laws coming into effect. I have often witnessed feedback from members of the public both positive and negative on posts made by the police and witnessed engagement on both sides.</w:t>
      </w:r>
    </w:p>
    <w:p w14:paraId="78A03481" w14:textId="77777777" w:rsidR="00DC238F" w:rsidRPr="00AE38EA" w:rsidRDefault="00DC238F" w:rsidP="00DC238F">
      <w:pPr>
        <w:rPr>
          <w:rFonts w:asciiTheme="minorHAnsi" w:hAnsiTheme="minorHAnsi" w:cstheme="minorHAnsi"/>
          <w:color w:val="auto"/>
          <w:sz w:val="22"/>
          <w:szCs w:val="22"/>
        </w:rPr>
      </w:pPr>
    </w:p>
    <w:p w14:paraId="350B29A2" w14:textId="77777777" w:rsidR="00DC238F" w:rsidRPr="00AE38EA" w:rsidRDefault="00DC238F" w:rsidP="00DC238F">
      <w:pPr>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 I have personally been affected by such posts in a fairly impactive way. Back in 2021, whilst in my previous place of work and not employed as a constable, I viewed a post on Facebook advertising the Police constable degree entry program into South Wales police. At the time I was unaware that a new intake was underway, and so without the information provided to me by this social media interaction, it is highly unlikely that I would be in the role that I am today. The post had relevant links and information pertinent to the pre-join requirements of the job and the role and had sufficient signposting and links to allow me to streamline my application. That post has had a significant impact on my life merely by the information it possessed and its ability to reach me and inform me about the upcoming job openings.</w:t>
      </w:r>
    </w:p>
    <w:p w14:paraId="0848ED91" w14:textId="77777777" w:rsidR="00DC238F" w:rsidRPr="00AE38EA" w:rsidRDefault="00DC238F" w:rsidP="00DC238F">
      <w:pPr>
        <w:rPr>
          <w:rFonts w:asciiTheme="minorHAnsi" w:hAnsiTheme="minorHAnsi" w:cstheme="minorHAnsi"/>
          <w:color w:val="auto"/>
          <w:sz w:val="22"/>
          <w:szCs w:val="22"/>
        </w:rPr>
      </w:pPr>
    </w:p>
    <w:p w14:paraId="5EAE1192" w14:textId="219414DC" w:rsidR="00D00293" w:rsidRPr="00AE38EA" w:rsidRDefault="00D00293" w:rsidP="00DC238F">
      <w:pPr>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The College of Policing (2024) also consider the use of social media for the identification of suspects and missing persons as an important tool in policing. </w:t>
      </w:r>
    </w:p>
    <w:p w14:paraId="62D9F726" w14:textId="77777777" w:rsidR="00D00293" w:rsidRPr="00AE38EA" w:rsidRDefault="00D00293" w:rsidP="00DC238F">
      <w:pPr>
        <w:rPr>
          <w:rFonts w:asciiTheme="minorHAnsi" w:hAnsiTheme="minorHAnsi" w:cstheme="minorHAnsi"/>
          <w:color w:val="auto"/>
          <w:sz w:val="22"/>
          <w:szCs w:val="22"/>
        </w:rPr>
      </w:pPr>
    </w:p>
    <w:p w14:paraId="70CE929D" w14:textId="6C14676E" w:rsidR="00DC238F" w:rsidRPr="00AE38EA" w:rsidRDefault="00DC238F" w:rsidP="00DC238F">
      <w:pPr>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 In an operational context, I have </w:t>
      </w:r>
      <w:r w:rsidR="00D00293" w:rsidRPr="00AE38EA">
        <w:rPr>
          <w:rFonts w:asciiTheme="minorHAnsi" w:hAnsiTheme="minorHAnsi" w:cstheme="minorHAnsi"/>
          <w:color w:val="auto"/>
          <w:sz w:val="22"/>
          <w:szCs w:val="22"/>
        </w:rPr>
        <w:t>personally had</w:t>
      </w:r>
      <w:r w:rsidRPr="00AE38EA">
        <w:rPr>
          <w:rFonts w:asciiTheme="minorHAnsi" w:hAnsiTheme="minorHAnsi" w:cstheme="minorHAnsi"/>
          <w:color w:val="auto"/>
          <w:sz w:val="22"/>
          <w:szCs w:val="22"/>
        </w:rPr>
        <w:t xml:space="preserve"> the opportunity to have a role in the use and application of social media posts for the reduction of crime and in a public protection role. For instance, I recall an incident which I attended whereby a dwelling burglary had taken place. An unknown male had attended at the property of a member of the public and entered via the insecure front door. He had then proceeded to take a package from inside the premises and left the area. This was all captured on CCTV footage, but the male was not identifiable via facial recognition or local knowledge. As such, a social media campaign was authorised regarding the male, whereby his image was distributed via relevant police social media accounts.</w:t>
      </w:r>
    </w:p>
    <w:p w14:paraId="3FDB810E" w14:textId="77777777" w:rsidR="00DC238F" w:rsidRPr="00AE38EA" w:rsidRDefault="00DC238F" w:rsidP="00DC238F">
      <w:pPr>
        <w:rPr>
          <w:rFonts w:asciiTheme="minorHAnsi" w:hAnsiTheme="minorHAnsi" w:cstheme="minorHAnsi"/>
          <w:color w:val="auto"/>
          <w:sz w:val="22"/>
          <w:szCs w:val="22"/>
        </w:rPr>
      </w:pPr>
    </w:p>
    <w:p w14:paraId="62F2BED7" w14:textId="77777777" w:rsidR="00DC238F" w:rsidRPr="00AE38EA" w:rsidRDefault="00DC238F" w:rsidP="00DC238F">
      <w:pPr>
        <w:rPr>
          <w:rFonts w:asciiTheme="minorHAnsi" w:hAnsiTheme="minorHAnsi" w:cstheme="minorHAnsi"/>
          <w:color w:val="auto"/>
          <w:sz w:val="22"/>
          <w:szCs w:val="22"/>
        </w:rPr>
      </w:pPr>
      <w:r w:rsidRPr="00AE38EA">
        <w:rPr>
          <w:rFonts w:asciiTheme="minorHAnsi" w:hAnsiTheme="minorHAnsi" w:cstheme="minorHAnsi"/>
          <w:color w:val="auto"/>
          <w:sz w:val="22"/>
          <w:szCs w:val="22"/>
        </w:rPr>
        <w:lastRenderedPageBreak/>
        <w:t xml:space="preserve"> I had little faith in this method of locating the male and was dismissive of the idea. However, around a week later, I was informed by email that a possible match for the male had been phoned into police by another member of the public living in the locality of the original incident. This call passed a possible address for the subject male. As such, other officers had attended the address and found the male present at the address, positively identifying him from the CCTV footage of the incident. A search of the address had found the stolen item, being a computer monitor, present in the address along with packages belonging to other members or the public. The male was subsequently arrested and charged. This is just one example of a positive outcome from the use of social media to inform the public, I have also taken part in social media appeals for missing persons, which require an image of the missing person to be put out by all the relevant social media channels.</w:t>
      </w:r>
    </w:p>
    <w:p w14:paraId="15902642" w14:textId="77777777" w:rsidR="00DC238F" w:rsidRPr="00AE38EA" w:rsidRDefault="00DC238F" w:rsidP="00DC238F">
      <w:pPr>
        <w:rPr>
          <w:rFonts w:asciiTheme="minorHAnsi" w:hAnsiTheme="minorHAnsi" w:cstheme="minorHAnsi"/>
          <w:color w:val="auto"/>
          <w:sz w:val="22"/>
          <w:szCs w:val="22"/>
        </w:rPr>
      </w:pPr>
    </w:p>
    <w:p w14:paraId="561877E2" w14:textId="77777777" w:rsidR="00DC238F" w:rsidRPr="00AE38EA" w:rsidRDefault="00DC238F" w:rsidP="00DC238F">
      <w:pPr>
        <w:rPr>
          <w:rFonts w:asciiTheme="minorHAnsi" w:hAnsiTheme="minorHAnsi" w:cstheme="minorHAnsi"/>
          <w:color w:val="auto"/>
          <w:sz w:val="22"/>
          <w:szCs w:val="22"/>
        </w:rPr>
      </w:pPr>
      <w:r w:rsidRPr="00AE38EA">
        <w:rPr>
          <w:rFonts w:asciiTheme="minorHAnsi" w:hAnsiTheme="minorHAnsi" w:cstheme="minorHAnsi"/>
          <w:color w:val="auto"/>
          <w:sz w:val="22"/>
          <w:szCs w:val="22"/>
        </w:rPr>
        <w:t>Having said that, there have been many occasions where the same method has been used to a negative result with no persons being identified or found as a result of the appeal made. However, I would not use this as a reason to devalue the use of social media appeals, as the cost to the force is minimal, meaning that any positive results would be a net benefit.</w:t>
      </w:r>
    </w:p>
    <w:p w14:paraId="03BC0501" w14:textId="77777777" w:rsidR="00DC238F" w:rsidRPr="00AE38EA" w:rsidRDefault="00DC238F" w:rsidP="00DC238F">
      <w:pPr>
        <w:rPr>
          <w:rFonts w:asciiTheme="minorHAnsi" w:hAnsiTheme="minorHAnsi" w:cstheme="minorHAnsi"/>
          <w:color w:val="auto"/>
          <w:sz w:val="22"/>
          <w:szCs w:val="22"/>
        </w:rPr>
      </w:pPr>
    </w:p>
    <w:p w14:paraId="4E133FBA" w14:textId="4D703E83" w:rsidR="00667346" w:rsidRPr="00AE38EA" w:rsidRDefault="00667346" w:rsidP="00667346">
      <w:pPr>
        <w:rPr>
          <w:rFonts w:asciiTheme="minorHAnsi" w:hAnsiTheme="minorHAnsi" w:cstheme="minorHAnsi"/>
          <w:color w:val="auto"/>
          <w:sz w:val="22"/>
          <w:szCs w:val="22"/>
        </w:rPr>
      </w:pPr>
      <w:r w:rsidRPr="00AE38EA">
        <w:rPr>
          <w:rFonts w:asciiTheme="minorHAnsi" w:hAnsiTheme="minorHAnsi" w:cstheme="minorHAnsi"/>
          <w:color w:val="auto"/>
          <w:sz w:val="22"/>
          <w:szCs w:val="22"/>
        </w:rPr>
        <w:t>Reflecting upon these experience</w:t>
      </w:r>
      <w:r w:rsidRPr="00AE38EA">
        <w:rPr>
          <w:rFonts w:asciiTheme="minorHAnsi" w:hAnsiTheme="minorHAnsi" w:cstheme="minorHAnsi"/>
          <w:color w:val="auto"/>
          <w:sz w:val="22"/>
          <w:szCs w:val="22"/>
        </w:rPr>
        <w:t>s</w:t>
      </w:r>
      <w:r w:rsidRPr="00AE38EA">
        <w:rPr>
          <w:rFonts w:asciiTheme="minorHAnsi" w:hAnsiTheme="minorHAnsi" w:cstheme="minorHAnsi"/>
          <w:color w:val="auto"/>
          <w:sz w:val="22"/>
          <w:szCs w:val="22"/>
        </w:rPr>
        <w:t>, at the time I was unaware of just how important s</w:t>
      </w:r>
      <w:r w:rsidRPr="00AE38EA">
        <w:rPr>
          <w:rFonts w:asciiTheme="minorHAnsi" w:hAnsiTheme="minorHAnsi" w:cstheme="minorHAnsi"/>
          <w:color w:val="auto"/>
          <w:sz w:val="22"/>
          <w:szCs w:val="22"/>
        </w:rPr>
        <w:t xml:space="preserve">ocial media </w:t>
      </w:r>
      <w:r w:rsidRPr="00AE38EA">
        <w:rPr>
          <w:rFonts w:asciiTheme="minorHAnsi" w:hAnsiTheme="minorHAnsi" w:cstheme="minorHAnsi"/>
          <w:color w:val="auto"/>
          <w:sz w:val="22"/>
          <w:szCs w:val="22"/>
        </w:rPr>
        <w:t>advertisements were for people joining the job, whereas now, after speaking to colleagues who also saw similar advertisement, I realise just how instrumental they are and would encourage further use by the police in the future</w:t>
      </w:r>
      <w:r w:rsidRPr="00AE38EA">
        <w:rPr>
          <w:rFonts w:asciiTheme="minorHAnsi" w:hAnsiTheme="minorHAnsi" w:cstheme="minorHAnsi"/>
          <w:color w:val="auto"/>
          <w:sz w:val="22"/>
          <w:szCs w:val="22"/>
        </w:rPr>
        <w:t xml:space="preserve"> especially due to the volume of persons on social media. In regards to the use of such media for the locating of missing persons or suspects. I was again uncertain at the time that any positive outcome could be achieved but have since seen the value of such a low cost efforts and have had my views changed completely. </w:t>
      </w:r>
    </w:p>
    <w:p w14:paraId="48004992" w14:textId="77777777" w:rsidR="00667346" w:rsidRPr="00AE38EA" w:rsidRDefault="00667346" w:rsidP="00DC238F">
      <w:pPr>
        <w:rPr>
          <w:rFonts w:asciiTheme="minorHAnsi" w:hAnsiTheme="minorHAnsi" w:cstheme="minorHAnsi"/>
          <w:color w:val="auto"/>
          <w:sz w:val="22"/>
          <w:szCs w:val="22"/>
        </w:rPr>
      </w:pPr>
    </w:p>
    <w:p w14:paraId="5F189A0E" w14:textId="69130457" w:rsidR="00DC238F" w:rsidRPr="00AE38EA" w:rsidRDefault="00DC238F" w:rsidP="00DC238F">
      <w:pPr>
        <w:rPr>
          <w:rFonts w:asciiTheme="minorHAnsi" w:hAnsiTheme="minorHAnsi" w:cstheme="minorHAnsi"/>
          <w:color w:val="auto"/>
          <w:sz w:val="22"/>
          <w:szCs w:val="22"/>
        </w:rPr>
      </w:pPr>
      <w:r w:rsidRPr="00AE38EA">
        <w:rPr>
          <w:rFonts w:asciiTheme="minorHAnsi" w:hAnsiTheme="minorHAnsi" w:cstheme="minorHAnsi"/>
          <w:color w:val="auto"/>
          <w:sz w:val="22"/>
          <w:szCs w:val="22"/>
        </w:rPr>
        <w:t>In conclusion, I believe that the use of social media by the police today is a net positive for the informing of, and engagement with, the communit</w:t>
      </w:r>
      <w:r w:rsidR="00667346" w:rsidRPr="00AE38EA">
        <w:rPr>
          <w:rFonts w:asciiTheme="minorHAnsi" w:hAnsiTheme="minorHAnsi" w:cstheme="minorHAnsi"/>
          <w:color w:val="auto"/>
          <w:sz w:val="22"/>
          <w:szCs w:val="22"/>
        </w:rPr>
        <w:t>y</w:t>
      </w:r>
      <w:r w:rsidRPr="00AE38EA">
        <w:rPr>
          <w:rFonts w:asciiTheme="minorHAnsi" w:hAnsiTheme="minorHAnsi" w:cstheme="minorHAnsi"/>
          <w:color w:val="auto"/>
          <w:sz w:val="22"/>
          <w:szCs w:val="22"/>
        </w:rPr>
        <w:t xml:space="preserve">. The modern era requires modern methods of communicating with the public, of whom a large percentage use social media in some form. I have personally seen, and felt, the effects of the proper and safe use of social media by the police and believe it can be an effective and cost-efficient way of conveying information to the public, whilst also allowing feedback. The benefits of social media use are obvious with it working to inform and increase transparency to the public, and the risks have been set out and highlighted by police agencies working to minimise these risks, with specific guidelines provided for their safe use. Overall, I believe that with future development, police forces in England and Wales can expand their reach even further and provide safe information sharing and engagement to the public with the drawbacks currently being that the police are not using the means at their disposal and are not reaching as large an </w:t>
      </w:r>
      <w:r w:rsidR="00667346" w:rsidRPr="00AE38EA">
        <w:rPr>
          <w:rFonts w:asciiTheme="minorHAnsi" w:hAnsiTheme="minorHAnsi" w:cstheme="minorHAnsi"/>
          <w:color w:val="auto"/>
          <w:sz w:val="22"/>
          <w:szCs w:val="22"/>
        </w:rPr>
        <w:t>audience</w:t>
      </w:r>
      <w:r w:rsidRPr="00AE38EA">
        <w:rPr>
          <w:rFonts w:asciiTheme="minorHAnsi" w:hAnsiTheme="minorHAnsi" w:cstheme="minorHAnsi"/>
          <w:color w:val="auto"/>
          <w:sz w:val="22"/>
          <w:szCs w:val="22"/>
        </w:rPr>
        <w:t xml:space="preserve"> as could possibly be reached.</w:t>
      </w:r>
    </w:p>
    <w:p w14:paraId="4DDAE8BF" w14:textId="77777777" w:rsidR="00DC238F" w:rsidRPr="00AE38EA" w:rsidRDefault="00DC238F" w:rsidP="00DC238F">
      <w:pPr>
        <w:rPr>
          <w:rFonts w:asciiTheme="minorHAnsi" w:hAnsiTheme="minorHAnsi" w:cstheme="minorHAnsi"/>
          <w:color w:val="auto"/>
          <w:sz w:val="22"/>
          <w:szCs w:val="22"/>
        </w:rPr>
      </w:pPr>
    </w:p>
    <w:p w14:paraId="621FC32C" w14:textId="77777777" w:rsidR="00DC238F" w:rsidRPr="00AE38EA" w:rsidRDefault="00DC238F" w:rsidP="00DC238F">
      <w:pPr>
        <w:rPr>
          <w:rFonts w:asciiTheme="minorHAnsi" w:hAnsiTheme="minorHAnsi" w:cstheme="minorHAnsi"/>
          <w:color w:val="auto"/>
          <w:sz w:val="22"/>
          <w:szCs w:val="22"/>
        </w:rPr>
      </w:pPr>
    </w:p>
    <w:p w14:paraId="778F5C60" w14:textId="67687B0F" w:rsidR="00DC238F" w:rsidRPr="00AE38EA" w:rsidRDefault="00667346" w:rsidP="00DC238F">
      <w:pPr>
        <w:rPr>
          <w:rFonts w:asciiTheme="minorHAnsi" w:hAnsiTheme="minorHAnsi" w:cstheme="minorHAnsi"/>
          <w:color w:val="auto"/>
          <w:sz w:val="22"/>
          <w:szCs w:val="22"/>
        </w:rPr>
      </w:pPr>
      <w:r w:rsidRPr="00AE38EA">
        <w:rPr>
          <w:rFonts w:asciiTheme="minorHAnsi" w:hAnsiTheme="minorHAnsi" w:cstheme="minorHAnsi"/>
          <w:color w:val="auto"/>
          <w:sz w:val="22"/>
          <w:szCs w:val="22"/>
        </w:rPr>
        <w:t>2</w:t>
      </w:r>
      <w:r w:rsidR="00756B55" w:rsidRPr="00AE38EA">
        <w:rPr>
          <w:rFonts w:asciiTheme="minorHAnsi" w:hAnsiTheme="minorHAnsi" w:cstheme="minorHAnsi"/>
          <w:color w:val="auto"/>
          <w:sz w:val="22"/>
          <w:szCs w:val="22"/>
        </w:rPr>
        <w:t>108</w:t>
      </w:r>
      <w:r w:rsidRPr="00AE38EA">
        <w:rPr>
          <w:rFonts w:asciiTheme="minorHAnsi" w:hAnsiTheme="minorHAnsi" w:cstheme="minorHAnsi"/>
          <w:color w:val="auto"/>
          <w:sz w:val="22"/>
          <w:szCs w:val="22"/>
        </w:rPr>
        <w:t xml:space="preserve"> Words</w:t>
      </w:r>
    </w:p>
    <w:p w14:paraId="79C6F38B" w14:textId="77777777" w:rsidR="00AA666E" w:rsidRPr="00AE38EA" w:rsidRDefault="00AA666E" w:rsidP="00340E9A">
      <w:pPr>
        <w:ind w:right="237"/>
        <w:jc w:val="both"/>
        <w:rPr>
          <w:rFonts w:asciiTheme="minorHAnsi" w:hAnsiTheme="minorHAnsi" w:cstheme="minorHAnsi"/>
          <w:sz w:val="22"/>
          <w:szCs w:val="22"/>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lastRenderedPageBreak/>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5063CFD2" w14:textId="3BBF45B4" w:rsidR="00DC238F" w:rsidRPr="00AE38EA" w:rsidRDefault="00DC238F" w:rsidP="00DC238F">
      <w:pPr>
        <w:rPr>
          <w:rFonts w:asciiTheme="minorHAnsi" w:hAnsiTheme="minorHAnsi" w:cstheme="minorHAnsi"/>
          <w:color w:val="auto"/>
          <w:sz w:val="22"/>
          <w:szCs w:val="22"/>
        </w:rPr>
      </w:pPr>
      <w:r w:rsidRPr="00AE38EA">
        <w:rPr>
          <w:rFonts w:asciiTheme="minorHAnsi" w:hAnsiTheme="minorHAnsi" w:cstheme="minorHAnsi"/>
          <w:color w:val="auto"/>
          <w:sz w:val="22"/>
          <w:szCs w:val="22"/>
        </w:rPr>
        <w:t>Proper leadership is of high value in a job such as policing, due to the demanding situations presented by the job, the requirement of working with others, and the fact that police are often dealing with large groups of people. As such, different forms and styles of leadership are made use of for different situations.</w:t>
      </w:r>
      <w:r w:rsidR="00F44B36" w:rsidRPr="00AE38EA">
        <w:rPr>
          <w:rFonts w:asciiTheme="minorHAnsi" w:hAnsiTheme="minorHAnsi" w:cstheme="minorHAnsi"/>
          <w:color w:val="auto"/>
          <w:sz w:val="22"/>
          <w:szCs w:val="22"/>
        </w:rPr>
        <w:t xml:space="preserve"> In this essay I will examine some leadership models, as well as use Bortons model of reflection to review an incident which I attended (Ingham-Broomfield, 2021).</w:t>
      </w:r>
    </w:p>
    <w:p w14:paraId="20289D7B" w14:textId="77777777" w:rsidR="00DC238F" w:rsidRPr="00AE38EA" w:rsidRDefault="00DC238F" w:rsidP="00DC238F">
      <w:pPr>
        <w:rPr>
          <w:rFonts w:asciiTheme="minorHAnsi" w:hAnsiTheme="minorHAnsi" w:cstheme="minorHAnsi"/>
          <w:color w:val="auto"/>
          <w:sz w:val="22"/>
          <w:szCs w:val="22"/>
        </w:rPr>
      </w:pPr>
    </w:p>
    <w:p w14:paraId="512E4AA1"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Leadership is the key to organisational effectiveness because it provides a solution to the problem of organising group effort. </w:t>
      </w:r>
      <w:r w:rsidRPr="00AE38EA">
        <w:rPr>
          <w:rFonts w:asciiTheme="minorHAnsi" w:hAnsiTheme="minorHAnsi" w:cstheme="minorHAnsi"/>
          <w:color w:val="auto"/>
          <w:sz w:val="22"/>
          <w:szCs w:val="22"/>
        </w:rPr>
        <w:br/>
        <w:t>Good leadership makes an organisation grow and succeed. The incumbents' financial and mental health improves when organisations prosper (Hogan and Kaiser, 2005).</w:t>
      </w:r>
    </w:p>
    <w:p w14:paraId="77F1DF3F" w14:textId="77777777" w:rsidR="00DC238F" w:rsidRPr="00AE38EA" w:rsidRDefault="00DC238F" w:rsidP="00DC238F">
      <w:pPr>
        <w:rPr>
          <w:rFonts w:asciiTheme="minorHAnsi" w:hAnsiTheme="minorHAnsi" w:cstheme="minorHAnsi"/>
          <w:color w:val="auto"/>
          <w:sz w:val="22"/>
          <w:szCs w:val="22"/>
        </w:rPr>
      </w:pPr>
    </w:p>
    <w:p w14:paraId="150E6F26"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Almost all definitions of leadership agree that influence is a necessary component of leadership. All leaders have one or more followers, which is one thing they share in common. One cannot be leading if no one is following. The process of managing a team or an organisation, or the aptitude to do so is also part of leading.  It is the process of influencing people to recognise and agree on what must be done and how to do it, as well as the process of supporting both individual and group efforts to accomplish shared objectives (Vroom and Jago, 2007).</w:t>
      </w:r>
    </w:p>
    <w:p w14:paraId="65CAB0A3"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2BE74105"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A further definition of leadership given by Kruse (2015) states it as “‘a process of social influence, which maximizes the efforts of others, towards the achievement of a goal”. </w:t>
      </w:r>
    </w:p>
    <w:p w14:paraId="61B6348E"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260B2053"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Leadership can take many forms and is a broad term. This has led to a number of models being created to better understand it. </w:t>
      </w:r>
    </w:p>
    <w:p w14:paraId="13E3E9D8"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298EC735" w14:textId="5D53BFE1"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lastRenderedPageBreak/>
        <w:t xml:space="preserve">Some </w:t>
      </w:r>
      <w:r w:rsidR="00CC0EDA" w:rsidRPr="00AE38EA">
        <w:rPr>
          <w:rFonts w:asciiTheme="minorHAnsi" w:hAnsiTheme="minorHAnsi" w:cstheme="minorHAnsi"/>
          <w:color w:val="auto"/>
          <w:sz w:val="22"/>
          <w:szCs w:val="22"/>
        </w:rPr>
        <w:t>models</w:t>
      </w:r>
      <w:r w:rsidRPr="00AE38EA">
        <w:rPr>
          <w:rFonts w:asciiTheme="minorHAnsi" w:hAnsiTheme="minorHAnsi" w:cstheme="minorHAnsi"/>
          <w:color w:val="auto"/>
          <w:sz w:val="22"/>
          <w:szCs w:val="22"/>
        </w:rPr>
        <w:t xml:space="preserve"> that I have considered </w:t>
      </w:r>
      <w:r w:rsidR="00CC0EDA" w:rsidRPr="00AE38EA">
        <w:rPr>
          <w:rFonts w:asciiTheme="minorHAnsi" w:hAnsiTheme="minorHAnsi" w:cstheme="minorHAnsi"/>
          <w:color w:val="auto"/>
          <w:sz w:val="22"/>
          <w:szCs w:val="22"/>
        </w:rPr>
        <w:t>while</w:t>
      </w:r>
      <w:r w:rsidRPr="00AE38EA">
        <w:rPr>
          <w:rFonts w:asciiTheme="minorHAnsi" w:hAnsiTheme="minorHAnsi" w:cstheme="minorHAnsi"/>
          <w:color w:val="auto"/>
          <w:sz w:val="22"/>
          <w:szCs w:val="22"/>
        </w:rPr>
        <w:t xml:space="preserve"> writing this essay include, Kurt Lewins leadership model, John Adairs three circled model of action centred leadership (Adair, 1973), and the </w:t>
      </w:r>
      <w:r w:rsidRPr="00AE38EA">
        <w:rPr>
          <w:rFonts w:asciiTheme="minorHAnsi" w:hAnsiTheme="minorHAnsi" w:cstheme="minorHAnsi"/>
          <w:color w:val="auto"/>
          <w:sz w:val="22"/>
          <w:szCs w:val="22"/>
          <w:shd w:val="clear" w:color="auto" w:fill="FFFFFF"/>
        </w:rPr>
        <w:t>Tannenbaum-Schmidt Leadership Continuum (Helmold, 2020)</w:t>
      </w:r>
      <w:r w:rsidR="00E42211" w:rsidRPr="00AE38EA">
        <w:rPr>
          <w:rFonts w:asciiTheme="minorHAnsi" w:hAnsiTheme="minorHAnsi" w:cstheme="minorHAnsi"/>
          <w:color w:val="auto"/>
          <w:sz w:val="22"/>
          <w:szCs w:val="22"/>
          <w:shd w:val="clear" w:color="auto" w:fill="FFFFFF"/>
        </w:rPr>
        <w:t>,</w:t>
      </w:r>
      <w:r w:rsidRPr="00AE38EA">
        <w:rPr>
          <w:rFonts w:asciiTheme="minorHAnsi" w:hAnsiTheme="minorHAnsi" w:cstheme="minorHAnsi"/>
          <w:color w:val="auto"/>
          <w:sz w:val="22"/>
          <w:szCs w:val="22"/>
          <w:shd w:val="clear" w:color="auto" w:fill="FFFFFF"/>
        </w:rPr>
        <w:t xml:space="preserve">which portrays leadership as a continuum which decreases the authority a leader uses on his team whilst moving along it and places all leaders on that spectrum. </w:t>
      </w:r>
    </w:p>
    <w:p w14:paraId="657CF785"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06309D29" w14:textId="2C78C7E3"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However, the </w:t>
      </w:r>
      <w:r w:rsidR="00CC0EDA" w:rsidRPr="00AE38EA">
        <w:rPr>
          <w:rFonts w:asciiTheme="minorHAnsi" w:hAnsiTheme="minorHAnsi" w:cstheme="minorHAnsi"/>
          <w:color w:val="auto"/>
          <w:sz w:val="22"/>
          <w:szCs w:val="22"/>
        </w:rPr>
        <w:t>simplest</w:t>
      </w:r>
      <w:r w:rsidRPr="00AE38EA">
        <w:rPr>
          <w:rFonts w:asciiTheme="minorHAnsi" w:hAnsiTheme="minorHAnsi" w:cstheme="minorHAnsi"/>
          <w:color w:val="auto"/>
          <w:sz w:val="22"/>
          <w:szCs w:val="22"/>
        </w:rPr>
        <w:t xml:space="preserve"> model of leadership, which I find most applicable to this essay, and to policing, is Kurt Lewins leadership model, and so I will be focusing on this during my essay. Lewin was an influential psychologist who used a study of school children to theorise three different styles of leadership (Cherry, 2006).</w:t>
      </w:r>
    </w:p>
    <w:p w14:paraId="1209DA55"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1F099758" w14:textId="77777777" w:rsidR="00DC238F" w:rsidRPr="00AE38EA" w:rsidRDefault="00DC238F" w:rsidP="00DC238F">
      <w:pPr>
        <w:overflowPunct/>
        <w:autoSpaceDE/>
        <w:autoSpaceDN/>
        <w:adjustRightInd/>
        <w:textAlignment w:val="auto"/>
        <w:rPr>
          <w:rFonts w:asciiTheme="minorHAnsi" w:hAnsiTheme="minorHAnsi" w:cstheme="minorHAnsi"/>
          <w:b/>
          <w:bCs/>
          <w:color w:val="auto"/>
          <w:sz w:val="22"/>
          <w:szCs w:val="22"/>
        </w:rPr>
      </w:pPr>
      <w:r w:rsidRPr="00AE38EA">
        <w:rPr>
          <w:rFonts w:asciiTheme="minorHAnsi" w:hAnsiTheme="minorHAnsi" w:cstheme="minorHAnsi"/>
          <w:b/>
          <w:bCs/>
          <w:color w:val="auto"/>
          <w:sz w:val="22"/>
          <w:szCs w:val="22"/>
        </w:rPr>
        <w:t>Authoritarian</w:t>
      </w:r>
    </w:p>
    <w:p w14:paraId="4DFFC1BE"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Leaders who are authoritarian, often referred to as autocratic, set clear expectations for what must be done, when it must be done, and how it must be done. The relationship between the followers and the leader is also rather distinct. Authoritarian leaders decide on their own, soliciting little to no feedback from the community as a whole. </w:t>
      </w:r>
      <w:r w:rsidRPr="00AE38EA">
        <w:rPr>
          <w:rFonts w:asciiTheme="minorHAnsi" w:hAnsiTheme="minorHAnsi" w:cstheme="minorHAnsi"/>
          <w:color w:val="auto"/>
          <w:sz w:val="22"/>
          <w:szCs w:val="22"/>
        </w:rPr>
        <w:br/>
        <w:t xml:space="preserve">Under authoritarian leadership, decision-making was found to be less innovative. Lewin also discovered that transitioning from an authoritarian to a democratic approach is more challenging than the reverse. </w:t>
      </w:r>
    </w:p>
    <w:p w14:paraId="67B86765"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28637193"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b/>
          <w:bCs/>
          <w:color w:val="auto"/>
          <w:sz w:val="22"/>
          <w:szCs w:val="22"/>
        </w:rPr>
        <w:t>Democratic Leadership</w:t>
      </w:r>
      <w:r w:rsidRPr="00AE38EA">
        <w:rPr>
          <w:rFonts w:asciiTheme="minorHAnsi" w:hAnsiTheme="minorHAnsi" w:cstheme="minorHAnsi"/>
          <w:color w:val="auto"/>
          <w:sz w:val="22"/>
          <w:szCs w:val="22"/>
        </w:rPr>
        <w:t xml:space="preserve"> </w:t>
      </w:r>
      <w:r w:rsidRPr="00AE38EA">
        <w:rPr>
          <w:rFonts w:asciiTheme="minorHAnsi" w:hAnsiTheme="minorHAnsi" w:cstheme="minorHAnsi"/>
          <w:color w:val="auto"/>
          <w:sz w:val="22"/>
          <w:szCs w:val="22"/>
        </w:rPr>
        <w:br/>
        <w:t xml:space="preserve">According to Lewin's research, democratic leadership, or participative leadership, is typically the most successful type of leadership. Democratic group leaders provide direction, but they also engage with the group and welcome suggestions from other participants. Although the children in this group were not as productive as those in the authoritarian group in Lewin's study, their contributions were of a far higher calibre. </w:t>
      </w:r>
    </w:p>
    <w:p w14:paraId="0A08CCC1"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0EA3AC02" w14:textId="77777777" w:rsidR="00DC238F" w:rsidRPr="00AE38EA" w:rsidRDefault="00DC238F" w:rsidP="00DC238F">
      <w:pPr>
        <w:overflowPunct/>
        <w:autoSpaceDE/>
        <w:autoSpaceDN/>
        <w:adjustRightInd/>
        <w:textAlignment w:val="auto"/>
        <w:rPr>
          <w:rFonts w:asciiTheme="minorHAnsi" w:hAnsiTheme="minorHAnsi" w:cstheme="minorHAnsi"/>
          <w:b/>
          <w:bCs/>
          <w:color w:val="auto"/>
          <w:sz w:val="22"/>
          <w:szCs w:val="22"/>
        </w:rPr>
      </w:pPr>
      <w:r w:rsidRPr="00AE38EA">
        <w:rPr>
          <w:rFonts w:asciiTheme="minorHAnsi" w:hAnsiTheme="minorHAnsi" w:cstheme="minorHAnsi"/>
          <w:b/>
          <w:bCs/>
          <w:color w:val="auto"/>
          <w:sz w:val="22"/>
          <w:szCs w:val="22"/>
        </w:rPr>
        <w:t>Delegative leadership</w:t>
      </w:r>
      <w:r w:rsidRPr="00AE38EA">
        <w:rPr>
          <w:rFonts w:asciiTheme="minorHAnsi" w:hAnsiTheme="minorHAnsi" w:cstheme="minorHAnsi"/>
          <w:b/>
          <w:bCs/>
          <w:color w:val="auto"/>
          <w:sz w:val="22"/>
          <w:szCs w:val="22"/>
        </w:rPr>
        <w:br/>
      </w:r>
    </w:p>
    <w:p w14:paraId="380A7C6E"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Delegative leaders provide group members little to no direction and let them make their own decisions. Although this approach can work well when group members possess a great deal of experience in a certain field, it frequently results in unclear responsibilities and low enthusiasm (Cherry, 2006).</w:t>
      </w:r>
    </w:p>
    <w:p w14:paraId="0554482E"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0D61B361"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Whilst actually engaged in the job of policing, I have employed a variety of leadership styles and strategies in response to the varied incidents which I attend. Initially, when I had just begun working as a response officer, and was still in my tutorship, I would be almost entirely ruled by the decisions made by my tutor in an authoritarian style of leadership. I had only very basic knowledge of the job at the time and was unused to dealing with the incidents I was attending, which were often complex and stressful in nature. Persons with less experience have less ability to understand and process the information in front of them, and as such are less confident and make poorer decisions (Dagger and O’Brien, 2010).</w:t>
      </w:r>
    </w:p>
    <w:p w14:paraId="782B3939"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2D3F2742"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As such, I was dominated by the decisions made by my more experienced tutor, whilst I observed and assisted where I could, this seemed to me to be the best style for my tutor to adopt at the time, as it allowed me to watch and develop. As I progressed deeper into my tutorship, I found myself taking on more of an equal role in the decision-making processes at the incident, and I would often find my tutor more attentive to my opinion on how to deal with scenarios. He would often adapt his leadership style to allow me to take the lead at calls, to assist in my learning and my ability to lead and be independent. </w:t>
      </w:r>
    </w:p>
    <w:p w14:paraId="6AD1EA03"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7C0C7273" w14:textId="43ADA0EA" w:rsidR="00CC0EDA"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lastRenderedPageBreak/>
        <w:t xml:space="preserve">Since becoming independent, I have seen the dynamics change when attending calls. I am far more confident in my role and knowledge when attending calls and, as such, I often find myself taking the lead or making decisions at incidents. With colleagues that are of a similar level of experience to me I find myself adopting a democratic approach, we often gather information at the scene from different persons and then speak to one another and confer to arrive at a decision for what to do. I find this style works best for me as, although my confidence and knowledge has improved, I am still prone to forgetting, or failing to think of, some solutions to problems, and a second opinion is often invaluable in finding out the right course of action. </w:t>
      </w:r>
    </w:p>
    <w:p w14:paraId="1551164C" w14:textId="77777777" w:rsidR="00CC0EDA" w:rsidRPr="00AE38EA" w:rsidRDefault="00CC0EDA" w:rsidP="00DC238F">
      <w:pPr>
        <w:overflowPunct/>
        <w:autoSpaceDE/>
        <w:autoSpaceDN/>
        <w:adjustRightInd/>
        <w:textAlignment w:val="auto"/>
        <w:rPr>
          <w:rFonts w:asciiTheme="minorHAnsi" w:hAnsiTheme="minorHAnsi" w:cstheme="minorHAnsi"/>
          <w:color w:val="auto"/>
          <w:sz w:val="22"/>
          <w:szCs w:val="22"/>
        </w:rPr>
      </w:pPr>
    </w:p>
    <w:p w14:paraId="120B6988" w14:textId="1ADB105F"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Proper teamwork and discussion in any organisation have been shown to improve outcomes and reduce errors (Salas et al., 2015). This democratic approach can switch quickly to a delegative approach where each officer, is trusted to gather information and effectively use it to progress the incident.</w:t>
      </w:r>
      <w:r w:rsidR="00CC0EDA" w:rsidRPr="00AE38EA">
        <w:rPr>
          <w:rFonts w:asciiTheme="minorHAnsi" w:hAnsiTheme="minorHAnsi" w:cstheme="minorHAnsi"/>
          <w:color w:val="auto"/>
          <w:sz w:val="22"/>
          <w:szCs w:val="22"/>
        </w:rPr>
        <w:t xml:space="preserve"> When I am the most experienced officer present at a certain incident, I have delegated roles to other officers</w:t>
      </w:r>
      <w:r w:rsidR="005D60D2" w:rsidRPr="00AE38EA">
        <w:rPr>
          <w:rFonts w:asciiTheme="minorHAnsi" w:hAnsiTheme="minorHAnsi" w:cstheme="minorHAnsi"/>
          <w:color w:val="auto"/>
          <w:sz w:val="22"/>
          <w:szCs w:val="22"/>
        </w:rPr>
        <w:t>, especially when I have dealt with similar incidents prior, and can use my experience to identify necessary roles and actions to be taken.</w:t>
      </w:r>
    </w:p>
    <w:p w14:paraId="5ADC445F"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4F37D2AB" w14:textId="3566BC2F" w:rsidR="00DC238F" w:rsidRPr="00AE38EA" w:rsidRDefault="005D60D2"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However, often when w</w:t>
      </w:r>
      <w:r w:rsidR="00DC238F" w:rsidRPr="00AE38EA">
        <w:rPr>
          <w:rFonts w:asciiTheme="minorHAnsi" w:hAnsiTheme="minorHAnsi" w:cstheme="minorHAnsi"/>
          <w:color w:val="auto"/>
          <w:sz w:val="22"/>
          <w:szCs w:val="22"/>
        </w:rPr>
        <w:t>ith other colleagues that have less experience than me, of which there are now a number on my team, I find that I often take a more authoritarian approach, especially at incident where I know they are lacking in experience. However, I often check my thinking and explain myself to these colleagues democratically and so in some ways I mix the two styles of leadership. Although, when in a situation where I am still inexperienced and unsure, I try to adopt an approach where I allow those with more experience in the issue to take charge, to achieve a better outcome.</w:t>
      </w:r>
      <w:r w:rsidRPr="00AE38EA">
        <w:rPr>
          <w:rFonts w:asciiTheme="minorHAnsi" w:hAnsiTheme="minorHAnsi" w:cstheme="minorHAnsi"/>
          <w:color w:val="auto"/>
          <w:sz w:val="22"/>
          <w:szCs w:val="22"/>
        </w:rPr>
        <w:t xml:space="preserve"> </w:t>
      </w:r>
      <w:r w:rsidR="00DC238F" w:rsidRPr="00AE38EA">
        <w:rPr>
          <w:rFonts w:asciiTheme="minorHAnsi" w:hAnsiTheme="minorHAnsi" w:cstheme="minorHAnsi"/>
          <w:color w:val="auto"/>
          <w:sz w:val="22"/>
          <w:szCs w:val="22"/>
        </w:rPr>
        <w:t>I know that I will not always be the right person for the job at hand, far from it, and should not be overbearing in my need to dominate and take charge.</w:t>
      </w:r>
    </w:p>
    <w:p w14:paraId="44B4C967"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669F45DD" w14:textId="0B3A8375"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An example of my flexibility in leadership styles would be my</w:t>
      </w:r>
      <w:r w:rsidR="00F44B36" w:rsidRPr="00AE38EA">
        <w:rPr>
          <w:rFonts w:asciiTheme="minorHAnsi" w:hAnsiTheme="minorHAnsi" w:cstheme="minorHAnsi"/>
          <w:color w:val="auto"/>
          <w:sz w:val="22"/>
          <w:szCs w:val="22"/>
        </w:rPr>
        <w:t xml:space="preserve"> </w:t>
      </w:r>
      <w:r w:rsidRPr="00AE38EA">
        <w:rPr>
          <w:rFonts w:asciiTheme="minorHAnsi" w:hAnsiTheme="minorHAnsi" w:cstheme="minorHAnsi"/>
          <w:color w:val="auto"/>
          <w:sz w:val="22"/>
          <w:szCs w:val="22"/>
        </w:rPr>
        <w:t xml:space="preserve">attendance at an incident involving a suicidal male harming himself with a knife in his flat. Police have received the call from this male’s </w:t>
      </w:r>
      <w:r w:rsidR="00F44B36" w:rsidRPr="00AE38EA">
        <w:rPr>
          <w:rFonts w:asciiTheme="minorHAnsi" w:hAnsiTheme="minorHAnsi" w:cstheme="minorHAnsi"/>
          <w:color w:val="auto"/>
          <w:sz w:val="22"/>
          <w:szCs w:val="22"/>
        </w:rPr>
        <w:t>flatmate, and so I</w:t>
      </w:r>
      <w:r w:rsidRPr="00AE38EA">
        <w:rPr>
          <w:rFonts w:asciiTheme="minorHAnsi" w:hAnsiTheme="minorHAnsi" w:cstheme="minorHAnsi"/>
          <w:color w:val="auto"/>
          <w:sz w:val="22"/>
          <w:szCs w:val="22"/>
        </w:rPr>
        <w:t xml:space="preserve"> have attended at the address along with two colleagues, both with slightly less experience than myself.  I have conferred with my colleagues upon arriving at the address and utilised the national decision model to assess</w:t>
      </w:r>
      <w:r w:rsidR="00F44B36" w:rsidRPr="00AE38EA">
        <w:rPr>
          <w:rFonts w:asciiTheme="minorHAnsi" w:hAnsiTheme="minorHAnsi" w:cstheme="minorHAnsi"/>
          <w:color w:val="auto"/>
          <w:sz w:val="22"/>
          <w:szCs w:val="22"/>
        </w:rPr>
        <w:t xml:space="preserve"> the incident</w:t>
      </w:r>
      <w:r w:rsidRPr="00AE38EA">
        <w:rPr>
          <w:rFonts w:asciiTheme="minorHAnsi" w:hAnsiTheme="minorHAnsi" w:cstheme="minorHAnsi"/>
          <w:color w:val="auto"/>
          <w:sz w:val="22"/>
          <w:szCs w:val="22"/>
        </w:rPr>
        <w:t xml:space="preserve"> (College of policing 2013).</w:t>
      </w:r>
    </w:p>
    <w:p w14:paraId="07481A23"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741F64F0"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 Due to the mention of a knife involved in the call, and several violent warning markers linked to the male, I have spoken to my colleagues and stated that I will enter first and engage with him. This was due to me being a Taser trained officer, with experience and training for knife related calls, and as such most qualified to handle the scenario at scene. I have made this decision in the autocratic style as I had assessed that the male may be doing harm to himself or others as time went by, meaning that there was no time for drawn out discussion on the incident.  Oftentimes, decisions in policing must be made quickly, and without the consultation of others, due to safety concerns and high stress situations where a lot of information is being given at once and there is clear and present threats or action that must be taken (Daylamani et al., 2022).</w:t>
      </w:r>
    </w:p>
    <w:p w14:paraId="73703C2D"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33C18741"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226E9AA9"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As such, we have attended at the address, and I have taken the lead. Just prior to my entry, another Taser trained officer has attended to assist. This officer has similar experience to myself in this issue and so I have communicated to him how I intended to methodically search the flat, ensuring the safety of all present. We briefly went back and fore discussing the incident and how best to approach it, and I took his advice seriously when it was given and later used his idea to identify any other persons in the flat and have the non taser trained officers remove them from the premises for their safety. I trusted that these officers would then speak to the others present and gain any relevant information on the incident from them, in order to better inform us and find a solution. They are competent officers and I knew that I would not need to instruct them in this.</w:t>
      </w:r>
    </w:p>
    <w:p w14:paraId="08301B44"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3892B953"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We have then knocked the door of the flat. The reporting person (RP) who had made the call to police opened the door and attempted to deny us entry, stating that he would sort out the issue with his flatmate. I am fully aware of policing powers to enter and search a property with concerns for welfare of persons inside and so have taken the lead explaining this to the RP. This has led to our gaining entry to the flat. </w:t>
      </w:r>
    </w:p>
    <w:p w14:paraId="6FDC72C7"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772C1D06"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As planned, we methodically searched the premises, and identified the suicidal male, who was stood on the outside balcony with a knife to his own neck and in some distress. My colleagues identified other in the address and removed them for safety, whilst I engaged with the male through a large open window. I built up a rapport with the male but could not convince him to drop the knife. At the same time, I was effectively relaying live information of the incident to senior officers via my personal radio and was aware that my sergeant was attending the scene. My colleagues were also relaying information from the others who had been in the flat and it was discovered that the male had recently had a loved one pass away, and believed his partner was ending her relationship with him.</w:t>
      </w:r>
    </w:p>
    <w:p w14:paraId="72625C33"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4277F575" w14:textId="7596BD4A" w:rsidR="00DC238F" w:rsidRPr="00AE38EA" w:rsidRDefault="00DC238F" w:rsidP="005D60D2">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My sergeant shortly attended the scene and entered the room with me to engage with the male. This has distressed the male further and as such he has made threats toward himself. My sergeant has then asked me to leave the room to de-escalate. This initially frustrated me, and I did not take the transition of control to my sergeant smoothly in my own head, due to wishing to help the male myself. But, at the orders of my supervisor, I withdrew and allowed him to </w:t>
      </w:r>
      <w:r w:rsidR="005D60D2" w:rsidRPr="00AE38EA">
        <w:rPr>
          <w:rFonts w:asciiTheme="minorHAnsi" w:hAnsiTheme="minorHAnsi" w:cstheme="minorHAnsi"/>
          <w:color w:val="auto"/>
          <w:sz w:val="22"/>
          <w:szCs w:val="22"/>
        </w:rPr>
        <w:t>take over</w:t>
      </w:r>
      <w:r w:rsidRPr="00AE38EA">
        <w:rPr>
          <w:rFonts w:asciiTheme="minorHAnsi" w:hAnsiTheme="minorHAnsi" w:cstheme="minorHAnsi"/>
          <w:color w:val="auto"/>
          <w:sz w:val="22"/>
          <w:szCs w:val="22"/>
        </w:rPr>
        <w:t xml:space="preserve"> the incident. </w:t>
      </w:r>
      <w:r w:rsidR="005D60D2" w:rsidRPr="00AE38EA">
        <w:rPr>
          <w:rFonts w:asciiTheme="minorHAnsi" w:hAnsiTheme="minorHAnsi" w:cstheme="minorHAnsi"/>
          <w:color w:val="auto"/>
          <w:sz w:val="22"/>
          <w:szCs w:val="22"/>
        </w:rPr>
        <w:t xml:space="preserve">The incident was shortly resolved, and my supervisor later </w:t>
      </w:r>
      <w:r w:rsidRPr="00AE38EA">
        <w:rPr>
          <w:rFonts w:asciiTheme="minorHAnsi" w:hAnsiTheme="minorHAnsi" w:cstheme="minorHAnsi"/>
          <w:color w:val="auto"/>
          <w:sz w:val="22"/>
          <w:szCs w:val="22"/>
        </w:rPr>
        <w:t xml:space="preserve">apologised to me for taking over abruptly and being blunt with me. </w:t>
      </w:r>
    </w:p>
    <w:p w14:paraId="0F1056C2" w14:textId="77777777" w:rsidR="00DC238F" w:rsidRPr="00AE38EA" w:rsidRDefault="00DC238F" w:rsidP="005D60D2">
      <w:pPr>
        <w:overflowPunct/>
        <w:autoSpaceDE/>
        <w:autoSpaceDN/>
        <w:adjustRightInd/>
        <w:textAlignment w:val="auto"/>
        <w:rPr>
          <w:rFonts w:asciiTheme="minorHAnsi" w:hAnsiTheme="minorHAnsi" w:cstheme="minorHAnsi"/>
          <w:color w:val="auto"/>
          <w:sz w:val="22"/>
          <w:szCs w:val="22"/>
        </w:rPr>
      </w:pPr>
    </w:p>
    <w:p w14:paraId="00DD0E5F" w14:textId="677AEFB2" w:rsidR="00DC238F" w:rsidRPr="00AE38EA" w:rsidRDefault="00DC238F" w:rsidP="005D60D2">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In my reflections upon this incident, I considered </w:t>
      </w:r>
      <w:r w:rsidR="005D60D2" w:rsidRPr="00AE38EA">
        <w:rPr>
          <w:rFonts w:asciiTheme="minorHAnsi" w:hAnsiTheme="minorHAnsi" w:cstheme="minorHAnsi"/>
          <w:color w:val="auto"/>
          <w:sz w:val="22"/>
          <w:szCs w:val="22"/>
        </w:rPr>
        <w:t>my handling and any improvements for the future</w:t>
      </w:r>
      <w:r w:rsidRPr="00AE38EA">
        <w:rPr>
          <w:rFonts w:asciiTheme="minorHAnsi" w:hAnsiTheme="minorHAnsi" w:cstheme="minorHAnsi"/>
          <w:color w:val="auto"/>
          <w:sz w:val="22"/>
          <w:szCs w:val="22"/>
        </w:rPr>
        <w:t xml:space="preserve">. For instance, following the arrival of the second taser officer I </w:t>
      </w:r>
      <w:r w:rsidR="00F44B36" w:rsidRPr="00AE38EA">
        <w:rPr>
          <w:rFonts w:asciiTheme="minorHAnsi" w:hAnsiTheme="minorHAnsi" w:cstheme="minorHAnsi"/>
          <w:color w:val="auto"/>
          <w:sz w:val="22"/>
          <w:szCs w:val="22"/>
        </w:rPr>
        <w:t>knew to change</w:t>
      </w:r>
      <w:r w:rsidRPr="00AE38EA">
        <w:rPr>
          <w:rFonts w:asciiTheme="minorHAnsi" w:hAnsiTheme="minorHAnsi" w:cstheme="minorHAnsi"/>
          <w:color w:val="auto"/>
          <w:sz w:val="22"/>
          <w:szCs w:val="22"/>
        </w:rPr>
        <w:t xml:space="preserve"> styles and became more team oriented, taking on board his advice and recognising how the change in strategy from a second taser could be implemented and slowing down the process. I also did well not to micromanage the officers dealing with other persons present and trusted them to ascertain and provide further info on the suicidal male. In hindsight, I am disappointed in myself that I became frustrated at the orders given to me by my supervisor and ho</w:t>
      </w:r>
      <w:r w:rsidR="00F44B36" w:rsidRPr="00AE38EA">
        <w:rPr>
          <w:rFonts w:asciiTheme="minorHAnsi" w:hAnsiTheme="minorHAnsi" w:cstheme="minorHAnsi"/>
          <w:color w:val="auto"/>
          <w:sz w:val="22"/>
          <w:szCs w:val="22"/>
        </w:rPr>
        <w:t>w</w:t>
      </w:r>
      <w:r w:rsidRPr="00AE38EA">
        <w:rPr>
          <w:rFonts w:asciiTheme="minorHAnsi" w:hAnsiTheme="minorHAnsi" w:cstheme="minorHAnsi"/>
          <w:color w:val="auto"/>
          <w:sz w:val="22"/>
          <w:szCs w:val="22"/>
        </w:rPr>
        <w:t xml:space="preserve"> I was slow to relinquish control to a more experienced supervisor.</w:t>
      </w:r>
      <w:r w:rsidR="00F44B36" w:rsidRPr="00AE38EA">
        <w:rPr>
          <w:rFonts w:asciiTheme="minorHAnsi" w:hAnsiTheme="minorHAnsi" w:cstheme="minorHAnsi"/>
          <w:color w:val="auto"/>
          <w:sz w:val="22"/>
          <w:szCs w:val="22"/>
        </w:rPr>
        <w:t xml:space="preserve"> Continued reflection is necessary to recognise that it is necessary to defer to experience at such times.</w:t>
      </w:r>
    </w:p>
    <w:p w14:paraId="3B7D0756" w14:textId="77777777" w:rsidR="00DC238F" w:rsidRPr="00AE38EA" w:rsidRDefault="00DC238F" w:rsidP="005D60D2">
      <w:pPr>
        <w:rPr>
          <w:rFonts w:asciiTheme="minorHAnsi" w:hAnsiTheme="minorHAnsi" w:cstheme="minorHAnsi"/>
          <w:color w:val="auto"/>
          <w:sz w:val="22"/>
          <w:szCs w:val="22"/>
        </w:rPr>
      </w:pPr>
    </w:p>
    <w:p w14:paraId="468F4A41" w14:textId="77777777" w:rsidR="00DC238F" w:rsidRPr="00AE38EA" w:rsidRDefault="00DC238F" w:rsidP="005D60D2">
      <w:pPr>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In conclusion, my role in policing has a deep requirement for a flexibility in leadership styles. The sheer range of incidents that I attend, combined with the range of experiences and skills that both I and my colleagues have between us, mean that only through a flexible adaptation of styles can the best outcome be achieved at every incident. I have spoken about my own experience of the employment of different styles of leadership, and evidenced their importance in real life scenarios, whereby a lack of flexibility could have led to conflict and a worse outcome. I have shown that I can be a flexible leader, and am aware of the necessity to be so, but in future my intent is that I will be smoother in my ability to transition into different styles and not resist and be bothered by allowing more experienced and informed officers to take the lead. </w:t>
      </w:r>
    </w:p>
    <w:p w14:paraId="02208705" w14:textId="77777777" w:rsidR="00DC238F" w:rsidRPr="00AE38EA" w:rsidRDefault="00DC238F" w:rsidP="00DC238F">
      <w:pPr>
        <w:rPr>
          <w:rFonts w:asciiTheme="minorHAnsi" w:hAnsiTheme="minorHAnsi" w:cstheme="minorHAnsi"/>
          <w:color w:val="auto"/>
          <w:sz w:val="22"/>
          <w:szCs w:val="22"/>
        </w:rPr>
      </w:pPr>
    </w:p>
    <w:p w14:paraId="34E87168" w14:textId="7828637F" w:rsidR="00DC238F" w:rsidRPr="00AE38EA" w:rsidRDefault="00DC238F" w:rsidP="00DC238F">
      <w:pPr>
        <w:rPr>
          <w:rFonts w:asciiTheme="minorHAnsi" w:hAnsiTheme="minorHAnsi" w:cstheme="minorHAnsi"/>
          <w:color w:val="auto"/>
          <w:sz w:val="22"/>
          <w:szCs w:val="22"/>
        </w:rPr>
      </w:pPr>
      <w:r w:rsidRPr="00AE38EA">
        <w:rPr>
          <w:rFonts w:asciiTheme="minorHAnsi" w:hAnsiTheme="minorHAnsi" w:cstheme="minorHAnsi"/>
          <w:color w:val="auto"/>
          <w:sz w:val="22"/>
          <w:szCs w:val="22"/>
        </w:rPr>
        <w:t>2</w:t>
      </w:r>
      <w:r w:rsidR="00F44B36" w:rsidRPr="00AE38EA">
        <w:rPr>
          <w:rFonts w:asciiTheme="minorHAnsi" w:hAnsiTheme="minorHAnsi" w:cstheme="minorHAnsi"/>
          <w:color w:val="auto"/>
          <w:sz w:val="22"/>
          <w:szCs w:val="22"/>
        </w:rPr>
        <w:t>200</w:t>
      </w:r>
      <w:r w:rsidRPr="00AE38EA">
        <w:rPr>
          <w:rFonts w:asciiTheme="minorHAnsi" w:hAnsiTheme="minorHAnsi" w:cstheme="minorHAnsi"/>
          <w:color w:val="auto"/>
          <w:sz w:val="22"/>
          <w:szCs w:val="22"/>
        </w:rPr>
        <w:t xml:space="preserve"> words</w:t>
      </w:r>
    </w:p>
    <w:p w14:paraId="4E9085BF" w14:textId="77777777" w:rsidR="00025650" w:rsidRPr="00AE38EA" w:rsidRDefault="00025650" w:rsidP="00340E9A">
      <w:pPr>
        <w:ind w:right="237"/>
        <w:jc w:val="both"/>
        <w:rPr>
          <w:rFonts w:asciiTheme="minorHAnsi" w:hAnsiTheme="minorHAnsi" w:cstheme="minorHAnsi"/>
          <w:color w:val="auto"/>
          <w:sz w:val="22"/>
          <w:szCs w:val="22"/>
        </w:rPr>
      </w:pPr>
    </w:p>
    <w:p w14:paraId="1967E2A8" w14:textId="77777777" w:rsidR="00025650" w:rsidRPr="00AE38EA" w:rsidRDefault="00025650" w:rsidP="00340E9A">
      <w:pPr>
        <w:ind w:right="237"/>
        <w:jc w:val="both"/>
        <w:rPr>
          <w:rFonts w:asciiTheme="minorHAnsi" w:hAnsiTheme="minorHAnsi" w:cstheme="minorHAnsi"/>
          <w:color w:val="auto"/>
          <w:sz w:val="22"/>
          <w:szCs w:val="22"/>
        </w:rPr>
      </w:pPr>
    </w:p>
    <w:p w14:paraId="416EFA95" w14:textId="77777777" w:rsidR="00025650" w:rsidRPr="00AE38EA" w:rsidRDefault="00025650" w:rsidP="00340E9A">
      <w:pPr>
        <w:ind w:right="237"/>
        <w:jc w:val="both"/>
        <w:rPr>
          <w:rFonts w:asciiTheme="minorHAnsi" w:hAnsiTheme="minorHAnsi" w:cstheme="minorHAnsi"/>
          <w:color w:val="auto"/>
          <w:sz w:val="22"/>
          <w:szCs w:val="22"/>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2B3760D0" w14:textId="41B688C1" w:rsidR="00DC238F" w:rsidRPr="00AE38EA" w:rsidRDefault="00DC238F" w:rsidP="00DC238F">
      <w:pPr>
        <w:rPr>
          <w:rFonts w:asciiTheme="minorHAnsi" w:hAnsiTheme="minorHAnsi" w:cstheme="minorHAnsi"/>
          <w:sz w:val="22"/>
          <w:szCs w:val="22"/>
        </w:rPr>
      </w:pPr>
      <w:r w:rsidRPr="00AE38EA">
        <w:rPr>
          <w:rFonts w:asciiTheme="minorHAnsi" w:hAnsiTheme="minorHAnsi" w:cstheme="minorHAnsi"/>
          <w:sz w:val="22"/>
          <w:szCs w:val="22"/>
        </w:rPr>
        <w:t xml:space="preserve">Looking back on my probationary period, it does not at all seem like it has been almost three years since I joined South Wales Police and became a Police constable. In this time, I have learnt much about both myself and the role of being a police officer, and this aided in no small part by </w:t>
      </w:r>
      <w:r w:rsidR="00B11303" w:rsidRPr="00AE38EA">
        <w:rPr>
          <w:rFonts w:asciiTheme="minorHAnsi" w:hAnsiTheme="minorHAnsi" w:cstheme="minorHAnsi"/>
          <w:sz w:val="22"/>
          <w:szCs w:val="22"/>
        </w:rPr>
        <w:t xml:space="preserve">the </w:t>
      </w:r>
      <w:r w:rsidRPr="00AE38EA">
        <w:rPr>
          <w:rFonts w:asciiTheme="minorHAnsi" w:hAnsiTheme="minorHAnsi" w:cstheme="minorHAnsi"/>
          <w:sz w:val="22"/>
          <w:szCs w:val="22"/>
        </w:rPr>
        <w:t xml:space="preserve">mentoring and coaching I have received throughout the entire </w:t>
      </w:r>
      <w:r w:rsidR="00144888" w:rsidRPr="00AE38EA">
        <w:rPr>
          <w:rFonts w:asciiTheme="minorHAnsi" w:hAnsiTheme="minorHAnsi" w:cstheme="minorHAnsi"/>
          <w:sz w:val="22"/>
          <w:szCs w:val="22"/>
        </w:rPr>
        <w:t>process,</w:t>
      </w:r>
      <w:r w:rsidR="00B11303" w:rsidRPr="00AE38EA">
        <w:rPr>
          <w:rFonts w:asciiTheme="minorHAnsi" w:hAnsiTheme="minorHAnsi" w:cstheme="minorHAnsi"/>
          <w:sz w:val="22"/>
          <w:szCs w:val="22"/>
        </w:rPr>
        <w:t xml:space="preserve"> and which</w:t>
      </w:r>
      <w:r w:rsidRPr="00AE38EA">
        <w:rPr>
          <w:rFonts w:asciiTheme="minorHAnsi" w:hAnsiTheme="minorHAnsi" w:cstheme="minorHAnsi"/>
          <w:sz w:val="22"/>
          <w:szCs w:val="22"/>
        </w:rPr>
        <w:t xml:space="preserve"> came from a variety of sources. Initially it came from the police trainers, assigned to provide me with my initial training and knowledge that would prepare me for the role; then switching to my response tutor during my 10-week tutorship as a response officer; and finally in the form of any more experienced officer that I have worked with during my probation to date, including my supervisor and team-mates. Each stage of my learning being adapted so that I received the correct amount of oversight for my own personal development and the achievement of my goals.</w:t>
      </w:r>
      <w:r w:rsidR="00111B9A" w:rsidRPr="00AE38EA">
        <w:rPr>
          <w:rFonts w:asciiTheme="minorHAnsi" w:hAnsiTheme="minorHAnsi" w:cstheme="minorHAnsi"/>
          <w:sz w:val="22"/>
          <w:szCs w:val="22"/>
        </w:rPr>
        <w:t xml:space="preserve"> In this essay, I will outline some of the coaching and mentoring I have </w:t>
      </w:r>
      <w:r w:rsidR="00AE38EA" w:rsidRPr="00AE38EA">
        <w:rPr>
          <w:rFonts w:asciiTheme="minorHAnsi" w:hAnsiTheme="minorHAnsi" w:cstheme="minorHAnsi"/>
          <w:sz w:val="22"/>
          <w:szCs w:val="22"/>
        </w:rPr>
        <w:t>received and</w:t>
      </w:r>
      <w:r w:rsidR="00111B9A" w:rsidRPr="00AE38EA">
        <w:rPr>
          <w:rFonts w:asciiTheme="minorHAnsi" w:hAnsiTheme="minorHAnsi" w:cstheme="minorHAnsi"/>
          <w:sz w:val="22"/>
          <w:szCs w:val="22"/>
        </w:rPr>
        <w:t xml:space="preserve"> use the borton reflective cycle to</w:t>
      </w:r>
      <w:r w:rsidR="00190942" w:rsidRPr="00AE38EA">
        <w:rPr>
          <w:rFonts w:asciiTheme="minorHAnsi" w:hAnsiTheme="minorHAnsi" w:cstheme="minorHAnsi"/>
          <w:sz w:val="22"/>
          <w:szCs w:val="22"/>
        </w:rPr>
        <w:t xml:space="preserve"> review the different periods of my learning</w:t>
      </w:r>
      <w:r w:rsidR="000141F6">
        <w:rPr>
          <w:rFonts w:asciiTheme="minorHAnsi" w:hAnsiTheme="minorHAnsi" w:cstheme="minorHAnsi"/>
          <w:sz w:val="22"/>
          <w:szCs w:val="22"/>
        </w:rPr>
        <w:t xml:space="preserve"> (Ingham-Broomfield, 2021).</w:t>
      </w:r>
    </w:p>
    <w:p w14:paraId="0689D8BE" w14:textId="77777777" w:rsidR="00DC238F" w:rsidRPr="00AE38EA" w:rsidRDefault="00DC238F" w:rsidP="00DC238F">
      <w:pPr>
        <w:rPr>
          <w:rFonts w:asciiTheme="minorHAnsi" w:hAnsiTheme="minorHAnsi" w:cstheme="minorHAnsi"/>
          <w:sz w:val="22"/>
          <w:szCs w:val="22"/>
        </w:rPr>
      </w:pPr>
    </w:p>
    <w:p w14:paraId="714CA7F1" w14:textId="77777777" w:rsidR="00DC238F" w:rsidRPr="00AE38EA" w:rsidRDefault="00DC238F" w:rsidP="00DC238F">
      <w:pPr>
        <w:rPr>
          <w:rFonts w:asciiTheme="minorHAnsi" w:hAnsiTheme="minorHAnsi" w:cstheme="minorHAnsi"/>
          <w:sz w:val="22"/>
          <w:szCs w:val="22"/>
        </w:rPr>
      </w:pPr>
      <w:r w:rsidRPr="00AE38EA">
        <w:rPr>
          <w:rFonts w:asciiTheme="minorHAnsi" w:hAnsiTheme="minorHAnsi" w:cstheme="minorHAnsi"/>
          <w:sz w:val="22"/>
          <w:szCs w:val="22"/>
        </w:rPr>
        <w:t>Mentoring and Coaching are similar in their use, and so it is important to outline what, if any, differences there are between the two.</w:t>
      </w:r>
    </w:p>
    <w:p w14:paraId="24D3CE3A" w14:textId="77777777" w:rsidR="00DC238F" w:rsidRPr="00AE38EA" w:rsidRDefault="00DC238F" w:rsidP="00DC238F">
      <w:pPr>
        <w:rPr>
          <w:rFonts w:asciiTheme="minorHAnsi" w:hAnsiTheme="minorHAnsi" w:cstheme="minorHAnsi"/>
          <w:sz w:val="22"/>
          <w:szCs w:val="22"/>
        </w:rPr>
      </w:pPr>
    </w:p>
    <w:p w14:paraId="6C9B3C58" w14:textId="77777777" w:rsidR="00DC238F" w:rsidRPr="00AE38EA" w:rsidRDefault="00DC238F" w:rsidP="00DC238F">
      <w:pPr>
        <w:rPr>
          <w:rFonts w:asciiTheme="minorHAnsi" w:hAnsiTheme="minorHAnsi" w:cstheme="minorHAnsi"/>
          <w:sz w:val="22"/>
          <w:szCs w:val="22"/>
        </w:rPr>
      </w:pPr>
      <w:r w:rsidRPr="00AE38EA">
        <w:rPr>
          <w:rFonts w:asciiTheme="minorHAnsi" w:hAnsiTheme="minorHAnsi" w:cstheme="minorHAnsi"/>
          <w:sz w:val="22"/>
          <w:szCs w:val="22"/>
        </w:rPr>
        <w:t>Coaching is defined by Jones et al., (2015) as “a one-to-one learning and development intervention that uses a collaborative, reflective, goal-focused relationship to achieve professional outcomes that are valued by the coachee”.</w:t>
      </w:r>
    </w:p>
    <w:p w14:paraId="1A66DB6E" w14:textId="77777777" w:rsidR="00DC238F" w:rsidRPr="00AE38EA" w:rsidRDefault="00DC238F" w:rsidP="00DC238F">
      <w:pPr>
        <w:rPr>
          <w:rFonts w:asciiTheme="minorHAnsi" w:hAnsiTheme="minorHAnsi" w:cstheme="minorHAnsi"/>
          <w:sz w:val="22"/>
          <w:szCs w:val="22"/>
        </w:rPr>
      </w:pPr>
    </w:p>
    <w:p w14:paraId="76FCCE52" w14:textId="77777777" w:rsidR="00DC238F" w:rsidRPr="00AE38EA" w:rsidRDefault="00DC238F" w:rsidP="00DC238F">
      <w:pPr>
        <w:rPr>
          <w:rFonts w:asciiTheme="minorHAnsi" w:hAnsiTheme="minorHAnsi" w:cstheme="minorHAnsi"/>
          <w:sz w:val="22"/>
          <w:szCs w:val="22"/>
        </w:rPr>
      </w:pPr>
      <w:r w:rsidRPr="00AE38EA">
        <w:rPr>
          <w:rFonts w:asciiTheme="minorHAnsi" w:hAnsiTheme="minorHAnsi" w:cstheme="minorHAnsi"/>
          <w:sz w:val="22"/>
          <w:szCs w:val="22"/>
        </w:rPr>
        <w:t>Coaching during my probation came during my tutorship period, where I was under the tutelage of a response officer for a period of around 10 weeks. It was also seen in a sort of hybrid form during my initial training which lasted around 6 months.</w:t>
      </w:r>
    </w:p>
    <w:p w14:paraId="5B8404F1" w14:textId="77777777" w:rsidR="00DC238F" w:rsidRPr="00AE38EA" w:rsidRDefault="00DC238F" w:rsidP="00DC238F">
      <w:pPr>
        <w:rPr>
          <w:rFonts w:asciiTheme="minorHAnsi" w:hAnsiTheme="minorHAnsi" w:cstheme="minorHAnsi"/>
          <w:sz w:val="22"/>
          <w:szCs w:val="22"/>
        </w:rPr>
      </w:pPr>
    </w:p>
    <w:p w14:paraId="72BE73C7" w14:textId="3C94058A"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sz w:val="22"/>
          <w:szCs w:val="22"/>
        </w:rPr>
        <w:t xml:space="preserve">According to Eby et al., (2012) mentoring holds many of the same traits as coaching but differs slightly in its use. </w:t>
      </w:r>
      <w:r w:rsidRPr="00AE38EA">
        <w:rPr>
          <w:rFonts w:asciiTheme="minorHAnsi" w:hAnsiTheme="minorHAnsi" w:cstheme="minorHAnsi"/>
          <w:color w:val="auto"/>
          <w:sz w:val="22"/>
          <w:szCs w:val="22"/>
        </w:rPr>
        <w:t xml:space="preserve">Typically, a mentoring relationship lasts for a longer time and involves an unskilled </w:t>
      </w:r>
      <w:r w:rsidRPr="00AE38EA">
        <w:rPr>
          <w:rFonts w:asciiTheme="minorHAnsi" w:hAnsiTheme="minorHAnsi" w:cstheme="minorHAnsi"/>
          <w:color w:val="auto"/>
          <w:sz w:val="22"/>
          <w:szCs w:val="22"/>
        </w:rPr>
        <w:lastRenderedPageBreak/>
        <w:t xml:space="preserve">mentee and a highly experienced mentor. It is expected that the mentor has extensive experience in the area or field in which the mentee works. In the professional setting, the mentor usually offers advice on networking and career </w:t>
      </w:r>
      <w:r w:rsidR="00144888" w:rsidRPr="00AE38EA">
        <w:rPr>
          <w:rFonts w:asciiTheme="minorHAnsi" w:hAnsiTheme="minorHAnsi" w:cstheme="minorHAnsi"/>
          <w:color w:val="auto"/>
          <w:sz w:val="22"/>
          <w:szCs w:val="22"/>
        </w:rPr>
        <w:t>growth and</w:t>
      </w:r>
      <w:r w:rsidR="00937413" w:rsidRPr="00AE38EA">
        <w:rPr>
          <w:rFonts w:asciiTheme="minorHAnsi" w:hAnsiTheme="minorHAnsi" w:cstheme="minorHAnsi"/>
          <w:color w:val="auto"/>
          <w:sz w:val="22"/>
          <w:szCs w:val="22"/>
        </w:rPr>
        <w:t xml:space="preserve"> can take the form of a more hands off approach than coaching.</w:t>
      </w:r>
    </w:p>
    <w:p w14:paraId="0F6C9E85"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p>
    <w:p w14:paraId="2E1A4737" w14:textId="2A3228E1" w:rsidR="0031454B" w:rsidRPr="00AE38EA" w:rsidRDefault="00DC238F" w:rsidP="00DC238F">
      <w:pPr>
        <w:overflowPunct/>
        <w:autoSpaceDE/>
        <w:autoSpaceDN/>
        <w:adjustRightInd/>
        <w:textAlignment w:val="auto"/>
        <w:rPr>
          <w:rFonts w:asciiTheme="minorHAnsi" w:hAnsiTheme="minorHAnsi" w:cstheme="minorHAnsi"/>
          <w:spacing w:val="3"/>
          <w:sz w:val="22"/>
          <w:szCs w:val="22"/>
        </w:rPr>
      </w:pPr>
      <w:r w:rsidRPr="00AE38EA">
        <w:rPr>
          <w:rFonts w:asciiTheme="minorHAnsi" w:hAnsiTheme="minorHAnsi" w:cstheme="minorHAnsi"/>
          <w:color w:val="auto"/>
          <w:sz w:val="22"/>
          <w:szCs w:val="22"/>
        </w:rPr>
        <w:t>This definition is backed up by the College of policing (2022) which states “</w:t>
      </w:r>
      <w:r w:rsidRPr="00AE38EA">
        <w:rPr>
          <w:rFonts w:asciiTheme="minorHAnsi" w:hAnsiTheme="minorHAnsi" w:cstheme="minorHAnsi"/>
          <w:spacing w:val="3"/>
          <w:sz w:val="22"/>
          <w:szCs w:val="22"/>
        </w:rPr>
        <w:t>Mentoring is a relationship where a more experienced or knowledgeable person offers support, advice and guidance to help a less experienced person develop and progress”.</w:t>
      </w:r>
    </w:p>
    <w:p w14:paraId="22ED3155" w14:textId="77777777" w:rsidR="00111B9A" w:rsidRPr="00AE38EA" w:rsidRDefault="00111B9A" w:rsidP="00DC238F">
      <w:pPr>
        <w:overflowPunct/>
        <w:autoSpaceDE/>
        <w:autoSpaceDN/>
        <w:adjustRightInd/>
        <w:textAlignment w:val="auto"/>
        <w:rPr>
          <w:rFonts w:asciiTheme="minorHAnsi" w:hAnsiTheme="minorHAnsi" w:cstheme="minorHAnsi"/>
          <w:spacing w:val="3"/>
          <w:sz w:val="22"/>
          <w:szCs w:val="22"/>
        </w:rPr>
      </w:pPr>
    </w:p>
    <w:p w14:paraId="28F4A587" w14:textId="7A4FD7BD" w:rsidR="00111B9A" w:rsidRPr="00AE38EA" w:rsidRDefault="00111B9A" w:rsidP="00111B9A">
      <w:pPr>
        <w:overflowPunct/>
        <w:autoSpaceDE/>
        <w:autoSpaceDN/>
        <w:adjustRightInd/>
        <w:textAlignment w:val="auto"/>
        <w:rPr>
          <w:rFonts w:asciiTheme="minorHAnsi" w:hAnsiTheme="minorHAnsi" w:cstheme="minorHAnsi"/>
          <w:spacing w:val="3"/>
          <w:sz w:val="22"/>
          <w:szCs w:val="22"/>
        </w:rPr>
      </w:pPr>
      <w:r w:rsidRPr="00AE38EA">
        <w:rPr>
          <w:rFonts w:asciiTheme="minorHAnsi" w:hAnsiTheme="minorHAnsi" w:cstheme="minorHAnsi"/>
          <w:spacing w:val="3"/>
          <w:sz w:val="22"/>
          <w:szCs w:val="22"/>
        </w:rPr>
        <w:t>In the workplace, coaching can take the form of one-on-one discussions aimed at enhancing learning and development by raising self-awareness and a sense of personal accountability. The coach helps the coachee learn on their own by asking probing questions, actively listening, and providing appropriate challenge in a supportive and motivating environment (Ali et al., 2018).</w:t>
      </w:r>
    </w:p>
    <w:p w14:paraId="7E6979AD" w14:textId="77777777" w:rsidR="00B70D11" w:rsidRPr="00AE38EA" w:rsidRDefault="00B70D11" w:rsidP="00B70D11">
      <w:pPr>
        <w:overflowPunct/>
        <w:autoSpaceDE/>
        <w:autoSpaceDN/>
        <w:adjustRightInd/>
        <w:textAlignment w:val="auto"/>
        <w:rPr>
          <w:rFonts w:asciiTheme="minorHAnsi" w:hAnsiTheme="minorHAnsi" w:cstheme="minorHAnsi"/>
          <w:color w:val="auto"/>
          <w:sz w:val="22"/>
          <w:szCs w:val="22"/>
        </w:rPr>
      </w:pPr>
    </w:p>
    <w:p w14:paraId="2C6A4473" w14:textId="2F6DEFB0" w:rsidR="00DC238F" w:rsidRPr="00AE38EA" w:rsidRDefault="00B70D11"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Mentoring in work environments can happen organically (informal mentoring) or as a part of a formal mentoring programme that is approved by the organisation (Ragins &amp; Cotton, 1999).</w:t>
      </w:r>
    </w:p>
    <w:p w14:paraId="113ABC18" w14:textId="77777777" w:rsidR="00111B9A" w:rsidRPr="00AE38EA" w:rsidRDefault="00111B9A" w:rsidP="00DC238F">
      <w:pPr>
        <w:overflowPunct/>
        <w:autoSpaceDE/>
        <w:autoSpaceDN/>
        <w:adjustRightInd/>
        <w:textAlignment w:val="auto"/>
        <w:rPr>
          <w:rFonts w:asciiTheme="minorHAnsi" w:hAnsiTheme="minorHAnsi" w:cstheme="minorHAnsi"/>
          <w:color w:val="auto"/>
          <w:sz w:val="22"/>
          <w:szCs w:val="22"/>
        </w:rPr>
      </w:pPr>
    </w:p>
    <w:p w14:paraId="03D0B697" w14:textId="77777777" w:rsidR="00DC238F" w:rsidRPr="00AE38EA" w:rsidRDefault="00DC238F" w:rsidP="00DC238F">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The mentoring period of my probation is the one where I am currently situated and is both formal and informal, with the formal part being the force mandated supervisor one-to-one meetings, and the informal being the mentorship I receive by my own questioning of other officers and via vicarious learning from them.</w:t>
      </w:r>
    </w:p>
    <w:p w14:paraId="425E9E37" w14:textId="77777777" w:rsidR="00DC238F" w:rsidRPr="00AE38EA" w:rsidRDefault="00DC238F" w:rsidP="00DC238F">
      <w:pPr>
        <w:rPr>
          <w:rFonts w:asciiTheme="minorHAnsi" w:hAnsiTheme="minorHAnsi" w:cstheme="minorHAnsi"/>
          <w:sz w:val="22"/>
          <w:szCs w:val="22"/>
        </w:rPr>
      </w:pPr>
    </w:p>
    <w:p w14:paraId="11EFF817" w14:textId="13EAC789" w:rsidR="00DC238F" w:rsidRPr="00AE38EA" w:rsidRDefault="00937413" w:rsidP="00DC238F">
      <w:pPr>
        <w:rPr>
          <w:rFonts w:asciiTheme="minorHAnsi" w:hAnsiTheme="minorHAnsi" w:cstheme="minorHAnsi"/>
          <w:sz w:val="22"/>
          <w:szCs w:val="22"/>
        </w:rPr>
      </w:pPr>
      <w:r w:rsidRPr="00AE38EA">
        <w:rPr>
          <w:rFonts w:asciiTheme="minorHAnsi" w:hAnsiTheme="minorHAnsi" w:cstheme="minorHAnsi"/>
          <w:sz w:val="22"/>
          <w:szCs w:val="22"/>
        </w:rPr>
        <w:t>However, i</w:t>
      </w:r>
      <w:r w:rsidR="00DC238F" w:rsidRPr="00AE38EA">
        <w:rPr>
          <w:rFonts w:asciiTheme="minorHAnsi" w:hAnsiTheme="minorHAnsi" w:cstheme="minorHAnsi"/>
          <w:sz w:val="22"/>
          <w:szCs w:val="22"/>
        </w:rPr>
        <w:t xml:space="preserve">t is sometimes easy for me to forget how I began in my role as a police officer, which was during my six months initial training period at Police headquarters in Bridgend. Here I was just one student in a class of around 18 others, all under the tutelage of two police trainers, and where I learnt the groundwork of knowledge and skills needed for my role. This phase </w:t>
      </w:r>
      <w:r w:rsidRPr="00AE38EA">
        <w:rPr>
          <w:rFonts w:asciiTheme="minorHAnsi" w:hAnsiTheme="minorHAnsi" w:cstheme="minorHAnsi"/>
          <w:sz w:val="22"/>
          <w:szCs w:val="22"/>
        </w:rPr>
        <w:t xml:space="preserve">taught me basic skills about the role of being a police officer, where I learnt the legislation behind </w:t>
      </w:r>
      <w:r w:rsidR="00B11303" w:rsidRPr="00AE38EA">
        <w:rPr>
          <w:rFonts w:asciiTheme="minorHAnsi" w:hAnsiTheme="minorHAnsi" w:cstheme="minorHAnsi"/>
          <w:sz w:val="22"/>
          <w:szCs w:val="22"/>
        </w:rPr>
        <w:t>some of the more common</w:t>
      </w:r>
      <w:r w:rsidRPr="00AE38EA">
        <w:rPr>
          <w:rFonts w:asciiTheme="minorHAnsi" w:hAnsiTheme="minorHAnsi" w:cstheme="minorHAnsi"/>
          <w:sz w:val="22"/>
          <w:szCs w:val="22"/>
        </w:rPr>
        <w:t xml:space="preserve"> laws enforced by police, as well as how to apply this knowledge in role play based scenarios.</w:t>
      </w:r>
      <w:r w:rsidR="00B70D11" w:rsidRPr="00AE38EA">
        <w:rPr>
          <w:rFonts w:asciiTheme="minorHAnsi" w:hAnsiTheme="minorHAnsi" w:cstheme="minorHAnsi"/>
          <w:sz w:val="22"/>
          <w:szCs w:val="22"/>
        </w:rPr>
        <w:t xml:space="preserve"> This scenario-based learning, monitored by the experienced police instructors who then provided personal feedback, allowed me to develop my confidence in scenarios that I would shortly be engaging with, well as to instantly reflect upon my practical skills. </w:t>
      </w:r>
    </w:p>
    <w:p w14:paraId="132B2492" w14:textId="77777777" w:rsidR="00B70D11" w:rsidRPr="00AE38EA" w:rsidRDefault="00B70D11" w:rsidP="00DC238F">
      <w:pPr>
        <w:rPr>
          <w:rFonts w:asciiTheme="minorHAnsi" w:hAnsiTheme="minorHAnsi" w:cstheme="minorHAnsi"/>
          <w:sz w:val="22"/>
          <w:szCs w:val="22"/>
        </w:rPr>
      </w:pPr>
    </w:p>
    <w:p w14:paraId="63C2DF05" w14:textId="77777777" w:rsidR="00183A5B" w:rsidRPr="00AE38EA" w:rsidRDefault="00B70D11" w:rsidP="00DC238F">
      <w:pPr>
        <w:rPr>
          <w:rFonts w:asciiTheme="minorHAnsi" w:hAnsiTheme="minorHAnsi" w:cstheme="minorHAnsi"/>
          <w:sz w:val="22"/>
          <w:szCs w:val="22"/>
        </w:rPr>
      </w:pPr>
      <w:r w:rsidRPr="00AE38EA">
        <w:rPr>
          <w:rFonts w:asciiTheme="minorHAnsi" w:hAnsiTheme="minorHAnsi" w:cstheme="minorHAnsi"/>
          <w:sz w:val="22"/>
          <w:szCs w:val="22"/>
        </w:rPr>
        <w:t xml:space="preserve">Looking back on this initial part of my training, I found it invaluable in learning the basics to carry out my later role. The knowledge provided by the experienced tutors provided not just book-based information, but also how it </w:t>
      </w:r>
      <w:r w:rsidR="008A209C" w:rsidRPr="00AE38EA">
        <w:rPr>
          <w:rFonts w:asciiTheme="minorHAnsi" w:hAnsiTheme="minorHAnsi" w:cstheme="minorHAnsi"/>
          <w:sz w:val="22"/>
          <w:szCs w:val="22"/>
        </w:rPr>
        <w:t>could</w:t>
      </w:r>
      <w:r w:rsidRPr="00AE38EA">
        <w:rPr>
          <w:rFonts w:asciiTheme="minorHAnsi" w:hAnsiTheme="minorHAnsi" w:cstheme="minorHAnsi"/>
          <w:sz w:val="22"/>
          <w:szCs w:val="22"/>
        </w:rPr>
        <w:t xml:space="preserve"> be implemented realistically in the field, and insights on where I was making errors. </w:t>
      </w:r>
    </w:p>
    <w:p w14:paraId="07AD07FE" w14:textId="77777777" w:rsidR="00183A5B" w:rsidRPr="00AE38EA" w:rsidRDefault="00183A5B" w:rsidP="00DC238F">
      <w:pPr>
        <w:rPr>
          <w:rFonts w:asciiTheme="minorHAnsi" w:hAnsiTheme="minorHAnsi" w:cstheme="minorHAnsi"/>
          <w:sz w:val="22"/>
          <w:szCs w:val="22"/>
        </w:rPr>
      </w:pPr>
    </w:p>
    <w:p w14:paraId="5DD34254" w14:textId="45F29E3B" w:rsidR="00B70D11" w:rsidRPr="00AE38EA" w:rsidRDefault="00B70D11" w:rsidP="00DC238F">
      <w:pPr>
        <w:rPr>
          <w:rFonts w:asciiTheme="minorHAnsi" w:hAnsiTheme="minorHAnsi" w:cstheme="minorHAnsi"/>
          <w:sz w:val="22"/>
          <w:szCs w:val="22"/>
        </w:rPr>
      </w:pPr>
      <w:r w:rsidRPr="00AE38EA">
        <w:rPr>
          <w:rFonts w:asciiTheme="minorHAnsi" w:hAnsiTheme="minorHAnsi" w:cstheme="minorHAnsi"/>
          <w:sz w:val="22"/>
          <w:szCs w:val="22"/>
        </w:rPr>
        <w:t xml:space="preserve">The one thing I would </w:t>
      </w:r>
      <w:r w:rsidR="008A209C" w:rsidRPr="00AE38EA">
        <w:rPr>
          <w:rFonts w:asciiTheme="minorHAnsi" w:hAnsiTheme="minorHAnsi" w:cstheme="minorHAnsi"/>
          <w:sz w:val="22"/>
          <w:szCs w:val="22"/>
        </w:rPr>
        <w:t>change about it</w:t>
      </w:r>
      <w:r w:rsidRPr="00AE38EA">
        <w:rPr>
          <w:rFonts w:asciiTheme="minorHAnsi" w:hAnsiTheme="minorHAnsi" w:cstheme="minorHAnsi"/>
          <w:sz w:val="22"/>
          <w:szCs w:val="22"/>
        </w:rPr>
        <w:t xml:space="preserve"> would be to undertake more role play scenarios, to </w:t>
      </w:r>
      <w:r w:rsidR="00183A5B" w:rsidRPr="00AE38EA">
        <w:rPr>
          <w:rFonts w:asciiTheme="minorHAnsi" w:hAnsiTheme="minorHAnsi" w:cstheme="minorHAnsi"/>
          <w:sz w:val="22"/>
          <w:szCs w:val="22"/>
        </w:rPr>
        <w:t>fully</w:t>
      </w:r>
      <w:r w:rsidRPr="00AE38EA">
        <w:rPr>
          <w:rFonts w:asciiTheme="minorHAnsi" w:hAnsiTheme="minorHAnsi" w:cstheme="minorHAnsi"/>
          <w:sz w:val="22"/>
          <w:szCs w:val="22"/>
        </w:rPr>
        <w:t xml:space="preserve"> develop my skills and </w:t>
      </w:r>
      <w:r w:rsidR="00DF4D79" w:rsidRPr="00AE38EA">
        <w:rPr>
          <w:rFonts w:asciiTheme="minorHAnsi" w:hAnsiTheme="minorHAnsi" w:cstheme="minorHAnsi"/>
          <w:sz w:val="22"/>
          <w:szCs w:val="22"/>
        </w:rPr>
        <w:t>become more natural in their implementation prior to active duty</w:t>
      </w:r>
      <w:r w:rsidR="008A209C" w:rsidRPr="00AE38EA">
        <w:rPr>
          <w:rFonts w:asciiTheme="minorHAnsi" w:hAnsiTheme="minorHAnsi" w:cstheme="minorHAnsi"/>
          <w:sz w:val="22"/>
          <w:szCs w:val="22"/>
        </w:rPr>
        <w:t xml:space="preserve">. The scenarios I offered were small in number during the 6 months and did not cover as much variety as I wanted. </w:t>
      </w:r>
      <w:r w:rsidR="00183A5B" w:rsidRPr="00AE38EA">
        <w:rPr>
          <w:rFonts w:asciiTheme="minorHAnsi" w:hAnsiTheme="minorHAnsi" w:cstheme="minorHAnsi"/>
          <w:sz w:val="22"/>
          <w:szCs w:val="22"/>
        </w:rPr>
        <w:t>It has been shown that active learning such as this can be extremely beneficial for students and that students do not learn as much sitting in classrooms as they do in actual practical situations (Camacho and Legare, 2015).</w:t>
      </w:r>
    </w:p>
    <w:p w14:paraId="41A28FF6" w14:textId="77777777" w:rsidR="00937413" w:rsidRPr="00AE38EA" w:rsidRDefault="00937413" w:rsidP="00DC238F">
      <w:pPr>
        <w:rPr>
          <w:rFonts w:asciiTheme="minorHAnsi" w:hAnsiTheme="minorHAnsi" w:cstheme="minorHAnsi"/>
          <w:sz w:val="22"/>
          <w:szCs w:val="22"/>
        </w:rPr>
      </w:pPr>
    </w:p>
    <w:p w14:paraId="698ABF4A" w14:textId="37A6ED00" w:rsidR="00743400" w:rsidRPr="00AE38EA" w:rsidRDefault="00937413" w:rsidP="00DC238F">
      <w:pPr>
        <w:rPr>
          <w:rFonts w:asciiTheme="minorHAnsi" w:hAnsiTheme="minorHAnsi" w:cstheme="minorHAnsi"/>
          <w:sz w:val="22"/>
          <w:szCs w:val="22"/>
        </w:rPr>
      </w:pPr>
      <w:r w:rsidRPr="00AE38EA">
        <w:rPr>
          <w:rFonts w:asciiTheme="minorHAnsi" w:hAnsiTheme="minorHAnsi" w:cstheme="minorHAnsi"/>
          <w:sz w:val="22"/>
          <w:szCs w:val="22"/>
        </w:rPr>
        <w:t xml:space="preserve">This preparatory phase </w:t>
      </w:r>
      <w:r w:rsidR="00B92469" w:rsidRPr="00AE38EA">
        <w:rPr>
          <w:rFonts w:asciiTheme="minorHAnsi" w:hAnsiTheme="minorHAnsi" w:cstheme="minorHAnsi"/>
          <w:sz w:val="22"/>
          <w:szCs w:val="22"/>
        </w:rPr>
        <w:t>of my learning was then replaced by a move from training to active duty as a police officer in the field. This “tutorship” phase lasted 10 weeks</w:t>
      </w:r>
      <w:r w:rsidR="00B70D11" w:rsidRPr="00AE38EA">
        <w:rPr>
          <w:rFonts w:asciiTheme="minorHAnsi" w:hAnsiTheme="minorHAnsi" w:cstheme="minorHAnsi"/>
          <w:sz w:val="22"/>
          <w:szCs w:val="22"/>
        </w:rPr>
        <w:t xml:space="preserve"> and consisted of </w:t>
      </w:r>
      <w:r w:rsidR="00086465" w:rsidRPr="00AE38EA">
        <w:rPr>
          <w:rFonts w:asciiTheme="minorHAnsi" w:hAnsiTheme="minorHAnsi" w:cstheme="minorHAnsi"/>
          <w:sz w:val="22"/>
          <w:szCs w:val="22"/>
        </w:rPr>
        <w:t xml:space="preserve">close 1 to 1 monitoring by my tutor, </w:t>
      </w:r>
      <w:r w:rsidR="00144888" w:rsidRPr="00AE38EA">
        <w:rPr>
          <w:rFonts w:asciiTheme="minorHAnsi" w:hAnsiTheme="minorHAnsi" w:cstheme="minorHAnsi"/>
          <w:sz w:val="22"/>
          <w:szCs w:val="22"/>
        </w:rPr>
        <w:t xml:space="preserve">with </w:t>
      </w:r>
      <w:r w:rsidR="00086465" w:rsidRPr="00AE38EA">
        <w:rPr>
          <w:rFonts w:asciiTheme="minorHAnsi" w:hAnsiTheme="minorHAnsi" w:cstheme="minorHAnsi"/>
          <w:sz w:val="22"/>
          <w:szCs w:val="22"/>
        </w:rPr>
        <w:t xml:space="preserve">whom I spent the majority of my time </w:t>
      </w:r>
      <w:r w:rsidR="00CB7557" w:rsidRPr="00AE38EA">
        <w:rPr>
          <w:rFonts w:asciiTheme="minorHAnsi" w:hAnsiTheme="minorHAnsi" w:cstheme="minorHAnsi"/>
          <w:sz w:val="22"/>
          <w:szCs w:val="22"/>
        </w:rPr>
        <w:t>within</w:t>
      </w:r>
      <w:r w:rsidR="00086465" w:rsidRPr="00AE38EA">
        <w:rPr>
          <w:rFonts w:asciiTheme="minorHAnsi" w:hAnsiTheme="minorHAnsi" w:cstheme="minorHAnsi"/>
          <w:sz w:val="22"/>
          <w:szCs w:val="22"/>
        </w:rPr>
        <w:t xml:space="preserve"> this period. </w:t>
      </w:r>
      <w:r w:rsidR="00144888" w:rsidRPr="00AE38EA">
        <w:rPr>
          <w:rFonts w:asciiTheme="minorHAnsi" w:hAnsiTheme="minorHAnsi" w:cstheme="minorHAnsi"/>
          <w:sz w:val="22"/>
          <w:szCs w:val="22"/>
        </w:rPr>
        <w:t xml:space="preserve">This period of my learning was almost a hybrid form of both coaching and mentoring, with the initial 5-6 weeks mainly being that of my tutor managing incidents that we attended and direct management and oversight of any actions I would undertake. </w:t>
      </w:r>
      <w:r w:rsidR="00743400" w:rsidRPr="00AE38EA">
        <w:rPr>
          <w:rFonts w:asciiTheme="minorHAnsi" w:hAnsiTheme="minorHAnsi" w:cstheme="minorHAnsi"/>
          <w:sz w:val="22"/>
          <w:szCs w:val="22"/>
        </w:rPr>
        <w:t xml:space="preserve">In this way I would engage in vicarious learning, which is </w:t>
      </w:r>
      <w:r w:rsidR="00743400" w:rsidRPr="00AE38EA">
        <w:rPr>
          <w:rFonts w:asciiTheme="minorHAnsi" w:hAnsiTheme="minorHAnsi" w:cstheme="minorHAnsi"/>
          <w:sz w:val="22"/>
          <w:szCs w:val="22"/>
        </w:rPr>
        <w:lastRenderedPageBreak/>
        <w:t xml:space="preserve">a type of learning that is done by the observation of the styles and behaviours of </w:t>
      </w:r>
      <w:r w:rsidR="00CC0EDA" w:rsidRPr="00AE38EA">
        <w:rPr>
          <w:rFonts w:asciiTheme="minorHAnsi" w:hAnsiTheme="minorHAnsi" w:cstheme="minorHAnsi"/>
          <w:sz w:val="22"/>
          <w:szCs w:val="22"/>
        </w:rPr>
        <w:t>others,</w:t>
      </w:r>
      <w:r w:rsidR="00743400" w:rsidRPr="00AE38EA">
        <w:rPr>
          <w:rFonts w:asciiTheme="minorHAnsi" w:hAnsiTheme="minorHAnsi" w:cstheme="minorHAnsi"/>
          <w:sz w:val="22"/>
          <w:szCs w:val="22"/>
        </w:rPr>
        <w:t xml:space="preserve"> and which has been shown to be effective in the learning of new skills and their implementation (Mayes, 2015).</w:t>
      </w:r>
    </w:p>
    <w:p w14:paraId="53391AA8" w14:textId="77777777" w:rsidR="00743400" w:rsidRPr="00AE38EA" w:rsidRDefault="00743400" w:rsidP="00DC238F">
      <w:pPr>
        <w:rPr>
          <w:rFonts w:asciiTheme="minorHAnsi" w:hAnsiTheme="minorHAnsi" w:cstheme="minorHAnsi"/>
          <w:sz w:val="22"/>
          <w:szCs w:val="22"/>
        </w:rPr>
      </w:pPr>
    </w:p>
    <w:p w14:paraId="2E5DC3CA" w14:textId="0CB2BACC" w:rsidR="00FE2895" w:rsidRPr="00AE38EA" w:rsidRDefault="00144888" w:rsidP="00FE2895">
      <w:pPr>
        <w:rPr>
          <w:rFonts w:asciiTheme="minorHAnsi" w:hAnsiTheme="minorHAnsi" w:cstheme="minorHAnsi"/>
          <w:sz w:val="22"/>
          <w:szCs w:val="22"/>
        </w:rPr>
      </w:pPr>
      <w:r w:rsidRPr="00AE38EA">
        <w:rPr>
          <w:rFonts w:asciiTheme="minorHAnsi" w:hAnsiTheme="minorHAnsi" w:cstheme="minorHAnsi"/>
          <w:sz w:val="22"/>
          <w:szCs w:val="22"/>
        </w:rPr>
        <w:t xml:space="preserve">The latter part of this 10 weeks, then, morphed into a more mentored phase of learning, with me taking a leading role at calls and then later writing my own updates, and my tutor assisting in a review of what I had done at a later time. This allowed me to take more responsibility as the tutorship progressed and assisted in my development and confidence. </w:t>
      </w:r>
      <w:r w:rsidR="00FE2895" w:rsidRPr="00AE38EA">
        <w:rPr>
          <w:rFonts w:asciiTheme="minorHAnsi" w:hAnsiTheme="minorHAnsi" w:cstheme="minorHAnsi"/>
          <w:sz w:val="22"/>
          <w:szCs w:val="22"/>
        </w:rPr>
        <w:t>This is a form of “scaffolding” learning; with scaffolding, the teacher can remove the scaffolding once the student has mastered a particular aspect, allowing the student to attempt the job again independently. After proving they can do a task, learners receive less support and are given more accountability for their own development (Binti et al., 2020).</w:t>
      </w:r>
    </w:p>
    <w:p w14:paraId="4D80AA02" w14:textId="77777777" w:rsidR="00CB7557" w:rsidRPr="00AE38EA" w:rsidRDefault="00CB7557" w:rsidP="00DC238F">
      <w:pPr>
        <w:rPr>
          <w:rFonts w:asciiTheme="minorHAnsi" w:hAnsiTheme="minorHAnsi" w:cstheme="minorHAnsi"/>
          <w:sz w:val="22"/>
          <w:szCs w:val="22"/>
        </w:rPr>
      </w:pPr>
    </w:p>
    <w:p w14:paraId="0FD4274C" w14:textId="2C23E559" w:rsidR="00CB7557" w:rsidRPr="00AE38EA" w:rsidRDefault="00CB7557" w:rsidP="00DC238F">
      <w:pPr>
        <w:rPr>
          <w:rFonts w:asciiTheme="minorHAnsi" w:hAnsiTheme="minorHAnsi" w:cstheme="minorHAnsi"/>
          <w:sz w:val="22"/>
          <w:szCs w:val="22"/>
        </w:rPr>
      </w:pPr>
      <w:r w:rsidRPr="00AE38EA">
        <w:rPr>
          <w:rFonts w:asciiTheme="minorHAnsi" w:hAnsiTheme="minorHAnsi" w:cstheme="minorHAnsi"/>
          <w:sz w:val="22"/>
          <w:szCs w:val="22"/>
        </w:rPr>
        <w:t>Looking back on this phase, I wish I had asked more questions of my tutor, and perhaps gone through longer periods of reflection in my time off, to identify any areas where I may have been deficient</w:t>
      </w:r>
      <w:r w:rsidR="00FE2895" w:rsidRPr="00AE38EA">
        <w:rPr>
          <w:rFonts w:asciiTheme="minorHAnsi" w:hAnsiTheme="minorHAnsi" w:cstheme="minorHAnsi"/>
          <w:sz w:val="22"/>
          <w:szCs w:val="22"/>
        </w:rPr>
        <w:t xml:space="preserve"> as without making him aware of these area</w:t>
      </w:r>
      <w:r w:rsidR="00CC0EDA" w:rsidRPr="00AE38EA">
        <w:rPr>
          <w:rFonts w:asciiTheme="minorHAnsi" w:hAnsiTheme="minorHAnsi" w:cstheme="minorHAnsi"/>
          <w:sz w:val="22"/>
          <w:szCs w:val="22"/>
        </w:rPr>
        <w:t>s</w:t>
      </w:r>
      <w:r w:rsidR="00FE2895" w:rsidRPr="00AE38EA">
        <w:rPr>
          <w:rFonts w:asciiTheme="minorHAnsi" w:hAnsiTheme="minorHAnsi" w:cstheme="minorHAnsi"/>
          <w:sz w:val="22"/>
          <w:szCs w:val="22"/>
        </w:rPr>
        <w:t>, it is harder for him to provide a more focused honing of skills</w:t>
      </w:r>
      <w:r w:rsidRPr="00AE38EA">
        <w:rPr>
          <w:rFonts w:asciiTheme="minorHAnsi" w:hAnsiTheme="minorHAnsi" w:cstheme="minorHAnsi"/>
          <w:sz w:val="22"/>
          <w:szCs w:val="22"/>
        </w:rPr>
        <w:t xml:space="preserve">. I have tried to resolve this today by speaking to more experienced officers and asking probing questions about such topics where there are gaps in my knowledge. </w:t>
      </w:r>
    </w:p>
    <w:p w14:paraId="3E0D5163" w14:textId="77777777" w:rsidR="00DC238F" w:rsidRPr="00AE38EA" w:rsidRDefault="00DC238F" w:rsidP="00DC238F">
      <w:pPr>
        <w:rPr>
          <w:rFonts w:asciiTheme="minorHAnsi" w:hAnsiTheme="minorHAnsi" w:cstheme="minorHAnsi"/>
          <w:sz w:val="22"/>
          <w:szCs w:val="22"/>
        </w:rPr>
      </w:pPr>
    </w:p>
    <w:p w14:paraId="1FF8244D" w14:textId="61B971BC" w:rsidR="00DC238F" w:rsidRPr="00AE38EA" w:rsidRDefault="00DC238F" w:rsidP="00DC238F">
      <w:pPr>
        <w:rPr>
          <w:rFonts w:asciiTheme="minorHAnsi" w:hAnsiTheme="minorHAnsi" w:cstheme="minorHAnsi"/>
          <w:sz w:val="22"/>
          <w:szCs w:val="22"/>
        </w:rPr>
      </w:pPr>
      <w:r w:rsidRPr="00AE38EA">
        <w:rPr>
          <w:rFonts w:asciiTheme="minorHAnsi" w:hAnsiTheme="minorHAnsi" w:cstheme="minorHAnsi"/>
          <w:sz w:val="22"/>
          <w:szCs w:val="22"/>
        </w:rPr>
        <w:t xml:space="preserve">Today, I am no longer under the tutelage of either a police trainer or my tutor, and as such am limited in my ability to give and receive feedback when I want it. There are </w:t>
      </w:r>
      <w:r w:rsidR="00743400" w:rsidRPr="00AE38EA">
        <w:rPr>
          <w:rFonts w:asciiTheme="minorHAnsi" w:hAnsiTheme="minorHAnsi" w:cstheme="minorHAnsi"/>
          <w:sz w:val="22"/>
          <w:szCs w:val="22"/>
        </w:rPr>
        <w:t>two</w:t>
      </w:r>
      <w:r w:rsidRPr="00AE38EA">
        <w:rPr>
          <w:rFonts w:asciiTheme="minorHAnsi" w:hAnsiTheme="minorHAnsi" w:cstheme="minorHAnsi"/>
          <w:sz w:val="22"/>
          <w:szCs w:val="22"/>
        </w:rPr>
        <w:t xml:space="preserve"> main methods in which I provide and receive feedback in my current role as a police officer. The first is via my supervisor (Sergeant). </w:t>
      </w:r>
    </w:p>
    <w:p w14:paraId="0D954F94" w14:textId="77777777" w:rsidR="00DC238F" w:rsidRPr="00AE38EA" w:rsidRDefault="00DC238F" w:rsidP="00DC238F">
      <w:pPr>
        <w:rPr>
          <w:rFonts w:asciiTheme="minorHAnsi" w:hAnsiTheme="minorHAnsi" w:cstheme="minorHAnsi"/>
          <w:sz w:val="22"/>
          <w:szCs w:val="22"/>
        </w:rPr>
      </w:pPr>
    </w:p>
    <w:p w14:paraId="44F2510E" w14:textId="77777777" w:rsidR="00937413" w:rsidRPr="00AE38EA" w:rsidRDefault="00DC238F" w:rsidP="00DC238F">
      <w:pPr>
        <w:rPr>
          <w:rFonts w:asciiTheme="minorHAnsi" w:hAnsiTheme="minorHAnsi" w:cstheme="minorHAnsi"/>
          <w:sz w:val="22"/>
          <w:szCs w:val="22"/>
        </w:rPr>
      </w:pPr>
      <w:r w:rsidRPr="00AE38EA">
        <w:rPr>
          <w:rFonts w:asciiTheme="minorHAnsi" w:hAnsiTheme="minorHAnsi" w:cstheme="minorHAnsi"/>
          <w:sz w:val="22"/>
          <w:szCs w:val="22"/>
        </w:rPr>
        <w:t xml:space="preserve">Twice a year my supervisor has private one-to-one conversations with each member of my team including myself. In these meetings I encouraged to speak about how we feel the job is going and provide any feedback that I wish to regarding my thoughts and feelings and any issues we may or may not have. It is also a chance for the supervisor to speak to me and provide feedback on how they believe I am doing, and any issues they may have with me. </w:t>
      </w:r>
    </w:p>
    <w:p w14:paraId="1C8DB04F" w14:textId="77777777" w:rsidR="00937413" w:rsidRPr="00AE38EA" w:rsidRDefault="00937413" w:rsidP="00DC238F">
      <w:pPr>
        <w:rPr>
          <w:rFonts w:asciiTheme="minorHAnsi" w:hAnsiTheme="minorHAnsi" w:cstheme="minorHAnsi"/>
          <w:sz w:val="22"/>
          <w:szCs w:val="22"/>
        </w:rPr>
      </w:pPr>
    </w:p>
    <w:p w14:paraId="341A9DAF" w14:textId="542199FA" w:rsidR="00DC238F" w:rsidRPr="00AE38EA" w:rsidRDefault="00DC238F" w:rsidP="00DC238F">
      <w:pPr>
        <w:rPr>
          <w:rFonts w:asciiTheme="minorHAnsi" w:hAnsiTheme="minorHAnsi" w:cstheme="minorHAnsi"/>
          <w:sz w:val="22"/>
          <w:szCs w:val="22"/>
        </w:rPr>
      </w:pPr>
      <w:r w:rsidRPr="00AE38EA">
        <w:rPr>
          <w:rFonts w:asciiTheme="minorHAnsi" w:hAnsiTheme="minorHAnsi" w:cstheme="minorHAnsi"/>
          <w:sz w:val="22"/>
          <w:szCs w:val="22"/>
        </w:rPr>
        <w:t xml:space="preserve">This is a long-term mentoring technique which I find incredibly beneficial. When I have done well, it has allowed me the confirmation that I am achieving the goals I wish to achieve and that I am developing appropriately in my role as an officer and achieving the goals demanded of me professionally and organisationally. When there are still parts of my work that need </w:t>
      </w:r>
      <w:r w:rsidR="00CB7557" w:rsidRPr="00AE38EA">
        <w:rPr>
          <w:rFonts w:asciiTheme="minorHAnsi" w:hAnsiTheme="minorHAnsi" w:cstheme="minorHAnsi"/>
          <w:sz w:val="22"/>
          <w:szCs w:val="22"/>
        </w:rPr>
        <w:t>development,</w:t>
      </w:r>
      <w:r w:rsidRPr="00AE38EA">
        <w:rPr>
          <w:rFonts w:asciiTheme="minorHAnsi" w:hAnsiTheme="minorHAnsi" w:cstheme="minorHAnsi"/>
          <w:sz w:val="22"/>
          <w:szCs w:val="22"/>
        </w:rPr>
        <w:t xml:space="preserve"> my supervisor does not hesitate to inform me, </w:t>
      </w:r>
      <w:r w:rsidR="00CB7557" w:rsidRPr="00AE38EA">
        <w:rPr>
          <w:rFonts w:asciiTheme="minorHAnsi" w:hAnsiTheme="minorHAnsi" w:cstheme="minorHAnsi"/>
          <w:sz w:val="22"/>
          <w:szCs w:val="22"/>
        </w:rPr>
        <w:t>and these</w:t>
      </w:r>
      <w:r w:rsidRPr="00AE38EA">
        <w:rPr>
          <w:rFonts w:asciiTheme="minorHAnsi" w:hAnsiTheme="minorHAnsi" w:cstheme="minorHAnsi"/>
          <w:sz w:val="22"/>
          <w:szCs w:val="22"/>
        </w:rPr>
        <w:t xml:space="preserve"> are often things I was not fully aware of</w:t>
      </w:r>
      <w:r w:rsidR="00CB7557" w:rsidRPr="00AE38EA">
        <w:rPr>
          <w:rFonts w:asciiTheme="minorHAnsi" w:hAnsiTheme="minorHAnsi" w:cstheme="minorHAnsi"/>
          <w:sz w:val="22"/>
          <w:szCs w:val="22"/>
        </w:rPr>
        <w:t xml:space="preserve">, allowing me to develop and thus evidencing the importance of </w:t>
      </w:r>
      <w:r w:rsidR="00743400" w:rsidRPr="00AE38EA">
        <w:rPr>
          <w:rFonts w:asciiTheme="minorHAnsi" w:hAnsiTheme="minorHAnsi" w:cstheme="minorHAnsi"/>
          <w:sz w:val="22"/>
          <w:szCs w:val="22"/>
        </w:rPr>
        <w:t>long-term</w:t>
      </w:r>
      <w:r w:rsidR="00CB7557" w:rsidRPr="00AE38EA">
        <w:rPr>
          <w:rFonts w:asciiTheme="minorHAnsi" w:hAnsiTheme="minorHAnsi" w:cstheme="minorHAnsi"/>
          <w:sz w:val="22"/>
          <w:szCs w:val="22"/>
        </w:rPr>
        <w:t xml:space="preserve"> mentoring</w:t>
      </w:r>
      <w:r w:rsidRPr="00AE38EA">
        <w:rPr>
          <w:rFonts w:asciiTheme="minorHAnsi" w:hAnsiTheme="minorHAnsi" w:cstheme="minorHAnsi"/>
          <w:sz w:val="22"/>
          <w:szCs w:val="22"/>
        </w:rPr>
        <w:t>. Mentoring over the long term can be important in that a mentor will more easily be able to identify areas most in need of development by the person being mentored</w:t>
      </w:r>
      <w:r w:rsidR="00CB7557" w:rsidRPr="00AE38EA">
        <w:rPr>
          <w:rFonts w:asciiTheme="minorHAnsi" w:hAnsiTheme="minorHAnsi" w:cstheme="minorHAnsi"/>
          <w:sz w:val="22"/>
          <w:szCs w:val="22"/>
        </w:rPr>
        <w:t xml:space="preserve"> and assist in providing solutions and assistance in resolving them</w:t>
      </w:r>
      <w:r w:rsidRPr="00AE38EA">
        <w:rPr>
          <w:rFonts w:asciiTheme="minorHAnsi" w:hAnsiTheme="minorHAnsi" w:cstheme="minorHAnsi"/>
          <w:sz w:val="22"/>
          <w:szCs w:val="22"/>
        </w:rPr>
        <w:t xml:space="preserve"> (Duse et al., 2017).</w:t>
      </w:r>
    </w:p>
    <w:p w14:paraId="7C200FE6" w14:textId="77777777" w:rsidR="00DC238F" w:rsidRPr="00AE38EA" w:rsidRDefault="00DC238F" w:rsidP="00DC238F">
      <w:pPr>
        <w:rPr>
          <w:rFonts w:asciiTheme="minorHAnsi" w:hAnsiTheme="minorHAnsi" w:cstheme="minorHAnsi"/>
          <w:sz w:val="22"/>
          <w:szCs w:val="22"/>
        </w:rPr>
      </w:pPr>
    </w:p>
    <w:p w14:paraId="02081F25" w14:textId="00BE463A" w:rsidR="00183A5B" w:rsidRPr="00AE38EA" w:rsidRDefault="00DC238F" w:rsidP="00DC238F">
      <w:pPr>
        <w:rPr>
          <w:rFonts w:asciiTheme="minorHAnsi" w:hAnsiTheme="minorHAnsi" w:cstheme="minorHAnsi"/>
          <w:sz w:val="22"/>
          <w:szCs w:val="22"/>
        </w:rPr>
      </w:pPr>
      <w:r w:rsidRPr="00AE38EA">
        <w:rPr>
          <w:rFonts w:asciiTheme="minorHAnsi" w:hAnsiTheme="minorHAnsi" w:cstheme="minorHAnsi"/>
          <w:sz w:val="22"/>
          <w:szCs w:val="22"/>
        </w:rPr>
        <w:t xml:space="preserve">This more hands off approach to my learning has allowed me to be more independent and move toward the goals expected of me, and that I expect of myself, as a South Wales police </w:t>
      </w:r>
      <w:r w:rsidR="00937413" w:rsidRPr="00AE38EA">
        <w:rPr>
          <w:rFonts w:asciiTheme="minorHAnsi" w:hAnsiTheme="minorHAnsi" w:cstheme="minorHAnsi"/>
          <w:sz w:val="22"/>
          <w:szCs w:val="22"/>
        </w:rPr>
        <w:t>constable. It has allowed me the freedom and responsibility of developing my own learning and knowledge, whilst also providing me with a more experienced officer to assist in guiding me towards areas of development that I am not aware of and pushing me further out of my comfort zone.</w:t>
      </w:r>
      <w:r w:rsidR="00CB7557" w:rsidRPr="00AE38EA">
        <w:rPr>
          <w:rFonts w:asciiTheme="minorHAnsi" w:hAnsiTheme="minorHAnsi" w:cstheme="minorHAnsi"/>
          <w:sz w:val="22"/>
          <w:szCs w:val="22"/>
        </w:rPr>
        <w:t xml:space="preserve"> </w:t>
      </w:r>
    </w:p>
    <w:p w14:paraId="5C95D992" w14:textId="77777777" w:rsidR="00183A5B" w:rsidRPr="00AE38EA" w:rsidRDefault="00183A5B" w:rsidP="00DC238F">
      <w:pPr>
        <w:rPr>
          <w:rFonts w:asciiTheme="minorHAnsi" w:hAnsiTheme="minorHAnsi" w:cstheme="minorHAnsi"/>
          <w:sz w:val="22"/>
          <w:szCs w:val="22"/>
        </w:rPr>
      </w:pPr>
    </w:p>
    <w:p w14:paraId="750ED5C6" w14:textId="51294D8C" w:rsidR="00DC238F" w:rsidRPr="00AE38EA" w:rsidRDefault="00CB7557" w:rsidP="00DC238F">
      <w:pPr>
        <w:rPr>
          <w:rFonts w:asciiTheme="minorHAnsi" w:hAnsiTheme="minorHAnsi" w:cstheme="minorHAnsi"/>
          <w:sz w:val="22"/>
          <w:szCs w:val="22"/>
        </w:rPr>
      </w:pPr>
      <w:r w:rsidRPr="00AE38EA">
        <w:rPr>
          <w:rFonts w:asciiTheme="minorHAnsi" w:hAnsiTheme="minorHAnsi" w:cstheme="minorHAnsi"/>
          <w:sz w:val="22"/>
          <w:szCs w:val="22"/>
        </w:rPr>
        <w:t xml:space="preserve">However, throughout this phase there have been times where I believed that I could do with more time with my supervisor where I can be given feedback and advice, and so I will request more one to one </w:t>
      </w:r>
      <w:r w:rsidR="000141F6" w:rsidRPr="00AE38EA">
        <w:rPr>
          <w:rFonts w:asciiTheme="minorHAnsi" w:hAnsiTheme="minorHAnsi" w:cstheme="minorHAnsi"/>
          <w:sz w:val="22"/>
          <w:szCs w:val="22"/>
        </w:rPr>
        <w:t>session</w:t>
      </w:r>
      <w:r w:rsidR="000141F6">
        <w:rPr>
          <w:rFonts w:asciiTheme="minorHAnsi" w:hAnsiTheme="minorHAnsi" w:cstheme="minorHAnsi"/>
          <w:sz w:val="22"/>
          <w:szCs w:val="22"/>
        </w:rPr>
        <w:t xml:space="preserve">s’ </w:t>
      </w:r>
      <w:r w:rsidRPr="00AE38EA">
        <w:rPr>
          <w:rFonts w:asciiTheme="minorHAnsi" w:hAnsiTheme="minorHAnsi" w:cstheme="minorHAnsi"/>
          <w:sz w:val="22"/>
          <w:szCs w:val="22"/>
        </w:rPr>
        <w:t>between now and the end of my probation, to fully ensure I am on the right track and where I need to be.</w:t>
      </w:r>
    </w:p>
    <w:p w14:paraId="4279D25D" w14:textId="77777777" w:rsidR="00743400" w:rsidRPr="00AE38EA" w:rsidRDefault="00743400" w:rsidP="00DC238F">
      <w:pPr>
        <w:rPr>
          <w:rFonts w:asciiTheme="minorHAnsi" w:hAnsiTheme="minorHAnsi" w:cstheme="minorHAnsi"/>
          <w:sz w:val="22"/>
          <w:szCs w:val="22"/>
        </w:rPr>
      </w:pPr>
    </w:p>
    <w:p w14:paraId="3F3A3DB8" w14:textId="4898CC33" w:rsidR="00743400" w:rsidRPr="00AE38EA" w:rsidRDefault="00743400" w:rsidP="00DC238F">
      <w:pPr>
        <w:rPr>
          <w:rFonts w:asciiTheme="minorHAnsi" w:hAnsiTheme="minorHAnsi" w:cstheme="minorHAnsi"/>
          <w:color w:val="auto"/>
          <w:sz w:val="22"/>
          <w:szCs w:val="22"/>
        </w:rPr>
      </w:pPr>
      <w:r w:rsidRPr="00AE38EA">
        <w:rPr>
          <w:rFonts w:asciiTheme="minorHAnsi" w:hAnsiTheme="minorHAnsi" w:cstheme="minorHAnsi"/>
          <w:sz w:val="22"/>
          <w:szCs w:val="22"/>
        </w:rPr>
        <w:lastRenderedPageBreak/>
        <w:t xml:space="preserve">The other method of giving and receiving feedback is between myself and my peers, by which I mean the other Police constables working with me on my team. </w:t>
      </w:r>
      <w:r w:rsidR="00E16AD8" w:rsidRPr="00AE38EA">
        <w:rPr>
          <w:rFonts w:asciiTheme="minorHAnsi" w:hAnsiTheme="minorHAnsi" w:cstheme="minorHAnsi"/>
          <w:sz w:val="22"/>
          <w:szCs w:val="22"/>
        </w:rPr>
        <w:t>This is a form of Peer learning, defined Topping (2005) as “</w:t>
      </w:r>
      <w:r w:rsidR="00E16AD8" w:rsidRPr="00AE38EA">
        <w:rPr>
          <w:rFonts w:asciiTheme="minorHAnsi" w:hAnsiTheme="minorHAnsi" w:cstheme="minorHAnsi"/>
          <w:color w:val="auto"/>
          <w:sz w:val="22"/>
          <w:szCs w:val="22"/>
        </w:rPr>
        <w:t>the acquisition of knowledge and skill through active helping and supporting among status equals or matched companions.” This form of learning can be a substitute for mentoring as it allows for long term learning between one or more individuals and can be shown to have similar benefits (Topping, 2005).</w:t>
      </w:r>
    </w:p>
    <w:p w14:paraId="552C0A6F" w14:textId="77777777" w:rsidR="00DC238F" w:rsidRPr="00AE38EA" w:rsidRDefault="00DC238F" w:rsidP="00DC238F">
      <w:pPr>
        <w:rPr>
          <w:rFonts w:asciiTheme="minorHAnsi" w:hAnsiTheme="minorHAnsi" w:cstheme="minorHAnsi"/>
          <w:sz w:val="22"/>
          <w:szCs w:val="22"/>
        </w:rPr>
      </w:pPr>
    </w:p>
    <w:p w14:paraId="159927C2" w14:textId="566B86CD" w:rsidR="00DC238F" w:rsidRPr="00AE38EA" w:rsidRDefault="00DC238F" w:rsidP="00DC238F">
      <w:pPr>
        <w:rPr>
          <w:rFonts w:asciiTheme="minorHAnsi" w:hAnsiTheme="minorHAnsi" w:cstheme="minorHAnsi"/>
          <w:sz w:val="22"/>
          <w:szCs w:val="22"/>
        </w:rPr>
      </w:pPr>
      <w:r w:rsidRPr="00AE38EA">
        <w:rPr>
          <w:rFonts w:asciiTheme="minorHAnsi" w:hAnsiTheme="minorHAnsi" w:cstheme="minorHAnsi"/>
          <w:sz w:val="22"/>
          <w:szCs w:val="22"/>
        </w:rPr>
        <w:t xml:space="preserve">In conclusion, I have benefitted greatly from the coaching and mentoring I have received during my </w:t>
      </w:r>
      <w:r w:rsidR="00937413" w:rsidRPr="00AE38EA">
        <w:rPr>
          <w:rFonts w:asciiTheme="minorHAnsi" w:hAnsiTheme="minorHAnsi" w:cstheme="minorHAnsi"/>
          <w:sz w:val="22"/>
          <w:szCs w:val="22"/>
        </w:rPr>
        <w:t xml:space="preserve">initial tutorship and throughout my </w:t>
      </w:r>
      <w:r w:rsidRPr="00AE38EA">
        <w:rPr>
          <w:rFonts w:asciiTheme="minorHAnsi" w:hAnsiTheme="minorHAnsi" w:cstheme="minorHAnsi"/>
          <w:sz w:val="22"/>
          <w:szCs w:val="22"/>
        </w:rPr>
        <w:t xml:space="preserve">probationary period. The man I was when beginning this job is radically different from the police officer finishing his probation </w:t>
      </w:r>
      <w:r w:rsidR="00CB7557" w:rsidRPr="00AE38EA">
        <w:rPr>
          <w:rFonts w:asciiTheme="minorHAnsi" w:hAnsiTheme="minorHAnsi" w:cstheme="minorHAnsi"/>
          <w:sz w:val="22"/>
          <w:szCs w:val="22"/>
        </w:rPr>
        <w:t>early next year</w:t>
      </w:r>
      <w:r w:rsidRPr="00AE38EA">
        <w:rPr>
          <w:rFonts w:asciiTheme="minorHAnsi" w:hAnsiTheme="minorHAnsi" w:cstheme="minorHAnsi"/>
          <w:sz w:val="22"/>
          <w:szCs w:val="22"/>
        </w:rPr>
        <w:t xml:space="preserve">. </w:t>
      </w:r>
      <w:r w:rsidR="00937413" w:rsidRPr="00AE38EA">
        <w:rPr>
          <w:rFonts w:asciiTheme="minorHAnsi" w:hAnsiTheme="minorHAnsi" w:cstheme="minorHAnsi"/>
          <w:sz w:val="22"/>
          <w:szCs w:val="22"/>
        </w:rPr>
        <w:t xml:space="preserve">Initially, I was assisted greatly by the more </w:t>
      </w:r>
      <w:r w:rsidR="00144888" w:rsidRPr="00AE38EA">
        <w:rPr>
          <w:rFonts w:asciiTheme="minorHAnsi" w:hAnsiTheme="minorHAnsi" w:cstheme="minorHAnsi"/>
          <w:sz w:val="22"/>
          <w:szCs w:val="22"/>
        </w:rPr>
        <w:t>hands-on</w:t>
      </w:r>
      <w:r w:rsidR="00937413" w:rsidRPr="00AE38EA">
        <w:rPr>
          <w:rFonts w:asciiTheme="minorHAnsi" w:hAnsiTheme="minorHAnsi" w:cstheme="minorHAnsi"/>
          <w:sz w:val="22"/>
          <w:szCs w:val="22"/>
        </w:rPr>
        <w:t xml:space="preserve"> coaching that I received from my classroom work, where I developed the basic knowledge and skills required for my job</w:t>
      </w:r>
      <w:r w:rsidR="00CB7557" w:rsidRPr="00AE38EA">
        <w:rPr>
          <w:rFonts w:asciiTheme="minorHAnsi" w:hAnsiTheme="minorHAnsi" w:cstheme="minorHAnsi"/>
          <w:sz w:val="22"/>
          <w:szCs w:val="22"/>
        </w:rPr>
        <w:t>. The following hybrid</w:t>
      </w:r>
      <w:r w:rsidR="00937413" w:rsidRPr="00AE38EA">
        <w:rPr>
          <w:rFonts w:asciiTheme="minorHAnsi" w:hAnsiTheme="minorHAnsi" w:cstheme="minorHAnsi"/>
          <w:sz w:val="22"/>
          <w:szCs w:val="22"/>
        </w:rPr>
        <w:t xml:space="preserve"> tutorship phase of my frontline policing, where I was closely monitored in </w:t>
      </w:r>
      <w:r w:rsidR="00D8331E" w:rsidRPr="00AE38EA">
        <w:rPr>
          <w:rFonts w:asciiTheme="minorHAnsi" w:hAnsiTheme="minorHAnsi" w:cstheme="minorHAnsi"/>
          <w:sz w:val="22"/>
          <w:szCs w:val="22"/>
        </w:rPr>
        <w:t xml:space="preserve">applying </w:t>
      </w:r>
      <w:r w:rsidR="00CB7557" w:rsidRPr="00AE38EA">
        <w:rPr>
          <w:rFonts w:asciiTheme="minorHAnsi" w:hAnsiTheme="minorHAnsi" w:cstheme="minorHAnsi"/>
          <w:sz w:val="22"/>
          <w:szCs w:val="22"/>
        </w:rPr>
        <w:t xml:space="preserve">the knowledge I had learned, allowed me to slowly be eased into the mentoring phase of my learning, whereby I have now set out on my own and become a vastly more independent officer. </w:t>
      </w:r>
      <w:r w:rsidR="00D8331E" w:rsidRPr="00AE38EA">
        <w:rPr>
          <w:rFonts w:asciiTheme="minorHAnsi" w:hAnsiTheme="minorHAnsi" w:cstheme="minorHAnsi"/>
          <w:sz w:val="22"/>
          <w:szCs w:val="22"/>
        </w:rPr>
        <w:t>This final</w:t>
      </w:r>
      <w:r w:rsidR="005321E0" w:rsidRPr="00AE38EA">
        <w:rPr>
          <w:rFonts w:asciiTheme="minorHAnsi" w:hAnsiTheme="minorHAnsi" w:cstheme="minorHAnsi"/>
          <w:sz w:val="22"/>
          <w:szCs w:val="22"/>
        </w:rPr>
        <w:t xml:space="preserve"> </w:t>
      </w:r>
      <w:r w:rsidR="00E16AD8" w:rsidRPr="00AE38EA">
        <w:rPr>
          <w:rFonts w:asciiTheme="minorHAnsi" w:hAnsiTheme="minorHAnsi" w:cstheme="minorHAnsi"/>
          <w:sz w:val="22"/>
          <w:szCs w:val="22"/>
        </w:rPr>
        <w:t>long-term</w:t>
      </w:r>
      <w:r w:rsidR="005321E0" w:rsidRPr="00AE38EA">
        <w:rPr>
          <w:rFonts w:asciiTheme="minorHAnsi" w:hAnsiTheme="minorHAnsi" w:cstheme="minorHAnsi"/>
          <w:sz w:val="22"/>
          <w:szCs w:val="22"/>
        </w:rPr>
        <w:t xml:space="preserve"> mentoring phase in which I am currently learning is, I feel, appropriate for the stage that I am at in my learning, as it allows me the confidence to make decisions on my own, whilst having regular intervals where I receive feedback on my progress.</w:t>
      </w:r>
      <w:r w:rsidR="00D8331E" w:rsidRPr="00AE38EA">
        <w:rPr>
          <w:rFonts w:asciiTheme="minorHAnsi" w:hAnsiTheme="minorHAnsi" w:cstheme="minorHAnsi"/>
          <w:sz w:val="22"/>
          <w:szCs w:val="22"/>
        </w:rPr>
        <w:t xml:space="preserve"> This, combined with the peer learning between myself and my colleagues will allow me to continue my progression into the future and out of my probation.</w:t>
      </w:r>
    </w:p>
    <w:p w14:paraId="78248437" w14:textId="77777777" w:rsidR="00DC238F" w:rsidRPr="00AE38EA" w:rsidRDefault="00DC238F" w:rsidP="00DC238F">
      <w:pPr>
        <w:rPr>
          <w:rFonts w:asciiTheme="minorHAnsi" w:hAnsiTheme="minorHAnsi" w:cstheme="minorHAnsi"/>
          <w:sz w:val="22"/>
          <w:szCs w:val="22"/>
        </w:rPr>
      </w:pPr>
    </w:p>
    <w:p w14:paraId="0774F205" w14:textId="282610A5" w:rsidR="005D60D2" w:rsidRDefault="005D60D2" w:rsidP="00DC238F">
      <w:pPr>
        <w:rPr>
          <w:rFonts w:asciiTheme="minorHAnsi" w:hAnsiTheme="minorHAnsi" w:cstheme="minorHAnsi"/>
          <w:sz w:val="22"/>
          <w:szCs w:val="22"/>
        </w:rPr>
      </w:pPr>
      <w:r w:rsidRPr="00AE38EA">
        <w:rPr>
          <w:rFonts w:asciiTheme="minorHAnsi" w:hAnsiTheme="minorHAnsi" w:cstheme="minorHAnsi"/>
          <w:sz w:val="22"/>
          <w:szCs w:val="22"/>
        </w:rPr>
        <w:t>1903 Words</w:t>
      </w:r>
    </w:p>
    <w:p w14:paraId="20B86A58" w14:textId="77777777" w:rsidR="00AE38EA" w:rsidRDefault="00AE38EA" w:rsidP="00DC238F">
      <w:pPr>
        <w:rPr>
          <w:rFonts w:asciiTheme="minorHAnsi" w:hAnsiTheme="minorHAnsi" w:cstheme="minorHAnsi"/>
          <w:sz w:val="22"/>
          <w:szCs w:val="22"/>
        </w:rPr>
      </w:pPr>
    </w:p>
    <w:p w14:paraId="3BEACE0E" w14:textId="77777777" w:rsidR="00AE38EA" w:rsidRDefault="00AE38EA" w:rsidP="00DC238F">
      <w:pPr>
        <w:rPr>
          <w:rFonts w:asciiTheme="minorHAnsi" w:hAnsiTheme="minorHAnsi" w:cstheme="minorHAnsi"/>
          <w:sz w:val="22"/>
          <w:szCs w:val="22"/>
        </w:rPr>
      </w:pPr>
    </w:p>
    <w:p w14:paraId="2BF12DEA" w14:textId="77777777" w:rsidR="00DC238F" w:rsidRPr="00AE38EA" w:rsidRDefault="00DC238F" w:rsidP="00DC238F">
      <w:pPr>
        <w:rPr>
          <w:rFonts w:asciiTheme="minorHAnsi" w:hAnsiTheme="minorHAnsi" w:cstheme="minorHAnsi"/>
          <w:sz w:val="22"/>
          <w:szCs w:val="22"/>
        </w:rPr>
      </w:pPr>
    </w:p>
    <w:p w14:paraId="0DDF98B3" w14:textId="77777777" w:rsidR="006713AE" w:rsidRPr="00AE38EA" w:rsidRDefault="006713AE" w:rsidP="006713AE">
      <w:pPr>
        <w:rPr>
          <w:rFonts w:asciiTheme="minorHAnsi" w:hAnsiTheme="minorHAnsi" w:cstheme="minorHAnsi"/>
          <w:color w:val="auto"/>
          <w:sz w:val="22"/>
          <w:szCs w:val="22"/>
        </w:rPr>
      </w:pPr>
    </w:p>
    <w:p w14:paraId="2F900B9E" w14:textId="77777777" w:rsidR="006713AE" w:rsidRPr="00AE38EA" w:rsidRDefault="006713AE" w:rsidP="006713AE">
      <w:pPr>
        <w:rPr>
          <w:rFonts w:asciiTheme="minorHAnsi" w:hAnsiTheme="minorHAnsi" w:cstheme="minorHAnsi"/>
          <w:color w:val="auto"/>
          <w:sz w:val="22"/>
          <w:szCs w:val="22"/>
        </w:rPr>
      </w:pPr>
    </w:p>
    <w:p w14:paraId="4B47B3BA" w14:textId="77777777" w:rsidR="006713AE" w:rsidRPr="00AE38EA" w:rsidRDefault="006713AE" w:rsidP="00340E9A">
      <w:pPr>
        <w:ind w:right="237"/>
        <w:jc w:val="both"/>
        <w:rPr>
          <w:rFonts w:asciiTheme="minorHAnsi" w:hAnsiTheme="minorHAnsi" w:cstheme="minorHAnsi"/>
          <w:sz w:val="22"/>
          <w:szCs w:val="22"/>
        </w:rPr>
      </w:pPr>
    </w:p>
    <w:p w14:paraId="5E21F8DD" w14:textId="77777777" w:rsidR="00025650" w:rsidRPr="00AE38EA" w:rsidRDefault="00025650" w:rsidP="00340E9A">
      <w:pPr>
        <w:ind w:right="237"/>
        <w:jc w:val="both"/>
        <w:rPr>
          <w:rFonts w:asciiTheme="minorHAnsi" w:hAnsiTheme="minorHAnsi" w:cstheme="minorHAnsi"/>
          <w:sz w:val="22"/>
          <w:szCs w:val="22"/>
        </w:rPr>
      </w:pPr>
    </w:p>
    <w:p w14:paraId="585519A4" w14:textId="77777777" w:rsidR="00025650" w:rsidRPr="00AE38EA" w:rsidRDefault="00025650" w:rsidP="00340E9A">
      <w:pPr>
        <w:ind w:right="237"/>
        <w:jc w:val="both"/>
        <w:rPr>
          <w:rFonts w:asciiTheme="minorHAnsi" w:hAnsiTheme="minorHAnsi" w:cstheme="minorHAnsi"/>
          <w:sz w:val="22"/>
          <w:szCs w:val="22"/>
        </w:rPr>
      </w:pPr>
    </w:p>
    <w:p w14:paraId="53C57CDF" w14:textId="77777777" w:rsidR="00025650" w:rsidRPr="00AE38EA" w:rsidRDefault="00025650" w:rsidP="00340E9A">
      <w:pPr>
        <w:ind w:right="237"/>
        <w:jc w:val="both"/>
        <w:rPr>
          <w:rFonts w:asciiTheme="minorHAnsi" w:hAnsiTheme="minorHAnsi" w:cstheme="minorHAnsi"/>
          <w:sz w:val="22"/>
          <w:szCs w:val="22"/>
        </w:rPr>
      </w:pPr>
    </w:p>
    <w:p w14:paraId="5A545E1D" w14:textId="77777777" w:rsidR="00025650" w:rsidRPr="00AE38EA" w:rsidRDefault="00025650" w:rsidP="00340E9A">
      <w:pPr>
        <w:ind w:right="237"/>
        <w:jc w:val="both"/>
        <w:rPr>
          <w:rFonts w:asciiTheme="minorHAnsi" w:hAnsiTheme="minorHAnsi" w:cstheme="minorHAnsi"/>
          <w:sz w:val="22"/>
          <w:szCs w:val="22"/>
        </w:rPr>
      </w:pPr>
    </w:p>
    <w:p w14:paraId="71AB55F9" w14:textId="77777777" w:rsidR="00025650" w:rsidRPr="00AE38EA" w:rsidRDefault="00025650" w:rsidP="00340E9A">
      <w:pPr>
        <w:ind w:right="237"/>
        <w:jc w:val="both"/>
        <w:rPr>
          <w:rFonts w:asciiTheme="minorHAnsi" w:hAnsiTheme="minorHAnsi" w:cstheme="minorHAnsi"/>
          <w:sz w:val="22"/>
          <w:szCs w:val="22"/>
        </w:rPr>
      </w:pPr>
    </w:p>
    <w:p w14:paraId="550E30AF" w14:textId="77777777" w:rsidR="00025650" w:rsidRPr="00AE38EA" w:rsidRDefault="00025650" w:rsidP="00340E9A">
      <w:pPr>
        <w:ind w:right="237"/>
        <w:jc w:val="both"/>
        <w:rPr>
          <w:rFonts w:asciiTheme="minorHAnsi" w:hAnsiTheme="minorHAnsi" w:cstheme="minorHAnsi"/>
          <w:b/>
          <w:sz w:val="22"/>
          <w:szCs w:val="22"/>
        </w:rPr>
      </w:pPr>
    </w:p>
    <w:p w14:paraId="1C6E93E6" w14:textId="77777777" w:rsidR="00025650" w:rsidRPr="00AE38EA" w:rsidRDefault="00025650" w:rsidP="00340E9A">
      <w:pPr>
        <w:ind w:right="237"/>
        <w:rPr>
          <w:rFonts w:asciiTheme="minorHAnsi" w:hAnsiTheme="minorHAnsi" w:cstheme="minorHAnsi"/>
          <w:sz w:val="22"/>
          <w:szCs w:val="22"/>
        </w:rPr>
      </w:pPr>
      <w:r w:rsidRPr="00AE38EA">
        <w:rPr>
          <w:rFonts w:asciiTheme="minorHAnsi" w:hAnsiTheme="minorHAnsi" w:cstheme="minorHAnsi"/>
          <w:sz w:val="22"/>
          <w:szCs w:val="22"/>
        </w:rP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A014DFC" w14:textId="77777777" w:rsidR="006713AE" w:rsidRPr="00AE38EA" w:rsidRDefault="006713AE" w:rsidP="006713AE">
      <w:pPr>
        <w:ind w:right="237"/>
        <w:jc w:val="both"/>
        <w:rPr>
          <w:rFonts w:asciiTheme="minorHAnsi" w:hAnsiTheme="minorHAnsi" w:cstheme="minorHAnsi"/>
          <w:color w:val="auto"/>
          <w:sz w:val="22"/>
          <w:szCs w:val="22"/>
        </w:rPr>
      </w:pPr>
    </w:p>
    <w:p w14:paraId="1F19C66B" w14:textId="77777777" w:rsidR="006713AE" w:rsidRPr="00AE38EA" w:rsidRDefault="006713AE" w:rsidP="006713AE">
      <w:pPr>
        <w:rPr>
          <w:rFonts w:asciiTheme="minorHAnsi" w:hAnsiTheme="minorHAnsi" w:cstheme="minorHAnsi"/>
          <w:color w:val="auto"/>
          <w:sz w:val="22"/>
          <w:szCs w:val="22"/>
        </w:rPr>
      </w:pPr>
    </w:p>
    <w:p w14:paraId="3ADDBE47" w14:textId="77777777" w:rsidR="006713AE" w:rsidRDefault="006713AE" w:rsidP="006713AE">
      <w:pPr>
        <w:rPr>
          <w:rFonts w:asciiTheme="minorHAnsi" w:hAnsiTheme="minorHAnsi" w:cstheme="minorHAnsi"/>
          <w:color w:val="auto"/>
          <w:sz w:val="22"/>
          <w:szCs w:val="22"/>
          <w:shd w:val="clear" w:color="auto" w:fill="FFFFFF"/>
        </w:rPr>
      </w:pPr>
      <w:r w:rsidRPr="00AE38EA">
        <w:rPr>
          <w:rFonts w:asciiTheme="minorHAnsi" w:hAnsiTheme="minorHAnsi" w:cstheme="minorHAnsi"/>
          <w:color w:val="auto"/>
          <w:sz w:val="22"/>
          <w:szCs w:val="22"/>
          <w:shd w:val="clear" w:color="auto" w:fill="FFFFFF"/>
        </w:rPr>
        <w:t>ACPO, U., 2013. Guidelines for the Safe Use of the Internet and Social Media by Police Officers and Police Staff. </w:t>
      </w:r>
      <w:r w:rsidRPr="00AE38EA">
        <w:rPr>
          <w:rFonts w:asciiTheme="minorHAnsi" w:hAnsiTheme="minorHAnsi" w:cstheme="minorHAnsi"/>
          <w:i/>
          <w:iCs/>
          <w:color w:val="auto"/>
          <w:sz w:val="22"/>
          <w:szCs w:val="22"/>
          <w:shd w:val="clear" w:color="auto" w:fill="FFFFFF"/>
        </w:rPr>
        <w:t>Association of Chief Police Officers (England and Wales)</w:t>
      </w:r>
      <w:r w:rsidRPr="00AE38EA">
        <w:rPr>
          <w:rFonts w:asciiTheme="minorHAnsi" w:hAnsiTheme="minorHAnsi" w:cstheme="minorHAnsi"/>
          <w:color w:val="auto"/>
          <w:sz w:val="22"/>
          <w:szCs w:val="22"/>
          <w:shd w:val="clear" w:color="auto" w:fill="FFFFFF"/>
        </w:rPr>
        <w:t>.</w:t>
      </w:r>
    </w:p>
    <w:p w14:paraId="15BCCCFB" w14:textId="77777777" w:rsidR="006713AE" w:rsidRPr="00AE38EA" w:rsidRDefault="006713AE" w:rsidP="006713AE">
      <w:pPr>
        <w:rPr>
          <w:rFonts w:asciiTheme="minorHAnsi" w:hAnsiTheme="minorHAnsi" w:cstheme="minorHAnsi"/>
          <w:color w:val="auto"/>
          <w:sz w:val="22"/>
          <w:szCs w:val="22"/>
          <w:shd w:val="clear" w:color="auto" w:fill="FFFFFF"/>
        </w:rPr>
      </w:pPr>
    </w:p>
    <w:p w14:paraId="67D9879A" w14:textId="77777777" w:rsidR="006713AE" w:rsidRDefault="006713AE" w:rsidP="006713AE">
      <w:pPr>
        <w:ind w:right="237"/>
        <w:jc w:val="both"/>
        <w:rPr>
          <w:rFonts w:asciiTheme="minorHAnsi" w:hAnsiTheme="minorHAnsi" w:cstheme="minorHAnsi"/>
          <w:color w:val="auto"/>
          <w:sz w:val="22"/>
          <w:szCs w:val="22"/>
          <w:shd w:val="clear" w:color="auto" w:fill="FFFFFF"/>
        </w:rPr>
      </w:pPr>
      <w:r w:rsidRPr="00AE38EA">
        <w:rPr>
          <w:rFonts w:asciiTheme="minorHAnsi" w:hAnsiTheme="minorHAnsi" w:cstheme="minorHAnsi"/>
          <w:color w:val="auto"/>
          <w:sz w:val="22"/>
          <w:szCs w:val="22"/>
          <w:shd w:val="clear" w:color="auto" w:fill="FFFFFF"/>
        </w:rPr>
        <w:t>Adair, J.E., 1973. </w:t>
      </w:r>
      <w:r w:rsidRPr="00AE38EA">
        <w:rPr>
          <w:rFonts w:asciiTheme="minorHAnsi" w:hAnsiTheme="minorHAnsi" w:cstheme="minorHAnsi"/>
          <w:i/>
          <w:iCs/>
          <w:color w:val="auto"/>
          <w:sz w:val="22"/>
          <w:szCs w:val="22"/>
          <w:shd w:val="clear" w:color="auto" w:fill="FFFFFF"/>
        </w:rPr>
        <w:t>Action-centred leadership</w:t>
      </w:r>
      <w:r w:rsidRPr="00AE38EA">
        <w:rPr>
          <w:rFonts w:asciiTheme="minorHAnsi" w:hAnsiTheme="minorHAnsi" w:cstheme="minorHAnsi"/>
          <w:color w:val="auto"/>
          <w:sz w:val="22"/>
          <w:szCs w:val="22"/>
          <w:shd w:val="clear" w:color="auto" w:fill="FFFFFF"/>
        </w:rPr>
        <w:t> (Vol. 238). New York: McGraw-Hill.</w:t>
      </w:r>
    </w:p>
    <w:p w14:paraId="1B0E9B70" w14:textId="77777777" w:rsidR="006713AE" w:rsidRPr="00AE38EA" w:rsidRDefault="006713AE" w:rsidP="006713AE">
      <w:pPr>
        <w:ind w:right="237"/>
        <w:jc w:val="both"/>
        <w:rPr>
          <w:rFonts w:asciiTheme="minorHAnsi" w:hAnsiTheme="minorHAnsi" w:cstheme="minorHAnsi"/>
          <w:color w:val="auto"/>
          <w:sz w:val="22"/>
          <w:szCs w:val="22"/>
          <w:shd w:val="clear" w:color="auto" w:fill="FFFFFF"/>
        </w:rPr>
      </w:pPr>
    </w:p>
    <w:p w14:paraId="1F3408AC" w14:textId="77777777" w:rsidR="006713AE" w:rsidRDefault="006713AE" w:rsidP="006713AE">
      <w:pPr>
        <w:tabs>
          <w:tab w:val="left" w:pos="1710"/>
        </w:tabs>
        <w:rPr>
          <w:rFonts w:asciiTheme="minorHAnsi" w:hAnsiTheme="minorHAnsi" w:cstheme="minorHAnsi"/>
          <w:sz w:val="22"/>
          <w:szCs w:val="22"/>
        </w:rPr>
      </w:pPr>
      <w:r w:rsidRPr="00AE38EA">
        <w:rPr>
          <w:rFonts w:asciiTheme="minorHAnsi" w:hAnsiTheme="minorHAnsi" w:cstheme="minorHAnsi"/>
          <w:sz w:val="22"/>
          <w:szCs w:val="22"/>
        </w:rPr>
        <w:t>Ali, Z.B.M., Wahi, W. and Yamat, H., 2018. A review of teacher coaching and mentoring approach. </w:t>
      </w:r>
      <w:r w:rsidRPr="00AE38EA">
        <w:rPr>
          <w:rFonts w:asciiTheme="minorHAnsi" w:hAnsiTheme="minorHAnsi" w:cstheme="minorHAnsi"/>
          <w:i/>
          <w:iCs/>
          <w:sz w:val="22"/>
          <w:szCs w:val="22"/>
        </w:rPr>
        <w:t>International Journal of Academic Research in Business and Social Sciences</w:t>
      </w:r>
      <w:r w:rsidRPr="00AE38EA">
        <w:rPr>
          <w:rFonts w:asciiTheme="minorHAnsi" w:hAnsiTheme="minorHAnsi" w:cstheme="minorHAnsi"/>
          <w:sz w:val="22"/>
          <w:szCs w:val="22"/>
        </w:rPr>
        <w:t>, </w:t>
      </w:r>
      <w:r w:rsidRPr="00AE38EA">
        <w:rPr>
          <w:rFonts w:asciiTheme="minorHAnsi" w:hAnsiTheme="minorHAnsi" w:cstheme="minorHAnsi"/>
          <w:i/>
          <w:iCs/>
          <w:sz w:val="22"/>
          <w:szCs w:val="22"/>
        </w:rPr>
        <w:t>8</w:t>
      </w:r>
      <w:r w:rsidRPr="00AE38EA">
        <w:rPr>
          <w:rFonts w:asciiTheme="minorHAnsi" w:hAnsiTheme="minorHAnsi" w:cstheme="minorHAnsi"/>
          <w:sz w:val="22"/>
          <w:szCs w:val="22"/>
        </w:rPr>
        <w:t>(8), pp.504-524.</w:t>
      </w:r>
    </w:p>
    <w:p w14:paraId="03835010" w14:textId="77777777" w:rsidR="006713AE" w:rsidRPr="00AE38EA" w:rsidRDefault="006713AE" w:rsidP="006713AE">
      <w:pPr>
        <w:tabs>
          <w:tab w:val="left" w:pos="1710"/>
        </w:tabs>
        <w:rPr>
          <w:rFonts w:asciiTheme="minorHAnsi" w:hAnsiTheme="minorHAnsi" w:cstheme="minorHAnsi"/>
          <w:sz w:val="22"/>
          <w:szCs w:val="22"/>
        </w:rPr>
      </w:pPr>
    </w:p>
    <w:p w14:paraId="2A3D6D47" w14:textId="1924023B" w:rsidR="006713AE" w:rsidRDefault="006713AE" w:rsidP="006713AE">
      <w:pPr>
        <w:rPr>
          <w:rFonts w:asciiTheme="minorHAnsi" w:hAnsiTheme="minorHAnsi" w:cstheme="minorHAnsi"/>
          <w:sz w:val="22"/>
          <w:szCs w:val="22"/>
        </w:rPr>
      </w:pPr>
      <w:r>
        <w:rPr>
          <w:rFonts w:asciiTheme="minorHAnsi" w:hAnsiTheme="minorHAnsi" w:cstheme="minorHAnsi"/>
          <w:sz w:val="22"/>
          <w:szCs w:val="22"/>
        </w:rPr>
        <w:t xml:space="preserve">College of Policing (2024) Mentoring. </w:t>
      </w:r>
      <w:r w:rsidRPr="00AE38EA">
        <w:rPr>
          <w:rFonts w:asciiTheme="minorHAnsi" w:hAnsiTheme="minorHAnsi" w:cstheme="minorHAnsi"/>
          <w:sz w:val="22"/>
          <w:szCs w:val="22"/>
        </w:rPr>
        <w:t xml:space="preserve">Available at: </w:t>
      </w:r>
      <w:hyperlink r:id="rId16" w:history="1">
        <w:r w:rsidRPr="00AE38EA">
          <w:rPr>
            <w:rStyle w:val="Hyperlink"/>
            <w:rFonts w:asciiTheme="minorHAnsi" w:hAnsiTheme="minorHAnsi" w:cstheme="minorHAnsi"/>
            <w:sz w:val="22"/>
            <w:szCs w:val="22"/>
          </w:rPr>
          <w:t>https://www.college.</w:t>
        </w:r>
        <w:r w:rsidRPr="00AE38EA">
          <w:rPr>
            <w:rStyle w:val="Hyperlink"/>
            <w:rFonts w:asciiTheme="minorHAnsi" w:hAnsiTheme="minorHAnsi" w:cstheme="minorHAnsi"/>
            <w:sz w:val="22"/>
            <w:szCs w:val="22"/>
          </w:rPr>
          <w:t>p</w:t>
        </w:r>
        <w:r w:rsidRPr="00AE38EA">
          <w:rPr>
            <w:rStyle w:val="Hyperlink"/>
            <w:rFonts w:asciiTheme="minorHAnsi" w:hAnsiTheme="minorHAnsi" w:cstheme="minorHAnsi"/>
            <w:sz w:val="22"/>
            <w:szCs w:val="22"/>
          </w:rPr>
          <w:t>olice.uk/career-learning/career-development/mentoring</w:t>
        </w:r>
      </w:hyperlink>
      <w:r w:rsidRPr="00AE38EA">
        <w:rPr>
          <w:rFonts w:asciiTheme="minorHAnsi" w:hAnsiTheme="minorHAnsi" w:cstheme="minorHAnsi"/>
          <w:sz w:val="22"/>
          <w:szCs w:val="22"/>
        </w:rPr>
        <w:t xml:space="preserve"> (Accessed 28th April, 2024)</w:t>
      </w:r>
    </w:p>
    <w:p w14:paraId="1366871F" w14:textId="77777777" w:rsidR="006713AE" w:rsidRPr="00AE38EA" w:rsidRDefault="006713AE" w:rsidP="006713AE">
      <w:pPr>
        <w:rPr>
          <w:rFonts w:asciiTheme="minorHAnsi" w:hAnsiTheme="minorHAnsi" w:cstheme="minorHAnsi"/>
          <w:sz w:val="22"/>
          <w:szCs w:val="22"/>
        </w:rPr>
      </w:pPr>
    </w:p>
    <w:p w14:paraId="1195F884" w14:textId="77777777" w:rsidR="006713AE" w:rsidRDefault="006713AE" w:rsidP="006713AE">
      <w:pPr>
        <w:rPr>
          <w:rFonts w:asciiTheme="minorHAnsi" w:hAnsiTheme="minorHAnsi" w:cstheme="minorHAnsi"/>
          <w:iCs/>
          <w:color w:val="auto"/>
          <w:sz w:val="22"/>
          <w:szCs w:val="22"/>
        </w:rPr>
      </w:pPr>
      <w:r w:rsidRPr="00AE38EA">
        <w:rPr>
          <w:rFonts w:asciiTheme="minorHAnsi" w:hAnsiTheme="minorHAnsi" w:cstheme="minorHAnsi"/>
          <w:iCs/>
          <w:color w:val="auto"/>
          <w:sz w:val="22"/>
          <w:szCs w:val="22"/>
        </w:rPr>
        <w:t xml:space="preserve">Available at: </w:t>
      </w:r>
      <w:hyperlink r:id="rId17" w:history="1">
        <w:r w:rsidRPr="00AE38EA">
          <w:rPr>
            <w:rStyle w:val="Hyperlink"/>
            <w:rFonts w:asciiTheme="minorHAnsi" w:hAnsiTheme="minorHAnsi" w:cstheme="minorHAnsi"/>
            <w:iCs/>
            <w:color w:val="auto"/>
            <w:sz w:val="22"/>
            <w:szCs w:val="22"/>
          </w:rPr>
          <w:t>https://www.statewatch.org/media/documents/news/2014/apr/uk-2012-07-strategic-policing-requirement.pdf</w:t>
        </w:r>
      </w:hyperlink>
      <w:r w:rsidRPr="00AE38EA">
        <w:rPr>
          <w:rFonts w:asciiTheme="minorHAnsi" w:hAnsiTheme="minorHAnsi" w:cstheme="minorHAnsi"/>
          <w:iCs/>
          <w:color w:val="auto"/>
          <w:sz w:val="22"/>
          <w:szCs w:val="22"/>
        </w:rPr>
        <w:t xml:space="preserve"> (Accessed: September, 2024)</w:t>
      </w:r>
    </w:p>
    <w:p w14:paraId="28D3C54B" w14:textId="77777777" w:rsidR="006713AE" w:rsidRPr="00AE38EA" w:rsidRDefault="006713AE" w:rsidP="006713AE">
      <w:pPr>
        <w:rPr>
          <w:rFonts w:asciiTheme="minorHAnsi" w:hAnsiTheme="minorHAnsi" w:cstheme="minorHAnsi"/>
          <w:iCs/>
          <w:color w:val="auto"/>
          <w:sz w:val="22"/>
          <w:szCs w:val="22"/>
        </w:rPr>
      </w:pPr>
    </w:p>
    <w:p w14:paraId="416B8A83" w14:textId="77777777" w:rsidR="006713AE" w:rsidRDefault="006713AE" w:rsidP="006713AE">
      <w:pPr>
        <w:ind w:right="237"/>
        <w:jc w:val="both"/>
        <w:rPr>
          <w:rFonts w:asciiTheme="minorHAnsi" w:hAnsiTheme="minorHAnsi" w:cstheme="minorHAnsi"/>
          <w:sz w:val="22"/>
          <w:szCs w:val="22"/>
        </w:rPr>
      </w:pPr>
      <w:r w:rsidRPr="00AE38EA">
        <w:rPr>
          <w:rFonts w:asciiTheme="minorHAnsi" w:hAnsiTheme="minorHAnsi" w:cstheme="minorHAnsi"/>
          <w:sz w:val="22"/>
          <w:szCs w:val="22"/>
        </w:rPr>
        <w:t>binti Kamarudin, M., binti Kamarudin, A.Y. and binti Darmi, R., 2020. A review of coaching and mentoring theories and models. </w:t>
      </w:r>
      <w:r w:rsidRPr="00AE38EA">
        <w:rPr>
          <w:rFonts w:asciiTheme="minorHAnsi" w:hAnsiTheme="minorHAnsi" w:cstheme="minorHAnsi"/>
          <w:i/>
          <w:iCs/>
          <w:sz w:val="22"/>
          <w:szCs w:val="22"/>
        </w:rPr>
        <w:t>Int J Acad Res Progressive Educ Dev</w:t>
      </w:r>
      <w:r w:rsidRPr="00AE38EA">
        <w:rPr>
          <w:rFonts w:asciiTheme="minorHAnsi" w:hAnsiTheme="minorHAnsi" w:cstheme="minorHAnsi"/>
          <w:sz w:val="22"/>
          <w:szCs w:val="22"/>
        </w:rPr>
        <w:t>, </w:t>
      </w:r>
      <w:r w:rsidRPr="00AE38EA">
        <w:rPr>
          <w:rFonts w:asciiTheme="minorHAnsi" w:hAnsiTheme="minorHAnsi" w:cstheme="minorHAnsi"/>
          <w:i/>
          <w:iCs/>
          <w:sz w:val="22"/>
          <w:szCs w:val="22"/>
        </w:rPr>
        <w:t>9</w:t>
      </w:r>
      <w:r w:rsidRPr="00AE38EA">
        <w:rPr>
          <w:rFonts w:asciiTheme="minorHAnsi" w:hAnsiTheme="minorHAnsi" w:cstheme="minorHAnsi"/>
          <w:sz w:val="22"/>
          <w:szCs w:val="22"/>
        </w:rPr>
        <w:t>(2), pp.289-98.</w:t>
      </w:r>
    </w:p>
    <w:p w14:paraId="63AFB6AD" w14:textId="77777777" w:rsidR="006713AE" w:rsidRDefault="006713AE" w:rsidP="006713AE">
      <w:pPr>
        <w:ind w:right="237"/>
        <w:jc w:val="both"/>
        <w:rPr>
          <w:rFonts w:asciiTheme="minorHAnsi" w:hAnsiTheme="minorHAnsi" w:cstheme="minorHAnsi"/>
          <w:sz w:val="22"/>
          <w:szCs w:val="22"/>
        </w:rPr>
      </w:pPr>
    </w:p>
    <w:p w14:paraId="55ADA406" w14:textId="77777777" w:rsidR="006713AE" w:rsidRDefault="006713AE" w:rsidP="006713AE">
      <w:pPr>
        <w:rPr>
          <w:rFonts w:asciiTheme="minorHAnsi" w:hAnsiTheme="minorHAnsi" w:cstheme="minorHAnsi"/>
          <w:color w:val="auto"/>
          <w:sz w:val="22"/>
          <w:szCs w:val="22"/>
          <w:shd w:val="clear" w:color="auto" w:fill="FFFFFF"/>
        </w:rPr>
      </w:pPr>
      <w:r w:rsidRPr="00AE38EA">
        <w:rPr>
          <w:rFonts w:asciiTheme="minorHAnsi" w:hAnsiTheme="minorHAnsi" w:cstheme="minorHAnsi"/>
          <w:color w:val="auto"/>
          <w:sz w:val="22"/>
          <w:szCs w:val="22"/>
          <w:shd w:val="clear" w:color="auto" w:fill="FFFFFF"/>
        </w:rPr>
        <w:t>Bullock, K., 2018. The police use of social media: Transformation or normalisation?. </w:t>
      </w:r>
      <w:r w:rsidRPr="00AE38EA">
        <w:rPr>
          <w:rFonts w:asciiTheme="minorHAnsi" w:hAnsiTheme="minorHAnsi" w:cstheme="minorHAnsi"/>
          <w:i/>
          <w:iCs/>
          <w:color w:val="auto"/>
          <w:sz w:val="22"/>
          <w:szCs w:val="22"/>
          <w:shd w:val="clear" w:color="auto" w:fill="FFFFFF"/>
        </w:rPr>
        <w:t>Social policy and society</w:t>
      </w:r>
      <w:r w:rsidRPr="00AE38EA">
        <w:rPr>
          <w:rFonts w:asciiTheme="minorHAnsi" w:hAnsiTheme="minorHAnsi" w:cstheme="minorHAnsi"/>
          <w:color w:val="auto"/>
          <w:sz w:val="22"/>
          <w:szCs w:val="22"/>
          <w:shd w:val="clear" w:color="auto" w:fill="FFFFFF"/>
        </w:rPr>
        <w:t>, </w:t>
      </w:r>
      <w:r w:rsidRPr="00AE38EA">
        <w:rPr>
          <w:rFonts w:asciiTheme="minorHAnsi" w:hAnsiTheme="minorHAnsi" w:cstheme="minorHAnsi"/>
          <w:i/>
          <w:iCs/>
          <w:color w:val="auto"/>
          <w:sz w:val="22"/>
          <w:szCs w:val="22"/>
          <w:shd w:val="clear" w:color="auto" w:fill="FFFFFF"/>
        </w:rPr>
        <w:t>17</w:t>
      </w:r>
      <w:r w:rsidRPr="00AE38EA">
        <w:rPr>
          <w:rFonts w:asciiTheme="minorHAnsi" w:hAnsiTheme="minorHAnsi" w:cstheme="minorHAnsi"/>
          <w:color w:val="auto"/>
          <w:sz w:val="22"/>
          <w:szCs w:val="22"/>
          <w:shd w:val="clear" w:color="auto" w:fill="FFFFFF"/>
        </w:rPr>
        <w:t>(2), pp.245-258.</w:t>
      </w:r>
    </w:p>
    <w:p w14:paraId="05FCF72F" w14:textId="77777777" w:rsidR="006713AE" w:rsidRPr="00AE38EA" w:rsidRDefault="006713AE" w:rsidP="006713AE">
      <w:pPr>
        <w:rPr>
          <w:rFonts w:asciiTheme="minorHAnsi" w:hAnsiTheme="minorHAnsi" w:cstheme="minorHAnsi"/>
          <w:color w:val="auto"/>
          <w:sz w:val="22"/>
          <w:szCs w:val="22"/>
          <w:shd w:val="clear" w:color="auto" w:fill="FFFFFF"/>
        </w:rPr>
      </w:pPr>
    </w:p>
    <w:p w14:paraId="017A4B42" w14:textId="77777777" w:rsidR="006713AE" w:rsidRDefault="006713AE" w:rsidP="006713AE">
      <w:pPr>
        <w:ind w:right="237"/>
        <w:jc w:val="both"/>
        <w:rPr>
          <w:rFonts w:asciiTheme="minorHAnsi" w:hAnsiTheme="minorHAnsi" w:cstheme="minorHAnsi"/>
          <w:sz w:val="22"/>
          <w:szCs w:val="22"/>
        </w:rPr>
      </w:pPr>
      <w:r w:rsidRPr="00AE38EA">
        <w:rPr>
          <w:rFonts w:asciiTheme="minorHAnsi" w:hAnsiTheme="minorHAnsi" w:cstheme="minorHAnsi"/>
          <w:sz w:val="22"/>
          <w:szCs w:val="22"/>
        </w:rPr>
        <w:t>Camacho, D.J. and Legare, J.M., 2015. Opportunities to Create Active Learning Techniques in the Classroom. </w:t>
      </w:r>
      <w:r w:rsidRPr="00AE38EA">
        <w:rPr>
          <w:rFonts w:asciiTheme="minorHAnsi" w:hAnsiTheme="minorHAnsi" w:cstheme="minorHAnsi"/>
          <w:i/>
          <w:iCs/>
          <w:sz w:val="22"/>
          <w:szCs w:val="22"/>
        </w:rPr>
        <w:t>Journal of Instructional Research</w:t>
      </w:r>
      <w:r w:rsidRPr="00AE38EA">
        <w:rPr>
          <w:rFonts w:asciiTheme="minorHAnsi" w:hAnsiTheme="minorHAnsi" w:cstheme="minorHAnsi"/>
          <w:sz w:val="22"/>
          <w:szCs w:val="22"/>
        </w:rPr>
        <w:t>, </w:t>
      </w:r>
      <w:r w:rsidRPr="00AE38EA">
        <w:rPr>
          <w:rFonts w:asciiTheme="minorHAnsi" w:hAnsiTheme="minorHAnsi" w:cstheme="minorHAnsi"/>
          <w:i/>
          <w:iCs/>
          <w:sz w:val="22"/>
          <w:szCs w:val="22"/>
        </w:rPr>
        <w:t>4</w:t>
      </w:r>
      <w:r w:rsidRPr="00AE38EA">
        <w:rPr>
          <w:rFonts w:asciiTheme="minorHAnsi" w:hAnsiTheme="minorHAnsi" w:cstheme="minorHAnsi"/>
          <w:sz w:val="22"/>
          <w:szCs w:val="22"/>
        </w:rPr>
        <w:t>, pp.38-45.</w:t>
      </w:r>
    </w:p>
    <w:p w14:paraId="20EAABD5" w14:textId="77777777" w:rsidR="006713AE" w:rsidRPr="00AE38EA" w:rsidRDefault="006713AE" w:rsidP="006713AE">
      <w:pPr>
        <w:ind w:right="237"/>
        <w:jc w:val="both"/>
        <w:rPr>
          <w:rFonts w:asciiTheme="minorHAnsi" w:hAnsiTheme="minorHAnsi" w:cstheme="minorHAnsi"/>
          <w:sz w:val="22"/>
          <w:szCs w:val="22"/>
        </w:rPr>
      </w:pPr>
    </w:p>
    <w:p w14:paraId="4BA5C49E" w14:textId="77777777" w:rsidR="006713AE" w:rsidRDefault="006713AE" w:rsidP="006713AE">
      <w:pPr>
        <w:rPr>
          <w:rFonts w:asciiTheme="minorHAnsi" w:hAnsiTheme="minorHAnsi" w:cstheme="minorHAnsi"/>
          <w:color w:val="auto"/>
          <w:sz w:val="22"/>
          <w:szCs w:val="22"/>
          <w:shd w:val="clear" w:color="auto" w:fill="FFFFFF"/>
        </w:rPr>
      </w:pPr>
      <w:r w:rsidRPr="00AE38EA">
        <w:rPr>
          <w:rFonts w:asciiTheme="minorHAnsi" w:hAnsiTheme="minorHAnsi" w:cstheme="minorHAnsi"/>
          <w:color w:val="auto"/>
          <w:sz w:val="22"/>
          <w:szCs w:val="22"/>
          <w:shd w:val="clear" w:color="auto" w:fill="FFFFFF"/>
        </w:rPr>
        <w:t>Carr, C.T. and Hayes, R.A., 2015. Social media: Defining, developing, and divining. </w:t>
      </w:r>
      <w:r w:rsidRPr="00AE38EA">
        <w:rPr>
          <w:rFonts w:asciiTheme="minorHAnsi" w:hAnsiTheme="minorHAnsi" w:cstheme="minorHAnsi"/>
          <w:i/>
          <w:iCs/>
          <w:color w:val="auto"/>
          <w:sz w:val="22"/>
          <w:szCs w:val="22"/>
          <w:shd w:val="clear" w:color="auto" w:fill="FFFFFF"/>
        </w:rPr>
        <w:t>Atlantic journal of communication</w:t>
      </w:r>
      <w:r w:rsidRPr="00AE38EA">
        <w:rPr>
          <w:rFonts w:asciiTheme="minorHAnsi" w:hAnsiTheme="minorHAnsi" w:cstheme="minorHAnsi"/>
          <w:color w:val="auto"/>
          <w:sz w:val="22"/>
          <w:szCs w:val="22"/>
          <w:shd w:val="clear" w:color="auto" w:fill="FFFFFF"/>
        </w:rPr>
        <w:t>, </w:t>
      </w:r>
      <w:r w:rsidRPr="00AE38EA">
        <w:rPr>
          <w:rFonts w:asciiTheme="minorHAnsi" w:hAnsiTheme="minorHAnsi" w:cstheme="minorHAnsi"/>
          <w:i/>
          <w:iCs/>
          <w:color w:val="auto"/>
          <w:sz w:val="22"/>
          <w:szCs w:val="22"/>
          <w:shd w:val="clear" w:color="auto" w:fill="FFFFFF"/>
        </w:rPr>
        <w:t>23</w:t>
      </w:r>
      <w:r w:rsidRPr="00AE38EA">
        <w:rPr>
          <w:rFonts w:asciiTheme="minorHAnsi" w:hAnsiTheme="minorHAnsi" w:cstheme="minorHAnsi"/>
          <w:color w:val="auto"/>
          <w:sz w:val="22"/>
          <w:szCs w:val="22"/>
          <w:shd w:val="clear" w:color="auto" w:fill="FFFFFF"/>
        </w:rPr>
        <w:t>(1), pp.46-65.</w:t>
      </w:r>
    </w:p>
    <w:p w14:paraId="4B3BBF5B" w14:textId="77777777" w:rsidR="006713AE" w:rsidRPr="00AE38EA" w:rsidRDefault="006713AE" w:rsidP="006713AE">
      <w:pPr>
        <w:rPr>
          <w:rFonts w:asciiTheme="minorHAnsi" w:hAnsiTheme="minorHAnsi" w:cstheme="minorHAnsi"/>
          <w:color w:val="auto"/>
          <w:sz w:val="22"/>
          <w:szCs w:val="22"/>
          <w:shd w:val="clear" w:color="auto" w:fill="FFFFFF"/>
        </w:rPr>
      </w:pPr>
    </w:p>
    <w:p w14:paraId="3174D098" w14:textId="77777777" w:rsidR="006713AE" w:rsidRDefault="006713AE" w:rsidP="006713AE">
      <w:pPr>
        <w:ind w:right="237"/>
        <w:jc w:val="both"/>
        <w:rPr>
          <w:rFonts w:asciiTheme="minorHAnsi" w:hAnsiTheme="minorHAnsi" w:cstheme="minorHAnsi"/>
          <w:color w:val="auto"/>
          <w:sz w:val="22"/>
          <w:szCs w:val="22"/>
          <w:shd w:val="clear" w:color="auto" w:fill="FFFFFF"/>
        </w:rPr>
      </w:pPr>
      <w:r w:rsidRPr="00AE38EA">
        <w:rPr>
          <w:rFonts w:asciiTheme="minorHAnsi" w:hAnsiTheme="minorHAnsi" w:cstheme="minorHAnsi"/>
          <w:color w:val="auto"/>
          <w:sz w:val="22"/>
          <w:szCs w:val="22"/>
          <w:shd w:val="clear" w:color="auto" w:fill="FFFFFF"/>
        </w:rPr>
        <w:t>Cherry, K., 2006. Leadership styles.</w:t>
      </w:r>
    </w:p>
    <w:p w14:paraId="0F7BBF3E" w14:textId="77777777" w:rsidR="006713AE" w:rsidRPr="00AE38EA" w:rsidRDefault="006713AE" w:rsidP="006713AE">
      <w:pPr>
        <w:ind w:right="237"/>
        <w:jc w:val="both"/>
        <w:rPr>
          <w:rFonts w:asciiTheme="minorHAnsi" w:hAnsiTheme="minorHAnsi" w:cstheme="minorHAnsi"/>
          <w:color w:val="auto"/>
          <w:sz w:val="22"/>
          <w:szCs w:val="22"/>
        </w:rPr>
      </w:pPr>
    </w:p>
    <w:p w14:paraId="69732B70" w14:textId="77777777" w:rsidR="006713AE" w:rsidRDefault="006713AE" w:rsidP="006713AE">
      <w:pPr>
        <w:ind w:right="237"/>
        <w:jc w:val="both"/>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College of policing (2013) National Decision Model. Available at: </w:t>
      </w:r>
      <w:hyperlink r:id="rId18" w:history="1">
        <w:r w:rsidRPr="00AE38EA">
          <w:rPr>
            <w:rStyle w:val="Hyperlink"/>
            <w:rFonts w:asciiTheme="minorHAnsi" w:hAnsiTheme="minorHAnsi" w:cstheme="minorHAnsi"/>
            <w:color w:val="auto"/>
            <w:sz w:val="22"/>
            <w:szCs w:val="22"/>
          </w:rPr>
          <w:t>National decision model | College of Policing</w:t>
        </w:r>
      </w:hyperlink>
      <w:r w:rsidRPr="00AE38EA">
        <w:rPr>
          <w:rFonts w:asciiTheme="minorHAnsi" w:hAnsiTheme="minorHAnsi" w:cstheme="minorHAnsi"/>
          <w:color w:val="auto"/>
          <w:sz w:val="22"/>
          <w:szCs w:val="22"/>
        </w:rPr>
        <w:t xml:space="preserve"> (Accessed: 21/04/24)</w:t>
      </w:r>
    </w:p>
    <w:p w14:paraId="39A53D49" w14:textId="77777777" w:rsidR="006713AE" w:rsidRPr="00AE38EA" w:rsidRDefault="006713AE" w:rsidP="006713AE">
      <w:pPr>
        <w:ind w:right="237"/>
        <w:jc w:val="both"/>
        <w:rPr>
          <w:rFonts w:asciiTheme="minorHAnsi" w:hAnsiTheme="minorHAnsi" w:cstheme="minorHAnsi"/>
          <w:color w:val="auto"/>
          <w:sz w:val="22"/>
          <w:szCs w:val="22"/>
        </w:rPr>
      </w:pPr>
    </w:p>
    <w:p w14:paraId="430E1EDA" w14:textId="77777777" w:rsidR="006713AE" w:rsidRDefault="006713AE" w:rsidP="006713AE">
      <w:pPr>
        <w:ind w:right="237"/>
        <w:jc w:val="both"/>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College of Policing (2020) Policing Education Qualifications Framework. Available at: </w:t>
      </w:r>
      <w:hyperlink r:id="rId19" w:history="1">
        <w:r w:rsidRPr="00AE38EA">
          <w:rPr>
            <w:rStyle w:val="Hyperlink"/>
            <w:rFonts w:asciiTheme="minorHAnsi" w:hAnsiTheme="minorHAnsi" w:cstheme="minorHAnsi"/>
            <w:color w:val="auto"/>
            <w:sz w:val="22"/>
            <w:szCs w:val="22"/>
          </w:rPr>
          <w:t>Policing Education Qualifications Frameword Initial entry routes Learning to date: development and implementation, 2016 to 2019 (college.police.uk)</w:t>
        </w:r>
      </w:hyperlink>
      <w:r w:rsidRPr="00AE38EA">
        <w:rPr>
          <w:rFonts w:asciiTheme="minorHAnsi" w:hAnsiTheme="minorHAnsi" w:cstheme="minorHAnsi"/>
          <w:color w:val="auto"/>
          <w:sz w:val="22"/>
          <w:szCs w:val="22"/>
        </w:rPr>
        <w:t xml:space="preserve"> (Accessed: 07/04/2024)</w:t>
      </w:r>
    </w:p>
    <w:p w14:paraId="3F3BB9B0" w14:textId="77777777" w:rsidR="006713AE" w:rsidRPr="00AE38EA" w:rsidRDefault="006713AE" w:rsidP="006713AE">
      <w:pPr>
        <w:ind w:right="237"/>
        <w:jc w:val="both"/>
        <w:rPr>
          <w:rFonts w:asciiTheme="minorHAnsi" w:hAnsiTheme="minorHAnsi" w:cstheme="minorHAnsi"/>
          <w:color w:val="auto"/>
          <w:sz w:val="22"/>
          <w:szCs w:val="22"/>
        </w:rPr>
      </w:pPr>
    </w:p>
    <w:p w14:paraId="0FC269B1" w14:textId="332FD6DB" w:rsidR="006713AE" w:rsidRDefault="006713AE" w:rsidP="006713AE">
      <w:pPr>
        <w:ind w:right="237"/>
        <w:jc w:val="both"/>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College of Policing (2024) About us. Available at: </w:t>
      </w:r>
      <w:hyperlink r:id="rId20" w:history="1">
        <w:r w:rsidRPr="00AE38EA">
          <w:rPr>
            <w:rStyle w:val="Hyperlink"/>
            <w:rFonts w:asciiTheme="minorHAnsi" w:hAnsiTheme="minorHAnsi" w:cstheme="minorHAnsi"/>
            <w:color w:val="auto"/>
            <w:sz w:val="22"/>
            <w:szCs w:val="22"/>
          </w:rPr>
          <w:t>About us | College of Policing</w:t>
        </w:r>
      </w:hyperlink>
      <w:r w:rsidRPr="00AE38EA">
        <w:rPr>
          <w:rFonts w:asciiTheme="minorHAnsi" w:hAnsiTheme="minorHAnsi" w:cstheme="minorHAnsi"/>
          <w:color w:val="auto"/>
          <w:sz w:val="22"/>
          <w:szCs w:val="22"/>
        </w:rPr>
        <w:t xml:space="preserve"> (Accessed: 28/03/2024)</w:t>
      </w:r>
    </w:p>
    <w:p w14:paraId="0F623995" w14:textId="77777777" w:rsidR="006713AE" w:rsidRPr="00AE38EA" w:rsidRDefault="006713AE" w:rsidP="006713AE">
      <w:pPr>
        <w:ind w:right="237"/>
        <w:jc w:val="both"/>
        <w:rPr>
          <w:rFonts w:asciiTheme="minorHAnsi" w:hAnsiTheme="minorHAnsi" w:cstheme="minorHAnsi"/>
          <w:color w:val="auto"/>
          <w:sz w:val="22"/>
          <w:szCs w:val="22"/>
        </w:rPr>
      </w:pPr>
    </w:p>
    <w:p w14:paraId="305D6346" w14:textId="77777777" w:rsidR="006713AE" w:rsidRPr="00AE38EA" w:rsidRDefault="006713AE" w:rsidP="006713AE">
      <w:pPr>
        <w:rPr>
          <w:rFonts w:asciiTheme="minorHAnsi" w:hAnsiTheme="minorHAnsi" w:cstheme="minorHAnsi"/>
          <w:sz w:val="22"/>
          <w:szCs w:val="22"/>
        </w:rPr>
      </w:pPr>
      <w:r w:rsidRPr="00AE38EA">
        <w:rPr>
          <w:rFonts w:asciiTheme="minorHAnsi" w:hAnsiTheme="minorHAnsi" w:cstheme="minorHAnsi"/>
          <w:sz w:val="22"/>
          <w:szCs w:val="22"/>
        </w:rPr>
        <w:t>College of Policing, (2022)</w:t>
      </w:r>
    </w:p>
    <w:p w14:paraId="09B64235" w14:textId="77777777" w:rsidR="006713AE" w:rsidRPr="00AE38EA" w:rsidRDefault="006713AE" w:rsidP="006713AE">
      <w:pPr>
        <w:rPr>
          <w:rFonts w:asciiTheme="minorHAnsi" w:hAnsiTheme="minorHAnsi" w:cstheme="minorHAnsi"/>
          <w:color w:val="auto"/>
          <w:sz w:val="22"/>
          <w:szCs w:val="22"/>
          <w:shd w:val="clear" w:color="auto" w:fill="FFFFFF"/>
        </w:rPr>
      </w:pPr>
      <w:r w:rsidRPr="00AE38EA">
        <w:rPr>
          <w:rFonts w:asciiTheme="minorHAnsi" w:hAnsiTheme="minorHAnsi" w:cstheme="minorHAnsi"/>
          <w:color w:val="auto"/>
          <w:sz w:val="22"/>
          <w:szCs w:val="22"/>
          <w:shd w:val="clear" w:color="auto" w:fill="FFFFFF"/>
        </w:rPr>
        <w:t>Crump, J., 2011. What are the police doing on Twitter? Social media, the police and the public. </w:t>
      </w:r>
      <w:r w:rsidRPr="00AE38EA">
        <w:rPr>
          <w:rFonts w:asciiTheme="minorHAnsi" w:hAnsiTheme="minorHAnsi" w:cstheme="minorHAnsi"/>
          <w:i/>
          <w:iCs/>
          <w:color w:val="auto"/>
          <w:sz w:val="22"/>
          <w:szCs w:val="22"/>
          <w:shd w:val="clear" w:color="auto" w:fill="FFFFFF"/>
        </w:rPr>
        <w:t>Policy &amp; internet</w:t>
      </w:r>
      <w:r w:rsidRPr="00AE38EA">
        <w:rPr>
          <w:rFonts w:asciiTheme="minorHAnsi" w:hAnsiTheme="minorHAnsi" w:cstheme="minorHAnsi"/>
          <w:color w:val="auto"/>
          <w:sz w:val="22"/>
          <w:szCs w:val="22"/>
          <w:shd w:val="clear" w:color="auto" w:fill="FFFFFF"/>
        </w:rPr>
        <w:t>, </w:t>
      </w:r>
      <w:r w:rsidRPr="00AE38EA">
        <w:rPr>
          <w:rFonts w:asciiTheme="minorHAnsi" w:hAnsiTheme="minorHAnsi" w:cstheme="minorHAnsi"/>
          <w:i/>
          <w:iCs/>
          <w:color w:val="auto"/>
          <w:sz w:val="22"/>
          <w:szCs w:val="22"/>
          <w:shd w:val="clear" w:color="auto" w:fill="FFFFFF"/>
        </w:rPr>
        <w:t>3</w:t>
      </w:r>
      <w:r w:rsidRPr="00AE38EA">
        <w:rPr>
          <w:rFonts w:asciiTheme="minorHAnsi" w:hAnsiTheme="minorHAnsi" w:cstheme="minorHAnsi"/>
          <w:color w:val="auto"/>
          <w:sz w:val="22"/>
          <w:szCs w:val="22"/>
          <w:shd w:val="clear" w:color="auto" w:fill="FFFFFF"/>
        </w:rPr>
        <w:t>(4), pp.1-27.</w:t>
      </w:r>
    </w:p>
    <w:p w14:paraId="3016B390" w14:textId="77777777" w:rsidR="006713AE" w:rsidRDefault="006713AE" w:rsidP="006713AE">
      <w:pPr>
        <w:rPr>
          <w:rFonts w:asciiTheme="minorHAnsi" w:hAnsiTheme="minorHAnsi" w:cstheme="minorHAnsi"/>
          <w:color w:val="auto"/>
          <w:sz w:val="22"/>
          <w:szCs w:val="22"/>
          <w:shd w:val="clear" w:color="auto" w:fill="FFFFFF"/>
        </w:rPr>
      </w:pPr>
      <w:r w:rsidRPr="00AE38EA">
        <w:rPr>
          <w:rFonts w:asciiTheme="minorHAnsi" w:hAnsiTheme="minorHAnsi" w:cstheme="minorHAnsi"/>
          <w:color w:val="auto"/>
          <w:sz w:val="22"/>
          <w:szCs w:val="22"/>
          <w:shd w:val="clear" w:color="auto" w:fill="FFFFFF"/>
        </w:rPr>
        <w:lastRenderedPageBreak/>
        <w:t>Dagger, T.S. and O'Brien, T.K., 2010. Does experience matter? Differences in relationship benefits, satisfaction, trust, commitment and loyalty for novice and experienced service users. </w:t>
      </w:r>
      <w:r w:rsidRPr="00AE38EA">
        <w:rPr>
          <w:rFonts w:asciiTheme="minorHAnsi" w:hAnsiTheme="minorHAnsi" w:cstheme="minorHAnsi"/>
          <w:i/>
          <w:iCs/>
          <w:color w:val="auto"/>
          <w:sz w:val="22"/>
          <w:szCs w:val="22"/>
          <w:shd w:val="clear" w:color="auto" w:fill="FFFFFF"/>
        </w:rPr>
        <w:t>European Journal of Marketing</w:t>
      </w:r>
      <w:r w:rsidRPr="00AE38EA">
        <w:rPr>
          <w:rFonts w:asciiTheme="minorHAnsi" w:hAnsiTheme="minorHAnsi" w:cstheme="minorHAnsi"/>
          <w:color w:val="auto"/>
          <w:sz w:val="22"/>
          <w:szCs w:val="22"/>
          <w:shd w:val="clear" w:color="auto" w:fill="FFFFFF"/>
        </w:rPr>
        <w:t>, </w:t>
      </w:r>
      <w:r w:rsidRPr="00AE38EA">
        <w:rPr>
          <w:rFonts w:asciiTheme="minorHAnsi" w:hAnsiTheme="minorHAnsi" w:cstheme="minorHAnsi"/>
          <w:i/>
          <w:iCs/>
          <w:color w:val="auto"/>
          <w:sz w:val="22"/>
          <w:szCs w:val="22"/>
          <w:shd w:val="clear" w:color="auto" w:fill="FFFFFF"/>
        </w:rPr>
        <w:t>44</w:t>
      </w:r>
      <w:r w:rsidRPr="00AE38EA">
        <w:rPr>
          <w:rFonts w:asciiTheme="minorHAnsi" w:hAnsiTheme="minorHAnsi" w:cstheme="minorHAnsi"/>
          <w:color w:val="auto"/>
          <w:sz w:val="22"/>
          <w:szCs w:val="22"/>
          <w:shd w:val="clear" w:color="auto" w:fill="FFFFFF"/>
        </w:rPr>
        <w:t>(9/10), pp.1528-1552.</w:t>
      </w:r>
    </w:p>
    <w:p w14:paraId="4732ADF7" w14:textId="77777777" w:rsidR="006713AE" w:rsidRPr="00AE38EA" w:rsidRDefault="006713AE" w:rsidP="006713AE">
      <w:pPr>
        <w:rPr>
          <w:rFonts w:asciiTheme="minorHAnsi" w:hAnsiTheme="minorHAnsi" w:cstheme="minorHAnsi"/>
          <w:color w:val="auto"/>
          <w:sz w:val="22"/>
          <w:szCs w:val="22"/>
          <w:shd w:val="clear" w:color="auto" w:fill="FFFFFF"/>
        </w:rPr>
      </w:pPr>
    </w:p>
    <w:p w14:paraId="71F359A6" w14:textId="77777777" w:rsidR="006713AE" w:rsidRDefault="006713AE" w:rsidP="006713AE">
      <w:pPr>
        <w:rPr>
          <w:rFonts w:asciiTheme="minorHAnsi" w:hAnsiTheme="minorHAnsi" w:cstheme="minorHAnsi"/>
          <w:color w:val="auto"/>
          <w:sz w:val="22"/>
          <w:szCs w:val="22"/>
          <w:shd w:val="clear" w:color="auto" w:fill="FFFFFF"/>
        </w:rPr>
      </w:pPr>
      <w:r w:rsidRPr="00AE38EA">
        <w:rPr>
          <w:rFonts w:asciiTheme="minorHAnsi" w:hAnsiTheme="minorHAnsi" w:cstheme="minorHAnsi"/>
          <w:color w:val="auto"/>
          <w:sz w:val="22"/>
          <w:szCs w:val="22"/>
          <w:shd w:val="clear" w:color="auto" w:fill="FFFFFF"/>
        </w:rPr>
        <w:t>Daylamani-Zad, D., Spyridonis, F. and Al-Khafaaji, K., 2022. A framework and serious game for decision making in stressful situations; a fire evacuation scenario. </w:t>
      </w:r>
      <w:r w:rsidRPr="00AE38EA">
        <w:rPr>
          <w:rFonts w:asciiTheme="minorHAnsi" w:hAnsiTheme="minorHAnsi" w:cstheme="minorHAnsi"/>
          <w:i/>
          <w:iCs/>
          <w:color w:val="auto"/>
          <w:sz w:val="22"/>
          <w:szCs w:val="22"/>
          <w:shd w:val="clear" w:color="auto" w:fill="FFFFFF"/>
        </w:rPr>
        <w:t>International Journal of Human-Computer Studies</w:t>
      </w:r>
      <w:r w:rsidRPr="00AE38EA">
        <w:rPr>
          <w:rFonts w:asciiTheme="minorHAnsi" w:hAnsiTheme="minorHAnsi" w:cstheme="minorHAnsi"/>
          <w:color w:val="auto"/>
          <w:sz w:val="22"/>
          <w:szCs w:val="22"/>
          <w:shd w:val="clear" w:color="auto" w:fill="FFFFFF"/>
        </w:rPr>
        <w:t>, </w:t>
      </w:r>
      <w:r w:rsidRPr="00AE38EA">
        <w:rPr>
          <w:rFonts w:asciiTheme="minorHAnsi" w:hAnsiTheme="minorHAnsi" w:cstheme="minorHAnsi"/>
          <w:i/>
          <w:iCs/>
          <w:color w:val="auto"/>
          <w:sz w:val="22"/>
          <w:szCs w:val="22"/>
          <w:shd w:val="clear" w:color="auto" w:fill="FFFFFF"/>
        </w:rPr>
        <w:t>162</w:t>
      </w:r>
      <w:r w:rsidRPr="00AE38EA">
        <w:rPr>
          <w:rFonts w:asciiTheme="minorHAnsi" w:hAnsiTheme="minorHAnsi" w:cstheme="minorHAnsi"/>
          <w:color w:val="auto"/>
          <w:sz w:val="22"/>
          <w:szCs w:val="22"/>
          <w:shd w:val="clear" w:color="auto" w:fill="FFFFFF"/>
        </w:rPr>
        <w:t>, p.102790.</w:t>
      </w:r>
    </w:p>
    <w:p w14:paraId="4800C028" w14:textId="77777777" w:rsidR="006713AE" w:rsidRPr="00AE38EA" w:rsidRDefault="006713AE" w:rsidP="006713AE">
      <w:pPr>
        <w:rPr>
          <w:rFonts w:asciiTheme="minorHAnsi" w:hAnsiTheme="minorHAnsi" w:cstheme="minorHAnsi"/>
          <w:color w:val="auto"/>
          <w:sz w:val="22"/>
          <w:szCs w:val="22"/>
          <w:shd w:val="clear" w:color="auto" w:fill="FFFFFF"/>
        </w:rPr>
      </w:pPr>
    </w:p>
    <w:p w14:paraId="1FC33A4E" w14:textId="77777777" w:rsidR="006713AE" w:rsidRDefault="006713AE" w:rsidP="006713AE">
      <w:pPr>
        <w:rPr>
          <w:rFonts w:asciiTheme="minorHAnsi" w:hAnsiTheme="minorHAnsi" w:cstheme="minorHAnsi"/>
          <w:color w:val="auto"/>
          <w:sz w:val="22"/>
          <w:szCs w:val="22"/>
          <w:shd w:val="clear" w:color="auto" w:fill="FFFFFF"/>
        </w:rPr>
      </w:pPr>
      <w:r w:rsidRPr="00AE38EA">
        <w:rPr>
          <w:rFonts w:asciiTheme="minorHAnsi" w:hAnsiTheme="minorHAnsi" w:cstheme="minorHAnsi"/>
          <w:color w:val="auto"/>
          <w:sz w:val="22"/>
          <w:szCs w:val="22"/>
          <w:shd w:val="clear" w:color="auto" w:fill="FFFFFF"/>
        </w:rPr>
        <w:t>Dencik, L., Hintz, A. and Carey, Z., 2018. Prediction, pre-emption and limits to dissent: Social media and big data uses for policing protests in the United Kingdom. </w:t>
      </w:r>
      <w:r w:rsidRPr="00AE38EA">
        <w:rPr>
          <w:rFonts w:asciiTheme="minorHAnsi" w:hAnsiTheme="minorHAnsi" w:cstheme="minorHAnsi"/>
          <w:i/>
          <w:iCs/>
          <w:color w:val="auto"/>
          <w:sz w:val="22"/>
          <w:szCs w:val="22"/>
          <w:shd w:val="clear" w:color="auto" w:fill="FFFFFF"/>
        </w:rPr>
        <w:t>New media &amp; society</w:t>
      </w:r>
      <w:r w:rsidRPr="00AE38EA">
        <w:rPr>
          <w:rFonts w:asciiTheme="minorHAnsi" w:hAnsiTheme="minorHAnsi" w:cstheme="minorHAnsi"/>
          <w:color w:val="auto"/>
          <w:sz w:val="22"/>
          <w:szCs w:val="22"/>
          <w:shd w:val="clear" w:color="auto" w:fill="FFFFFF"/>
        </w:rPr>
        <w:t>, </w:t>
      </w:r>
      <w:r w:rsidRPr="00AE38EA">
        <w:rPr>
          <w:rFonts w:asciiTheme="minorHAnsi" w:hAnsiTheme="minorHAnsi" w:cstheme="minorHAnsi"/>
          <w:i/>
          <w:iCs/>
          <w:color w:val="auto"/>
          <w:sz w:val="22"/>
          <w:szCs w:val="22"/>
          <w:shd w:val="clear" w:color="auto" w:fill="FFFFFF"/>
        </w:rPr>
        <w:t>20</w:t>
      </w:r>
      <w:r w:rsidRPr="00AE38EA">
        <w:rPr>
          <w:rFonts w:asciiTheme="minorHAnsi" w:hAnsiTheme="minorHAnsi" w:cstheme="minorHAnsi"/>
          <w:color w:val="auto"/>
          <w:sz w:val="22"/>
          <w:szCs w:val="22"/>
          <w:shd w:val="clear" w:color="auto" w:fill="FFFFFF"/>
        </w:rPr>
        <w:t>(4), pp.1433-1450.</w:t>
      </w:r>
    </w:p>
    <w:p w14:paraId="14BEB626" w14:textId="77777777" w:rsidR="006713AE" w:rsidRPr="00AE38EA" w:rsidRDefault="006713AE" w:rsidP="006713AE">
      <w:pPr>
        <w:rPr>
          <w:rFonts w:asciiTheme="minorHAnsi" w:hAnsiTheme="minorHAnsi" w:cstheme="minorHAnsi"/>
          <w:color w:val="auto"/>
          <w:sz w:val="22"/>
          <w:szCs w:val="22"/>
          <w:shd w:val="clear" w:color="auto" w:fill="FFFFFF"/>
        </w:rPr>
      </w:pPr>
    </w:p>
    <w:p w14:paraId="1FA085B3" w14:textId="77777777" w:rsidR="006713AE" w:rsidRDefault="006713AE" w:rsidP="006713AE">
      <w:pPr>
        <w:rPr>
          <w:rFonts w:asciiTheme="minorHAnsi" w:hAnsiTheme="minorHAnsi" w:cstheme="minorHAnsi"/>
          <w:color w:val="222222"/>
          <w:sz w:val="22"/>
          <w:szCs w:val="22"/>
          <w:shd w:val="clear" w:color="auto" w:fill="FFFFFF"/>
        </w:rPr>
      </w:pPr>
      <w:r w:rsidRPr="00AE38EA">
        <w:rPr>
          <w:rFonts w:asciiTheme="minorHAnsi" w:hAnsiTheme="minorHAnsi" w:cstheme="minorHAnsi"/>
          <w:color w:val="222222"/>
          <w:sz w:val="22"/>
          <w:szCs w:val="22"/>
          <w:shd w:val="clear" w:color="auto" w:fill="FFFFFF"/>
        </w:rPr>
        <w:t>Duse, C.S., Duse, D.M. and Karkowska, M., 2017. How important is mentoring in education?. In </w:t>
      </w:r>
      <w:r w:rsidRPr="00AE38EA">
        <w:rPr>
          <w:rFonts w:asciiTheme="minorHAnsi" w:hAnsiTheme="minorHAnsi" w:cstheme="minorHAnsi"/>
          <w:i/>
          <w:iCs/>
          <w:color w:val="222222"/>
          <w:sz w:val="22"/>
          <w:szCs w:val="22"/>
          <w:shd w:val="clear" w:color="auto" w:fill="FFFFFF"/>
        </w:rPr>
        <w:t>MATEC Web of Conferences</w:t>
      </w:r>
      <w:r w:rsidRPr="00AE38EA">
        <w:rPr>
          <w:rFonts w:asciiTheme="minorHAnsi" w:hAnsiTheme="minorHAnsi" w:cstheme="minorHAnsi"/>
          <w:color w:val="222222"/>
          <w:sz w:val="22"/>
          <w:szCs w:val="22"/>
          <w:shd w:val="clear" w:color="auto" w:fill="FFFFFF"/>
        </w:rPr>
        <w:t> (Vol. 121, p. 12005). EDP Sciences.</w:t>
      </w:r>
    </w:p>
    <w:p w14:paraId="0FB6469A" w14:textId="77777777" w:rsidR="006713AE" w:rsidRPr="00AE38EA" w:rsidRDefault="006713AE" w:rsidP="006713AE">
      <w:pPr>
        <w:rPr>
          <w:rFonts w:asciiTheme="minorHAnsi" w:hAnsiTheme="minorHAnsi" w:cstheme="minorHAnsi"/>
          <w:color w:val="222222"/>
          <w:sz w:val="22"/>
          <w:szCs w:val="22"/>
          <w:shd w:val="clear" w:color="auto" w:fill="FFFFFF"/>
        </w:rPr>
      </w:pPr>
    </w:p>
    <w:p w14:paraId="6C35E2D1" w14:textId="77777777" w:rsidR="006713AE" w:rsidRDefault="006713AE" w:rsidP="006713AE">
      <w:pPr>
        <w:rPr>
          <w:rFonts w:asciiTheme="minorHAnsi" w:hAnsiTheme="minorHAnsi" w:cstheme="minorHAnsi"/>
          <w:color w:val="222222"/>
          <w:sz w:val="22"/>
          <w:szCs w:val="22"/>
          <w:shd w:val="clear" w:color="auto" w:fill="FFFFFF"/>
        </w:rPr>
      </w:pPr>
      <w:r w:rsidRPr="00AE38EA">
        <w:rPr>
          <w:rFonts w:asciiTheme="minorHAnsi" w:hAnsiTheme="minorHAnsi" w:cstheme="minorHAnsi"/>
          <w:color w:val="222222"/>
          <w:sz w:val="22"/>
          <w:szCs w:val="22"/>
          <w:shd w:val="clear" w:color="auto" w:fill="FFFFFF"/>
        </w:rPr>
        <w:t>Eby, L.T.D.T., Allen, T.D., Hoffman, B.J., Baranik, L.E., Sauer, J.B., Baldwin, S., Morrison, M.A., Kinkade, K.M., Maher, C.P., Curtis, S. and Evans, S.C., 2013. An interdisciplinary meta-analysis of the potential antecedents, correlates, and consequences of protégé perceptions of mentoring. </w:t>
      </w:r>
      <w:r w:rsidRPr="00AE38EA">
        <w:rPr>
          <w:rFonts w:asciiTheme="minorHAnsi" w:hAnsiTheme="minorHAnsi" w:cstheme="minorHAnsi"/>
          <w:i/>
          <w:iCs/>
          <w:color w:val="222222"/>
          <w:sz w:val="22"/>
          <w:szCs w:val="22"/>
          <w:shd w:val="clear" w:color="auto" w:fill="FFFFFF"/>
        </w:rPr>
        <w:t>Psychological bulletin</w:t>
      </w:r>
      <w:r w:rsidRPr="00AE38EA">
        <w:rPr>
          <w:rFonts w:asciiTheme="minorHAnsi" w:hAnsiTheme="minorHAnsi" w:cstheme="minorHAnsi"/>
          <w:color w:val="222222"/>
          <w:sz w:val="22"/>
          <w:szCs w:val="22"/>
          <w:shd w:val="clear" w:color="auto" w:fill="FFFFFF"/>
        </w:rPr>
        <w:t>, </w:t>
      </w:r>
      <w:r w:rsidRPr="00AE38EA">
        <w:rPr>
          <w:rFonts w:asciiTheme="minorHAnsi" w:hAnsiTheme="minorHAnsi" w:cstheme="minorHAnsi"/>
          <w:i/>
          <w:iCs/>
          <w:color w:val="222222"/>
          <w:sz w:val="22"/>
          <w:szCs w:val="22"/>
          <w:shd w:val="clear" w:color="auto" w:fill="FFFFFF"/>
        </w:rPr>
        <w:t>139</w:t>
      </w:r>
      <w:r w:rsidRPr="00AE38EA">
        <w:rPr>
          <w:rFonts w:asciiTheme="minorHAnsi" w:hAnsiTheme="minorHAnsi" w:cstheme="minorHAnsi"/>
          <w:color w:val="222222"/>
          <w:sz w:val="22"/>
          <w:szCs w:val="22"/>
          <w:shd w:val="clear" w:color="auto" w:fill="FFFFFF"/>
        </w:rPr>
        <w:t>(2), p.441.</w:t>
      </w:r>
    </w:p>
    <w:p w14:paraId="69E1315A" w14:textId="77777777" w:rsidR="006713AE" w:rsidRPr="00AE38EA" w:rsidRDefault="006713AE" w:rsidP="006713AE">
      <w:pPr>
        <w:rPr>
          <w:rFonts w:asciiTheme="minorHAnsi" w:hAnsiTheme="minorHAnsi" w:cstheme="minorHAnsi"/>
          <w:color w:val="222222"/>
          <w:sz w:val="22"/>
          <w:szCs w:val="22"/>
          <w:shd w:val="clear" w:color="auto" w:fill="FFFFFF"/>
        </w:rPr>
      </w:pPr>
    </w:p>
    <w:p w14:paraId="6A4B4E01" w14:textId="77777777" w:rsidR="006713AE" w:rsidRDefault="006713AE" w:rsidP="006713AE">
      <w:pPr>
        <w:rPr>
          <w:rFonts w:asciiTheme="minorHAnsi" w:hAnsiTheme="minorHAnsi" w:cstheme="minorHAnsi"/>
          <w:color w:val="auto"/>
          <w:sz w:val="22"/>
          <w:szCs w:val="22"/>
          <w:shd w:val="clear" w:color="auto" w:fill="FFFFFF"/>
        </w:rPr>
      </w:pPr>
      <w:r w:rsidRPr="00AE38EA">
        <w:rPr>
          <w:rFonts w:asciiTheme="minorHAnsi" w:hAnsiTheme="minorHAnsi" w:cstheme="minorHAnsi"/>
          <w:color w:val="auto"/>
          <w:sz w:val="22"/>
          <w:szCs w:val="22"/>
          <w:shd w:val="clear" w:color="auto" w:fill="FFFFFF"/>
        </w:rPr>
        <w:t>Fowler, B.M., 2017. Stealing thunder and filling the silence: Twitter as a primary channel of police crisis communication. </w:t>
      </w:r>
      <w:r w:rsidRPr="00AE38EA">
        <w:rPr>
          <w:rFonts w:asciiTheme="minorHAnsi" w:hAnsiTheme="minorHAnsi" w:cstheme="minorHAnsi"/>
          <w:i/>
          <w:iCs/>
          <w:color w:val="auto"/>
          <w:sz w:val="22"/>
          <w:szCs w:val="22"/>
          <w:shd w:val="clear" w:color="auto" w:fill="FFFFFF"/>
        </w:rPr>
        <w:t>Public relations review</w:t>
      </w:r>
      <w:r w:rsidRPr="00AE38EA">
        <w:rPr>
          <w:rFonts w:asciiTheme="minorHAnsi" w:hAnsiTheme="minorHAnsi" w:cstheme="minorHAnsi"/>
          <w:color w:val="auto"/>
          <w:sz w:val="22"/>
          <w:szCs w:val="22"/>
          <w:shd w:val="clear" w:color="auto" w:fill="FFFFFF"/>
        </w:rPr>
        <w:t>, </w:t>
      </w:r>
      <w:r w:rsidRPr="00AE38EA">
        <w:rPr>
          <w:rFonts w:asciiTheme="minorHAnsi" w:hAnsiTheme="minorHAnsi" w:cstheme="minorHAnsi"/>
          <w:i/>
          <w:iCs/>
          <w:color w:val="auto"/>
          <w:sz w:val="22"/>
          <w:szCs w:val="22"/>
          <w:shd w:val="clear" w:color="auto" w:fill="FFFFFF"/>
        </w:rPr>
        <w:t>43</w:t>
      </w:r>
      <w:r w:rsidRPr="00AE38EA">
        <w:rPr>
          <w:rFonts w:asciiTheme="minorHAnsi" w:hAnsiTheme="minorHAnsi" w:cstheme="minorHAnsi"/>
          <w:color w:val="auto"/>
          <w:sz w:val="22"/>
          <w:szCs w:val="22"/>
          <w:shd w:val="clear" w:color="auto" w:fill="FFFFFF"/>
        </w:rPr>
        <w:t>(4), pp.718-728.</w:t>
      </w:r>
    </w:p>
    <w:p w14:paraId="4FD1C0AA" w14:textId="77777777" w:rsidR="006713AE" w:rsidRPr="00AE38EA" w:rsidRDefault="006713AE" w:rsidP="006713AE">
      <w:pPr>
        <w:rPr>
          <w:rFonts w:asciiTheme="minorHAnsi" w:hAnsiTheme="minorHAnsi" w:cstheme="minorHAnsi"/>
          <w:color w:val="auto"/>
          <w:sz w:val="22"/>
          <w:szCs w:val="22"/>
          <w:shd w:val="clear" w:color="auto" w:fill="FFFFFF"/>
        </w:rPr>
      </w:pPr>
    </w:p>
    <w:p w14:paraId="65FC73B9" w14:textId="77777777" w:rsidR="006713AE" w:rsidRDefault="006713AE" w:rsidP="006713AE">
      <w:pPr>
        <w:rPr>
          <w:rFonts w:asciiTheme="minorHAnsi" w:hAnsiTheme="minorHAnsi" w:cstheme="minorHAnsi"/>
          <w:color w:val="auto"/>
          <w:sz w:val="22"/>
          <w:szCs w:val="22"/>
          <w:shd w:val="clear" w:color="auto" w:fill="FFFFFF"/>
        </w:rPr>
      </w:pPr>
      <w:r w:rsidRPr="00AE38EA">
        <w:rPr>
          <w:rFonts w:asciiTheme="minorHAnsi" w:hAnsiTheme="minorHAnsi" w:cstheme="minorHAnsi"/>
          <w:color w:val="auto"/>
          <w:sz w:val="22"/>
          <w:szCs w:val="22"/>
          <w:shd w:val="clear" w:color="auto" w:fill="FFFFFF"/>
        </w:rPr>
        <w:t>Helmold, M., 2020. Leadership and empowerment. In </w:t>
      </w:r>
      <w:r w:rsidRPr="00AE38EA">
        <w:rPr>
          <w:rFonts w:asciiTheme="minorHAnsi" w:hAnsiTheme="minorHAnsi" w:cstheme="minorHAnsi"/>
          <w:i/>
          <w:iCs/>
          <w:color w:val="auto"/>
          <w:sz w:val="22"/>
          <w:szCs w:val="22"/>
          <w:shd w:val="clear" w:color="auto" w:fill="FFFFFF"/>
        </w:rPr>
        <w:t>Lean Management and Kaizen: Fundamentals from Cases and Examples in Operations and Supply Chain Management</w:t>
      </w:r>
      <w:r w:rsidRPr="00AE38EA">
        <w:rPr>
          <w:rFonts w:asciiTheme="minorHAnsi" w:hAnsiTheme="minorHAnsi" w:cstheme="minorHAnsi"/>
          <w:color w:val="auto"/>
          <w:sz w:val="22"/>
          <w:szCs w:val="22"/>
          <w:shd w:val="clear" w:color="auto" w:fill="FFFFFF"/>
        </w:rPr>
        <w:t> (pp. 57-64). Cham: Springer International Publishing.</w:t>
      </w:r>
    </w:p>
    <w:p w14:paraId="6E252E03" w14:textId="77777777" w:rsidR="006713AE" w:rsidRDefault="006713AE" w:rsidP="006713AE">
      <w:pPr>
        <w:rPr>
          <w:rFonts w:asciiTheme="minorHAnsi" w:hAnsiTheme="minorHAnsi" w:cstheme="minorHAnsi"/>
          <w:color w:val="auto"/>
          <w:sz w:val="22"/>
          <w:szCs w:val="22"/>
          <w:shd w:val="clear" w:color="auto" w:fill="FFFFFF"/>
        </w:rPr>
      </w:pPr>
    </w:p>
    <w:p w14:paraId="20F0679C" w14:textId="77777777" w:rsidR="006713AE" w:rsidRDefault="006713AE" w:rsidP="006713AE">
      <w:pPr>
        <w:rPr>
          <w:rFonts w:asciiTheme="minorHAnsi" w:hAnsiTheme="minorHAnsi" w:cstheme="minorHAnsi"/>
          <w:color w:val="auto"/>
          <w:sz w:val="22"/>
          <w:szCs w:val="22"/>
          <w:shd w:val="clear" w:color="auto" w:fill="FFFFFF"/>
        </w:rPr>
      </w:pPr>
      <w:r w:rsidRPr="00AE38EA">
        <w:rPr>
          <w:rFonts w:asciiTheme="minorHAnsi" w:hAnsiTheme="minorHAnsi" w:cstheme="minorHAnsi"/>
          <w:color w:val="auto"/>
          <w:sz w:val="22"/>
          <w:szCs w:val="22"/>
          <w:shd w:val="clear" w:color="auto" w:fill="FFFFFF"/>
        </w:rPr>
        <w:t>Hogan, R. and Kaiser, R.B., 2005. What we know about leadership. </w:t>
      </w:r>
      <w:r w:rsidRPr="00AE38EA">
        <w:rPr>
          <w:rFonts w:asciiTheme="minorHAnsi" w:hAnsiTheme="minorHAnsi" w:cstheme="minorHAnsi"/>
          <w:i/>
          <w:iCs/>
          <w:color w:val="auto"/>
          <w:sz w:val="22"/>
          <w:szCs w:val="22"/>
          <w:shd w:val="clear" w:color="auto" w:fill="FFFFFF"/>
        </w:rPr>
        <w:t>Review of general psychology</w:t>
      </w:r>
      <w:r w:rsidRPr="00AE38EA">
        <w:rPr>
          <w:rFonts w:asciiTheme="minorHAnsi" w:hAnsiTheme="minorHAnsi" w:cstheme="minorHAnsi"/>
          <w:color w:val="auto"/>
          <w:sz w:val="22"/>
          <w:szCs w:val="22"/>
          <w:shd w:val="clear" w:color="auto" w:fill="FFFFFF"/>
        </w:rPr>
        <w:t>, </w:t>
      </w:r>
      <w:r w:rsidRPr="00AE38EA">
        <w:rPr>
          <w:rFonts w:asciiTheme="minorHAnsi" w:hAnsiTheme="minorHAnsi" w:cstheme="minorHAnsi"/>
          <w:i/>
          <w:iCs/>
          <w:color w:val="auto"/>
          <w:sz w:val="22"/>
          <w:szCs w:val="22"/>
          <w:shd w:val="clear" w:color="auto" w:fill="FFFFFF"/>
        </w:rPr>
        <w:t>9</w:t>
      </w:r>
      <w:r w:rsidRPr="00AE38EA">
        <w:rPr>
          <w:rFonts w:asciiTheme="minorHAnsi" w:hAnsiTheme="minorHAnsi" w:cstheme="minorHAnsi"/>
          <w:color w:val="auto"/>
          <w:sz w:val="22"/>
          <w:szCs w:val="22"/>
          <w:shd w:val="clear" w:color="auto" w:fill="FFFFFF"/>
        </w:rPr>
        <w:t>(2), pp.169-180.</w:t>
      </w:r>
    </w:p>
    <w:p w14:paraId="1EE94E50" w14:textId="77777777" w:rsidR="000141F6" w:rsidRDefault="000141F6" w:rsidP="006713AE">
      <w:pPr>
        <w:rPr>
          <w:rFonts w:asciiTheme="minorHAnsi" w:hAnsiTheme="minorHAnsi" w:cstheme="minorHAnsi"/>
          <w:color w:val="auto"/>
          <w:sz w:val="22"/>
          <w:szCs w:val="22"/>
          <w:shd w:val="clear" w:color="auto" w:fill="FFFFFF"/>
        </w:rPr>
      </w:pPr>
    </w:p>
    <w:p w14:paraId="0B0E162A" w14:textId="77777777" w:rsidR="000141F6" w:rsidRPr="00AE38EA" w:rsidRDefault="000141F6" w:rsidP="000141F6">
      <w:pPr>
        <w:rPr>
          <w:rFonts w:asciiTheme="minorHAnsi" w:hAnsiTheme="minorHAnsi" w:cstheme="minorHAnsi"/>
          <w:iCs/>
          <w:color w:val="auto"/>
          <w:sz w:val="22"/>
          <w:szCs w:val="22"/>
        </w:rPr>
      </w:pPr>
      <w:r w:rsidRPr="00AE38EA">
        <w:rPr>
          <w:rFonts w:asciiTheme="minorHAnsi" w:hAnsiTheme="minorHAnsi" w:cstheme="minorHAnsi"/>
          <w:iCs/>
          <w:color w:val="auto"/>
          <w:sz w:val="22"/>
          <w:szCs w:val="22"/>
        </w:rPr>
        <w:t>Home Office (2012)</w:t>
      </w:r>
    </w:p>
    <w:p w14:paraId="3674FA1D" w14:textId="77777777" w:rsidR="000141F6" w:rsidRPr="00AE38EA" w:rsidRDefault="000141F6" w:rsidP="000141F6">
      <w:pPr>
        <w:rPr>
          <w:rFonts w:asciiTheme="minorHAnsi" w:hAnsiTheme="minorHAnsi" w:cstheme="minorHAnsi"/>
          <w:iCs/>
          <w:color w:val="auto"/>
          <w:sz w:val="22"/>
          <w:szCs w:val="22"/>
        </w:rPr>
      </w:pPr>
      <w:r w:rsidRPr="00AE38EA">
        <w:rPr>
          <w:rFonts w:asciiTheme="minorHAnsi" w:hAnsiTheme="minorHAnsi" w:cstheme="minorHAnsi"/>
          <w:iCs/>
          <w:color w:val="auto"/>
          <w:sz w:val="22"/>
          <w:szCs w:val="22"/>
        </w:rPr>
        <w:t xml:space="preserve">Available at: </w:t>
      </w:r>
      <w:hyperlink r:id="rId21" w:history="1">
        <w:r w:rsidRPr="00AE38EA">
          <w:rPr>
            <w:rStyle w:val="Hyperlink"/>
            <w:rFonts w:asciiTheme="minorHAnsi" w:hAnsiTheme="minorHAnsi" w:cstheme="minorHAnsi"/>
            <w:iCs/>
            <w:color w:val="auto"/>
            <w:sz w:val="22"/>
            <w:szCs w:val="22"/>
          </w:rPr>
          <w:t>https://www.statewatch.org/media/documents/news/2014/apr/uk-2012-07-strategic-policing-requirement.pdf</w:t>
        </w:r>
      </w:hyperlink>
      <w:r w:rsidRPr="00AE38EA">
        <w:rPr>
          <w:rFonts w:asciiTheme="minorHAnsi" w:hAnsiTheme="minorHAnsi" w:cstheme="minorHAnsi"/>
          <w:iCs/>
          <w:color w:val="auto"/>
          <w:sz w:val="22"/>
          <w:szCs w:val="22"/>
        </w:rPr>
        <w:t xml:space="preserve"> (Accessed: September, 2024)</w:t>
      </w:r>
    </w:p>
    <w:p w14:paraId="113F4FF1" w14:textId="77777777" w:rsidR="006713AE" w:rsidRPr="00AE38EA" w:rsidRDefault="006713AE" w:rsidP="006713AE">
      <w:pPr>
        <w:rPr>
          <w:rFonts w:asciiTheme="minorHAnsi" w:hAnsiTheme="minorHAnsi" w:cstheme="minorHAnsi"/>
          <w:iCs/>
          <w:color w:val="auto"/>
          <w:sz w:val="22"/>
          <w:szCs w:val="22"/>
        </w:rPr>
      </w:pPr>
    </w:p>
    <w:p w14:paraId="07C2FA82" w14:textId="77777777" w:rsidR="006713AE" w:rsidRDefault="006713AE" w:rsidP="006713AE">
      <w:pPr>
        <w:ind w:right="237"/>
        <w:jc w:val="both"/>
        <w:rPr>
          <w:rFonts w:asciiTheme="minorHAnsi" w:hAnsiTheme="minorHAnsi" w:cstheme="minorHAnsi"/>
          <w:color w:val="auto"/>
          <w:sz w:val="22"/>
          <w:szCs w:val="22"/>
        </w:rPr>
      </w:pPr>
      <w:r w:rsidRPr="00AE38EA">
        <w:rPr>
          <w:rFonts w:asciiTheme="minorHAnsi" w:hAnsiTheme="minorHAnsi" w:cstheme="minorHAnsi"/>
          <w:color w:val="auto"/>
          <w:sz w:val="22"/>
          <w:szCs w:val="22"/>
        </w:rPr>
        <w:t>Ingham-Broomfield, B., 2021. A nurses' guide to using models of reflection. </w:t>
      </w:r>
      <w:r w:rsidRPr="00AE38EA">
        <w:rPr>
          <w:rFonts w:asciiTheme="minorHAnsi" w:hAnsiTheme="minorHAnsi" w:cstheme="minorHAnsi"/>
          <w:i/>
          <w:iCs/>
          <w:color w:val="auto"/>
          <w:sz w:val="22"/>
          <w:szCs w:val="22"/>
        </w:rPr>
        <w:t>TheAustralian Journal of Advanced Nursing</w:t>
      </w:r>
      <w:r w:rsidRPr="00AE38EA">
        <w:rPr>
          <w:rFonts w:asciiTheme="minorHAnsi" w:hAnsiTheme="minorHAnsi" w:cstheme="minorHAnsi"/>
          <w:color w:val="auto"/>
          <w:sz w:val="22"/>
          <w:szCs w:val="22"/>
        </w:rPr>
        <w:t>, </w:t>
      </w:r>
      <w:r w:rsidRPr="00AE38EA">
        <w:rPr>
          <w:rFonts w:asciiTheme="minorHAnsi" w:hAnsiTheme="minorHAnsi" w:cstheme="minorHAnsi"/>
          <w:i/>
          <w:iCs/>
          <w:color w:val="auto"/>
          <w:sz w:val="22"/>
          <w:szCs w:val="22"/>
        </w:rPr>
        <w:t>38</w:t>
      </w:r>
      <w:r w:rsidRPr="00AE38EA">
        <w:rPr>
          <w:rFonts w:asciiTheme="minorHAnsi" w:hAnsiTheme="minorHAnsi" w:cstheme="minorHAnsi"/>
          <w:color w:val="auto"/>
          <w:sz w:val="22"/>
          <w:szCs w:val="22"/>
        </w:rPr>
        <w:t>(4), pp.62-67.</w:t>
      </w:r>
    </w:p>
    <w:p w14:paraId="3E043127" w14:textId="77777777" w:rsidR="006713AE" w:rsidRPr="00AE38EA" w:rsidRDefault="006713AE" w:rsidP="006713AE">
      <w:pPr>
        <w:ind w:right="237"/>
        <w:jc w:val="both"/>
        <w:rPr>
          <w:rFonts w:asciiTheme="minorHAnsi" w:hAnsiTheme="minorHAnsi" w:cstheme="minorHAnsi"/>
          <w:color w:val="auto"/>
          <w:sz w:val="22"/>
          <w:szCs w:val="22"/>
        </w:rPr>
      </w:pPr>
    </w:p>
    <w:p w14:paraId="5E111289" w14:textId="77777777" w:rsidR="006713AE" w:rsidRDefault="006713AE" w:rsidP="006713AE">
      <w:pPr>
        <w:tabs>
          <w:tab w:val="left" w:pos="1710"/>
        </w:tabs>
        <w:rPr>
          <w:rFonts w:asciiTheme="minorHAnsi" w:hAnsiTheme="minorHAnsi" w:cstheme="minorHAnsi"/>
          <w:sz w:val="22"/>
          <w:szCs w:val="22"/>
        </w:rPr>
      </w:pPr>
      <w:r w:rsidRPr="00AE38EA">
        <w:rPr>
          <w:rFonts w:asciiTheme="minorHAnsi" w:hAnsiTheme="minorHAnsi" w:cstheme="minorHAnsi"/>
          <w:sz w:val="22"/>
          <w:szCs w:val="22"/>
        </w:rPr>
        <w:t>Mayes, J.T., 2015. Still to learn from vicarious learning. </w:t>
      </w:r>
      <w:r w:rsidRPr="00AE38EA">
        <w:rPr>
          <w:rFonts w:asciiTheme="minorHAnsi" w:hAnsiTheme="minorHAnsi" w:cstheme="minorHAnsi"/>
          <w:i/>
          <w:iCs/>
          <w:sz w:val="22"/>
          <w:szCs w:val="22"/>
        </w:rPr>
        <w:t>E-learning and digital media</w:t>
      </w:r>
      <w:r w:rsidRPr="00AE38EA">
        <w:rPr>
          <w:rFonts w:asciiTheme="minorHAnsi" w:hAnsiTheme="minorHAnsi" w:cstheme="minorHAnsi"/>
          <w:sz w:val="22"/>
          <w:szCs w:val="22"/>
        </w:rPr>
        <w:t>, </w:t>
      </w:r>
      <w:r w:rsidRPr="00AE38EA">
        <w:rPr>
          <w:rFonts w:asciiTheme="minorHAnsi" w:hAnsiTheme="minorHAnsi" w:cstheme="minorHAnsi"/>
          <w:i/>
          <w:iCs/>
          <w:sz w:val="22"/>
          <w:szCs w:val="22"/>
        </w:rPr>
        <w:t>12</w:t>
      </w:r>
      <w:r w:rsidRPr="00AE38EA">
        <w:rPr>
          <w:rFonts w:asciiTheme="minorHAnsi" w:hAnsiTheme="minorHAnsi" w:cstheme="minorHAnsi"/>
          <w:sz w:val="22"/>
          <w:szCs w:val="22"/>
        </w:rPr>
        <w:t>(3-4), pp.361-371.</w:t>
      </w:r>
    </w:p>
    <w:p w14:paraId="76A39202" w14:textId="77777777" w:rsidR="006713AE" w:rsidRPr="00AE38EA" w:rsidRDefault="006713AE" w:rsidP="006713AE">
      <w:pPr>
        <w:tabs>
          <w:tab w:val="left" w:pos="1710"/>
        </w:tabs>
        <w:rPr>
          <w:rFonts w:asciiTheme="minorHAnsi" w:hAnsiTheme="minorHAnsi" w:cstheme="minorHAnsi"/>
          <w:sz w:val="22"/>
          <w:szCs w:val="22"/>
        </w:rPr>
      </w:pPr>
    </w:p>
    <w:p w14:paraId="5000EC48" w14:textId="77777777" w:rsidR="006713AE" w:rsidRDefault="006713AE" w:rsidP="006713AE">
      <w:pPr>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National police information risk management team (2018) Use of Whatsapp and other social networking applications Principles of use. Available at: </w:t>
      </w:r>
      <w:hyperlink r:id="rId22" w:history="1">
        <w:r w:rsidRPr="00AE38EA">
          <w:rPr>
            <w:rStyle w:val="Hyperlink"/>
            <w:rFonts w:asciiTheme="minorHAnsi" w:hAnsiTheme="minorHAnsi" w:cstheme="minorHAnsi"/>
            <w:color w:val="auto"/>
            <w:sz w:val="22"/>
            <w:szCs w:val="22"/>
          </w:rPr>
          <w:t>MPS Use of Social Media (npcc.police.uk)</w:t>
        </w:r>
      </w:hyperlink>
      <w:r w:rsidRPr="00AE38EA">
        <w:rPr>
          <w:rFonts w:asciiTheme="minorHAnsi" w:hAnsiTheme="minorHAnsi" w:cstheme="minorHAnsi"/>
          <w:color w:val="auto"/>
          <w:sz w:val="22"/>
          <w:szCs w:val="22"/>
        </w:rPr>
        <w:t xml:space="preserve"> (Accessed: 08/04/24) </w:t>
      </w:r>
    </w:p>
    <w:p w14:paraId="40E64A60" w14:textId="77777777" w:rsidR="006713AE" w:rsidRPr="00AE38EA" w:rsidRDefault="006713AE" w:rsidP="006713AE">
      <w:pPr>
        <w:rPr>
          <w:rFonts w:asciiTheme="minorHAnsi" w:hAnsiTheme="minorHAnsi" w:cstheme="minorHAnsi"/>
          <w:color w:val="auto"/>
          <w:sz w:val="22"/>
          <w:szCs w:val="22"/>
        </w:rPr>
      </w:pPr>
    </w:p>
    <w:p w14:paraId="4E75702E" w14:textId="77777777" w:rsidR="006713AE" w:rsidRDefault="006713AE" w:rsidP="006713AE">
      <w:pPr>
        <w:tabs>
          <w:tab w:val="right" w:pos="9026"/>
        </w:tabs>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NPCC (2015) Policing vision 2025. Available at: </w:t>
      </w:r>
      <w:hyperlink r:id="rId23" w:history="1">
        <w:r w:rsidRPr="00AE38EA">
          <w:rPr>
            <w:rStyle w:val="Hyperlink"/>
            <w:rFonts w:asciiTheme="minorHAnsi" w:hAnsiTheme="minorHAnsi" w:cstheme="minorHAnsi"/>
            <w:color w:val="auto"/>
            <w:sz w:val="22"/>
            <w:szCs w:val="22"/>
          </w:rPr>
          <w:t>policing-vision-2025.pdf (npcc.police.uk)</w:t>
        </w:r>
      </w:hyperlink>
      <w:r w:rsidRPr="00AE38EA">
        <w:rPr>
          <w:rFonts w:asciiTheme="minorHAnsi" w:hAnsiTheme="minorHAnsi" w:cstheme="minorHAnsi"/>
          <w:color w:val="auto"/>
          <w:sz w:val="22"/>
          <w:szCs w:val="22"/>
        </w:rPr>
        <w:t xml:space="preserve"> (Accessed : 07/04/24)</w:t>
      </w:r>
    </w:p>
    <w:p w14:paraId="2F361AD8" w14:textId="77777777" w:rsidR="006713AE" w:rsidRPr="00AE38EA" w:rsidRDefault="006713AE" w:rsidP="006713AE">
      <w:pPr>
        <w:tabs>
          <w:tab w:val="right" w:pos="9026"/>
        </w:tabs>
        <w:rPr>
          <w:rFonts w:asciiTheme="minorHAnsi" w:hAnsiTheme="minorHAnsi" w:cstheme="minorHAnsi"/>
          <w:color w:val="auto"/>
          <w:sz w:val="22"/>
          <w:szCs w:val="22"/>
        </w:rPr>
      </w:pPr>
    </w:p>
    <w:p w14:paraId="0A5D6F61" w14:textId="77777777" w:rsidR="006713AE" w:rsidRDefault="006713AE" w:rsidP="006713AE">
      <w:pPr>
        <w:tabs>
          <w:tab w:val="right" w:pos="9026"/>
        </w:tabs>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NPCC (2018) Workforce transformation in the police service. Available at: </w:t>
      </w:r>
      <w:r w:rsidRPr="00AE38EA">
        <w:rPr>
          <w:rFonts w:asciiTheme="minorHAnsi" w:hAnsiTheme="minorHAnsi" w:cstheme="minorHAnsi"/>
          <w:color w:val="auto"/>
          <w:sz w:val="22"/>
          <w:szCs w:val="22"/>
          <w:u w:val="single"/>
        </w:rPr>
        <w:t>https//npcc.police.uk/Publication/Workforce%20Transformation%20Baseline.pdf</w:t>
      </w:r>
      <w:r w:rsidRPr="00AE38EA">
        <w:rPr>
          <w:rFonts w:asciiTheme="minorHAnsi" w:hAnsiTheme="minorHAnsi" w:cstheme="minorHAnsi"/>
          <w:color w:val="auto"/>
          <w:sz w:val="22"/>
          <w:szCs w:val="22"/>
        </w:rPr>
        <w:t xml:space="preserve"> (Accessed: 07/04/24)</w:t>
      </w:r>
    </w:p>
    <w:p w14:paraId="15385BC7" w14:textId="77777777" w:rsidR="006713AE" w:rsidRPr="00AE38EA" w:rsidRDefault="006713AE" w:rsidP="006713AE">
      <w:pPr>
        <w:tabs>
          <w:tab w:val="right" w:pos="9026"/>
        </w:tabs>
        <w:rPr>
          <w:rFonts w:asciiTheme="minorHAnsi" w:hAnsiTheme="minorHAnsi" w:cstheme="minorHAnsi"/>
          <w:color w:val="auto"/>
          <w:sz w:val="22"/>
          <w:szCs w:val="22"/>
        </w:rPr>
      </w:pPr>
    </w:p>
    <w:p w14:paraId="3D868779" w14:textId="77777777" w:rsidR="006713AE" w:rsidRPr="00AE38EA" w:rsidRDefault="006713AE" w:rsidP="006713AE">
      <w:pPr>
        <w:rPr>
          <w:rFonts w:asciiTheme="minorHAnsi" w:hAnsiTheme="minorHAnsi" w:cstheme="minorHAnsi"/>
          <w:color w:val="222222"/>
          <w:sz w:val="22"/>
          <w:szCs w:val="22"/>
          <w:shd w:val="clear" w:color="auto" w:fill="FFFFFF"/>
        </w:rPr>
      </w:pPr>
      <w:r w:rsidRPr="00AE38EA">
        <w:rPr>
          <w:rFonts w:asciiTheme="minorHAnsi" w:hAnsiTheme="minorHAnsi" w:cstheme="minorHAnsi"/>
          <w:color w:val="222222"/>
          <w:sz w:val="22"/>
          <w:szCs w:val="22"/>
          <w:shd w:val="clear" w:color="auto" w:fill="FFFFFF"/>
        </w:rPr>
        <w:lastRenderedPageBreak/>
        <w:t>Ragins, B.R. and Cotton, J.L., 1999. Mentor functions and outcomes: a comparison of men and women in formal and informal mentoring relationships. </w:t>
      </w:r>
      <w:r w:rsidRPr="00AE38EA">
        <w:rPr>
          <w:rFonts w:asciiTheme="minorHAnsi" w:hAnsiTheme="minorHAnsi" w:cstheme="minorHAnsi"/>
          <w:i/>
          <w:iCs/>
          <w:color w:val="222222"/>
          <w:sz w:val="22"/>
          <w:szCs w:val="22"/>
          <w:shd w:val="clear" w:color="auto" w:fill="FFFFFF"/>
        </w:rPr>
        <w:t>Journal of applied psychology</w:t>
      </w:r>
      <w:r w:rsidRPr="00AE38EA">
        <w:rPr>
          <w:rFonts w:asciiTheme="minorHAnsi" w:hAnsiTheme="minorHAnsi" w:cstheme="minorHAnsi"/>
          <w:color w:val="222222"/>
          <w:sz w:val="22"/>
          <w:szCs w:val="22"/>
          <w:shd w:val="clear" w:color="auto" w:fill="FFFFFF"/>
        </w:rPr>
        <w:t>, </w:t>
      </w:r>
      <w:r w:rsidRPr="00AE38EA">
        <w:rPr>
          <w:rFonts w:asciiTheme="minorHAnsi" w:hAnsiTheme="minorHAnsi" w:cstheme="minorHAnsi"/>
          <w:i/>
          <w:iCs/>
          <w:color w:val="222222"/>
          <w:sz w:val="22"/>
          <w:szCs w:val="22"/>
          <w:shd w:val="clear" w:color="auto" w:fill="FFFFFF"/>
        </w:rPr>
        <w:t>84</w:t>
      </w:r>
      <w:r w:rsidRPr="00AE38EA">
        <w:rPr>
          <w:rFonts w:asciiTheme="minorHAnsi" w:hAnsiTheme="minorHAnsi" w:cstheme="minorHAnsi"/>
          <w:color w:val="222222"/>
          <w:sz w:val="22"/>
          <w:szCs w:val="22"/>
          <w:shd w:val="clear" w:color="auto" w:fill="FFFFFF"/>
        </w:rPr>
        <w:t>(4), p.529.</w:t>
      </w:r>
    </w:p>
    <w:p w14:paraId="6D07FF60" w14:textId="77777777" w:rsidR="006713AE" w:rsidRDefault="006713AE" w:rsidP="006713AE">
      <w:pPr>
        <w:rPr>
          <w:rFonts w:asciiTheme="minorHAnsi" w:hAnsiTheme="minorHAnsi" w:cstheme="minorHAnsi"/>
          <w:color w:val="auto"/>
          <w:sz w:val="22"/>
          <w:szCs w:val="22"/>
          <w:shd w:val="clear" w:color="auto" w:fill="FFFFFF"/>
        </w:rPr>
      </w:pPr>
      <w:r w:rsidRPr="00AE38EA">
        <w:rPr>
          <w:rFonts w:asciiTheme="minorHAnsi" w:hAnsiTheme="minorHAnsi" w:cstheme="minorHAnsi"/>
          <w:color w:val="auto"/>
          <w:sz w:val="22"/>
          <w:szCs w:val="22"/>
          <w:shd w:val="clear" w:color="auto" w:fill="FFFFFF"/>
        </w:rPr>
        <w:t>Salas, E., Shuffler, M.L., Thayer, A.L., Bedwell, W.L. and Lazzara, E.H., 2015. Understanding and improving teamwork in organizations: A scientifically based practical guide. </w:t>
      </w:r>
      <w:r w:rsidRPr="00AE38EA">
        <w:rPr>
          <w:rFonts w:asciiTheme="minorHAnsi" w:hAnsiTheme="minorHAnsi" w:cstheme="minorHAnsi"/>
          <w:i/>
          <w:iCs/>
          <w:color w:val="auto"/>
          <w:sz w:val="22"/>
          <w:szCs w:val="22"/>
          <w:shd w:val="clear" w:color="auto" w:fill="FFFFFF"/>
        </w:rPr>
        <w:t>Human resource management</w:t>
      </w:r>
      <w:r w:rsidRPr="00AE38EA">
        <w:rPr>
          <w:rFonts w:asciiTheme="minorHAnsi" w:hAnsiTheme="minorHAnsi" w:cstheme="minorHAnsi"/>
          <w:color w:val="auto"/>
          <w:sz w:val="22"/>
          <w:szCs w:val="22"/>
          <w:shd w:val="clear" w:color="auto" w:fill="FFFFFF"/>
        </w:rPr>
        <w:t>, </w:t>
      </w:r>
      <w:r w:rsidRPr="00AE38EA">
        <w:rPr>
          <w:rFonts w:asciiTheme="minorHAnsi" w:hAnsiTheme="minorHAnsi" w:cstheme="minorHAnsi"/>
          <w:i/>
          <w:iCs/>
          <w:color w:val="auto"/>
          <w:sz w:val="22"/>
          <w:szCs w:val="22"/>
          <w:shd w:val="clear" w:color="auto" w:fill="FFFFFF"/>
        </w:rPr>
        <w:t>54</w:t>
      </w:r>
      <w:r w:rsidRPr="00AE38EA">
        <w:rPr>
          <w:rFonts w:asciiTheme="minorHAnsi" w:hAnsiTheme="minorHAnsi" w:cstheme="minorHAnsi"/>
          <w:color w:val="auto"/>
          <w:sz w:val="22"/>
          <w:szCs w:val="22"/>
          <w:shd w:val="clear" w:color="auto" w:fill="FFFFFF"/>
        </w:rPr>
        <w:t>(4), pp.599-622.</w:t>
      </w:r>
    </w:p>
    <w:p w14:paraId="72EB99AF" w14:textId="77777777" w:rsidR="006713AE" w:rsidRPr="00AE38EA" w:rsidRDefault="006713AE" w:rsidP="006713AE">
      <w:pPr>
        <w:rPr>
          <w:rFonts w:asciiTheme="minorHAnsi" w:hAnsiTheme="minorHAnsi" w:cstheme="minorHAnsi"/>
          <w:color w:val="auto"/>
          <w:sz w:val="22"/>
          <w:szCs w:val="22"/>
          <w:shd w:val="clear" w:color="auto" w:fill="FFFFFF"/>
        </w:rPr>
      </w:pPr>
    </w:p>
    <w:p w14:paraId="66DCFE95" w14:textId="77777777" w:rsidR="006713AE" w:rsidRDefault="006713AE" w:rsidP="006713AE">
      <w:pPr>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South Wales Police (2024) Body Worn Video Camera. Available at: </w:t>
      </w:r>
      <w:hyperlink r:id="rId24" w:history="1">
        <w:r w:rsidRPr="00AE38EA">
          <w:rPr>
            <w:rStyle w:val="Hyperlink"/>
            <w:rFonts w:asciiTheme="minorHAnsi" w:hAnsiTheme="minorHAnsi" w:cstheme="minorHAnsi"/>
            <w:color w:val="auto"/>
            <w:sz w:val="22"/>
            <w:szCs w:val="22"/>
          </w:rPr>
          <w:t>Body Worn Video Cameras | South Wales Police (south-wales.police.uk)</w:t>
        </w:r>
      </w:hyperlink>
      <w:r w:rsidRPr="00AE38EA">
        <w:rPr>
          <w:rFonts w:asciiTheme="minorHAnsi" w:hAnsiTheme="minorHAnsi" w:cstheme="minorHAnsi"/>
          <w:color w:val="auto"/>
          <w:sz w:val="22"/>
          <w:szCs w:val="22"/>
        </w:rPr>
        <w:t xml:space="preserve"> (Accessed: September 2024)</w:t>
      </w:r>
    </w:p>
    <w:p w14:paraId="1B15CDF5" w14:textId="77777777" w:rsidR="006713AE" w:rsidRPr="00AE38EA" w:rsidRDefault="006713AE" w:rsidP="006713AE">
      <w:pPr>
        <w:rPr>
          <w:rFonts w:asciiTheme="minorHAnsi" w:hAnsiTheme="minorHAnsi" w:cstheme="minorHAnsi"/>
          <w:color w:val="auto"/>
          <w:sz w:val="22"/>
          <w:szCs w:val="22"/>
        </w:rPr>
      </w:pPr>
    </w:p>
    <w:p w14:paraId="471F8BF2" w14:textId="77777777" w:rsidR="006713AE" w:rsidRDefault="006713AE" w:rsidP="006713AE">
      <w:pPr>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South Wales Police (2024) Social media house rules. Available at: </w:t>
      </w:r>
      <w:hyperlink r:id="rId25" w:anchor=":~:text=Remember%20everything%20you%20say%20on%20our%20social%20media,in%20order%20to%20protect%20the%20integrity%20of%20investigations." w:history="1">
        <w:r w:rsidRPr="00AE38EA">
          <w:rPr>
            <w:rStyle w:val="Hyperlink"/>
            <w:rFonts w:asciiTheme="minorHAnsi" w:hAnsiTheme="minorHAnsi" w:cstheme="minorHAnsi"/>
            <w:color w:val="auto"/>
            <w:sz w:val="22"/>
            <w:szCs w:val="22"/>
          </w:rPr>
          <w:t>Social media house rules | South Wales Police (south-wales.police.uk)</w:t>
        </w:r>
      </w:hyperlink>
      <w:r w:rsidRPr="00AE38EA">
        <w:rPr>
          <w:rFonts w:asciiTheme="minorHAnsi" w:hAnsiTheme="minorHAnsi" w:cstheme="minorHAnsi"/>
          <w:color w:val="auto"/>
          <w:sz w:val="22"/>
          <w:szCs w:val="22"/>
        </w:rPr>
        <w:t xml:space="preserve"> (Accessed: September 2024)</w:t>
      </w:r>
    </w:p>
    <w:p w14:paraId="255EE827" w14:textId="77777777" w:rsidR="006713AE" w:rsidRDefault="006713AE" w:rsidP="006713AE">
      <w:pPr>
        <w:rPr>
          <w:rFonts w:asciiTheme="minorHAnsi" w:hAnsiTheme="minorHAnsi" w:cstheme="minorHAnsi"/>
          <w:color w:val="auto"/>
          <w:sz w:val="22"/>
          <w:szCs w:val="22"/>
        </w:rPr>
      </w:pPr>
    </w:p>
    <w:p w14:paraId="20489962" w14:textId="77777777" w:rsidR="006713AE" w:rsidRDefault="006713AE" w:rsidP="006713AE">
      <w:pPr>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The police foundation (2014) Police use of social media. Available at: </w:t>
      </w:r>
      <w:hyperlink r:id="rId26" w:history="1">
        <w:r w:rsidRPr="00AE38EA">
          <w:rPr>
            <w:rStyle w:val="Hyperlink"/>
            <w:rFonts w:asciiTheme="minorHAnsi" w:hAnsiTheme="minorHAnsi" w:cstheme="minorHAnsi"/>
            <w:color w:val="auto"/>
            <w:sz w:val="22"/>
            <w:szCs w:val="22"/>
          </w:rPr>
          <w:t>*Police Foundation Social Media Briefing.qxd (police-foundation.org.uk)</w:t>
        </w:r>
      </w:hyperlink>
      <w:r w:rsidRPr="00AE38EA">
        <w:rPr>
          <w:rFonts w:asciiTheme="minorHAnsi" w:hAnsiTheme="minorHAnsi" w:cstheme="minorHAnsi"/>
          <w:color w:val="auto"/>
          <w:sz w:val="22"/>
          <w:szCs w:val="22"/>
        </w:rPr>
        <w:t xml:space="preserve"> (Accessed: 08/04/24)</w:t>
      </w:r>
    </w:p>
    <w:p w14:paraId="36CB1F03" w14:textId="77777777" w:rsidR="006713AE" w:rsidRPr="00AE38EA" w:rsidRDefault="006713AE" w:rsidP="006713AE">
      <w:pPr>
        <w:rPr>
          <w:rFonts w:asciiTheme="minorHAnsi" w:hAnsiTheme="minorHAnsi" w:cstheme="minorHAnsi"/>
          <w:color w:val="auto"/>
          <w:sz w:val="22"/>
          <w:szCs w:val="22"/>
        </w:rPr>
      </w:pPr>
    </w:p>
    <w:p w14:paraId="1C310F9B" w14:textId="77777777" w:rsidR="006713AE" w:rsidRDefault="006713AE" w:rsidP="006713AE">
      <w:pPr>
        <w:ind w:right="237"/>
        <w:jc w:val="both"/>
        <w:rPr>
          <w:rFonts w:asciiTheme="minorHAnsi" w:hAnsiTheme="minorHAnsi" w:cstheme="minorHAnsi"/>
          <w:sz w:val="22"/>
          <w:szCs w:val="22"/>
        </w:rPr>
      </w:pPr>
      <w:r w:rsidRPr="00AE38EA">
        <w:rPr>
          <w:rFonts w:asciiTheme="minorHAnsi" w:hAnsiTheme="minorHAnsi" w:cstheme="minorHAnsi"/>
          <w:sz w:val="22"/>
          <w:szCs w:val="22"/>
        </w:rPr>
        <w:t>Topping, K.J., 2005. Trends in peer learning. </w:t>
      </w:r>
      <w:r w:rsidRPr="00AE38EA">
        <w:rPr>
          <w:rFonts w:asciiTheme="minorHAnsi" w:hAnsiTheme="minorHAnsi" w:cstheme="minorHAnsi"/>
          <w:i/>
          <w:iCs/>
          <w:sz w:val="22"/>
          <w:szCs w:val="22"/>
        </w:rPr>
        <w:t>Educational psychology</w:t>
      </w:r>
      <w:r w:rsidRPr="00AE38EA">
        <w:rPr>
          <w:rFonts w:asciiTheme="minorHAnsi" w:hAnsiTheme="minorHAnsi" w:cstheme="minorHAnsi"/>
          <w:sz w:val="22"/>
          <w:szCs w:val="22"/>
        </w:rPr>
        <w:t>, </w:t>
      </w:r>
      <w:r w:rsidRPr="00AE38EA">
        <w:rPr>
          <w:rFonts w:asciiTheme="minorHAnsi" w:hAnsiTheme="minorHAnsi" w:cstheme="minorHAnsi"/>
          <w:i/>
          <w:iCs/>
          <w:sz w:val="22"/>
          <w:szCs w:val="22"/>
        </w:rPr>
        <w:t>25</w:t>
      </w:r>
      <w:r w:rsidRPr="00AE38EA">
        <w:rPr>
          <w:rFonts w:asciiTheme="minorHAnsi" w:hAnsiTheme="minorHAnsi" w:cstheme="minorHAnsi"/>
          <w:sz w:val="22"/>
          <w:szCs w:val="22"/>
        </w:rPr>
        <w:t>(6), pp.631-645.</w:t>
      </w:r>
    </w:p>
    <w:p w14:paraId="056646BB" w14:textId="77777777" w:rsidR="006713AE" w:rsidRPr="00AE38EA" w:rsidRDefault="006713AE" w:rsidP="006713AE">
      <w:pPr>
        <w:ind w:right="237"/>
        <w:jc w:val="both"/>
        <w:rPr>
          <w:rFonts w:asciiTheme="minorHAnsi" w:hAnsiTheme="minorHAnsi" w:cstheme="minorHAnsi"/>
          <w:sz w:val="22"/>
          <w:szCs w:val="22"/>
        </w:rPr>
      </w:pPr>
    </w:p>
    <w:p w14:paraId="21308055" w14:textId="77777777" w:rsidR="006713AE" w:rsidRDefault="006713AE" w:rsidP="006713AE">
      <w:pPr>
        <w:overflowPunct/>
        <w:autoSpaceDE/>
        <w:autoSpaceDN/>
        <w:adjustRightInd/>
        <w:textAlignment w:val="auto"/>
        <w:rPr>
          <w:rFonts w:asciiTheme="minorHAnsi" w:hAnsiTheme="minorHAnsi" w:cstheme="minorHAnsi"/>
          <w:color w:val="auto"/>
          <w:sz w:val="22"/>
          <w:szCs w:val="22"/>
        </w:rPr>
      </w:pPr>
      <w:r w:rsidRPr="00AE38EA">
        <w:rPr>
          <w:rFonts w:asciiTheme="minorHAnsi" w:hAnsiTheme="minorHAnsi" w:cstheme="minorHAnsi"/>
          <w:color w:val="auto"/>
          <w:sz w:val="22"/>
          <w:szCs w:val="22"/>
        </w:rPr>
        <w:t xml:space="preserve">UK Parliament (2015) Evaluating the new architecture of policing: the College of Policing and the National Crime Agency - Home Affairs contents. Available at : </w:t>
      </w:r>
      <w:hyperlink r:id="rId27" w:history="1">
        <w:r w:rsidRPr="00AE38EA">
          <w:rPr>
            <w:rStyle w:val="Hyperlink"/>
            <w:rFonts w:asciiTheme="minorHAnsi" w:hAnsiTheme="minorHAnsi" w:cstheme="minorHAnsi"/>
            <w:color w:val="auto"/>
            <w:sz w:val="22"/>
            <w:szCs w:val="22"/>
          </w:rPr>
          <w:t>House of Commons - Evaluating the new architecture of policing: the College of Policing and the National Crime Agency - Home Affairs (parliament.uk)</w:t>
        </w:r>
      </w:hyperlink>
      <w:r w:rsidRPr="00AE38EA">
        <w:rPr>
          <w:rFonts w:asciiTheme="minorHAnsi" w:hAnsiTheme="minorHAnsi" w:cstheme="minorHAnsi"/>
          <w:color w:val="auto"/>
          <w:sz w:val="22"/>
          <w:szCs w:val="22"/>
        </w:rPr>
        <w:t xml:space="preserve"> (Accessed: 28/03/24) </w:t>
      </w:r>
    </w:p>
    <w:p w14:paraId="7D61586D" w14:textId="77777777" w:rsidR="006713AE" w:rsidRPr="00AE38EA" w:rsidRDefault="006713AE" w:rsidP="006713AE">
      <w:pPr>
        <w:overflowPunct/>
        <w:autoSpaceDE/>
        <w:autoSpaceDN/>
        <w:adjustRightInd/>
        <w:textAlignment w:val="auto"/>
        <w:rPr>
          <w:rFonts w:asciiTheme="minorHAnsi" w:hAnsiTheme="minorHAnsi" w:cstheme="minorHAnsi"/>
          <w:color w:val="auto"/>
          <w:sz w:val="22"/>
          <w:szCs w:val="22"/>
        </w:rPr>
      </w:pPr>
    </w:p>
    <w:p w14:paraId="5CB7FA3E" w14:textId="77777777" w:rsidR="006713AE" w:rsidRDefault="006713AE" w:rsidP="006713AE">
      <w:pPr>
        <w:rPr>
          <w:rFonts w:asciiTheme="minorHAnsi" w:hAnsiTheme="minorHAnsi" w:cstheme="minorHAnsi"/>
          <w:color w:val="auto"/>
          <w:sz w:val="22"/>
          <w:szCs w:val="22"/>
          <w:shd w:val="clear" w:color="auto" w:fill="FFFFFF"/>
        </w:rPr>
      </w:pPr>
      <w:r w:rsidRPr="00AE38EA">
        <w:rPr>
          <w:rFonts w:asciiTheme="minorHAnsi" w:hAnsiTheme="minorHAnsi" w:cstheme="minorHAnsi"/>
          <w:color w:val="auto"/>
          <w:sz w:val="22"/>
          <w:szCs w:val="22"/>
          <w:shd w:val="clear" w:color="auto" w:fill="FFFFFF"/>
        </w:rPr>
        <w:t>Vroom, V.H. and Jago, A.G., 2007. The role of the situation in leadership. </w:t>
      </w:r>
      <w:r w:rsidRPr="00AE38EA">
        <w:rPr>
          <w:rFonts w:asciiTheme="minorHAnsi" w:hAnsiTheme="minorHAnsi" w:cstheme="minorHAnsi"/>
          <w:i/>
          <w:iCs/>
          <w:color w:val="auto"/>
          <w:sz w:val="22"/>
          <w:szCs w:val="22"/>
          <w:shd w:val="clear" w:color="auto" w:fill="FFFFFF"/>
        </w:rPr>
        <w:t>American psychologist</w:t>
      </w:r>
      <w:r w:rsidRPr="00AE38EA">
        <w:rPr>
          <w:rFonts w:asciiTheme="minorHAnsi" w:hAnsiTheme="minorHAnsi" w:cstheme="minorHAnsi"/>
          <w:color w:val="auto"/>
          <w:sz w:val="22"/>
          <w:szCs w:val="22"/>
          <w:shd w:val="clear" w:color="auto" w:fill="FFFFFF"/>
        </w:rPr>
        <w:t>, </w:t>
      </w:r>
      <w:r w:rsidRPr="00AE38EA">
        <w:rPr>
          <w:rFonts w:asciiTheme="minorHAnsi" w:hAnsiTheme="minorHAnsi" w:cstheme="minorHAnsi"/>
          <w:i/>
          <w:iCs/>
          <w:color w:val="auto"/>
          <w:sz w:val="22"/>
          <w:szCs w:val="22"/>
          <w:shd w:val="clear" w:color="auto" w:fill="FFFFFF"/>
        </w:rPr>
        <w:t>62</w:t>
      </w:r>
      <w:r w:rsidRPr="00AE38EA">
        <w:rPr>
          <w:rFonts w:asciiTheme="minorHAnsi" w:hAnsiTheme="minorHAnsi" w:cstheme="minorHAnsi"/>
          <w:color w:val="auto"/>
          <w:sz w:val="22"/>
          <w:szCs w:val="22"/>
          <w:shd w:val="clear" w:color="auto" w:fill="FFFFFF"/>
        </w:rPr>
        <w:t>(1), p.17.</w:t>
      </w:r>
    </w:p>
    <w:p w14:paraId="44EBF942" w14:textId="77777777" w:rsidR="006713AE" w:rsidRPr="00AE38EA" w:rsidRDefault="006713AE" w:rsidP="006713AE">
      <w:pPr>
        <w:rPr>
          <w:rFonts w:asciiTheme="minorHAnsi" w:hAnsiTheme="minorHAnsi" w:cstheme="minorHAnsi"/>
          <w:color w:val="auto"/>
          <w:sz w:val="22"/>
          <w:szCs w:val="22"/>
          <w:shd w:val="clear" w:color="auto" w:fill="FFFFFF"/>
        </w:rPr>
      </w:pPr>
    </w:p>
    <w:p w14:paraId="190813AA" w14:textId="77777777" w:rsidR="006713AE" w:rsidRDefault="006713AE" w:rsidP="006713AE">
      <w:pPr>
        <w:rPr>
          <w:rFonts w:asciiTheme="minorHAnsi" w:hAnsiTheme="minorHAnsi" w:cstheme="minorHAnsi"/>
          <w:color w:val="auto"/>
          <w:sz w:val="22"/>
          <w:szCs w:val="22"/>
          <w:shd w:val="clear" w:color="auto" w:fill="FFFFFF"/>
        </w:rPr>
      </w:pPr>
      <w:r w:rsidRPr="00AE38EA">
        <w:rPr>
          <w:rFonts w:asciiTheme="minorHAnsi" w:hAnsiTheme="minorHAnsi" w:cstheme="minorHAnsi"/>
          <w:color w:val="auto"/>
          <w:sz w:val="22"/>
          <w:szCs w:val="22"/>
          <w:shd w:val="clear" w:color="auto" w:fill="FFFFFF"/>
        </w:rPr>
        <w:t>Walsh, J.P. and O'Connor, C., 2019. Social media and policing: A review of recent research. </w:t>
      </w:r>
      <w:r w:rsidRPr="00AE38EA">
        <w:rPr>
          <w:rFonts w:asciiTheme="minorHAnsi" w:hAnsiTheme="minorHAnsi" w:cstheme="minorHAnsi"/>
          <w:i/>
          <w:iCs/>
          <w:color w:val="auto"/>
          <w:sz w:val="22"/>
          <w:szCs w:val="22"/>
          <w:shd w:val="clear" w:color="auto" w:fill="FFFFFF"/>
        </w:rPr>
        <w:t>Sociology compass</w:t>
      </w:r>
      <w:r w:rsidRPr="00AE38EA">
        <w:rPr>
          <w:rFonts w:asciiTheme="minorHAnsi" w:hAnsiTheme="minorHAnsi" w:cstheme="minorHAnsi"/>
          <w:color w:val="auto"/>
          <w:sz w:val="22"/>
          <w:szCs w:val="22"/>
          <w:shd w:val="clear" w:color="auto" w:fill="FFFFFF"/>
        </w:rPr>
        <w:t>, </w:t>
      </w:r>
      <w:r w:rsidRPr="00AE38EA">
        <w:rPr>
          <w:rFonts w:asciiTheme="minorHAnsi" w:hAnsiTheme="minorHAnsi" w:cstheme="minorHAnsi"/>
          <w:i/>
          <w:iCs/>
          <w:color w:val="auto"/>
          <w:sz w:val="22"/>
          <w:szCs w:val="22"/>
          <w:shd w:val="clear" w:color="auto" w:fill="FFFFFF"/>
        </w:rPr>
        <w:t>13</w:t>
      </w:r>
      <w:r w:rsidRPr="00AE38EA">
        <w:rPr>
          <w:rFonts w:asciiTheme="minorHAnsi" w:hAnsiTheme="minorHAnsi" w:cstheme="minorHAnsi"/>
          <w:color w:val="auto"/>
          <w:sz w:val="22"/>
          <w:szCs w:val="22"/>
          <w:shd w:val="clear" w:color="auto" w:fill="FFFFFF"/>
        </w:rPr>
        <w:t>(1), p.e12648.</w:t>
      </w:r>
    </w:p>
    <w:p w14:paraId="6FA655EE" w14:textId="77777777" w:rsidR="006713AE" w:rsidRPr="00AE38EA" w:rsidRDefault="006713AE" w:rsidP="006713AE">
      <w:pPr>
        <w:rPr>
          <w:rFonts w:asciiTheme="minorHAnsi" w:hAnsiTheme="minorHAnsi" w:cstheme="minorHAnsi"/>
          <w:color w:val="auto"/>
          <w:sz w:val="22"/>
          <w:szCs w:val="22"/>
          <w:shd w:val="clear" w:color="auto" w:fill="FFFFFF"/>
        </w:rPr>
      </w:pPr>
    </w:p>
    <w:p w14:paraId="65E70CE3" w14:textId="77777777" w:rsidR="006713AE" w:rsidRDefault="006713AE" w:rsidP="006713AE">
      <w:pPr>
        <w:rPr>
          <w:rFonts w:asciiTheme="minorHAnsi" w:hAnsiTheme="minorHAnsi" w:cstheme="minorHAnsi"/>
          <w:color w:val="auto"/>
          <w:sz w:val="22"/>
          <w:szCs w:val="22"/>
        </w:rPr>
      </w:pPr>
      <w:r w:rsidRPr="00AE38EA">
        <w:rPr>
          <w:rFonts w:asciiTheme="minorHAnsi" w:hAnsiTheme="minorHAnsi" w:cstheme="minorHAnsi"/>
          <w:color w:val="auto"/>
          <w:sz w:val="22"/>
          <w:szCs w:val="22"/>
        </w:rPr>
        <w:t>Xu, J., Fedorowicz, J. and Williams, C.B., 2019. Effects of symbol sets and needs gratifications on audience engagement: Contextualizing police social media communication. </w:t>
      </w:r>
      <w:r w:rsidRPr="00AE38EA">
        <w:rPr>
          <w:rFonts w:asciiTheme="minorHAnsi" w:hAnsiTheme="minorHAnsi" w:cstheme="minorHAnsi"/>
          <w:i/>
          <w:iCs/>
          <w:color w:val="auto"/>
          <w:sz w:val="22"/>
          <w:szCs w:val="22"/>
        </w:rPr>
        <w:t>Journal of the Association for Information Systems</w:t>
      </w:r>
      <w:r w:rsidRPr="00AE38EA">
        <w:rPr>
          <w:rFonts w:asciiTheme="minorHAnsi" w:hAnsiTheme="minorHAnsi" w:cstheme="minorHAnsi"/>
          <w:color w:val="auto"/>
          <w:sz w:val="22"/>
          <w:szCs w:val="22"/>
        </w:rPr>
        <w:t>, </w:t>
      </w:r>
      <w:r w:rsidRPr="00AE38EA">
        <w:rPr>
          <w:rFonts w:asciiTheme="minorHAnsi" w:hAnsiTheme="minorHAnsi" w:cstheme="minorHAnsi"/>
          <w:i/>
          <w:iCs/>
          <w:color w:val="auto"/>
          <w:sz w:val="22"/>
          <w:szCs w:val="22"/>
        </w:rPr>
        <w:t>20</w:t>
      </w:r>
      <w:r w:rsidRPr="00AE38EA">
        <w:rPr>
          <w:rFonts w:asciiTheme="minorHAnsi" w:hAnsiTheme="minorHAnsi" w:cstheme="minorHAnsi"/>
          <w:color w:val="auto"/>
          <w:sz w:val="22"/>
          <w:szCs w:val="22"/>
        </w:rPr>
        <w:t>(5), p.5.</w:t>
      </w:r>
    </w:p>
    <w:p w14:paraId="128FD6CB" w14:textId="77777777" w:rsidR="006713AE" w:rsidRPr="00AE38EA" w:rsidRDefault="006713AE" w:rsidP="006713AE">
      <w:pPr>
        <w:rPr>
          <w:rFonts w:asciiTheme="minorHAnsi" w:hAnsiTheme="minorHAnsi" w:cstheme="minorHAnsi"/>
          <w:color w:val="auto"/>
          <w:sz w:val="22"/>
          <w:szCs w:val="22"/>
        </w:rPr>
      </w:pPr>
    </w:p>
    <w:p w14:paraId="6BE66024" w14:textId="77777777" w:rsidR="006713AE" w:rsidRPr="00AE38EA" w:rsidRDefault="006713AE" w:rsidP="006713AE">
      <w:pPr>
        <w:rPr>
          <w:rFonts w:asciiTheme="minorHAnsi" w:hAnsiTheme="minorHAnsi" w:cstheme="minorHAnsi"/>
          <w:color w:val="auto"/>
          <w:sz w:val="22"/>
          <w:szCs w:val="22"/>
        </w:rPr>
      </w:pPr>
      <w:r w:rsidRPr="00AE38EA">
        <w:rPr>
          <w:rFonts w:asciiTheme="minorHAnsi" w:hAnsiTheme="minorHAnsi" w:cstheme="minorHAnsi"/>
          <w:color w:val="auto"/>
          <w:sz w:val="22"/>
          <w:szCs w:val="22"/>
          <w:shd w:val="clear" w:color="auto" w:fill="FFFFFF"/>
        </w:rPr>
        <w:t xml:space="preserve">Zivkovic (2024) UK social media statistics and facts. Available at: </w:t>
      </w:r>
      <w:hyperlink r:id="rId28" w:history="1">
        <w:r w:rsidRPr="00AE38EA">
          <w:rPr>
            <w:rStyle w:val="Hyperlink"/>
            <w:rFonts w:asciiTheme="minorHAnsi" w:hAnsiTheme="minorHAnsi" w:cstheme="minorHAnsi"/>
            <w:color w:val="auto"/>
            <w:sz w:val="22"/>
            <w:szCs w:val="22"/>
          </w:rPr>
          <w:t>UK Social Media Statistics and Facts [2024] (cybercrew.uk)</w:t>
        </w:r>
      </w:hyperlink>
      <w:r w:rsidRPr="00AE38EA">
        <w:rPr>
          <w:rFonts w:asciiTheme="minorHAnsi" w:hAnsiTheme="minorHAnsi" w:cstheme="minorHAnsi"/>
          <w:color w:val="auto"/>
          <w:sz w:val="22"/>
          <w:szCs w:val="22"/>
        </w:rPr>
        <w:t xml:space="preserve"> (Accessed: 07/04/24)</w:t>
      </w:r>
    </w:p>
    <w:p w14:paraId="302A98B1" w14:textId="77777777" w:rsidR="006713AE" w:rsidRPr="00270EEB" w:rsidRDefault="006713AE"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3"/>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41F6"/>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6465"/>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1B9A"/>
    <w:rsid w:val="00112391"/>
    <w:rsid w:val="00114F52"/>
    <w:rsid w:val="0012135C"/>
    <w:rsid w:val="00131AEF"/>
    <w:rsid w:val="001347F8"/>
    <w:rsid w:val="00137BB5"/>
    <w:rsid w:val="00137E05"/>
    <w:rsid w:val="001447F6"/>
    <w:rsid w:val="00144888"/>
    <w:rsid w:val="00147DE3"/>
    <w:rsid w:val="00150794"/>
    <w:rsid w:val="001608C4"/>
    <w:rsid w:val="00171418"/>
    <w:rsid w:val="00183A5B"/>
    <w:rsid w:val="00184BD6"/>
    <w:rsid w:val="00190913"/>
    <w:rsid w:val="00190942"/>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33F8"/>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454B"/>
    <w:rsid w:val="0031569E"/>
    <w:rsid w:val="00316815"/>
    <w:rsid w:val="003168CA"/>
    <w:rsid w:val="00321255"/>
    <w:rsid w:val="0032230D"/>
    <w:rsid w:val="00322A0B"/>
    <w:rsid w:val="00332379"/>
    <w:rsid w:val="00335FC5"/>
    <w:rsid w:val="00340E9A"/>
    <w:rsid w:val="003439E7"/>
    <w:rsid w:val="003516C0"/>
    <w:rsid w:val="00352E59"/>
    <w:rsid w:val="00354DBE"/>
    <w:rsid w:val="00355210"/>
    <w:rsid w:val="0036533D"/>
    <w:rsid w:val="0036554A"/>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21E0"/>
    <w:rsid w:val="00536FA9"/>
    <w:rsid w:val="005414F4"/>
    <w:rsid w:val="00546187"/>
    <w:rsid w:val="005463F1"/>
    <w:rsid w:val="005534F2"/>
    <w:rsid w:val="00557D77"/>
    <w:rsid w:val="00560FA2"/>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D60D2"/>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62D4F"/>
    <w:rsid w:val="00667346"/>
    <w:rsid w:val="006712A7"/>
    <w:rsid w:val="006713AE"/>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2262"/>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400"/>
    <w:rsid w:val="00743E40"/>
    <w:rsid w:val="00751263"/>
    <w:rsid w:val="00756B55"/>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09C"/>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3300"/>
    <w:rsid w:val="00926436"/>
    <w:rsid w:val="0093018C"/>
    <w:rsid w:val="00932CCA"/>
    <w:rsid w:val="00937413"/>
    <w:rsid w:val="00953E15"/>
    <w:rsid w:val="009544C0"/>
    <w:rsid w:val="00954FA4"/>
    <w:rsid w:val="00956AE9"/>
    <w:rsid w:val="00964CC6"/>
    <w:rsid w:val="00974B92"/>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0C21"/>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8EA"/>
    <w:rsid w:val="00AE7077"/>
    <w:rsid w:val="00AF61C2"/>
    <w:rsid w:val="00AF6CC6"/>
    <w:rsid w:val="00B011CD"/>
    <w:rsid w:val="00B0296A"/>
    <w:rsid w:val="00B11303"/>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0D11"/>
    <w:rsid w:val="00B7502A"/>
    <w:rsid w:val="00B77305"/>
    <w:rsid w:val="00B82CC2"/>
    <w:rsid w:val="00B84A89"/>
    <w:rsid w:val="00B92469"/>
    <w:rsid w:val="00B92BEF"/>
    <w:rsid w:val="00B9689A"/>
    <w:rsid w:val="00BA1FFA"/>
    <w:rsid w:val="00BA358B"/>
    <w:rsid w:val="00BA4BCA"/>
    <w:rsid w:val="00BA7FF1"/>
    <w:rsid w:val="00BB06CB"/>
    <w:rsid w:val="00BB0928"/>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194D"/>
    <w:rsid w:val="00C8089F"/>
    <w:rsid w:val="00C836CC"/>
    <w:rsid w:val="00C87A74"/>
    <w:rsid w:val="00C90A71"/>
    <w:rsid w:val="00C91574"/>
    <w:rsid w:val="00C91BC2"/>
    <w:rsid w:val="00C92C71"/>
    <w:rsid w:val="00C93F8F"/>
    <w:rsid w:val="00CA2745"/>
    <w:rsid w:val="00CA3593"/>
    <w:rsid w:val="00CA7F4F"/>
    <w:rsid w:val="00CB258E"/>
    <w:rsid w:val="00CB3C8F"/>
    <w:rsid w:val="00CB7557"/>
    <w:rsid w:val="00CB75CE"/>
    <w:rsid w:val="00CC02F1"/>
    <w:rsid w:val="00CC0EDA"/>
    <w:rsid w:val="00CC11A6"/>
    <w:rsid w:val="00CC135E"/>
    <w:rsid w:val="00CC2F8D"/>
    <w:rsid w:val="00CD5D3F"/>
    <w:rsid w:val="00CE3C03"/>
    <w:rsid w:val="00CF1E90"/>
    <w:rsid w:val="00CF3DB3"/>
    <w:rsid w:val="00D00293"/>
    <w:rsid w:val="00D052BC"/>
    <w:rsid w:val="00D07026"/>
    <w:rsid w:val="00D11C62"/>
    <w:rsid w:val="00D22C8F"/>
    <w:rsid w:val="00D33491"/>
    <w:rsid w:val="00D44F8E"/>
    <w:rsid w:val="00D44FD0"/>
    <w:rsid w:val="00D5254F"/>
    <w:rsid w:val="00D5733C"/>
    <w:rsid w:val="00D607EF"/>
    <w:rsid w:val="00D60F88"/>
    <w:rsid w:val="00D625E7"/>
    <w:rsid w:val="00D646BD"/>
    <w:rsid w:val="00D70239"/>
    <w:rsid w:val="00D71201"/>
    <w:rsid w:val="00D720C7"/>
    <w:rsid w:val="00D73A26"/>
    <w:rsid w:val="00D77A04"/>
    <w:rsid w:val="00D81D06"/>
    <w:rsid w:val="00D8331E"/>
    <w:rsid w:val="00D8652C"/>
    <w:rsid w:val="00D876E6"/>
    <w:rsid w:val="00DA1025"/>
    <w:rsid w:val="00DA22EC"/>
    <w:rsid w:val="00DA5860"/>
    <w:rsid w:val="00DB2767"/>
    <w:rsid w:val="00DC0AB3"/>
    <w:rsid w:val="00DC238F"/>
    <w:rsid w:val="00DC4729"/>
    <w:rsid w:val="00DE556F"/>
    <w:rsid w:val="00DF4CF5"/>
    <w:rsid w:val="00DF4D79"/>
    <w:rsid w:val="00E01521"/>
    <w:rsid w:val="00E03B6D"/>
    <w:rsid w:val="00E16AD8"/>
    <w:rsid w:val="00E17160"/>
    <w:rsid w:val="00E27E98"/>
    <w:rsid w:val="00E32876"/>
    <w:rsid w:val="00E35BEC"/>
    <w:rsid w:val="00E42211"/>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4027"/>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44B36"/>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881"/>
    <w:rsid w:val="00FD4F8F"/>
    <w:rsid w:val="00FE0C16"/>
    <w:rsid w:val="00FE14AD"/>
    <w:rsid w:val="00FE14B1"/>
    <w:rsid w:val="00FE1F6A"/>
    <w:rsid w:val="00FE2895"/>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662D4F"/>
    <w:rPr>
      <w:color w:val="605E5C"/>
      <w:shd w:val="clear" w:color="auto" w:fill="E1DFDD"/>
    </w:rPr>
  </w:style>
  <w:style w:type="character" w:styleId="FollowedHyperlink">
    <w:name w:val="FollowedHyperlink"/>
    <w:basedOn w:val="DefaultParagraphFont"/>
    <w:uiPriority w:val="99"/>
    <w:semiHidden/>
    <w:unhideWhenUsed/>
    <w:rsid w:val="006713A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58945259">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41930488">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09516005">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92473687">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5173627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9445198">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6391979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18912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national-decision-model" TargetMode="External"/><Relationship Id="rId26" Type="http://schemas.openxmlformats.org/officeDocument/2006/relationships/hyperlink" Target="https://www.police-foundation.org.uk/wp-content/uploads/2017/08/Social_media_briefing_FINAL.pdf" TargetMode="External"/><Relationship Id="rId3" Type="http://schemas.openxmlformats.org/officeDocument/2006/relationships/customXml" Target="../customXml/item3.xml"/><Relationship Id="rId21" Type="http://schemas.openxmlformats.org/officeDocument/2006/relationships/hyperlink" Target="https://www.statewatch.org/media/documents/news/2014/apr/uk-2012-07-strategic-policing-requirement.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statewatch.org/media/documents/news/2014/apr/uk-2012-07-strategic-policing-requirement.pdf" TargetMode="External"/><Relationship Id="rId25" Type="http://schemas.openxmlformats.org/officeDocument/2006/relationships/hyperlink" Target="https://www.south-wales.police.uk/police-forces/south-wales-police/areas/about-us/about-us/social-media/social-media-house-rules/" TargetMode="External"/><Relationship Id="rId2" Type="http://schemas.openxmlformats.org/officeDocument/2006/relationships/customXml" Target="../customXml/item2.xml"/><Relationship Id="rId16" Type="http://schemas.openxmlformats.org/officeDocument/2006/relationships/hyperlink" Target="https://www.college.police.uk/career-learning/career-development/mentoring" TargetMode="External"/><Relationship Id="rId20" Type="http://schemas.openxmlformats.org/officeDocument/2006/relationships/hyperlink" Target="https://www.college.police.uk/abou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outh-wales.police.uk/police-forces/south-wales-police/areas/about-us/about-us/body-worn-video-camera/"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npcc.police.uk/SysSiteAssets/media/downloads/publications/policing-vision/policing-vision-2025.pdf" TargetMode="External"/><Relationship Id="rId28" Type="http://schemas.openxmlformats.org/officeDocument/2006/relationships/hyperlink" Target="https://cybercrew.uk/blog/social-media-statistics-uk/" TargetMode="External"/><Relationship Id="rId10" Type="http://schemas.openxmlformats.org/officeDocument/2006/relationships/endnotes" Target="endnotes.xml"/><Relationship Id="rId19" Type="http://schemas.openxmlformats.org/officeDocument/2006/relationships/hyperlink" Target="https://assets.production.copweb.aws.college.police.uk/s3fs-public/2021-02/peqf-learning-to-date.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hyperlink" Target="https://www.npcc.police.uk/SysSiteAssets/media/downloads/about-us/governance-and-accountability/policies/mps-use-of-social-media.pdf" TargetMode="External"/><Relationship Id="rId27" Type="http://schemas.openxmlformats.org/officeDocument/2006/relationships/hyperlink" Target="https://publications.parliament.uk/pa/cm201415/cmselect/cmhaff/800/80005.ht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1780</TotalTime>
  <Pages>29</Pages>
  <Words>10560</Words>
  <Characters>56485</Characters>
  <Application>Microsoft Office Word</Application>
  <DocSecurity>0</DocSecurity>
  <Lines>470</Lines>
  <Paragraphs>133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Tobin,David swp8246</cp:lastModifiedBy>
  <cp:revision>20</cp:revision>
  <cp:lastPrinted>2014-08-26T08:55:00Z</cp:lastPrinted>
  <dcterms:created xsi:type="dcterms:W3CDTF">2024-03-19T13:29:00Z</dcterms:created>
  <dcterms:modified xsi:type="dcterms:W3CDTF">2024-09-23T16:21:00Z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2024-03-19T13:29:18Z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bbaeb9ac-6c0c-4b3b-87de-e472ba7d8cb2</vt:lpwstr>
  </property>
  <property fmtid="{D5CDD505-2E9C-101B-9397-08002B2CF9AE}" pid="9" name="MSIP_Label_66cf8fe5-b7b7-4df7-b38d-1c61ac2f6639_ContentBits">
    <vt:lpwstr>0</vt:lpwstr>
  </property>
</Properties>
</file>