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A3666B" w:rsidRDefault="00B21F2E" w:rsidP="00A3666B">
      <w:pPr>
        <w:spacing w:line="360" w:lineRule="auto"/>
        <w:jc w:val="center"/>
        <w:rPr>
          <w:rFonts w:ascii="Arial" w:hAnsi="Arial" w:cs="Arial"/>
          <w:b/>
          <w:u w:val="single"/>
        </w:rPr>
      </w:pPr>
    </w:p>
    <w:p w14:paraId="618BF57D" w14:textId="77777777" w:rsidR="001B69C8" w:rsidRPr="00A3666B" w:rsidRDefault="001B69C8" w:rsidP="00A3666B">
      <w:pPr>
        <w:spacing w:line="360" w:lineRule="auto"/>
        <w:jc w:val="both"/>
        <w:rPr>
          <w:rFonts w:ascii="Arial" w:hAnsi="Arial" w:cs="Arial"/>
          <w:b/>
          <w:u w:val="single"/>
        </w:rPr>
      </w:pPr>
    </w:p>
    <w:p w14:paraId="5E1B2845" w14:textId="77777777" w:rsidR="001B69C8" w:rsidRPr="00A3666B" w:rsidRDefault="001B69C8" w:rsidP="00A3666B">
      <w:pPr>
        <w:spacing w:line="360" w:lineRule="auto"/>
        <w:jc w:val="both"/>
        <w:rPr>
          <w:rFonts w:ascii="Arial" w:hAnsi="Arial" w:cs="Arial"/>
          <w:b/>
          <w:u w:val="single"/>
        </w:rPr>
      </w:pPr>
    </w:p>
    <w:p w14:paraId="21B8D9FF" w14:textId="77777777" w:rsidR="00301AD0" w:rsidRPr="00A3666B" w:rsidRDefault="00301AD0" w:rsidP="00A3666B">
      <w:pPr>
        <w:spacing w:line="360" w:lineRule="auto"/>
        <w:rPr>
          <w:rFonts w:ascii="Arial" w:hAnsi="Arial" w:cs="Arial"/>
        </w:rPr>
      </w:pPr>
    </w:p>
    <w:tbl>
      <w:tblPr>
        <w:tblStyle w:val="TableGrid"/>
        <w:tblW w:w="0" w:type="auto"/>
        <w:tblLook w:val="01E0" w:firstRow="1" w:lastRow="1" w:firstColumn="1" w:lastColumn="1" w:noHBand="0" w:noVBand="0"/>
      </w:tblPr>
      <w:tblGrid>
        <w:gridCol w:w="3987"/>
        <w:gridCol w:w="7195"/>
      </w:tblGrid>
      <w:tr w:rsidR="00B21F2E" w:rsidRPr="00A3666B" w14:paraId="0D3FB92D" w14:textId="77777777" w:rsidTr="00B21F2E">
        <w:tc>
          <w:tcPr>
            <w:tcW w:w="3987" w:type="dxa"/>
            <w:shd w:val="clear" w:color="auto" w:fill="8DB3E2" w:themeFill="text2" w:themeFillTint="66"/>
          </w:tcPr>
          <w:p w14:paraId="4B8FE21B" w14:textId="1D594988" w:rsidR="00B21F2E" w:rsidRPr="002B6D35" w:rsidRDefault="00B21F2E" w:rsidP="00A3666B">
            <w:pPr>
              <w:spacing w:line="360" w:lineRule="auto"/>
              <w:rPr>
                <w:rFonts w:ascii="Arial" w:hAnsi="Arial" w:cs="Arial"/>
                <w:b/>
                <w:sz w:val="22"/>
                <w:szCs w:val="22"/>
                <w:lang w:val="nl-NL"/>
              </w:rPr>
            </w:pPr>
            <w:r w:rsidRPr="0091267C">
              <w:rPr>
                <w:rFonts w:ascii="Arial" w:hAnsi="Arial" w:cs="Arial"/>
                <w:b/>
                <w:lang w:val="nl-NL"/>
              </w:rPr>
              <w:t>Student Name:</w:t>
            </w:r>
            <w:r w:rsidR="003478CE" w:rsidRPr="0091267C">
              <w:rPr>
                <w:rFonts w:ascii="Arial" w:hAnsi="Arial" w:cs="Arial"/>
                <w:b/>
                <w:lang w:val="nl-NL"/>
              </w:rPr>
              <w:t xml:space="preserve"> </w:t>
            </w:r>
            <w:r w:rsidR="0091267C" w:rsidRPr="002B6D35">
              <w:rPr>
                <w:rFonts w:ascii="Arial" w:hAnsi="Arial" w:cs="Arial"/>
                <w:b/>
                <w:sz w:val="22"/>
                <w:szCs w:val="22"/>
                <w:lang w:val="nl-NL"/>
              </w:rPr>
              <w:t>Kolsuma Khanom</w:t>
            </w:r>
          </w:p>
          <w:p w14:paraId="498F0B10" w14:textId="77777777" w:rsidR="001B69C8" w:rsidRPr="0091267C" w:rsidRDefault="001B69C8" w:rsidP="00A3666B">
            <w:pPr>
              <w:spacing w:line="360" w:lineRule="auto"/>
              <w:rPr>
                <w:rFonts w:ascii="Arial" w:hAnsi="Arial" w:cs="Arial"/>
                <w:b/>
                <w:lang w:val="nl-NL"/>
              </w:rPr>
            </w:pPr>
          </w:p>
          <w:p w14:paraId="69E1F0CF" w14:textId="62D51F21" w:rsidR="00B21F2E" w:rsidRPr="0091267C" w:rsidRDefault="001B69C8" w:rsidP="00A3666B">
            <w:pPr>
              <w:spacing w:line="360" w:lineRule="auto"/>
              <w:rPr>
                <w:rFonts w:ascii="Arial" w:hAnsi="Arial" w:cs="Arial"/>
                <w:b/>
                <w:lang w:val="nl-NL"/>
              </w:rPr>
            </w:pPr>
            <w:r w:rsidRPr="0091267C">
              <w:rPr>
                <w:rFonts w:ascii="Arial" w:hAnsi="Arial" w:cs="Arial"/>
                <w:b/>
                <w:lang w:val="nl-NL"/>
              </w:rPr>
              <w:t>Student Number:</w:t>
            </w:r>
            <w:r w:rsidR="003478CE" w:rsidRPr="0091267C">
              <w:rPr>
                <w:rFonts w:ascii="Arial" w:hAnsi="Arial" w:cs="Arial"/>
                <w:b/>
                <w:lang w:val="nl-NL"/>
              </w:rPr>
              <w:t xml:space="preserve"> </w:t>
            </w:r>
            <w:r w:rsidR="00281DF3">
              <w:rPr>
                <w:rFonts w:ascii="Arial" w:hAnsi="Arial" w:cs="Arial"/>
                <w:b/>
                <w:lang w:val="nl-NL"/>
              </w:rPr>
              <w:t>2122728</w:t>
            </w:r>
          </w:p>
          <w:p w14:paraId="1BE02E96" w14:textId="77777777" w:rsidR="00B21F2E" w:rsidRPr="0091267C" w:rsidRDefault="00B21F2E" w:rsidP="00A3666B">
            <w:pPr>
              <w:spacing w:line="360" w:lineRule="auto"/>
              <w:rPr>
                <w:rFonts w:ascii="Arial" w:hAnsi="Arial" w:cs="Arial"/>
                <w:b/>
                <w:lang w:val="nl-NL"/>
              </w:rPr>
            </w:pPr>
          </w:p>
        </w:tc>
        <w:tc>
          <w:tcPr>
            <w:tcW w:w="7195" w:type="dxa"/>
            <w:shd w:val="clear" w:color="auto" w:fill="8DB3E2" w:themeFill="text2" w:themeFillTint="66"/>
          </w:tcPr>
          <w:p w14:paraId="488BCD26" w14:textId="531F47DC" w:rsidR="00B21F2E" w:rsidRPr="00A3666B" w:rsidRDefault="001B69C8" w:rsidP="00A3666B">
            <w:pPr>
              <w:spacing w:line="360" w:lineRule="auto"/>
              <w:rPr>
                <w:rFonts w:ascii="Arial" w:hAnsi="Arial" w:cs="Arial"/>
                <w:b/>
              </w:rPr>
            </w:pPr>
            <w:r w:rsidRPr="00A3666B">
              <w:rPr>
                <w:rFonts w:ascii="Arial" w:hAnsi="Arial" w:cs="Arial"/>
                <w:b/>
              </w:rPr>
              <w:t>Module:</w:t>
            </w:r>
            <w:r w:rsidR="003478CE" w:rsidRPr="00A3666B">
              <w:rPr>
                <w:rFonts w:ascii="Arial" w:hAnsi="Arial" w:cs="Arial"/>
                <w:b/>
              </w:rPr>
              <w:t xml:space="preserve"> </w:t>
            </w:r>
            <w:r w:rsidR="0091267C">
              <w:rPr>
                <w:rFonts w:ascii="Arial" w:hAnsi="Arial" w:cs="Arial"/>
                <w:b/>
              </w:rPr>
              <w:t>Food &amp; Beverage Oper</w:t>
            </w:r>
            <w:r w:rsidR="00281DF3">
              <w:rPr>
                <w:rFonts w:ascii="Arial" w:hAnsi="Arial" w:cs="Arial"/>
                <w:b/>
              </w:rPr>
              <w:t>ations ( BMIH4002 )</w:t>
            </w:r>
          </w:p>
          <w:p w14:paraId="2019D1B6" w14:textId="77777777" w:rsidR="00B21F2E" w:rsidRPr="00A3666B" w:rsidRDefault="00B21F2E" w:rsidP="00A3666B">
            <w:pPr>
              <w:spacing w:line="360" w:lineRule="auto"/>
              <w:rPr>
                <w:rFonts w:ascii="Arial" w:hAnsi="Arial" w:cs="Arial"/>
                <w:b/>
              </w:rPr>
            </w:pPr>
          </w:p>
          <w:p w14:paraId="450FE136" w14:textId="518D227C" w:rsidR="001B69C8" w:rsidRPr="00A3666B" w:rsidRDefault="001B69C8" w:rsidP="00A3666B">
            <w:pPr>
              <w:spacing w:line="360" w:lineRule="auto"/>
              <w:rPr>
                <w:rFonts w:ascii="Arial" w:hAnsi="Arial" w:cs="Arial"/>
                <w:b/>
              </w:rPr>
            </w:pPr>
            <w:r w:rsidRPr="00A3666B">
              <w:rPr>
                <w:rFonts w:ascii="Arial" w:hAnsi="Arial" w:cs="Arial"/>
                <w:b/>
              </w:rPr>
              <w:t>Lecturer:</w:t>
            </w:r>
            <w:r w:rsidR="003478CE" w:rsidRPr="00A3666B">
              <w:rPr>
                <w:rFonts w:ascii="Arial" w:hAnsi="Arial" w:cs="Arial"/>
                <w:b/>
              </w:rPr>
              <w:t xml:space="preserve"> </w:t>
            </w:r>
            <w:r w:rsidR="00281DF3">
              <w:rPr>
                <w:rFonts w:ascii="Arial" w:hAnsi="Arial" w:cs="Arial"/>
                <w:b/>
              </w:rPr>
              <w:t>Ffion Cumberpatch</w:t>
            </w:r>
          </w:p>
        </w:tc>
      </w:tr>
    </w:tbl>
    <w:p w14:paraId="1F13C318" w14:textId="4D5FFF34" w:rsidR="0062012D" w:rsidRPr="00A3666B" w:rsidRDefault="0062012D" w:rsidP="00A3666B">
      <w:pPr>
        <w:spacing w:line="360" w:lineRule="auto"/>
        <w:rPr>
          <w:rFonts w:ascii="Arial" w:hAnsi="Arial" w:cs="Arial"/>
        </w:rPr>
      </w:pPr>
    </w:p>
    <w:tbl>
      <w:tblPr>
        <w:tblStyle w:val="TableGrid"/>
        <w:tblW w:w="0" w:type="auto"/>
        <w:tblLook w:val="01E0" w:firstRow="1" w:lastRow="1" w:firstColumn="1" w:lastColumn="1" w:noHBand="0" w:noVBand="0"/>
      </w:tblPr>
      <w:tblGrid>
        <w:gridCol w:w="6658"/>
        <w:gridCol w:w="4524"/>
      </w:tblGrid>
      <w:tr w:rsidR="00B21F2E" w:rsidRPr="00A3666B" w14:paraId="19DFCE05" w14:textId="77777777" w:rsidTr="00A3666B">
        <w:tc>
          <w:tcPr>
            <w:tcW w:w="6658" w:type="dxa"/>
            <w:shd w:val="clear" w:color="auto" w:fill="FBD4B4" w:themeFill="accent6" w:themeFillTint="66"/>
          </w:tcPr>
          <w:p w14:paraId="396704BE" w14:textId="77777777" w:rsidR="00A3666B" w:rsidRDefault="008F0D83" w:rsidP="00A3666B">
            <w:pPr>
              <w:pStyle w:val="NormalWeb"/>
              <w:spacing w:line="360" w:lineRule="auto"/>
              <w:rPr>
                <w:rFonts w:ascii="Arial" w:hAnsi="Arial" w:cs="Arial"/>
                <w:b/>
              </w:rPr>
            </w:pPr>
            <w:r w:rsidRPr="00A3666B">
              <w:rPr>
                <w:rFonts w:ascii="Arial" w:hAnsi="Arial" w:cs="Arial"/>
                <w:b/>
              </w:rPr>
              <w:t>Topic of choice:</w:t>
            </w:r>
            <w:r w:rsidR="00B60FDF" w:rsidRPr="00A3666B">
              <w:rPr>
                <w:rFonts w:ascii="Arial" w:hAnsi="Arial" w:cs="Arial"/>
                <w:b/>
              </w:rPr>
              <w:t xml:space="preserve"> </w:t>
            </w:r>
          </w:p>
          <w:p w14:paraId="15299B24" w14:textId="3F6FA703" w:rsidR="00A3666B" w:rsidRPr="00A3666B" w:rsidRDefault="00A3666B" w:rsidP="00A3666B">
            <w:pPr>
              <w:pStyle w:val="NormalWeb"/>
              <w:spacing w:line="360" w:lineRule="auto"/>
              <w:rPr>
                <w:rFonts w:ascii="Arial" w:hAnsi="Arial" w:cs="Arial"/>
              </w:rPr>
            </w:pPr>
            <w:r w:rsidRPr="00A3666B">
              <w:rPr>
                <w:rFonts w:ascii="Arial" w:hAnsi="Arial" w:cs="Arial"/>
                <w:b/>
                <w:bCs/>
                <w:i/>
                <w:iCs/>
              </w:rPr>
              <w:t>Allergies and Intolerances and the importance within the industry.</w:t>
            </w:r>
          </w:p>
        </w:tc>
        <w:tc>
          <w:tcPr>
            <w:tcW w:w="4524" w:type="dxa"/>
            <w:shd w:val="clear" w:color="auto" w:fill="FBD4B4" w:themeFill="accent6" w:themeFillTint="66"/>
          </w:tcPr>
          <w:p w14:paraId="46D7ECC8" w14:textId="62488195" w:rsidR="00B21F2E" w:rsidRPr="00A3666B" w:rsidRDefault="00B21F2E" w:rsidP="00A3666B">
            <w:pPr>
              <w:spacing w:line="360" w:lineRule="auto"/>
              <w:rPr>
                <w:rFonts w:ascii="Arial" w:hAnsi="Arial" w:cs="Arial"/>
                <w:b/>
              </w:rPr>
            </w:pPr>
          </w:p>
          <w:p w14:paraId="36F1B310" w14:textId="77777777" w:rsidR="00B21F2E" w:rsidRPr="00A3666B" w:rsidRDefault="00B21F2E" w:rsidP="00A3666B">
            <w:pPr>
              <w:spacing w:line="360" w:lineRule="auto"/>
              <w:jc w:val="center"/>
              <w:rPr>
                <w:rFonts w:ascii="Arial" w:hAnsi="Arial" w:cs="Arial"/>
                <w:b/>
              </w:rPr>
            </w:pPr>
          </w:p>
          <w:p w14:paraId="5A58C08D" w14:textId="0CB28053" w:rsidR="00B21F2E" w:rsidRPr="00A3666B" w:rsidRDefault="00B21F2E" w:rsidP="00A3666B">
            <w:pPr>
              <w:spacing w:line="360" w:lineRule="auto"/>
              <w:jc w:val="center"/>
              <w:rPr>
                <w:rFonts w:ascii="Arial" w:hAnsi="Arial" w:cs="Arial"/>
                <w:b/>
              </w:rPr>
            </w:pPr>
          </w:p>
        </w:tc>
      </w:tr>
      <w:tr w:rsidR="00B945EA" w:rsidRPr="00A3666B" w14:paraId="60CC0225" w14:textId="77777777" w:rsidTr="00A91FD6">
        <w:trPr>
          <w:trHeight w:val="2494"/>
        </w:trPr>
        <w:tc>
          <w:tcPr>
            <w:tcW w:w="11182" w:type="dxa"/>
            <w:gridSpan w:val="2"/>
          </w:tcPr>
          <w:p w14:paraId="058F865F" w14:textId="77777777" w:rsidR="00DB76DD" w:rsidRDefault="00DB76DD" w:rsidP="00DB76DD">
            <w:pPr>
              <w:pStyle w:val="NormalWeb"/>
              <w:spacing w:before="0" w:beforeAutospacing="0" w:after="0" w:afterAutospacing="0" w:line="360" w:lineRule="auto"/>
              <w:rPr>
                <w:rFonts w:ascii="Arial" w:hAnsi="Arial" w:cs="Arial"/>
                <w:color w:val="000000"/>
              </w:rPr>
            </w:pPr>
          </w:p>
          <w:p w14:paraId="116DEC84" w14:textId="586D37A4" w:rsidR="00DB76DD" w:rsidRPr="00A3666B" w:rsidRDefault="00DB76DD" w:rsidP="00DB76DD">
            <w:pPr>
              <w:pStyle w:val="NormalWeb"/>
              <w:spacing w:before="0" w:beforeAutospacing="0" w:after="0" w:afterAutospacing="0" w:line="360" w:lineRule="auto"/>
              <w:rPr>
                <w:rFonts w:ascii="Arial" w:hAnsi="Arial" w:cs="Arial"/>
              </w:rPr>
            </w:pPr>
            <w:r>
              <w:rPr>
                <w:rFonts w:ascii="Arial" w:hAnsi="Arial" w:cs="Arial"/>
                <w:color w:val="000000"/>
              </w:rPr>
              <w:t>Food a</w:t>
            </w:r>
            <w:r w:rsidRPr="00A3666B">
              <w:rPr>
                <w:rFonts w:ascii="Arial" w:hAnsi="Arial" w:cs="Arial"/>
                <w:color w:val="000000"/>
              </w:rPr>
              <w:t xml:space="preserve">llergy is an immune systemic reaction that occurs when </w:t>
            </w:r>
            <w:r>
              <w:rPr>
                <w:rFonts w:ascii="Arial" w:hAnsi="Arial" w:cs="Arial"/>
                <w:color w:val="000000"/>
              </w:rPr>
              <w:t xml:space="preserve">appropriate </w:t>
            </w:r>
            <w:r w:rsidRPr="00A3666B">
              <w:rPr>
                <w:rFonts w:ascii="Arial" w:hAnsi="Arial" w:cs="Arial"/>
                <w:color w:val="000000"/>
              </w:rPr>
              <w:t>food</w:t>
            </w:r>
            <w:r>
              <w:rPr>
                <w:rFonts w:ascii="Arial" w:hAnsi="Arial" w:cs="Arial"/>
                <w:color w:val="000000"/>
              </w:rPr>
              <w:t xml:space="preserve"> </w:t>
            </w:r>
            <w:r w:rsidRPr="00A3666B">
              <w:rPr>
                <w:rFonts w:ascii="Arial" w:hAnsi="Arial" w:cs="Arial"/>
                <w:color w:val="000000"/>
              </w:rPr>
              <w:t xml:space="preserve">is consumed. Allergens are the chemicals that cause allergic responses. Allergen carrying foodstuffs are not hazardous to most individuals, but </w:t>
            </w:r>
            <w:r w:rsidR="00541EBC">
              <w:rPr>
                <w:rFonts w:ascii="Arial" w:hAnsi="Arial" w:cs="Arial"/>
                <w:color w:val="000000"/>
              </w:rPr>
              <w:t xml:space="preserve">it </w:t>
            </w:r>
            <w:r w:rsidRPr="00A3666B">
              <w:rPr>
                <w:rFonts w:ascii="Arial" w:hAnsi="Arial" w:cs="Arial"/>
                <w:color w:val="000000"/>
              </w:rPr>
              <w:t xml:space="preserve">could cause an allergic reaction in others. Dairy and peanuts are the most prevalent allergies. </w:t>
            </w:r>
            <w:r w:rsidR="00541EBC">
              <w:rPr>
                <w:rFonts w:ascii="Arial" w:hAnsi="Arial" w:cs="Arial"/>
                <w:color w:val="000000"/>
              </w:rPr>
              <w:t>Appropriate</w:t>
            </w:r>
            <w:r w:rsidRPr="00A3666B">
              <w:rPr>
                <w:rFonts w:ascii="Arial" w:hAnsi="Arial" w:cs="Arial"/>
                <w:color w:val="000000"/>
              </w:rPr>
              <w:t xml:space="preserve"> amount of allergen intake can indeed </w:t>
            </w:r>
            <w:r w:rsidR="00541EBC">
              <w:rPr>
                <w:rFonts w:ascii="Arial" w:hAnsi="Arial" w:cs="Arial"/>
                <w:color w:val="000000"/>
              </w:rPr>
              <w:t>generate</w:t>
            </w:r>
            <w:r w:rsidRPr="00A3666B">
              <w:rPr>
                <w:rFonts w:ascii="Arial" w:hAnsi="Arial" w:cs="Arial"/>
                <w:color w:val="000000"/>
              </w:rPr>
              <w:t xml:space="preserve"> allergic responses, </w:t>
            </w:r>
            <w:r w:rsidR="00541EBC">
              <w:rPr>
                <w:rFonts w:ascii="Arial" w:hAnsi="Arial" w:cs="Arial"/>
                <w:color w:val="000000"/>
              </w:rPr>
              <w:t>generally</w:t>
            </w:r>
            <w:r w:rsidRPr="00A3666B">
              <w:rPr>
                <w:rFonts w:ascii="Arial" w:hAnsi="Arial" w:cs="Arial"/>
                <w:color w:val="000000"/>
              </w:rPr>
              <w:t xml:space="preserve"> quickly </w:t>
            </w:r>
            <w:r w:rsidR="00541EBC">
              <w:rPr>
                <w:rFonts w:ascii="Arial" w:hAnsi="Arial" w:cs="Arial"/>
                <w:color w:val="000000"/>
              </w:rPr>
              <w:t>behind</w:t>
            </w:r>
            <w:r w:rsidRPr="00A3666B">
              <w:rPr>
                <w:rFonts w:ascii="Arial" w:hAnsi="Arial" w:cs="Arial"/>
                <w:color w:val="000000"/>
              </w:rPr>
              <w:t xml:space="preserve"> absorption (</w:t>
            </w:r>
            <w:r w:rsidRPr="00A3666B">
              <w:rPr>
                <w:rFonts w:ascii="Arial" w:hAnsi="Arial" w:cs="Arial"/>
                <w:color w:val="222222"/>
                <w:shd w:val="clear" w:color="auto" w:fill="FFFFFF"/>
              </w:rPr>
              <w:t xml:space="preserve">Wingate </w:t>
            </w:r>
            <w:r w:rsidRPr="00A3666B">
              <w:rPr>
                <w:rFonts w:ascii="Arial" w:hAnsi="Arial" w:cs="Arial"/>
                <w:i/>
                <w:iCs/>
                <w:color w:val="222222"/>
                <w:shd w:val="clear" w:color="auto" w:fill="FFFFFF"/>
              </w:rPr>
              <w:t xml:space="preserve">et al., </w:t>
            </w:r>
            <w:r w:rsidRPr="00A3666B">
              <w:rPr>
                <w:rFonts w:ascii="Arial" w:hAnsi="Arial" w:cs="Arial"/>
                <w:color w:val="222222"/>
                <w:shd w:val="clear" w:color="auto" w:fill="FFFFFF"/>
              </w:rPr>
              <w:t>2021).</w:t>
            </w:r>
            <w:r w:rsidRPr="00A3666B">
              <w:rPr>
                <w:rFonts w:ascii="Arial" w:hAnsi="Arial" w:cs="Arial"/>
                <w:color w:val="000000"/>
              </w:rPr>
              <w:t xml:space="preserve"> Food allergies can vary from moderate to extreme, such as the potentially fatal disease known as Anaphylaxis, that can develop in reaction to any allergens. Food intolerance develops when the individual has a biochemical response to consuming a certain food or beverage. Although the indications of mild to severe food allergy or intolerance could be identical at occasions, food intolerance doesn't really engage the immune response and therefore does not potentially cause allergic responses.</w:t>
            </w:r>
          </w:p>
          <w:p w14:paraId="41172B97" w14:textId="77777777" w:rsidR="00DB76DD" w:rsidRPr="00A3666B" w:rsidRDefault="00DB76DD" w:rsidP="00DB76DD">
            <w:pPr>
              <w:pStyle w:val="NormalWeb"/>
              <w:spacing w:before="0" w:beforeAutospacing="0" w:after="0" w:afterAutospacing="0" w:line="360" w:lineRule="auto"/>
              <w:rPr>
                <w:rFonts w:ascii="Arial" w:hAnsi="Arial" w:cs="Arial"/>
              </w:rPr>
            </w:pPr>
            <w:r w:rsidRPr="00A3666B">
              <w:rPr>
                <w:rFonts w:ascii="Arial" w:hAnsi="Arial" w:cs="Arial"/>
                <w:color w:val="000000"/>
              </w:rPr>
              <w:t>Each nation would have its own standards for allergy labelling. For instance, the EU regulation specifies 14 food allergens that must be mentioned if used in processed foods (</w:t>
            </w:r>
            <w:r w:rsidRPr="00A3666B">
              <w:rPr>
                <w:rFonts w:ascii="Arial" w:hAnsi="Arial" w:cs="Arial"/>
                <w:color w:val="222222"/>
                <w:shd w:val="clear" w:color="auto" w:fill="FFFFFF"/>
              </w:rPr>
              <w:t>Popping and Diaz-Amigo, 2018).</w:t>
            </w:r>
            <w:r w:rsidRPr="00A3666B">
              <w:rPr>
                <w:rFonts w:ascii="Arial" w:hAnsi="Arial" w:cs="Arial"/>
                <w:color w:val="000000"/>
              </w:rPr>
              <w:t xml:space="preserve"> Gluten-containing foods, crustacean, mollusks, poultry, seafood, peanuts, almonds, soya, dairy, mustard, mustard, sesame oil, beans, and sulphates are all on the listing. Allergens are food safety risks, according to the internationally accepted food safety management systems. And, as such, enterprises must regulate food safety threats, particularly allergies, in assuring the safety of the food they manufacture. It is thus, in this regard, important to make sure that allergies and intolerance concerns are kept into account during the entire manufacturing process.</w:t>
            </w:r>
          </w:p>
          <w:p w14:paraId="30F01D11" w14:textId="3C9E0B03" w:rsidR="00DB76DD" w:rsidRPr="00A3666B" w:rsidRDefault="00DB76DD" w:rsidP="00DB76DD">
            <w:pPr>
              <w:pStyle w:val="NormalWeb"/>
              <w:spacing w:before="0" w:beforeAutospacing="0" w:after="0" w:afterAutospacing="0" w:line="360" w:lineRule="auto"/>
              <w:rPr>
                <w:rFonts w:ascii="Arial" w:hAnsi="Arial" w:cs="Arial"/>
              </w:rPr>
            </w:pPr>
            <w:r w:rsidRPr="00891384">
              <w:rPr>
                <w:rFonts w:ascii="Arial" w:hAnsi="Arial" w:cs="Arial"/>
                <w:color w:val="000000"/>
              </w:rPr>
              <w:t xml:space="preserve">As </w:t>
            </w:r>
            <w:r w:rsidR="00EF3E49">
              <w:rPr>
                <w:rFonts w:ascii="Arial" w:hAnsi="Arial" w:cs="Arial"/>
                <w:color w:val="000000"/>
              </w:rPr>
              <w:t>national</w:t>
            </w:r>
            <w:r w:rsidRPr="00891384">
              <w:rPr>
                <w:rFonts w:ascii="Arial" w:hAnsi="Arial" w:cs="Arial"/>
                <w:color w:val="000000"/>
              </w:rPr>
              <w:t xml:space="preserve"> health concerns a</w:t>
            </w:r>
            <w:r w:rsidR="00EF3E49">
              <w:rPr>
                <w:rFonts w:ascii="Arial" w:hAnsi="Arial" w:cs="Arial"/>
                <w:color w:val="000000"/>
              </w:rPr>
              <w:t>round</w:t>
            </w:r>
            <w:r w:rsidRPr="00891384">
              <w:rPr>
                <w:rFonts w:ascii="Arial" w:hAnsi="Arial" w:cs="Arial"/>
                <w:color w:val="000000"/>
              </w:rPr>
              <w:t xml:space="preserve"> food allergies </w:t>
            </w:r>
            <w:r w:rsidR="00EF3E49">
              <w:rPr>
                <w:rFonts w:ascii="Arial" w:hAnsi="Arial" w:cs="Arial"/>
                <w:color w:val="000000"/>
              </w:rPr>
              <w:t>evovles</w:t>
            </w:r>
            <w:r w:rsidRPr="00891384">
              <w:rPr>
                <w:rFonts w:ascii="Arial" w:hAnsi="Arial" w:cs="Arial"/>
                <w:color w:val="000000"/>
              </w:rPr>
              <w:t xml:space="preserve">, the food </w:t>
            </w:r>
            <w:r w:rsidR="00EF3E49">
              <w:rPr>
                <w:rFonts w:ascii="Arial" w:hAnsi="Arial" w:cs="Arial"/>
                <w:color w:val="000000"/>
              </w:rPr>
              <w:t>region</w:t>
            </w:r>
            <w:r w:rsidRPr="00891384">
              <w:rPr>
                <w:rFonts w:ascii="Arial" w:hAnsi="Arial" w:cs="Arial"/>
                <w:color w:val="000000"/>
              </w:rPr>
              <w:t xml:space="preserve"> has </w:t>
            </w:r>
            <w:r w:rsidR="00EF3E49">
              <w:rPr>
                <w:rFonts w:ascii="Arial" w:hAnsi="Arial" w:cs="Arial"/>
                <w:color w:val="000000"/>
              </w:rPr>
              <w:t>risen to</w:t>
            </w:r>
            <w:r w:rsidRPr="00891384">
              <w:rPr>
                <w:rFonts w:ascii="Arial" w:hAnsi="Arial" w:cs="Arial"/>
                <w:color w:val="000000"/>
              </w:rPr>
              <w:t xml:space="preserve"> </w:t>
            </w:r>
            <w:r w:rsidR="00236332">
              <w:rPr>
                <w:rFonts w:ascii="Arial" w:hAnsi="Arial" w:cs="Arial"/>
                <w:color w:val="000000"/>
              </w:rPr>
              <w:t>bid</w:t>
            </w:r>
            <w:r w:rsidR="00EF3E49">
              <w:rPr>
                <w:rFonts w:ascii="Arial" w:hAnsi="Arial" w:cs="Arial"/>
                <w:color w:val="000000"/>
              </w:rPr>
              <w:t xml:space="preserve"> </w:t>
            </w:r>
            <w:r w:rsidRPr="00891384">
              <w:rPr>
                <w:rFonts w:ascii="Arial" w:hAnsi="Arial" w:cs="Arial"/>
                <w:color w:val="000000"/>
              </w:rPr>
              <w:t xml:space="preserve">to keep food allergens under control. Aside from national laws in many nations that govern food allergy labelling, various international </w:t>
            </w:r>
            <w:r w:rsidR="00941B2F">
              <w:rPr>
                <w:rFonts w:ascii="Arial" w:hAnsi="Arial" w:cs="Arial"/>
                <w:color w:val="000000"/>
              </w:rPr>
              <w:t>critria</w:t>
            </w:r>
            <w:r w:rsidRPr="00891384">
              <w:rPr>
                <w:rFonts w:ascii="Arial" w:hAnsi="Arial" w:cs="Arial"/>
                <w:color w:val="000000"/>
              </w:rPr>
              <w:t xml:space="preserve"> and cooperative recommendations have been created to assist enterprises </w:t>
            </w:r>
            <w:r w:rsidRPr="00891384">
              <w:rPr>
                <w:rFonts w:ascii="Arial" w:hAnsi="Arial" w:cs="Arial"/>
                <w:color w:val="000000"/>
              </w:rPr>
              <w:lastRenderedPageBreak/>
              <w:t>in efficiently preventing food allergen occurrences.</w:t>
            </w:r>
            <w:r>
              <w:rPr>
                <w:rFonts w:ascii="Arial" w:hAnsi="Arial" w:cs="Arial"/>
                <w:color w:val="000000"/>
              </w:rPr>
              <w:t xml:space="preserve"> </w:t>
            </w:r>
            <w:r w:rsidRPr="00A3666B">
              <w:rPr>
                <w:rFonts w:ascii="Arial" w:hAnsi="Arial" w:cs="Arial"/>
                <w:color w:val="000000"/>
              </w:rPr>
              <w:t>Because of frequent difficulties with certain foods, obligatory labelling on packaged foods is required to determine foods prepared with these components, even if they merely came into touch with any of these substances while manufacturing. Food and beverage providing businesses, for instance, should be informed of how to deal with customers who have food allergies (</w:t>
            </w:r>
            <w:r w:rsidRPr="00A3666B">
              <w:rPr>
                <w:rFonts w:ascii="Arial" w:hAnsi="Arial" w:cs="Arial"/>
                <w:color w:val="222222"/>
                <w:shd w:val="clear" w:color="auto" w:fill="FFFFFF"/>
              </w:rPr>
              <w:t xml:space="preserve">Barnett </w:t>
            </w:r>
            <w:r w:rsidRPr="00A3666B">
              <w:rPr>
                <w:rFonts w:ascii="Arial" w:hAnsi="Arial" w:cs="Arial"/>
                <w:i/>
                <w:iCs/>
                <w:color w:val="222222"/>
                <w:shd w:val="clear" w:color="auto" w:fill="FFFFFF"/>
              </w:rPr>
              <w:t xml:space="preserve">et al., </w:t>
            </w:r>
            <w:r w:rsidRPr="00A3666B">
              <w:rPr>
                <w:rFonts w:ascii="Arial" w:hAnsi="Arial" w:cs="Arial"/>
                <w:color w:val="222222"/>
                <w:shd w:val="clear" w:color="auto" w:fill="FFFFFF"/>
              </w:rPr>
              <w:t>2020).</w:t>
            </w:r>
            <w:r w:rsidRPr="00A3666B">
              <w:rPr>
                <w:rFonts w:ascii="Arial" w:hAnsi="Arial" w:cs="Arial"/>
                <w:color w:val="000000"/>
              </w:rPr>
              <w:t xml:space="preserve"> Whenever a food comes into touch with that other, the allergens in the foods combine. Dietary allergies have no treatment; just one effective treatment is to avoid eating allergens. From my experience in the industry, I have learnt that restaurants and other businesses in the food and beverage industry must assure that prior to food delivery the requirements of the consumers must be heard and that it is essential to ask consumers about any specific allergies they possess prior to serving them food (</w:t>
            </w:r>
            <w:r w:rsidRPr="00A3666B">
              <w:rPr>
                <w:rFonts w:ascii="Arial" w:hAnsi="Arial" w:cs="Arial"/>
                <w:color w:val="222222"/>
                <w:shd w:val="clear" w:color="auto" w:fill="FFFFFF"/>
              </w:rPr>
              <w:t xml:space="preserve">Muthukumar </w:t>
            </w:r>
            <w:r w:rsidRPr="00A3666B">
              <w:rPr>
                <w:rFonts w:ascii="Arial" w:hAnsi="Arial" w:cs="Arial"/>
                <w:i/>
                <w:iCs/>
                <w:color w:val="222222"/>
                <w:shd w:val="clear" w:color="auto" w:fill="FFFFFF"/>
              </w:rPr>
              <w:t xml:space="preserve">et al., </w:t>
            </w:r>
            <w:r w:rsidRPr="00A3666B">
              <w:rPr>
                <w:rFonts w:ascii="Arial" w:hAnsi="Arial" w:cs="Arial"/>
                <w:color w:val="222222"/>
                <w:shd w:val="clear" w:color="auto" w:fill="FFFFFF"/>
              </w:rPr>
              <w:t>2020).</w:t>
            </w:r>
            <w:r w:rsidRPr="00A3666B">
              <w:rPr>
                <w:rFonts w:ascii="Arial" w:hAnsi="Arial" w:cs="Arial"/>
                <w:color w:val="000000"/>
              </w:rPr>
              <w:t xml:space="preserve"> This helps in avoiding any form of contact with the allergens of the specific food and thus ensures that allergy related concerns are mostly mitigated. I have also learnt that before preparing food for someone, it is quite essential to read the labels of the packaged foods before mixing them with the meal being prepared. It is a very essential step to make sure that the specific allergens do not encounter the individual in any way, and this helps in fostering hospitality of the business.  </w:t>
            </w:r>
          </w:p>
          <w:p w14:paraId="0697ED85" w14:textId="77777777" w:rsidR="00DB76DD" w:rsidRPr="00A3666B" w:rsidRDefault="00DB76DD" w:rsidP="00DB76DD">
            <w:pPr>
              <w:spacing w:line="360" w:lineRule="auto"/>
              <w:rPr>
                <w:rFonts w:ascii="Arial" w:hAnsi="Arial" w:cs="Arial"/>
              </w:rPr>
            </w:pPr>
          </w:p>
          <w:p w14:paraId="0D7FC0B7" w14:textId="0F030F32" w:rsidR="00DB76DD" w:rsidRPr="00A3666B" w:rsidRDefault="00DB76DD" w:rsidP="00DB76DD">
            <w:pPr>
              <w:pStyle w:val="NormalWeb"/>
              <w:spacing w:before="0" w:beforeAutospacing="0" w:after="0" w:afterAutospacing="0" w:line="360" w:lineRule="auto"/>
              <w:rPr>
                <w:rFonts w:ascii="Arial" w:hAnsi="Arial" w:cs="Arial"/>
              </w:rPr>
            </w:pPr>
            <w:r w:rsidRPr="00A3666B">
              <w:rPr>
                <w:rFonts w:ascii="Arial" w:hAnsi="Arial" w:cs="Arial"/>
                <w:color w:val="000000"/>
              </w:rPr>
              <w:t xml:space="preserve">From experience, I have identified that food allergies are </w:t>
            </w:r>
            <w:r w:rsidR="003A18C0">
              <w:rPr>
                <w:rFonts w:ascii="Arial" w:hAnsi="Arial" w:cs="Arial"/>
                <w:color w:val="000000"/>
              </w:rPr>
              <w:t>generally</w:t>
            </w:r>
            <w:r w:rsidRPr="00A3666B">
              <w:rPr>
                <w:rFonts w:ascii="Arial" w:hAnsi="Arial" w:cs="Arial"/>
                <w:color w:val="000000"/>
              </w:rPr>
              <w:t xml:space="preserve"> a</w:t>
            </w:r>
            <w:r w:rsidR="00A84D04">
              <w:rPr>
                <w:rFonts w:ascii="Arial" w:hAnsi="Arial" w:cs="Arial"/>
                <w:color w:val="000000"/>
              </w:rPr>
              <w:t>ccept</w:t>
            </w:r>
            <w:r w:rsidRPr="00A3666B">
              <w:rPr>
                <w:rFonts w:ascii="Arial" w:hAnsi="Arial" w:cs="Arial"/>
                <w:color w:val="000000"/>
              </w:rPr>
              <w:t xml:space="preserve"> </w:t>
            </w:r>
            <w:r w:rsidR="00A84D04">
              <w:rPr>
                <w:rFonts w:ascii="Arial" w:hAnsi="Arial" w:cs="Arial"/>
                <w:color w:val="000000"/>
              </w:rPr>
              <w:t>in the act of</w:t>
            </w:r>
            <w:r w:rsidRPr="00A3666B">
              <w:rPr>
                <w:rFonts w:ascii="Arial" w:hAnsi="Arial" w:cs="Arial"/>
                <w:color w:val="000000"/>
              </w:rPr>
              <w:t xml:space="preserve"> food security concern. Food allergy control is </w:t>
            </w:r>
            <w:r w:rsidR="00A84D04" w:rsidRPr="00A3666B">
              <w:rPr>
                <w:rFonts w:ascii="Arial" w:hAnsi="Arial" w:cs="Arial"/>
                <w:color w:val="000000"/>
              </w:rPr>
              <w:t>an</w:t>
            </w:r>
            <w:r w:rsidRPr="00A3666B">
              <w:rPr>
                <w:rFonts w:ascii="Arial" w:hAnsi="Arial" w:cs="Arial"/>
                <w:color w:val="000000"/>
              </w:rPr>
              <w:t xml:space="preserve"> </w:t>
            </w:r>
            <w:r w:rsidR="003A18C0">
              <w:rPr>
                <w:rFonts w:ascii="Arial" w:hAnsi="Arial" w:cs="Arial"/>
                <w:color w:val="000000"/>
              </w:rPr>
              <w:t>obligation</w:t>
            </w:r>
            <w:r w:rsidRPr="00A3666B">
              <w:rPr>
                <w:rFonts w:ascii="Arial" w:hAnsi="Arial" w:cs="Arial"/>
                <w:color w:val="000000"/>
              </w:rPr>
              <w:t xml:space="preserve"> duty </w:t>
            </w:r>
            <w:r w:rsidR="00A84D04">
              <w:rPr>
                <w:rFonts w:ascii="Arial" w:hAnsi="Arial" w:cs="Arial"/>
                <w:color w:val="000000"/>
              </w:rPr>
              <w:t xml:space="preserve">for </w:t>
            </w:r>
            <w:r w:rsidRPr="00A3666B">
              <w:rPr>
                <w:rFonts w:ascii="Arial" w:hAnsi="Arial" w:cs="Arial"/>
                <w:color w:val="000000"/>
              </w:rPr>
              <w:t xml:space="preserve">customers, regulatory agencies, and food and beverage </w:t>
            </w:r>
            <w:r w:rsidR="002C2899">
              <w:rPr>
                <w:rFonts w:ascii="Arial" w:hAnsi="Arial" w:cs="Arial"/>
                <w:color w:val="000000"/>
              </w:rPr>
              <w:t xml:space="preserve">manufacturers </w:t>
            </w:r>
            <w:r w:rsidR="002C2899" w:rsidRPr="00A3666B">
              <w:rPr>
                <w:rFonts w:ascii="Arial" w:hAnsi="Arial" w:cs="Arial"/>
                <w:color w:val="000000"/>
              </w:rPr>
              <w:t>(</w:t>
            </w:r>
            <w:r w:rsidRPr="00A3666B">
              <w:rPr>
                <w:rFonts w:ascii="Arial" w:hAnsi="Arial" w:cs="Arial"/>
                <w:color w:val="222222"/>
                <w:shd w:val="clear" w:color="auto" w:fill="FFFFFF"/>
              </w:rPr>
              <w:t xml:space="preserve">Gargano </w:t>
            </w:r>
            <w:r w:rsidRPr="00A3666B">
              <w:rPr>
                <w:rFonts w:ascii="Arial" w:hAnsi="Arial" w:cs="Arial"/>
                <w:i/>
                <w:iCs/>
                <w:color w:val="222222"/>
                <w:shd w:val="clear" w:color="auto" w:fill="FFFFFF"/>
              </w:rPr>
              <w:t xml:space="preserve">et al., </w:t>
            </w:r>
            <w:r w:rsidRPr="00A3666B">
              <w:rPr>
                <w:rFonts w:ascii="Arial" w:hAnsi="Arial" w:cs="Arial"/>
                <w:color w:val="222222"/>
                <w:shd w:val="clear" w:color="auto" w:fill="FFFFFF"/>
              </w:rPr>
              <w:t>2021).</w:t>
            </w:r>
            <w:r w:rsidRPr="00A3666B">
              <w:rPr>
                <w:rFonts w:ascii="Arial" w:hAnsi="Arial" w:cs="Arial"/>
                <w:color w:val="000000"/>
              </w:rPr>
              <w:t xml:space="preserve"> Several domestic and </w:t>
            </w:r>
            <w:r w:rsidR="00A84D04">
              <w:rPr>
                <w:rFonts w:ascii="Arial" w:hAnsi="Arial" w:cs="Arial"/>
                <w:color w:val="000000"/>
              </w:rPr>
              <w:t>global</w:t>
            </w:r>
            <w:r w:rsidRPr="00A3666B">
              <w:rPr>
                <w:rFonts w:ascii="Arial" w:hAnsi="Arial" w:cs="Arial"/>
                <w:color w:val="000000"/>
              </w:rPr>
              <w:t xml:space="preserve"> legislation highlight the significance of allergy </w:t>
            </w:r>
            <w:r w:rsidR="002C2899">
              <w:rPr>
                <w:rFonts w:ascii="Arial" w:hAnsi="Arial" w:cs="Arial"/>
                <w:color w:val="000000"/>
              </w:rPr>
              <w:t>authority</w:t>
            </w:r>
            <w:r w:rsidRPr="00A3666B">
              <w:rPr>
                <w:rFonts w:ascii="Arial" w:hAnsi="Arial" w:cs="Arial"/>
                <w:color w:val="000000"/>
              </w:rPr>
              <w:t xml:space="preserve"> and </w:t>
            </w:r>
            <w:r w:rsidR="002C2899">
              <w:rPr>
                <w:rFonts w:ascii="Arial" w:hAnsi="Arial" w:cs="Arial"/>
                <w:color w:val="000000"/>
              </w:rPr>
              <w:t xml:space="preserve">arrange high </w:t>
            </w:r>
            <w:r w:rsidRPr="00A3666B">
              <w:rPr>
                <w:rFonts w:ascii="Arial" w:hAnsi="Arial" w:cs="Arial"/>
                <w:color w:val="000000"/>
              </w:rPr>
              <w:t xml:space="preserve">standards for food makers to </w:t>
            </w:r>
            <w:r w:rsidR="002C2899">
              <w:rPr>
                <w:rFonts w:ascii="Arial" w:hAnsi="Arial" w:cs="Arial"/>
                <w:color w:val="000000"/>
              </w:rPr>
              <w:t>accommodate</w:t>
            </w:r>
            <w:r w:rsidRPr="00A3666B">
              <w:rPr>
                <w:rFonts w:ascii="Arial" w:hAnsi="Arial" w:cs="Arial"/>
                <w:color w:val="000000"/>
              </w:rPr>
              <w:t>. Annually, millions of individuals are harmed by the food they eat. Constipation, diarrhoea, stomach discomfort, and vomiting are all major signs of food-borne infections that can occur after consuming infected foods. Most diseases, admissions, and fatalities are caused by the bacterium, pathogens, parasites, and chemicals (</w:t>
            </w:r>
            <w:r w:rsidRPr="00A3666B">
              <w:rPr>
                <w:rFonts w:ascii="Arial" w:hAnsi="Arial" w:cs="Arial"/>
                <w:color w:val="222222"/>
                <w:shd w:val="clear" w:color="auto" w:fill="FFFFFF"/>
              </w:rPr>
              <w:t xml:space="preserve">Onyimba </w:t>
            </w:r>
            <w:r w:rsidRPr="00A3666B">
              <w:rPr>
                <w:rFonts w:ascii="Arial" w:hAnsi="Arial" w:cs="Arial"/>
                <w:i/>
                <w:iCs/>
                <w:color w:val="222222"/>
                <w:shd w:val="clear" w:color="auto" w:fill="FFFFFF"/>
              </w:rPr>
              <w:t xml:space="preserve">et al., </w:t>
            </w:r>
            <w:r w:rsidRPr="00A3666B">
              <w:rPr>
                <w:rFonts w:ascii="Arial" w:hAnsi="Arial" w:cs="Arial"/>
                <w:color w:val="222222"/>
                <w:shd w:val="clear" w:color="auto" w:fill="FFFFFF"/>
              </w:rPr>
              <w:t>2021).</w:t>
            </w:r>
            <w:r w:rsidRPr="00A3666B">
              <w:rPr>
                <w:rFonts w:ascii="Arial" w:hAnsi="Arial" w:cs="Arial"/>
                <w:color w:val="000000"/>
              </w:rPr>
              <w:t xml:space="preserve"> Nevertheless, the growing </w:t>
            </w:r>
            <w:r w:rsidR="00DC71F9">
              <w:rPr>
                <w:rFonts w:ascii="Arial" w:hAnsi="Arial" w:cs="Arial"/>
                <w:color w:val="000000"/>
              </w:rPr>
              <w:t xml:space="preserve">recurrance </w:t>
            </w:r>
            <w:r w:rsidRPr="00A3666B">
              <w:rPr>
                <w:rFonts w:ascii="Arial" w:hAnsi="Arial" w:cs="Arial"/>
                <w:color w:val="000000"/>
              </w:rPr>
              <w:t>of allergy-related admissions in the p</w:t>
            </w:r>
            <w:r w:rsidR="007370AA">
              <w:rPr>
                <w:rFonts w:ascii="Arial" w:hAnsi="Arial" w:cs="Arial"/>
                <w:color w:val="000000"/>
              </w:rPr>
              <w:t>ast</w:t>
            </w:r>
            <w:r w:rsidRPr="00A3666B">
              <w:rPr>
                <w:rFonts w:ascii="Arial" w:hAnsi="Arial" w:cs="Arial"/>
                <w:color w:val="000000"/>
              </w:rPr>
              <w:t xml:space="preserve"> decade has culminated in </w:t>
            </w:r>
            <w:r w:rsidR="00DC71F9">
              <w:rPr>
                <w:rFonts w:ascii="Arial" w:hAnsi="Arial" w:cs="Arial"/>
                <w:color w:val="000000"/>
              </w:rPr>
              <w:t xml:space="preserve">considerable </w:t>
            </w:r>
            <w:r w:rsidRPr="00A3666B">
              <w:rPr>
                <w:rFonts w:ascii="Arial" w:hAnsi="Arial" w:cs="Arial"/>
                <w:color w:val="000000"/>
              </w:rPr>
              <w:t>allergen control rules. The food and beverage business has reacted favourably to these measures and as per my experience in the sector, maintaining proper standard of food stuffs as well as keeping the food fresh is among the vital factors which food and beverage industry businesses must keep into account to prevent or at least mitigate the implications of food allergy and intolerances within the human body.</w:t>
            </w:r>
          </w:p>
          <w:p w14:paraId="3B344F1E" w14:textId="4F66D5C5" w:rsidR="00375882" w:rsidRPr="00A3666B" w:rsidRDefault="00375882" w:rsidP="00DB76DD">
            <w:pPr>
              <w:spacing w:line="360" w:lineRule="auto"/>
              <w:ind w:left="22" w:hanging="22"/>
              <w:jc w:val="both"/>
              <w:rPr>
                <w:rFonts w:ascii="Arial" w:hAnsi="Arial" w:cs="Arial"/>
              </w:rPr>
            </w:pPr>
          </w:p>
        </w:tc>
      </w:tr>
    </w:tbl>
    <w:p w14:paraId="7D9A52CF" w14:textId="187B8EFF" w:rsidR="00B00678" w:rsidRDefault="00B00678" w:rsidP="00A3666B">
      <w:pPr>
        <w:spacing w:line="360" w:lineRule="auto"/>
        <w:rPr>
          <w:rFonts w:ascii="Arial" w:hAnsi="Arial" w:cs="Arial"/>
          <w:b/>
        </w:rPr>
      </w:pPr>
    </w:p>
    <w:p w14:paraId="572992FE" w14:textId="70F9099D" w:rsidR="00DB76DD" w:rsidRDefault="00DB76DD" w:rsidP="00A3666B">
      <w:pPr>
        <w:spacing w:line="360" w:lineRule="auto"/>
        <w:rPr>
          <w:rFonts w:ascii="Arial" w:hAnsi="Arial" w:cs="Arial"/>
          <w:b/>
        </w:rPr>
      </w:pPr>
    </w:p>
    <w:p w14:paraId="1CF2C918" w14:textId="29195757" w:rsidR="00DB76DD" w:rsidRDefault="00DB76DD" w:rsidP="00A3666B">
      <w:pPr>
        <w:spacing w:line="360" w:lineRule="auto"/>
        <w:rPr>
          <w:rFonts w:ascii="Arial" w:hAnsi="Arial" w:cs="Arial"/>
          <w:b/>
        </w:rPr>
      </w:pPr>
    </w:p>
    <w:p w14:paraId="4C38723B" w14:textId="2C83222B" w:rsidR="00DB76DD" w:rsidRDefault="00DB76DD" w:rsidP="00A3666B">
      <w:pPr>
        <w:spacing w:line="360" w:lineRule="auto"/>
        <w:rPr>
          <w:rFonts w:ascii="Arial" w:hAnsi="Arial" w:cs="Arial"/>
          <w:b/>
        </w:rPr>
      </w:pPr>
    </w:p>
    <w:p w14:paraId="3DC29234" w14:textId="6C6FB2C6" w:rsidR="00DB76DD" w:rsidRDefault="00DB76DD" w:rsidP="00A3666B">
      <w:pPr>
        <w:spacing w:line="360" w:lineRule="auto"/>
        <w:rPr>
          <w:rFonts w:ascii="Arial" w:hAnsi="Arial" w:cs="Arial"/>
          <w:b/>
        </w:rPr>
      </w:pPr>
    </w:p>
    <w:p w14:paraId="142A46A0" w14:textId="34E422CB" w:rsidR="00DB76DD" w:rsidRDefault="00DB76DD" w:rsidP="00A3666B">
      <w:pPr>
        <w:spacing w:line="360" w:lineRule="auto"/>
        <w:rPr>
          <w:rFonts w:ascii="Arial" w:hAnsi="Arial" w:cs="Arial"/>
          <w:b/>
        </w:rPr>
      </w:pPr>
    </w:p>
    <w:p w14:paraId="2F17A834" w14:textId="399CA04B" w:rsidR="00DB76DD" w:rsidRDefault="00DB76DD" w:rsidP="00A3666B">
      <w:pPr>
        <w:spacing w:line="360" w:lineRule="auto"/>
        <w:rPr>
          <w:rFonts w:ascii="Arial" w:hAnsi="Arial" w:cs="Arial"/>
          <w:b/>
        </w:rPr>
      </w:pPr>
    </w:p>
    <w:p w14:paraId="48BE2913" w14:textId="77777777" w:rsidR="00DB76DD" w:rsidRPr="00A3666B" w:rsidRDefault="00DB76DD" w:rsidP="00A3666B">
      <w:pPr>
        <w:spacing w:line="360" w:lineRule="auto"/>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A3666B" w14:paraId="693FCD7B" w14:textId="77777777" w:rsidTr="00375882">
        <w:tc>
          <w:tcPr>
            <w:tcW w:w="10910" w:type="dxa"/>
            <w:shd w:val="clear" w:color="auto" w:fill="FBD4B4" w:themeFill="accent6" w:themeFillTint="66"/>
          </w:tcPr>
          <w:p w14:paraId="0731D9DE" w14:textId="423CB3E9" w:rsidR="00375882" w:rsidRPr="00A3666B" w:rsidRDefault="00375882" w:rsidP="00A3666B">
            <w:pPr>
              <w:spacing w:line="360" w:lineRule="auto"/>
              <w:rPr>
                <w:rFonts w:ascii="Arial" w:hAnsi="Arial" w:cs="Arial"/>
                <w:b/>
              </w:rPr>
            </w:pPr>
            <w:r w:rsidRPr="00A3666B">
              <w:rPr>
                <w:rFonts w:ascii="Arial" w:hAnsi="Arial" w:cs="Arial"/>
                <w:b/>
              </w:rPr>
              <w:t xml:space="preserve">REFERENCE LIST </w:t>
            </w:r>
            <w:r w:rsidR="00A138AA" w:rsidRPr="00A3666B">
              <w:rPr>
                <w:rFonts w:ascii="Arial" w:hAnsi="Arial" w:cs="Arial"/>
                <w:b/>
              </w:rPr>
              <w:t>(not included in word count)</w:t>
            </w:r>
          </w:p>
        </w:tc>
        <w:tc>
          <w:tcPr>
            <w:tcW w:w="272" w:type="dxa"/>
            <w:shd w:val="clear" w:color="auto" w:fill="FBD4B4" w:themeFill="accent6" w:themeFillTint="66"/>
          </w:tcPr>
          <w:p w14:paraId="2A993785" w14:textId="77777777" w:rsidR="00375882" w:rsidRPr="00A3666B" w:rsidRDefault="00375882" w:rsidP="00A3666B">
            <w:pPr>
              <w:spacing w:line="360" w:lineRule="auto"/>
              <w:jc w:val="center"/>
              <w:rPr>
                <w:rFonts w:ascii="Arial" w:hAnsi="Arial" w:cs="Arial"/>
                <w:b/>
              </w:rPr>
            </w:pPr>
          </w:p>
          <w:p w14:paraId="52F3ACFA" w14:textId="77777777" w:rsidR="00375882" w:rsidRPr="00A3666B" w:rsidRDefault="00375882" w:rsidP="00A3666B">
            <w:pPr>
              <w:spacing w:line="360" w:lineRule="auto"/>
              <w:jc w:val="center"/>
              <w:rPr>
                <w:rFonts w:ascii="Arial" w:hAnsi="Arial" w:cs="Arial"/>
                <w:b/>
              </w:rPr>
            </w:pPr>
          </w:p>
        </w:tc>
      </w:tr>
      <w:tr w:rsidR="00375882" w:rsidRPr="00A3666B" w14:paraId="130E5631" w14:textId="77777777" w:rsidTr="007F6692">
        <w:trPr>
          <w:trHeight w:val="2494"/>
        </w:trPr>
        <w:tc>
          <w:tcPr>
            <w:tcW w:w="11182" w:type="dxa"/>
            <w:gridSpan w:val="2"/>
          </w:tcPr>
          <w:p w14:paraId="2B6B02ED" w14:textId="58F3C48A" w:rsidR="00A3666B" w:rsidRPr="002B6D35" w:rsidRDefault="00A3666B" w:rsidP="009B2143">
            <w:pPr>
              <w:pStyle w:val="NormalWeb"/>
              <w:spacing w:before="0" w:beforeAutospacing="0" w:after="0" w:afterAutospacing="0" w:line="360" w:lineRule="auto"/>
              <w:rPr>
                <w:rFonts w:ascii="Arial" w:hAnsi="Arial" w:cs="Arial"/>
              </w:rPr>
            </w:pPr>
          </w:p>
          <w:p w14:paraId="435C158A" w14:textId="77777777" w:rsidR="00A3666B" w:rsidRPr="002B6D35" w:rsidRDefault="00A3666B" w:rsidP="00A3666B">
            <w:pPr>
              <w:pStyle w:val="NormalWeb"/>
              <w:spacing w:before="0" w:beforeAutospacing="0" w:after="0" w:afterAutospacing="0" w:line="360" w:lineRule="auto"/>
              <w:rPr>
                <w:rFonts w:ascii="Arial" w:hAnsi="Arial" w:cs="Arial"/>
                <w:lang w:val="it-IT"/>
              </w:rPr>
            </w:pPr>
            <w:r w:rsidRPr="009B2143">
              <w:rPr>
                <w:rFonts w:ascii="Arial" w:hAnsi="Arial" w:cs="Arial"/>
                <w:color w:val="222222"/>
                <w:shd w:val="clear" w:color="auto" w:fill="FFFFFF"/>
                <w:lang w:val="pt-BR"/>
              </w:rPr>
              <w:t xml:space="preserve">Barnett, J., Vasileiou, K. and Lucas, J.S., (2020). </w:t>
            </w:r>
            <w:r w:rsidRPr="002B6D35">
              <w:rPr>
                <w:rFonts w:ascii="Arial" w:hAnsi="Arial" w:cs="Arial"/>
                <w:color w:val="222222"/>
                <w:shd w:val="clear" w:color="auto" w:fill="FFFFFF"/>
              </w:rPr>
              <w:t xml:space="preserve">Conversations about food allergy risk with restaurant staff when eating out: A customer perspective. </w:t>
            </w:r>
            <w:r w:rsidRPr="002B6D35">
              <w:rPr>
                <w:rFonts w:ascii="Arial" w:hAnsi="Arial" w:cs="Arial"/>
                <w:i/>
                <w:iCs/>
                <w:color w:val="222222"/>
                <w:shd w:val="clear" w:color="auto" w:fill="FFFFFF"/>
                <w:lang w:val="it-IT"/>
              </w:rPr>
              <w:t>Food Control</w:t>
            </w:r>
            <w:r w:rsidRPr="002B6D35">
              <w:rPr>
                <w:rFonts w:ascii="Arial" w:hAnsi="Arial" w:cs="Arial"/>
                <w:color w:val="222222"/>
                <w:shd w:val="clear" w:color="auto" w:fill="FFFFFF"/>
                <w:lang w:val="it-IT"/>
              </w:rPr>
              <w:t xml:space="preserve">, </w:t>
            </w:r>
            <w:r w:rsidRPr="002B6D35">
              <w:rPr>
                <w:rFonts w:ascii="Arial" w:hAnsi="Arial" w:cs="Arial"/>
                <w:i/>
                <w:iCs/>
                <w:color w:val="222222"/>
                <w:shd w:val="clear" w:color="auto" w:fill="FFFFFF"/>
                <w:lang w:val="it-IT"/>
              </w:rPr>
              <w:t>108</w:t>
            </w:r>
            <w:r w:rsidRPr="002B6D35">
              <w:rPr>
                <w:rFonts w:ascii="Arial" w:hAnsi="Arial" w:cs="Arial"/>
                <w:color w:val="222222"/>
                <w:shd w:val="clear" w:color="auto" w:fill="FFFFFF"/>
                <w:lang w:val="it-IT"/>
              </w:rPr>
              <w:t>, p.106858.</w:t>
            </w:r>
          </w:p>
          <w:p w14:paraId="3EB32800" w14:textId="77777777" w:rsidR="00A3666B" w:rsidRPr="002B6D35" w:rsidRDefault="00A3666B" w:rsidP="00A3666B">
            <w:pPr>
              <w:spacing w:line="360" w:lineRule="auto"/>
              <w:rPr>
                <w:rFonts w:ascii="Arial" w:hAnsi="Arial" w:cs="Arial"/>
                <w:lang w:val="it-IT"/>
              </w:rPr>
            </w:pPr>
          </w:p>
          <w:p w14:paraId="7A124BCF" w14:textId="77777777" w:rsidR="00A3666B" w:rsidRPr="002B6D35" w:rsidRDefault="00A3666B" w:rsidP="00A3666B">
            <w:pPr>
              <w:pStyle w:val="NormalWeb"/>
              <w:spacing w:before="0" w:beforeAutospacing="0" w:after="0" w:afterAutospacing="0" w:line="360" w:lineRule="auto"/>
              <w:rPr>
                <w:rFonts w:ascii="Arial" w:hAnsi="Arial" w:cs="Arial"/>
              </w:rPr>
            </w:pPr>
            <w:r w:rsidRPr="002B6D35">
              <w:rPr>
                <w:rFonts w:ascii="Arial" w:hAnsi="Arial" w:cs="Arial"/>
                <w:color w:val="222222"/>
                <w:shd w:val="clear" w:color="auto" w:fill="FFFFFF"/>
                <w:lang w:val="it-IT"/>
              </w:rPr>
              <w:t xml:space="preserve">Gargano, D., Appanna, R., Santonicola, A., De Bartolomeis, F., Stellato, C., Cianferoni, A., Casolaro, V. and Iovino, P., (2021). </w:t>
            </w:r>
            <w:r w:rsidRPr="002B6D35">
              <w:rPr>
                <w:rFonts w:ascii="Arial" w:hAnsi="Arial" w:cs="Arial"/>
                <w:color w:val="222222"/>
                <w:shd w:val="clear" w:color="auto" w:fill="FFFFFF"/>
              </w:rPr>
              <w:t xml:space="preserve">Food allergy and intolerance: A narrative review on nutritional concerns. </w:t>
            </w:r>
            <w:r w:rsidRPr="002B6D35">
              <w:rPr>
                <w:rFonts w:ascii="Arial" w:hAnsi="Arial" w:cs="Arial"/>
                <w:i/>
                <w:iCs/>
                <w:color w:val="222222"/>
                <w:shd w:val="clear" w:color="auto" w:fill="FFFFFF"/>
              </w:rPr>
              <w:t>Nutrients</w:t>
            </w:r>
            <w:r w:rsidRPr="002B6D35">
              <w:rPr>
                <w:rFonts w:ascii="Arial" w:hAnsi="Arial" w:cs="Arial"/>
                <w:color w:val="222222"/>
                <w:shd w:val="clear" w:color="auto" w:fill="FFFFFF"/>
              </w:rPr>
              <w:t xml:space="preserve">, </w:t>
            </w:r>
            <w:r w:rsidRPr="002B6D35">
              <w:rPr>
                <w:rFonts w:ascii="Arial" w:hAnsi="Arial" w:cs="Arial"/>
                <w:i/>
                <w:iCs/>
                <w:color w:val="222222"/>
                <w:shd w:val="clear" w:color="auto" w:fill="FFFFFF"/>
              </w:rPr>
              <w:t>13</w:t>
            </w:r>
            <w:r w:rsidRPr="002B6D35">
              <w:rPr>
                <w:rFonts w:ascii="Arial" w:hAnsi="Arial" w:cs="Arial"/>
                <w:color w:val="222222"/>
                <w:shd w:val="clear" w:color="auto" w:fill="FFFFFF"/>
              </w:rPr>
              <w:t>(5), p.1638.</w:t>
            </w:r>
          </w:p>
          <w:p w14:paraId="2AF32CCD" w14:textId="4956C2B9" w:rsidR="00A3666B" w:rsidRDefault="00A3666B" w:rsidP="00A3666B">
            <w:pPr>
              <w:spacing w:line="360" w:lineRule="auto"/>
              <w:rPr>
                <w:rFonts w:ascii="Arial" w:hAnsi="Arial" w:cs="Arial"/>
              </w:rPr>
            </w:pPr>
          </w:p>
          <w:p w14:paraId="5F63921E" w14:textId="77777777" w:rsidR="009B2143" w:rsidRPr="002B6D35" w:rsidRDefault="009B2143" w:rsidP="009B2143">
            <w:pPr>
              <w:pStyle w:val="NormalWeb"/>
              <w:spacing w:before="0" w:beforeAutospacing="0" w:after="0" w:afterAutospacing="0" w:line="360" w:lineRule="auto"/>
              <w:rPr>
                <w:rFonts w:ascii="Arial" w:hAnsi="Arial" w:cs="Arial"/>
              </w:rPr>
            </w:pPr>
            <w:r w:rsidRPr="002B6D35">
              <w:rPr>
                <w:rFonts w:ascii="Arial" w:hAnsi="Arial" w:cs="Arial"/>
                <w:color w:val="222222"/>
                <w:shd w:val="clear" w:color="auto" w:fill="FFFFFF"/>
              </w:rPr>
              <w:t xml:space="preserve">Muthukumar, J., Selvasekaran, P., Lokanadham, M. and Chidambaram, R., (2020). Food and food products associated with food allergy and food intolerance–An overview. </w:t>
            </w:r>
            <w:r w:rsidRPr="002B6D35">
              <w:rPr>
                <w:rFonts w:ascii="Arial" w:hAnsi="Arial" w:cs="Arial"/>
                <w:i/>
                <w:iCs/>
                <w:color w:val="222222"/>
                <w:shd w:val="clear" w:color="auto" w:fill="FFFFFF"/>
              </w:rPr>
              <w:t>Food Research International</w:t>
            </w:r>
            <w:r w:rsidRPr="002B6D35">
              <w:rPr>
                <w:rFonts w:ascii="Arial" w:hAnsi="Arial" w:cs="Arial"/>
                <w:color w:val="222222"/>
                <w:shd w:val="clear" w:color="auto" w:fill="FFFFFF"/>
              </w:rPr>
              <w:t xml:space="preserve">, </w:t>
            </w:r>
            <w:r w:rsidRPr="002B6D35">
              <w:rPr>
                <w:rFonts w:ascii="Arial" w:hAnsi="Arial" w:cs="Arial"/>
                <w:i/>
                <w:iCs/>
                <w:color w:val="222222"/>
                <w:shd w:val="clear" w:color="auto" w:fill="FFFFFF"/>
              </w:rPr>
              <w:t>138</w:t>
            </w:r>
            <w:r w:rsidRPr="002B6D35">
              <w:rPr>
                <w:rFonts w:ascii="Arial" w:hAnsi="Arial" w:cs="Arial"/>
                <w:color w:val="222222"/>
                <w:shd w:val="clear" w:color="auto" w:fill="FFFFFF"/>
              </w:rPr>
              <w:t>, p.109780.</w:t>
            </w:r>
          </w:p>
          <w:p w14:paraId="407E5384" w14:textId="77777777" w:rsidR="009B2143" w:rsidRPr="002B6D35" w:rsidRDefault="009B2143" w:rsidP="00A3666B">
            <w:pPr>
              <w:spacing w:line="360" w:lineRule="auto"/>
              <w:rPr>
                <w:rFonts w:ascii="Arial" w:hAnsi="Arial" w:cs="Arial"/>
              </w:rPr>
            </w:pPr>
          </w:p>
          <w:p w14:paraId="4E0A7DD4" w14:textId="77777777" w:rsidR="00A3666B" w:rsidRPr="002B6D35" w:rsidRDefault="00A3666B" w:rsidP="00A3666B">
            <w:pPr>
              <w:pStyle w:val="NormalWeb"/>
              <w:spacing w:before="0" w:beforeAutospacing="0" w:after="0" w:afterAutospacing="0" w:line="360" w:lineRule="auto"/>
              <w:rPr>
                <w:rFonts w:ascii="Arial" w:hAnsi="Arial" w:cs="Arial"/>
              </w:rPr>
            </w:pPr>
            <w:r w:rsidRPr="002B6D35">
              <w:rPr>
                <w:rFonts w:ascii="Arial" w:hAnsi="Arial" w:cs="Arial"/>
                <w:color w:val="222222"/>
                <w:shd w:val="clear" w:color="auto" w:fill="FFFFFF"/>
              </w:rPr>
              <w:t xml:space="preserve">Onyimba, F., Crowe, S.E., Johnson, S. and Leung, J., (2021). Food allergies and intolerances: A clinical approach to the diagnosis and management of adverse reactions to food. </w:t>
            </w:r>
            <w:r w:rsidRPr="002B6D35">
              <w:rPr>
                <w:rFonts w:ascii="Arial" w:hAnsi="Arial" w:cs="Arial"/>
                <w:i/>
                <w:iCs/>
                <w:color w:val="222222"/>
                <w:shd w:val="clear" w:color="auto" w:fill="FFFFFF"/>
              </w:rPr>
              <w:t>Clinical Gastroenterology and Hepatology</w:t>
            </w:r>
            <w:r w:rsidRPr="002B6D35">
              <w:rPr>
                <w:rFonts w:ascii="Arial" w:hAnsi="Arial" w:cs="Arial"/>
                <w:color w:val="222222"/>
                <w:shd w:val="clear" w:color="auto" w:fill="FFFFFF"/>
              </w:rPr>
              <w:t xml:space="preserve">, </w:t>
            </w:r>
            <w:r w:rsidRPr="002B6D35">
              <w:rPr>
                <w:rFonts w:ascii="Arial" w:hAnsi="Arial" w:cs="Arial"/>
                <w:i/>
                <w:iCs/>
                <w:color w:val="222222"/>
                <w:shd w:val="clear" w:color="auto" w:fill="FFFFFF"/>
              </w:rPr>
              <w:t>19</w:t>
            </w:r>
            <w:r w:rsidRPr="002B6D35">
              <w:rPr>
                <w:rFonts w:ascii="Arial" w:hAnsi="Arial" w:cs="Arial"/>
                <w:color w:val="222222"/>
                <w:shd w:val="clear" w:color="auto" w:fill="FFFFFF"/>
              </w:rPr>
              <w:t>(11), pp.2230-2240.</w:t>
            </w:r>
          </w:p>
          <w:p w14:paraId="4C6DEC4D" w14:textId="51EB968E" w:rsidR="00375882" w:rsidRPr="002B6D35" w:rsidRDefault="00A3666B" w:rsidP="00A3666B">
            <w:pPr>
              <w:spacing w:line="360" w:lineRule="auto"/>
              <w:jc w:val="both"/>
              <w:rPr>
                <w:rFonts w:ascii="Arial" w:hAnsi="Arial" w:cs="Arial"/>
              </w:rPr>
            </w:pPr>
            <w:r w:rsidRPr="002B6D35">
              <w:rPr>
                <w:rFonts w:ascii="Arial" w:hAnsi="Arial" w:cs="Arial"/>
              </w:rPr>
              <w:br/>
            </w:r>
            <w:r w:rsidRPr="002B6D35">
              <w:rPr>
                <w:rFonts w:ascii="Arial" w:hAnsi="Arial" w:cs="Arial"/>
                <w:color w:val="222222"/>
                <w:shd w:val="clear" w:color="auto" w:fill="FFFFFF"/>
              </w:rPr>
              <w:t xml:space="preserve">Popping, B. and Diaz-Amigo, C., (2018). European regulations for labeling requirements for food allergens and substances causing intolerances: history and future. </w:t>
            </w:r>
            <w:r w:rsidRPr="002B6D35">
              <w:rPr>
                <w:rFonts w:ascii="Arial" w:hAnsi="Arial" w:cs="Arial"/>
                <w:i/>
                <w:iCs/>
                <w:color w:val="222222"/>
                <w:shd w:val="clear" w:color="auto" w:fill="FFFFFF"/>
              </w:rPr>
              <w:t>Journal of AOAC International</w:t>
            </w:r>
            <w:r w:rsidRPr="002B6D35">
              <w:rPr>
                <w:rFonts w:ascii="Arial" w:hAnsi="Arial" w:cs="Arial"/>
                <w:color w:val="222222"/>
                <w:shd w:val="clear" w:color="auto" w:fill="FFFFFF"/>
              </w:rPr>
              <w:t xml:space="preserve">, </w:t>
            </w:r>
            <w:r w:rsidRPr="002B6D35">
              <w:rPr>
                <w:rFonts w:ascii="Arial" w:hAnsi="Arial" w:cs="Arial"/>
                <w:i/>
                <w:iCs/>
                <w:color w:val="222222"/>
                <w:shd w:val="clear" w:color="auto" w:fill="FFFFFF"/>
              </w:rPr>
              <w:t>101</w:t>
            </w:r>
            <w:r w:rsidRPr="002B6D35">
              <w:rPr>
                <w:rFonts w:ascii="Arial" w:hAnsi="Arial" w:cs="Arial"/>
                <w:color w:val="222222"/>
                <w:shd w:val="clear" w:color="auto" w:fill="FFFFFF"/>
              </w:rPr>
              <w:t>(1), pp.2-7.</w:t>
            </w:r>
          </w:p>
          <w:p w14:paraId="522F9E9C" w14:textId="4323D4BF" w:rsidR="00375882" w:rsidRDefault="00375882" w:rsidP="00A3666B">
            <w:pPr>
              <w:spacing w:line="360" w:lineRule="auto"/>
              <w:jc w:val="both"/>
              <w:rPr>
                <w:rFonts w:ascii="Arial" w:hAnsi="Arial" w:cs="Arial"/>
              </w:rPr>
            </w:pPr>
          </w:p>
          <w:p w14:paraId="7879E376" w14:textId="77777777" w:rsidR="009B2143" w:rsidRPr="002B6D35" w:rsidRDefault="009B2143" w:rsidP="009B2143">
            <w:pPr>
              <w:pStyle w:val="NormalWeb"/>
              <w:spacing w:before="0" w:beforeAutospacing="0" w:after="0" w:afterAutospacing="0" w:line="360" w:lineRule="auto"/>
              <w:rPr>
                <w:rFonts w:ascii="Arial" w:hAnsi="Arial" w:cs="Arial"/>
              </w:rPr>
            </w:pPr>
            <w:r w:rsidRPr="002B6D35">
              <w:rPr>
                <w:rFonts w:ascii="Arial" w:hAnsi="Arial" w:cs="Arial"/>
                <w:color w:val="222222"/>
                <w:shd w:val="clear" w:color="auto" w:fill="FFFFFF"/>
              </w:rPr>
              <w:t xml:space="preserve">Wingate, T.G., Jones, S.K., Khakhar, M.K. and Bourdage, J.S., (2021). Speaking of allergies: Communication challenges for restaurant staff and customers. </w:t>
            </w:r>
            <w:r w:rsidRPr="002B6D35">
              <w:rPr>
                <w:rFonts w:ascii="Arial" w:hAnsi="Arial" w:cs="Arial"/>
                <w:i/>
                <w:iCs/>
                <w:color w:val="222222"/>
                <w:shd w:val="clear" w:color="auto" w:fill="FFFFFF"/>
              </w:rPr>
              <w:t>International Journal of Hospitality Management</w:t>
            </w:r>
            <w:r w:rsidRPr="002B6D35">
              <w:rPr>
                <w:rFonts w:ascii="Arial" w:hAnsi="Arial" w:cs="Arial"/>
                <w:color w:val="222222"/>
                <w:shd w:val="clear" w:color="auto" w:fill="FFFFFF"/>
              </w:rPr>
              <w:t xml:space="preserve">, </w:t>
            </w:r>
            <w:r w:rsidRPr="002B6D35">
              <w:rPr>
                <w:rFonts w:ascii="Arial" w:hAnsi="Arial" w:cs="Arial"/>
                <w:i/>
                <w:iCs/>
                <w:color w:val="222222"/>
                <w:shd w:val="clear" w:color="auto" w:fill="FFFFFF"/>
              </w:rPr>
              <w:t>96</w:t>
            </w:r>
            <w:r w:rsidRPr="002B6D35">
              <w:rPr>
                <w:rFonts w:ascii="Arial" w:hAnsi="Arial" w:cs="Arial"/>
                <w:color w:val="222222"/>
                <w:shd w:val="clear" w:color="auto" w:fill="FFFFFF"/>
              </w:rPr>
              <w:t>, p.102959.</w:t>
            </w:r>
          </w:p>
          <w:p w14:paraId="50A58205" w14:textId="77777777" w:rsidR="009B2143" w:rsidRPr="002B6D35" w:rsidRDefault="009B2143" w:rsidP="00A3666B">
            <w:pPr>
              <w:spacing w:line="360" w:lineRule="auto"/>
              <w:jc w:val="both"/>
              <w:rPr>
                <w:rFonts w:ascii="Arial" w:hAnsi="Arial" w:cs="Arial"/>
              </w:rPr>
            </w:pPr>
          </w:p>
          <w:p w14:paraId="6944CF61" w14:textId="0FD4B374" w:rsidR="00375882" w:rsidRPr="002B6D35" w:rsidRDefault="00375882" w:rsidP="00A3666B">
            <w:pPr>
              <w:spacing w:line="360" w:lineRule="auto"/>
              <w:jc w:val="both"/>
              <w:rPr>
                <w:rFonts w:ascii="Arial" w:hAnsi="Arial" w:cs="Arial"/>
              </w:rPr>
            </w:pPr>
          </w:p>
          <w:p w14:paraId="6DF51C3D" w14:textId="6F494BB7" w:rsidR="00375882" w:rsidRPr="002B6D35" w:rsidRDefault="00375882" w:rsidP="00A3666B">
            <w:pPr>
              <w:spacing w:line="360" w:lineRule="auto"/>
              <w:jc w:val="both"/>
              <w:rPr>
                <w:rFonts w:ascii="Arial" w:hAnsi="Arial" w:cs="Arial"/>
              </w:rPr>
            </w:pPr>
          </w:p>
          <w:p w14:paraId="69EA998C" w14:textId="6811899E" w:rsidR="00375882" w:rsidRPr="002B6D35" w:rsidRDefault="00375882" w:rsidP="00A3666B">
            <w:pPr>
              <w:spacing w:line="360" w:lineRule="auto"/>
              <w:jc w:val="both"/>
              <w:rPr>
                <w:rFonts w:ascii="Arial" w:hAnsi="Arial" w:cs="Arial"/>
              </w:rPr>
            </w:pPr>
          </w:p>
          <w:p w14:paraId="03D9529C" w14:textId="4342E6D7" w:rsidR="00375882" w:rsidRPr="002B6D35" w:rsidRDefault="00375882" w:rsidP="00A3666B">
            <w:pPr>
              <w:spacing w:line="360" w:lineRule="auto"/>
              <w:jc w:val="both"/>
              <w:rPr>
                <w:rFonts w:ascii="Arial" w:hAnsi="Arial" w:cs="Arial"/>
              </w:rPr>
            </w:pPr>
          </w:p>
          <w:p w14:paraId="789E9A79" w14:textId="77990206" w:rsidR="00375882" w:rsidRPr="002B6D35" w:rsidRDefault="00375882" w:rsidP="00A3666B">
            <w:pPr>
              <w:spacing w:line="360" w:lineRule="auto"/>
              <w:jc w:val="both"/>
              <w:rPr>
                <w:rFonts w:ascii="Arial" w:hAnsi="Arial" w:cs="Arial"/>
              </w:rPr>
            </w:pPr>
          </w:p>
          <w:p w14:paraId="43EF99F0" w14:textId="59F16C78" w:rsidR="00375882" w:rsidRPr="002B6D35" w:rsidRDefault="00375882" w:rsidP="00A3666B">
            <w:pPr>
              <w:spacing w:line="360" w:lineRule="auto"/>
              <w:jc w:val="both"/>
              <w:rPr>
                <w:rFonts w:ascii="Arial" w:hAnsi="Arial" w:cs="Arial"/>
              </w:rPr>
            </w:pPr>
          </w:p>
          <w:p w14:paraId="1DDB2118" w14:textId="7A9165F7" w:rsidR="00375882" w:rsidRPr="002B6D35" w:rsidRDefault="00375882" w:rsidP="00A3666B">
            <w:pPr>
              <w:spacing w:line="360" w:lineRule="auto"/>
              <w:jc w:val="both"/>
              <w:rPr>
                <w:rFonts w:ascii="Arial" w:hAnsi="Arial" w:cs="Arial"/>
              </w:rPr>
            </w:pPr>
          </w:p>
          <w:p w14:paraId="3701A32D" w14:textId="54DDC54C" w:rsidR="00375882" w:rsidRPr="002B6D35" w:rsidRDefault="00375882" w:rsidP="00A3666B">
            <w:pPr>
              <w:spacing w:line="360" w:lineRule="auto"/>
              <w:jc w:val="both"/>
              <w:rPr>
                <w:rFonts w:ascii="Arial" w:hAnsi="Arial" w:cs="Arial"/>
              </w:rPr>
            </w:pPr>
          </w:p>
          <w:p w14:paraId="5AE6C72E" w14:textId="62740FFE" w:rsidR="00375882" w:rsidRPr="002B6D35" w:rsidRDefault="00375882" w:rsidP="00A3666B">
            <w:pPr>
              <w:spacing w:line="360" w:lineRule="auto"/>
              <w:jc w:val="both"/>
              <w:rPr>
                <w:rFonts w:ascii="Arial" w:hAnsi="Arial" w:cs="Arial"/>
              </w:rPr>
            </w:pPr>
          </w:p>
          <w:p w14:paraId="19966CC6" w14:textId="3AD7B82E" w:rsidR="00375882" w:rsidRPr="002B6D35" w:rsidRDefault="00375882" w:rsidP="00A3666B">
            <w:pPr>
              <w:spacing w:line="360" w:lineRule="auto"/>
              <w:jc w:val="both"/>
              <w:rPr>
                <w:rFonts w:ascii="Arial" w:hAnsi="Arial" w:cs="Arial"/>
              </w:rPr>
            </w:pPr>
          </w:p>
          <w:p w14:paraId="00C184CC" w14:textId="1B102F8C" w:rsidR="00375882" w:rsidRPr="002B6D35" w:rsidRDefault="00375882" w:rsidP="00A3666B">
            <w:pPr>
              <w:spacing w:line="360" w:lineRule="auto"/>
              <w:jc w:val="both"/>
              <w:rPr>
                <w:rFonts w:ascii="Arial" w:hAnsi="Arial" w:cs="Arial"/>
              </w:rPr>
            </w:pPr>
          </w:p>
          <w:p w14:paraId="56FCD27E" w14:textId="3C241FCD" w:rsidR="00375882" w:rsidRPr="002B6D35" w:rsidRDefault="00375882" w:rsidP="00A3666B">
            <w:pPr>
              <w:spacing w:line="360" w:lineRule="auto"/>
              <w:jc w:val="both"/>
              <w:rPr>
                <w:rFonts w:ascii="Arial" w:hAnsi="Arial" w:cs="Arial"/>
              </w:rPr>
            </w:pPr>
          </w:p>
          <w:p w14:paraId="50E4CC8B" w14:textId="7487DEDD" w:rsidR="00375882" w:rsidRPr="002B6D35" w:rsidRDefault="00375882" w:rsidP="00A3666B">
            <w:pPr>
              <w:spacing w:line="360" w:lineRule="auto"/>
              <w:jc w:val="both"/>
              <w:rPr>
                <w:rFonts w:ascii="Arial" w:hAnsi="Arial" w:cs="Arial"/>
              </w:rPr>
            </w:pPr>
          </w:p>
          <w:p w14:paraId="2E020AEF" w14:textId="77777777" w:rsidR="00375882" w:rsidRPr="002B6D35" w:rsidRDefault="00375882" w:rsidP="00A3666B">
            <w:pPr>
              <w:spacing w:line="360" w:lineRule="auto"/>
              <w:jc w:val="both"/>
              <w:rPr>
                <w:rFonts w:ascii="Arial" w:hAnsi="Arial" w:cs="Arial"/>
              </w:rPr>
            </w:pPr>
          </w:p>
          <w:p w14:paraId="47FB6995" w14:textId="77777777" w:rsidR="00375882" w:rsidRPr="002B6D35" w:rsidRDefault="00375882" w:rsidP="00A3666B">
            <w:pPr>
              <w:spacing w:line="360" w:lineRule="auto"/>
              <w:jc w:val="both"/>
              <w:rPr>
                <w:rFonts w:ascii="Arial" w:hAnsi="Arial" w:cs="Arial"/>
              </w:rPr>
            </w:pPr>
          </w:p>
        </w:tc>
      </w:tr>
    </w:tbl>
    <w:p w14:paraId="3A480543" w14:textId="77777777" w:rsidR="00B00678" w:rsidRPr="00A3666B" w:rsidRDefault="00B00678" w:rsidP="00A3666B">
      <w:pPr>
        <w:spacing w:line="360" w:lineRule="auto"/>
        <w:rPr>
          <w:rFonts w:ascii="Arial" w:hAnsi="Arial" w:cs="Arial"/>
          <w:b/>
        </w:rPr>
      </w:pPr>
    </w:p>
    <w:p w14:paraId="02BE48C6" w14:textId="77777777" w:rsidR="00B00678" w:rsidRPr="00A3666B" w:rsidRDefault="00B00678" w:rsidP="00A3666B">
      <w:pPr>
        <w:spacing w:line="360" w:lineRule="auto"/>
        <w:rPr>
          <w:rFonts w:ascii="Arial" w:hAnsi="Arial" w:cs="Arial"/>
          <w:b/>
        </w:rPr>
      </w:pPr>
    </w:p>
    <w:p w14:paraId="1D4EFC49" w14:textId="77777777" w:rsidR="00B00678" w:rsidRPr="00A3666B" w:rsidRDefault="00B00678" w:rsidP="00A3666B">
      <w:pPr>
        <w:spacing w:line="360" w:lineRule="auto"/>
        <w:rPr>
          <w:rFonts w:ascii="Arial" w:hAnsi="Arial" w:cs="Arial"/>
          <w:b/>
        </w:rPr>
      </w:pPr>
    </w:p>
    <w:p w14:paraId="505DC984" w14:textId="77777777" w:rsidR="00B00678" w:rsidRPr="00A3666B" w:rsidRDefault="00B00678" w:rsidP="00A3666B">
      <w:pPr>
        <w:spacing w:line="360" w:lineRule="auto"/>
        <w:rPr>
          <w:rFonts w:ascii="Arial" w:hAnsi="Arial" w:cs="Arial"/>
          <w:b/>
        </w:rPr>
      </w:pPr>
    </w:p>
    <w:p w14:paraId="1F96E185" w14:textId="77777777" w:rsidR="00B00678" w:rsidRPr="00A3666B" w:rsidRDefault="00B00678" w:rsidP="00A3666B">
      <w:pPr>
        <w:spacing w:line="360" w:lineRule="auto"/>
        <w:rPr>
          <w:rFonts w:ascii="Arial" w:hAnsi="Arial" w:cs="Arial"/>
          <w:b/>
        </w:rPr>
      </w:pPr>
    </w:p>
    <w:p w14:paraId="5F8D9742" w14:textId="77777777" w:rsidR="00B00678" w:rsidRPr="00A3666B" w:rsidRDefault="00B00678" w:rsidP="00A3666B">
      <w:pPr>
        <w:spacing w:line="360" w:lineRule="auto"/>
        <w:rPr>
          <w:rFonts w:ascii="Arial" w:hAnsi="Arial" w:cs="Arial"/>
          <w:b/>
        </w:rPr>
      </w:pPr>
    </w:p>
    <w:p w14:paraId="25B9E4A6" w14:textId="77777777" w:rsidR="00A45D42" w:rsidRPr="00A3666B" w:rsidRDefault="00A45D42" w:rsidP="00A3666B">
      <w:pPr>
        <w:spacing w:line="360" w:lineRule="auto"/>
        <w:rPr>
          <w:rFonts w:ascii="Arial" w:hAnsi="Arial" w:cs="Arial"/>
          <w:b/>
        </w:rPr>
      </w:pPr>
    </w:p>
    <w:sectPr w:rsidR="00A45D42" w:rsidRPr="00A3666B"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0EB6A" w14:textId="77777777" w:rsidR="00C047AF" w:rsidRDefault="00C047AF">
      <w:r>
        <w:separator/>
      </w:r>
    </w:p>
  </w:endnote>
  <w:endnote w:type="continuationSeparator" w:id="0">
    <w:p w14:paraId="7F26EBB2" w14:textId="77777777" w:rsidR="00C047AF" w:rsidRDefault="00C0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B2391A">
          <w:rPr>
            <w:noProof/>
          </w:rPr>
          <w:t>2</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F2AD1" w14:textId="77777777" w:rsidR="00C047AF" w:rsidRDefault="00C047AF">
      <w:r>
        <w:separator/>
      </w:r>
    </w:p>
  </w:footnote>
  <w:footnote w:type="continuationSeparator" w:id="0">
    <w:p w14:paraId="17232E76" w14:textId="77777777" w:rsidR="00C047AF" w:rsidRDefault="00C04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85127693">
    <w:abstractNumId w:val="12"/>
  </w:num>
  <w:num w:numId="2" w16cid:durableId="456145485">
    <w:abstractNumId w:val="4"/>
  </w:num>
  <w:num w:numId="3" w16cid:durableId="2039813975">
    <w:abstractNumId w:val="27"/>
  </w:num>
  <w:num w:numId="4" w16cid:durableId="1186481626">
    <w:abstractNumId w:val="5"/>
  </w:num>
  <w:num w:numId="5" w16cid:durableId="51780185">
    <w:abstractNumId w:val="23"/>
  </w:num>
  <w:num w:numId="6" w16cid:durableId="942109969">
    <w:abstractNumId w:val="6"/>
  </w:num>
  <w:num w:numId="7" w16cid:durableId="1001010715">
    <w:abstractNumId w:val="0"/>
  </w:num>
  <w:num w:numId="8" w16cid:durableId="1003750327">
    <w:abstractNumId w:val="26"/>
  </w:num>
  <w:num w:numId="9" w16cid:durableId="1871529820">
    <w:abstractNumId w:val="15"/>
  </w:num>
  <w:num w:numId="10" w16cid:durableId="1140852713">
    <w:abstractNumId w:val="18"/>
  </w:num>
  <w:num w:numId="11" w16cid:durableId="1267425317">
    <w:abstractNumId w:val="3"/>
  </w:num>
  <w:num w:numId="12" w16cid:durableId="1253976927">
    <w:abstractNumId w:val="13"/>
  </w:num>
  <w:num w:numId="13" w16cid:durableId="356125252">
    <w:abstractNumId w:val="2"/>
  </w:num>
  <w:num w:numId="14" w16cid:durableId="1402294834">
    <w:abstractNumId w:val="9"/>
  </w:num>
  <w:num w:numId="15" w16cid:durableId="868956033">
    <w:abstractNumId w:val="17"/>
  </w:num>
  <w:num w:numId="16" w16cid:durableId="534272875">
    <w:abstractNumId w:val="19"/>
  </w:num>
  <w:num w:numId="17" w16cid:durableId="891117119">
    <w:abstractNumId w:val="1"/>
  </w:num>
  <w:num w:numId="18" w16cid:durableId="2048796084">
    <w:abstractNumId w:val="25"/>
  </w:num>
  <w:num w:numId="19" w16cid:durableId="1963879739">
    <w:abstractNumId w:val="8"/>
  </w:num>
  <w:num w:numId="20" w16cid:durableId="1527521248">
    <w:abstractNumId w:val="20"/>
  </w:num>
  <w:num w:numId="21" w16cid:durableId="543370342">
    <w:abstractNumId w:val="11"/>
  </w:num>
  <w:num w:numId="22" w16cid:durableId="1713192156">
    <w:abstractNumId w:val="16"/>
  </w:num>
  <w:num w:numId="23" w16cid:durableId="959992064">
    <w:abstractNumId w:val="24"/>
  </w:num>
  <w:num w:numId="24" w16cid:durableId="1251696983">
    <w:abstractNumId w:val="10"/>
  </w:num>
  <w:num w:numId="25" w16cid:durableId="1704741719">
    <w:abstractNumId w:val="22"/>
  </w:num>
  <w:num w:numId="26" w16cid:durableId="1126578561">
    <w:abstractNumId w:val="7"/>
  </w:num>
  <w:num w:numId="27" w16cid:durableId="2112780022">
    <w:abstractNumId w:val="21"/>
  </w:num>
  <w:num w:numId="28" w16cid:durableId="4259267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86A8D"/>
    <w:rsid w:val="000A0C53"/>
    <w:rsid w:val="000B2F4F"/>
    <w:rsid w:val="000F2E7C"/>
    <w:rsid w:val="00112CE0"/>
    <w:rsid w:val="00125852"/>
    <w:rsid w:val="00162FE2"/>
    <w:rsid w:val="001703BD"/>
    <w:rsid w:val="00170A87"/>
    <w:rsid w:val="0018449A"/>
    <w:rsid w:val="00197F4A"/>
    <w:rsid w:val="001A59E7"/>
    <w:rsid w:val="001B69C8"/>
    <w:rsid w:val="001B6DB4"/>
    <w:rsid w:val="001C5C4E"/>
    <w:rsid w:val="001D1A55"/>
    <w:rsid w:val="001D4719"/>
    <w:rsid w:val="001E720E"/>
    <w:rsid w:val="00202878"/>
    <w:rsid w:val="002314D4"/>
    <w:rsid w:val="00236332"/>
    <w:rsid w:val="002430D4"/>
    <w:rsid w:val="00244B89"/>
    <w:rsid w:val="00244F84"/>
    <w:rsid w:val="002659F5"/>
    <w:rsid w:val="00281DF3"/>
    <w:rsid w:val="00283BE2"/>
    <w:rsid w:val="00294842"/>
    <w:rsid w:val="002B1BDB"/>
    <w:rsid w:val="002B6D35"/>
    <w:rsid w:val="002C2899"/>
    <w:rsid w:val="002E127C"/>
    <w:rsid w:val="002F7DD0"/>
    <w:rsid w:val="00301AD0"/>
    <w:rsid w:val="003036C9"/>
    <w:rsid w:val="00321133"/>
    <w:rsid w:val="0032684A"/>
    <w:rsid w:val="00332099"/>
    <w:rsid w:val="00340C62"/>
    <w:rsid w:val="003478CE"/>
    <w:rsid w:val="003605B1"/>
    <w:rsid w:val="003617CF"/>
    <w:rsid w:val="00361DEA"/>
    <w:rsid w:val="00364940"/>
    <w:rsid w:val="00365786"/>
    <w:rsid w:val="00366D9C"/>
    <w:rsid w:val="00375882"/>
    <w:rsid w:val="00382DB9"/>
    <w:rsid w:val="00396412"/>
    <w:rsid w:val="003A18C0"/>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A73"/>
    <w:rsid w:val="004C7E23"/>
    <w:rsid w:val="005036DE"/>
    <w:rsid w:val="00517154"/>
    <w:rsid w:val="00522B05"/>
    <w:rsid w:val="00541EBC"/>
    <w:rsid w:val="00542C5B"/>
    <w:rsid w:val="00552EED"/>
    <w:rsid w:val="00555E6B"/>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370AA"/>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1384"/>
    <w:rsid w:val="00895843"/>
    <w:rsid w:val="008B4B9C"/>
    <w:rsid w:val="008B534C"/>
    <w:rsid w:val="008E2A5A"/>
    <w:rsid w:val="008F0B0D"/>
    <w:rsid w:val="008F0D83"/>
    <w:rsid w:val="00904A07"/>
    <w:rsid w:val="009061F1"/>
    <w:rsid w:val="00911C43"/>
    <w:rsid w:val="0091267C"/>
    <w:rsid w:val="009139BF"/>
    <w:rsid w:val="00923E76"/>
    <w:rsid w:val="00941B2F"/>
    <w:rsid w:val="009448FE"/>
    <w:rsid w:val="00946B23"/>
    <w:rsid w:val="00985CF1"/>
    <w:rsid w:val="009B1D87"/>
    <w:rsid w:val="009B2143"/>
    <w:rsid w:val="009C438C"/>
    <w:rsid w:val="009C6CAE"/>
    <w:rsid w:val="009D0DDA"/>
    <w:rsid w:val="00A02728"/>
    <w:rsid w:val="00A138AA"/>
    <w:rsid w:val="00A14DA0"/>
    <w:rsid w:val="00A3666B"/>
    <w:rsid w:val="00A43B8E"/>
    <w:rsid w:val="00A44FA9"/>
    <w:rsid w:val="00A45D42"/>
    <w:rsid w:val="00A551C6"/>
    <w:rsid w:val="00A5520C"/>
    <w:rsid w:val="00A656E2"/>
    <w:rsid w:val="00A65C1D"/>
    <w:rsid w:val="00A77C7A"/>
    <w:rsid w:val="00A8432F"/>
    <w:rsid w:val="00A84D04"/>
    <w:rsid w:val="00A85F0B"/>
    <w:rsid w:val="00A90107"/>
    <w:rsid w:val="00AA11D8"/>
    <w:rsid w:val="00AA1309"/>
    <w:rsid w:val="00AA1380"/>
    <w:rsid w:val="00AC67EF"/>
    <w:rsid w:val="00AD310F"/>
    <w:rsid w:val="00AE467F"/>
    <w:rsid w:val="00AE799D"/>
    <w:rsid w:val="00B00678"/>
    <w:rsid w:val="00B03469"/>
    <w:rsid w:val="00B10EAB"/>
    <w:rsid w:val="00B11E4B"/>
    <w:rsid w:val="00B21F2E"/>
    <w:rsid w:val="00B2391A"/>
    <w:rsid w:val="00B266A5"/>
    <w:rsid w:val="00B44B68"/>
    <w:rsid w:val="00B60FDF"/>
    <w:rsid w:val="00B61256"/>
    <w:rsid w:val="00B73A1C"/>
    <w:rsid w:val="00B945EA"/>
    <w:rsid w:val="00B949BC"/>
    <w:rsid w:val="00BA53CD"/>
    <w:rsid w:val="00BB5FB3"/>
    <w:rsid w:val="00BC4D17"/>
    <w:rsid w:val="00BC7F1B"/>
    <w:rsid w:val="00BE2584"/>
    <w:rsid w:val="00C047AF"/>
    <w:rsid w:val="00C10069"/>
    <w:rsid w:val="00C21568"/>
    <w:rsid w:val="00C34D09"/>
    <w:rsid w:val="00C35AEF"/>
    <w:rsid w:val="00C414B0"/>
    <w:rsid w:val="00C421F0"/>
    <w:rsid w:val="00C44B74"/>
    <w:rsid w:val="00C50AE7"/>
    <w:rsid w:val="00C6009E"/>
    <w:rsid w:val="00C72708"/>
    <w:rsid w:val="00C76757"/>
    <w:rsid w:val="00C773E0"/>
    <w:rsid w:val="00C85B9B"/>
    <w:rsid w:val="00CA1BF5"/>
    <w:rsid w:val="00CB67B6"/>
    <w:rsid w:val="00CC3464"/>
    <w:rsid w:val="00CC557E"/>
    <w:rsid w:val="00CC63E6"/>
    <w:rsid w:val="00CC6DCB"/>
    <w:rsid w:val="00CD008D"/>
    <w:rsid w:val="00CD40C2"/>
    <w:rsid w:val="00CD461B"/>
    <w:rsid w:val="00D1657F"/>
    <w:rsid w:val="00D35F6A"/>
    <w:rsid w:val="00D55571"/>
    <w:rsid w:val="00D80D6E"/>
    <w:rsid w:val="00D833FD"/>
    <w:rsid w:val="00D95816"/>
    <w:rsid w:val="00DA09FA"/>
    <w:rsid w:val="00DB5C86"/>
    <w:rsid w:val="00DB76DD"/>
    <w:rsid w:val="00DC71F9"/>
    <w:rsid w:val="00DD00CB"/>
    <w:rsid w:val="00DE6434"/>
    <w:rsid w:val="00E00580"/>
    <w:rsid w:val="00E26639"/>
    <w:rsid w:val="00E30C3C"/>
    <w:rsid w:val="00E42568"/>
    <w:rsid w:val="00E672A4"/>
    <w:rsid w:val="00EB1AD3"/>
    <w:rsid w:val="00EB4BAF"/>
    <w:rsid w:val="00EC294D"/>
    <w:rsid w:val="00ED52B6"/>
    <w:rsid w:val="00EF3E49"/>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13922">
      <w:bodyDiv w:val="1"/>
      <w:marLeft w:val="0"/>
      <w:marRight w:val="0"/>
      <w:marTop w:val="0"/>
      <w:marBottom w:val="0"/>
      <w:divBdr>
        <w:top w:val="none" w:sz="0" w:space="0" w:color="auto"/>
        <w:left w:val="none" w:sz="0" w:space="0" w:color="auto"/>
        <w:bottom w:val="none" w:sz="0" w:space="0" w:color="auto"/>
        <w:right w:val="none" w:sz="0" w:space="0" w:color="auto"/>
      </w:divBdr>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750273854">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953</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Kolsuma Khanom (2122728)</cp:lastModifiedBy>
  <cp:revision>2</cp:revision>
  <cp:lastPrinted>2020-09-28T20:53:00Z</cp:lastPrinted>
  <dcterms:created xsi:type="dcterms:W3CDTF">2022-06-03T11:35:00Z</dcterms:created>
  <dcterms:modified xsi:type="dcterms:W3CDTF">2022-06-03T11:35:00Z</dcterms:modified>
</cp:coreProperties>
</file>