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3E8CECF" wp14:paraId="42F70A10" wp14:textId="2E3767CF">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Student name: Shah </w:t>
      </w: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Mashuk</w:t>
      </w: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Miah         Student </w:t>
      </w: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ID</w:t>
      </w: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 1911285</w:t>
      </w:r>
    </w:p>
    <w:p xmlns:wp14="http://schemas.microsoft.com/office/word/2010/wordml" w:rsidP="03E8CECF" wp14:paraId="519F4FE8" wp14:textId="268624BD">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03E8CECF" wp14:paraId="6176D811" wp14:textId="4649D19B">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Programme: BA International Hotel Management</w:t>
      </w:r>
    </w:p>
    <w:p xmlns:wp14="http://schemas.microsoft.com/office/word/2010/wordml" w:rsidP="03E8CECF" wp14:paraId="3FEE347A" wp14:textId="29882026">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03E8CECF" wp14:paraId="16548208" wp14:textId="61055F0E">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Management &amp; Organisational Behaviour</w:t>
      </w:r>
    </w:p>
    <w:p xmlns:wp14="http://schemas.microsoft.com/office/word/2010/wordml" w:rsidP="03E8CECF" wp14:paraId="1548F584" wp14:textId="06A81CA7">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03E8CECF" wp14:paraId="1A4807AC" wp14:textId="52DBBC1D">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BMIH4004</w:t>
      </w:r>
    </w:p>
    <w:p xmlns:wp14="http://schemas.microsoft.com/office/word/2010/wordml" w:rsidP="03E8CECF" wp14:paraId="18822DDE" wp14:textId="347A9DED">
      <w:pPr>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xmlns:wp14="http://schemas.microsoft.com/office/word/2010/wordml" w:rsidP="03E8CECF" wp14:paraId="5636961F" wp14:textId="2309A3A0">
      <w:pPr>
        <w:spacing w:after="160" w:line="279" w:lineRule="auto"/>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651B6075">
        <w:rPr>
          <w:rFonts w:ascii="Arial Nova" w:hAnsi="Arial Nova" w:eastAsia="Arial Nova" w:cs="Arial Nova"/>
          <w:b w:val="0"/>
          <w:bCs w:val="0"/>
          <w:i w:val="0"/>
          <w:iCs w:val="0"/>
          <w:caps w:val="0"/>
          <w:smallCaps w:val="0"/>
          <w:noProof w:val="0"/>
          <w:color w:val="000000" w:themeColor="text1" w:themeTint="FF" w:themeShade="FF"/>
          <w:sz w:val="24"/>
          <w:szCs w:val="24"/>
          <w:lang w:val="en-GB"/>
        </w:rPr>
        <w:t>Lecturer: Daniel Payne</w:t>
      </w:r>
      <w:r w:rsidRPr="03E8CECF" w:rsidR="651B6075">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34B18336" wp14:textId="761A4483">
      <w:pPr>
        <w:pStyle w:val="Normal"/>
        <w:spacing w:after="160" w:line="279" w:lineRule="auto"/>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22CD5DC" wp14:textId="2EC05CE5">
      <w:pPr>
        <w:pStyle w:val="Normal"/>
        <w:spacing w:after="160" w:line="279" w:lineRule="auto"/>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651B6075">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Assignment Title: Written report on Hilton Hotel Group</w:t>
      </w:r>
    </w:p>
    <w:p xmlns:wp14="http://schemas.microsoft.com/office/word/2010/wordml" w:rsidP="03E8CECF" wp14:paraId="6E546BF8" wp14:textId="1B838F3B">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5D65311F" wp14:textId="01486D18">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720E7BD8" wp14:textId="77E760E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310025F2" wp14:textId="285948A4">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3BDAE9E4" wp14:textId="2178248E">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B2BA86E" wp14:textId="275B5C57">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CDCE64C" wp14:textId="772B097E">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73CE9688" wp14:textId="32F87147">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6B475A67" wp14:textId="131F8A7A">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056E3B9" wp14:textId="50BBD16C">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4C39F2A9" wp14:textId="3A4DAB7F">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5E643B17" wp14:textId="19E29702">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CF01CE5" wp14:textId="12A149B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729D5194" wp14:textId="146FE54A">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643029DE" wp14:textId="3F410C0F">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6BAFCFE1" wp14:textId="2773D6B4">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3A953DD8" wp14:textId="72DFC133">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19893248" wp14:textId="7FE181A7">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55DA7A2C" wp14:textId="5CC822E9">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2C4C588F" wp14:textId="23F4285B">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22880830" wp14:textId="12639D8A">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46F56D8" wp14:textId="42120A0D">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36FCE944" wp14:textId="30ABD352">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167ED7D2" wp14:textId="025B2D83">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05DF4244" wp14:textId="7589B558">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712471C0" wp14:textId="567BC5FF">
      <w:pPr>
        <w:pStyle w:val="Normal"/>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Executive Summary:</w:t>
      </w:r>
    </w:p>
    <w:p xmlns:wp14="http://schemas.microsoft.com/office/word/2010/wordml" w:rsidP="03E8CECF" wp14:paraId="784495BF" wp14:textId="7120A57A">
      <w:pPr>
        <w:pStyle w:val="Normal"/>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30678379" wp14:textId="44BADEFB">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research of Hilton Group </w:t>
      </w:r>
      <w:r w:rsidRPr="03E8CECF" w:rsidR="6B31E27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analyses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AD0B68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based on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w:t>
      </w:r>
      <w:r w:rsidRPr="03E8CECF" w:rsidR="7EC63E0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rganisational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structure, tactical direction</w:t>
      </w:r>
      <w:r w:rsidRPr="03E8CECF" w:rsidR="0068C5F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current modification measures and traditions. </w:t>
      </w:r>
      <w:r w:rsidRPr="03E8CECF" w:rsidR="6E3D670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Diversification 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56CD4FB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sational</w:t>
      </w:r>
      <w:r w:rsidRPr="03E8CECF" w:rsidR="56CD4FB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structure is </w:t>
      </w:r>
      <w:r w:rsidRPr="03E8CECF" w:rsidR="3C952FE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part of</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ilton operation which enhances</w:t>
      </w:r>
      <w:r w:rsidRPr="03E8CECF" w:rsidR="59D8D44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centrali</w:t>
      </w:r>
      <w:r w:rsidRPr="03E8CECF" w:rsidR="5D596BE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3CC4825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decision making and </w:t>
      </w:r>
      <w:r w:rsidRPr="03E8CECF" w:rsidR="54ADA89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source of capable administration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operation worldwide. The culture of </w:t>
      </w:r>
      <w:r w:rsidRPr="03E8CECF" w:rsidR="5056687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company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focuses</w:t>
      </w:r>
      <w:r w:rsidRPr="03E8CECF" w:rsidR="44730DA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ownership, stewardship, warm welcome,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respect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ownership promoting a customer based and comprehensive atmosphere. Modern advancement </w:t>
      </w:r>
      <w:r w:rsidRPr="03E8CECF" w:rsidR="4AD9A40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measures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at Hilton have </w:t>
      </w:r>
      <w:r w:rsidRPr="03E8CECF" w:rsidR="486A11A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emphasi</w:t>
      </w:r>
      <w:r w:rsidRPr="03E8CECF" w:rsidR="51403A6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86A11A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digital advancements and stability. The company has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mainly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capitali</w:t>
      </w:r>
      <w:r w:rsidRPr="03E8CECF" w:rsidR="341F71B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8D44F3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technology to improve guest practices, like digital key access and mobile check-</w:t>
      </w:r>
      <w:r w:rsidRPr="03E8CECF" w:rsidR="12E2232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n. With </w:t>
      </w:r>
      <w:r w:rsidRPr="03E8CECF" w:rsidR="58123DF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advance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strategies like</w:t>
      </w:r>
      <w:r w:rsidRPr="03E8CECF" w:rsidR="723495B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789B2C2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development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1A951EE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fewer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waste campaigns and energy efficient campaigns, Hilton has </w:t>
      </w:r>
      <w:r w:rsidRPr="03E8CECF" w:rsidR="6200912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dedica</w:t>
      </w:r>
      <w:r w:rsidRPr="03E8CECF" w:rsidR="5B765AD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tion &amp;</w:t>
      </w:r>
      <w:r w:rsidRPr="03E8CECF" w:rsidR="6200912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6E25EBE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enrolment to special </w:t>
      </w:r>
      <w:r w:rsidRPr="03E8CECF" w:rsidR="2081D67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stability goals, </w:t>
      </w:r>
      <w:r w:rsidRPr="03E8CECF" w:rsidR="6B6FB64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including special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stability goals, including mitigating its environmental effects. Strategically, Hilton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plans to broaden Its existence worldwide by enhancing the number of properties in developing markets. This extension is related to emphasis on growing brand loyalty through the Hilton Hono</w:t>
      </w:r>
      <w:r w:rsidRPr="03E8CECF" w:rsidR="3E792E3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s Program, which has been </w:t>
      </w:r>
      <w:r w:rsidRPr="03E8CECF" w:rsidR="7805DC4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 important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element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 repeat business. The strategic direction also has promoting innovation in service provision and managing a competitive advantage in hospitality sector. </w:t>
      </w:r>
    </w:p>
    <w:p xmlns:wp14="http://schemas.microsoft.com/office/word/2010/wordml" w:rsidP="03E8CECF" wp14:paraId="770EE9C4" wp14:textId="2AD96065">
      <w:pPr>
        <w:rPr>
          <w:rFonts w:ascii="Arial Nova" w:hAnsi="Arial Nova" w:eastAsia="Arial Nova" w:cs="Arial Nova"/>
        </w:rPr>
      </w:pPr>
    </w:p>
    <w:p xmlns:wp14="http://schemas.microsoft.com/office/word/2010/wordml" w:rsidP="03E8CECF" wp14:paraId="0D8C8785" wp14:textId="70B2D630">
      <w:pPr>
        <w:rPr>
          <w:rFonts w:ascii="Arial Nova" w:hAnsi="Arial Nova" w:eastAsia="Arial Nova" w:cs="Arial Nova"/>
        </w:rPr>
      </w:pPr>
    </w:p>
    <w:p xmlns:wp14="http://schemas.microsoft.com/office/word/2010/wordml" w:rsidP="03E8CECF" wp14:paraId="5036B55E" wp14:textId="54920215">
      <w:pPr>
        <w:rPr>
          <w:rFonts w:ascii="Arial Nova" w:hAnsi="Arial Nova" w:eastAsia="Arial Nova" w:cs="Arial Nova"/>
        </w:rPr>
      </w:pPr>
    </w:p>
    <w:p xmlns:wp14="http://schemas.microsoft.com/office/word/2010/wordml" w:rsidP="03E8CECF" wp14:paraId="45082FD8" wp14:textId="4D1090EB">
      <w:pPr>
        <w:rPr>
          <w:rFonts w:ascii="Arial Nova" w:hAnsi="Arial Nova" w:eastAsia="Arial Nova" w:cs="Arial Nova"/>
        </w:rPr>
      </w:pPr>
    </w:p>
    <w:p xmlns:wp14="http://schemas.microsoft.com/office/word/2010/wordml" w:rsidP="03E8CECF" wp14:paraId="46DD070C" wp14:textId="59A8D025">
      <w:pPr>
        <w:rPr>
          <w:rFonts w:ascii="Arial Nova" w:hAnsi="Arial Nova" w:eastAsia="Arial Nova" w:cs="Arial Nova"/>
        </w:rPr>
      </w:pPr>
    </w:p>
    <w:p xmlns:wp14="http://schemas.microsoft.com/office/word/2010/wordml" w:rsidP="03E8CECF" wp14:paraId="7633A8A7" wp14:textId="2C67D74D">
      <w:pPr>
        <w:rPr>
          <w:rFonts w:ascii="Arial Nova" w:hAnsi="Arial Nova" w:eastAsia="Arial Nova" w:cs="Arial Nova"/>
        </w:rPr>
      </w:pPr>
    </w:p>
    <w:p xmlns:wp14="http://schemas.microsoft.com/office/word/2010/wordml" w:rsidP="03E8CECF" wp14:paraId="0F6B6ADD" wp14:textId="77FC2C6B">
      <w:pPr>
        <w:rPr>
          <w:rFonts w:ascii="Arial Nova" w:hAnsi="Arial Nova" w:eastAsia="Arial Nova" w:cs="Arial Nova"/>
        </w:rPr>
      </w:pPr>
    </w:p>
    <w:p xmlns:wp14="http://schemas.microsoft.com/office/word/2010/wordml" w:rsidP="03E8CECF" wp14:paraId="3794FC3B" wp14:textId="1244A96F">
      <w:pPr>
        <w:rPr>
          <w:rFonts w:ascii="Arial Nova" w:hAnsi="Arial Nova" w:eastAsia="Arial Nova" w:cs="Arial Nova"/>
        </w:rPr>
      </w:pPr>
    </w:p>
    <w:p xmlns:wp14="http://schemas.microsoft.com/office/word/2010/wordml" w:rsidP="03E8CECF" wp14:paraId="3BDE33B0" wp14:textId="7B8B717C">
      <w:pPr>
        <w:rPr>
          <w:rFonts w:ascii="Arial Nova" w:hAnsi="Arial Nova" w:eastAsia="Arial Nova" w:cs="Arial Nova"/>
        </w:rPr>
      </w:pPr>
    </w:p>
    <w:p xmlns:wp14="http://schemas.microsoft.com/office/word/2010/wordml" w:rsidP="03E8CECF" wp14:paraId="6B303A54" wp14:textId="39A630D1">
      <w:pPr>
        <w:rPr>
          <w:rFonts w:ascii="Arial Nova" w:hAnsi="Arial Nova" w:eastAsia="Arial Nova" w:cs="Arial Nova"/>
        </w:rPr>
      </w:pPr>
    </w:p>
    <w:p xmlns:wp14="http://schemas.microsoft.com/office/word/2010/wordml" w:rsidP="03E8CECF" wp14:paraId="7F33730F" wp14:textId="45DE9D17">
      <w:pPr>
        <w:pStyle w:val="Normal"/>
        <w:spacing w:before="480" w:beforeAutospacing="off" w:after="0" w:afterAutospacing="off"/>
        <w:jc w:val="both"/>
        <w:rPr>
          <w:rFonts w:ascii="Arial Nova" w:hAnsi="Arial Nova" w:eastAsia="Arial Nova" w:cs="Arial Nova"/>
          <w:b w:val="1"/>
          <w:bCs w:val="1"/>
          <w:i w:val="0"/>
          <w:iCs w:val="0"/>
          <w:strike w:val="0"/>
          <w:dstrike w:val="0"/>
          <w:noProof w:val="0"/>
          <w:color w:val="365F91"/>
          <w:sz w:val="24"/>
          <w:szCs w:val="24"/>
          <w:u w:val="none"/>
          <w:lang w:val="en-US"/>
        </w:rPr>
      </w:pPr>
    </w:p>
    <w:p xmlns:wp14="http://schemas.microsoft.com/office/word/2010/wordml" w:rsidP="03E8CECF" wp14:paraId="194F8E93" wp14:textId="7D1EB069">
      <w:pPr>
        <w:pStyle w:val="Normal"/>
        <w:spacing w:before="48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CcqJcPWj" w:id="1194853443"/>
      <w:r w:rsidRPr="03E8CECF" w:rsidR="42D5BA39">
        <w:rPr>
          <w:rFonts w:ascii="Arial Nova" w:hAnsi="Arial Nova" w:eastAsia="Arial Nova" w:cs="Arial Nova"/>
          <w:b w:val="1"/>
          <w:bCs w:val="1"/>
          <w:i w:val="0"/>
          <w:iCs w:val="0"/>
          <w:strike w:val="0"/>
          <w:dstrike w:val="0"/>
          <w:noProof w:val="0"/>
          <w:color w:val="365F91"/>
          <w:sz w:val="24"/>
          <w:szCs w:val="24"/>
          <w:u w:val="none"/>
          <w:lang w:val="en-US"/>
        </w:rPr>
        <w:t>Content</w:t>
      </w:r>
      <w:r w:rsidRPr="03E8CECF" w:rsidR="08BAE130">
        <w:rPr>
          <w:rFonts w:ascii="Arial Nova" w:hAnsi="Arial Nova" w:eastAsia="Arial Nova" w:cs="Arial Nova"/>
          <w:b w:val="1"/>
          <w:bCs w:val="1"/>
          <w:i w:val="0"/>
          <w:iCs w:val="0"/>
          <w:strike w:val="0"/>
          <w:dstrike w:val="0"/>
          <w:noProof w:val="0"/>
          <w:color w:val="365F91"/>
          <w:sz w:val="24"/>
          <w:szCs w:val="24"/>
          <w:u w:val="none"/>
          <w:lang w:val="en-US"/>
        </w:rPr>
        <w:t>s</w:t>
      </w:r>
      <w:bookmarkEnd w:id="1194853443"/>
    </w:p>
    <w:p xmlns:wp14="http://schemas.microsoft.com/office/word/2010/wordml" w:rsidP="03E8CECF" wp14:paraId="04DD4C4F" wp14:textId="0A1E4845">
      <w:pPr>
        <w:pStyle w:val="Normal"/>
        <w:spacing w:before="0" w:beforeAutospacing="off" w:after="0" w:afterAutospacing="off"/>
        <w:jc w:val="both"/>
        <w:rPr>
          <w:rStyle w:val="Hyperlink"/>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bookmarkStart w:name="_Int_MgExb5Lx" w:id="571267515"/>
      <w:r w:rsidRPr="03E8CECF" w:rsidR="42D5BA39">
        <w:rPr>
          <w:rFonts w:ascii="Arial Nova" w:hAnsi="Arial Nova" w:eastAsia="Arial Nova" w:cs="Arial Nova"/>
          <w:b w:val="1"/>
          <w:bCs w:val="1"/>
          <w:i w:val="0"/>
          <w:iCs w:val="0"/>
          <w:strike w:val="0"/>
          <w:dstrike w:val="0"/>
          <w:noProof w:val="0"/>
          <w:sz w:val="24"/>
          <w:szCs w:val="24"/>
          <w:lang w:val="en-US"/>
        </w:rPr>
        <w:t>Executive summary</w:t>
      </w:r>
      <w:r>
        <w:tab/>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w:t>
      </w:r>
      <w:bookmarkEnd w:id="571267515"/>
    </w:p>
    <w:p xmlns:wp14="http://schemas.microsoft.com/office/word/2010/wordml" w:rsidP="03E8CECF" wp14:paraId="4761D738" wp14:textId="5E3B6878">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Introduction</w:t>
      </w:r>
      <w:r>
        <w:tab/>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3</w:t>
      </w:r>
    </w:p>
    <w:p xmlns:wp14="http://schemas.microsoft.com/office/word/2010/wordml" w:rsidP="03E8CECF" wp14:paraId="14E7207D" wp14:textId="0BC685E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Organi</w:t>
      </w:r>
      <w:r w:rsidRPr="03E8CECF" w:rsidR="507C9262">
        <w:rPr>
          <w:rFonts w:ascii="Arial Nova" w:hAnsi="Arial Nova" w:eastAsia="Arial Nova" w:cs="Arial Nova"/>
          <w:b w:val="1"/>
          <w:bCs w:val="1"/>
          <w:i w:val="0"/>
          <w:iCs w:val="0"/>
          <w:strike w:val="0"/>
          <w:dstrike w:val="0"/>
          <w:noProof w:val="0"/>
          <w:sz w:val="24"/>
          <w:szCs w:val="24"/>
          <w:lang w:val="en-US"/>
        </w:rPr>
        <w:t>sa</w:t>
      </w:r>
      <w:r w:rsidRPr="03E8CECF" w:rsidR="42D5BA39">
        <w:rPr>
          <w:rFonts w:ascii="Arial Nova" w:hAnsi="Arial Nova" w:eastAsia="Arial Nova" w:cs="Arial Nova"/>
          <w:b w:val="1"/>
          <w:bCs w:val="1"/>
          <w:i w:val="0"/>
          <w:iCs w:val="0"/>
          <w:strike w:val="0"/>
          <w:dstrike w:val="0"/>
          <w:noProof w:val="0"/>
          <w:sz w:val="24"/>
          <w:szCs w:val="24"/>
          <w:lang w:val="en-US"/>
        </w:rPr>
        <w:t>tion</w:t>
      </w:r>
      <w:r w:rsidRPr="03E8CECF" w:rsidR="42D5BA39">
        <w:rPr>
          <w:rFonts w:ascii="Arial Nova" w:hAnsi="Arial Nova" w:eastAsia="Arial Nova" w:cs="Arial Nova"/>
          <w:b w:val="1"/>
          <w:bCs w:val="1"/>
          <w:i w:val="0"/>
          <w:iCs w:val="0"/>
          <w:strike w:val="0"/>
          <w:dstrike w:val="0"/>
          <w:noProof w:val="0"/>
          <w:sz w:val="24"/>
          <w:szCs w:val="24"/>
          <w:lang w:val="en-US"/>
        </w:rPr>
        <w:t xml:space="preserve"> </w:t>
      </w:r>
      <w:r w:rsidRPr="03E8CECF" w:rsidR="1F84F27A">
        <w:rPr>
          <w:rFonts w:ascii="Arial Nova" w:hAnsi="Arial Nova" w:eastAsia="Arial Nova" w:cs="Arial Nova"/>
          <w:b w:val="1"/>
          <w:bCs w:val="1"/>
          <w:i w:val="0"/>
          <w:iCs w:val="0"/>
          <w:strike w:val="0"/>
          <w:dstrike w:val="0"/>
          <w:noProof w:val="0"/>
          <w:sz w:val="24"/>
          <w:szCs w:val="24"/>
          <w:lang w:val="en-US"/>
        </w:rPr>
        <w:t>Structure,</w:t>
      </w:r>
      <w:r w:rsidRPr="03E8CECF" w:rsidR="42D5BA39">
        <w:rPr>
          <w:rFonts w:ascii="Arial Nova" w:hAnsi="Arial Nova" w:eastAsia="Arial Nova" w:cs="Arial Nova"/>
          <w:b w:val="1"/>
          <w:bCs w:val="1"/>
          <w:i w:val="0"/>
          <w:iCs w:val="0"/>
          <w:strike w:val="0"/>
          <w:dstrike w:val="0"/>
          <w:noProof w:val="0"/>
          <w:sz w:val="24"/>
          <w:szCs w:val="24"/>
          <w:lang w:val="en-US"/>
        </w:rPr>
        <w:t xml:space="preserve"> Culture and Goals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3</w:t>
      </w:r>
    </w:p>
    <w:p xmlns:wp14="http://schemas.microsoft.com/office/word/2010/wordml" w:rsidP="03E8CECF" wp14:paraId="2B918173" wp14:textId="1E8A7BA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Organi</w:t>
      </w:r>
      <w:r w:rsidRPr="03E8CECF" w:rsidR="1C7C9D5E">
        <w:rPr>
          <w:rFonts w:ascii="Arial Nova" w:hAnsi="Arial Nova" w:eastAsia="Arial Nova" w:cs="Arial Nova"/>
          <w:b w:val="0"/>
          <w:bCs w:val="0"/>
          <w:i w:val="0"/>
          <w:iCs w:val="0"/>
          <w:strike w:val="0"/>
          <w:dstrike w:val="0"/>
          <w:noProof w:val="0"/>
          <w:sz w:val="24"/>
          <w:szCs w:val="24"/>
          <w:lang w:val="en-US"/>
        </w:rPr>
        <w:t>s</w:t>
      </w:r>
      <w:r w:rsidRPr="03E8CECF" w:rsidR="42D5BA39">
        <w:rPr>
          <w:rFonts w:ascii="Arial Nova" w:hAnsi="Arial Nova" w:eastAsia="Arial Nova" w:cs="Arial Nova"/>
          <w:b w:val="0"/>
          <w:bCs w:val="0"/>
          <w:i w:val="0"/>
          <w:iCs w:val="0"/>
          <w:strike w:val="0"/>
          <w:dstrike w:val="0"/>
          <w:noProof w:val="0"/>
          <w:sz w:val="24"/>
          <w:szCs w:val="24"/>
          <w:lang w:val="en-US"/>
        </w:rPr>
        <w:t>ational</w:t>
      </w:r>
      <w:r w:rsidRPr="03E8CECF" w:rsidR="42D5BA39">
        <w:rPr>
          <w:rFonts w:ascii="Arial Nova" w:hAnsi="Arial Nova" w:eastAsia="Arial Nova" w:cs="Arial Nova"/>
          <w:b w:val="0"/>
          <w:bCs w:val="0"/>
          <w:i w:val="0"/>
          <w:iCs w:val="0"/>
          <w:strike w:val="0"/>
          <w:dstrike w:val="0"/>
          <w:noProof w:val="0"/>
          <w:sz w:val="24"/>
          <w:szCs w:val="24"/>
          <w:lang w:val="en-US"/>
        </w:rPr>
        <w:t xml:space="preserve"> Structure</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3</w:t>
      </w:r>
    </w:p>
    <w:p xmlns:wp14="http://schemas.microsoft.com/office/word/2010/wordml" w:rsidP="03E8CECF" wp14:paraId="1D99C39D" wp14:textId="17B381C5">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 xml:space="preserve">Implications on </w:t>
      </w:r>
      <w:r w:rsidRPr="03E8CECF" w:rsidR="42D5BA39">
        <w:rPr>
          <w:rFonts w:ascii="Arial Nova" w:hAnsi="Arial Nova" w:eastAsia="Arial Nova" w:cs="Arial Nova"/>
          <w:b w:val="0"/>
          <w:bCs w:val="0"/>
          <w:i w:val="0"/>
          <w:iCs w:val="0"/>
          <w:strike w:val="0"/>
          <w:dstrike w:val="0"/>
          <w:noProof w:val="0"/>
          <w:sz w:val="24"/>
          <w:szCs w:val="24"/>
          <w:lang w:val="en-US"/>
        </w:rPr>
        <w:t>Organi</w:t>
      </w:r>
      <w:r w:rsidRPr="03E8CECF" w:rsidR="798ED76C">
        <w:rPr>
          <w:rFonts w:ascii="Arial Nova" w:hAnsi="Arial Nova" w:eastAsia="Arial Nova" w:cs="Arial Nova"/>
          <w:b w:val="0"/>
          <w:bCs w:val="0"/>
          <w:i w:val="0"/>
          <w:iCs w:val="0"/>
          <w:strike w:val="0"/>
          <w:dstrike w:val="0"/>
          <w:noProof w:val="0"/>
          <w:sz w:val="24"/>
          <w:szCs w:val="24"/>
          <w:lang w:val="en-US"/>
        </w:rPr>
        <w:t>s</w:t>
      </w:r>
      <w:r w:rsidRPr="03E8CECF" w:rsidR="42D5BA39">
        <w:rPr>
          <w:rFonts w:ascii="Arial Nova" w:hAnsi="Arial Nova" w:eastAsia="Arial Nova" w:cs="Arial Nova"/>
          <w:b w:val="0"/>
          <w:bCs w:val="0"/>
          <w:i w:val="0"/>
          <w:iCs w:val="0"/>
          <w:strike w:val="0"/>
          <w:dstrike w:val="0"/>
          <w:noProof w:val="0"/>
          <w:sz w:val="24"/>
          <w:szCs w:val="24"/>
          <w:lang w:val="en-US"/>
        </w:rPr>
        <w:t>ational</w:t>
      </w:r>
      <w:r w:rsidRPr="03E8CECF" w:rsidR="42D5BA39">
        <w:rPr>
          <w:rFonts w:ascii="Arial Nova" w:hAnsi="Arial Nova" w:eastAsia="Arial Nova" w:cs="Arial Nova"/>
          <w:b w:val="0"/>
          <w:bCs w:val="0"/>
          <w:i w:val="0"/>
          <w:iCs w:val="0"/>
          <w:strike w:val="0"/>
          <w:dstrike w:val="0"/>
          <w:noProof w:val="0"/>
          <w:sz w:val="24"/>
          <w:szCs w:val="24"/>
          <w:lang w:val="en-US"/>
        </w:rPr>
        <w:t xml:space="preserve"> Performance and Employee Behavior</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5</w:t>
      </w:r>
    </w:p>
    <w:p xmlns:wp14="http://schemas.microsoft.com/office/word/2010/wordml" w:rsidP="03E8CECF" wp14:paraId="24B3BBA6" wp14:textId="771A057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Recent Change Initiatives and Their Impact</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p>
    <w:p xmlns:wp14="http://schemas.microsoft.com/office/word/2010/wordml" w:rsidP="03E8CECF" wp14:paraId="692EF11F" wp14:textId="7B196084">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067D198C">
        <w:rPr>
          <w:rFonts w:ascii="Arial Nova" w:hAnsi="Arial Nova" w:eastAsia="Arial Nova" w:cs="Arial Nova"/>
          <w:b w:val="0"/>
          <w:bCs w:val="0"/>
          <w:i w:val="0"/>
          <w:iCs w:val="0"/>
          <w:strike w:val="0"/>
          <w:dstrike w:val="0"/>
          <w:noProof w:val="0"/>
          <w:sz w:val="24"/>
          <w:szCs w:val="24"/>
          <w:lang w:val="en-US"/>
        </w:rPr>
        <w:t>Management</w:t>
      </w:r>
      <w:r w:rsidRPr="03E8CECF" w:rsidR="42D5BA39">
        <w:rPr>
          <w:rFonts w:ascii="Arial Nova" w:hAnsi="Arial Nova" w:eastAsia="Arial Nova" w:cs="Arial Nova"/>
          <w:b w:val="0"/>
          <w:bCs w:val="0"/>
          <w:i w:val="0"/>
          <w:iCs w:val="0"/>
          <w:strike w:val="0"/>
          <w:dstrike w:val="0"/>
          <w:noProof w:val="0"/>
          <w:sz w:val="24"/>
          <w:szCs w:val="24"/>
          <w:lang w:val="en-US"/>
        </w:rPr>
        <w:t xml:space="preserve"> Change Initiatives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p>
    <w:p xmlns:wp14="http://schemas.microsoft.com/office/word/2010/wordml" w:rsidP="03E8CECF" wp14:paraId="2CD8C41F" wp14:textId="4D888568">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Impact on Stakeholders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6</w:t>
      </w:r>
    </w:p>
    <w:p xmlns:wp14="http://schemas.microsoft.com/office/word/2010/wordml" w:rsidP="03E8CECF" wp14:paraId="76ABDA56" wp14:textId="6A508E4F">
      <w:pPr>
        <w:pStyle w:val="Normal"/>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Challenges and Strategies to overcome them</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7</w:t>
      </w:r>
    </w:p>
    <w:p xmlns:wp14="http://schemas.microsoft.com/office/word/2010/wordml" w:rsidP="03E8CECF" wp14:paraId="59B40D7B" wp14:textId="3872039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 xml:space="preserve">The </w:t>
      </w:r>
      <w:r w:rsidRPr="03E8CECF" w:rsidR="42D5BA39">
        <w:rPr>
          <w:rFonts w:ascii="Arial Nova" w:hAnsi="Arial Nova" w:eastAsia="Arial Nova" w:cs="Arial Nova"/>
          <w:b w:val="1"/>
          <w:bCs w:val="1"/>
          <w:i w:val="0"/>
          <w:iCs w:val="0"/>
          <w:strike w:val="0"/>
          <w:dstrike w:val="0"/>
          <w:noProof w:val="0"/>
          <w:sz w:val="24"/>
          <w:szCs w:val="24"/>
          <w:lang w:val="en-US"/>
        </w:rPr>
        <w:t>Organi</w:t>
      </w:r>
      <w:r w:rsidRPr="03E8CECF" w:rsidR="1F7DD782">
        <w:rPr>
          <w:rFonts w:ascii="Arial Nova" w:hAnsi="Arial Nova" w:eastAsia="Arial Nova" w:cs="Arial Nova"/>
          <w:b w:val="1"/>
          <w:bCs w:val="1"/>
          <w:i w:val="0"/>
          <w:iCs w:val="0"/>
          <w:strike w:val="0"/>
          <w:dstrike w:val="0"/>
          <w:noProof w:val="0"/>
          <w:sz w:val="24"/>
          <w:szCs w:val="24"/>
          <w:lang w:val="en-US"/>
        </w:rPr>
        <w:t>s</w:t>
      </w:r>
      <w:r w:rsidRPr="03E8CECF" w:rsidR="42D5BA39">
        <w:rPr>
          <w:rFonts w:ascii="Arial Nova" w:hAnsi="Arial Nova" w:eastAsia="Arial Nova" w:cs="Arial Nova"/>
          <w:b w:val="1"/>
          <w:bCs w:val="1"/>
          <w:i w:val="0"/>
          <w:iCs w:val="0"/>
          <w:strike w:val="0"/>
          <w:dstrike w:val="0"/>
          <w:noProof w:val="0"/>
          <w:sz w:val="24"/>
          <w:szCs w:val="24"/>
          <w:lang w:val="en-US"/>
        </w:rPr>
        <w:t>ation’s</w:t>
      </w:r>
      <w:r w:rsidRPr="03E8CECF" w:rsidR="42D5BA39">
        <w:rPr>
          <w:rFonts w:ascii="Arial Nova" w:hAnsi="Arial Nova" w:eastAsia="Arial Nova" w:cs="Arial Nova"/>
          <w:b w:val="1"/>
          <w:bCs w:val="1"/>
          <w:i w:val="0"/>
          <w:iCs w:val="0"/>
          <w:strike w:val="0"/>
          <w:dstrike w:val="0"/>
          <w:noProof w:val="0"/>
          <w:sz w:val="24"/>
          <w:szCs w:val="24"/>
          <w:lang w:val="en-US"/>
        </w:rPr>
        <w:t xml:space="preserve"> Strategic Direction</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p>
    <w:p xmlns:wp14="http://schemas.microsoft.com/office/word/2010/wordml" w:rsidP="03E8CECF" wp14:paraId="3148056E" wp14:textId="7BFFEF3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 xml:space="preserve">Mission, Culture, </w:t>
      </w:r>
      <w:r w:rsidRPr="03E8CECF" w:rsidR="42D5BA39">
        <w:rPr>
          <w:rFonts w:ascii="Arial Nova" w:hAnsi="Arial Nova" w:eastAsia="Arial Nova" w:cs="Arial Nova"/>
          <w:b w:val="0"/>
          <w:bCs w:val="0"/>
          <w:i w:val="0"/>
          <w:iCs w:val="0"/>
          <w:strike w:val="0"/>
          <w:dstrike w:val="0"/>
          <w:noProof w:val="0"/>
          <w:sz w:val="24"/>
          <w:szCs w:val="24"/>
          <w:lang w:val="en-US"/>
        </w:rPr>
        <w:t>Vision</w:t>
      </w:r>
      <w:r w:rsidRPr="03E8CECF" w:rsidR="42D5BA39">
        <w:rPr>
          <w:rFonts w:ascii="Arial Nova" w:hAnsi="Arial Nova" w:eastAsia="Arial Nova" w:cs="Arial Nova"/>
          <w:b w:val="0"/>
          <w:bCs w:val="0"/>
          <w:i w:val="0"/>
          <w:iCs w:val="0"/>
          <w:strike w:val="0"/>
          <w:dstrike w:val="0"/>
          <w:noProof w:val="0"/>
          <w:sz w:val="24"/>
          <w:szCs w:val="24"/>
          <w:lang w:val="en-US"/>
        </w:rPr>
        <w:t xml:space="preserve"> and Values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8</w:t>
      </w:r>
    </w:p>
    <w:p xmlns:wp14="http://schemas.microsoft.com/office/word/2010/wordml" w:rsidP="03E8CECF" wp14:paraId="7131C08F" wp14:textId="66E08FE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Effectiveness In Achieving Long Term Objectives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p>
    <w:p xmlns:wp14="http://schemas.microsoft.com/office/word/2010/wordml" w:rsidP="03E8CECF" wp14:paraId="4E89CF31" wp14:textId="356B1E8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Adaptation to Changing Market Condition and Emerging Trends</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p>
    <w:p xmlns:wp14="http://schemas.microsoft.com/office/word/2010/wordml" w:rsidP="03E8CECF" wp14:paraId="02DD07C6" wp14:textId="3225B1A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sz w:val="24"/>
          <w:szCs w:val="24"/>
          <w:lang w:val="en-US"/>
        </w:rPr>
        <w:t>Role of Leadership in Shaping and Implementing Strategic Direction</w:t>
      </w:r>
      <w:r>
        <w:tab/>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9</w:t>
      </w:r>
    </w:p>
    <w:p xmlns:wp14="http://schemas.microsoft.com/office/word/2010/wordml" w:rsidP="03E8CECF" wp14:paraId="0864EAC1" wp14:textId="6108DAB0">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Conclusion</w:t>
      </w:r>
      <w:r>
        <w:tab/>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10</w:t>
      </w:r>
    </w:p>
    <w:p xmlns:wp14="http://schemas.microsoft.com/office/word/2010/wordml" w:rsidP="03E8CECF" wp14:paraId="7AB73891" wp14:textId="32FA6F72">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15880DF8">
        <w:rPr>
          <w:rFonts w:ascii="Arial Nova" w:hAnsi="Arial Nova" w:eastAsia="Arial Nova" w:cs="Arial Nova"/>
          <w:b w:val="1"/>
          <w:bCs w:val="1"/>
          <w:i w:val="0"/>
          <w:iCs w:val="0"/>
          <w:strike w:val="0"/>
          <w:dstrike w:val="0"/>
          <w:noProof w:val="0"/>
          <w:sz w:val="24"/>
          <w:szCs w:val="24"/>
          <w:lang w:val="en-US"/>
        </w:rPr>
        <w:t>References</w:t>
      </w:r>
      <w:r>
        <w:tab/>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w:t>
      </w:r>
      <w:r w:rsidRPr="03E8CECF" w:rsidR="1B6A723A">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w:t>
      </w:r>
    </w:p>
    <w:p xmlns:wp14="http://schemas.microsoft.com/office/word/2010/wordml" w:rsidP="03E8CECF" wp14:paraId="52808F46" wp14:textId="73961A7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sz w:val="24"/>
          <w:szCs w:val="24"/>
          <w:lang w:val="en-US"/>
        </w:rPr>
        <w:t>Appendices</w:t>
      </w:r>
      <w:r>
        <w:tab/>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13</w:t>
      </w:r>
    </w:p>
    <w:p xmlns:wp14="http://schemas.microsoft.com/office/word/2010/wordml" w:rsidP="03E8CECF" wp14:paraId="482C67B9" wp14:textId="7909DA41">
      <w:pPr>
        <w:rPr>
          <w:rFonts w:ascii="Arial Nova" w:hAnsi="Arial Nova" w:eastAsia="Arial Nova" w:cs="Arial Nova"/>
        </w:rPr>
      </w:pPr>
    </w:p>
    <w:p xmlns:wp14="http://schemas.microsoft.com/office/word/2010/wordml" w:rsidP="03E8CECF" wp14:paraId="589593AC" wp14:textId="42753ADD">
      <w:pPr>
        <w:rPr>
          <w:rFonts w:ascii="Arial Nova" w:hAnsi="Arial Nova" w:eastAsia="Arial Nova" w:cs="Arial Nova"/>
        </w:rPr>
      </w:pPr>
    </w:p>
    <w:p xmlns:wp14="http://schemas.microsoft.com/office/word/2010/wordml" w:rsidP="03E8CECF" wp14:paraId="299CC27B" wp14:textId="52D4245A">
      <w:pPr>
        <w:rPr>
          <w:rFonts w:ascii="Arial Nova" w:hAnsi="Arial Nova" w:eastAsia="Arial Nova" w:cs="Arial Nova"/>
        </w:rPr>
      </w:pPr>
    </w:p>
    <w:p xmlns:wp14="http://schemas.microsoft.com/office/word/2010/wordml" w:rsidP="03E8CECF" wp14:paraId="399AE230" wp14:textId="1ED131A9">
      <w:pPr>
        <w:rPr>
          <w:rFonts w:ascii="Arial Nova" w:hAnsi="Arial Nova" w:eastAsia="Arial Nova" w:cs="Arial Nova"/>
        </w:rPr>
      </w:pPr>
    </w:p>
    <w:p xmlns:wp14="http://schemas.microsoft.com/office/word/2010/wordml" w:rsidP="03E8CECF" wp14:paraId="5AC4CD1A" wp14:textId="29531177">
      <w:pPr>
        <w:rPr>
          <w:rFonts w:ascii="Arial Nova" w:hAnsi="Arial Nova" w:eastAsia="Arial Nova" w:cs="Arial Nova"/>
        </w:rPr>
      </w:pPr>
    </w:p>
    <w:p xmlns:wp14="http://schemas.microsoft.com/office/word/2010/wordml" w:rsidP="03E8CECF" wp14:paraId="24FF7605" wp14:textId="10AF6078">
      <w:pPr>
        <w:rPr>
          <w:rFonts w:ascii="Arial Nova" w:hAnsi="Arial Nova" w:eastAsia="Arial Nova" w:cs="Arial Nova"/>
        </w:rPr>
      </w:pPr>
    </w:p>
    <w:p xmlns:wp14="http://schemas.microsoft.com/office/word/2010/wordml" w:rsidP="03E8CECF" wp14:paraId="2C674E69" wp14:textId="2CE58411">
      <w:pPr>
        <w:rPr>
          <w:rFonts w:ascii="Arial Nova" w:hAnsi="Arial Nova" w:eastAsia="Arial Nova" w:cs="Arial Nova"/>
        </w:rPr>
      </w:pPr>
    </w:p>
    <w:p xmlns:wp14="http://schemas.microsoft.com/office/word/2010/wordml" w:rsidP="03E8CECF" wp14:paraId="58380606" wp14:textId="3BEEF32F">
      <w:pPr>
        <w:rPr>
          <w:rFonts w:ascii="Arial Nova" w:hAnsi="Arial Nova" w:eastAsia="Arial Nova" w:cs="Arial Nova"/>
        </w:rPr>
      </w:pPr>
    </w:p>
    <w:p xmlns:wp14="http://schemas.microsoft.com/office/word/2010/wordml" w:rsidP="03E8CECF" wp14:paraId="1ADDD6A7" wp14:textId="7564793B">
      <w:pPr>
        <w:rPr>
          <w:rFonts w:ascii="Arial Nova" w:hAnsi="Arial Nova" w:eastAsia="Arial Nova" w:cs="Arial Nova"/>
        </w:rPr>
      </w:pPr>
    </w:p>
    <w:p xmlns:wp14="http://schemas.microsoft.com/office/word/2010/wordml" w:rsidP="03E8CECF" wp14:paraId="78728F08" wp14:textId="7B99FB15">
      <w:pPr>
        <w:rPr>
          <w:rFonts w:ascii="Arial Nova" w:hAnsi="Arial Nova" w:eastAsia="Arial Nova" w:cs="Arial Nova"/>
        </w:rPr>
      </w:pPr>
    </w:p>
    <w:p xmlns:wp14="http://schemas.microsoft.com/office/word/2010/wordml" w:rsidP="03E8CECF" wp14:paraId="7B13D882" wp14:textId="1768925C">
      <w:pPr>
        <w:rPr>
          <w:rFonts w:ascii="Arial Nova" w:hAnsi="Arial Nova" w:eastAsia="Arial Nova" w:cs="Arial Nova"/>
        </w:rPr>
      </w:pPr>
    </w:p>
    <w:p xmlns:wp14="http://schemas.microsoft.com/office/word/2010/wordml" w:rsidP="03E8CECF" wp14:paraId="14B9F03A" wp14:textId="7C906E87">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w:rsidR="03E8CECF" w:rsidP="03E8CECF" w:rsidRDefault="03E8CECF" w14:paraId="5CFAB636" w14:textId="0EBCE6EF">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28995369" wp14:textId="6D820F39">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Introduction: </w:t>
      </w:r>
    </w:p>
    <w:p xmlns:wp14="http://schemas.microsoft.com/office/word/2010/wordml" w:rsidP="03E8CECF" wp14:paraId="7D230EFB" wp14:textId="1639635A">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Group of Hotel was founded in 1919 by Conrad Hilton; it is a hospitality giant worldwide and having 6500 properties in 19 countries. It is famous for outclass service and luxury, its portfolio </w:t>
      </w:r>
      <w:r w:rsidRPr="03E8CECF" w:rsidR="49925E0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includes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Hilton Hotels, Resorts, Double Tree, Waldron Astoria and Hampton by Hilton, meeting cost points and various preferences (Chen, 2011)</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5ADC7E6C" wp14:textId="33C5F684">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This analysis studies Hilton Hotel Group through three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 features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4521FEB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structure, Cultures and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objective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current modification measures, and highlights that how this structure is compatible with its basic standards of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hono</w:t>
      </w:r>
      <w:r w:rsidRPr="03E8CECF" w:rsidR="1C58D93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warm welcome, leadership owner ship and teamwork</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These measures promote a customer-centric culture which is important for Hilton’s progress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This analysis evaluates Hilton’s current advancement measures, including digital modification and stability efforts. Mobile check in and digital key access </w:t>
      </w:r>
      <w:r w:rsidRPr="03E8CECF" w:rsidR="43CCA47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improve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0FF7B69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guest</w:t>
      </w:r>
      <w:r w:rsidRPr="03E8CECF" w:rsidR="0236589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experiences, while energy efficient projects and waste decrease campaigns </w:t>
      </w:r>
      <w:r w:rsidRPr="03E8CECF" w:rsidR="09A40D7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highlight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Hilton’s dedication to sustainability. Finally, the analysis </w:t>
      </w:r>
      <w:r w:rsidRPr="03E8CECF" w:rsidR="23DD254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point</w:t>
      </w:r>
      <w:r w:rsidRPr="03E8CECF" w:rsidR="23DD254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out Hilton’s strategic direction, </w:t>
      </w:r>
      <w:r w:rsidRPr="03E8CECF" w:rsidR="0743D09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emphasizing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worldwide extension especially in rising markets (Chen, 2011). Stressing </w:t>
      </w:r>
      <w:r w:rsidRPr="03E8CECF" w:rsidR="2474715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Hilton Hono</w:t>
      </w:r>
      <w:r w:rsidRPr="03E8CECF" w:rsidR="0A49334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u</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 Program and promoting service innovation. Hilton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objectiv</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is to support customer faithfulness and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competitive advantage in hospitality industry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105493D5" wp14:textId="707017A1">
      <w:pPr>
        <w:pStyle w:val="Normal"/>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p>
    <w:p xmlns:wp14="http://schemas.microsoft.com/office/word/2010/wordml" w:rsidP="03E8CECF" wp14:paraId="3C8BE0EB" wp14:textId="2A7E9D2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1450C744">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Organi</w:t>
      </w:r>
      <w:r w:rsidRPr="03E8CECF" w:rsidR="0D9DC27C">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ation</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r w:rsidRPr="03E8CECF" w:rsidR="145E9480">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Structure,</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Culture and Goals:</w:t>
      </w:r>
    </w:p>
    <w:p xmlns:wp14="http://schemas.microsoft.com/office/word/2010/wordml" w:rsidP="03E8CECF" wp14:paraId="2C24937B" wp14:textId="1F701059">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Organi</w:t>
      </w:r>
      <w:r w:rsidRPr="03E8CECF" w:rsidR="66EB9F0A">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Structure: </w:t>
      </w:r>
    </w:p>
    <w:p xmlns:wp14="http://schemas.microsoft.com/office/word/2010/wordml" w:rsidP="03E8CECF" wp14:paraId="1CAC8AEC" wp14:textId="06D22DE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Hotel Groups uses a graded structure of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77F743A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that is both focused and diverse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Above all, corporate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headquarters supervise the overall worldwide operation, giving strategic direction and guaranteeing continuity across the brand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Sezerel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&amp; Tonus, 2016)</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There are multiple levels of classification of this structure:</w:t>
      </w:r>
    </w:p>
    <w:p xmlns:wp14="http://schemas.microsoft.com/office/word/2010/wordml" w:rsidP="03E8CECF" wp14:paraId="3263CC0F" wp14:textId="6DD05FEA">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Executive Leadership: </w:t>
      </w:r>
    </w:p>
    <w:p xmlns:wp14="http://schemas.microsoft.com/office/word/2010/wordml" w:rsidP="03E8CECF" wp14:paraId="1CC651B8" wp14:textId="45906CF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It consists of </w:t>
      </w:r>
      <w:r w:rsidRPr="03E8CECF" w:rsidR="2E2BACC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CFO</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CEO and other senior executives who make critical high-level decisions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061CD913" wp14:textId="52DF76D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Regional Management: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Areas divided into multiple </w:t>
      </w:r>
      <w:r w:rsidRPr="03E8CECF" w:rsidR="1F1CC45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territories,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each is administrated by a regional vice president responsible for working within their region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492EC114" wp14:textId="7AAACC92">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Brand Management: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Different teams administrate various brands under Hilton coverage like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Waldrof</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Astori</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Hilton Hotels &amp; Resorts and Hampton by Hilton. </w:t>
      </w:r>
    </w:p>
    <w:p xmlns:wp14="http://schemas.microsoft.com/office/word/2010/wordml" w:rsidP="03E8CECF" wp14:paraId="172049E6" wp14:textId="46881AAE">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Hotel Level Management: </w:t>
      </w:r>
    </w:p>
    <w:p xmlns:wp14="http://schemas.microsoft.com/office/word/2010/wordml" w:rsidP="03E8CECF" wp14:paraId="7F0F7986" wp14:textId="72834A3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Every Hotel is under supervision of a General Manager who looks after everyday tasks, under instructions of Department heads for every section like housekeeping, food and beverage and guest services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Sezerel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&amp; Tonus, 2016)</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1F6912BC" wp14:textId="6453178F">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Organizational Structure: </w:t>
      </w:r>
    </w:p>
    <w:p xmlns:wp14="http://schemas.microsoft.com/office/word/2010/wordml" w:rsidP="03E8CECF" wp14:paraId="03403348" wp14:textId="2C3CBC0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tradition of Hilton Hotel Group can be studied using Charles Handy’s cultural </w:t>
      </w:r>
      <w:r w:rsidRPr="03E8CECF" w:rsidR="43F3D53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framework</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which recognizes four types of organizational culture: Role, Task,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Person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Power. </w:t>
      </w:r>
    </w:p>
    <w:p xmlns:wp14="http://schemas.microsoft.com/office/word/2010/wordml" w:rsidP="03E8CECF" wp14:paraId="35B1DAA1" wp14:textId="134FEC5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Role Culture</w:t>
      </w:r>
      <w:r w:rsidRPr="03E8CECF" w:rsidR="4CE49CC4">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6AFF5B0F" wp14:textId="4101BDBD">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CE49CC4">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Hilton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basically shows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role culture, defined by specific roles and obligations. This structure is compatible with </w:t>
      </w:r>
      <w:r w:rsidRPr="03E8CECF" w:rsidR="63294C4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w:t>
      </w:r>
      <w:r w:rsidRPr="03E8CECF" w:rsidR="63294C4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standardi</w:t>
      </w:r>
      <w:r w:rsidRPr="03E8CECF" w:rsidR="0C9473C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63294C4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nature of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1C13378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where every worker has an exact realization of their obligations and reporting lines (Vasja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Roblek</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2016).  </w:t>
      </w:r>
    </w:p>
    <w:p xmlns:wp14="http://schemas.microsoft.com/office/word/2010/wordml" w:rsidP="03E8CECF" wp14:paraId="4B1EEA02" wp14:textId="452FC51B">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Task Culture: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085C31B8" wp14:textId="03BA7DDE">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There are also features of Task Culture, especially in </w:t>
      </w:r>
      <w:r w:rsidRPr="03E8CECF" w:rsidR="4866F41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project-based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measures like digital advancements and stability campaigns. Teams are made to handle </w:t>
      </w:r>
      <w:r w:rsidRPr="03E8CECF" w:rsidR="3B17275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tasks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taking advantage of the skills of various team members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2B79D502" wp14:textId="657F1C78">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Theories Supporting Culture: </w:t>
      </w:r>
    </w:p>
    <w:p xmlns:wp14="http://schemas.microsoft.com/office/word/2010/wordml" w:rsidP="03E8CECF" wp14:paraId="157F5F05" wp14:textId="60F1EF9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Managerial Grid of Blake and Mouton’s can further </w:t>
      </w:r>
      <w:r w:rsidRPr="03E8CECF" w:rsidR="424943A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describe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Hilton’s Culture </w:t>
      </w:r>
      <w:r w:rsidRPr="03E8CECF" w:rsidR="6FF08A5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especially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 equilibrium between concern for production and concern for people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544C810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tries to promote </w:t>
      </w:r>
      <w:r w:rsidRPr="03E8CECF" w:rsidR="544C810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customer</w:t>
      </w:r>
      <w:r w:rsidRPr="03E8CECF" w:rsidR="544C810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base atmosphere (high concern for people) while keeping provision of proficient and consistent service (high concern for production).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This approach is compatible with “Team Management” style on the grid, which focuses both progress and completion of task and involvement of team (Reidhead, 2020)</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2C45D35E" wp14:textId="2704A340">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Organizational Goals: </w:t>
      </w:r>
    </w:p>
    <w:p xmlns:wp14="http://schemas.microsoft.com/office/word/2010/wordml" w:rsidP="03E8CECF" wp14:paraId="139A8E1E" wp14:textId="36D246F1">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main </w:t>
      </w:r>
      <w:r w:rsidRPr="03E8CECF" w:rsidR="1126358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targets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 Hilton Hotel Group’s, like offering outstanding guest experiences,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stable progress, and extension globally, are compatible with its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standardi</w:t>
      </w:r>
      <w:r w:rsidRPr="03E8CECF" w:rsidR="5BFF700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structure and </w:t>
      </w:r>
      <w:r w:rsidRPr="03E8CECF" w:rsidR="5548839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role-based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culture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exact description of roles guarantees effective projects and accountability, necessary for regular service quality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tradition of teamwork and innovation helps in like digital modification and stability,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progress and improving satisfaction of customers (Torvald Øgaard, 2008). This compatibility rises as </w:t>
      </w:r>
      <w:r w:rsidRPr="03E8CECF" w:rsidR="3B05682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 integrated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environment </w:t>
      </w:r>
      <w:r w:rsidRPr="03E8CECF" w:rsidR="2E2920C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were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strategic goals with move further efficiently, making Hilton a giant in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Hospitality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sector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60FE2DD0" wp14:textId="6587ECF2">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Implications on </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Organi</w:t>
      </w:r>
      <w:r w:rsidRPr="03E8CECF" w:rsidR="600A985A">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Performance and Employee Behavior: </w:t>
      </w:r>
    </w:p>
    <w:p xmlns:wp14="http://schemas.microsoft.com/office/word/2010/wordml" w:rsidP="03E8CECF" wp14:paraId="15F9CB1F" wp14:textId="331B92A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5CE3C18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Hilton Hotel Group</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standardi</w:t>
      </w:r>
      <w:r w:rsidRPr="03E8CECF" w:rsidR="143DBED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3A147D4D">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structure, jointly ‘’with its role-based culture, particularly affects its operation and workers ethics. This transparent structure helps in effective accountability and drawing of decisions, guaranteeing continuous service quality across all properties. Assigned roles and obligations help workers recognize their projects and expectations, mitigating complications and enhancing operational effectiveness. Role and Task culture encourages an atmosphere of teamwork and innovation. Workers are inspired to </w:t>
      </w:r>
      <w:r w:rsidRPr="03E8CECF" w:rsidR="701EC07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coordinate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0A9F6D7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project-based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measures like digital advancement and stability, which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organizational progress and increase customer satisfaction (Reyes-Santiago María del Rosario, 2017)</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association of these cultural </w:t>
      </w:r>
      <w:r w:rsidRPr="03E8CECF" w:rsidR="516F188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factors and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strategic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objectives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fosters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 strong sense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 aim and involvement in staff</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Hiltons’ equilibrium between project completion and workers benefit is shown by Blake and Mouton's Managerial Grid “Team Management” style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This equilibrium fosters </w:t>
      </w:r>
      <w:r w:rsidRPr="03E8CECF" w:rsidR="5F9DC30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workers'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team spirit and performance, as workers feel important and guided while facing hurdles to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better productivity standards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Accordingly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this creates better experiences for guests, increasing customer loyalty and keeping Hilton’s competitive advantage in </w:t>
      </w:r>
      <w:r w:rsidRPr="03E8CECF" w:rsidR="6A8E3C8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hospitality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sector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561B456B" wp14:textId="78D32681">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Recent Change Initiatives and Their Impact:</w:t>
      </w:r>
    </w:p>
    <w:p xmlns:wp14="http://schemas.microsoft.com/office/word/2010/wordml" w:rsidP="03E8CECF" wp14:paraId="090C6B16" wp14:textId="50DD8BD5">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Recent Change Initiatives:</w:t>
      </w:r>
    </w:p>
    <w:p xmlns:wp14="http://schemas.microsoft.com/office/word/2010/wordml" w:rsidP="03E8CECF" wp14:paraId="3133F7A1" wp14:textId="60D48AA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Already </w:t>
      </w:r>
      <w:r w:rsidRPr="03E8CECF" w:rsidR="1C2AA33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Hilton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Hotel Group has currently taken </w:t>
      </w:r>
      <w:r w:rsidRPr="03E8CECF" w:rsidR="239F635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several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different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08A8F15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transformational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steps at improving working effectiveness, enhancing visitor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experience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fostering stability. Main steps are digital advancement endeavors and broader sustainability campaigns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286486A2" wp14:textId="6D84ABD4">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Digital Transformation: </w:t>
      </w:r>
    </w:p>
    <w:p xmlns:wp14="http://schemas.microsoft.com/office/word/2010/wordml" w:rsidP="03E8CECF" wp14:paraId="063C0E50" wp14:textId="5F45FCEE">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capitali</w:t>
      </w:r>
      <w:r w:rsidRPr="03E8CECF" w:rsidR="5D69C96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largely </w:t>
      </w:r>
      <w:r w:rsidRPr="03E8CECF" w:rsidR="5507668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technology to advance its operations. Renowned modifications include mobile check-in and digital key access, helping visitors to bypass the front desk and approach their rooms via smartphone apps. Moreover, Hilton has improved its booking method and fostered its Customer Relationship Management (CRM) platforms to offer individual services (Helen Francis, 2018). </w:t>
      </w:r>
    </w:p>
    <w:p xmlns:wp14="http://schemas.microsoft.com/office/word/2010/wordml" w:rsidP="03E8CECF" wp14:paraId="2F98FB24" wp14:textId="382F5F51">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Sustainability Programs: </w:t>
      </w:r>
    </w:p>
    <w:p xmlns:wp14="http://schemas.microsoft.com/office/word/2010/wordml" w:rsidP="03E8CECF" wp14:paraId="2BD9B439" wp14:textId="2E56034C">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has taken many steps to mitigate its environmental impact. These include the implication of energy saving systems, decrease of waste programs and joint ventures with environmental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44CD875B">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foster stable tourism</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company’s “Travel with Purpose” campaign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provides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 example of its dedication to stability, which aims to reduce its environmental impact in half and double its social impact capitalization by 2030 (Julia Nieves, 2015).</w:t>
      </w:r>
    </w:p>
    <w:p xmlns:wp14="http://schemas.microsoft.com/office/word/2010/wordml" w:rsidP="03E8CECF" wp14:paraId="22A23835" wp14:textId="042C0EAC">
      <w:pPr>
        <w:pStyle w:val="ListParagraph"/>
        <w:numPr>
          <w:ilvl w:val="0"/>
          <w:numId w:val="2"/>
        </w:numPr>
        <w:spacing w:before="240" w:beforeAutospacing="off" w:after="24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Impact on Stakeholders: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325F96DB" wp14:textId="7A0FE82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Employees: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digital advancement needs </w:t>
      </w:r>
      <w:r w:rsidRPr="03E8CECF" w:rsidR="307823D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training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of staff to tackle new challenges. While at first the training burden has much increased, it has finally trained workers with better instruments and smooth procedures, and created job satisfaction and effectiveness (Eddy Soria Leyva, 2021).</w:t>
      </w:r>
    </w:p>
    <w:p xmlns:wp14="http://schemas.microsoft.com/office/word/2010/wordml" w:rsidP="03E8CECF" wp14:paraId="06EDC379" wp14:textId="7C75A46B">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Customers: </w:t>
      </w:r>
    </w:p>
    <w:p xmlns:wp14="http://schemas.microsoft.com/office/word/2010/wordml" w:rsidP="03E8CECF" wp14:paraId="2F4E879C" wp14:textId="373929A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There is a positive response from visitors towards digital modifications, appreciating the personal experience and comfort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stability measures also have drawn eco-conscious tourists, improving Hilton’s brand reputation and loyalty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1E5D3E9D" wp14:textId="7E4D5DCB">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Investors: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79043E60" wp14:textId="3E4E836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Capitalists have taken these measures in their favor, realizing the potential for long-run price- efficiency from energy efficiencies and high market share through enhanced customer loyalty and brand variation (Peter Jones, 2014)</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413987C9" wp14:textId="786ACBC0">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Management of Chain Initiatives: </w:t>
      </w:r>
    </w:p>
    <w:p xmlns:wp14="http://schemas.microsoft.com/office/word/2010/wordml" w:rsidP="03E8CECF" wp14:paraId="7FED7090" wp14:textId="03E6C348">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Utilizing Mintzberg’s 5 Ps frameworks, we can evaluate how beneficially Hilton has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maintained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these measures:</w:t>
      </w:r>
    </w:p>
    <w:p xmlns:wp14="http://schemas.microsoft.com/office/word/2010/wordml" w:rsidP="03E8CECF" wp14:paraId="6B00C506" wp14:textId="5263976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Purpose: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Aim of Hilton was clear, improving the experiences of visitors and stability. This sophisticated ideology supported aligns all endeavors and communicated the advantages to stakeholders efficiently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3F6F78C1" wp14:textId="33D42A9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Plan</w:t>
      </w:r>
      <w:r w:rsidRPr="03E8CECF" w:rsidR="137DD346">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Careful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strategies can be seen in the phased roll-out of digital instruments and stability campaigns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w:t>
      </w:r>
      <w:r w:rsidRPr="03E8CECF" w:rsidR="1AE11C2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set</w:t>
      </w:r>
      <w:r w:rsidRPr="03E8CECF" w:rsidR="540219B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measurable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targets like its 2030 stability targets, which offers guidance for its application. </w:t>
      </w:r>
    </w:p>
    <w:p xmlns:wp14="http://schemas.microsoft.com/office/word/2010/wordml" w:rsidP="03E8CECF" wp14:paraId="4913A0E9" wp14:textId="78410651">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Ploy: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 competitive advantage, Hitlon has taken benefit of </w:t>
      </w:r>
      <w:r w:rsidRPr="03E8CECF" w:rsidR="441ECE6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broad market survey, to present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different aspects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like digital key access far better than many other rivals, standing as a leader in technology (Peter Jones, 2014)</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11AF8CB6" wp14:textId="493447A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Pattern: Regular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emphasis of Hilton on creativity and stability has become a recogni</w:t>
      </w:r>
      <w:r w:rsidRPr="03E8CECF" w:rsidR="1F863EEF">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za</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ble method, strengthening its dedication to these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ideologies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creating confidence with stakeholders. </w:t>
      </w:r>
    </w:p>
    <w:p xmlns:wp14="http://schemas.microsoft.com/office/word/2010/wordml" w:rsidP="03E8CECF" wp14:paraId="595438DE" wp14:textId="3CBD6B1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Position: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By presenting itself as a </w:t>
      </w:r>
      <w:r w:rsidRPr="03E8CECF" w:rsidR="7EBF980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technological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front and eco-friendly brand, Hilton has varied itself in </w:t>
      </w:r>
      <w:r w:rsidRPr="03E8CECF" w:rsidR="6970866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competitive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market </w:t>
      </w:r>
      <w:r w:rsidRPr="03E8CECF" w:rsidR="1040336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for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hospitality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558AD461" wp14:textId="54CE5DE5">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Challenges and Strategies to overcome them</w:t>
      </w:r>
    </w:p>
    <w:p xmlns:wp14="http://schemas.microsoft.com/office/word/2010/wordml" w:rsidP="03E8CECF" wp14:paraId="2795EA5C" wp14:textId="0D9FC1A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Challenges:</w:t>
      </w:r>
    </w:p>
    <w:p xmlns:wp14="http://schemas.microsoft.com/office/word/2010/wordml" w:rsidP="03E8CECF" wp14:paraId="0796FD92" wp14:textId="5D76727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7B682437">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Technological Integration: Applying </w:t>
      </w:r>
      <w:r w:rsidRPr="03E8CECF" w:rsidR="7B682437">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new technologies</w:t>
      </w:r>
      <w:r w:rsidRPr="03E8CECF" w:rsidR="7B682437">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across a broad network of hotels created logistic and technical challenges</w:t>
      </w:r>
      <w:r w:rsidRPr="03E8CECF" w:rsidR="7B682437">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50AC4531" wp14:textId="217C4DC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Employee Adaptation: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There is a need of too much time and resources to make a diverse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manpower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trained to use digital tools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Grosbois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2012)</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5EA70FAB" wp14:textId="6B3D7CFE">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Sustainability Cost: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Advanced capitalization in energy saving systems and decrease waste campaigns was financially demanding. </w:t>
      </w:r>
    </w:p>
    <w:p xmlns:wp14="http://schemas.microsoft.com/office/word/2010/wordml" w:rsidP="03E8CECF" wp14:paraId="1AE1B06A" wp14:textId="2E9C6A29">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Strategies: </w:t>
      </w:r>
    </w:p>
    <w:p xmlns:wp14="http://schemas.microsoft.com/office/word/2010/wordml" w:rsidP="03E8CECF" wp14:paraId="54204E5F" wp14:textId="3CBC51C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Pilot Programs: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Pilot programs have been used by Hilton to test and improve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new technologies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minimize </w:t>
      </w:r>
      <w:r w:rsidRPr="03E8CECF" w:rsidR="41947B98">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bottlenecks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identify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65E15CE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best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methods before applying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fully. </w:t>
      </w:r>
    </w:p>
    <w:p xmlns:wp14="http://schemas.microsoft.com/office/word/2010/wordml" w:rsidP="03E8CECF" wp14:paraId="2E060675" wp14:textId="70C58379">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Comprehensive Training: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Comprehensive training campaigns and guidance </w:t>
      </w:r>
      <w:r w:rsidRPr="03E8CECF" w:rsidR="770011C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systems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were </w:t>
      </w:r>
      <w:r w:rsidRPr="03E8CECF" w:rsidR="334644A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set up</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to support workers adopt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new technologies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guaranteeing smooth transition and managing service quality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Komkrit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Singjai</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2018)</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275DD682" wp14:textId="4500DD8D">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Partnership and Funding: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To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maintain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stable prices, Hilton started joint ventures with environmental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641FC39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asked for external support and </w:t>
      </w:r>
      <w:r w:rsidRPr="03E8CECF" w:rsidR="5F33F08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aid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reducing some financial loads while improving </w:t>
      </w:r>
      <w:r w:rsidRPr="03E8CECF" w:rsidR="640CF05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campaign’s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reliability.  </w:t>
      </w:r>
    </w:p>
    <w:p xmlns:wp14="http://schemas.microsoft.com/office/word/2010/wordml" w:rsidP="03E8CECF" wp14:paraId="541ADE54" wp14:textId="031D9937">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6FAB3ACC" wp14:textId="52291E3D">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The </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Organi</w:t>
      </w:r>
      <w:r w:rsidRPr="03E8CECF" w:rsidR="635A47FD">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ation’s</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Strategic Direction: </w:t>
      </w:r>
    </w:p>
    <w:p xmlns:wp14="http://schemas.microsoft.com/office/word/2010/wordml" w:rsidP="03E8CECF" wp14:paraId="2CC2C7FF" wp14:textId="4620470A">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Mission, Culture, </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Vision</w:t>
      </w: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 and Values: </w:t>
      </w:r>
    </w:p>
    <w:p xmlns:wp14="http://schemas.microsoft.com/office/word/2010/wordml" w:rsidP="03E8CECF" wp14:paraId="7F9E31AE" wp14:textId="65146637">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strategic direction of Hilton Hotel Group is deeply connected with its ambition to be the most hospitable sector globally, by making emotional connectivity with guests, strong opportunities for employees, high profitability for owners and creating an excellent reputation in its communities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This ambition navigates the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4372362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culture, which focuses respect, warm welcome, leadership,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teamwork</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ownership.  Hilton’s concept was to make earth a place of hospitality,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demonstrating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dedication to offer outstanding service to visitors globally (Nicholas O’Regan, 2004). Its main standards </w:t>
      </w:r>
      <w:r w:rsidRPr="03E8CECF" w:rsidR="6CF9C19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include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respect, hospitality, </w:t>
      </w:r>
      <w:r w:rsidRPr="03E8CECF" w:rsidR="3C8BD7A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teamwork</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leadership</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ownership, </w:t>
      </w:r>
      <w:r w:rsidRPr="03E8CECF" w:rsidR="5F6C8B4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navigation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decision making and ethics throughout the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268FD15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44CDD6D6" wp14:textId="5FF2EDDB">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Effectiveness In Achieving Long Term Objectives:</w:t>
      </w:r>
    </w:p>
    <w:p xmlns:wp14="http://schemas.microsoft.com/office/word/2010/wordml" w:rsidP="03E8CECF" wp14:paraId="506DB11F" wp14:textId="6A055CB0">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Hilton’s Hotel Group’s strategic direction has been efficient in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long-run goals, obvious in sustainable progress, worldwide extension, and strong brand recognition. The company’s emphasis on providing outstanding guest practices has improved customer loyalty and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participated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3F28421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leadership in </w:t>
      </w:r>
      <w:r w:rsidRPr="03E8CECF" w:rsidR="65A61987">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market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Furthermore, Hilton’s dedication to stability and creativity has increased its competitive edge and stood as a progressive industry leader (Şentürk, 2012). However, situations like competition in the market and economic fluctuations create long run threats for its goals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346BCFF7" wp14:textId="00ADE796">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Adaptation to Changing Market Condition and Emerging Trends: </w:t>
      </w:r>
    </w:p>
    <w:p xmlns:wp14="http://schemas.microsoft.com/office/word/2010/wordml" w:rsidP="03E8CECF" wp14:paraId="727C4761" wp14:textId="5CD2FCB6">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Hotel Groups has shown speed in adjusting according to dynamic market situations and rising trends in </w:t>
      </w:r>
      <w:r w:rsidRPr="03E8CECF" w:rsidR="4966BA44">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hotel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industry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49D8CC9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has taken used technology to improve guest practices, adopting trends like digital key access and mobile check in, Moreover, Hilton has actively handled sustainability issues by applying eco-friendly activities and involving in community measures. Moving on with preferences of customers and market dynamics, Hilton has been flexible and receptive in ever evolving industry </w:t>
      </w:r>
      <w:r w:rsidRPr="03E8CECF" w:rsidR="1AE23ED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scenarios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(Mutindi, 2013). </w:t>
      </w:r>
    </w:p>
    <w:p xmlns:wp14="http://schemas.microsoft.com/office/word/2010/wordml" w:rsidP="03E8CECF" wp14:paraId="69B5C03A" wp14:textId="3233B12D">
      <w:pPr>
        <w:pStyle w:val="ListParagraph"/>
        <w:numPr>
          <w:ilvl w:val="0"/>
          <w:numId w:val="2"/>
        </w:numPr>
        <w:spacing w:before="240" w:beforeAutospacing="off" w:after="24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Role of Leadership in Shaping and Implementing Strategic Direction: </w:t>
      </w:r>
    </w:p>
    <w:p xmlns:wp14="http://schemas.microsoft.com/office/word/2010/wordml" w:rsidP="03E8CECF" wp14:paraId="5C6DCCDF" wp14:textId="441D70A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There is a critical role of Leadership in creating and applying Hilton’s Hotel Groups Strategic </w:t>
      </w:r>
      <w:r w:rsidRPr="03E8CECF" w:rsidR="0F48F35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Direction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Consistent with Theory Y, Hilton Leadership approach </w:t>
      </w:r>
      <w:r w:rsidRPr="03E8CECF" w:rsidR="714066B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based 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McGregor’s X and Y Theory, states that workers are inherently dynamic,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innovative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capable of self-direction. </w:t>
      </w:r>
      <w:r w:rsidRPr="03E8CECF" w:rsidR="14FA58B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Hilton workers can promote a culture of coordination, </w:t>
      </w:r>
      <w:r w:rsidRPr="03E8CECF" w:rsidR="14FA58B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responsibility</w:t>
      </w:r>
      <w:r w:rsidRPr="03E8CECF" w:rsidR="14FA58B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innovation by Hilton’s Leaders</w:t>
      </w:r>
      <w:r w:rsidRPr="03E8CECF" w:rsidR="14FA58B0">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By giving importance to their team members and by relying on them Hilton’s leaders foster dedication and advance organizational progress (Uzel Jean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Mzera</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Mutindi, 2013). Moreover, potential leadership guarantees </w:t>
      </w:r>
      <w:r w:rsidRPr="03E8CECF" w:rsidR="0716029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organization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will focus on </w:t>
      </w:r>
      <w:r w:rsidRPr="03E8CECF" w:rsidR="21FCE8D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strategic</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goals, tackling challenges efficiently and take benefit of growth opportunities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72BD2164" wp14:textId="2C857F93">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p>
    <w:p xmlns:wp14="http://schemas.microsoft.com/office/word/2010/wordml" w:rsidP="03E8CECF" wp14:paraId="6F2A1F5D" wp14:textId="3558D0D6">
      <w:pPr>
        <w:spacing w:before="0" w:beforeAutospacing="off" w:after="0" w:afterAutospacing="off"/>
        <w:jc w:val="both"/>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1"/>
          <w:bCs w:val="1"/>
          <w:i w:val="0"/>
          <w:iCs w:val="0"/>
          <w:strike w:val="0"/>
          <w:dstrike w:val="0"/>
          <w:noProof w:val="0"/>
          <w:color w:val="000000" w:themeColor="text1" w:themeTint="FF" w:themeShade="FF"/>
          <w:sz w:val="24"/>
          <w:szCs w:val="24"/>
          <w:u w:val="none"/>
          <w:lang w:val="en-US"/>
        </w:rPr>
        <w:t xml:space="preserve">Conclusion: </w:t>
      </w:r>
    </w:p>
    <w:p xmlns:wp14="http://schemas.microsoft.com/office/word/2010/wordml" w:rsidP="03E8CECF" wp14:paraId="052E12E4" wp14:textId="38046199">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Finally, the study of Hilton Hotel Group’s structure, culture, current advancement measures and strategic direction shows a company that has progressively settled itself as a world-class leader in </w:t>
      </w:r>
      <w:r w:rsidRPr="03E8CECF" w:rsidR="6FA0432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hospitality</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sector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03E8CECF" wp14:paraId="2E680344" wp14:textId="4C6BCBDF">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The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standardi</w:t>
      </w:r>
      <w:r w:rsidRPr="03E8CECF" w:rsidR="02171B5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2B95934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structure, along with a </w:t>
      </w:r>
      <w:r w:rsidRPr="03E8CECF" w:rsidR="27DD73A1">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role-based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6F1284D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culture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has enabled effective operations and promoted a customer-centric environment necessary for progress. Current modification measures, including digital advancement and stability campaigns have shown Hilton’s dedication to innovation and trustworthy business experiences,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participating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1ADFE336">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competitive edge and market leadership.  Overall, Hilton Hotel Groups performance has been praiseworthy, with robust compatibility among   its strategic direction and functional performance</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w:t>
      </w:r>
      <w:r w:rsidRPr="03E8CECF" w:rsidR="29C7492E">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However,</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there are </w:t>
      </w:r>
      <w:r w:rsidRPr="03E8CECF" w:rsidR="312CE563">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weaknesses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especially in handling rising trends of </w:t>
      </w:r>
      <w:r w:rsidRPr="03E8CECF" w:rsidR="7C48A9E5">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the market</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and increasing speed in response to changing customer choices (Giri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Jogaratnam</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2006).  </w:t>
      </w:r>
    </w:p>
    <w:p xmlns:wp14="http://schemas.microsoft.com/office/word/2010/wordml" w:rsidP="03E8CECF" wp14:paraId="2F8C08A3" wp14:textId="72AAF483">
      <w:pPr>
        <w:spacing w:before="0" w:beforeAutospacing="off" w:after="0" w:afterAutospacing="off"/>
        <w:jc w:val="both"/>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pP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To increase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organi</w:t>
      </w:r>
      <w:r w:rsidRPr="03E8CECF" w:rsidR="76C4364A">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ational</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efficiency and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attain</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its strategic goals, Hilton should think about </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capitali</w:t>
      </w:r>
      <w:r w:rsidRPr="03E8CECF" w:rsidR="087DB1C2">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s</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ing</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further in technology to stay progressive in industry trends, </w:t>
      </w:r>
      <w:r w:rsidRPr="03E8CECF" w:rsidR="70FE64DC">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and</w:t>
      </w:r>
      <w:r w:rsidRPr="03E8CECF" w:rsidR="42D5BA39">
        <w:rPr>
          <w:rFonts w:ascii="Arial Nova" w:hAnsi="Arial Nova" w:eastAsia="Arial Nova" w:cs="Arial Nova"/>
          <w:b w:val="0"/>
          <w:bCs w:val="0"/>
          <w:i w:val="0"/>
          <w:iCs w:val="0"/>
          <w:strike w:val="0"/>
          <w:dstrike w:val="0"/>
          <w:noProof w:val="0"/>
          <w:color w:val="000000" w:themeColor="text1" w:themeTint="FF" w:themeShade="FF"/>
          <w:sz w:val="24"/>
          <w:szCs w:val="24"/>
          <w:u w:val="none"/>
          <w:lang w:val="en-US"/>
        </w:rPr>
        <w:t xml:space="preserve"> preferring workers progress and capability to promote a culture of adaptability and innovation. Moreover, consistently focusing on stability measures and community involvement will make Hilton’s brand recognition strong and long run stability in the dynamic hospitality scenario. </w:t>
      </w:r>
    </w:p>
    <w:p xmlns:wp14="http://schemas.microsoft.com/office/word/2010/wordml" w:rsidP="03E8CECF" wp14:paraId="33A2DB88" wp14:textId="12D16CFC">
      <w:pPr>
        <w:rPr>
          <w:rFonts w:ascii="Arial Nova" w:hAnsi="Arial Nova" w:eastAsia="Arial Nova" w:cs="Arial Nova"/>
        </w:rPr>
      </w:pPr>
    </w:p>
    <w:p xmlns:wp14="http://schemas.microsoft.com/office/word/2010/wordml" wp14:paraId="0FE68B9A" wp14:textId="2F0421E2"/>
    <w:p xmlns:wp14="http://schemas.microsoft.com/office/word/2010/wordml" wp14:paraId="3A9F4890" wp14:textId="306386B2"/>
    <w:p w:rsidR="03E8CECF" w:rsidP="03E8CECF" w:rsidRDefault="03E8CECF" w14:paraId="1317A0ED" w14:textId="295CE029">
      <w:pPr>
        <w:pStyle w:val="Heading1"/>
        <w:spacing w:before="480" w:beforeAutospacing="off" w:after="0" w:afterAutospacing="off"/>
        <w:jc w:val="both"/>
        <w:rPr>
          <w:rFonts w:ascii="Times New Roman" w:hAnsi="Times New Roman" w:eastAsia="Times New Roman" w:cs="Times New Roman"/>
          <w:b w:val="1"/>
          <w:bCs w:val="1"/>
          <w:i w:val="0"/>
          <w:iCs w:val="0"/>
          <w:strike w:val="0"/>
          <w:dstrike w:val="0"/>
          <w:noProof w:val="0"/>
          <w:color w:val="365F91"/>
          <w:sz w:val="24"/>
          <w:szCs w:val="24"/>
          <w:u w:val="none"/>
          <w:lang w:val="en-US"/>
        </w:rPr>
      </w:pPr>
    </w:p>
    <w:p w:rsidR="03E8CECF" w:rsidP="03E8CECF" w:rsidRDefault="03E8CECF" w14:paraId="4EA4A6D1" w14:textId="1971ED19">
      <w:pPr>
        <w:pStyle w:val="Heading1"/>
        <w:spacing w:before="480" w:beforeAutospacing="off" w:after="0" w:afterAutospacing="off"/>
        <w:jc w:val="both"/>
        <w:rPr>
          <w:rFonts w:ascii="Times New Roman" w:hAnsi="Times New Roman" w:eastAsia="Times New Roman" w:cs="Times New Roman"/>
          <w:b w:val="1"/>
          <w:bCs w:val="1"/>
          <w:i w:val="0"/>
          <w:iCs w:val="0"/>
          <w:strike w:val="0"/>
          <w:dstrike w:val="0"/>
          <w:noProof w:val="0"/>
          <w:color w:val="365F91"/>
          <w:sz w:val="24"/>
          <w:szCs w:val="24"/>
          <w:u w:val="none"/>
          <w:lang w:val="en-US"/>
        </w:rPr>
      </w:pPr>
    </w:p>
    <w:p xmlns:wp14="http://schemas.microsoft.com/office/word/2010/wordml" w:rsidP="03E8CECF" wp14:paraId="13867F61" wp14:textId="351A3853">
      <w:pPr>
        <w:pStyle w:val="Heading1"/>
        <w:spacing w:before="480" w:beforeAutospacing="off" w:after="0" w:afterAutospacing="off"/>
        <w:jc w:val="both"/>
        <w:rPr>
          <w:rFonts w:ascii="Times New Roman" w:hAnsi="Times New Roman" w:eastAsia="Times New Roman" w:cs="Times New Roman"/>
          <w:b w:val="1"/>
          <w:bCs w:val="1"/>
          <w:i w:val="0"/>
          <w:iCs w:val="0"/>
          <w:strike w:val="0"/>
          <w:dstrike w:val="0"/>
          <w:noProof w:val="0"/>
          <w:color w:val="365F91"/>
          <w:sz w:val="24"/>
          <w:szCs w:val="24"/>
          <w:u w:val="none"/>
          <w:lang w:val="en-US"/>
        </w:rPr>
      </w:pPr>
      <w:r w:rsidRPr="03E8CECF" w:rsidR="018A2F24">
        <w:rPr>
          <w:rFonts w:ascii="Times New Roman" w:hAnsi="Times New Roman" w:eastAsia="Times New Roman" w:cs="Times New Roman"/>
          <w:b w:val="1"/>
          <w:bCs w:val="1"/>
          <w:i w:val="0"/>
          <w:iCs w:val="0"/>
          <w:strike w:val="0"/>
          <w:dstrike w:val="0"/>
          <w:noProof w:val="0"/>
          <w:color w:val="365F91"/>
          <w:sz w:val="24"/>
          <w:szCs w:val="24"/>
          <w:u w:val="none"/>
          <w:lang w:val="en-US"/>
        </w:rPr>
        <w:t>References:</w:t>
      </w:r>
    </w:p>
    <w:p xmlns:wp14="http://schemas.microsoft.com/office/word/2010/wordml" w:rsidP="662EE018" wp14:paraId="17D1C723" wp14:textId="59F44B60">
      <w:pPr>
        <w:pStyle w:val="Normal"/>
        <w:rPr>
          <w:noProof w:val="0"/>
          <w:lang w:val="en-US"/>
        </w:rPr>
      </w:pPr>
    </w:p>
    <w:p xmlns:wp14="http://schemas.microsoft.com/office/word/2010/wordml" w:rsidP="662EE018" wp14:paraId="03CF1272" wp14:textId="4074DF3A">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Chen, Y.-C. W. (2011). A Case Study on the Business Performance Management of Hilton Hotels Corp. International Business Research Vol. 4, No. 2, 213-218.</w:t>
      </w:r>
    </w:p>
    <w:p xmlns:wp14="http://schemas.microsoft.com/office/word/2010/wordml" w:rsidP="662EE018" wp14:paraId="06874617" wp14:textId="4ADB7839">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Eddy Soria Leyva, D. P. (2021). Environmental approach in the hotel industry: Riding the wave of change. Sustainable Futures Volume 3.</w:t>
      </w:r>
    </w:p>
    <w:p xmlns:wp14="http://schemas.microsoft.com/office/word/2010/wordml" w:rsidP="662EE018" wp14:paraId="61CFAFB1" wp14:textId="2563FB7A">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Giri Jogaratnam, E. C.‐Y. (2006). Entrepreneurial orientation and the structuring of organizations: Performance evidence from the Asian hotel industry. International Journal of Contemporary Hospitality Management Volume 18 Issue 6.</w:t>
      </w:r>
    </w:p>
    <w:p xmlns:wp14="http://schemas.microsoft.com/office/word/2010/wordml" w:rsidP="662EE018" wp14:paraId="67B63D7A" wp14:textId="2750ED65">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Grosbois, D. d. (2012). Corporate social responsibility reporting by the global hotel industry: Commitment, initiatives and performance. International Journal of Hospitality Management Volume 31, Issue 3, 896-905.</w:t>
      </w:r>
    </w:p>
    <w:p xmlns:wp14="http://schemas.microsoft.com/office/word/2010/wordml" w:rsidP="662EE018" wp14:paraId="6BC5503E" wp14:textId="6CC847AE">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Helen Francis, T. B. (2018). HR transformation within the hotel industry: building capacity for change. Worldwide Hospitality and Tourism Themes Volume 10 Issue 1.</w:t>
      </w:r>
    </w:p>
    <w:p xmlns:wp14="http://schemas.microsoft.com/office/word/2010/wordml" w:rsidP="662EE018" wp14:paraId="0117183B" wp14:textId="7F12247F">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Julia Nieves, M. S.-C. (2015). Management innovation in the hotel industry. Tourism Management Volume 46, 51-58.</w:t>
      </w:r>
    </w:p>
    <w:p xmlns:wp14="http://schemas.microsoft.com/office/word/2010/wordml" w:rsidP="662EE018" wp14:paraId="34DDDF91" wp14:textId="437A5708">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Komkrit Singjai, L. W.-F. (2018). Green initiatives and their competitive advantage for the hotel industry in developing countries. International Journal of Hospitality Management Volume 75, 131-143.</w:t>
      </w:r>
    </w:p>
    <w:p xmlns:wp14="http://schemas.microsoft.com/office/word/2010/wordml" w:rsidP="662EE018" wp14:paraId="7E71BD17" wp14:textId="06C64E9E">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Mutindi, U. J. (2013). EFFECTS OF STRATEGIC MANAGEMENT DRIVERS ON ORGANIZATIONAL PERFORMANCE: A SURVEY OF THE HOTEL INDUSTRY IN KENYAN COAST .</w:t>
      </w:r>
    </w:p>
    <w:p xmlns:wp14="http://schemas.microsoft.com/office/word/2010/wordml" w:rsidP="662EE018" wp14:paraId="5E70671D" wp14:textId="04061C4D">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Nicholas O’Regan, A. G. (2004). The importance of capabilities for strategic direction and performance. Management Decision Volume 42 Issue 2.</w:t>
      </w:r>
    </w:p>
    <w:p xmlns:wp14="http://schemas.microsoft.com/office/word/2010/wordml" w:rsidP="662EE018" wp14:paraId="77DC220E" wp14:textId="633BF8AF">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Peter Jones, D. H. (2014). Sustainability in the global hotel industry. International Journal of Contemporary Hospitality Management Volume 26 Issue 1.</w:t>
      </w:r>
    </w:p>
    <w:p xmlns:wp14="http://schemas.microsoft.com/office/word/2010/wordml" w:rsidP="662EE018" wp14:paraId="2F0BF03B" wp14:textId="3A04CB56">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Reidhead, C. (2020). Impact of Organizational Culture on Employee Satisfaction: A Case of Hilton Hotel, United Kingdom. Journal of Economics and Business, Vol.3 No.1.</w:t>
      </w:r>
    </w:p>
    <w:p xmlns:wp14="http://schemas.microsoft.com/office/word/2010/wordml" w:rsidP="662EE018" wp14:paraId="72FE725D" wp14:textId="540C66A1">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Reyes-Santiago María del Rosario, S.-M. P.-P. (2017). Eco-innovation and organizational culture in the hotel industry. International Journal of Hospitality Management Volume 65, 71-80.</w:t>
      </w:r>
    </w:p>
    <w:p xmlns:wp14="http://schemas.microsoft.com/office/word/2010/wordml" w:rsidP="662EE018" wp14:paraId="2E5B2D72" wp14:textId="41B182E1">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Şentürk, F. K. (2012). A Study to Determine the Usage of Strategic Management Tools in the Hotel Industry. Procedia - Social and Behavioral Sciences Volume 58, 11-18.</w:t>
      </w:r>
    </w:p>
    <w:p xmlns:wp14="http://schemas.microsoft.com/office/word/2010/wordml" w:rsidP="662EE018" wp14:paraId="323F29AC" wp14:textId="735E732B">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Sezerel, H., &amp; Tonus, H. Z. (2016). The effects of the organizational culture on diversity management perceptions in hotel industry. Journal of HRM, Vol 19, Issue 2, p1.</w:t>
      </w:r>
    </w:p>
    <w:p xmlns:wp14="http://schemas.microsoft.com/office/word/2010/wordml" w:rsidP="662EE018" wp14:paraId="5883956D" wp14:textId="52825128">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Torvald Øgaard, E. M. (2008). Perceptions of organizational structure in the hospitality industry: Consequences for commitment, job satisfaction and perceived performance. Tourism Management Volume 29, Issue 4, 661-671.</w:t>
      </w:r>
    </w:p>
    <w:p xmlns:wp14="http://schemas.microsoft.com/office/word/2010/wordml" w:rsidP="662EE018" wp14:paraId="08573EC3" wp14:textId="043F3DEF">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Uzel Jean Mzera Mutindi, P. G. (2013). EFFECTS OF STRATEGIC MANAGEMENT DRIVERS ON THE PERFORMANCE OF HOTEL INDUSTRY IN KENYAN COAST. European Journal of Business and Innovation Research Vol.2, No.1, 63-92.</w:t>
      </w:r>
    </w:p>
    <w:p xmlns:wp14="http://schemas.microsoft.com/office/word/2010/wordml" w:rsidP="662EE018" wp14:paraId="69FB04E0" wp14:textId="0324AB5D">
      <w:pPr>
        <w:spacing w:before="0" w:beforeAutospacing="off" w:after="0" w:afterAutospacing="off"/>
        <w:ind w:left="720" w:hanging="720"/>
        <w:jc w:val="both"/>
      </w:pPr>
      <w:r w:rsidRPr="662EE018" w:rsidR="42D5BA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Vasja Roblek, V. M. (2016). THE IMPACT OF CORPORATE SUSTAINABILITY IN ACHIEVING BUSINESS GOALS IN HOTEL INDUSTRY. Tourism &amp; Hospitality Industry , 388-403.</w:t>
      </w:r>
    </w:p>
    <w:p xmlns:wp14="http://schemas.microsoft.com/office/word/2010/wordml" wp14:paraId="0AF04B8B" wp14:textId="0205C518"/>
    <w:p xmlns:wp14="http://schemas.microsoft.com/office/word/2010/wordml" wp14:paraId="26CDF06A" wp14:textId="1119394C"/>
    <w:p xmlns:wp14="http://schemas.microsoft.com/office/word/2010/wordml" wp14:paraId="6053045B" wp14:textId="653D4AB3"/>
    <w:p xmlns:wp14="http://schemas.microsoft.com/office/word/2010/wordml" wp14:paraId="0894931D" wp14:textId="197045E4"/>
    <w:p xmlns:wp14="http://schemas.microsoft.com/office/word/2010/wordml" wp14:paraId="1105C931" wp14:textId="00CFEE04"/>
    <w:p xmlns:wp14="http://schemas.microsoft.com/office/word/2010/wordml" wp14:paraId="412441FD" wp14:textId="6C93A525"/>
    <w:p xmlns:wp14="http://schemas.microsoft.com/office/word/2010/wordml" wp14:paraId="4E8FF376" wp14:textId="62FDC16B"/>
    <w:p xmlns:wp14="http://schemas.microsoft.com/office/word/2010/wordml" wp14:paraId="5DD2B53E" wp14:textId="7CFFBE02"/>
    <w:p xmlns:wp14="http://schemas.microsoft.com/office/word/2010/wordml" wp14:paraId="65553289" wp14:textId="491EFAE3"/>
    <w:p xmlns:wp14="http://schemas.microsoft.com/office/word/2010/wordml" wp14:paraId="46124D68" wp14:textId="3CA83E8D"/>
    <w:p xmlns:wp14="http://schemas.microsoft.com/office/word/2010/wordml" wp14:paraId="61CFFE8A" wp14:textId="26833BBE"/>
    <w:p xmlns:wp14="http://schemas.microsoft.com/office/word/2010/wordml" wp14:paraId="4C74F0CB" wp14:textId="37BA54E9"/>
    <w:p xmlns:wp14="http://schemas.microsoft.com/office/word/2010/wordml" wp14:paraId="6D60871D" wp14:textId="64C0B7BB"/>
    <w:p xmlns:wp14="http://schemas.microsoft.com/office/word/2010/wordml" wp14:paraId="4A779E12" wp14:textId="3578A3B3"/>
    <w:p xmlns:wp14="http://schemas.microsoft.com/office/word/2010/wordml" wp14:paraId="46B86E65" wp14:textId="53B92DA9"/>
    <w:p xmlns:wp14="http://schemas.microsoft.com/office/word/2010/wordml" wp14:paraId="0BCE6074" wp14:textId="268080B2"/>
    <w:p xmlns:wp14="http://schemas.microsoft.com/office/word/2010/wordml" wp14:paraId="0C541468" wp14:textId="2037F66B"/>
    <w:p xmlns:wp14="http://schemas.microsoft.com/office/word/2010/wordml" wp14:paraId="4F105CED" wp14:textId="690C4180"/>
    <w:p xmlns:wp14="http://schemas.microsoft.com/office/word/2010/wordml" wp14:paraId="71CF42CB" wp14:textId="495E288B"/>
    <w:p xmlns:wp14="http://schemas.microsoft.com/office/word/2010/wordml" w:rsidP="662EE018" wp14:paraId="5E621B50" wp14:textId="2120A3EF">
      <w:pPr>
        <w:spacing w:before="0" w:beforeAutospacing="off" w:after="0" w:afterAutospacing="off"/>
        <w:jc w:val="both"/>
      </w:pPr>
      <w:r w:rsidRPr="662EE018" w:rsidR="42D5BA39">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US"/>
        </w:rPr>
        <w:t>Appendices:</w:t>
      </w:r>
    </w:p>
    <w:p xmlns:wp14="http://schemas.microsoft.com/office/word/2010/wordml" w:rsidP="662EE018" wp14:paraId="57C8D6DC" wp14:textId="6AEC1192">
      <w:pPr>
        <w:spacing w:before="0" w:beforeAutospacing="off" w:after="0" w:afterAutospacing="off"/>
        <w:jc w:val="center"/>
      </w:pPr>
      <w:r w:rsidR="42D5BA39">
        <w:drawing>
          <wp:inline xmlns:wp14="http://schemas.microsoft.com/office/word/2010/wordprocessingDrawing" wp14:editId="74B66A99" wp14:anchorId="4F549DAA">
            <wp:extent cx="2619375" cy="1743075"/>
            <wp:effectExtent l="0" t="0" r="0" b="0"/>
            <wp:docPr id="1468101010" name="" title=""/>
            <wp:cNvGraphicFramePr>
              <a:graphicFrameLocks noChangeAspect="1"/>
            </wp:cNvGraphicFramePr>
            <a:graphic>
              <a:graphicData uri="http://schemas.openxmlformats.org/drawingml/2006/picture">
                <pic:pic>
                  <pic:nvPicPr>
                    <pic:cNvPr id="0" name=""/>
                    <pic:cNvPicPr/>
                  </pic:nvPicPr>
                  <pic:blipFill>
                    <a:blip r:embed="R96d26449cea542ba">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xmlns:wp14="http://schemas.microsoft.com/office/word/2010/wordml" wp14:paraId="3E2F1537" wp14:textId="423F262E"/>
    <w:p xmlns:wp14="http://schemas.microsoft.com/office/word/2010/wordml" w:rsidP="662EE018" wp14:paraId="616461C2" wp14:textId="385F454E">
      <w:pPr>
        <w:pStyle w:val="Heading1"/>
        <w:spacing w:before="0" w:beforeAutospacing="off" w:after="0" w:afterAutospacing="off"/>
        <w:jc w:val="center"/>
      </w:pPr>
      <w:hyperlink r:id="R5abaa3a1ef79478d">
        <w:r w:rsidRPr="662EE018" w:rsidR="42D5BA39">
          <w:rPr>
            <w:rStyle w:val="Hyperlink"/>
            <w:rFonts w:ascii="Arial" w:hAnsi="Arial" w:eastAsia="Arial" w:cs="Arial"/>
            <w:b w:val="0"/>
            <w:bCs w:val="0"/>
            <w:i w:val="0"/>
            <w:iCs w:val="0"/>
            <w:strike w:val="0"/>
            <w:dstrike w:val="0"/>
            <w:noProof w:val="0"/>
            <w:color w:val="0000FF"/>
            <w:sz w:val="18"/>
            <w:szCs w:val="18"/>
            <w:u w:val="none"/>
            <w:lang w:val="en-US"/>
          </w:rPr>
          <w:t>Assignment on Organizational Structure Culture | Locus Help</w:t>
        </w:r>
      </w:hyperlink>
    </w:p>
    <w:p xmlns:wp14="http://schemas.microsoft.com/office/word/2010/wordml" wp14:paraId="7D4484FF" wp14:textId="7089C06B"/>
    <w:p xmlns:wp14="http://schemas.microsoft.com/office/word/2010/wordml" w:rsidP="662EE018" wp14:paraId="197D4969" wp14:textId="53D45C4B">
      <w:pPr>
        <w:spacing w:before="0" w:beforeAutospacing="off" w:after="0" w:afterAutospacing="off"/>
        <w:jc w:val="center"/>
      </w:pPr>
      <w:r w:rsidR="42D5BA39">
        <w:drawing>
          <wp:inline xmlns:wp14="http://schemas.microsoft.com/office/word/2010/wordprocessingDrawing" wp14:editId="61F2789F" wp14:anchorId="7C3D92AF">
            <wp:extent cx="2857500" cy="2143125"/>
            <wp:effectExtent l="0" t="0" r="0" b="0"/>
            <wp:docPr id="614276613" name="" title=""/>
            <wp:cNvGraphicFramePr>
              <a:graphicFrameLocks noChangeAspect="1"/>
            </wp:cNvGraphicFramePr>
            <a:graphic>
              <a:graphicData uri="http://schemas.openxmlformats.org/drawingml/2006/picture">
                <pic:pic>
                  <pic:nvPicPr>
                    <pic:cNvPr id="0" name=""/>
                    <pic:cNvPicPr/>
                  </pic:nvPicPr>
                  <pic:blipFill>
                    <a:blip r:embed="R94e15b44f6794d23">
                      <a:extLst>
                        <a:ext xmlns:a="http://schemas.openxmlformats.org/drawingml/2006/main" uri="{28A0092B-C50C-407E-A947-70E740481C1C}">
                          <a14:useLocalDpi val="0"/>
                        </a:ext>
                      </a:extLst>
                    </a:blip>
                    <a:stretch>
                      <a:fillRect/>
                    </a:stretch>
                  </pic:blipFill>
                  <pic:spPr>
                    <a:xfrm>
                      <a:off x="0" y="0"/>
                      <a:ext cx="2857500" cy="2143125"/>
                    </a:xfrm>
                    <a:prstGeom prst="rect">
                      <a:avLst/>
                    </a:prstGeom>
                  </pic:spPr>
                </pic:pic>
              </a:graphicData>
            </a:graphic>
          </wp:inline>
        </w:drawing>
      </w:r>
    </w:p>
    <w:p xmlns:wp14="http://schemas.microsoft.com/office/word/2010/wordml" wp14:paraId="5E018CE4" wp14:textId="77BA51F4"/>
    <w:p xmlns:wp14="http://schemas.microsoft.com/office/word/2010/wordml" w:rsidP="662EE018" wp14:paraId="6A31D506" wp14:textId="6EBBD4FC">
      <w:pPr>
        <w:pStyle w:val="Heading1"/>
        <w:spacing w:before="0" w:beforeAutospacing="off" w:after="0" w:afterAutospacing="off"/>
        <w:jc w:val="center"/>
      </w:pPr>
      <w:hyperlink r:id="R1a18d8784c1f47c4">
        <w:r w:rsidRPr="662EE018" w:rsidR="42D5BA39">
          <w:rPr>
            <w:rStyle w:val="Hyperlink"/>
            <w:rFonts w:ascii="Arial" w:hAnsi="Arial" w:eastAsia="Arial" w:cs="Arial"/>
            <w:b w:val="0"/>
            <w:bCs w:val="0"/>
            <w:i w:val="0"/>
            <w:iCs w:val="0"/>
            <w:strike w:val="0"/>
            <w:dstrike w:val="0"/>
            <w:noProof w:val="0"/>
            <w:color w:val="0000FF"/>
            <w:sz w:val="18"/>
            <w:szCs w:val="18"/>
            <w:u w:val="none"/>
            <w:lang w:val="en-US"/>
          </w:rPr>
          <w:t>Organizational Structure: The Complete Guide To Organizational Structures - FourWeekMBA</w:t>
        </w:r>
      </w:hyperlink>
    </w:p>
    <w:p xmlns:wp14="http://schemas.microsoft.com/office/word/2010/wordml" wp14:paraId="4AD0A9B0" wp14:textId="3D894834"/>
    <w:p xmlns:wp14="http://schemas.microsoft.com/office/word/2010/wordml" w:rsidP="662EE018" wp14:paraId="1EC6B412" wp14:textId="0B31F682">
      <w:pPr>
        <w:spacing w:before="0" w:beforeAutospacing="off" w:after="0" w:afterAutospacing="off"/>
        <w:jc w:val="center"/>
      </w:pPr>
      <w:r w:rsidR="42D5BA39">
        <w:drawing>
          <wp:inline xmlns:wp14="http://schemas.microsoft.com/office/word/2010/wordprocessingDrawing" wp14:editId="7393EBDE" wp14:anchorId="0910E4E0">
            <wp:extent cx="2905125" cy="1571625"/>
            <wp:effectExtent l="0" t="0" r="0" b="0"/>
            <wp:docPr id="792019402" name="" title=""/>
            <wp:cNvGraphicFramePr>
              <a:graphicFrameLocks noChangeAspect="1"/>
            </wp:cNvGraphicFramePr>
            <a:graphic>
              <a:graphicData uri="http://schemas.openxmlformats.org/drawingml/2006/picture">
                <pic:pic>
                  <pic:nvPicPr>
                    <pic:cNvPr id="0" name=""/>
                    <pic:cNvPicPr/>
                  </pic:nvPicPr>
                  <pic:blipFill>
                    <a:blip r:embed="Re0a72f21cb764485">
                      <a:extLst>
                        <a:ext xmlns:a="http://schemas.openxmlformats.org/drawingml/2006/main" uri="{28A0092B-C50C-407E-A947-70E740481C1C}">
                          <a14:useLocalDpi val="0"/>
                        </a:ext>
                      </a:extLst>
                    </a:blip>
                    <a:stretch>
                      <a:fillRect/>
                    </a:stretch>
                  </pic:blipFill>
                  <pic:spPr>
                    <a:xfrm>
                      <a:off x="0" y="0"/>
                      <a:ext cx="2905125" cy="1571625"/>
                    </a:xfrm>
                    <a:prstGeom prst="rect">
                      <a:avLst/>
                    </a:prstGeom>
                  </pic:spPr>
                </pic:pic>
              </a:graphicData>
            </a:graphic>
          </wp:inline>
        </w:drawing>
      </w:r>
    </w:p>
    <w:p xmlns:wp14="http://schemas.microsoft.com/office/word/2010/wordml" wp14:paraId="547B60AD" wp14:textId="6FA81A61"/>
    <w:p xmlns:wp14="http://schemas.microsoft.com/office/word/2010/wordml" w:rsidP="662EE018" wp14:paraId="21B7A84F" wp14:textId="7E36D7A3">
      <w:pPr>
        <w:pStyle w:val="Heading1"/>
        <w:spacing w:before="0" w:beforeAutospacing="off" w:after="0" w:afterAutospacing="off"/>
        <w:jc w:val="center"/>
      </w:pPr>
      <w:hyperlink r:id="R7b6aeff003c84102">
        <w:r w:rsidRPr="662EE018" w:rsidR="42D5BA39">
          <w:rPr>
            <w:rStyle w:val="Hyperlink"/>
            <w:rFonts w:ascii="Arial" w:hAnsi="Arial" w:eastAsia="Arial" w:cs="Arial"/>
            <w:b w:val="0"/>
            <w:bCs w:val="0"/>
            <w:i w:val="0"/>
            <w:iCs w:val="0"/>
            <w:strike w:val="0"/>
            <w:dstrike w:val="0"/>
            <w:noProof w:val="0"/>
            <w:color w:val="0000FF"/>
            <w:sz w:val="18"/>
            <w:szCs w:val="18"/>
            <w:u w:val="none"/>
            <w:lang w:val="en-US"/>
          </w:rPr>
          <w:t>Digital Transformation with Manufacturing ERP | OptiProERP</w:t>
        </w:r>
      </w:hyperlink>
    </w:p>
    <w:p xmlns:wp14="http://schemas.microsoft.com/office/word/2010/wordml" wp14:paraId="31F383EA" wp14:textId="2A826ACB"/>
    <w:p xmlns:wp14="http://schemas.microsoft.com/office/word/2010/wordml" wp14:paraId="5A73F2F6" wp14:textId="7ECB105E"/>
    <w:p xmlns:wp14="http://schemas.microsoft.com/office/word/2010/wordml" wp14:paraId="09CD0923" wp14:textId="24D77364"/>
    <w:p xmlns:wp14="http://schemas.microsoft.com/office/word/2010/wordml" wp14:paraId="174C8032" wp14:textId="0A2D336D"/>
    <w:p xmlns:wp14="http://schemas.microsoft.com/office/word/2010/wordml" w:rsidP="662EE018" wp14:paraId="5CC25130" wp14:textId="50AA00E0">
      <w:pPr>
        <w:spacing w:before="0" w:beforeAutospacing="off" w:after="0" w:afterAutospacing="off"/>
        <w:jc w:val="center"/>
      </w:pPr>
      <w:r w:rsidR="42D5BA39">
        <w:drawing>
          <wp:inline xmlns:wp14="http://schemas.microsoft.com/office/word/2010/wordprocessingDrawing" wp14:editId="3C3FECDF" wp14:anchorId="4BE6F76B">
            <wp:extent cx="5724524" cy="3219450"/>
            <wp:effectExtent l="0" t="0" r="0" b="0"/>
            <wp:docPr id="2021696212" name="" title=""/>
            <wp:cNvGraphicFramePr>
              <a:graphicFrameLocks noChangeAspect="1"/>
            </wp:cNvGraphicFramePr>
            <a:graphic>
              <a:graphicData uri="http://schemas.openxmlformats.org/drawingml/2006/picture">
                <pic:pic>
                  <pic:nvPicPr>
                    <pic:cNvPr id="0" name=""/>
                    <pic:cNvPicPr/>
                  </pic:nvPicPr>
                  <pic:blipFill>
                    <a:blip r:embed="R38c9fafe30904153">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xmlns:wp14="http://schemas.microsoft.com/office/word/2010/wordml" wp14:paraId="6309CEF0" wp14:textId="2405F530"/>
    <w:p xmlns:wp14="http://schemas.microsoft.com/office/word/2010/wordml" w:rsidP="662EE018" wp14:paraId="3FDA1941" wp14:textId="1D09E378">
      <w:pPr>
        <w:pStyle w:val="Heading1"/>
        <w:spacing w:before="0" w:beforeAutospacing="off" w:after="0" w:afterAutospacing="off"/>
        <w:jc w:val="center"/>
      </w:pPr>
      <w:hyperlink r:id="R6eadf72650444c7c">
        <w:r w:rsidRPr="662EE018" w:rsidR="42D5BA39">
          <w:rPr>
            <w:rStyle w:val="Hyperlink"/>
            <w:rFonts w:ascii="Arial" w:hAnsi="Arial" w:eastAsia="Arial" w:cs="Arial"/>
            <w:b w:val="0"/>
            <w:bCs w:val="0"/>
            <w:i w:val="0"/>
            <w:iCs w:val="0"/>
            <w:strike w:val="0"/>
            <w:dstrike w:val="0"/>
            <w:noProof w:val="0"/>
            <w:color w:val="0000FF"/>
            <w:sz w:val="18"/>
            <w:szCs w:val="18"/>
            <w:u w:val="none"/>
            <w:lang w:val="en-US"/>
          </w:rPr>
          <w:t>Setting Climate Action Standards in the Hospitality Industry.</w:t>
        </w:r>
      </w:hyperlink>
    </w:p>
    <w:p xmlns:wp14="http://schemas.microsoft.com/office/word/2010/wordml" wp14:paraId="6C5DA234" wp14:textId="06A5C1F0"/>
    <w:p xmlns:wp14="http://schemas.microsoft.com/office/word/2010/wordml" w:rsidP="662EE018" wp14:paraId="03368699" wp14:textId="15040760">
      <w:pPr>
        <w:spacing w:before="0" w:beforeAutospacing="off" w:after="0" w:afterAutospacing="off"/>
        <w:jc w:val="center"/>
      </w:pPr>
      <w:r w:rsidR="42D5BA39">
        <w:drawing>
          <wp:inline xmlns:wp14="http://schemas.microsoft.com/office/word/2010/wordprocessingDrawing" wp14:editId="16DB8D24" wp14:anchorId="570057D1">
            <wp:extent cx="3667125" cy="1866900"/>
            <wp:effectExtent l="0" t="0" r="0" b="0"/>
            <wp:docPr id="260906633" name="" title=""/>
            <wp:cNvGraphicFramePr>
              <a:graphicFrameLocks noChangeAspect="1"/>
            </wp:cNvGraphicFramePr>
            <a:graphic>
              <a:graphicData uri="http://schemas.openxmlformats.org/drawingml/2006/picture">
                <pic:pic>
                  <pic:nvPicPr>
                    <pic:cNvPr id="0" name=""/>
                    <pic:cNvPicPr/>
                  </pic:nvPicPr>
                  <pic:blipFill>
                    <a:blip r:embed="R4cc19378be0f4c5e">
                      <a:extLst>
                        <a:ext xmlns:a="http://schemas.openxmlformats.org/drawingml/2006/main" uri="{28A0092B-C50C-407E-A947-70E740481C1C}">
                          <a14:useLocalDpi val="0"/>
                        </a:ext>
                      </a:extLst>
                    </a:blip>
                    <a:stretch>
                      <a:fillRect/>
                    </a:stretch>
                  </pic:blipFill>
                  <pic:spPr>
                    <a:xfrm>
                      <a:off x="0" y="0"/>
                      <a:ext cx="3667125" cy="1866900"/>
                    </a:xfrm>
                    <a:prstGeom prst="rect">
                      <a:avLst/>
                    </a:prstGeom>
                  </pic:spPr>
                </pic:pic>
              </a:graphicData>
            </a:graphic>
          </wp:inline>
        </w:drawing>
      </w:r>
    </w:p>
    <w:p xmlns:wp14="http://schemas.microsoft.com/office/word/2010/wordml" w:rsidP="03E8CECF" wp14:paraId="2D2870DE" wp14:textId="6D43282C">
      <w:pPr>
        <w:pStyle w:val="Normal"/>
        <w:spacing w:before="0" w:beforeAutospacing="off" w:after="0" w:afterAutospacing="off"/>
        <w:jc w:val="center"/>
        <w:rPr>
          <w:rFonts w:ascii="Arial" w:hAnsi="Arial" w:eastAsia="Arial" w:cs="Arial"/>
          <w:b w:val="1"/>
          <w:bCs w:val="1"/>
          <w:i w:val="0"/>
          <w:iCs w:val="0"/>
          <w:strike w:val="0"/>
          <w:dstrike w:val="0"/>
          <w:noProof w:val="0"/>
          <w:color w:val="548DD4"/>
          <w:sz w:val="18"/>
          <w:szCs w:val="18"/>
          <w:u w:val="none"/>
          <w:lang w:val="en-US"/>
        </w:rPr>
      </w:pPr>
      <w:r w:rsidRPr="03E8CECF" w:rsidR="42D5BA39">
        <w:rPr>
          <w:rFonts w:ascii="Times New Roman" w:hAnsi="Times New Roman" w:eastAsia="Times New Roman" w:cs="Times New Roman"/>
          <w:b w:val="1"/>
          <w:bCs w:val="1"/>
          <w:i w:val="0"/>
          <w:iCs w:val="0"/>
          <w:strike w:val="0"/>
          <w:dstrike w:val="0"/>
          <w:noProof w:val="0"/>
          <w:color w:val="548DD4"/>
          <w:sz w:val="18"/>
          <w:szCs w:val="18"/>
          <w:u w:val="none"/>
          <w:lang w:val="en-US"/>
        </w:rPr>
        <w:t>The Organization’s Strategic Direction</w:t>
      </w:r>
    </w:p>
    <w:p xmlns:wp14="http://schemas.microsoft.com/office/word/2010/wordml" wp14:paraId="18299116" wp14:textId="26F1C3A7"/>
    <w:p xmlns:wp14="http://schemas.microsoft.com/office/word/2010/wordml" w:rsidP="662EE018" wp14:paraId="667FB443" wp14:textId="2A2E9C0B">
      <w:pPr>
        <w:spacing w:before="0" w:beforeAutospacing="off" w:after="0" w:afterAutospacing="off"/>
        <w:jc w:val="center"/>
      </w:pPr>
      <w:r w:rsidR="42D5BA39">
        <w:drawing>
          <wp:inline xmlns:wp14="http://schemas.microsoft.com/office/word/2010/wordprocessingDrawing" wp14:editId="2B3816D1" wp14:anchorId="52412A6E">
            <wp:extent cx="4248150" cy="2390775"/>
            <wp:effectExtent l="0" t="0" r="0" b="0"/>
            <wp:docPr id="1654101122" name="" title=""/>
            <wp:cNvGraphicFramePr>
              <a:graphicFrameLocks noChangeAspect="1"/>
            </wp:cNvGraphicFramePr>
            <a:graphic>
              <a:graphicData uri="http://schemas.openxmlformats.org/drawingml/2006/picture">
                <pic:pic>
                  <pic:nvPicPr>
                    <pic:cNvPr id="0" name=""/>
                    <pic:cNvPicPr/>
                  </pic:nvPicPr>
                  <pic:blipFill>
                    <a:blip r:embed="Rbba8f789f4af4300">
                      <a:extLst>
                        <a:ext xmlns:a="http://schemas.openxmlformats.org/drawingml/2006/main" uri="{28A0092B-C50C-407E-A947-70E740481C1C}">
                          <a14:useLocalDpi val="0"/>
                        </a:ext>
                      </a:extLst>
                    </a:blip>
                    <a:stretch>
                      <a:fillRect/>
                    </a:stretch>
                  </pic:blipFill>
                  <pic:spPr>
                    <a:xfrm>
                      <a:off x="0" y="0"/>
                      <a:ext cx="4248150" cy="2390775"/>
                    </a:xfrm>
                    <a:prstGeom prst="rect">
                      <a:avLst/>
                    </a:prstGeom>
                  </pic:spPr>
                </pic:pic>
              </a:graphicData>
            </a:graphic>
          </wp:inline>
        </w:drawing>
      </w:r>
    </w:p>
    <w:p xmlns:wp14="http://schemas.microsoft.com/office/word/2010/wordml" wp14:paraId="398B1184" wp14:textId="11D1AB05"/>
    <w:p xmlns:wp14="http://schemas.microsoft.com/office/word/2010/wordml" w:rsidP="662EE018" wp14:paraId="37B17FD9" wp14:textId="2F4F26DA">
      <w:pPr>
        <w:pStyle w:val="Heading1"/>
        <w:spacing w:before="0" w:beforeAutospacing="off" w:after="0" w:afterAutospacing="off"/>
        <w:jc w:val="center"/>
      </w:pPr>
      <w:hyperlink r:id="R0fff05e0cd8e48f2">
        <w:r w:rsidRPr="662EE018" w:rsidR="42D5BA39">
          <w:rPr>
            <w:rStyle w:val="Hyperlink"/>
            <w:rFonts w:ascii="Arial" w:hAnsi="Arial" w:eastAsia="Arial" w:cs="Arial"/>
            <w:b w:val="0"/>
            <w:bCs w:val="0"/>
            <w:i w:val="0"/>
            <w:iCs w:val="0"/>
            <w:strike w:val="0"/>
            <w:dstrike w:val="0"/>
            <w:noProof w:val="0"/>
            <w:color w:val="0000FF"/>
            <w:sz w:val="18"/>
            <w:szCs w:val="18"/>
            <w:u w:val="none"/>
            <w:lang w:val="en-US"/>
          </w:rPr>
          <w:t>8 Benefits of Using Strategy Management Systems for Hotels</w:t>
        </w:r>
      </w:hyperlink>
    </w:p>
    <w:p xmlns:wp14="http://schemas.microsoft.com/office/word/2010/wordml" wp14:paraId="2E1BE442" wp14:textId="0FE5631E"/>
    <w:p xmlns:wp14="http://schemas.microsoft.com/office/word/2010/wordml" wp14:paraId="2F8E2EE6" wp14:textId="32A78AA0"/>
    <w:p xmlns:wp14="http://schemas.microsoft.com/office/word/2010/wordml" wp14:paraId="278639B8" wp14:textId="4F1C7E4D"/>
    <w:p xmlns:wp14="http://schemas.microsoft.com/office/word/2010/wordml" wp14:paraId="51986ABB" wp14:textId="0E944D39"/>
    <w:p xmlns:wp14="http://schemas.microsoft.com/office/word/2010/wordml" wp14:paraId="4D908708" wp14:textId="6E604CC6"/>
    <w:p xmlns:wp14="http://schemas.microsoft.com/office/word/2010/wordml" wp14:paraId="02CD6CDD" wp14:textId="13CA3B28"/>
    <w:p xmlns:wp14="http://schemas.microsoft.com/office/word/2010/wordml" wp14:paraId="1E0B47A3" wp14:textId="3D46CDE0"/>
    <w:p xmlns:wp14="http://schemas.microsoft.com/office/word/2010/wordml" wp14:paraId="1F68E29A" wp14:textId="2497A3AA"/>
    <w:p xmlns:wp14="http://schemas.microsoft.com/office/word/2010/wordml" wp14:paraId="132471A0" wp14:textId="24D1209F"/>
    <w:p xmlns:wp14="http://schemas.microsoft.com/office/word/2010/wordml" wp14:paraId="33602493" wp14:textId="13DB28FD"/>
    <w:p xmlns:wp14="http://schemas.microsoft.com/office/word/2010/wordml" wp14:paraId="1C2DE00E" wp14:textId="5354608C"/>
    <w:p xmlns:wp14="http://schemas.microsoft.com/office/word/2010/wordml" wp14:paraId="4D85A153" wp14:textId="795DA007"/>
    <w:p xmlns:wp14="http://schemas.microsoft.com/office/word/2010/wordml" w:rsidP="662EE018" wp14:paraId="2C078E63" wp14:textId="1E704A1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o0WnnMHaQPi3z" int2:id="qKl2Yw2E">
      <int2:state int2:type="AugLoop_Text_Critique" int2:value="Rejected"/>
    </int2:textHash>
    <int2:textHash int2:hashCode="nYWxiZclgTXL7N" int2:id="21FM5p4g">
      <int2:state int2:type="AugLoop_Text_Critique" int2:value="Rejected"/>
    </int2:textHash>
    <int2:textHash int2:hashCode="kByidkXaRxGvMx" int2:id="4QqXyEy9">
      <int2:state int2:type="AugLoop_Text_Critique" int2:value="Rejected"/>
    </int2:textHash>
    <int2:textHash int2:hashCode="Pwxxtk1Oaaejcq" int2:id="ua9akZ7e">
      <int2:state int2:type="AugLoop_Text_Critique" int2:value="Rejected"/>
    </int2:textHash>
    <int2:textHash int2:hashCode="HPzh8/XGcdr99G" int2:id="mLWO9Ahr">
      <int2:state int2:type="AugLoop_Text_Critique" int2:value="Rejected"/>
    </int2:textHash>
    <int2:textHash int2:hashCode="JgtY6hJIkityHB" int2:id="wnVfRpL7">
      <int2:state int2:type="AugLoop_Text_Critique" int2:value="Rejected"/>
    </int2:textHash>
    <int2:textHash int2:hashCode="m/C6mGJeQTWOW1" int2:id="I1VzlMh9">
      <int2:state int2:type="AugLoop_Text_Critique" int2:value="Rejected"/>
    </int2:textHash>
    <int2:textHash int2:hashCode="TV3k2TZEcZV7aO" int2:id="itxkaYNJ">
      <int2:state int2:type="AugLoop_Text_Critique" int2:value="Rejected"/>
    </int2:textHash>
    <int2:textHash int2:hashCode="IknMeE5XC/atct" int2:id="Br2dm4zm">
      <int2:state int2:type="AugLoop_Text_Critique" int2:value="Rejected"/>
    </int2:textHash>
    <int2:textHash int2:hashCode="doycEd9dSooA39" int2:id="4pos3pO9">
      <int2:state int2:type="AugLoop_Text_Critique" int2:value="Rejected"/>
    </int2:textHash>
    <int2:textHash int2:hashCode="kv4UVae7TQCfC0" int2:id="glZSHmvg">
      <int2:state int2:type="AugLoop_Text_Critique" int2:value="Rejected"/>
    </int2:textHash>
    <int2:bookmark int2:bookmarkName="_Int_MgExb5Lx" int2:invalidationBookmarkName="" int2:hashCode="D28/snQHWFFGfw" int2:id="CKbNfjAO">
      <int2:state int2:type="WordDesignerDefaultAnnotation" int2:value="Rejected"/>
    </int2:bookmark>
    <int2:bookmark int2:bookmarkName="_Int_CcqJcPWj" int2:invalidationBookmarkName="" int2:hashCode="9cvfa/tRQ5vghb" int2:id="BfufatNX">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a99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778e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C5108A"/>
    <w:rsid w:val="0068C5F7"/>
    <w:rsid w:val="018A2F24"/>
    <w:rsid w:val="01C5108A"/>
    <w:rsid w:val="02171B5E"/>
    <w:rsid w:val="02343BB3"/>
    <w:rsid w:val="0236589A"/>
    <w:rsid w:val="03E8CECF"/>
    <w:rsid w:val="03F6E278"/>
    <w:rsid w:val="0476D1C8"/>
    <w:rsid w:val="04BA4DEA"/>
    <w:rsid w:val="067D198C"/>
    <w:rsid w:val="0716029C"/>
    <w:rsid w:val="0743D093"/>
    <w:rsid w:val="075E9ED6"/>
    <w:rsid w:val="087DB1C2"/>
    <w:rsid w:val="08A8F154"/>
    <w:rsid w:val="08BAE130"/>
    <w:rsid w:val="08C8E1C2"/>
    <w:rsid w:val="09A40D7B"/>
    <w:rsid w:val="0A493344"/>
    <w:rsid w:val="0A64B223"/>
    <w:rsid w:val="0A9F6D75"/>
    <w:rsid w:val="0C9473C6"/>
    <w:rsid w:val="0D9DC27C"/>
    <w:rsid w:val="0F48F355"/>
    <w:rsid w:val="0FF7B696"/>
    <w:rsid w:val="100A4AEC"/>
    <w:rsid w:val="1015DB30"/>
    <w:rsid w:val="10403361"/>
    <w:rsid w:val="10A34892"/>
    <w:rsid w:val="10D0D4EF"/>
    <w:rsid w:val="11263587"/>
    <w:rsid w:val="11F88E6D"/>
    <w:rsid w:val="12E22327"/>
    <w:rsid w:val="137DD346"/>
    <w:rsid w:val="140E1F3A"/>
    <w:rsid w:val="143DBED9"/>
    <w:rsid w:val="1450C744"/>
    <w:rsid w:val="145E9480"/>
    <w:rsid w:val="146F8819"/>
    <w:rsid w:val="14FA58B0"/>
    <w:rsid w:val="15611E28"/>
    <w:rsid w:val="15880DF8"/>
    <w:rsid w:val="171E481D"/>
    <w:rsid w:val="1A951EEC"/>
    <w:rsid w:val="1AA8BDB6"/>
    <w:rsid w:val="1ADFE336"/>
    <w:rsid w:val="1AE11C20"/>
    <w:rsid w:val="1AE23ED0"/>
    <w:rsid w:val="1B47A0BE"/>
    <w:rsid w:val="1B6A723A"/>
    <w:rsid w:val="1C13378D"/>
    <w:rsid w:val="1C2AA33A"/>
    <w:rsid w:val="1C58D93B"/>
    <w:rsid w:val="1C7C9D5E"/>
    <w:rsid w:val="1CA109E6"/>
    <w:rsid w:val="1D6F4220"/>
    <w:rsid w:val="1F1CC458"/>
    <w:rsid w:val="1F7DD782"/>
    <w:rsid w:val="1F84F27A"/>
    <w:rsid w:val="1F863EEF"/>
    <w:rsid w:val="20537007"/>
    <w:rsid w:val="2081D670"/>
    <w:rsid w:val="21FCE8DA"/>
    <w:rsid w:val="23380C0D"/>
    <w:rsid w:val="239F6357"/>
    <w:rsid w:val="23A85789"/>
    <w:rsid w:val="23DD2548"/>
    <w:rsid w:val="24747156"/>
    <w:rsid w:val="248FEDAC"/>
    <w:rsid w:val="24FC52C9"/>
    <w:rsid w:val="2637EADD"/>
    <w:rsid w:val="268FD152"/>
    <w:rsid w:val="27DD73A1"/>
    <w:rsid w:val="29C7492E"/>
    <w:rsid w:val="2B74F3AC"/>
    <w:rsid w:val="2B959341"/>
    <w:rsid w:val="2CD6B999"/>
    <w:rsid w:val="2D2D5101"/>
    <w:rsid w:val="2E2920CE"/>
    <w:rsid w:val="2E2BACC1"/>
    <w:rsid w:val="2EAC946E"/>
    <w:rsid w:val="304864CF"/>
    <w:rsid w:val="3064F1C3"/>
    <w:rsid w:val="307823DE"/>
    <w:rsid w:val="312CE563"/>
    <w:rsid w:val="31BD5ECC"/>
    <w:rsid w:val="3200C224"/>
    <w:rsid w:val="3259AEFB"/>
    <w:rsid w:val="334644A6"/>
    <w:rsid w:val="341F71B4"/>
    <w:rsid w:val="35024423"/>
    <w:rsid w:val="353862E6"/>
    <w:rsid w:val="36414AB1"/>
    <w:rsid w:val="3A147D4D"/>
    <w:rsid w:val="3B056827"/>
    <w:rsid w:val="3B172759"/>
    <w:rsid w:val="3C8BD7AA"/>
    <w:rsid w:val="3C952FE2"/>
    <w:rsid w:val="3CAE4063"/>
    <w:rsid w:val="3CC48253"/>
    <w:rsid w:val="3CC4E9AB"/>
    <w:rsid w:val="3E4A10C4"/>
    <w:rsid w:val="3E792E3A"/>
    <w:rsid w:val="3EAB91A5"/>
    <w:rsid w:val="3F284217"/>
    <w:rsid w:val="3FEF8854"/>
    <w:rsid w:val="402C6BAB"/>
    <w:rsid w:val="4049BAC1"/>
    <w:rsid w:val="41161609"/>
    <w:rsid w:val="41947B98"/>
    <w:rsid w:val="424943A2"/>
    <w:rsid w:val="42BE0527"/>
    <w:rsid w:val="42D5BA39"/>
    <w:rsid w:val="434E5C0D"/>
    <w:rsid w:val="4372362C"/>
    <w:rsid w:val="43CCA477"/>
    <w:rsid w:val="43F3D533"/>
    <w:rsid w:val="441ECE69"/>
    <w:rsid w:val="44730DA6"/>
    <w:rsid w:val="44CD875B"/>
    <w:rsid w:val="4521FEBD"/>
    <w:rsid w:val="4785578D"/>
    <w:rsid w:val="47EEC7FB"/>
    <w:rsid w:val="4866F41A"/>
    <w:rsid w:val="486A11A4"/>
    <w:rsid w:val="48D44F3F"/>
    <w:rsid w:val="4966BA44"/>
    <w:rsid w:val="49925E00"/>
    <w:rsid w:val="49D8CC90"/>
    <w:rsid w:val="4AD0B682"/>
    <w:rsid w:val="4AD9A40A"/>
    <w:rsid w:val="4C58C8B0"/>
    <w:rsid w:val="4CE49CC4"/>
    <w:rsid w:val="4DB51721"/>
    <w:rsid w:val="4FF9D9E0"/>
    <w:rsid w:val="5056687B"/>
    <w:rsid w:val="507C9262"/>
    <w:rsid w:val="51403A6E"/>
    <w:rsid w:val="516F188F"/>
    <w:rsid w:val="540219BA"/>
    <w:rsid w:val="544C8103"/>
    <w:rsid w:val="54ADA890"/>
    <w:rsid w:val="55076687"/>
    <w:rsid w:val="5548839E"/>
    <w:rsid w:val="562AA5A2"/>
    <w:rsid w:val="56CD4FB9"/>
    <w:rsid w:val="57C67603"/>
    <w:rsid w:val="58123DF4"/>
    <w:rsid w:val="59B215FA"/>
    <w:rsid w:val="59D8D44D"/>
    <w:rsid w:val="5AFE16C5"/>
    <w:rsid w:val="5B765ADA"/>
    <w:rsid w:val="5BFF700B"/>
    <w:rsid w:val="5CE3C184"/>
    <w:rsid w:val="5D498710"/>
    <w:rsid w:val="5D596BEC"/>
    <w:rsid w:val="5D69C963"/>
    <w:rsid w:val="5F33F085"/>
    <w:rsid w:val="5F6C8B44"/>
    <w:rsid w:val="5F9DC305"/>
    <w:rsid w:val="600A985A"/>
    <w:rsid w:val="60AC269F"/>
    <w:rsid w:val="61F75AFE"/>
    <w:rsid w:val="62009122"/>
    <w:rsid w:val="628668A1"/>
    <w:rsid w:val="63294C4F"/>
    <w:rsid w:val="635A47FD"/>
    <w:rsid w:val="63B8C894"/>
    <w:rsid w:val="640CF05A"/>
    <w:rsid w:val="641FC393"/>
    <w:rsid w:val="64223902"/>
    <w:rsid w:val="651B6075"/>
    <w:rsid w:val="6594330F"/>
    <w:rsid w:val="65A61987"/>
    <w:rsid w:val="65B89D0C"/>
    <w:rsid w:val="65E15CEA"/>
    <w:rsid w:val="662EE018"/>
    <w:rsid w:val="66EB9F0A"/>
    <w:rsid w:val="678966FC"/>
    <w:rsid w:val="68B7CBDB"/>
    <w:rsid w:val="69708665"/>
    <w:rsid w:val="6A8E3C8F"/>
    <w:rsid w:val="6B31E27A"/>
    <w:rsid w:val="6B6FB647"/>
    <w:rsid w:val="6BAFD283"/>
    <w:rsid w:val="6CF9C190"/>
    <w:rsid w:val="6E25EBE4"/>
    <w:rsid w:val="6E3D670E"/>
    <w:rsid w:val="6F1284D5"/>
    <w:rsid w:val="6FA04322"/>
    <w:rsid w:val="6FF08A51"/>
    <w:rsid w:val="701EC075"/>
    <w:rsid w:val="704F878E"/>
    <w:rsid w:val="709F3922"/>
    <w:rsid w:val="70EC8EEA"/>
    <w:rsid w:val="70FE64DC"/>
    <w:rsid w:val="714066BA"/>
    <w:rsid w:val="7167362A"/>
    <w:rsid w:val="71A62F2A"/>
    <w:rsid w:val="723495BF"/>
    <w:rsid w:val="73D6D9E4"/>
    <w:rsid w:val="767C0C2F"/>
    <w:rsid w:val="76C4364A"/>
    <w:rsid w:val="770011C7"/>
    <w:rsid w:val="77F743A8"/>
    <w:rsid w:val="7805DC48"/>
    <w:rsid w:val="789B2C23"/>
    <w:rsid w:val="798ED76C"/>
    <w:rsid w:val="7AAF8BD6"/>
    <w:rsid w:val="7B682437"/>
    <w:rsid w:val="7C48A9E5"/>
    <w:rsid w:val="7C4B5C37"/>
    <w:rsid w:val="7D30078E"/>
    <w:rsid w:val="7D91D0B8"/>
    <w:rsid w:val="7E43A544"/>
    <w:rsid w:val="7EBF980E"/>
    <w:rsid w:val="7EC63E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5108A"/>
  <w15:chartTrackingRefBased/>
  <w15:docId w15:val="{6FEEF6DF-0BC1-4F8B-867F-3304B1613F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96d26449cea542ba" /><Relationship Type="http://schemas.openxmlformats.org/officeDocument/2006/relationships/hyperlink" Target="https://www.locusassignments.com/solution/assignment-organizational-structure-culture" TargetMode="External" Id="R5abaa3a1ef79478d" /><Relationship Type="http://schemas.openxmlformats.org/officeDocument/2006/relationships/image" Target="/media/image.png" Id="R94e15b44f6794d23" /><Relationship Type="http://schemas.openxmlformats.org/officeDocument/2006/relationships/hyperlink" Target="https://fourweekmba.com/organizational-structure/" TargetMode="External" Id="R1a18d8784c1f47c4" /><Relationship Type="http://schemas.openxmlformats.org/officeDocument/2006/relationships/image" Target="/media/image2.jpg" Id="Re0a72f21cb764485" /><Relationship Type="http://schemas.openxmlformats.org/officeDocument/2006/relationships/hyperlink" Target="https://www.optiproerp.com/blog/digital-transformation-with-manufacturing-erp/" TargetMode="External" Id="R7b6aeff003c84102" /><Relationship Type="http://schemas.openxmlformats.org/officeDocument/2006/relationships/image" Target="/media/image3.jpg" Id="R38c9fafe30904153" /><Relationship Type="http://schemas.openxmlformats.org/officeDocument/2006/relationships/hyperlink" Target="https://climatetrade.com/setting-climate-action-standards-in-the-hospitality-industry/" TargetMode="External" Id="R6eadf72650444c7c" /><Relationship Type="http://schemas.openxmlformats.org/officeDocument/2006/relationships/image" Target="/media/image4.jpg" Id="R4cc19378be0f4c5e" /><Relationship Type="http://schemas.openxmlformats.org/officeDocument/2006/relationships/image" Target="/media/image2.png" Id="Rbba8f789f4af4300" /><Relationship Type="http://schemas.openxmlformats.org/officeDocument/2006/relationships/hyperlink" Target="https://revnomix.com/8-benefits-of-using-strategy-management-systems-for-hotels/" TargetMode="External" Id="R0fff05e0cd8e48f2" /><Relationship Type="http://schemas.microsoft.com/office/2020/10/relationships/intelligence" Target="intelligence2.xml" Id="R253e02bc76f7416a" /><Relationship Type="http://schemas.openxmlformats.org/officeDocument/2006/relationships/numbering" Target="numbering.xml" Id="Rfcb063d2a6a24a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2024-05-23T21:24:27.9940725Z</dcterms:created>
  <dcterms:modified xsi:type="dcterms:W3CDTF">2024-05-31T21:48:45.1196510Z</dcterms:modified>
  <dc:creator>Shah Miah (1911285)</dc:creator>
  <lastModifiedBy>Shah Miah (1911285)</lastModifiedBy>
</coreProperties>
</file>