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32"/>
          <w:shd w:fill="auto" w:val="clear"/>
        </w:rPr>
      </w:pPr>
      <w:r>
        <w:object w:dxaOrig="2250" w:dyaOrig="2250">
          <v:rect xmlns:o="urn:schemas-microsoft-com:office:office" xmlns:v="urn:schemas-microsoft-com:vml" id="rectole0000000000" style="width:112.500000pt;height:112.5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Student name : Luiza Georgiana Lisac</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Programme: BA Business Management</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Module:</w:t>
      </w:r>
      <w:r>
        <w:rPr>
          <w:rFonts w:ascii="Times New Roman" w:hAnsi="Times New Roman" w:cs="Times New Roman" w:eastAsia="Times New Roman"/>
          <w:b/>
          <w:color w:val="auto"/>
          <w:spacing w:val="0"/>
          <w:position w:val="0"/>
          <w:sz w:val="32"/>
          <w:shd w:fill="auto" w:val="clear"/>
        </w:rPr>
        <w:t xml:space="preserve">ENTREPRENEURSHIP</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Module code: LCBB5001</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Assignment Title: Assessment 1</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Module Lecturer(s) Nishi Ramsurrun-GP1</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Rita Ukachi-Lois-GP2 I</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b/>
          <w:color w:val="auto"/>
          <w:spacing w:val="0"/>
          <w:position w:val="0"/>
          <w:sz w:val="32"/>
          <w:shd w:fill="auto" w:val="clear"/>
        </w:rPr>
        <w:t xml:space="preserve">Internal Verifier: Dr Anupam Mazumdar</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of Contents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Introduction                                                                          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Discussion                                                                  </w:t>
        <w:tab/>
        <w:t xml:space="preserve">          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Visionary Skills                                                                    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Appendix B /Pestle Analysis                                                5-6</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Coclusion                                                                              7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Appendix A                                                                           8-9</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Entrepreneur Personality Traits &amp; Characteristics to be  Successful</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Appendix B/ SWOT Analysis                                               10-12</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Refrences                                                                               13-14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8"/>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Introduction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modern business world has grown incredibly aggressive and uncertain. The market is transforming into new shapes at a very fast pace. The level of cut-throat rivalry is also boosted in a very aggressive manner. Besides this, the trend in the market as well as customer demand is also transforming rapidly and dramatically. In this aggressive market scenario, attempting to become an entrepreneur of a business is not as easy as it seems to be. Becoming a successful entrepreneur and maintaining effective entrepreneurship needs the development of a lot of employability skills. Such skills include communication skills, time-management skills, decision-making skills, problem-solving skills, innovation skills, listening skills, and so on (McGunagle and Zizka, 2020). For the sake of becoming an entrepreneur of a business, developing such skills is mandatorily needed. Besides this, before starting up a business, some factors must be determined. There are several factors which may have a substantial impact on the commenced organisation and its operations as well. Such factors include the political environment of a country, the economical, social, cultural, and environmental aspects of the country, and so on. Determining such factors and their impact on the organisation along with its operations is a primary necessity for an entrepreneur.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Now, coming to the goals and aims of the study, the study aims to provide a vast discussion on the skills and behaviours which must be developed to become an effective entrepreneur as well. Besides this, the study is also going to discuss the analysis of PEST factors which have the potential. Along with it, it has a significant impact on the startup organisation and its operations in developed countries like the United Kingdom.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Discussion</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There is a range of skills that an entrepreneur needs to acquire for better performance. </w:t>
      </w:r>
      <w:r>
        <w:rPr>
          <w:rFonts w:ascii="Times New Roman" w:hAnsi="Times New Roman" w:cs="Times New Roman" w:eastAsia="Times New Roman"/>
          <w:color w:val="auto"/>
          <w:spacing w:val="0"/>
          <w:position w:val="0"/>
          <w:sz w:val="24"/>
          <w:shd w:fill="FFFFFF" w:val="clear"/>
        </w:rPr>
        <w:t xml:space="preserve">Entrepreneurship refers to the responsibility of a business organisation by a particular individual. For that purpose, acquiring a range of soft skills and professional skills is mandatory for the profession.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An entrepreneur must be able to make a decision quickly and interact with the risk factor easily. It can be considered one of the strengths of an entrepreneur. In this regard, a discussion of </w:t>
      </w:r>
      <w:r>
        <w:rPr>
          <w:rFonts w:ascii="Times New Roman" w:hAnsi="Times New Roman" w:cs="Times New Roman" w:eastAsia="Times New Roman"/>
          <w:b/>
          <w:color w:val="auto"/>
          <w:spacing w:val="0"/>
          <w:position w:val="0"/>
          <w:sz w:val="24"/>
          <w:shd w:fill="FFFFFF" w:val="clear"/>
        </w:rPr>
        <w:t xml:space="preserve">visionary skills</w:t>
      </w:r>
      <w:r>
        <w:rPr>
          <w:rFonts w:ascii="Times New Roman" w:hAnsi="Times New Roman" w:cs="Times New Roman" w:eastAsia="Times New Roman"/>
          <w:color w:val="auto"/>
          <w:spacing w:val="0"/>
          <w:position w:val="0"/>
          <w:sz w:val="24"/>
          <w:shd w:fill="FFFFFF" w:val="clear"/>
        </w:rPr>
        <w:t xml:space="preserve"> is important. Entrepreneurial visionary skills play a significant role to create a vision in the business organisation (Catan</w:t>
      </w:r>
      <w:r>
        <w:rPr>
          <w:rFonts w:ascii="Times New Roman" w:hAnsi="Times New Roman" w:cs="Times New Roman" w:eastAsia="Times New Roman"/>
          <w:color w:val="auto"/>
          <w:spacing w:val="0"/>
          <w:position w:val="0"/>
          <w:sz w:val="24"/>
          <w:shd w:fill="FFFFFF" w:val="clear"/>
        </w:rPr>
        <w:t xml:space="preserve">ă, Grădinaru and Toma, 2020). It helps and motivates the new entrepreneur in the investment of start-up businesses. This skill helps the entrepreneur to manage the overall work and achieve success easily. With the help of the skill and entrepreneur successfully able to motivate the other members It also assists to develop an extraordinary service through the visionary skill of an entrepreneur. It ultimately helps the startup organisation to gain beneficial growth in the concentrated market. An entrepreneur must have good visionary skills. It is referred to in the portion of appendix A. It is one of the most essential skills of an entrepreneur that is also beneficial for the organisation.</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Communication skill </w:t>
      </w:r>
      <w:r>
        <w:rPr>
          <w:rFonts w:ascii="Times New Roman" w:hAnsi="Times New Roman" w:cs="Times New Roman" w:eastAsia="Times New Roman"/>
          <w:color w:val="auto"/>
          <w:spacing w:val="0"/>
          <w:position w:val="0"/>
          <w:sz w:val="24"/>
          <w:shd w:fill="FFFFFF" w:val="clear"/>
        </w:rPr>
        <w:t xml:space="preserve">is one of the skills that an entrepreneur must have. With the help of this skill, the entrepreneur can communicate successfully with the external environment. Communication assists the entrepreneur to share his or her ideas effectively. Oral communication skills refer to the interaction of people through presentations and conference meetings (</w:t>
      </w:r>
      <w:r>
        <w:rPr>
          <w:rFonts w:ascii="Times New Roman" w:hAnsi="Times New Roman" w:cs="Times New Roman" w:eastAsia="Times New Roman"/>
          <w:color w:val="auto"/>
          <w:spacing w:val="0"/>
          <w:position w:val="0"/>
          <w:sz w:val="24"/>
          <w:shd w:fill="auto" w:val="clear"/>
        </w:rPr>
        <w:t xml:space="preserve">Coffelt, Grauman and Smith, 2019</w:t>
      </w:r>
      <w:r>
        <w:rPr>
          <w:rFonts w:ascii="Times New Roman" w:hAnsi="Times New Roman" w:cs="Times New Roman" w:eastAsia="Times New Roman"/>
          <w:color w:val="auto"/>
          <w:spacing w:val="0"/>
          <w:position w:val="0"/>
          <w:sz w:val="24"/>
          <w:shd w:fill="FFFFFF" w:val="clear"/>
        </w:rPr>
        <w:t xml:space="preserve">). Visual communication is also important in this field as it promotes communication in the digital field. Better communication skills assist entrepreneurs to improve their quality of work. A better communication skill allows an individual to easily communicate with the client and the colleague. It is important as it indicates the loss or benefit of an organisation. All successful entrepreneurs must have good communication skills. It is also referred to in the portion of appendix A. Due to good communication skills, an entrepreneur easily executes the task and fulfils his or her accountability. Communication skills can meet the minimum expectations of consumers as well as creators. With help of good communication skills, an entrepreneur can generate maximum profit. It is one of the basic skills that the organisation as well as the entrepreneur should acquire.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Identifying new opportunities </w:t>
      </w:r>
      <w:r>
        <w:rPr>
          <w:rFonts w:ascii="Times New Roman" w:hAnsi="Times New Roman" w:cs="Times New Roman" w:eastAsia="Times New Roman"/>
          <w:color w:val="auto"/>
          <w:spacing w:val="0"/>
          <w:position w:val="0"/>
          <w:sz w:val="24"/>
          <w:shd w:fill="FFFFFF" w:val="clear"/>
        </w:rPr>
        <w:t xml:space="preserve">is one of the accountabilities of the entrepreneurship job. It is the main responsibility of an entrepreneur to recognise and grab the correct opportunity. The current business market is dynamic and successfully adopted digitalisation. In this position, an entrepreneur must promote his or her business in the e-commerce sector. Analysing the current trends helps to enhance global mobility and diversification in the organisation (Whysall, Owtram and Brittain, 2019). Promoting online business effectively attracts more consumers and generates good revenue. However, in this regard, the entrepreneur needs to recognise the exact opportunity according to the current trend in the market. After that, he or she must grab the opportunity and execute the task based on it. The overall aspects are mentioned in appendix C. Understanding the current print and the market condition helps the entrepreneur implement a perfect strategy according to it.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Besides all of those skills, an entrepreneur must have good </w:t>
      </w:r>
      <w:r>
        <w:rPr>
          <w:rFonts w:ascii="Times New Roman" w:hAnsi="Times New Roman" w:cs="Times New Roman" w:eastAsia="Times New Roman"/>
          <w:b/>
          <w:color w:val="auto"/>
          <w:spacing w:val="0"/>
          <w:position w:val="0"/>
          <w:sz w:val="24"/>
          <w:shd w:fill="FFFFFF" w:val="clear"/>
        </w:rPr>
        <w:t xml:space="preserve">problem-solving skills</w:t>
      </w:r>
      <w:r>
        <w:rPr>
          <w:rFonts w:ascii="Times New Roman" w:hAnsi="Times New Roman" w:cs="Times New Roman" w:eastAsia="Times New Roman"/>
          <w:color w:val="auto"/>
          <w:spacing w:val="0"/>
          <w:position w:val="0"/>
          <w:sz w:val="24"/>
          <w:shd w:fill="FFFFFF" w:val="clear"/>
        </w:rPr>
        <w:t xml:space="preserve">. It is one of the important parts of an entrepreneur's job. In this type of job, an individual faced a lot of problems regarding the business. Problem-solving skill plays an essential role in business analytics (Trencher, 2019). The problems faced by individuals incorporate taxation-related issues, government policies and competition in the market. All of those factors ultimately affected the gross margin of the company. In this context, an entrepreneur must have high problem-solving skill that helps him to easily tackle the problem. With good problem-solving skills, an entrepreneur can minimise risk and generate more opportunities for the business organisation. It is also important to understand the current situation and implement the practice according to it. The portion is referred to in the section of Appendix B.</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FFFFFF" w:val="clear"/>
        </w:rPr>
        <w:t xml:space="preserve">Facing and dealing with any type of challenge</w:t>
      </w:r>
      <w:r>
        <w:rPr>
          <w:rFonts w:ascii="Times New Roman" w:hAnsi="Times New Roman" w:cs="Times New Roman" w:eastAsia="Times New Roman"/>
          <w:color w:val="auto"/>
          <w:spacing w:val="0"/>
          <w:position w:val="0"/>
          <w:sz w:val="24"/>
          <w:shd w:fill="FFFFFF" w:val="clear"/>
        </w:rPr>
        <w:t xml:space="preserve"> is one of the most important attributes of an entrepreneur. Understanding the business atmosphere provides many challenges as well as opportunities (Ahlstrom et al., 2020). With the help of a positive mindset, an entrepreneur is easily able to tackle challenges. Supply chain management and workforce management at the most crucial challenges seen in startup businesses. In this regard establishment of a proper tactic and the use of problem-solving skills help an entrepreneur to overcome the challenge. It is referred to in the section of Appendix B.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 the context of starting a business, determining some factors is very essential for the entrepreneur of the business.</w:t>
      </w:r>
      <w:r>
        <w:rPr>
          <w:rFonts w:ascii="Times New Roman" w:hAnsi="Times New Roman" w:cs="Times New Roman" w:eastAsia="Times New Roman"/>
          <w:color w:val="auto"/>
          <w:spacing w:val="0"/>
          <w:position w:val="0"/>
          <w:sz w:val="24"/>
          <w:shd w:fill="auto" w:val="clear"/>
        </w:rPr>
        <w:t xml:space="preserve"> The United Kingdom is one of the top-developed countries in the world. There are a number of external factors which provide a deep impact on the startup organisation and its operations as well. In this context, the term “PESTLE” is a very important term. It stands for political, economical, sociocultural, technological, legal, and environmental (Matovic, 2020). Such factors provide a substantial impact on the organisation and its operations. The determination of such factors and their impact on the organisation and its operations is conducted by using a mechanism which is known as PESTLE or PEST analysis as well. </w:t>
      </w:r>
      <w:r>
        <w:rPr>
          <w:rFonts w:ascii="Times New Roman" w:hAnsi="Times New Roman" w:cs="Times New Roman" w:eastAsia="Times New Roman"/>
          <w:b/>
          <w:color w:val="auto"/>
          <w:spacing w:val="0"/>
          <w:position w:val="0"/>
          <w:sz w:val="24"/>
          <w:shd w:fill="auto" w:val="clear"/>
        </w:rPr>
        <w:t xml:space="preserve">The analysis of PEST factors </w:t>
      </w:r>
      <w:r>
        <w:rPr>
          <w:rFonts w:ascii="Times New Roman" w:hAnsi="Times New Roman" w:cs="Times New Roman" w:eastAsia="Times New Roman"/>
          <w:color w:val="auto"/>
          <w:spacing w:val="0"/>
          <w:position w:val="0"/>
          <w:sz w:val="24"/>
          <w:shd w:fill="auto" w:val="clear"/>
        </w:rPr>
        <w:t xml:space="preserve">for a startup organisation in the United Kingdom is discussed below.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letter “P” denotes the </w:t>
      </w:r>
      <w:r>
        <w:rPr>
          <w:rFonts w:ascii="Times New Roman" w:hAnsi="Times New Roman" w:cs="Times New Roman" w:eastAsia="Times New Roman"/>
          <w:b/>
          <w:color w:val="auto"/>
          <w:spacing w:val="0"/>
          <w:position w:val="0"/>
          <w:sz w:val="24"/>
          <w:shd w:fill="auto" w:val="clear"/>
        </w:rPr>
        <w:t xml:space="preserve">Political factor.</w:t>
      </w:r>
      <w:r>
        <w:rPr>
          <w:rFonts w:ascii="Times New Roman" w:hAnsi="Times New Roman" w:cs="Times New Roman" w:eastAsia="Times New Roman"/>
          <w:color w:val="auto"/>
          <w:spacing w:val="0"/>
          <w:position w:val="0"/>
          <w:sz w:val="24"/>
          <w:shd w:fill="auto" w:val="clear"/>
        </w:rPr>
        <w:t xml:space="preserve"> It covers the entire political environment and the various aspects of the country as well. The political environment of a country provides a significant impact on an organisation whether it is a startup or an older one. In the country United Kingdom, there are some aspects as well as factors of the political environment of the country. Among those factors, one of the most crucial and significant ones is "Brexit". Brexit is an agreement or a deal which was made between the United Kingdom and the European Union in January 2020 (Frennhoff Larsén and Khorana, 2020). This deal was all about the decision of the United Kingdom to leave the European Union. This aspect of the political environment of the country has provided a lot of impacts on various organisations. It is also considered that the Brexit deal will provide a significant impact on the startup business too.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letter “E” in the term “PEST” denotes the </w:t>
      </w:r>
      <w:r>
        <w:rPr>
          <w:rFonts w:ascii="Times New Roman" w:hAnsi="Times New Roman" w:cs="Times New Roman" w:eastAsia="Times New Roman"/>
          <w:b/>
          <w:color w:val="auto"/>
          <w:spacing w:val="0"/>
          <w:position w:val="0"/>
          <w:sz w:val="24"/>
          <w:shd w:fill="auto" w:val="clear"/>
        </w:rPr>
        <w:t xml:space="preserve">economical factors</w:t>
      </w:r>
      <w:r>
        <w:rPr>
          <w:rFonts w:ascii="Times New Roman" w:hAnsi="Times New Roman" w:cs="Times New Roman" w:eastAsia="Times New Roman"/>
          <w:color w:val="auto"/>
          <w:spacing w:val="0"/>
          <w:position w:val="0"/>
          <w:sz w:val="24"/>
          <w:shd w:fill="auto" w:val="clear"/>
        </w:rPr>
        <w:t xml:space="preserve"> of the country. Economical factors cover all of the aspects of the economical environment of the country. The economy of a country has a deep impact on a startup business as well. There are various aspects regarding the economical factors among which the sudden outbreak of the covid-19 pandemic is very crucial. The recent outbreak of the pandemic of Covid-10 was made in December 2020 and was first identified in Wuhan, China. After that, in March 2020, it spread all over the world. The World Health Organisation declared this as a pandemic and the UK government announced a lockdown in March 2020 (Foa et al., 2020). This caused a severe disruption in the entire economy. This lockdown and the dramatic situation of the pandemic hampered the entire global economy including the UK in a dramatic way (Vo and Tran, 2021). Millions of employees lost their jobs, the GDP of the country decreased, and in many other ways, the economy was affected in a very negative way. Therefore, this impact of the outbreak of the Covid-19 pandemic will provide a severe impact on startup organisations and their operations as well.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letter “S” in the term “PEST” denotes the </w:t>
      </w:r>
      <w:r>
        <w:rPr>
          <w:rFonts w:ascii="Times New Roman" w:hAnsi="Times New Roman" w:cs="Times New Roman" w:eastAsia="Times New Roman"/>
          <w:b/>
          <w:color w:val="auto"/>
          <w:spacing w:val="0"/>
          <w:position w:val="0"/>
          <w:sz w:val="24"/>
          <w:shd w:fill="auto" w:val="clear"/>
        </w:rPr>
        <w:t xml:space="preserve">socio-cultural factors </w:t>
      </w:r>
      <w:r>
        <w:rPr>
          <w:rFonts w:ascii="Times New Roman" w:hAnsi="Times New Roman" w:cs="Times New Roman" w:eastAsia="Times New Roman"/>
          <w:color w:val="auto"/>
          <w:spacing w:val="0"/>
          <w:position w:val="0"/>
          <w:sz w:val="24"/>
          <w:shd w:fill="auto" w:val="clear"/>
        </w:rPr>
        <w:t xml:space="preserve">of the country. It covers entire aspects of society as well as the community. Nowadays, consumers have become very much conscious regarding their health, and ecology. The trends in the demands of consumers are changing at a very fast pace. Therefore, this pattern of their behaviour may have a substantial impact on the organisation which is going to be commenced along with its operations as well.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letter “T” in the phrase “PEST” denotes the </w:t>
      </w:r>
      <w:r>
        <w:rPr>
          <w:rFonts w:ascii="Times New Roman" w:hAnsi="Times New Roman" w:cs="Times New Roman" w:eastAsia="Times New Roman"/>
          <w:b/>
          <w:color w:val="auto"/>
          <w:spacing w:val="0"/>
          <w:position w:val="0"/>
          <w:sz w:val="24"/>
          <w:shd w:fill="auto" w:val="clear"/>
        </w:rPr>
        <w:t xml:space="preserve">technological factors</w:t>
      </w:r>
      <w:r>
        <w:rPr>
          <w:rFonts w:ascii="Times New Roman" w:hAnsi="Times New Roman" w:cs="Times New Roman" w:eastAsia="Times New Roman"/>
          <w:color w:val="auto"/>
          <w:spacing w:val="0"/>
          <w:position w:val="0"/>
          <w:sz w:val="24"/>
          <w:shd w:fill="auto" w:val="clear"/>
        </w:rPr>
        <w:t xml:space="preserve"> of the country. The modern era of the contemporary world has highly depended on digitalisation and advanced technology. Almost every business organisation is trying to adopt as well as utilise advanced technology to operate its business functions in a very effective manner. The use of AI technology has driven organisations to the pinnacle of success (AlSheibani et al., 2018). Besides this, in the context of marketing products, nowadays, companies are using social media marketing to promote or advertise their items. It has become a very trendy way to promote the startup brand as well. In this way, the advancement in the technological field provides a significant impact on startup organisations as well.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Conclusion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In conclusion, it can be said that entrepreneurship provides a range of opportunities to an individual. There are some skills that an entrepreneur must incorporate for development. The skills and the behaviour which are important to become an entrepreneur are also mentioned in the task. However, in this regard, it is the responsibility of the entrepreneur to improve the skills and behaviour for growth. The task also focuses on the PEST analysis of the Macro environment in the UK. With the help of this analysis, individuals can understand the startup business industry</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Appendices</w:t>
      </w:r>
    </w:p>
    <w:p>
      <w:pPr>
        <w:keepNext w:val="true"/>
        <w:keepLines w:val="true"/>
        <w:spacing w:before="36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Appendix A</w:t>
      </w:r>
    </w:p>
    <w:tbl>
      <w:tblPr/>
      <w:tblGrid>
        <w:gridCol w:w="9915"/>
      </w:tblGrid>
      <w:tr>
        <w:trPr>
          <w:trHeight w:val="953" w:hRule="auto"/>
          <w:jc w:val="left"/>
        </w:trPr>
        <w:tc>
          <w:tcPr>
            <w:tcW w:w="99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136" w:left="271"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Entrepreneur Personality Traits &amp; Characteristics to be  Successful</w:t>
            </w:r>
          </w:p>
        </w:tc>
      </w:tr>
    </w:tbl>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There are some qualities that an entrepreneur must have to achieve success in the respective field. In this regard, some traits are discussed to take risks in life. </w:t>
      </w:r>
    </w:p>
    <w:p>
      <w:pPr>
        <w:spacing w:before="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Visionary</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An entrepreneur must incorporate good visionary skills. My visionary skill is up to the mark which helps me to establish myself as a successful entrepreneur. With the help of this skill, I will be able to generate long-term as well as short-term goals. It also helps me to understand and make the correct decision at the right moment.</w:t>
      </w:r>
    </w:p>
    <w:p>
      <w:pPr>
        <w:spacing w:before="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Identifying new opportunities</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An entrepreneur needs to identify the opportunity at the right moment. This is also one of my greatest strengths that I considered one of the factors to my success. It helps me to grab the opportunity at the right time and promote the value of an organisation.</w:t>
      </w:r>
    </w:p>
    <w:p>
      <w:pPr>
        <w:spacing w:before="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Problem-solving skills</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I have high problem-solving skill that helps me to easily solve complex problems. An entrepreneur must have quality problem-solving skill that helps to ensure the continuation of a business.</w:t>
      </w:r>
    </w:p>
    <w:p>
      <w:pPr>
        <w:spacing w:before="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Communication skills</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It is one of the most significant skills that help me to bring a valuable impact on the organisation. My communication skill is also good, which is crucial to becoming a successful entrepreneur. It is one of the key factors of a Startup business to attract investors and promote the growth of the business.</w:t>
      </w:r>
    </w:p>
    <w:p>
      <w:pPr>
        <w:spacing w:before="0" w:after="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Open to challenges</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Taking on challenges is one of the common attributes of every entrepreneur. Challenges faced by the entrepreneur incorporating workforce management and supply chain management. These two are the critical challenges faced by an entrepreneur. I can easily establish the proper strategy and overcome the challenge effectively with my problem-solving skill.</w:t>
      </w:r>
    </w:p>
    <w:p>
      <w:pPr>
        <w:spacing w:before="0" w:after="0" w:line="360"/>
        <w:ind w:right="0" w:left="0" w:firstLine="0"/>
        <w:jc w:val="center"/>
        <w:rPr>
          <w:rFonts w:ascii="Times New Roman" w:hAnsi="Times New Roman" w:cs="Times New Roman" w:eastAsia="Times New Roman"/>
          <w:color w:val="auto"/>
          <w:spacing w:val="0"/>
          <w:position w:val="0"/>
          <w:sz w:val="24"/>
          <w:shd w:fill="FFFFFF" w:val="clear"/>
        </w:rPr>
      </w:pPr>
      <w:r>
        <w:object w:dxaOrig="9839" w:dyaOrig="7840">
          <v:rect xmlns:o="urn:schemas-microsoft-com:office:office" xmlns:v="urn:schemas-microsoft-com:vml" id="rectole0000000001" style="width:491.950000pt;height:392.0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0"/>
        <w:jc w:val="center"/>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Figure 1: Open to Challenges</w:t>
      </w:r>
    </w:p>
    <w:p>
      <w:pPr>
        <w:spacing w:before="0" w:after="0" w:line="360"/>
        <w:ind w:right="0" w:left="0" w:firstLine="0"/>
        <w:jc w:val="center"/>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(Source: Pixabay, 2022)</w:t>
      </w:r>
    </w:p>
    <w:p>
      <w:pPr>
        <w:keepNext w:val="true"/>
        <w:keepLines w:val="true"/>
        <w:spacing w:before="360" w:after="12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36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Appendix B- SWOT Analysis </w:t>
      </w:r>
    </w:p>
    <w:tbl>
      <w:tblPr>
        <w:tblInd w:w="110" w:type="dxa"/>
      </w:tblPr>
      <w:tblGrid>
        <w:gridCol w:w="5175"/>
        <w:gridCol w:w="4815"/>
      </w:tblGrid>
      <w:tr>
        <w:trPr>
          <w:trHeight w:val="2366" w:hRule="auto"/>
          <w:jc w:val="left"/>
        </w:trPr>
        <w:tc>
          <w:tcPr>
            <w:tcW w:w="517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243"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Strengths </w:t>
            </w:r>
          </w:p>
          <w:p>
            <w:pPr>
              <w:spacing w:before="0" w:after="0" w:line="360"/>
              <w:ind w:right="0" w:left="0" w:firstLine="0"/>
              <w:jc w:val="both"/>
              <w:rPr>
                <w:color w:val="auto"/>
                <w:spacing w:val="0"/>
                <w:position w:val="0"/>
                <w:shd w:fill="auto" w:val="clear"/>
              </w:rPr>
            </w:pPr>
          </w:p>
        </w:tc>
        <w:tc>
          <w:tcPr>
            <w:tcW w:w="48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236"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Weaknesses </w:t>
            </w:r>
          </w:p>
          <w:p>
            <w:pPr>
              <w:spacing w:before="0" w:after="0" w:line="360"/>
              <w:ind w:right="0" w:left="236" w:firstLine="0"/>
              <w:jc w:val="both"/>
              <w:rPr>
                <w:color w:val="auto"/>
                <w:spacing w:val="0"/>
                <w:position w:val="0"/>
                <w:shd w:fill="auto" w:val="clear"/>
              </w:rPr>
            </w:pPr>
          </w:p>
        </w:tc>
      </w:tr>
      <w:tr>
        <w:trPr>
          <w:trHeight w:val="4786" w:hRule="auto"/>
          <w:jc w:val="left"/>
        </w:trPr>
        <w:tc>
          <w:tcPr>
            <w:tcW w:w="517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25"/>
              </w:numPr>
              <w:spacing w:before="0" w:after="0" w:line="360"/>
              <w:ind w:right="0" w:left="720" w:hanging="36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I have good problem-solving and communication skills. </w:t>
            </w:r>
          </w:p>
          <w:p>
            <w:pPr>
              <w:numPr>
                <w:ilvl w:val="0"/>
                <w:numId w:val="25"/>
              </w:numPr>
              <w:spacing w:before="0" w:after="0" w:line="360"/>
              <w:ind w:right="0" w:left="720" w:hanging="36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I can use my visionary skill as my unique resource. </w:t>
            </w:r>
          </w:p>
          <w:p>
            <w:pPr>
              <w:numPr>
                <w:ilvl w:val="0"/>
                <w:numId w:val="25"/>
              </w:numPr>
              <w:spacing w:before="0" w:after="0" w:line="360"/>
              <w:ind w:right="0" w:left="720" w:hanging="360"/>
              <w:jc w:val="both"/>
              <w:rPr>
                <w:color w:val="auto"/>
                <w:spacing w:val="0"/>
                <w:position w:val="0"/>
              </w:rPr>
            </w:pPr>
            <w:r>
              <w:rPr>
                <w:rFonts w:ascii="Times New Roman" w:hAnsi="Times New Roman" w:cs="Times New Roman" w:eastAsia="Times New Roman"/>
                <w:color w:val="auto"/>
                <w:spacing w:val="0"/>
                <w:position w:val="0"/>
                <w:sz w:val="24"/>
                <w:shd w:fill="FFFFFF" w:val="clear"/>
              </w:rPr>
              <w:t xml:space="preserve">According to others, my communication and taking challenges skills are my strength in this field. </w:t>
            </w:r>
          </w:p>
        </w:tc>
        <w:tc>
          <w:tcPr>
            <w:tcW w:w="48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25"/>
              </w:numPr>
              <w:spacing w:before="0" w:after="0" w:line="360"/>
              <w:ind w:right="0" w:left="720" w:hanging="36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I should improve my time management skills which are essential to becoming an entrepreneur.</w:t>
            </w:r>
          </w:p>
          <w:p>
            <w:pPr>
              <w:numPr>
                <w:ilvl w:val="0"/>
                <w:numId w:val="25"/>
              </w:numPr>
              <w:spacing w:before="0" w:after="0" w:line="360"/>
              <w:ind w:right="0" w:left="720" w:hanging="36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In the time of multi-tasking, I may have fewer resources.</w:t>
            </w:r>
          </w:p>
          <w:p>
            <w:pPr>
              <w:numPr>
                <w:ilvl w:val="0"/>
                <w:numId w:val="25"/>
              </w:numPr>
              <w:spacing w:before="0" w:after="0" w:line="360"/>
              <w:ind w:right="0" w:left="720" w:hanging="360"/>
              <w:jc w:val="both"/>
              <w:rPr>
                <w:color w:val="auto"/>
                <w:spacing w:val="0"/>
                <w:position w:val="0"/>
              </w:rPr>
            </w:pPr>
            <w:r>
              <w:rPr>
                <w:rFonts w:ascii="Times New Roman" w:hAnsi="Times New Roman" w:cs="Times New Roman" w:eastAsia="Times New Roman"/>
                <w:color w:val="auto"/>
                <w:spacing w:val="0"/>
                <w:position w:val="0"/>
                <w:sz w:val="24"/>
                <w:shd w:fill="FFFFFF" w:val="clear"/>
              </w:rPr>
              <w:t xml:space="preserve">According to others, my poor time management skills are my main weaknesses.   </w:t>
            </w:r>
          </w:p>
        </w:tc>
      </w:tr>
      <w:tr>
        <w:trPr>
          <w:trHeight w:val="2366" w:hRule="auto"/>
          <w:jc w:val="left"/>
        </w:trPr>
        <w:tc>
          <w:tcPr>
            <w:tcW w:w="517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246"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Opportunities </w:t>
            </w:r>
          </w:p>
          <w:p>
            <w:pPr>
              <w:spacing w:before="0" w:after="0" w:line="360"/>
              <w:ind w:right="0" w:left="0" w:firstLine="0"/>
              <w:jc w:val="both"/>
              <w:rPr>
                <w:color w:val="auto"/>
                <w:spacing w:val="0"/>
                <w:position w:val="0"/>
                <w:shd w:fill="auto" w:val="clear"/>
              </w:rPr>
            </w:pPr>
          </w:p>
        </w:tc>
        <w:tc>
          <w:tcPr>
            <w:tcW w:w="48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241"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Threats </w:t>
            </w:r>
          </w:p>
          <w:p>
            <w:pPr>
              <w:spacing w:before="0" w:after="0" w:line="360"/>
              <w:ind w:right="0" w:left="0" w:firstLine="0"/>
              <w:jc w:val="both"/>
              <w:rPr>
                <w:color w:val="auto"/>
                <w:spacing w:val="0"/>
                <w:position w:val="0"/>
                <w:shd w:fill="auto" w:val="clear"/>
              </w:rPr>
            </w:pPr>
          </w:p>
        </w:tc>
      </w:tr>
      <w:tr>
        <w:trPr>
          <w:trHeight w:val="1430" w:hRule="auto"/>
          <w:jc w:val="left"/>
        </w:trPr>
        <w:tc>
          <w:tcPr>
            <w:tcW w:w="517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34"/>
              </w:numPr>
              <w:spacing w:before="7" w:after="0" w:line="360"/>
              <w:ind w:right="618"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visionary skill will provide me with a range of opportunities in this field. </w:t>
            </w:r>
          </w:p>
          <w:p>
            <w:pPr>
              <w:numPr>
                <w:ilvl w:val="0"/>
                <w:numId w:val="34"/>
              </w:numPr>
              <w:spacing w:before="0" w:after="0" w:line="360"/>
              <w:ind w:right="618"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subscription-based business and the involvement in the commerce sector ultimately provide many advantages.</w:t>
            </w:r>
          </w:p>
          <w:p>
            <w:pPr>
              <w:numPr>
                <w:ilvl w:val="0"/>
                <w:numId w:val="34"/>
              </w:numPr>
              <w:spacing w:before="0" w:after="0" w:line="360"/>
              <w:ind w:right="618"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will practice my visionary skill by participating in many conferences for gathering more information in this field. </w:t>
            </w:r>
          </w:p>
          <w:p>
            <w:pPr>
              <w:numPr>
                <w:ilvl w:val="0"/>
                <w:numId w:val="34"/>
              </w:numPr>
              <w:spacing w:before="0" w:after="0" w:line="360"/>
              <w:ind w:right="618" w:left="72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 this way, the activity will turn my strength into my opportunities.</w:t>
            </w:r>
          </w:p>
        </w:tc>
        <w:tc>
          <w:tcPr>
            <w:tcW w:w="48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34"/>
              </w:numPr>
              <w:spacing w:before="7" w:after="0" w:line="360"/>
              <w:ind w:right="618"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poor time management skill should harm my growth I need to fix this first.</w:t>
            </w:r>
          </w:p>
          <w:p>
            <w:pPr>
              <w:numPr>
                <w:ilvl w:val="0"/>
                <w:numId w:val="34"/>
              </w:numPr>
              <w:spacing w:before="0" w:after="0" w:line="360"/>
              <w:ind w:right="618"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competitors focus more on the establishment of businesses in the e-commerce sector. </w:t>
            </w:r>
          </w:p>
          <w:p>
            <w:pPr>
              <w:numPr>
                <w:ilvl w:val="0"/>
                <w:numId w:val="34"/>
              </w:numPr>
              <w:spacing w:before="0" w:after="0" w:line="360"/>
              <w:ind w:right="618"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Time management and lack of implementation of business in the e-commerce field will act as a threat to me. </w:t>
            </w:r>
          </w:p>
          <w:p>
            <w:pPr>
              <w:spacing w:before="0" w:after="0" w:line="360"/>
              <w:ind w:right="618" w:left="0" w:firstLine="0"/>
              <w:jc w:val="both"/>
              <w:rPr>
                <w:color w:val="auto"/>
                <w:spacing w:val="0"/>
                <w:position w:val="0"/>
                <w:shd w:fill="auto" w:val="clear"/>
              </w:rPr>
            </w:pPr>
          </w:p>
        </w:tc>
      </w:tr>
    </w:tbl>
    <w:p>
      <w:pPr>
        <w:keepNext w:val="true"/>
        <w:keepLines w:val="true"/>
        <w:spacing w:before="360" w:after="120" w:line="360"/>
        <w:ind w:right="0" w:left="0" w:firstLine="0"/>
        <w:jc w:val="both"/>
        <w:rPr>
          <w:rFonts w:ascii="Arial" w:hAnsi="Arial" w:cs="Arial" w:eastAsia="Arial"/>
          <w:color w:val="auto"/>
          <w:spacing w:val="0"/>
          <w:position w:val="0"/>
          <w:sz w:val="32"/>
          <w:shd w:fill="auto" w:val="clear"/>
        </w:rPr>
      </w:pPr>
      <w:r>
        <w:rPr>
          <w:rFonts w:ascii="Times New Roman" w:hAnsi="Times New Roman" w:cs="Times New Roman" w:eastAsia="Times New Roman"/>
          <w:b/>
          <w:color w:val="auto"/>
          <w:spacing w:val="0"/>
          <w:position w:val="0"/>
          <w:sz w:val="24"/>
          <w:shd w:fill="auto" w:val="clear"/>
        </w:rPr>
        <w:t xml:space="preserve">Appendix C- Skill Audit</w:t>
      </w:r>
      <w:r>
        <w:rPr>
          <w:rFonts w:ascii="Arial" w:hAnsi="Arial" w:cs="Arial" w:eastAsia="Arial"/>
          <w:color w:val="auto"/>
          <w:spacing w:val="0"/>
          <w:position w:val="0"/>
          <w:sz w:val="32"/>
          <w:shd w:fill="auto" w:val="clear"/>
        </w:rPr>
        <w:t xml:space="preserve"> </w:t>
      </w:r>
    </w:p>
    <w:tbl>
      <w:tblPr/>
      <w:tblGrid>
        <w:gridCol w:w="4514"/>
        <w:gridCol w:w="4515"/>
      </w:tblGrid>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SKILLS I HAVE</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EXAMPLE</w:t>
            </w:r>
          </w:p>
        </w:tc>
      </w:tr>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Communication skills</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can communicate in any situation or event like presentations or debates, organisation, and so on. </w:t>
            </w:r>
          </w:p>
        </w:tc>
      </w:tr>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Problem-solving skills</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always resolve any kind of issue in any situation. </w:t>
            </w:r>
          </w:p>
        </w:tc>
      </w:tr>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Visionary skills</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can make a strong vision for our future forecast. </w:t>
            </w:r>
          </w:p>
        </w:tc>
      </w:tr>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Challenge taking skills</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always like to take challenges and overcome them. </w:t>
            </w: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4514"/>
        <w:gridCol w:w="4515"/>
      </w:tblGrid>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SKILLS I’D LIKE TO IMPROVE</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HOW? EXAMPLE</w:t>
            </w:r>
          </w:p>
        </w:tc>
      </w:tr>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Time management skills</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can use various time management tools like Trello, Asana, and so on to allocate specific time to each task and manage the time accordingly. </w:t>
            </w:r>
          </w:p>
        </w:tc>
      </w:tr>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Multi-tasking skills</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have to keep my mind very calm and keep my brain cool and have to improve my concentration and focus to improve my multitasking skills. </w:t>
            </w:r>
          </w:p>
        </w:tc>
      </w:tr>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Motivational skills</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can take help from various online lessons and tutorials to boost my motivation skills.</w:t>
            </w:r>
          </w:p>
        </w:tc>
      </w:tr>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Innovation skills</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need to improve my ability in critical thinking and research to improve my innovation skills. </w:t>
            </w:r>
          </w:p>
        </w:tc>
      </w:tr>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Teamwork skills</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need to adopt a collaborative nature and need to be involved in more team-based projects to enhance my teamwork skills. </w:t>
            </w: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 List</w:t>
      </w:r>
    </w:p>
    <w:p>
      <w:pPr>
        <w:keepNext w:val="true"/>
        <w:keepLines w:val="true"/>
        <w:spacing w:before="40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Ahlstrom, D., Arregle, J.L., Hitt, M.A., Qian, G., Ma, X. and Faems, D., (2020). Managing technological, sociopolitical, and institutional change in the new normal. </w:t>
      </w:r>
      <w:r>
        <w:rPr>
          <w:rFonts w:ascii="Times New Roman" w:hAnsi="Times New Roman" w:cs="Times New Roman" w:eastAsia="Times New Roman"/>
          <w:i/>
          <w:color w:val="auto"/>
          <w:spacing w:val="0"/>
          <w:position w:val="0"/>
          <w:sz w:val="24"/>
          <w:shd w:fill="FFFFFF" w:val="clear"/>
        </w:rPr>
        <w:t xml:space="preserve">Journal of Management Studies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57</w:t>
      </w:r>
      <w:r>
        <w:rPr>
          <w:rFonts w:ascii="Times New Roman" w:hAnsi="Times New Roman" w:cs="Times New Roman" w:eastAsia="Times New Roman"/>
          <w:color w:val="auto"/>
          <w:spacing w:val="0"/>
          <w:position w:val="0"/>
          <w:sz w:val="24"/>
          <w:shd w:fill="FFFFFF" w:val="clear"/>
        </w:rPr>
        <w:t xml:space="preserve">(3), pp.411-437. Available at: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FFFFFF" w:val="clear"/>
          </w:rPr>
          <w:t xml:space="preserve">https://www.researchgate.net/profile/David-Ahlstrom/publication/339131874_Managing_Technological_Sociopolitical_and_Institutional_Change_in_the_New_Normal/links/5e8ae1e24585150839c3fcf8/Managing-Technological-Sociopolitical-and-Institutional-Change-in-the-New-Normal.pdf</w:t>
        </w:r>
      </w:hyperlink>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AlSheibani, S., Cheung, Y. and Messom, C., (2018). Artificial intelligence adoption: AI-readiness at firm-level. Available at: </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FFFFFF" w:val="clear"/>
          </w:rPr>
          <w:t xml:space="preserve">https://core.ac.uk/download/pdf/301376079.pdf</w:t>
        </w:r>
      </w:hyperlink>
      <w:r>
        <w:rPr>
          <w:rFonts w:ascii="Times New Roman" w:hAnsi="Times New Roman" w:cs="Times New Roman" w:eastAsia="Times New Roman"/>
          <w:color w:val="auto"/>
          <w:spacing w:val="0"/>
          <w:position w:val="0"/>
          <w:sz w:val="24"/>
          <w:shd w:fill="FFFFFF"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Catan</w:t>
      </w:r>
      <w:r>
        <w:rPr>
          <w:rFonts w:ascii="Times New Roman" w:hAnsi="Times New Roman" w:cs="Times New Roman" w:eastAsia="Times New Roman"/>
          <w:color w:val="auto"/>
          <w:spacing w:val="0"/>
          <w:position w:val="0"/>
          <w:sz w:val="24"/>
          <w:shd w:fill="FFFFFF" w:val="clear"/>
        </w:rPr>
        <w:t xml:space="preserve">ă, Ș., Grădinaru, C. and Toma, S.G., (2020). Sam Walton, a visionary entrepreneur. </w:t>
      </w:r>
      <w:r>
        <w:rPr>
          <w:rFonts w:ascii="Times New Roman" w:hAnsi="Times New Roman" w:cs="Times New Roman" w:eastAsia="Times New Roman"/>
          <w:i/>
          <w:color w:val="auto"/>
          <w:spacing w:val="0"/>
          <w:position w:val="0"/>
          <w:sz w:val="24"/>
          <w:shd w:fill="FFFFFF" w:val="clear"/>
        </w:rPr>
        <w:t xml:space="preserve">Network Intelligence Studies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16</w:t>
      </w:r>
      <w:r>
        <w:rPr>
          <w:rFonts w:ascii="Times New Roman" w:hAnsi="Times New Roman" w:cs="Times New Roman" w:eastAsia="Times New Roman"/>
          <w:color w:val="auto"/>
          <w:spacing w:val="0"/>
          <w:position w:val="0"/>
          <w:sz w:val="24"/>
          <w:shd w:fill="FFFFFF" w:val="clear"/>
        </w:rPr>
        <w:t xml:space="preserve">, pp.113-117. Available at: </w:t>
      </w:r>
      <w:hyperlink xmlns:r="http://schemas.openxmlformats.org/officeDocument/2006/relationships" r:id="docRId6">
        <w:r>
          <w:rPr>
            <w:rFonts w:ascii="Times New Roman" w:hAnsi="Times New Roman" w:cs="Times New Roman" w:eastAsia="Times New Roman"/>
            <w:color w:val="0000FF"/>
            <w:spacing w:val="0"/>
            <w:position w:val="0"/>
            <w:sz w:val="24"/>
            <w:u w:val="single"/>
            <w:shd w:fill="FFFFFF" w:val="clear"/>
          </w:rPr>
          <w:t xml:space="preserve">https://seaopenresearch.eu/Journals/articles/NIS_16_2.pdf</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Coffelt, T.A., Grauman, D. and Smith, F.L., (2019). Employers’ perspectives on workplace communication skills: The meaning of communication skills. Business and Professional Communication Quarterly, 82(4), pp.418-439. Available at: </w:t>
      </w:r>
      <w:hyperlink xmlns:r="http://schemas.openxmlformats.org/officeDocument/2006/relationships" r:id="docRId7">
        <w:r>
          <w:rPr>
            <w:rFonts w:ascii="Times New Roman" w:hAnsi="Times New Roman" w:cs="Times New Roman" w:eastAsia="Times New Roman"/>
            <w:color w:val="0000FF"/>
            <w:spacing w:val="0"/>
            <w:position w:val="0"/>
            <w:sz w:val="24"/>
            <w:u w:val="single"/>
            <w:shd w:fill="auto" w:val="clear"/>
          </w:rPr>
          <w:t xml:space="preserve">https://d1wqtxts1xzle7.cloudfront.net/66033401/viewcontent-with-cover-page-v2.pdf?Expires=1669027702</w:t>
        </w:r>
        <w:r>
          <w:rPr>
            <w:rFonts w:ascii="Times New Roman" w:hAnsi="Times New Roman" w:cs="Times New Roman" w:eastAsia="Times New Roman"/>
            <w:color w:val="0000FF"/>
            <w:spacing w:val="0"/>
            <w:position w:val="0"/>
            <w:sz w:val="24"/>
            <w:u w:val="single"/>
            <w:shd w:fill="auto" w:val="clear"/>
          </w:rPr>
          <w:t xml:space="preserve">HYPERLINK "https://d1wqtxts1xzle7.cloudfront.net/66033401/viewcontent-with-cover-page-v2.pdf?Expires=1669027702&amp;Signature=dbFB2TtInn4SBt-EA4M5c1O4hkyonMzvVwY8xd8Ks0yuulPnZcgnFU5rOHwtDqZs3y7VrXuocBk78xLAizx44CGgl9xo2axcXHeg-fuMzSV-r7IChw1OY2wwoPDTmrN8KGCwO5h0XB4q32p1HxN0su~VXQ7iEpfkl2cnSz~Qrw6t~BCl~kYiLve8cu1dBbEY-tQFz0mZ12f3P5lsuoK6bI0w8IClJrS4--ncCuVmZ~ZL0qkMQ7QadLFIAlYYkN6kzslWlUVDOPIqPz1eo82oJ2oW7KGpEWhFi8WxEnUoouTqyaMcbrsPIZo1a-eHp8ti7bXrdKs39slSFbcWlSjjdg__&amp;Key-Pair-Id=APKAJLOHF5GGSLRBV4ZA"</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color w:val="auto"/>
            <w:spacing w:val="0"/>
            <w:position w:val="0"/>
            <w:sz w:val="24"/>
            <w:shd w:fill="auto" w:val="clear"/>
          </w:rPr>
          <w:t xml:space="preserve">HYPERLINK "https://d1wqtxts1xzle7.cloudfront.net/66033401/viewcontent-with-cover-page-v2.pdf?Expires=1669027702&amp;Signature=dbFB2TtInn4SBt-EA4M5c1O4hkyonMzvVwY8xd8Ks0yuulPnZcgnFU5rOHwtDqZs3y7VrXuocBk78xLAizx44CGgl9xo2axcXHeg-fuMzSV-r7IChw1OY2wwoPDTmrN8KGCwO5h0XB4q32p1HxN0su~VXQ7iEpfkl2cnSz~Qrw6t~BCl~kYiLve8cu1dBbEY-tQFz0mZ12f3P5lsuoK6bI0w8IClJrS4--ncCuVmZ~ZL0qkMQ7QadLFIAlYYkN6kzslWlUVDOPIqPz1eo82oJ2oW7KGpEWhFi8WxEnUoouTqyaMcbrsPIZo1a-eHp8ti7bXrdKs39slSFbcWlSjjdg__&amp;Key-Pair-Id=APKAJLOHF5GGSLRBV4ZA"</w:t>
        </w:r>
        <w:r>
          <w:rPr>
            <w:rFonts w:ascii="Times New Roman" w:hAnsi="Times New Roman" w:cs="Times New Roman" w:eastAsia="Times New Roman"/>
            <w:color w:val="auto"/>
            <w:spacing w:val="0"/>
            <w:position w:val="0"/>
            <w:sz w:val="24"/>
            <w:shd w:fill="auto" w:val="clear"/>
          </w:rPr>
          <w:t xml:space="preserve">Signature=dbFB2TtInn4SBt-EA4M5c1O4hkyonMzvVwY8xd8Ks0yuulPnZcgnFU5rOHwtDqZs3y7VrXuocBk78xLAizx44CGgl9xo2axcXHeg-fuMzSV-r7IChw1OY2wwoPDTmrN8KGCwO5h0XB4q32p1HxN0su~VXQ7iEpfkl2cnSz~Qrw6t~BCl~kYiLve8cu1dBbEY-tQFz0mZ12f3P5lsuoK6bI0w8IClJrS4--ncCuVmZ~ZL0qkMQ7QadLFIAlYYkN6kzslWlUVDOPIqPz1eo82oJ2oW7KGpEWhFi8WxEnUoouTqyaMcbrsPIZo1a-eHp8ti7bXrdKs39slSFbcWlSjjdg__</w:t>
        </w:r>
        <w:r>
          <w:rPr>
            <w:rFonts w:ascii="Times New Roman" w:hAnsi="Times New Roman" w:cs="Times New Roman" w:eastAsia="Times New Roman"/>
            <w:color w:val="auto"/>
            <w:spacing w:val="0"/>
            <w:position w:val="0"/>
            <w:sz w:val="24"/>
            <w:shd w:fill="auto" w:val="clear"/>
          </w:rPr>
          <w:t xml:space="preserve">HYPERLINK "https://d1wqtxts1xzle7.cloudfront.net/66033401/viewcontent-with-cover-page-v2.pdf?Expires=1669027702&amp;Signature=dbFB2TtInn4SBt-EA4M5c1O4hkyonMzvVwY8xd8Ks0yuulPnZcgnFU5rOHwtDqZs3y7VrXuocBk78xLAizx44CGgl9xo2axcXHeg-fuMzSV-r7IChw1OY2wwoPDTmrN8KGCwO5h0XB4q32p1HxN0su~VXQ7iEpfkl2cnSz~Qrw6t~BCl~kYiLve8cu1dBbEY-tQFz0mZ12f3P5lsuoK6bI0w8IClJrS4--ncCuVmZ~ZL0qkMQ7QadLFIAlYYkN6kzslWlUVDOPIqPz1eo82oJ2oW7KGpEWhFi8WxEnUoouTqyaMcbrsPIZo1a-eHp8ti7bXrdKs39slSFbcWlSjjdg__&amp;Key-Pair-Id=APKAJLOHF5GGSLRBV4ZA"</w:t>
        </w:r>
        <w:r>
          <w:rPr>
            <w:rFonts w:ascii="Times New Roman" w:hAnsi="Times New Roman" w:cs="Times New Roman" w:eastAsia="Times New Roman"/>
            <w:color w:val="auto"/>
            <w:spacing w:val="0"/>
            <w:position w:val="0"/>
            <w:sz w:val="24"/>
            <w:shd w:fill="auto" w:val="clear"/>
          </w:rPr>
          <w:t xml:space="preserve">&amp;</w:t>
        </w:r>
        <w:r>
          <w:rPr>
            <w:rFonts w:ascii="Times New Roman" w:hAnsi="Times New Roman" w:cs="Times New Roman" w:eastAsia="Times New Roman"/>
            <w:color w:val="auto"/>
            <w:spacing w:val="0"/>
            <w:position w:val="0"/>
            <w:sz w:val="24"/>
            <w:shd w:fill="auto" w:val="clear"/>
          </w:rPr>
          <w:t xml:space="preserve">HYPERLINK "https://d1wqtxts1xzle7.cloudfront.net/66033401/viewcontent-with-cover-page-v2.pdf?Expires=1669027702&amp;Signature=dbFB2TtInn4SBt-EA4M5c1O4hkyonMzvVwY8xd8Ks0yuulPnZcgnFU5rOHwtDqZs3y7VrXuocBk78xLAizx44CGgl9xo2axcXHeg-fuMzSV-r7IChw1OY2wwoPDTmrN8KGCwO5h0XB4q32p1HxN0su~VXQ7iEpfkl2cnSz~Qrw6t~BCl~kYiLve8cu1dBbEY-tQFz0mZ12f3P5lsuoK6bI0w8IClJrS4--ncCuVmZ~ZL0qkMQ7QadLFIAlYYkN6kzslWlUVDOPIqPz1eo82oJ2oW7KGpEWhFi8WxEnUoouTqyaMcbrsPIZo1a-eHp8ti7bXrdKs39slSFbcWlSjjdg__&amp;Key-Pair-Id=APKAJLOHF5GGSLRBV4ZA"</w:t>
        </w:r>
        <w:r>
          <w:rPr>
            <w:rFonts w:ascii="Times New Roman" w:hAnsi="Times New Roman" w:cs="Times New Roman" w:eastAsia="Times New Roman"/>
            <w:color w:val="auto"/>
            <w:spacing w:val="0"/>
            <w:position w:val="0"/>
            <w:sz w:val="24"/>
            <w:shd w:fill="auto" w:val="clear"/>
          </w:rPr>
          <w:t xml:space="preserve">Key-Pair-Id=APKAJLOHF5GGSLRBV4ZA</w:t>
        </w:r>
      </w:hyperlink>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Foa, R., Gilbert, S. and Fabian, M.O., (2020). COVID-19 and subjective well-being: Separating the effects of lockdowns from the pandemic. </w:t>
      </w:r>
      <w:r>
        <w:rPr>
          <w:rFonts w:ascii="Times New Roman" w:hAnsi="Times New Roman" w:cs="Times New Roman" w:eastAsia="Times New Roman"/>
          <w:i/>
          <w:color w:val="auto"/>
          <w:spacing w:val="0"/>
          <w:position w:val="0"/>
          <w:sz w:val="24"/>
          <w:shd w:fill="FFFFFF" w:val="clear"/>
        </w:rPr>
        <w:t xml:space="preserve">Available at SSRN 3674080</w:t>
      </w:r>
      <w:r>
        <w:rPr>
          <w:rFonts w:ascii="Times New Roman" w:hAnsi="Times New Roman" w:cs="Times New Roman" w:eastAsia="Times New Roman"/>
          <w:color w:val="auto"/>
          <w:spacing w:val="0"/>
          <w:position w:val="0"/>
          <w:sz w:val="24"/>
          <w:shd w:fill="FFFFFF" w:val="clear"/>
        </w:rPr>
        <w:t xml:space="preserve">. Available at:  </w:t>
      </w:r>
      <w:hyperlink xmlns:r="http://schemas.openxmlformats.org/officeDocument/2006/relationships" r:id="docRId8">
        <w:r>
          <w:rPr>
            <w:rFonts w:ascii="Times New Roman" w:hAnsi="Times New Roman" w:cs="Times New Roman" w:eastAsia="Times New Roman"/>
            <w:color w:val="0000FF"/>
            <w:spacing w:val="0"/>
            <w:position w:val="0"/>
            <w:sz w:val="24"/>
            <w:u w:val="single"/>
            <w:shd w:fill="FFFFFF" w:val="clear"/>
          </w:rPr>
          <w:t xml:space="preserve">https://www.repository.cam.ac.uk/bitstream/handle/1810/342845/Happiness_under_Lockdown_.pdf?sequence=2</w:t>
        </w:r>
      </w:hyperlink>
      <w:r>
        <w:rPr>
          <w:rFonts w:ascii="Times New Roman" w:hAnsi="Times New Roman" w:cs="Times New Roman" w:eastAsia="Times New Roman"/>
          <w:color w:val="auto"/>
          <w:spacing w:val="0"/>
          <w:position w:val="0"/>
          <w:sz w:val="24"/>
          <w:shd w:fill="FFFFFF"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Frennhoff Larsén, M. and Khorana, S., (2020). Negotiating Brexit: A clash of approaches?. </w:t>
      </w:r>
      <w:r>
        <w:rPr>
          <w:rFonts w:ascii="Times New Roman" w:hAnsi="Times New Roman" w:cs="Times New Roman" w:eastAsia="Times New Roman"/>
          <w:i/>
          <w:color w:val="auto"/>
          <w:spacing w:val="0"/>
          <w:position w:val="0"/>
          <w:sz w:val="24"/>
          <w:shd w:fill="FFFFFF" w:val="clear"/>
        </w:rPr>
        <w:t xml:space="preserve">Comparative European Politics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18</w:t>
      </w:r>
      <w:r>
        <w:rPr>
          <w:rFonts w:ascii="Times New Roman" w:hAnsi="Times New Roman" w:cs="Times New Roman" w:eastAsia="Times New Roman"/>
          <w:color w:val="auto"/>
          <w:spacing w:val="0"/>
          <w:position w:val="0"/>
          <w:sz w:val="24"/>
          <w:shd w:fill="FFFFFF" w:val="clear"/>
        </w:rPr>
        <w:t xml:space="preserve">(5), pp.858-877. Available at: </w:t>
      </w:r>
      <w:hyperlink xmlns:r="http://schemas.openxmlformats.org/officeDocument/2006/relationships" r:id="docRId9">
        <w:r>
          <w:rPr>
            <w:rFonts w:ascii="Times New Roman" w:hAnsi="Times New Roman" w:cs="Times New Roman" w:eastAsia="Times New Roman"/>
            <w:color w:val="0000FF"/>
            <w:spacing w:val="0"/>
            <w:position w:val="0"/>
            <w:sz w:val="24"/>
            <w:u w:val="single"/>
            <w:shd w:fill="FFFFFF" w:val="clear"/>
          </w:rPr>
          <w:t xml:space="preserve">https://westminsterresearch.westminster.ac.uk/download/d460542f6591b37d942155d96a9fd1</w:t>
        </w:r>
        <w:r>
          <w:rPr>
            <w:rFonts w:ascii="Times New Roman" w:hAnsi="Times New Roman" w:cs="Times New Roman" w:eastAsia="Times New Roman"/>
            <w:color w:val="0000FF"/>
            <w:spacing w:val="0"/>
            <w:position w:val="0"/>
            <w:sz w:val="24"/>
            <w:u w:val="single"/>
            <w:shd w:fill="FFFFFF" w:val="clear"/>
          </w:rPr>
          <w:t xml:space="preserve">HYPERLINK "https://westminsterresearch.westminster.ac.uk/download/d460542f6591b37d942155d96a9fd16229343c7993f58d8b13054ca9af5977e6/152843/Negotiating%20Brext%20final%20manuscript.pdf"</w:t>
        </w:r>
        <w:r>
          <w:rPr>
            <w:rFonts w:ascii="Times New Roman" w:hAnsi="Times New Roman" w:cs="Times New Roman" w:eastAsia="Times New Roman"/>
            <w:color w:val="0000FF"/>
            <w:spacing w:val="0"/>
            <w:position w:val="0"/>
            <w:sz w:val="24"/>
            <w:u w:val="single"/>
            <w:shd w:fill="FFFFFF" w:val="clear"/>
          </w:rPr>
          <w:t xml:space="preserve">6229343c7993f58d8b13054ca9af5977e6/152843/Negotiating%20Brext%20final%20manuscript.pdf</w:t>
        </w:r>
      </w:hyperlink>
      <w:r>
        <w:rPr>
          <w:rFonts w:ascii="Times New Roman" w:hAnsi="Times New Roman" w:cs="Times New Roman" w:eastAsia="Times New Roman"/>
          <w:color w:val="auto"/>
          <w:spacing w:val="0"/>
          <w:position w:val="0"/>
          <w:sz w:val="24"/>
          <w:shd w:fill="FFFFFF"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Matovic, I.M., (2020). PESTEL analysis of external environment as a success factor of startup business. </w:t>
      </w:r>
      <w:r>
        <w:rPr>
          <w:rFonts w:ascii="Times New Roman" w:hAnsi="Times New Roman" w:cs="Times New Roman" w:eastAsia="Times New Roman"/>
          <w:i/>
          <w:color w:val="auto"/>
          <w:spacing w:val="0"/>
          <w:position w:val="0"/>
          <w:sz w:val="24"/>
          <w:shd w:fill="FFFFFF" w:val="clear"/>
        </w:rPr>
        <w:t xml:space="preserve">ConScienS</w:t>
      </w:r>
      <w:r>
        <w:rPr>
          <w:rFonts w:ascii="Times New Roman" w:hAnsi="Times New Roman" w:cs="Times New Roman" w:eastAsia="Times New Roman"/>
          <w:color w:val="auto"/>
          <w:spacing w:val="0"/>
          <w:position w:val="0"/>
          <w:sz w:val="24"/>
          <w:shd w:fill="FFFFFF" w:val="clear"/>
        </w:rPr>
        <w:t xml:space="preserve">, p.96. Available at: </w:t>
      </w:r>
      <w:hyperlink xmlns:r="http://schemas.openxmlformats.org/officeDocument/2006/relationships" r:id="docRId10">
        <w:r>
          <w:rPr>
            <w:rFonts w:ascii="Times New Roman" w:hAnsi="Times New Roman" w:cs="Times New Roman" w:eastAsia="Times New Roman"/>
            <w:color w:val="0000FF"/>
            <w:spacing w:val="0"/>
            <w:position w:val="0"/>
            <w:sz w:val="24"/>
            <w:u w:val="single"/>
            <w:shd w:fill="FFFFFF" w:val="clear"/>
          </w:rPr>
          <w:t xml:space="preserve">https://society.education/wp-content/uploads/2022/06/ConScienS-Proceedings.pdf#page=101</w:t>
        </w:r>
      </w:hyperlink>
      <w:r>
        <w:rPr>
          <w:rFonts w:ascii="Times New Roman" w:hAnsi="Times New Roman" w:cs="Times New Roman" w:eastAsia="Times New Roman"/>
          <w:color w:val="auto"/>
          <w:spacing w:val="0"/>
          <w:position w:val="0"/>
          <w:sz w:val="24"/>
          <w:shd w:fill="FFFFFF"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McGunagle, D. and Zizka, L., (2020). Employability skills for 21st-century STEM students: the employers' perspective. </w:t>
      </w:r>
      <w:r>
        <w:rPr>
          <w:rFonts w:ascii="Times New Roman" w:hAnsi="Times New Roman" w:cs="Times New Roman" w:eastAsia="Times New Roman"/>
          <w:i/>
          <w:color w:val="auto"/>
          <w:spacing w:val="0"/>
          <w:position w:val="0"/>
          <w:sz w:val="24"/>
          <w:shd w:fill="FFFFFF" w:val="clear"/>
        </w:rPr>
        <w:t xml:space="preserve">Higher education, skills and work-based learning</w:t>
      </w:r>
      <w:r>
        <w:rPr>
          <w:rFonts w:ascii="Times New Roman" w:hAnsi="Times New Roman" w:cs="Times New Roman" w:eastAsia="Times New Roman"/>
          <w:color w:val="auto"/>
          <w:spacing w:val="0"/>
          <w:position w:val="0"/>
          <w:sz w:val="24"/>
          <w:shd w:fill="FFFFFF" w:val="clear"/>
        </w:rPr>
        <w:t xml:space="preserve">. Available at: </w:t>
      </w:r>
      <w:hyperlink xmlns:r="http://schemas.openxmlformats.org/officeDocument/2006/relationships" r:id="docRId11">
        <w:r>
          <w:rPr>
            <w:rFonts w:ascii="Times New Roman" w:hAnsi="Times New Roman" w:cs="Times New Roman" w:eastAsia="Times New Roman"/>
            <w:color w:val="0000FF"/>
            <w:spacing w:val="0"/>
            <w:position w:val="0"/>
            <w:sz w:val="24"/>
            <w:u w:val="single"/>
            <w:shd w:fill="FFFFFF" w:val="clear"/>
          </w:rPr>
          <w:t xml:space="preserve">https://commons.erau.edu/cgi/viewcontent.cgi?article=2500</w:t>
        </w:r>
        <w:r>
          <w:rPr>
            <w:rFonts w:ascii="Times New Roman" w:hAnsi="Times New Roman" w:cs="Times New Roman" w:eastAsia="Times New Roman"/>
            <w:color w:val="0000FF"/>
            <w:spacing w:val="0"/>
            <w:position w:val="0"/>
            <w:sz w:val="24"/>
            <w:u w:val="single"/>
            <w:shd w:fill="FFFFFF" w:val="clear"/>
          </w:rPr>
          <w:t xml:space="preserve">HYPERLINK "https://commons.erau.edu/cgi/viewcontent.cgi?article=2500&amp;context=publication"</w:t>
        </w:r>
        <w:r>
          <w:rPr>
            <w:rFonts w:ascii="Times New Roman" w:hAnsi="Times New Roman" w:cs="Times New Roman" w:eastAsia="Times New Roman"/>
            <w:color w:val="0000FF"/>
            <w:spacing w:val="0"/>
            <w:position w:val="0"/>
            <w:sz w:val="24"/>
            <w:u w:val="single"/>
            <w:shd w:fill="FFFFFF" w:val="clear"/>
          </w:rPr>
          <w:t xml:space="preserve">&amp;</w:t>
        </w:r>
        <w:r>
          <w:rPr>
            <w:rFonts w:ascii="Times New Roman" w:hAnsi="Times New Roman" w:cs="Times New Roman" w:eastAsia="Times New Roman"/>
            <w:color w:val="auto"/>
            <w:spacing w:val="0"/>
            <w:position w:val="0"/>
            <w:sz w:val="24"/>
            <w:shd w:fill="FFFFFF" w:val="clear"/>
          </w:rPr>
          <w:t xml:space="preserve">HYPERLINK "https://commons.erau.edu/cgi/viewcontent.cgi?article=2500&amp;context=publication"</w:t>
        </w:r>
        <w:r>
          <w:rPr>
            <w:rFonts w:ascii="Times New Roman" w:hAnsi="Times New Roman" w:cs="Times New Roman" w:eastAsia="Times New Roman"/>
            <w:color w:val="auto"/>
            <w:spacing w:val="0"/>
            <w:position w:val="0"/>
            <w:sz w:val="24"/>
            <w:shd w:fill="FFFFFF" w:val="clear"/>
          </w:rPr>
          <w:t xml:space="preserve">context=publication</w:t>
        </w:r>
      </w:hyperlink>
      <w:r>
        <w:rPr>
          <w:rFonts w:ascii="Times New Roman" w:hAnsi="Times New Roman" w:cs="Times New Roman" w:eastAsia="Times New Roman"/>
          <w:color w:val="auto"/>
          <w:spacing w:val="0"/>
          <w:position w:val="0"/>
          <w:sz w:val="24"/>
          <w:shd w:fill="FFFFFF"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Pixabay, P., (2022). Challenges. Pixabay. Available at: </w:t>
      </w:r>
      <w:hyperlink xmlns:r="http://schemas.openxmlformats.org/officeDocument/2006/relationships" r:id="docRId12">
        <w:r>
          <w:rPr>
            <w:rFonts w:ascii="Times New Roman" w:hAnsi="Times New Roman" w:cs="Times New Roman" w:eastAsia="Times New Roman"/>
            <w:color w:val="0000FF"/>
            <w:spacing w:val="0"/>
            <w:position w:val="0"/>
            <w:sz w:val="24"/>
            <w:u w:val="single"/>
            <w:shd w:fill="FFFFFF" w:val="clear"/>
          </w:rPr>
          <w:t xml:space="preserve">https://pixabay.com/photos/job-office-team-business-internet-5382501/</w:t>
        </w:r>
      </w:hyperlink>
      <w:r>
        <w:rPr>
          <w:rFonts w:ascii="Times New Roman" w:hAnsi="Times New Roman" w:cs="Times New Roman" w:eastAsia="Times New Roman"/>
          <w:color w:val="auto"/>
          <w:spacing w:val="0"/>
          <w:position w:val="0"/>
          <w:sz w:val="24"/>
          <w:shd w:fill="FFFFFF"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Tyler, R., (2022) New British businesses hit record numbers, according to Global Entrepreneurship Monitor, Times Online; </w:t>
      </w:r>
      <w:hyperlink xmlns:r="http://schemas.openxmlformats.org/officeDocument/2006/relationships" r:id="docRId13">
        <w:r>
          <w:rPr>
            <w:rFonts w:ascii="Times New Roman" w:hAnsi="Times New Roman" w:cs="Times New Roman" w:eastAsia="Times New Roman"/>
            <w:color w:val="0000FF"/>
            <w:spacing w:val="0"/>
            <w:position w:val="0"/>
            <w:sz w:val="24"/>
            <w:u w:val="single"/>
            <w:shd w:fill="FFFFFF" w:val="clear"/>
          </w:rPr>
          <w:t xml:space="preserve">https://www.thetimes.co.uk/article/newbritishbusinesses-hit-record-numbers-according-to-global-entrepreneurship-monitor-gxk06t825</w:t>
        </w:r>
      </w:hyperlink>
      <w:r>
        <w:rPr>
          <w:rFonts w:ascii="Times New Roman" w:hAnsi="Times New Roman" w:cs="Times New Roman" w:eastAsia="Times New Roman"/>
          <w:color w:val="auto"/>
          <w:spacing w:val="0"/>
          <w:position w:val="0"/>
          <w:sz w:val="24"/>
          <w:shd w:fill="FFFFFF" w:val="clear"/>
        </w:rPr>
        <w:t xml:space="preserve"> Last assessed 10.02.2022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Trencher, G., (2019). Towards the smart city 2.0: Empirical evidence of using smartness as a tool for tackling social challenges. </w:t>
      </w:r>
      <w:r>
        <w:rPr>
          <w:rFonts w:ascii="Times New Roman" w:hAnsi="Times New Roman" w:cs="Times New Roman" w:eastAsia="Times New Roman"/>
          <w:i/>
          <w:color w:val="auto"/>
          <w:spacing w:val="0"/>
          <w:position w:val="0"/>
          <w:sz w:val="24"/>
          <w:shd w:fill="FFFFFF" w:val="clear"/>
        </w:rPr>
        <w:t xml:space="preserve">Technological Forecasting and Social Change</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142</w:t>
      </w:r>
      <w:r>
        <w:rPr>
          <w:rFonts w:ascii="Times New Roman" w:hAnsi="Times New Roman" w:cs="Times New Roman" w:eastAsia="Times New Roman"/>
          <w:color w:val="auto"/>
          <w:spacing w:val="0"/>
          <w:position w:val="0"/>
          <w:sz w:val="24"/>
          <w:shd w:fill="FFFFFF" w:val="clear"/>
        </w:rPr>
        <w:t xml:space="preserve">, pp.117-128. Available at: </w:t>
      </w:r>
      <w:hyperlink xmlns:r="http://schemas.openxmlformats.org/officeDocument/2006/relationships" r:id="docRId14">
        <w:r>
          <w:rPr>
            <w:rFonts w:ascii="Times New Roman" w:hAnsi="Times New Roman" w:cs="Times New Roman" w:eastAsia="Times New Roman"/>
            <w:color w:val="0000FF"/>
            <w:spacing w:val="0"/>
            <w:position w:val="0"/>
            <w:sz w:val="24"/>
            <w:u w:val="single"/>
            <w:shd w:fill="FFFFFF" w:val="clear"/>
          </w:rPr>
          <w:t xml:space="preserve">https://www.researchgate.net/profile/Gregory-Trencher/publication/326504562_Towards_the_smart_city_20_Empirical_evidence_of_using_smartness_as_a_tool_for_tackling_social_challenges/links/5b513ee70f7e9b240ff09c86/Towards-the-smart-city-20-Empirical-evidence-of-using-smartness-as-a-tool-for-tackling-social-challenges.pdf</w:t>
        </w:r>
      </w:hyperlink>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Vo, T.D. and Tran, M.D., (2021). The impact of covid-19 pandemic on the global trade. </w:t>
      </w:r>
      <w:r>
        <w:rPr>
          <w:rFonts w:ascii="Times New Roman" w:hAnsi="Times New Roman" w:cs="Times New Roman" w:eastAsia="Times New Roman"/>
          <w:i/>
          <w:color w:val="auto"/>
          <w:spacing w:val="0"/>
          <w:position w:val="0"/>
          <w:sz w:val="24"/>
          <w:shd w:fill="FFFFFF" w:val="clear"/>
        </w:rPr>
        <w:t xml:space="preserve">Int. J. Soc. Sci. Econ. Invent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7</w:t>
      </w:r>
      <w:r>
        <w:rPr>
          <w:rFonts w:ascii="Times New Roman" w:hAnsi="Times New Roman" w:cs="Times New Roman" w:eastAsia="Times New Roman"/>
          <w:color w:val="auto"/>
          <w:spacing w:val="0"/>
          <w:position w:val="0"/>
          <w:sz w:val="24"/>
          <w:shd w:fill="FFFFFF" w:val="clear"/>
        </w:rPr>
        <w:t xml:space="preserve">, pp.1-7. Available at: </w:t>
      </w:r>
      <w:hyperlink xmlns:r="http://schemas.openxmlformats.org/officeDocument/2006/relationships" r:id="docRId15">
        <w:r>
          <w:rPr>
            <w:rFonts w:ascii="Times New Roman" w:hAnsi="Times New Roman" w:cs="Times New Roman" w:eastAsia="Times New Roman"/>
            <w:color w:val="0000FF"/>
            <w:spacing w:val="0"/>
            <w:position w:val="0"/>
            <w:sz w:val="24"/>
            <w:u w:val="single"/>
            <w:shd w:fill="FFFFFF" w:val="clear"/>
          </w:rPr>
          <w:t xml:space="preserve">https://pdfs.semanticscholar.org/7f90/7165c70c55975137e2b253cac08f66eb673a.pdf</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Whysall, Z., Owtram, M. and Brittain, S., (2019). The new talent management challenges of Industry 4.0. </w:t>
      </w:r>
      <w:r>
        <w:rPr>
          <w:rFonts w:ascii="Times New Roman" w:hAnsi="Times New Roman" w:cs="Times New Roman" w:eastAsia="Times New Roman"/>
          <w:i/>
          <w:color w:val="auto"/>
          <w:spacing w:val="0"/>
          <w:position w:val="0"/>
          <w:sz w:val="24"/>
          <w:shd w:fill="FFFFFF" w:val="clear"/>
        </w:rPr>
        <w:t xml:space="preserve">Journal of management development</w:t>
      </w:r>
      <w:r>
        <w:rPr>
          <w:rFonts w:ascii="Times New Roman" w:hAnsi="Times New Roman" w:cs="Times New Roman" w:eastAsia="Times New Roman"/>
          <w:color w:val="auto"/>
          <w:spacing w:val="0"/>
          <w:position w:val="0"/>
          <w:sz w:val="24"/>
          <w:shd w:fill="FFFFFF" w:val="clear"/>
        </w:rPr>
        <w:t xml:space="preserve">. Available at: </w:t>
      </w:r>
      <w:hyperlink xmlns:r="http://schemas.openxmlformats.org/officeDocument/2006/relationships" r:id="docRId16">
        <w:r>
          <w:rPr>
            <w:rFonts w:ascii="Times New Roman" w:hAnsi="Times New Roman" w:cs="Times New Roman" w:eastAsia="Times New Roman"/>
            <w:color w:val="0000FF"/>
            <w:spacing w:val="0"/>
            <w:position w:val="0"/>
            <w:sz w:val="24"/>
            <w:u w:val="single"/>
            <w:shd w:fill="FFFFFF" w:val="clear"/>
          </w:rPr>
          <w:t xml:space="preserve">http://irep.ntu.ac.uk/id/eprint/35879/1/13456_Whysall.pdf</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32"/>
          <w:shd w:fill="auto" w:val="clear"/>
        </w:rPr>
        <w:t xml:space="preserve">                                     </w:t>
      </w:r>
      <w:r>
        <w:object w:dxaOrig="2250" w:dyaOrig="2250">
          <v:rect xmlns:o="urn:schemas-microsoft-com:office:office" xmlns:v="urn:schemas-microsoft-com:vml" id="rectole0000000002" style="width:112.500000pt;height:112.500000pt" o:preferrelative="t" o:ole="">
            <o:lock v:ext="edit"/>
            <v:imagedata xmlns:r="http://schemas.openxmlformats.org/officeDocument/2006/relationships" r:id="docRId18" o:title=""/>
          </v:rect>
          <o:OLEObject xmlns:r="http://schemas.openxmlformats.org/officeDocument/2006/relationships" xmlns:o="urn:schemas-microsoft-com:office:office" Type="Embed" ProgID="StaticMetafile" DrawAspect="Content" ObjectID="0000000002" ShapeID="rectole0000000002" r:id="docRId17"/>
        </w:objec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25">
    <w:abstractNumId w:val="6"/>
  </w:num>
  <w:num w:numId="3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2.bin" Id="docRId17" Type="http://schemas.openxmlformats.org/officeDocument/2006/relationships/oleObject" /><Relationship TargetMode="External" Target="https://d1wqtxts1xzle7.cloudfront.net/66033401/viewcontent-with-cover-page-v2.pdf?Expires=1669027702&amp;Signature=dbFB2TtInn4SBt-EA4M5c1O4hkyonMzvVwY8xd8Ks0yuulPnZcgnFU5rOHwtDqZs3y7VrXuocBk78xLAizx44CGgl9xo2axcXHeg-fuMzSV-r7IChw1OY2wwoPDTmrN8KGCwO5h0XB4q32p1HxN0su~VXQ7iEpfkl2cnSz~Qrw6t~BCl~kYiLve8cu1dBbEY-tQFz0mZ12f3P5lsuoK6bI0w8IClJrS4--ncCuVmZ~ZL0qkMQ7QadLFIAlYYkN6kzslWlUVDOPIqPz1eo82oJ2oW7KGpEWhFi8WxEnUoouTqyaMcbrsPIZo1a-eHp8ti7bXrdKs39slSFbcWlSjjdg__&amp;Key-Pair-Id=APKAJLOHF5GGSLRBV4ZA" Id="docRId7" Type="http://schemas.openxmlformats.org/officeDocument/2006/relationships/hyperlink" /><Relationship TargetMode="External" Target="https://www.researchgate.net/profile/Gregory-Trencher/publication/326504562_Towards_the_smart_city_20_Empirical_evidence_of_using_smartness_as_a_tool_for_tackling_social_challenges/links/5b513ee70f7e9b240ff09c86/Towards-the-smart-city-20-Empirical-evidence-of-using-smartness-as-a-tool-for-tackling-social-challenges.pdf" Id="docRId14" Type="http://schemas.openxmlformats.org/officeDocument/2006/relationships/hyperlink" /><Relationship TargetMode="External" Target="https://seaopenresearch.eu/Journals/articles/NIS_16_2.pdf" Id="docRId6" Type="http://schemas.openxmlformats.org/officeDocument/2006/relationships/hyperlink" /><Relationship Target="media/image0.wmf" Id="docRId1" Type="http://schemas.openxmlformats.org/officeDocument/2006/relationships/image" /><Relationship TargetMode="External" Target="https://commons.erau.edu/cgi/viewcontent.cgi?article=2500&amp;context=publication" Id="docRId11" Type="http://schemas.openxmlformats.org/officeDocument/2006/relationships/hyperlink" /><Relationship TargetMode="External" Target="https://pdfs.semanticscholar.org/7f90/7165c70c55975137e2b253cac08f66eb673a.pdf" Id="docRId15" Type="http://schemas.openxmlformats.org/officeDocument/2006/relationships/hyperlink" /><Relationship Target="numbering.xml" Id="docRId19" Type="http://schemas.openxmlformats.org/officeDocument/2006/relationships/numbering" /><Relationship TargetMode="External" Target="https://core.ac.uk/download/pdf/301376079.pdf" Id="docRId5" Type="http://schemas.openxmlformats.org/officeDocument/2006/relationships/hyperlink" /><Relationship TargetMode="External" Target="https://westminsterresearch.westminster.ac.uk/download/d460542f6591b37d942155d96a9fd16229343c7993f58d8b13054ca9af5977e6/152843/Negotiating%20Brext%20final%20manuscript.pdf" Id="docRId9" Type="http://schemas.openxmlformats.org/officeDocument/2006/relationships/hyperlink" /><Relationship Target="embeddings/oleObject0.bin" Id="docRId0" Type="http://schemas.openxmlformats.org/officeDocument/2006/relationships/oleObject" /><Relationship TargetMode="External" Target="https://pixabay.com/photos/job-office-team-business-internet-5382501/" Id="docRId12" Type="http://schemas.openxmlformats.org/officeDocument/2006/relationships/hyperlink" /><Relationship TargetMode="External" Target="http://irep.ntu.ac.uk/id/eprint/35879/1/13456_Whysall.pdf" Id="docRId16" Type="http://schemas.openxmlformats.org/officeDocument/2006/relationships/hyperlink" /><Relationship TargetMode="External" Target="https://www.researchgate.net/profile/David-Ahlstrom/publication/339131874_Managing_Technological_Sociopolitical_and_Institutional_Change_in_the_New_Normal/links/5e8ae1e24585150839c3fcf8/Managing-Technological-Sociopolitical-and-Institutional-Change-in-the-New-Normal.pdf" Id="docRId4" Type="http://schemas.openxmlformats.org/officeDocument/2006/relationships/hyperlink" /><Relationship TargetMode="External" Target="https://www.repository.cam.ac.uk/bitstream/handle/1810/342845/Happiness_under_Lockdown_.pdf?sequence=2" Id="docRId8" Type="http://schemas.openxmlformats.org/officeDocument/2006/relationships/hyperlink" /><Relationship TargetMode="External" Target="https://www.thetimes.co.uk/article/newbritishbusinesses-hit-record-numbers-according-to-global-entrepreneurship-monitor-gxk06t825" Id="docRId13" Type="http://schemas.openxmlformats.org/officeDocument/2006/relationships/hyperlink" /><Relationship Target="styles.xml" Id="docRId20" Type="http://schemas.openxmlformats.org/officeDocument/2006/relationships/styles" /><Relationship Target="media/image1.wmf" Id="docRId3" Type="http://schemas.openxmlformats.org/officeDocument/2006/relationships/image" /><Relationship TargetMode="External" Target="https://society.education/wp-content/uploads/2022/06/ConScienS-Proceedings.pdf" Id="docRId10" Type="http://schemas.openxmlformats.org/officeDocument/2006/relationships/hyperlink" /><Relationship Target="media/image2.wmf" Id="docRId18" Type="http://schemas.openxmlformats.org/officeDocument/2006/relationships/image" /><Relationship Target="embeddings/oleObject1.bin" Id="docRId2" Type="http://schemas.openxmlformats.org/officeDocument/2006/relationships/oleObject" /></Relationships>
</file>