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A9237" w14:textId="77777777" w:rsidR="00952EB0" w:rsidRDefault="00952EB0" w:rsidP="008F309D">
      <w:pPr>
        <w:jc w:val="center"/>
        <w:rPr>
          <w:b/>
          <w:bCs/>
        </w:rPr>
      </w:pPr>
    </w:p>
    <w:p w14:paraId="7716E8B2" w14:textId="77777777" w:rsidR="00952EB0" w:rsidRDefault="00952EB0" w:rsidP="008F309D">
      <w:pPr>
        <w:jc w:val="center"/>
        <w:rPr>
          <w:b/>
          <w:bCs/>
        </w:rPr>
      </w:pPr>
    </w:p>
    <w:p w14:paraId="5D894439" w14:textId="77777777" w:rsidR="00952EB0" w:rsidRDefault="00952EB0" w:rsidP="008F309D">
      <w:pPr>
        <w:jc w:val="center"/>
        <w:rPr>
          <w:b/>
          <w:bCs/>
        </w:rPr>
      </w:pPr>
    </w:p>
    <w:p w14:paraId="24A50E6B" w14:textId="77777777" w:rsidR="00952EB0" w:rsidRDefault="00952EB0" w:rsidP="008F309D">
      <w:pPr>
        <w:jc w:val="center"/>
        <w:rPr>
          <w:b/>
          <w:bCs/>
        </w:rPr>
      </w:pPr>
    </w:p>
    <w:p w14:paraId="3BB35C9D" w14:textId="36CC833A" w:rsidR="00907980" w:rsidRPr="00D92A53" w:rsidRDefault="008F309D" w:rsidP="008F309D">
      <w:pPr>
        <w:jc w:val="center"/>
        <w:rPr>
          <w:b/>
          <w:bCs/>
          <w:lang w:val="en-GB"/>
        </w:rPr>
      </w:pPr>
      <w:r>
        <w:rPr>
          <w:b/>
          <w:bCs/>
        </w:rPr>
        <w:t xml:space="preserve">Student Name: </w:t>
      </w:r>
      <w:r w:rsidR="00D92A53">
        <w:rPr>
          <w:b/>
          <w:bCs/>
          <w:lang w:val="en-GB"/>
        </w:rPr>
        <w:t>Maryam choudhry</w:t>
      </w:r>
    </w:p>
    <w:p w14:paraId="6633AB4F" w14:textId="77777777" w:rsidR="008F309D" w:rsidRDefault="008F309D" w:rsidP="008F309D">
      <w:pPr>
        <w:jc w:val="center"/>
        <w:rPr>
          <w:b/>
          <w:bCs/>
        </w:rPr>
      </w:pPr>
    </w:p>
    <w:p w14:paraId="1A95DE6E" w14:textId="0541F8C7" w:rsidR="008F309D" w:rsidRDefault="008F309D" w:rsidP="008F309D">
      <w:pPr>
        <w:jc w:val="center"/>
        <w:rPr>
          <w:b/>
          <w:bCs/>
        </w:rPr>
      </w:pPr>
      <w:r>
        <w:rPr>
          <w:b/>
          <w:bCs/>
        </w:rPr>
        <w:t xml:space="preserve">Student Number: </w:t>
      </w:r>
      <w:r w:rsidR="00D92A53" w:rsidRPr="00D92A53">
        <w:rPr>
          <w:b/>
          <w:bCs/>
        </w:rPr>
        <w:t>2425434</w:t>
      </w:r>
    </w:p>
    <w:p w14:paraId="675F566B" w14:textId="77777777" w:rsidR="008F309D" w:rsidRDefault="008F309D" w:rsidP="008F309D">
      <w:pPr>
        <w:jc w:val="center"/>
        <w:rPr>
          <w:b/>
          <w:bCs/>
        </w:rPr>
      </w:pPr>
    </w:p>
    <w:p w14:paraId="780026F5" w14:textId="6B37C3B2" w:rsidR="008F309D" w:rsidRPr="006210A6" w:rsidRDefault="008F309D" w:rsidP="008F309D">
      <w:pPr>
        <w:jc w:val="center"/>
      </w:pPr>
      <w:r>
        <w:rPr>
          <w:b/>
          <w:bCs/>
        </w:rPr>
        <w:t xml:space="preserve">Module Code: </w:t>
      </w:r>
      <w:r w:rsidR="006210A6" w:rsidRPr="006210A6">
        <w:t>LCHS4009</w:t>
      </w:r>
      <w:r w:rsidR="006210A6">
        <w:rPr>
          <w:b/>
          <w:bCs/>
        </w:rPr>
        <w:t xml:space="preserve"> </w:t>
      </w:r>
    </w:p>
    <w:p w14:paraId="1B427C82" w14:textId="77777777" w:rsidR="008F309D" w:rsidRDefault="008F309D" w:rsidP="008F309D">
      <w:pPr>
        <w:jc w:val="center"/>
        <w:rPr>
          <w:b/>
          <w:bCs/>
        </w:rPr>
      </w:pPr>
    </w:p>
    <w:p w14:paraId="3CB10578" w14:textId="668EEF96" w:rsidR="008F309D" w:rsidRDefault="008F309D" w:rsidP="008F309D">
      <w:pPr>
        <w:jc w:val="center"/>
        <w:rPr>
          <w:b/>
          <w:bCs/>
        </w:rPr>
      </w:pPr>
      <w:r>
        <w:rPr>
          <w:b/>
          <w:bCs/>
        </w:rPr>
        <w:t xml:space="preserve">Module Title: </w:t>
      </w:r>
      <w:r w:rsidR="006210A6" w:rsidRPr="006210A6">
        <w:t>Professional Development within Health and Social Care</w:t>
      </w:r>
    </w:p>
    <w:p w14:paraId="29259D74" w14:textId="77777777" w:rsidR="008F309D" w:rsidRDefault="008F309D" w:rsidP="008F309D">
      <w:pPr>
        <w:jc w:val="center"/>
        <w:rPr>
          <w:b/>
          <w:bCs/>
        </w:rPr>
      </w:pPr>
    </w:p>
    <w:p w14:paraId="26DFF430" w14:textId="01DF7BDE" w:rsidR="008F309D" w:rsidRDefault="008F309D" w:rsidP="008F309D">
      <w:pPr>
        <w:jc w:val="center"/>
        <w:rPr>
          <w:b/>
          <w:bCs/>
        </w:rPr>
      </w:pPr>
      <w:r>
        <w:rPr>
          <w:b/>
          <w:bCs/>
        </w:rPr>
        <w:t xml:space="preserve">Lecturer Name: </w:t>
      </w:r>
      <w:r w:rsidR="006210A6" w:rsidRPr="007177C4">
        <w:t>Olubukola Adegbite</w:t>
      </w:r>
      <w:r w:rsidR="006210A6">
        <w:rPr>
          <w:b/>
          <w:bCs/>
        </w:rPr>
        <w:t xml:space="preserve"> </w:t>
      </w:r>
    </w:p>
    <w:p w14:paraId="12BEFA55" w14:textId="77777777" w:rsidR="008F309D" w:rsidRDefault="008F309D" w:rsidP="008F309D">
      <w:pPr>
        <w:jc w:val="center"/>
        <w:rPr>
          <w:b/>
          <w:bCs/>
        </w:rPr>
      </w:pPr>
    </w:p>
    <w:p w14:paraId="79BE0939" w14:textId="2D783E6F" w:rsidR="008F309D" w:rsidRPr="007177C4" w:rsidRDefault="008F309D" w:rsidP="008F309D">
      <w:pPr>
        <w:jc w:val="center"/>
      </w:pPr>
      <w:r>
        <w:rPr>
          <w:b/>
          <w:bCs/>
        </w:rPr>
        <w:t xml:space="preserve">Assignment Title: </w:t>
      </w:r>
      <w:r w:rsidR="007177C4">
        <w:t xml:space="preserve">Professional Development Portfolio </w:t>
      </w:r>
    </w:p>
    <w:p w14:paraId="4EF288E1" w14:textId="77777777" w:rsidR="00952EB0" w:rsidRDefault="00952EB0">
      <w:pPr>
        <w:rPr>
          <w:rFonts w:ascii="Arial" w:hAnsi="Arial" w:cs="Arial"/>
          <w:b/>
          <w:bCs/>
          <w:sz w:val="22"/>
          <w:szCs w:val="22"/>
        </w:rPr>
      </w:pPr>
      <w:r>
        <w:rPr>
          <w:rFonts w:ascii="Arial" w:hAnsi="Arial" w:cs="Arial"/>
          <w:b/>
          <w:bCs/>
          <w:sz w:val="22"/>
          <w:szCs w:val="22"/>
        </w:rPr>
        <w:br w:type="page"/>
      </w:r>
    </w:p>
    <w:p w14:paraId="022F3FE2" w14:textId="6B26EA2C" w:rsidR="00907980" w:rsidRPr="00907980" w:rsidRDefault="00907980" w:rsidP="00D0314F">
      <w:pPr>
        <w:spacing w:line="360" w:lineRule="auto"/>
        <w:jc w:val="center"/>
        <w:rPr>
          <w:rFonts w:ascii="Arial" w:hAnsi="Arial" w:cs="Arial"/>
          <w:b/>
          <w:bCs/>
          <w:sz w:val="22"/>
          <w:szCs w:val="22"/>
        </w:rPr>
      </w:pPr>
      <w:r w:rsidRPr="00907980">
        <w:rPr>
          <w:rFonts w:ascii="Arial" w:hAnsi="Arial" w:cs="Arial"/>
          <w:b/>
          <w:bCs/>
          <w:sz w:val="22"/>
          <w:szCs w:val="22"/>
        </w:rPr>
        <w:t>Task 1: Personal Action Plan</w:t>
      </w:r>
    </w:p>
    <w:p w14:paraId="69B27746" w14:textId="55C9692C" w:rsidR="00907980" w:rsidRPr="00907980" w:rsidRDefault="00D0314F" w:rsidP="00D0314F">
      <w:pPr>
        <w:spacing w:line="360" w:lineRule="auto"/>
        <w:ind w:firstLine="720"/>
        <w:rPr>
          <w:rFonts w:ascii="Arial" w:hAnsi="Arial" w:cs="Arial"/>
          <w:sz w:val="22"/>
          <w:szCs w:val="22"/>
        </w:rPr>
      </w:pPr>
      <w:r w:rsidRPr="00D0314F">
        <w:rPr>
          <w:rFonts w:ascii="Arial" w:hAnsi="Arial" w:cs="Arial"/>
          <w:sz w:val="22"/>
          <w:szCs w:val="22"/>
        </w:rPr>
        <w:t>Health Care Assistant (HCA) is a crucial component of a healthcare team member, who is in charge of the personal and practical care of patients under the watch of registered nurses and healthcare professionals. The duties of the job include assisting patients in their personal care, mobility, food, and mood (NHS Careers, 2024). HCA effectiveness depends on the presence of important professional and interpersonal abilities that enable them to deliver safe, compassionate and patient-centred care. The task will determine the essential skills needed to work in the HCA role, assess the strengths, and weaknesses, and provide a systematic action plan on how I can become more employable and more effective in the health and social care industry.</w:t>
      </w:r>
    </w:p>
    <w:p w14:paraId="7E969EC8" w14:textId="62CB4F12" w:rsidR="00907980" w:rsidRPr="00907980" w:rsidRDefault="00D0314F" w:rsidP="00D0314F">
      <w:pPr>
        <w:spacing w:line="360" w:lineRule="auto"/>
        <w:ind w:firstLine="720"/>
        <w:rPr>
          <w:rFonts w:ascii="Arial" w:hAnsi="Arial" w:cs="Arial"/>
          <w:sz w:val="22"/>
          <w:szCs w:val="22"/>
        </w:rPr>
      </w:pPr>
      <w:r w:rsidRPr="00D0314F">
        <w:rPr>
          <w:rFonts w:ascii="Arial" w:hAnsi="Arial" w:cs="Arial"/>
          <w:sz w:val="22"/>
          <w:szCs w:val="22"/>
        </w:rPr>
        <w:t>The primary competencies needed to become a competent Health Care Assistant are good communication skills, empathy, collaboration, time management and adaptability, and professionalism (Skills for Care, 2024). Patient care is centred around communication, whereby the HCAs should be able to communicate effectively and sensitively with patients and other workers. They can empathize with patients and empathic behaviour will enable them to respond to the emotions of patients with care and respect which enhances patient trust and comfort. The collaboration with teams is also necessary, since HCAs must cooperate with nurses, doctors, and support staff within dynamic settings. Moreover, time management skills can be used to ensure efficiency and the fact that everything gets done within the shift time. Professionalism and adaptability are equally important to deal with the emergencies and to act in a morally responsible way in the complicated situations (Health Education England, 2023).</w:t>
      </w:r>
    </w:p>
    <w:p w14:paraId="73565424" w14:textId="32807020" w:rsidR="00907980" w:rsidRPr="00907980" w:rsidRDefault="00900491" w:rsidP="00071A77">
      <w:pPr>
        <w:spacing w:line="360" w:lineRule="auto"/>
        <w:ind w:firstLine="720"/>
        <w:rPr>
          <w:rFonts w:ascii="Arial" w:hAnsi="Arial" w:cs="Arial"/>
          <w:sz w:val="22"/>
          <w:szCs w:val="22"/>
        </w:rPr>
      </w:pPr>
      <w:r w:rsidRPr="00900491">
        <w:rPr>
          <w:rFonts w:ascii="Arial" w:hAnsi="Arial" w:cs="Arial"/>
          <w:sz w:val="22"/>
          <w:szCs w:val="22"/>
        </w:rPr>
        <w:t>As far as personal strengths are concerned, I believe that I possess good communicational and interpersonal skills. My previous experience as a volunteer in community care home also enabled me to be a good listener and I learnt to build a relationship with the older adults who feel isolated and anxious. Another thing I like about myself is that I am an empathic and patient individual, and this has provided me with an opportunity to remain cool and comforting even when in tight situations. Furthermore, I have also had the chance to utilize high degree of teamwork skills in group assignments and community service where teamwork and respect to each other were important in achieving similar goals.</w:t>
      </w:r>
      <w:r w:rsidR="00071A77" w:rsidRPr="00071A77">
        <w:rPr>
          <w:rFonts w:ascii="Arial" w:hAnsi="Arial" w:cs="Arial"/>
          <w:sz w:val="22"/>
          <w:szCs w:val="22"/>
        </w:rPr>
        <w:t xml:space="preserve"> My behaviour is also professional, as I have the knowledge about the importance of confidentiality, timeliness, and proper boundaries in care environments.</w:t>
      </w:r>
    </w:p>
    <w:p w14:paraId="51E6E216" w14:textId="631B3C91" w:rsidR="00907980" w:rsidRPr="00907980" w:rsidRDefault="00071A77" w:rsidP="000F2D2C">
      <w:pPr>
        <w:spacing w:line="360" w:lineRule="auto"/>
        <w:rPr>
          <w:rFonts w:ascii="Arial" w:hAnsi="Arial" w:cs="Arial"/>
          <w:sz w:val="22"/>
          <w:szCs w:val="22"/>
        </w:rPr>
      </w:pPr>
      <w:r w:rsidRPr="00071A77">
        <w:rPr>
          <w:rFonts w:ascii="Arial" w:hAnsi="Arial" w:cs="Arial"/>
          <w:sz w:val="22"/>
          <w:szCs w:val="22"/>
        </w:rPr>
        <w:t xml:space="preserve">Nevertheless, I understand that there are some spheres of my weaknesses. To begin with, I will have to boost my time management. I also find it hard to maintain a priority over a number of tasks especially when I am dealing with competing tasks. Secondly, I do not have much experience in ensuring proper clinical documentation, including patient care notes, which is a significant element of accountability and continuity of care (Royal College of Nursing, 2024). </w:t>
      </w:r>
    </w:p>
    <w:p w14:paraId="217C4D52" w14:textId="51579900" w:rsidR="00907980" w:rsidRPr="00907980" w:rsidRDefault="001959F7" w:rsidP="003522B1">
      <w:pPr>
        <w:spacing w:line="360" w:lineRule="auto"/>
        <w:ind w:firstLine="720"/>
        <w:rPr>
          <w:rFonts w:ascii="Arial" w:hAnsi="Arial" w:cs="Arial"/>
          <w:sz w:val="22"/>
          <w:szCs w:val="22"/>
        </w:rPr>
      </w:pPr>
      <w:r w:rsidRPr="001959F7">
        <w:rPr>
          <w:rFonts w:ascii="Arial" w:hAnsi="Arial" w:cs="Arial"/>
          <w:sz w:val="22"/>
          <w:szCs w:val="22"/>
        </w:rPr>
        <w:t>I have drafted a personal development plan in a bid to address these skill gaps. I would also improve my time management by organizing my daily activities using daily planners and software like online schedules so as to prioritize my activities. The clinical placements will also enable me to acquire the skills of handling the tasks as I will be able to observe experienced HCAs.</w:t>
      </w:r>
      <w:r w:rsidR="003522B1" w:rsidRPr="003522B1">
        <w:rPr>
          <w:rFonts w:ascii="Arial" w:hAnsi="Arial" w:cs="Arial"/>
          <w:sz w:val="22"/>
          <w:szCs w:val="22"/>
        </w:rPr>
        <w:t xml:space="preserve"> To enhance my documentation competence, I will train on attending to mock patient notes and consult supervisors to provide accurate and clear feedback. I will also use online learning materials of NHS with regard to record-keeping standards in order to orient myself with professional documentation demands. To improve my medical terminology, I will also spend time every week to learn simple healthcare vocabulary by using free online NHS glossaries and anatomy books. </w:t>
      </w:r>
    </w:p>
    <w:p w14:paraId="38AF08C6" w14:textId="5996951C" w:rsidR="00907980" w:rsidRPr="00907980" w:rsidRDefault="003522B1" w:rsidP="003522B1">
      <w:pPr>
        <w:spacing w:line="360" w:lineRule="auto"/>
        <w:ind w:firstLine="720"/>
        <w:rPr>
          <w:rFonts w:ascii="Arial" w:hAnsi="Arial" w:cs="Arial"/>
          <w:sz w:val="22"/>
          <w:szCs w:val="22"/>
        </w:rPr>
      </w:pPr>
      <w:r w:rsidRPr="003522B1">
        <w:rPr>
          <w:rFonts w:ascii="Arial" w:hAnsi="Arial" w:cs="Arial"/>
          <w:sz w:val="22"/>
          <w:szCs w:val="22"/>
        </w:rPr>
        <w:t xml:space="preserve">Besides developing skills, professional preparation is also an issue related to what to expect during possible job interviews. As an illustration, when questioned about how I would address a patient who is angry or difficult to handle, then I would reply by letting the patient express their emotions, remain calm and give them hope. De-escalation of such situations is best achieved by listening and being patient and I would enlist the assistance of the senior staff in the event of need. The other potential question could be, what is a time when you have worked in a team? I would use my example of working in a care home, during which cooperation and effective communication were critical in arranging the activities enhancing the emotional well-being of residents. </w:t>
      </w:r>
      <w:r w:rsidR="00085C27" w:rsidRPr="00085C27">
        <w:rPr>
          <w:rFonts w:ascii="Arial" w:hAnsi="Arial" w:cs="Arial"/>
          <w:sz w:val="22"/>
          <w:szCs w:val="22"/>
        </w:rPr>
        <w:t>Lastly, but not the least, when someone asked me, What does professionalism mean to you, a healthcare situation? Personally, I would consider myself a professional, which means being able to guarantee the secrecy of the patient, proper attention to cultural diversity, adherence to the ethical standards, and reflection practice to guarantee self-improvement (Skills for Care, 2024).</w:t>
      </w:r>
    </w:p>
    <w:p w14:paraId="2DF0606F" w14:textId="6E133F0A" w:rsidR="00907980" w:rsidRPr="00907980" w:rsidRDefault="0034065C" w:rsidP="0034065C">
      <w:pPr>
        <w:spacing w:line="360" w:lineRule="auto"/>
        <w:ind w:firstLine="720"/>
        <w:rPr>
          <w:rFonts w:ascii="Arial" w:hAnsi="Arial" w:cs="Arial"/>
          <w:sz w:val="22"/>
          <w:szCs w:val="22"/>
        </w:rPr>
      </w:pPr>
      <w:r w:rsidRPr="0034065C">
        <w:rPr>
          <w:rFonts w:ascii="Arial" w:hAnsi="Arial" w:cs="Arial"/>
          <w:sz w:val="22"/>
          <w:szCs w:val="22"/>
        </w:rPr>
        <w:t>Overall, this personal plan of action will help me to address the existing weaknesses in skills and develop the current strengths.</w:t>
      </w:r>
      <w:r w:rsidR="003522B1" w:rsidRPr="003522B1">
        <w:rPr>
          <w:rFonts w:ascii="Arial" w:hAnsi="Arial" w:cs="Arial"/>
          <w:sz w:val="22"/>
          <w:szCs w:val="22"/>
        </w:rPr>
        <w:t xml:space="preserve"> Due to the emphasis on the idea of continuous learning, feedback, and reflection, I am bound to become a confident and competent Health Care Assistant who will be able to make a positive contribution to the work with patients and to the healthcare team. The process of self-awareness and professional competence development is long-term and I am determined to use these enhancements throughout my career in the field of health and social care.</w:t>
      </w:r>
      <w:r w:rsidR="003522B1">
        <w:rPr>
          <w:rFonts w:ascii="Arial" w:hAnsi="Arial" w:cs="Arial"/>
          <w:sz w:val="22"/>
          <w:szCs w:val="22"/>
        </w:rPr>
        <w:t xml:space="preserve"> </w:t>
      </w:r>
    </w:p>
    <w:p w14:paraId="126F5FEA" w14:textId="4ACC5169" w:rsidR="00907980" w:rsidRPr="000F2D2C" w:rsidRDefault="00907980" w:rsidP="000F2D2C">
      <w:pPr>
        <w:spacing w:line="360" w:lineRule="auto"/>
        <w:rPr>
          <w:rFonts w:ascii="Arial" w:hAnsi="Arial" w:cs="Arial"/>
          <w:sz w:val="22"/>
          <w:szCs w:val="22"/>
        </w:rPr>
      </w:pPr>
      <w:r w:rsidRPr="000F2D2C">
        <w:rPr>
          <w:rFonts w:ascii="Arial" w:hAnsi="Arial" w:cs="Arial"/>
          <w:sz w:val="22"/>
          <w:szCs w:val="22"/>
        </w:rPr>
        <w:br w:type="page"/>
      </w:r>
    </w:p>
    <w:p w14:paraId="380B437B" w14:textId="3F4DC90D" w:rsidR="00907980" w:rsidRPr="00907980" w:rsidRDefault="00907980" w:rsidP="000F2D2C">
      <w:pPr>
        <w:spacing w:line="360" w:lineRule="auto"/>
        <w:rPr>
          <w:rFonts w:ascii="Arial" w:hAnsi="Arial" w:cs="Arial"/>
          <w:b/>
          <w:bCs/>
          <w:sz w:val="22"/>
          <w:szCs w:val="22"/>
        </w:rPr>
      </w:pPr>
      <w:r w:rsidRPr="00907980">
        <w:rPr>
          <w:rFonts w:ascii="Arial" w:hAnsi="Arial" w:cs="Arial"/>
          <w:b/>
          <w:bCs/>
          <w:sz w:val="22"/>
          <w:szCs w:val="22"/>
        </w:rPr>
        <w:t xml:space="preserve">Task 2: Academic Report on Communication Skills </w:t>
      </w:r>
    </w:p>
    <w:p w14:paraId="2328A538" w14:textId="3CBD5DAE" w:rsidR="00907980" w:rsidRPr="00907980" w:rsidRDefault="00B920CF" w:rsidP="009B0279">
      <w:pPr>
        <w:spacing w:line="360" w:lineRule="auto"/>
        <w:ind w:firstLine="720"/>
        <w:rPr>
          <w:rFonts w:ascii="Arial" w:hAnsi="Arial" w:cs="Arial"/>
          <w:sz w:val="22"/>
          <w:szCs w:val="22"/>
        </w:rPr>
      </w:pPr>
      <w:r w:rsidRPr="00B920CF">
        <w:rPr>
          <w:rFonts w:ascii="Arial" w:hAnsi="Arial" w:cs="Arial"/>
          <w:sz w:val="22"/>
          <w:szCs w:val="22"/>
        </w:rPr>
        <w:t>Communication is among the most critical skills in the context of health and social care as it is the basis of patient safety and effective collaboration, as well as caring. In the case of Health Care Assistants (HCAs), talking is not the only way to communicate: it is also important to establish relationships, provide relevant information, and show empathy when communicating with everyone (Arnold &amp; Boggs, 2020).</w:t>
      </w:r>
    </w:p>
    <w:p w14:paraId="69571F85" w14:textId="566004CE" w:rsidR="00907980" w:rsidRPr="00907980" w:rsidRDefault="00B920CF" w:rsidP="009B0279">
      <w:pPr>
        <w:spacing w:line="360" w:lineRule="auto"/>
        <w:ind w:firstLine="720"/>
        <w:rPr>
          <w:rFonts w:ascii="Arial" w:hAnsi="Arial" w:cs="Arial"/>
          <w:sz w:val="22"/>
          <w:szCs w:val="22"/>
        </w:rPr>
      </w:pPr>
      <w:r w:rsidRPr="00B920CF">
        <w:rPr>
          <w:rFonts w:ascii="Arial" w:hAnsi="Arial" w:cs="Arial"/>
          <w:sz w:val="22"/>
          <w:szCs w:val="22"/>
        </w:rPr>
        <w:t xml:space="preserve">There are three primary communication types that include </w:t>
      </w:r>
      <w:r w:rsidRPr="00B920CF">
        <w:rPr>
          <w:rFonts w:ascii="Arial" w:hAnsi="Arial" w:cs="Arial"/>
          <w:b/>
          <w:bCs/>
          <w:sz w:val="22"/>
          <w:szCs w:val="22"/>
        </w:rPr>
        <w:t>verbal</w:t>
      </w:r>
      <w:r w:rsidRPr="00B920CF">
        <w:rPr>
          <w:rFonts w:ascii="Arial" w:hAnsi="Arial" w:cs="Arial"/>
          <w:sz w:val="22"/>
          <w:szCs w:val="22"/>
        </w:rPr>
        <w:t xml:space="preserve">, </w:t>
      </w:r>
      <w:r w:rsidRPr="00B920CF">
        <w:rPr>
          <w:rFonts w:ascii="Arial" w:hAnsi="Arial" w:cs="Arial"/>
          <w:b/>
          <w:bCs/>
          <w:sz w:val="22"/>
          <w:szCs w:val="22"/>
        </w:rPr>
        <w:t>non-verbal</w:t>
      </w:r>
      <w:r w:rsidRPr="00B920CF">
        <w:rPr>
          <w:rFonts w:ascii="Arial" w:hAnsi="Arial" w:cs="Arial"/>
          <w:sz w:val="22"/>
          <w:szCs w:val="22"/>
        </w:rPr>
        <w:t xml:space="preserve">, and </w:t>
      </w:r>
      <w:r w:rsidRPr="00B920CF">
        <w:rPr>
          <w:rFonts w:ascii="Arial" w:hAnsi="Arial" w:cs="Arial"/>
          <w:b/>
          <w:bCs/>
          <w:sz w:val="22"/>
          <w:szCs w:val="22"/>
        </w:rPr>
        <w:t>written</w:t>
      </w:r>
      <w:r w:rsidRPr="00B920CF">
        <w:rPr>
          <w:rFonts w:ascii="Arial" w:hAnsi="Arial" w:cs="Arial"/>
          <w:sz w:val="22"/>
          <w:szCs w:val="22"/>
        </w:rPr>
        <w:t>. Verbal communication entails use of coherent language, tone and listening to pass information and capture patient needs. The given form is especially useful to offer comfort to anxious patients or describe the process of care. Body language along with other non-verbal cues can express emotions and empathy more strongly than words usually do since those can be utilized in the form of body language, eye contact, gestures, and facial expressions (Silverman et al., 2016). Being in an open posture, with a mild tone, and able to come across as calm and understanding can make the patients feel that they are respected and understood. Written communication, e.g. the completion of care notes or patient records is also essential because it provides accuracy, continuity of care and adherence to professional standards (O’Hagan et al., 2014).</w:t>
      </w:r>
    </w:p>
    <w:p w14:paraId="4E612AC6" w14:textId="3FD9F548" w:rsidR="00907980" w:rsidRPr="00907980" w:rsidRDefault="009B0279" w:rsidP="009B0279">
      <w:pPr>
        <w:spacing w:line="360" w:lineRule="auto"/>
        <w:ind w:firstLine="720"/>
        <w:rPr>
          <w:rFonts w:ascii="Arial" w:hAnsi="Arial" w:cs="Arial"/>
          <w:sz w:val="22"/>
          <w:szCs w:val="22"/>
        </w:rPr>
      </w:pPr>
      <w:r w:rsidRPr="009B0279">
        <w:rPr>
          <w:rFonts w:ascii="Arial" w:hAnsi="Arial" w:cs="Arial"/>
          <w:b/>
          <w:bCs/>
          <w:sz w:val="22"/>
          <w:szCs w:val="22"/>
        </w:rPr>
        <w:t>Communication barriers</w:t>
      </w:r>
      <w:r w:rsidRPr="009B0279">
        <w:rPr>
          <w:rFonts w:ascii="Arial" w:hAnsi="Arial" w:cs="Arial"/>
          <w:sz w:val="22"/>
          <w:szCs w:val="22"/>
        </w:rPr>
        <w:t xml:space="preserve"> are a common occurrence in the healthcare setting. They may be differences in language or culture, hearing disabilities, emotional distress, background noise, or even personal prejudices (NHS, 2023). An elderly patient with dementia may struggle to absorb a verbal communication and a patient of another cultural background may perceive gestures in a different way. To address these barriers, HCAs need to change their communication styles based on the needs of every individual. Some of the strategies can be simple and clear language, checking of understanding, use of interpreter where necessary or employing visual aids to aid in understanding (World Health Organization, 2020). Empathy is also necessary to cross the barriers patients will be much more susceptible to respond positively as they feel heard and appreciated (McCabe, 2014).</w:t>
      </w:r>
    </w:p>
    <w:p w14:paraId="00B2D8A2" w14:textId="26427980" w:rsidR="00907980" w:rsidRPr="00907980" w:rsidRDefault="006775BD" w:rsidP="004A2934">
      <w:pPr>
        <w:spacing w:line="360" w:lineRule="auto"/>
        <w:ind w:firstLine="720"/>
        <w:rPr>
          <w:rFonts w:ascii="Arial" w:hAnsi="Arial" w:cs="Arial"/>
          <w:sz w:val="22"/>
          <w:szCs w:val="22"/>
        </w:rPr>
      </w:pPr>
      <w:r w:rsidRPr="006775BD">
        <w:rPr>
          <w:rFonts w:ascii="Arial" w:hAnsi="Arial" w:cs="Arial"/>
          <w:sz w:val="22"/>
          <w:szCs w:val="22"/>
        </w:rPr>
        <w:t xml:space="preserve">In addition, </w:t>
      </w:r>
      <w:r w:rsidRPr="006775BD">
        <w:rPr>
          <w:rFonts w:ascii="Arial" w:hAnsi="Arial" w:cs="Arial"/>
          <w:b/>
          <w:bCs/>
          <w:sz w:val="22"/>
          <w:szCs w:val="22"/>
        </w:rPr>
        <w:t>effective communication</w:t>
      </w:r>
      <w:r w:rsidRPr="006775BD">
        <w:rPr>
          <w:rFonts w:ascii="Arial" w:hAnsi="Arial" w:cs="Arial"/>
          <w:sz w:val="22"/>
          <w:szCs w:val="22"/>
        </w:rPr>
        <w:t xml:space="preserve"> is essential in making health and social care teams and coordination. Health Education England (2023) outlines the significance of transparent and respectful communication among nurses, physicians, and HCAs that would lead to safer patient results and reduce the misunderstanding.</w:t>
      </w:r>
      <w:r w:rsidR="004A2934" w:rsidRPr="004A2934">
        <w:rPr>
          <w:rFonts w:ascii="Arial" w:hAnsi="Arial" w:cs="Arial"/>
          <w:sz w:val="22"/>
          <w:szCs w:val="22"/>
        </w:rPr>
        <w:t xml:space="preserve"> </w:t>
      </w:r>
    </w:p>
    <w:p w14:paraId="682D6523" w14:textId="2DE65365" w:rsidR="00907980" w:rsidRPr="00907980" w:rsidRDefault="002233AD" w:rsidP="004A2934">
      <w:pPr>
        <w:spacing w:line="360" w:lineRule="auto"/>
        <w:ind w:firstLine="720"/>
        <w:rPr>
          <w:rFonts w:ascii="Arial" w:hAnsi="Arial" w:cs="Arial"/>
          <w:sz w:val="22"/>
          <w:szCs w:val="22"/>
        </w:rPr>
      </w:pPr>
      <w:r w:rsidRPr="002233AD">
        <w:rPr>
          <w:rFonts w:ascii="Arial" w:hAnsi="Arial" w:cs="Arial"/>
          <w:sz w:val="22"/>
          <w:szCs w:val="22"/>
        </w:rPr>
        <w:t>One can enhance communication through carrying out professional development and reflection. Improvement of verbal and non-verbal methods can be achieved through practicing workshops and simulation exercises, which will allow the HCAs to train in real-life situations under the controlled conditions.</w:t>
      </w:r>
      <w:r w:rsidR="004A2934" w:rsidRPr="004A2934">
        <w:rPr>
          <w:rFonts w:ascii="Arial" w:hAnsi="Arial" w:cs="Arial"/>
          <w:sz w:val="22"/>
          <w:szCs w:val="22"/>
        </w:rPr>
        <w:t xml:space="preserve"> Reflective models, like the reflection-in-action concept introduced by Schoen (1983), imply practitioners to think critically in the situation of communication difficulty and change their approach to it. Digital literacy is another issue of the contemporary communication- HCAs may be asked to record patient medical information via electronic tools, and written communication should be professional, correct, and safe to ensure confidentiality and legal requirements (Royal College of Nursing, 2024).</w:t>
      </w:r>
    </w:p>
    <w:p w14:paraId="308DE8F4" w14:textId="168342ED" w:rsidR="00907980" w:rsidRPr="00907980" w:rsidRDefault="004A2934" w:rsidP="004A2934">
      <w:pPr>
        <w:spacing w:line="360" w:lineRule="auto"/>
        <w:ind w:firstLine="720"/>
        <w:rPr>
          <w:rFonts w:ascii="Arial" w:hAnsi="Arial" w:cs="Arial"/>
          <w:sz w:val="22"/>
          <w:szCs w:val="22"/>
        </w:rPr>
      </w:pPr>
      <w:r>
        <w:rPr>
          <w:rFonts w:ascii="Arial" w:hAnsi="Arial" w:cs="Arial"/>
          <w:sz w:val="22"/>
          <w:szCs w:val="22"/>
        </w:rPr>
        <w:t>In conclusion</w:t>
      </w:r>
      <w:r w:rsidRPr="004A2934">
        <w:rPr>
          <w:rFonts w:ascii="Arial" w:hAnsi="Arial" w:cs="Arial"/>
          <w:sz w:val="22"/>
          <w:szCs w:val="22"/>
        </w:rPr>
        <w:t xml:space="preserve">, communication is a complex competence which is the basis of any healthcare practice. In the case of the Health Care Assistants, effective communication is not only the way to provide patients with safe and coordinated care but also to establish therapeutic relationships founded on trust and empathy. </w:t>
      </w:r>
    </w:p>
    <w:p w14:paraId="1B5C0C47" w14:textId="2D8C30DE" w:rsidR="00384C77" w:rsidRPr="000F2D2C" w:rsidRDefault="00384C77" w:rsidP="000F2D2C">
      <w:pPr>
        <w:spacing w:line="360" w:lineRule="auto"/>
        <w:rPr>
          <w:rFonts w:ascii="Arial" w:hAnsi="Arial" w:cs="Arial"/>
          <w:sz w:val="22"/>
          <w:szCs w:val="22"/>
        </w:rPr>
      </w:pPr>
      <w:r w:rsidRPr="000F2D2C">
        <w:rPr>
          <w:rFonts w:ascii="Arial" w:hAnsi="Arial" w:cs="Arial"/>
          <w:sz w:val="22"/>
          <w:szCs w:val="22"/>
        </w:rPr>
        <w:br w:type="page"/>
      </w:r>
    </w:p>
    <w:p w14:paraId="515659EE" w14:textId="14DADAAD" w:rsidR="00384C77" w:rsidRPr="00384C77" w:rsidRDefault="00384C77" w:rsidP="000F2D2C">
      <w:pPr>
        <w:spacing w:line="360" w:lineRule="auto"/>
        <w:rPr>
          <w:rFonts w:ascii="Arial" w:hAnsi="Arial" w:cs="Arial"/>
          <w:b/>
          <w:bCs/>
          <w:sz w:val="22"/>
          <w:szCs w:val="22"/>
        </w:rPr>
      </w:pPr>
      <w:r w:rsidRPr="00384C77">
        <w:rPr>
          <w:rFonts w:ascii="Arial" w:hAnsi="Arial" w:cs="Arial"/>
          <w:b/>
          <w:bCs/>
          <w:sz w:val="22"/>
          <w:szCs w:val="22"/>
        </w:rPr>
        <w:t xml:space="preserve">Task 3: Reflective Analysis Using the ERA Model </w:t>
      </w:r>
    </w:p>
    <w:p w14:paraId="78C4DB8B" w14:textId="77777777" w:rsidR="00384C77" w:rsidRPr="00384C77" w:rsidRDefault="00384C77" w:rsidP="000F2D2C">
      <w:pPr>
        <w:spacing w:line="360" w:lineRule="auto"/>
        <w:rPr>
          <w:rFonts w:ascii="Arial" w:hAnsi="Arial" w:cs="Arial"/>
          <w:b/>
          <w:bCs/>
          <w:sz w:val="22"/>
          <w:szCs w:val="22"/>
        </w:rPr>
      </w:pPr>
      <w:r w:rsidRPr="00384C77">
        <w:rPr>
          <w:rFonts w:ascii="Arial" w:hAnsi="Arial" w:cs="Arial"/>
          <w:b/>
          <w:bCs/>
          <w:sz w:val="22"/>
          <w:szCs w:val="22"/>
        </w:rPr>
        <w:t>Experience</w:t>
      </w:r>
    </w:p>
    <w:p w14:paraId="33276CC4" w14:textId="591F4ADA"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 xml:space="preserve">In Component 1 presentation, I learned about the significance of teamwork and ethics in health and social care practice. It was the first time I did a major presentation of such level, and I was first nervous speaking before people. </w:t>
      </w:r>
      <w:r w:rsidR="002233AD" w:rsidRPr="002233AD">
        <w:rPr>
          <w:rFonts w:ascii="Arial" w:hAnsi="Arial" w:cs="Arial"/>
          <w:sz w:val="22"/>
          <w:szCs w:val="22"/>
        </w:rPr>
        <w:t>But after I was able to rehearse some of the time, I felt confident. Throughout the presentation, I delivered my content in a simple manner and maintained a good eye contact with the audience, which added to my presence that I was in full control of the subject matter. The feedback provided by the lecturer stated that I talk with much confidence and pronounce words well, however, I also have excessive information on my presentation slides and I need to be a better time manager.</w:t>
      </w:r>
      <w:r w:rsidRPr="00DA060C">
        <w:rPr>
          <w:rFonts w:ascii="Arial" w:hAnsi="Arial" w:cs="Arial"/>
          <w:sz w:val="22"/>
          <w:szCs w:val="22"/>
        </w:rPr>
        <w:t xml:space="preserve"> </w:t>
      </w:r>
    </w:p>
    <w:p w14:paraId="0A846C0E" w14:textId="77777777" w:rsidR="00384C77" w:rsidRPr="00384C77" w:rsidRDefault="00384C77" w:rsidP="000F2D2C">
      <w:pPr>
        <w:spacing w:line="360" w:lineRule="auto"/>
        <w:rPr>
          <w:rFonts w:ascii="Arial" w:hAnsi="Arial" w:cs="Arial"/>
          <w:b/>
          <w:bCs/>
          <w:sz w:val="22"/>
          <w:szCs w:val="22"/>
        </w:rPr>
      </w:pPr>
      <w:r w:rsidRPr="00384C77">
        <w:rPr>
          <w:rFonts w:ascii="Arial" w:hAnsi="Arial" w:cs="Arial"/>
          <w:b/>
          <w:bCs/>
          <w:sz w:val="22"/>
          <w:szCs w:val="22"/>
        </w:rPr>
        <w:t>Reflection</w:t>
      </w:r>
    </w:p>
    <w:p w14:paraId="15320831" w14:textId="66BBC93D"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This experience has helped me reflect on the way preparation and flexibility make communication effective. Schön (1983) argues that reflection-in-action gives professionals the opportunity to respond to a situation by changing behaviour in real-time whereas reflection-on-action gives them the opportunity to evaluate and learn following the situation. Through my presentation, I noticed that I could have adjusted my pacing to make sure that all things were discussed in a balanced manner. The introduction got too much time and other parts were hurried thus diminishing the overall effect.</w:t>
      </w:r>
    </w:p>
    <w:p w14:paraId="3B70EEA2" w14:textId="6A684B88"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 xml:space="preserve">The peer feedback also gave significant insights. Some of my classmates mentioned that my tone was audacious but I put too much text on my slides and made it harder to ensure that the audience remained engaged. This finding can be connected with the reflective cycle of Gibbs (1988) that would help to observe strengths and weaknesses and define the tangible points of improvement. I was emotionally relieved to get past the presentation but a bit disappointed that I had not done so well with time as I hoped to. </w:t>
      </w:r>
    </w:p>
    <w:p w14:paraId="767F847B" w14:textId="35193390"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 xml:space="preserve">Additionally, I realised the essence of visual simplicity and engagement with the audience. </w:t>
      </w:r>
      <w:r w:rsidR="00D35C4D" w:rsidRPr="00D35C4D">
        <w:rPr>
          <w:rFonts w:ascii="Arial" w:hAnsi="Arial" w:cs="Arial"/>
          <w:sz w:val="22"/>
          <w:szCs w:val="22"/>
        </w:rPr>
        <w:t>Good communication is also essential in the practice of health and social care in describing a procedure or explaining to the patients or the colleagues. The scenario in the presentation was not very different to the real life scenarios, where one is obligatory to be clear, concise and a proactive listener in order to convey well.</w:t>
      </w:r>
      <w:r w:rsidR="00D35C4D">
        <w:rPr>
          <w:rFonts w:ascii="Arial" w:hAnsi="Arial" w:cs="Arial"/>
          <w:sz w:val="22"/>
          <w:szCs w:val="22"/>
        </w:rPr>
        <w:t xml:space="preserve"> </w:t>
      </w:r>
    </w:p>
    <w:p w14:paraId="3E26FEA0" w14:textId="77777777" w:rsidR="00C268C8" w:rsidRDefault="00C268C8" w:rsidP="000F2D2C">
      <w:pPr>
        <w:spacing w:line="360" w:lineRule="auto"/>
        <w:rPr>
          <w:rFonts w:ascii="Arial" w:hAnsi="Arial" w:cs="Arial"/>
          <w:b/>
          <w:bCs/>
          <w:sz w:val="22"/>
          <w:szCs w:val="22"/>
        </w:rPr>
      </w:pPr>
    </w:p>
    <w:p w14:paraId="150A5567" w14:textId="2C25B895" w:rsidR="00384C77" w:rsidRPr="00384C77" w:rsidRDefault="00384C77" w:rsidP="000F2D2C">
      <w:pPr>
        <w:spacing w:line="360" w:lineRule="auto"/>
        <w:rPr>
          <w:rFonts w:ascii="Arial" w:hAnsi="Arial" w:cs="Arial"/>
          <w:b/>
          <w:bCs/>
          <w:sz w:val="22"/>
          <w:szCs w:val="22"/>
        </w:rPr>
      </w:pPr>
      <w:r w:rsidRPr="00384C77">
        <w:rPr>
          <w:rFonts w:ascii="Arial" w:hAnsi="Arial" w:cs="Arial"/>
          <w:b/>
          <w:bCs/>
          <w:sz w:val="22"/>
          <w:szCs w:val="22"/>
        </w:rPr>
        <w:t>Action</w:t>
      </w:r>
    </w:p>
    <w:p w14:paraId="487B077D" w14:textId="4886D7DC"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Using this reflection, I intend to make several steps to advance my presentation and communication skills. First, I will develop an elaborate outline of further presentations that will ensure that a time allocation of each section is done. The practice will involve timing to ensure I am within the time frame. Secondly, I will restructure my slides with few texts, bullet points, and appropriate graphic images to keep the audience interested. Third, I will also include some short interactivity in my delivery, like questions or examples, to make my delivery livelier.</w:t>
      </w:r>
    </w:p>
    <w:p w14:paraId="32DB33A8" w14:textId="7527E627" w:rsidR="00384C77" w:rsidRPr="00384C77" w:rsidRDefault="00DA060C" w:rsidP="00C268C8">
      <w:pPr>
        <w:spacing w:line="360" w:lineRule="auto"/>
        <w:ind w:firstLine="720"/>
        <w:rPr>
          <w:rFonts w:ascii="Arial" w:hAnsi="Arial" w:cs="Arial"/>
          <w:sz w:val="22"/>
          <w:szCs w:val="22"/>
        </w:rPr>
      </w:pPr>
      <w:r w:rsidRPr="00DA060C">
        <w:rPr>
          <w:rFonts w:ascii="Arial" w:hAnsi="Arial" w:cs="Arial"/>
          <w:sz w:val="22"/>
          <w:szCs w:val="22"/>
        </w:rPr>
        <w:t>The process of reflective practice is life long and not limited to academic activities. Professional reflection allows practitioners to gain experience and improve performance, as well as raise the quality of patient care in healthcare settings (Health Education England, 2023). As the future Health care assistant, I will continue employing other reflective models such as ERA to assess my conduct with the patients and other employees.</w:t>
      </w:r>
    </w:p>
    <w:p w14:paraId="763B7515" w14:textId="0C8D8075" w:rsidR="00B82480" w:rsidRDefault="00B82480">
      <w:r>
        <w:br w:type="page"/>
      </w:r>
    </w:p>
    <w:p w14:paraId="2B85B23E" w14:textId="69052462" w:rsidR="00907980" w:rsidRDefault="00B82480" w:rsidP="00B82480">
      <w:pPr>
        <w:jc w:val="center"/>
        <w:rPr>
          <w:b/>
          <w:bCs/>
        </w:rPr>
      </w:pPr>
      <w:r>
        <w:rPr>
          <w:b/>
          <w:bCs/>
        </w:rPr>
        <w:t xml:space="preserve">References </w:t>
      </w:r>
    </w:p>
    <w:p w14:paraId="5A9728CE" w14:textId="77777777" w:rsidR="00B82480" w:rsidRDefault="00B82480" w:rsidP="00B82480">
      <w:pPr>
        <w:pStyle w:val="ListParagraph"/>
        <w:numPr>
          <w:ilvl w:val="0"/>
          <w:numId w:val="2"/>
        </w:numPr>
        <w:spacing w:line="360" w:lineRule="auto"/>
      </w:pPr>
      <w:r>
        <w:t>Arnold, E. C., &amp; Boggs, K. U. (2020). Interpersonal Relationships: Professional Communication Skills for Nurses (8th ed.). Elsevier.</w:t>
      </w:r>
    </w:p>
    <w:p w14:paraId="74054FF5" w14:textId="77777777" w:rsidR="00B82480" w:rsidRDefault="00B82480" w:rsidP="00B82480">
      <w:pPr>
        <w:pStyle w:val="ListParagraph"/>
        <w:numPr>
          <w:ilvl w:val="0"/>
          <w:numId w:val="2"/>
        </w:numPr>
        <w:spacing w:line="360" w:lineRule="auto"/>
      </w:pPr>
      <w:r>
        <w:t>Gibbs, G. (1988). Learning by Doing: A Guide to Teaching and Learning Methods. Oxford Polytechnic.</w:t>
      </w:r>
    </w:p>
    <w:p w14:paraId="50E36F8D" w14:textId="19D249C9" w:rsidR="00B82480" w:rsidRDefault="00B82480" w:rsidP="00B82480">
      <w:pPr>
        <w:pStyle w:val="ListParagraph"/>
        <w:numPr>
          <w:ilvl w:val="0"/>
          <w:numId w:val="2"/>
        </w:numPr>
        <w:spacing w:line="360" w:lineRule="auto"/>
      </w:pPr>
      <w:r>
        <w:t xml:space="preserve">Health Education England. (2023). Core Skills Framework: Health and Social Care. </w:t>
      </w:r>
      <w:hyperlink r:id="rId8" w:history="1">
        <w:r w:rsidRPr="00FD2D12">
          <w:rPr>
            <w:rStyle w:val="Hyperlink"/>
          </w:rPr>
          <w:t>https://www.e-lfh.org.uk/programmes/cstf/</w:t>
        </w:r>
      </w:hyperlink>
      <w:r>
        <w:t xml:space="preserve"> </w:t>
      </w:r>
    </w:p>
    <w:p w14:paraId="3E7C29FE" w14:textId="3820AF3C" w:rsidR="00B82480" w:rsidRDefault="00B82480" w:rsidP="00B82480">
      <w:pPr>
        <w:pStyle w:val="ListParagraph"/>
        <w:numPr>
          <w:ilvl w:val="0"/>
          <w:numId w:val="2"/>
        </w:numPr>
        <w:spacing w:line="360" w:lineRule="auto"/>
      </w:pPr>
      <w:r>
        <w:t xml:space="preserve">McCabe, C. (2014). Nurse-patient communication: An exploration of patients’ experiences. Journal of Clinical Nursing, 23(9–10), 1245–1256. </w:t>
      </w:r>
      <w:hyperlink r:id="rId9" w:history="1">
        <w:r w:rsidRPr="00FD2D12">
          <w:rPr>
            <w:rStyle w:val="Hyperlink"/>
          </w:rPr>
          <w:t>https://doi.org/10.1111/jocn.12288</w:t>
        </w:r>
      </w:hyperlink>
      <w:r>
        <w:t xml:space="preserve"> </w:t>
      </w:r>
    </w:p>
    <w:p w14:paraId="5C8EB763" w14:textId="43FB6CE7" w:rsidR="00B82480" w:rsidRDefault="00B82480" w:rsidP="00B82480">
      <w:pPr>
        <w:pStyle w:val="ListParagraph"/>
        <w:numPr>
          <w:ilvl w:val="0"/>
          <w:numId w:val="2"/>
        </w:numPr>
        <w:spacing w:line="360" w:lineRule="auto"/>
      </w:pPr>
      <w:r>
        <w:t xml:space="preserve">NHS. (2023). Healthcare Assistant Job Description. </w:t>
      </w:r>
      <w:hyperlink r:id="rId10" w:history="1">
        <w:r w:rsidRPr="00FD2D12">
          <w:rPr>
            <w:rStyle w:val="Hyperlink"/>
          </w:rPr>
          <w:t>https://www.healthcareers.nhs.uk</w:t>
        </w:r>
      </w:hyperlink>
      <w:r>
        <w:t xml:space="preserve"> </w:t>
      </w:r>
    </w:p>
    <w:p w14:paraId="2340084B" w14:textId="6CED763D" w:rsidR="00B82480" w:rsidRDefault="00B82480" w:rsidP="00B82480">
      <w:pPr>
        <w:pStyle w:val="ListParagraph"/>
        <w:numPr>
          <w:ilvl w:val="0"/>
          <w:numId w:val="2"/>
        </w:numPr>
        <w:spacing w:line="360" w:lineRule="auto"/>
      </w:pPr>
      <w:r>
        <w:t xml:space="preserve">NHS Careers. (2024). Roles in Nursing: Healthcare Assistant. </w:t>
      </w:r>
      <w:hyperlink r:id="rId11" w:history="1">
        <w:r w:rsidRPr="00FD2D12">
          <w:rPr>
            <w:rStyle w:val="Hyperlink"/>
          </w:rPr>
          <w:t>https://www.healthcareers.nhs.uk</w:t>
        </w:r>
      </w:hyperlink>
      <w:r>
        <w:t xml:space="preserve"> </w:t>
      </w:r>
    </w:p>
    <w:p w14:paraId="6E8BC1A4" w14:textId="734AB68D" w:rsidR="00B82480" w:rsidRDefault="00B82480" w:rsidP="00B82480">
      <w:pPr>
        <w:pStyle w:val="ListParagraph"/>
        <w:numPr>
          <w:ilvl w:val="0"/>
          <w:numId w:val="2"/>
        </w:numPr>
        <w:spacing w:line="360" w:lineRule="auto"/>
      </w:pPr>
      <w:r>
        <w:t xml:space="preserve">O’Hagan, S., Manias, E., Elder, C., Pill, J., Woodward-Kron, R., Webb, G., &amp; McNamara, T. (2014). What counts as effective communication in nursing? Journal of Advanced Nursing, 70(6), 1221–1232. </w:t>
      </w:r>
      <w:hyperlink r:id="rId12" w:history="1">
        <w:r w:rsidRPr="00FD2D12">
          <w:rPr>
            <w:rStyle w:val="Hyperlink"/>
          </w:rPr>
          <w:t>https://doi.org/10.1111/jan.12348</w:t>
        </w:r>
      </w:hyperlink>
      <w:r>
        <w:t xml:space="preserve"> </w:t>
      </w:r>
    </w:p>
    <w:p w14:paraId="004B837A" w14:textId="69488F9C" w:rsidR="00B82480" w:rsidRDefault="00B82480" w:rsidP="00B82480">
      <w:pPr>
        <w:pStyle w:val="ListParagraph"/>
        <w:numPr>
          <w:ilvl w:val="0"/>
          <w:numId w:val="2"/>
        </w:numPr>
        <w:spacing w:line="360" w:lineRule="auto"/>
      </w:pPr>
      <w:r>
        <w:t xml:space="preserve">Royal College of Nursing. (2024). Standards for Nursing Support Workers. </w:t>
      </w:r>
      <w:hyperlink r:id="rId13" w:history="1">
        <w:r w:rsidRPr="00FD2D12">
          <w:rPr>
            <w:rStyle w:val="Hyperlink"/>
          </w:rPr>
          <w:t>https://www.rcn.org.uk</w:t>
        </w:r>
      </w:hyperlink>
      <w:r>
        <w:t xml:space="preserve"> </w:t>
      </w:r>
    </w:p>
    <w:p w14:paraId="6BFFA24E" w14:textId="77777777" w:rsidR="00B82480" w:rsidRDefault="00B82480" w:rsidP="00B82480">
      <w:pPr>
        <w:pStyle w:val="ListParagraph"/>
        <w:numPr>
          <w:ilvl w:val="0"/>
          <w:numId w:val="2"/>
        </w:numPr>
        <w:spacing w:line="360" w:lineRule="auto"/>
      </w:pPr>
      <w:r>
        <w:t>Schön, D. A. (1983). The Reflective Practitioner: How Professionals Think in Action. Basic Books.</w:t>
      </w:r>
    </w:p>
    <w:p w14:paraId="49028A02" w14:textId="30DE02DF" w:rsidR="00B82480" w:rsidRDefault="00B82480" w:rsidP="00B82480">
      <w:pPr>
        <w:pStyle w:val="ListParagraph"/>
        <w:numPr>
          <w:ilvl w:val="0"/>
          <w:numId w:val="2"/>
        </w:numPr>
        <w:spacing w:line="360" w:lineRule="auto"/>
      </w:pPr>
      <w:r>
        <w:t xml:space="preserve">Silverman, J., Kurtz, S., &amp; Draper, J. (2016). Skills for Communicating with Patients (3rd ed.). CRC Press. </w:t>
      </w:r>
    </w:p>
    <w:p w14:paraId="0BF7AE25" w14:textId="7D2492F8" w:rsidR="00B82480" w:rsidRDefault="00B82480" w:rsidP="00B82480">
      <w:pPr>
        <w:pStyle w:val="ListParagraph"/>
        <w:numPr>
          <w:ilvl w:val="0"/>
          <w:numId w:val="2"/>
        </w:numPr>
        <w:spacing w:line="360" w:lineRule="auto"/>
      </w:pPr>
      <w:r>
        <w:t xml:space="preserve">Skills for Care. (2024). Core Skills and Values in Adult Social Care. </w:t>
      </w:r>
      <w:hyperlink r:id="rId14" w:history="1">
        <w:r w:rsidRPr="00FD2D12">
          <w:rPr>
            <w:rStyle w:val="Hyperlink"/>
          </w:rPr>
          <w:t>https://www.skillsforcare.org.uk</w:t>
        </w:r>
      </w:hyperlink>
      <w:r>
        <w:t xml:space="preserve"> </w:t>
      </w:r>
    </w:p>
    <w:p w14:paraId="278A844B" w14:textId="51BEEE33" w:rsidR="00B82480" w:rsidRPr="00B82480" w:rsidRDefault="00B82480" w:rsidP="00B82480">
      <w:pPr>
        <w:pStyle w:val="ListParagraph"/>
        <w:numPr>
          <w:ilvl w:val="0"/>
          <w:numId w:val="2"/>
        </w:numPr>
        <w:spacing w:line="360" w:lineRule="auto"/>
      </w:pPr>
      <w:r>
        <w:t xml:space="preserve">World Health Organization. (2020). Communication during Health Emergencies. </w:t>
      </w:r>
      <w:hyperlink r:id="rId15" w:history="1">
        <w:r w:rsidRPr="00FD2D12">
          <w:rPr>
            <w:rStyle w:val="Hyperlink"/>
          </w:rPr>
          <w:t>https://www.who.int</w:t>
        </w:r>
      </w:hyperlink>
      <w:r>
        <w:t xml:space="preserve"> </w:t>
      </w:r>
    </w:p>
    <w:sectPr w:rsidR="00B82480" w:rsidRPr="00B8248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2BC47" w14:textId="77777777" w:rsidR="00F604CB" w:rsidRDefault="00F604CB" w:rsidP="008E31ED">
      <w:pPr>
        <w:spacing w:after="0" w:line="240" w:lineRule="auto"/>
      </w:pPr>
      <w:r>
        <w:separator/>
      </w:r>
    </w:p>
  </w:endnote>
  <w:endnote w:type="continuationSeparator" w:id="0">
    <w:p w14:paraId="1FF1AA59" w14:textId="77777777" w:rsidR="00F604CB" w:rsidRDefault="00F604CB" w:rsidP="008E3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731781"/>
      <w:docPartObj>
        <w:docPartGallery w:val="Page Numbers (Bottom of Page)"/>
        <w:docPartUnique/>
      </w:docPartObj>
    </w:sdtPr>
    <w:sdtEndPr>
      <w:rPr>
        <w:noProof/>
      </w:rPr>
    </w:sdtEndPr>
    <w:sdtContent>
      <w:p w14:paraId="41AE7C00" w14:textId="5368611F" w:rsidR="008E31ED" w:rsidRDefault="008E31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35E4F" w14:textId="77777777" w:rsidR="008E31ED" w:rsidRDefault="008E3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BA6F9" w14:textId="77777777" w:rsidR="00F604CB" w:rsidRDefault="00F604CB" w:rsidP="008E31ED">
      <w:pPr>
        <w:spacing w:after="0" w:line="240" w:lineRule="auto"/>
      </w:pPr>
      <w:r>
        <w:separator/>
      </w:r>
    </w:p>
  </w:footnote>
  <w:footnote w:type="continuationSeparator" w:id="0">
    <w:p w14:paraId="43B5C5ED" w14:textId="77777777" w:rsidR="00F604CB" w:rsidRDefault="00F604CB" w:rsidP="008E3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126A8"/>
    <w:multiLevelType w:val="multilevel"/>
    <w:tmpl w:val="5EC07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2E0EDC"/>
    <w:multiLevelType w:val="hybridMultilevel"/>
    <w:tmpl w:val="7AD4A5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026980576">
    <w:abstractNumId w:val="0"/>
  </w:num>
  <w:num w:numId="2" w16cid:durableId="774599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980"/>
    <w:rsid w:val="00071A77"/>
    <w:rsid w:val="00085C27"/>
    <w:rsid w:val="000F2D2C"/>
    <w:rsid w:val="001959F7"/>
    <w:rsid w:val="002233AD"/>
    <w:rsid w:val="002511B6"/>
    <w:rsid w:val="0034065C"/>
    <w:rsid w:val="003522B1"/>
    <w:rsid w:val="00384C77"/>
    <w:rsid w:val="004A2934"/>
    <w:rsid w:val="006210A6"/>
    <w:rsid w:val="006775BD"/>
    <w:rsid w:val="007177C4"/>
    <w:rsid w:val="008E31ED"/>
    <w:rsid w:val="008F309D"/>
    <w:rsid w:val="00900491"/>
    <w:rsid w:val="00907980"/>
    <w:rsid w:val="00952EB0"/>
    <w:rsid w:val="009B0279"/>
    <w:rsid w:val="00B82480"/>
    <w:rsid w:val="00B920CF"/>
    <w:rsid w:val="00BD1EBB"/>
    <w:rsid w:val="00C268C8"/>
    <w:rsid w:val="00D0314F"/>
    <w:rsid w:val="00D26FF5"/>
    <w:rsid w:val="00D35C4D"/>
    <w:rsid w:val="00D92A53"/>
    <w:rsid w:val="00DA060C"/>
    <w:rsid w:val="00E675B7"/>
    <w:rsid w:val="00ED4F10"/>
    <w:rsid w:val="00F604C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7BDD6"/>
  <w15:chartTrackingRefBased/>
  <w15:docId w15:val="{8B5BE149-2384-4F8A-BEDF-18C219950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980"/>
    <w:rPr>
      <w:rFonts w:eastAsiaTheme="majorEastAsia" w:cstheme="majorBidi"/>
      <w:color w:val="272727" w:themeColor="text1" w:themeTint="D8"/>
    </w:rPr>
  </w:style>
  <w:style w:type="paragraph" w:styleId="Title">
    <w:name w:val="Title"/>
    <w:basedOn w:val="Normal"/>
    <w:next w:val="Normal"/>
    <w:link w:val="TitleChar"/>
    <w:uiPriority w:val="10"/>
    <w:qFormat/>
    <w:rsid w:val="00907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980"/>
    <w:pPr>
      <w:spacing w:before="160"/>
      <w:jc w:val="center"/>
    </w:pPr>
    <w:rPr>
      <w:i/>
      <w:iCs/>
      <w:color w:val="404040" w:themeColor="text1" w:themeTint="BF"/>
    </w:rPr>
  </w:style>
  <w:style w:type="character" w:customStyle="1" w:styleId="QuoteChar">
    <w:name w:val="Quote Char"/>
    <w:basedOn w:val="DefaultParagraphFont"/>
    <w:link w:val="Quote"/>
    <w:uiPriority w:val="29"/>
    <w:rsid w:val="00907980"/>
    <w:rPr>
      <w:i/>
      <w:iCs/>
      <w:color w:val="404040" w:themeColor="text1" w:themeTint="BF"/>
    </w:rPr>
  </w:style>
  <w:style w:type="paragraph" w:styleId="ListParagraph">
    <w:name w:val="List Paragraph"/>
    <w:basedOn w:val="Normal"/>
    <w:uiPriority w:val="34"/>
    <w:qFormat/>
    <w:rsid w:val="00907980"/>
    <w:pPr>
      <w:ind w:left="720"/>
      <w:contextualSpacing/>
    </w:pPr>
  </w:style>
  <w:style w:type="character" w:styleId="IntenseEmphasis">
    <w:name w:val="Intense Emphasis"/>
    <w:basedOn w:val="DefaultParagraphFont"/>
    <w:uiPriority w:val="21"/>
    <w:qFormat/>
    <w:rsid w:val="00907980"/>
    <w:rPr>
      <w:i/>
      <w:iCs/>
      <w:color w:val="0F4761" w:themeColor="accent1" w:themeShade="BF"/>
    </w:rPr>
  </w:style>
  <w:style w:type="paragraph" w:styleId="IntenseQuote">
    <w:name w:val="Intense Quote"/>
    <w:basedOn w:val="Normal"/>
    <w:next w:val="Normal"/>
    <w:link w:val="IntenseQuoteChar"/>
    <w:uiPriority w:val="30"/>
    <w:qFormat/>
    <w:rsid w:val="00907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980"/>
    <w:rPr>
      <w:i/>
      <w:iCs/>
      <w:color w:val="0F4761" w:themeColor="accent1" w:themeShade="BF"/>
    </w:rPr>
  </w:style>
  <w:style w:type="character" w:styleId="IntenseReference">
    <w:name w:val="Intense Reference"/>
    <w:basedOn w:val="DefaultParagraphFont"/>
    <w:uiPriority w:val="32"/>
    <w:qFormat/>
    <w:rsid w:val="00907980"/>
    <w:rPr>
      <w:b/>
      <w:bCs/>
      <w:smallCaps/>
      <w:color w:val="0F4761" w:themeColor="accent1" w:themeShade="BF"/>
      <w:spacing w:val="5"/>
    </w:rPr>
  </w:style>
  <w:style w:type="character" w:styleId="Hyperlink">
    <w:name w:val="Hyperlink"/>
    <w:basedOn w:val="DefaultParagraphFont"/>
    <w:uiPriority w:val="99"/>
    <w:unhideWhenUsed/>
    <w:rsid w:val="00B82480"/>
    <w:rPr>
      <w:color w:val="467886" w:themeColor="hyperlink"/>
      <w:u w:val="single"/>
    </w:rPr>
  </w:style>
  <w:style w:type="character" w:styleId="UnresolvedMention">
    <w:name w:val="Unresolved Mention"/>
    <w:basedOn w:val="DefaultParagraphFont"/>
    <w:uiPriority w:val="99"/>
    <w:semiHidden/>
    <w:unhideWhenUsed/>
    <w:rsid w:val="00B82480"/>
    <w:rPr>
      <w:color w:val="605E5C"/>
      <w:shd w:val="clear" w:color="auto" w:fill="E1DFDD"/>
    </w:rPr>
  </w:style>
  <w:style w:type="paragraph" w:styleId="Header">
    <w:name w:val="header"/>
    <w:basedOn w:val="Normal"/>
    <w:link w:val="HeaderChar"/>
    <w:uiPriority w:val="99"/>
    <w:unhideWhenUsed/>
    <w:rsid w:val="008E3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1ED"/>
  </w:style>
  <w:style w:type="paragraph" w:styleId="Footer">
    <w:name w:val="footer"/>
    <w:basedOn w:val="Normal"/>
    <w:link w:val="FooterChar"/>
    <w:uiPriority w:val="99"/>
    <w:unhideWhenUsed/>
    <w:rsid w:val="008E3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fh.org.uk/programmes/cstf/" TargetMode="External"/><Relationship Id="rId13" Type="http://schemas.openxmlformats.org/officeDocument/2006/relationships/hyperlink" Target="https://www.rcn.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an.1234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 TargetMode="External"/><Relationship Id="rId5" Type="http://schemas.openxmlformats.org/officeDocument/2006/relationships/webSettings" Target="webSettings.xml"/><Relationship Id="rId15" Type="http://schemas.openxmlformats.org/officeDocument/2006/relationships/hyperlink" Target="https://www.who.int" TargetMode="External"/><Relationship Id="rId10" Type="http://schemas.openxmlformats.org/officeDocument/2006/relationships/hyperlink" Target="https://www.healthcareers.nhs.uk" TargetMode="External"/><Relationship Id="rId4" Type="http://schemas.openxmlformats.org/officeDocument/2006/relationships/settings" Target="settings.xml"/><Relationship Id="rId9" Type="http://schemas.openxmlformats.org/officeDocument/2006/relationships/hyperlink" Target="https://doi.org/10.1111/jocn.12288"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04E2E-42CC-4207-B363-5DA675479D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Pages>
  <Words>2209</Words>
  <Characters>12593</Characters>
  <Application>Microsoft Office Word</Application>
  <DocSecurity>0</DocSecurity>
  <Lines>104</Lines>
  <Paragraphs>29</Paragraphs>
  <ScaleCrop>false</ScaleCrop>
  <Company/>
  <LinksUpToDate>false</LinksUpToDate>
  <CharactersWithSpaces>14773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Maryam Choudhry (2425434)</cp:lastModifiedBy>
  <cp:revision>29</cp:revision>
  <dcterms:created xsi:type="dcterms:W3CDTF">2025-10-28T14:23:00Z</dcterms:created>
  <dcterms:modified xsi:type="dcterms:W3CDTF">2025-11-06T06:00:00Z</dcterms:modified>
</cp:coreProperties>
</file>