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45120" w14:textId="77777777" w:rsidR="0057164E" w:rsidRDefault="0057164E" w:rsidP="0057164E">
      <w:pPr>
        <w:pStyle w:val="paragraph"/>
        <w:spacing w:before="0" w:beforeAutospacing="0" w:after="0" w:afterAutospacing="0"/>
        <w:jc w:val="both"/>
        <w:textAlignment w:val="baseline"/>
        <w:rPr>
          <w:rFonts w:ascii="Segoe UI" w:hAnsi="Segoe UI" w:cs="Segoe UI"/>
          <w:b/>
          <w:bCs/>
          <w:sz w:val="18"/>
          <w:szCs w:val="18"/>
        </w:rPr>
      </w:pPr>
      <w:r>
        <w:br w:type="page"/>
      </w:r>
      <w:r>
        <w:rPr>
          <w:rStyle w:val="normaltextrun"/>
          <w:rFonts w:ascii="Arial" w:hAnsi="Arial" w:cs="Arial"/>
          <w:b/>
          <w:bCs/>
          <w:lang w:val="en-GB"/>
        </w:rPr>
        <w:lastRenderedPageBreak/>
        <w:t>ASSESSMENT 2</w:t>
      </w:r>
      <w:r>
        <w:rPr>
          <w:rStyle w:val="eop"/>
          <w:rFonts w:ascii="Arial" w:hAnsi="Arial" w:cs="Arial"/>
          <w:b/>
          <w:bCs/>
        </w:rPr>
        <w:t> </w:t>
      </w:r>
    </w:p>
    <w:p w14:paraId="18B904D4" w14:textId="77777777" w:rsidR="0057164E" w:rsidRDefault="0057164E" w:rsidP="0057164E">
      <w:pPr>
        <w:pStyle w:val="paragraph"/>
        <w:spacing w:before="0" w:beforeAutospacing="0" w:after="0" w:afterAutospacing="0"/>
        <w:jc w:val="right"/>
        <w:textAlignment w:val="baseline"/>
        <w:rPr>
          <w:rFonts w:ascii="Segoe UI" w:hAnsi="Segoe UI" w:cs="Segoe UI"/>
          <w:sz w:val="18"/>
          <w:szCs w:val="18"/>
        </w:rPr>
      </w:pPr>
      <w:r>
        <w:rPr>
          <w:rStyle w:val="normaltextrun"/>
          <w:rFonts w:ascii="Arial" w:hAnsi="Arial" w:cs="Arial"/>
          <w:b/>
          <w:bCs/>
          <w:sz w:val="28"/>
          <w:szCs w:val="28"/>
          <w:lang w:val="en-GB"/>
        </w:rPr>
        <w:t>APPENDIX GA36b</w:t>
      </w:r>
      <w:r>
        <w:rPr>
          <w:rStyle w:val="eop"/>
          <w:rFonts w:ascii="Arial" w:hAnsi="Arial" w:cs="Arial"/>
          <w:sz w:val="28"/>
          <w:szCs w:val="28"/>
        </w:rPr>
        <w:t> </w:t>
      </w:r>
    </w:p>
    <w:p w14:paraId="0CFB0871" w14:textId="77777777" w:rsidR="0057164E" w:rsidRDefault="0057164E" w:rsidP="0057164E">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157F9F36" w14:textId="77777777" w:rsidR="0057164E" w:rsidRDefault="0057164E" w:rsidP="0057164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40"/>
          <w:szCs w:val="40"/>
          <w:lang w:val="en-GB"/>
        </w:rPr>
        <w:t>LEVEL 5 ASSESSMENT SPECIFICATION </w:t>
      </w:r>
      <w:r>
        <w:rPr>
          <w:rStyle w:val="eop"/>
          <w:rFonts w:ascii="Arial" w:hAnsi="Arial" w:cs="Arial"/>
          <w:sz w:val="40"/>
          <w:szCs w:val="40"/>
        </w:rPr>
        <w:t> </w:t>
      </w:r>
    </w:p>
    <w:p w14:paraId="5C0B8B05" w14:textId="77777777" w:rsidR="0057164E" w:rsidRPr="00CC73D4" w:rsidRDefault="0057164E" w:rsidP="0057164E">
      <w:pPr>
        <w:pStyle w:val="paragraph"/>
        <w:spacing w:before="0" w:beforeAutospacing="0" w:after="0" w:afterAutospacing="0"/>
        <w:jc w:val="center"/>
        <w:textAlignment w:val="baseline"/>
        <w:rPr>
          <w:rFonts w:ascii="Segoe UI" w:hAnsi="Segoe UI" w:cs="Segoe UI"/>
          <w:sz w:val="18"/>
          <w:szCs w:val="18"/>
        </w:rPr>
      </w:pPr>
    </w:p>
    <w:tbl>
      <w:tblPr>
        <w:tblW w:w="8986"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21"/>
        <w:gridCol w:w="3002"/>
        <w:gridCol w:w="2051"/>
        <w:gridCol w:w="2012"/>
      </w:tblGrid>
      <w:tr w:rsidR="0057164E" w:rsidRPr="00CC73D4" w14:paraId="245A49EF" w14:textId="77777777" w:rsidTr="00152E01">
        <w:trPr>
          <w:trHeight w:val="300"/>
        </w:trPr>
        <w:tc>
          <w:tcPr>
            <w:tcW w:w="1921" w:type="dxa"/>
            <w:tcBorders>
              <w:top w:val="single" w:sz="6" w:space="0" w:color="auto"/>
              <w:left w:val="single" w:sz="6" w:space="0" w:color="auto"/>
              <w:bottom w:val="single" w:sz="6" w:space="0" w:color="auto"/>
              <w:right w:val="single" w:sz="6" w:space="0" w:color="auto"/>
            </w:tcBorders>
            <w:shd w:val="clear" w:color="auto" w:fill="auto"/>
            <w:hideMark/>
          </w:tcPr>
          <w:p w14:paraId="41E125B1" w14:textId="77777777" w:rsidR="0057164E" w:rsidRPr="00CC73D4" w:rsidRDefault="0057164E" w:rsidP="00152E01">
            <w:pPr>
              <w:spacing w:after="0" w:line="240" w:lineRule="auto"/>
              <w:jc w:val="both"/>
              <w:textAlignment w:val="baseline"/>
              <w:rPr>
                <w:rFonts w:ascii="Segoe UI" w:eastAsia="Times New Roman" w:hAnsi="Segoe UI" w:cs="Segoe UI"/>
                <w:sz w:val="18"/>
                <w:szCs w:val="18"/>
                <w:lang w:eastAsia="en-MY"/>
              </w:rPr>
            </w:pPr>
            <w:r w:rsidRPr="00CC73D4">
              <w:rPr>
                <w:rFonts w:ascii="Arial" w:eastAsia="Times New Roman" w:hAnsi="Arial" w:cs="Arial"/>
                <w:b/>
                <w:bCs/>
                <w:lang w:val="en-GB" w:eastAsia="en-MY"/>
              </w:rPr>
              <w:t>Student name:</w:t>
            </w:r>
            <w:r w:rsidRPr="00CC73D4">
              <w:rPr>
                <w:rFonts w:ascii="Arial" w:eastAsia="Times New Roman" w:hAnsi="Arial" w:cs="Arial"/>
                <w:lang w:eastAsia="en-MY"/>
              </w:rPr>
              <w:t> </w:t>
            </w:r>
          </w:p>
        </w:tc>
        <w:tc>
          <w:tcPr>
            <w:tcW w:w="3002" w:type="dxa"/>
            <w:tcBorders>
              <w:top w:val="single" w:sz="6" w:space="0" w:color="auto"/>
              <w:left w:val="single" w:sz="6" w:space="0" w:color="auto"/>
              <w:bottom w:val="single" w:sz="6" w:space="0" w:color="auto"/>
              <w:right w:val="single" w:sz="6" w:space="0" w:color="auto"/>
            </w:tcBorders>
            <w:shd w:val="clear" w:color="auto" w:fill="auto"/>
            <w:hideMark/>
          </w:tcPr>
          <w:p w14:paraId="756FE033" w14:textId="77777777" w:rsidR="0057164E" w:rsidRPr="00CC73D4" w:rsidRDefault="0057164E" w:rsidP="00152E01">
            <w:pPr>
              <w:spacing w:after="0" w:line="240" w:lineRule="auto"/>
              <w:jc w:val="both"/>
              <w:textAlignment w:val="baseline"/>
              <w:rPr>
                <w:rFonts w:ascii="Segoe UI" w:eastAsia="Times New Roman" w:hAnsi="Segoe UI" w:cs="Segoe UI"/>
                <w:sz w:val="18"/>
                <w:szCs w:val="18"/>
                <w:lang w:eastAsia="en-MY"/>
              </w:rPr>
            </w:pPr>
            <w:r>
              <w:rPr>
                <w:rFonts w:ascii="Segoe UI" w:eastAsia="Times New Roman" w:hAnsi="Segoe UI" w:cs="Segoe UI"/>
                <w:sz w:val="18"/>
                <w:szCs w:val="18"/>
                <w:lang w:eastAsia="en-MY"/>
              </w:rPr>
              <w:t>NUR ANISAH KHAIRIZAN</w:t>
            </w:r>
          </w:p>
        </w:tc>
        <w:tc>
          <w:tcPr>
            <w:tcW w:w="2051" w:type="dxa"/>
            <w:tcBorders>
              <w:top w:val="single" w:sz="6" w:space="0" w:color="auto"/>
              <w:left w:val="single" w:sz="6" w:space="0" w:color="auto"/>
              <w:bottom w:val="single" w:sz="6" w:space="0" w:color="auto"/>
              <w:right w:val="single" w:sz="6" w:space="0" w:color="auto"/>
            </w:tcBorders>
            <w:shd w:val="clear" w:color="auto" w:fill="D9D9D9"/>
            <w:hideMark/>
          </w:tcPr>
          <w:p w14:paraId="5FF8E9C1" w14:textId="77777777" w:rsidR="0057164E" w:rsidRPr="00CC73D4" w:rsidRDefault="0057164E" w:rsidP="00152E01">
            <w:pPr>
              <w:spacing w:after="0" w:line="240" w:lineRule="auto"/>
              <w:jc w:val="both"/>
              <w:textAlignment w:val="baseline"/>
              <w:rPr>
                <w:rFonts w:ascii="Segoe UI" w:eastAsia="Times New Roman" w:hAnsi="Segoe UI" w:cs="Segoe UI"/>
                <w:sz w:val="18"/>
                <w:szCs w:val="18"/>
                <w:lang w:eastAsia="en-MY"/>
              </w:rPr>
            </w:pPr>
            <w:r w:rsidRPr="00CC73D4">
              <w:rPr>
                <w:rFonts w:ascii="Arial" w:eastAsia="Times New Roman" w:hAnsi="Arial" w:cs="Arial"/>
                <w:b/>
                <w:bCs/>
                <w:lang w:val="en-GB" w:eastAsia="en-MY"/>
              </w:rPr>
              <w:t>Student ID number:</w:t>
            </w:r>
            <w:r w:rsidRPr="00CC73D4">
              <w:rPr>
                <w:rFonts w:ascii="Arial" w:eastAsia="Times New Roman" w:hAnsi="Arial" w:cs="Arial"/>
                <w:lang w:eastAsia="en-MY"/>
              </w:rPr>
              <w:t> </w:t>
            </w:r>
          </w:p>
        </w:tc>
        <w:tc>
          <w:tcPr>
            <w:tcW w:w="2012" w:type="dxa"/>
            <w:tcBorders>
              <w:top w:val="single" w:sz="6" w:space="0" w:color="auto"/>
              <w:left w:val="single" w:sz="6" w:space="0" w:color="auto"/>
              <w:bottom w:val="single" w:sz="6" w:space="0" w:color="auto"/>
              <w:right w:val="single" w:sz="6" w:space="0" w:color="auto"/>
            </w:tcBorders>
            <w:shd w:val="clear" w:color="auto" w:fill="auto"/>
            <w:hideMark/>
          </w:tcPr>
          <w:p w14:paraId="6B2C7A3C" w14:textId="77777777" w:rsidR="0057164E" w:rsidRPr="00CC73D4" w:rsidRDefault="0057164E" w:rsidP="00152E01">
            <w:pPr>
              <w:spacing w:after="0" w:line="240" w:lineRule="auto"/>
              <w:jc w:val="both"/>
              <w:textAlignment w:val="baseline"/>
              <w:rPr>
                <w:rFonts w:ascii="Segoe UI" w:eastAsia="Times New Roman" w:hAnsi="Segoe UI" w:cs="Segoe UI"/>
                <w:sz w:val="18"/>
                <w:szCs w:val="18"/>
                <w:lang w:eastAsia="en-MY"/>
              </w:rPr>
            </w:pPr>
            <w:r w:rsidRPr="00CC73D4">
              <w:rPr>
                <w:rFonts w:ascii="Arial" w:eastAsia="Times New Roman" w:hAnsi="Arial" w:cs="Arial"/>
                <w:lang w:eastAsia="en-MY"/>
              </w:rPr>
              <w:t> 2</w:t>
            </w:r>
            <w:r>
              <w:rPr>
                <w:rFonts w:ascii="Arial" w:eastAsia="Times New Roman" w:hAnsi="Arial" w:cs="Arial"/>
                <w:lang w:eastAsia="en-MY"/>
              </w:rPr>
              <w:t>0200511</w:t>
            </w:r>
          </w:p>
        </w:tc>
      </w:tr>
      <w:tr w:rsidR="0057164E" w:rsidRPr="00CC73D4" w14:paraId="5BD83EF5" w14:textId="77777777" w:rsidTr="00152E01">
        <w:trPr>
          <w:trHeight w:val="300"/>
        </w:trPr>
        <w:tc>
          <w:tcPr>
            <w:tcW w:w="1921" w:type="dxa"/>
            <w:tcBorders>
              <w:top w:val="single" w:sz="6" w:space="0" w:color="auto"/>
              <w:left w:val="single" w:sz="6" w:space="0" w:color="auto"/>
              <w:bottom w:val="single" w:sz="6" w:space="0" w:color="auto"/>
              <w:right w:val="single" w:sz="6" w:space="0" w:color="auto"/>
            </w:tcBorders>
            <w:shd w:val="clear" w:color="auto" w:fill="auto"/>
            <w:hideMark/>
          </w:tcPr>
          <w:p w14:paraId="36D30C4C" w14:textId="77777777" w:rsidR="0057164E" w:rsidRPr="00CC73D4" w:rsidRDefault="0057164E" w:rsidP="00152E01">
            <w:pPr>
              <w:spacing w:after="0" w:line="240" w:lineRule="auto"/>
              <w:jc w:val="both"/>
              <w:textAlignment w:val="baseline"/>
              <w:rPr>
                <w:rFonts w:ascii="Segoe UI" w:eastAsia="Times New Roman" w:hAnsi="Segoe UI" w:cs="Segoe UI"/>
                <w:sz w:val="18"/>
                <w:szCs w:val="18"/>
                <w:lang w:eastAsia="en-MY"/>
              </w:rPr>
            </w:pPr>
            <w:r w:rsidRPr="00CC73D4">
              <w:rPr>
                <w:rFonts w:ascii="Arial" w:eastAsia="Times New Roman" w:hAnsi="Arial" w:cs="Arial"/>
                <w:b/>
                <w:bCs/>
                <w:lang w:val="en-GB" w:eastAsia="en-MY"/>
              </w:rPr>
              <w:t>Programme:</w:t>
            </w:r>
            <w:r w:rsidRPr="00CC73D4">
              <w:rPr>
                <w:rFonts w:ascii="Arial" w:eastAsia="Times New Roman" w:hAnsi="Arial" w:cs="Arial"/>
                <w:lang w:eastAsia="en-MY"/>
              </w:rPr>
              <w:t> </w:t>
            </w:r>
          </w:p>
        </w:tc>
        <w:tc>
          <w:tcPr>
            <w:tcW w:w="7065" w:type="dxa"/>
            <w:gridSpan w:val="3"/>
            <w:tcBorders>
              <w:top w:val="single" w:sz="6" w:space="0" w:color="auto"/>
              <w:left w:val="single" w:sz="6" w:space="0" w:color="auto"/>
              <w:bottom w:val="single" w:sz="6" w:space="0" w:color="auto"/>
              <w:right w:val="single" w:sz="6" w:space="0" w:color="auto"/>
            </w:tcBorders>
            <w:shd w:val="clear" w:color="auto" w:fill="auto"/>
            <w:hideMark/>
          </w:tcPr>
          <w:p w14:paraId="598B9B78" w14:textId="77777777" w:rsidR="0057164E" w:rsidRPr="00CC73D4" w:rsidRDefault="0057164E" w:rsidP="00152E01">
            <w:pPr>
              <w:spacing w:after="0" w:line="240" w:lineRule="auto"/>
              <w:jc w:val="both"/>
              <w:textAlignment w:val="baseline"/>
              <w:rPr>
                <w:rFonts w:ascii="Segoe UI" w:eastAsia="Times New Roman" w:hAnsi="Segoe UI" w:cs="Segoe UI"/>
                <w:sz w:val="18"/>
                <w:szCs w:val="18"/>
                <w:lang w:eastAsia="en-MY"/>
              </w:rPr>
            </w:pPr>
            <w:r w:rsidRPr="00CC73D4">
              <w:rPr>
                <w:rFonts w:ascii="Arial" w:eastAsia="Times New Roman" w:hAnsi="Arial" w:cs="Arial"/>
                <w:b/>
                <w:bCs/>
                <w:lang w:val="en-GB" w:eastAsia="en-MY"/>
              </w:rPr>
              <w:t>IUMW </w:t>
            </w:r>
            <w:r w:rsidRPr="00CC73D4">
              <w:rPr>
                <w:rFonts w:ascii="Arial" w:eastAsia="Times New Roman" w:hAnsi="Arial" w:cs="Arial"/>
                <w:lang w:eastAsia="en-MY"/>
              </w:rPr>
              <w:t> </w:t>
            </w:r>
          </w:p>
        </w:tc>
      </w:tr>
      <w:tr w:rsidR="0057164E" w:rsidRPr="00CC73D4" w14:paraId="48E0918C" w14:textId="77777777" w:rsidTr="00152E01">
        <w:trPr>
          <w:trHeight w:val="525"/>
        </w:trPr>
        <w:tc>
          <w:tcPr>
            <w:tcW w:w="1921" w:type="dxa"/>
            <w:tcBorders>
              <w:top w:val="single" w:sz="6" w:space="0" w:color="auto"/>
              <w:left w:val="single" w:sz="6" w:space="0" w:color="auto"/>
              <w:bottom w:val="single" w:sz="6" w:space="0" w:color="auto"/>
              <w:right w:val="single" w:sz="6" w:space="0" w:color="auto"/>
            </w:tcBorders>
            <w:shd w:val="clear" w:color="auto" w:fill="auto"/>
            <w:hideMark/>
          </w:tcPr>
          <w:p w14:paraId="11F41A38" w14:textId="77777777" w:rsidR="0057164E" w:rsidRPr="00CC73D4" w:rsidRDefault="0057164E" w:rsidP="00152E01">
            <w:pPr>
              <w:spacing w:after="0" w:line="240" w:lineRule="auto"/>
              <w:jc w:val="both"/>
              <w:textAlignment w:val="baseline"/>
              <w:rPr>
                <w:rFonts w:ascii="Segoe UI" w:eastAsia="Times New Roman" w:hAnsi="Segoe UI" w:cs="Segoe UI"/>
                <w:sz w:val="18"/>
                <w:szCs w:val="18"/>
                <w:lang w:eastAsia="en-MY"/>
              </w:rPr>
            </w:pPr>
            <w:r w:rsidRPr="00CC73D4">
              <w:rPr>
                <w:rFonts w:ascii="Arial" w:eastAsia="Times New Roman" w:hAnsi="Arial" w:cs="Arial"/>
                <w:b/>
                <w:bCs/>
                <w:lang w:val="en-GB" w:eastAsia="en-MY"/>
              </w:rPr>
              <w:t>Module:</w:t>
            </w:r>
            <w:r w:rsidRPr="00CC73D4">
              <w:rPr>
                <w:rFonts w:ascii="Arial" w:eastAsia="Times New Roman" w:hAnsi="Arial" w:cs="Arial"/>
                <w:lang w:eastAsia="en-MY"/>
              </w:rPr>
              <w:t> </w:t>
            </w:r>
          </w:p>
        </w:tc>
        <w:tc>
          <w:tcPr>
            <w:tcW w:w="7065" w:type="dxa"/>
            <w:gridSpan w:val="3"/>
            <w:tcBorders>
              <w:top w:val="single" w:sz="6" w:space="0" w:color="auto"/>
              <w:left w:val="single" w:sz="6" w:space="0" w:color="auto"/>
              <w:bottom w:val="single" w:sz="6" w:space="0" w:color="auto"/>
              <w:right w:val="single" w:sz="6" w:space="0" w:color="auto"/>
            </w:tcBorders>
            <w:shd w:val="clear" w:color="auto" w:fill="auto"/>
            <w:hideMark/>
          </w:tcPr>
          <w:p w14:paraId="5C9E8852" w14:textId="77777777" w:rsidR="0057164E" w:rsidRPr="00CC73D4" w:rsidRDefault="0057164E" w:rsidP="00152E01">
            <w:pPr>
              <w:spacing w:after="0" w:line="240" w:lineRule="auto"/>
              <w:jc w:val="both"/>
              <w:textAlignment w:val="baseline"/>
              <w:rPr>
                <w:rFonts w:ascii="Segoe UI" w:eastAsia="Times New Roman" w:hAnsi="Segoe UI" w:cs="Segoe UI"/>
                <w:sz w:val="18"/>
                <w:szCs w:val="18"/>
                <w:lang w:eastAsia="en-MY"/>
              </w:rPr>
            </w:pPr>
            <w:r w:rsidRPr="00CC73D4">
              <w:rPr>
                <w:rFonts w:ascii="Arial" w:eastAsia="Times New Roman" w:hAnsi="Arial" w:cs="Arial"/>
                <w:b/>
                <w:bCs/>
                <w:lang w:val="en-GB" w:eastAsia="en-MY"/>
              </w:rPr>
              <w:t>Changemakers: Creativity and Value Creation</w:t>
            </w:r>
            <w:r w:rsidRPr="00CC73D4">
              <w:rPr>
                <w:rFonts w:ascii="Arial" w:eastAsia="Times New Roman" w:hAnsi="Arial" w:cs="Arial"/>
                <w:lang w:eastAsia="en-MY"/>
              </w:rPr>
              <w:t> </w:t>
            </w:r>
          </w:p>
        </w:tc>
      </w:tr>
      <w:tr w:rsidR="0057164E" w:rsidRPr="00CC73D4" w14:paraId="5BC41AAA" w14:textId="77777777" w:rsidTr="00152E01">
        <w:trPr>
          <w:trHeight w:val="300"/>
        </w:trPr>
        <w:tc>
          <w:tcPr>
            <w:tcW w:w="1921" w:type="dxa"/>
            <w:tcBorders>
              <w:top w:val="single" w:sz="6" w:space="0" w:color="auto"/>
              <w:left w:val="single" w:sz="6" w:space="0" w:color="auto"/>
              <w:bottom w:val="single" w:sz="6" w:space="0" w:color="auto"/>
              <w:right w:val="single" w:sz="6" w:space="0" w:color="auto"/>
            </w:tcBorders>
            <w:shd w:val="clear" w:color="auto" w:fill="auto"/>
            <w:hideMark/>
          </w:tcPr>
          <w:p w14:paraId="6A3C86F1" w14:textId="77777777" w:rsidR="0057164E" w:rsidRPr="00CC73D4" w:rsidRDefault="0057164E" w:rsidP="00152E01">
            <w:pPr>
              <w:spacing w:after="0" w:line="240" w:lineRule="auto"/>
              <w:jc w:val="both"/>
              <w:textAlignment w:val="baseline"/>
              <w:rPr>
                <w:rFonts w:ascii="Segoe UI" w:eastAsia="Times New Roman" w:hAnsi="Segoe UI" w:cs="Segoe UI"/>
                <w:sz w:val="18"/>
                <w:szCs w:val="18"/>
                <w:lang w:eastAsia="en-MY"/>
              </w:rPr>
            </w:pPr>
            <w:r w:rsidRPr="00CC73D4">
              <w:rPr>
                <w:rFonts w:ascii="Arial" w:eastAsia="Times New Roman" w:hAnsi="Arial" w:cs="Arial"/>
                <w:b/>
                <w:bCs/>
                <w:lang w:val="en-GB" w:eastAsia="en-MY"/>
              </w:rPr>
              <w:t>Module code:</w:t>
            </w:r>
            <w:r w:rsidRPr="00CC73D4">
              <w:rPr>
                <w:rFonts w:ascii="Arial" w:eastAsia="Times New Roman" w:hAnsi="Arial" w:cs="Arial"/>
                <w:lang w:eastAsia="en-MY"/>
              </w:rPr>
              <w:t> </w:t>
            </w:r>
          </w:p>
        </w:tc>
        <w:tc>
          <w:tcPr>
            <w:tcW w:w="3002" w:type="dxa"/>
            <w:tcBorders>
              <w:top w:val="single" w:sz="6" w:space="0" w:color="auto"/>
              <w:left w:val="single" w:sz="6" w:space="0" w:color="auto"/>
              <w:bottom w:val="single" w:sz="6" w:space="0" w:color="auto"/>
              <w:right w:val="single" w:sz="6" w:space="0" w:color="auto"/>
            </w:tcBorders>
            <w:shd w:val="clear" w:color="auto" w:fill="auto"/>
            <w:hideMark/>
          </w:tcPr>
          <w:p w14:paraId="2F11B8A6" w14:textId="77777777" w:rsidR="0057164E" w:rsidRPr="00CC73D4" w:rsidRDefault="0057164E" w:rsidP="00152E01">
            <w:pPr>
              <w:spacing w:after="0" w:line="240" w:lineRule="auto"/>
              <w:jc w:val="both"/>
              <w:textAlignment w:val="baseline"/>
              <w:rPr>
                <w:rFonts w:ascii="Segoe UI" w:eastAsia="Times New Roman" w:hAnsi="Segoe UI" w:cs="Segoe UI"/>
                <w:sz w:val="18"/>
                <w:szCs w:val="18"/>
                <w:lang w:eastAsia="en-MY"/>
              </w:rPr>
            </w:pPr>
            <w:r w:rsidRPr="00CC73D4">
              <w:rPr>
                <w:rFonts w:ascii="Arial" w:eastAsia="Times New Roman" w:hAnsi="Arial" w:cs="Arial"/>
                <w:b/>
                <w:bCs/>
                <w:lang w:val="en-GB" w:eastAsia="en-MY"/>
              </w:rPr>
              <w:t>BMSW5008_SWAN</w:t>
            </w:r>
            <w:r w:rsidRPr="00CC73D4">
              <w:rPr>
                <w:rFonts w:ascii="Arial" w:eastAsia="Times New Roman" w:hAnsi="Arial" w:cs="Arial"/>
                <w:lang w:eastAsia="en-MY"/>
              </w:rPr>
              <w:t> </w:t>
            </w:r>
          </w:p>
        </w:tc>
        <w:tc>
          <w:tcPr>
            <w:tcW w:w="2051" w:type="dxa"/>
            <w:tcBorders>
              <w:top w:val="single" w:sz="6" w:space="0" w:color="auto"/>
              <w:left w:val="single" w:sz="6" w:space="0" w:color="auto"/>
              <w:bottom w:val="single" w:sz="6" w:space="0" w:color="auto"/>
              <w:right w:val="single" w:sz="6" w:space="0" w:color="auto"/>
            </w:tcBorders>
            <w:shd w:val="clear" w:color="auto" w:fill="D9D9D9"/>
            <w:hideMark/>
          </w:tcPr>
          <w:p w14:paraId="55E57DC3" w14:textId="77777777" w:rsidR="0057164E" w:rsidRPr="00CC73D4" w:rsidRDefault="0057164E" w:rsidP="00152E01">
            <w:pPr>
              <w:spacing w:after="0" w:line="240" w:lineRule="auto"/>
              <w:textAlignment w:val="baseline"/>
              <w:rPr>
                <w:rFonts w:ascii="Segoe UI" w:eastAsia="Times New Roman" w:hAnsi="Segoe UI" w:cs="Segoe UI"/>
                <w:sz w:val="18"/>
                <w:szCs w:val="18"/>
                <w:lang w:eastAsia="en-MY"/>
              </w:rPr>
            </w:pPr>
            <w:r w:rsidRPr="00CC73D4">
              <w:rPr>
                <w:rFonts w:ascii="Arial" w:eastAsia="Times New Roman" w:hAnsi="Arial" w:cs="Arial"/>
                <w:b/>
                <w:bCs/>
                <w:lang w:val="en-GB" w:eastAsia="en-MY"/>
              </w:rPr>
              <w:t>Contribution to Overall Module Assessment (%):</w:t>
            </w:r>
            <w:r w:rsidRPr="00CC73D4">
              <w:rPr>
                <w:rFonts w:ascii="Arial" w:eastAsia="Times New Roman" w:hAnsi="Arial" w:cs="Arial"/>
                <w:lang w:eastAsia="en-MY"/>
              </w:rPr>
              <w:t> </w:t>
            </w:r>
          </w:p>
        </w:tc>
        <w:tc>
          <w:tcPr>
            <w:tcW w:w="2012" w:type="dxa"/>
            <w:tcBorders>
              <w:top w:val="single" w:sz="6" w:space="0" w:color="auto"/>
              <w:left w:val="single" w:sz="6" w:space="0" w:color="auto"/>
              <w:bottom w:val="single" w:sz="6" w:space="0" w:color="auto"/>
              <w:right w:val="single" w:sz="6" w:space="0" w:color="auto"/>
            </w:tcBorders>
            <w:shd w:val="clear" w:color="auto" w:fill="auto"/>
            <w:hideMark/>
          </w:tcPr>
          <w:p w14:paraId="60168A4A" w14:textId="77777777" w:rsidR="0057164E" w:rsidRPr="00CC73D4" w:rsidRDefault="0057164E" w:rsidP="00152E01">
            <w:pPr>
              <w:spacing w:after="0" w:line="240" w:lineRule="auto"/>
              <w:jc w:val="both"/>
              <w:textAlignment w:val="baseline"/>
              <w:rPr>
                <w:rFonts w:ascii="Segoe UI" w:eastAsia="Times New Roman" w:hAnsi="Segoe UI" w:cs="Segoe UI"/>
                <w:sz w:val="18"/>
                <w:szCs w:val="18"/>
                <w:lang w:eastAsia="en-MY"/>
              </w:rPr>
            </w:pPr>
            <w:r w:rsidRPr="00CC73D4">
              <w:rPr>
                <w:rFonts w:ascii="Arial" w:eastAsia="Times New Roman" w:hAnsi="Arial" w:cs="Arial"/>
                <w:lang w:eastAsia="en-MY"/>
              </w:rPr>
              <w:t> </w:t>
            </w:r>
          </w:p>
        </w:tc>
      </w:tr>
      <w:tr w:rsidR="0057164E" w:rsidRPr="00CC73D4" w14:paraId="7CB6DA5A" w14:textId="77777777" w:rsidTr="00152E01">
        <w:trPr>
          <w:trHeight w:val="300"/>
        </w:trPr>
        <w:tc>
          <w:tcPr>
            <w:tcW w:w="1921" w:type="dxa"/>
            <w:tcBorders>
              <w:top w:val="single" w:sz="6" w:space="0" w:color="auto"/>
              <w:left w:val="single" w:sz="6" w:space="0" w:color="auto"/>
              <w:bottom w:val="single" w:sz="6" w:space="0" w:color="auto"/>
              <w:right w:val="single" w:sz="6" w:space="0" w:color="auto"/>
            </w:tcBorders>
            <w:shd w:val="clear" w:color="auto" w:fill="auto"/>
            <w:hideMark/>
          </w:tcPr>
          <w:p w14:paraId="0D3FC72C" w14:textId="77777777" w:rsidR="0057164E" w:rsidRPr="00CC73D4" w:rsidRDefault="0057164E" w:rsidP="00152E01">
            <w:pPr>
              <w:spacing w:after="0" w:line="240" w:lineRule="auto"/>
              <w:jc w:val="both"/>
              <w:textAlignment w:val="baseline"/>
              <w:rPr>
                <w:rFonts w:ascii="Segoe UI" w:eastAsia="Times New Roman" w:hAnsi="Segoe UI" w:cs="Segoe UI"/>
                <w:sz w:val="18"/>
                <w:szCs w:val="18"/>
                <w:lang w:eastAsia="en-MY"/>
              </w:rPr>
            </w:pPr>
            <w:r w:rsidRPr="00CC73D4">
              <w:rPr>
                <w:rFonts w:ascii="Arial" w:eastAsia="Times New Roman" w:hAnsi="Arial" w:cs="Arial"/>
                <w:b/>
                <w:bCs/>
                <w:lang w:val="en-GB" w:eastAsia="en-MY"/>
              </w:rPr>
              <w:t>Lecturer:</w:t>
            </w:r>
            <w:r w:rsidRPr="00CC73D4">
              <w:rPr>
                <w:rFonts w:ascii="Arial" w:eastAsia="Times New Roman" w:hAnsi="Arial" w:cs="Arial"/>
                <w:lang w:eastAsia="en-MY"/>
              </w:rPr>
              <w:t> </w:t>
            </w:r>
          </w:p>
        </w:tc>
        <w:tc>
          <w:tcPr>
            <w:tcW w:w="3002" w:type="dxa"/>
            <w:tcBorders>
              <w:top w:val="single" w:sz="6" w:space="0" w:color="auto"/>
              <w:left w:val="single" w:sz="6" w:space="0" w:color="auto"/>
              <w:bottom w:val="single" w:sz="6" w:space="0" w:color="auto"/>
              <w:right w:val="single" w:sz="6" w:space="0" w:color="auto"/>
            </w:tcBorders>
            <w:shd w:val="clear" w:color="auto" w:fill="auto"/>
            <w:hideMark/>
          </w:tcPr>
          <w:p w14:paraId="62C8AD89" w14:textId="77777777" w:rsidR="0057164E" w:rsidRPr="00CC73D4" w:rsidRDefault="0057164E" w:rsidP="00152E01">
            <w:pPr>
              <w:spacing w:after="0" w:line="240" w:lineRule="auto"/>
              <w:jc w:val="both"/>
              <w:textAlignment w:val="baseline"/>
              <w:rPr>
                <w:rFonts w:ascii="Segoe UI" w:eastAsia="Times New Roman" w:hAnsi="Segoe UI" w:cs="Segoe UI"/>
                <w:sz w:val="18"/>
                <w:szCs w:val="18"/>
                <w:lang w:eastAsia="en-MY"/>
              </w:rPr>
            </w:pPr>
            <w:r w:rsidRPr="00CC73D4">
              <w:rPr>
                <w:rFonts w:ascii="Arial" w:eastAsia="Times New Roman" w:hAnsi="Arial" w:cs="Arial"/>
                <w:b/>
                <w:bCs/>
                <w:lang w:val="en-GB" w:eastAsia="en-MY"/>
              </w:rPr>
              <w:t>Myfanwy Davies</w:t>
            </w:r>
            <w:r w:rsidRPr="00CC73D4">
              <w:rPr>
                <w:rFonts w:ascii="Arial" w:eastAsia="Times New Roman" w:hAnsi="Arial" w:cs="Arial"/>
                <w:lang w:eastAsia="en-MY"/>
              </w:rPr>
              <w:t> </w:t>
            </w:r>
          </w:p>
        </w:tc>
        <w:tc>
          <w:tcPr>
            <w:tcW w:w="2051" w:type="dxa"/>
            <w:tcBorders>
              <w:top w:val="single" w:sz="6" w:space="0" w:color="auto"/>
              <w:left w:val="single" w:sz="6" w:space="0" w:color="auto"/>
              <w:bottom w:val="single" w:sz="6" w:space="0" w:color="auto"/>
              <w:right w:val="single" w:sz="6" w:space="0" w:color="auto"/>
            </w:tcBorders>
            <w:shd w:val="clear" w:color="auto" w:fill="D9D9D9"/>
            <w:hideMark/>
          </w:tcPr>
          <w:p w14:paraId="47B656B5" w14:textId="77777777" w:rsidR="0057164E" w:rsidRPr="00CC73D4" w:rsidRDefault="0057164E" w:rsidP="00152E01">
            <w:pPr>
              <w:spacing w:after="0" w:line="240" w:lineRule="auto"/>
              <w:jc w:val="both"/>
              <w:textAlignment w:val="baseline"/>
              <w:rPr>
                <w:rFonts w:ascii="Segoe UI" w:eastAsia="Times New Roman" w:hAnsi="Segoe UI" w:cs="Segoe UI"/>
                <w:sz w:val="18"/>
                <w:szCs w:val="18"/>
                <w:lang w:eastAsia="en-MY"/>
              </w:rPr>
            </w:pPr>
            <w:r w:rsidRPr="00CC73D4">
              <w:rPr>
                <w:rFonts w:ascii="Arial" w:eastAsia="Times New Roman" w:hAnsi="Arial" w:cs="Arial"/>
                <w:b/>
                <w:bCs/>
                <w:lang w:val="en-GB" w:eastAsia="en-MY"/>
              </w:rPr>
              <w:t>Internal Verifier:</w:t>
            </w:r>
            <w:r w:rsidRPr="00CC73D4">
              <w:rPr>
                <w:rFonts w:ascii="Arial" w:eastAsia="Times New Roman" w:hAnsi="Arial" w:cs="Arial"/>
                <w:lang w:eastAsia="en-MY"/>
              </w:rPr>
              <w:t> </w:t>
            </w:r>
          </w:p>
        </w:tc>
        <w:tc>
          <w:tcPr>
            <w:tcW w:w="2012" w:type="dxa"/>
            <w:tcBorders>
              <w:top w:val="single" w:sz="6" w:space="0" w:color="auto"/>
              <w:left w:val="single" w:sz="6" w:space="0" w:color="auto"/>
              <w:bottom w:val="single" w:sz="6" w:space="0" w:color="auto"/>
              <w:right w:val="single" w:sz="6" w:space="0" w:color="auto"/>
            </w:tcBorders>
            <w:shd w:val="clear" w:color="auto" w:fill="auto"/>
            <w:hideMark/>
          </w:tcPr>
          <w:p w14:paraId="392933D9" w14:textId="77777777" w:rsidR="0057164E" w:rsidRPr="00CC73D4" w:rsidRDefault="0057164E" w:rsidP="00152E01">
            <w:pPr>
              <w:spacing w:after="0" w:line="240" w:lineRule="auto"/>
              <w:jc w:val="both"/>
              <w:textAlignment w:val="baseline"/>
              <w:rPr>
                <w:rFonts w:ascii="Segoe UI" w:eastAsia="Times New Roman" w:hAnsi="Segoe UI" w:cs="Segoe UI"/>
                <w:sz w:val="18"/>
                <w:szCs w:val="18"/>
                <w:lang w:eastAsia="en-MY"/>
              </w:rPr>
            </w:pPr>
            <w:r w:rsidRPr="00CC73D4">
              <w:rPr>
                <w:rFonts w:ascii="Arial" w:eastAsia="Times New Roman" w:hAnsi="Arial" w:cs="Arial"/>
                <w:lang w:eastAsia="en-MY"/>
              </w:rPr>
              <w:t> </w:t>
            </w:r>
          </w:p>
        </w:tc>
      </w:tr>
      <w:tr w:rsidR="0057164E" w:rsidRPr="00CC73D4" w14:paraId="39417E50" w14:textId="77777777" w:rsidTr="00152E01">
        <w:trPr>
          <w:trHeight w:val="300"/>
        </w:trPr>
        <w:tc>
          <w:tcPr>
            <w:tcW w:w="1921" w:type="dxa"/>
            <w:tcBorders>
              <w:top w:val="single" w:sz="6" w:space="0" w:color="auto"/>
              <w:left w:val="single" w:sz="6" w:space="0" w:color="auto"/>
              <w:bottom w:val="single" w:sz="6" w:space="0" w:color="auto"/>
              <w:right w:val="single" w:sz="6" w:space="0" w:color="auto"/>
            </w:tcBorders>
            <w:shd w:val="clear" w:color="auto" w:fill="auto"/>
            <w:hideMark/>
          </w:tcPr>
          <w:p w14:paraId="0DE3BCB0" w14:textId="77777777" w:rsidR="0057164E" w:rsidRPr="00CC73D4" w:rsidRDefault="0057164E" w:rsidP="00152E01">
            <w:pPr>
              <w:spacing w:after="0" w:line="240" w:lineRule="auto"/>
              <w:jc w:val="both"/>
              <w:textAlignment w:val="baseline"/>
              <w:rPr>
                <w:rFonts w:ascii="Segoe UI" w:eastAsia="Times New Roman" w:hAnsi="Segoe UI" w:cs="Segoe UI"/>
                <w:sz w:val="18"/>
                <w:szCs w:val="18"/>
                <w:lang w:eastAsia="en-MY"/>
              </w:rPr>
            </w:pPr>
            <w:r w:rsidRPr="00CC73D4">
              <w:rPr>
                <w:rFonts w:ascii="Arial" w:eastAsia="Times New Roman" w:hAnsi="Arial" w:cs="Arial"/>
                <w:b/>
                <w:bCs/>
                <w:lang w:val="en-GB" w:eastAsia="en-MY"/>
              </w:rPr>
              <w:t>Assignment Title:</w:t>
            </w:r>
            <w:r w:rsidRPr="00CC73D4">
              <w:rPr>
                <w:rFonts w:ascii="Arial" w:eastAsia="Times New Roman" w:hAnsi="Arial" w:cs="Arial"/>
                <w:lang w:eastAsia="en-MY"/>
              </w:rPr>
              <w:t> </w:t>
            </w:r>
          </w:p>
        </w:tc>
        <w:tc>
          <w:tcPr>
            <w:tcW w:w="3002" w:type="dxa"/>
            <w:tcBorders>
              <w:top w:val="single" w:sz="6" w:space="0" w:color="auto"/>
              <w:left w:val="single" w:sz="6" w:space="0" w:color="auto"/>
              <w:bottom w:val="single" w:sz="6" w:space="0" w:color="auto"/>
              <w:right w:val="single" w:sz="6" w:space="0" w:color="auto"/>
            </w:tcBorders>
            <w:shd w:val="clear" w:color="auto" w:fill="auto"/>
            <w:hideMark/>
          </w:tcPr>
          <w:p w14:paraId="74CA6781" w14:textId="77777777" w:rsidR="0057164E" w:rsidRPr="00CC73D4" w:rsidRDefault="0057164E" w:rsidP="00152E01">
            <w:pPr>
              <w:spacing w:after="0" w:line="240" w:lineRule="auto"/>
              <w:textAlignment w:val="baseline"/>
              <w:rPr>
                <w:rFonts w:ascii="Segoe UI" w:eastAsia="Times New Roman" w:hAnsi="Segoe UI" w:cs="Segoe UI"/>
                <w:sz w:val="18"/>
                <w:szCs w:val="18"/>
                <w:lang w:eastAsia="en-MY"/>
              </w:rPr>
            </w:pPr>
            <w:r w:rsidRPr="00CC73D4">
              <w:rPr>
                <w:rFonts w:ascii="Arial" w:eastAsia="Times New Roman" w:hAnsi="Arial" w:cs="Arial"/>
                <w:b/>
                <w:bCs/>
                <w:lang w:val="en-GB" w:eastAsia="en-MY"/>
              </w:rPr>
              <w:t>Reflection on Research Process</w:t>
            </w:r>
            <w:r w:rsidRPr="00CC73D4">
              <w:rPr>
                <w:rFonts w:ascii="Arial" w:eastAsia="Times New Roman" w:hAnsi="Arial" w:cs="Arial"/>
                <w:lang w:eastAsia="en-MY"/>
              </w:rPr>
              <w:t> </w:t>
            </w:r>
          </w:p>
        </w:tc>
        <w:tc>
          <w:tcPr>
            <w:tcW w:w="2051" w:type="dxa"/>
            <w:tcBorders>
              <w:top w:val="single" w:sz="6" w:space="0" w:color="auto"/>
              <w:left w:val="single" w:sz="6" w:space="0" w:color="auto"/>
              <w:bottom w:val="single" w:sz="6" w:space="0" w:color="auto"/>
              <w:right w:val="single" w:sz="6" w:space="0" w:color="auto"/>
            </w:tcBorders>
            <w:shd w:val="clear" w:color="auto" w:fill="auto"/>
            <w:hideMark/>
          </w:tcPr>
          <w:p w14:paraId="13F1A937" w14:textId="77777777" w:rsidR="0057164E" w:rsidRPr="00CC73D4" w:rsidRDefault="0057164E" w:rsidP="00152E01">
            <w:pPr>
              <w:spacing w:after="0" w:line="240" w:lineRule="auto"/>
              <w:jc w:val="both"/>
              <w:textAlignment w:val="baseline"/>
              <w:rPr>
                <w:rFonts w:ascii="Segoe UI" w:eastAsia="Times New Roman" w:hAnsi="Segoe UI" w:cs="Segoe UI"/>
                <w:sz w:val="18"/>
                <w:szCs w:val="18"/>
                <w:lang w:eastAsia="en-MY"/>
              </w:rPr>
            </w:pPr>
            <w:r w:rsidRPr="00CC73D4">
              <w:rPr>
                <w:rFonts w:ascii="Arial" w:eastAsia="Times New Roman" w:hAnsi="Arial" w:cs="Arial"/>
                <w:b/>
                <w:bCs/>
                <w:lang w:val="en-GB" w:eastAsia="en-MY"/>
              </w:rPr>
              <w:t>Word count (or equivalent):</w:t>
            </w:r>
            <w:r w:rsidRPr="00CC73D4">
              <w:rPr>
                <w:rFonts w:ascii="Arial" w:eastAsia="Times New Roman" w:hAnsi="Arial" w:cs="Arial"/>
                <w:lang w:eastAsia="en-MY"/>
              </w:rPr>
              <w:t> </w:t>
            </w:r>
          </w:p>
        </w:tc>
        <w:tc>
          <w:tcPr>
            <w:tcW w:w="2012" w:type="dxa"/>
            <w:tcBorders>
              <w:top w:val="single" w:sz="6" w:space="0" w:color="auto"/>
              <w:left w:val="single" w:sz="6" w:space="0" w:color="auto"/>
              <w:bottom w:val="single" w:sz="6" w:space="0" w:color="auto"/>
              <w:right w:val="single" w:sz="6" w:space="0" w:color="auto"/>
            </w:tcBorders>
            <w:shd w:val="clear" w:color="auto" w:fill="auto"/>
            <w:hideMark/>
          </w:tcPr>
          <w:p w14:paraId="38F56571" w14:textId="77777777" w:rsidR="0057164E" w:rsidRPr="00CC73D4" w:rsidRDefault="0057164E" w:rsidP="00152E01">
            <w:pPr>
              <w:spacing w:after="0" w:line="240" w:lineRule="auto"/>
              <w:jc w:val="both"/>
              <w:textAlignment w:val="baseline"/>
              <w:rPr>
                <w:rFonts w:ascii="Segoe UI" w:eastAsia="Times New Roman" w:hAnsi="Segoe UI" w:cs="Segoe UI"/>
                <w:sz w:val="18"/>
                <w:szCs w:val="18"/>
                <w:lang w:eastAsia="en-MY"/>
              </w:rPr>
            </w:pPr>
            <w:r w:rsidRPr="00CC73D4">
              <w:rPr>
                <w:rFonts w:ascii="Arial" w:eastAsia="Times New Roman" w:hAnsi="Arial" w:cs="Arial"/>
                <w:b/>
                <w:bCs/>
                <w:lang w:val="en-GB" w:eastAsia="en-MY"/>
              </w:rPr>
              <w:t>2000 or equivalent</w:t>
            </w:r>
            <w:r w:rsidRPr="00CC73D4">
              <w:rPr>
                <w:rFonts w:ascii="Arial" w:eastAsia="Times New Roman" w:hAnsi="Arial" w:cs="Arial"/>
                <w:lang w:eastAsia="en-MY"/>
              </w:rPr>
              <w:t> </w:t>
            </w:r>
          </w:p>
        </w:tc>
      </w:tr>
      <w:tr w:rsidR="0057164E" w:rsidRPr="00CC73D4" w14:paraId="6109886F" w14:textId="77777777" w:rsidTr="00152E01">
        <w:trPr>
          <w:trHeight w:val="300"/>
        </w:trPr>
        <w:tc>
          <w:tcPr>
            <w:tcW w:w="1921" w:type="dxa"/>
            <w:tcBorders>
              <w:top w:val="single" w:sz="6" w:space="0" w:color="auto"/>
              <w:left w:val="single" w:sz="6" w:space="0" w:color="auto"/>
              <w:bottom w:val="single" w:sz="6" w:space="0" w:color="auto"/>
              <w:right w:val="single" w:sz="6" w:space="0" w:color="auto"/>
            </w:tcBorders>
            <w:shd w:val="clear" w:color="auto" w:fill="auto"/>
            <w:hideMark/>
          </w:tcPr>
          <w:p w14:paraId="209789DF" w14:textId="77777777" w:rsidR="0057164E" w:rsidRPr="00CC73D4" w:rsidRDefault="0057164E" w:rsidP="00152E01">
            <w:pPr>
              <w:spacing w:after="0" w:line="240" w:lineRule="auto"/>
              <w:jc w:val="both"/>
              <w:textAlignment w:val="baseline"/>
              <w:rPr>
                <w:rFonts w:ascii="Segoe UI" w:eastAsia="Times New Roman" w:hAnsi="Segoe UI" w:cs="Segoe UI"/>
                <w:sz w:val="18"/>
                <w:szCs w:val="18"/>
                <w:lang w:eastAsia="en-MY"/>
              </w:rPr>
            </w:pPr>
            <w:r w:rsidRPr="00CC73D4">
              <w:rPr>
                <w:rFonts w:ascii="Arial" w:eastAsia="Times New Roman" w:hAnsi="Arial" w:cs="Arial"/>
                <w:b/>
                <w:bCs/>
                <w:lang w:val="en-GB" w:eastAsia="en-MY"/>
              </w:rPr>
              <w:t>Submission deadline:</w:t>
            </w:r>
            <w:r w:rsidRPr="00CC73D4">
              <w:rPr>
                <w:rFonts w:ascii="Arial" w:eastAsia="Times New Roman" w:hAnsi="Arial" w:cs="Arial"/>
                <w:lang w:eastAsia="en-MY"/>
              </w:rPr>
              <w:t> </w:t>
            </w:r>
          </w:p>
        </w:tc>
        <w:tc>
          <w:tcPr>
            <w:tcW w:w="3002" w:type="dxa"/>
            <w:tcBorders>
              <w:top w:val="single" w:sz="6" w:space="0" w:color="auto"/>
              <w:left w:val="single" w:sz="6" w:space="0" w:color="auto"/>
              <w:bottom w:val="single" w:sz="6" w:space="0" w:color="auto"/>
              <w:right w:val="single" w:sz="6" w:space="0" w:color="auto"/>
            </w:tcBorders>
            <w:shd w:val="clear" w:color="auto" w:fill="auto"/>
            <w:hideMark/>
          </w:tcPr>
          <w:p w14:paraId="7090FC70" w14:textId="77777777" w:rsidR="0057164E" w:rsidRPr="00CC73D4" w:rsidRDefault="0057164E" w:rsidP="00152E01">
            <w:pPr>
              <w:spacing w:after="0" w:line="240" w:lineRule="auto"/>
              <w:jc w:val="both"/>
              <w:textAlignment w:val="baseline"/>
              <w:rPr>
                <w:rFonts w:ascii="Segoe UI" w:eastAsia="Times New Roman" w:hAnsi="Segoe UI" w:cs="Segoe UI"/>
                <w:sz w:val="18"/>
                <w:szCs w:val="18"/>
                <w:lang w:eastAsia="en-MY"/>
              </w:rPr>
            </w:pPr>
            <w:r w:rsidRPr="00CC73D4">
              <w:rPr>
                <w:rFonts w:ascii="Arial" w:eastAsia="Times New Roman" w:hAnsi="Arial" w:cs="Arial"/>
                <w:b/>
                <w:bCs/>
                <w:lang w:val="en-GB" w:eastAsia="en-MY"/>
              </w:rPr>
              <w:t>5</w:t>
            </w:r>
            <w:r w:rsidRPr="00CC73D4">
              <w:rPr>
                <w:rFonts w:ascii="Arial" w:eastAsia="Times New Roman" w:hAnsi="Arial" w:cs="Arial"/>
                <w:b/>
                <w:bCs/>
                <w:sz w:val="17"/>
                <w:szCs w:val="17"/>
                <w:vertAlign w:val="superscript"/>
                <w:lang w:val="en-GB" w:eastAsia="en-MY"/>
              </w:rPr>
              <w:t>th</w:t>
            </w:r>
            <w:r w:rsidRPr="00CC73D4">
              <w:rPr>
                <w:rFonts w:ascii="Arial" w:eastAsia="Times New Roman" w:hAnsi="Arial" w:cs="Arial"/>
                <w:b/>
                <w:bCs/>
                <w:lang w:val="en-GB" w:eastAsia="en-MY"/>
              </w:rPr>
              <w:t xml:space="preserve"> September, 2023</w:t>
            </w:r>
            <w:r w:rsidRPr="00CC73D4">
              <w:rPr>
                <w:rFonts w:ascii="Arial" w:eastAsia="Times New Roman" w:hAnsi="Arial" w:cs="Arial"/>
                <w:lang w:eastAsia="en-MY"/>
              </w:rPr>
              <w:t> </w:t>
            </w:r>
          </w:p>
        </w:tc>
        <w:tc>
          <w:tcPr>
            <w:tcW w:w="2051" w:type="dxa"/>
            <w:tcBorders>
              <w:top w:val="single" w:sz="6" w:space="0" w:color="auto"/>
              <w:left w:val="single" w:sz="6" w:space="0" w:color="auto"/>
              <w:bottom w:val="single" w:sz="6" w:space="0" w:color="auto"/>
              <w:right w:val="single" w:sz="6" w:space="0" w:color="auto"/>
            </w:tcBorders>
            <w:shd w:val="clear" w:color="auto" w:fill="auto"/>
            <w:hideMark/>
          </w:tcPr>
          <w:p w14:paraId="05313905" w14:textId="77777777" w:rsidR="0057164E" w:rsidRPr="00CC73D4" w:rsidRDefault="0057164E" w:rsidP="00152E01">
            <w:pPr>
              <w:spacing w:after="0" w:line="240" w:lineRule="auto"/>
              <w:jc w:val="both"/>
              <w:textAlignment w:val="baseline"/>
              <w:rPr>
                <w:rFonts w:ascii="Segoe UI" w:eastAsia="Times New Roman" w:hAnsi="Segoe UI" w:cs="Segoe UI"/>
                <w:sz w:val="18"/>
                <w:szCs w:val="18"/>
                <w:lang w:eastAsia="en-MY"/>
              </w:rPr>
            </w:pPr>
            <w:r w:rsidRPr="00CC73D4">
              <w:rPr>
                <w:rFonts w:ascii="Arial" w:eastAsia="Times New Roman" w:hAnsi="Arial" w:cs="Arial"/>
                <w:b/>
                <w:bCs/>
                <w:lang w:val="en-GB" w:eastAsia="en-MY"/>
              </w:rPr>
              <w:t>Return date of provisional marks &amp; written feedback:</w:t>
            </w:r>
            <w:r w:rsidRPr="00CC73D4">
              <w:rPr>
                <w:rFonts w:ascii="Arial" w:eastAsia="Times New Roman" w:hAnsi="Arial" w:cs="Arial"/>
                <w:lang w:eastAsia="en-MY"/>
              </w:rPr>
              <w:t> </w:t>
            </w:r>
          </w:p>
        </w:tc>
        <w:tc>
          <w:tcPr>
            <w:tcW w:w="2012" w:type="dxa"/>
            <w:tcBorders>
              <w:top w:val="single" w:sz="6" w:space="0" w:color="auto"/>
              <w:left w:val="single" w:sz="6" w:space="0" w:color="auto"/>
              <w:bottom w:val="single" w:sz="6" w:space="0" w:color="auto"/>
              <w:right w:val="single" w:sz="6" w:space="0" w:color="auto"/>
            </w:tcBorders>
            <w:shd w:val="clear" w:color="auto" w:fill="auto"/>
            <w:hideMark/>
          </w:tcPr>
          <w:p w14:paraId="4C6530AF" w14:textId="77777777" w:rsidR="0057164E" w:rsidRPr="00CC73D4" w:rsidRDefault="0057164E" w:rsidP="00152E01">
            <w:pPr>
              <w:spacing w:after="0" w:line="240" w:lineRule="auto"/>
              <w:jc w:val="both"/>
              <w:textAlignment w:val="baseline"/>
              <w:rPr>
                <w:rFonts w:ascii="Segoe UI" w:eastAsia="Times New Roman" w:hAnsi="Segoe UI" w:cs="Segoe UI"/>
                <w:sz w:val="18"/>
                <w:szCs w:val="18"/>
                <w:lang w:eastAsia="en-MY"/>
              </w:rPr>
            </w:pPr>
            <w:r w:rsidRPr="00CC73D4">
              <w:rPr>
                <w:rFonts w:ascii="Arial" w:eastAsia="Times New Roman" w:hAnsi="Arial" w:cs="Arial"/>
                <w:lang w:eastAsia="en-MY"/>
              </w:rPr>
              <w:t> </w:t>
            </w:r>
          </w:p>
        </w:tc>
      </w:tr>
      <w:tr w:rsidR="0057164E" w:rsidRPr="00CC73D4" w14:paraId="5E7BF8DE" w14:textId="77777777" w:rsidTr="00152E01">
        <w:trPr>
          <w:trHeight w:val="300"/>
        </w:trPr>
        <w:tc>
          <w:tcPr>
            <w:tcW w:w="1921" w:type="dxa"/>
            <w:tcBorders>
              <w:top w:val="single" w:sz="6" w:space="0" w:color="auto"/>
              <w:left w:val="single" w:sz="6" w:space="0" w:color="auto"/>
              <w:bottom w:val="single" w:sz="6" w:space="0" w:color="auto"/>
              <w:right w:val="single" w:sz="6" w:space="0" w:color="auto"/>
            </w:tcBorders>
            <w:shd w:val="clear" w:color="auto" w:fill="auto"/>
            <w:hideMark/>
          </w:tcPr>
          <w:p w14:paraId="45C3E284" w14:textId="77777777" w:rsidR="0057164E" w:rsidRPr="00CC73D4" w:rsidRDefault="0057164E" w:rsidP="00152E01">
            <w:pPr>
              <w:spacing w:after="0" w:line="240" w:lineRule="auto"/>
              <w:jc w:val="both"/>
              <w:textAlignment w:val="baseline"/>
              <w:rPr>
                <w:rFonts w:ascii="Segoe UI" w:eastAsia="Times New Roman" w:hAnsi="Segoe UI" w:cs="Segoe UI"/>
                <w:sz w:val="18"/>
                <w:szCs w:val="18"/>
                <w:lang w:eastAsia="en-MY"/>
              </w:rPr>
            </w:pPr>
            <w:r w:rsidRPr="00CC73D4">
              <w:rPr>
                <w:rFonts w:ascii="Arial" w:eastAsia="Times New Roman" w:hAnsi="Arial" w:cs="Arial"/>
                <w:b/>
                <w:bCs/>
                <w:lang w:val="en-GB" w:eastAsia="en-MY"/>
              </w:rPr>
              <w:t>Submission method:</w:t>
            </w:r>
            <w:r w:rsidRPr="00CC73D4">
              <w:rPr>
                <w:rFonts w:ascii="Arial" w:eastAsia="Times New Roman" w:hAnsi="Arial" w:cs="Arial"/>
                <w:lang w:eastAsia="en-MY"/>
              </w:rPr>
              <w:t> </w:t>
            </w:r>
          </w:p>
        </w:tc>
        <w:tc>
          <w:tcPr>
            <w:tcW w:w="7065" w:type="dxa"/>
            <w:gridSpan w:val="3"/>
            <w:tcBorders>
              <w:top w:val="single" w:sz="6" w:space="0" w:color="auto"/>
              <w:left w:val="single" w:sz="6" w:space="0" w:color="auto"/>
              <w:bottom w:val="single" w:sz="6" w:space="0" w:color="auto"/>
              <w:right w:val="single" w:sz="6" w:space="0" w:color="auto"/>
            </w:tcBorders>
            <w:shd w:val="clear" w:color="auto" w:fill="auto"/>
            <w:hideMark/>
          </w:tcPr>
          <w:p w14:paraId="06D5B3C7" w14:textId="77777777" w:rsidR="0057164E" w:rsidRPr="00CC73D4" w:rsidRDefault="0057164E" w:rsidP="00152E01">
            <w:pPr>
              <w:spacing w:after="0" w:line="240" w:lineRule="auto"/>
              <w:textAlignment w:val="baseline"/>
              <w:rPr>
                <w:rFonts w:ascii="Segoe UI" w:eastAsia="Times New Roman" w:hAnsi="Segoe UI" w:cs="Segoe UI"/>
                <w:sz w:val="18"/>
                <w:szCs w:val="18"/>
                <w:lang w:eastAsia="en-MY"/>
              </w:rPr>
            </w:pPr>
            <w:r w:rsidRPr="00CC73D4">
              <w:rPr>
                <w:rFonts w:ascii="Arial" w:eastAsia="Times New Roman" w:hAnsi="Arial" w:cs="Arial"/>
                <w:lang w:val="en-GB" w:eastAsia="en-MY"/>
              </w:rPr>
              <w:t>All written assessments, where practical and possible, must be submitted via Turnitin unless otherwise instructed by the Lecturer. (Please DO NOT put this assessment specification into Turnitin or it will match many similarities with other students’ submissions.)</w:t>
            </w:r>
            <w:r w:rsidRPr="00CC73D4">
              <w:rPr>
                <w:rFonts w:ascii="Arial" w:eastAsia="Times New Roman" w:hAnsi="Arial" w:cs="Arial"/>
                <w:lang w:eastAsia="en-MY"/>
              </w:rPr>
              <w:t> </w:t>
            </w:r>
          </w:p>
          <w:p w14:paraId="4F5E9A41" w14:textId="77777777" w:rsidR="0057164E" w:rsidRPr="00CC73D4" w:rsidRDefault="0057164E" w:rsidP="00152E01">
            <w:pPr>
              <w:spacing w:after="0" w:line="240" w:lineRule="auto"/>
              <w:jc w:val="both"/>
              <w:textAlignment w:val="baseline"/>
              <w:rPr>
                <w:rFonts w:ascii="Segoe UI" w:eastAsia="Times New Roman" w:hAnsi="Segoe UI" w:cs="Segoe UI"/>
                <w:sz w:val="18"/>
                <w:szCs w:val="18"/>
                <w:lang w:eastAsia="en-MY"/>
              </w:rPr>
            </w:pPr>
            <w:r w:rsidRPr="00CC73D4">
              <w:rPr>
                <w:rFonts w:ascii="Arial" w:eastAsia="Times New Roman" w:hAnsi="Arial" w:cs="Arial"/>
                <w:b/>
                <w:bCs/>
                <w:lang w:val="en-GB" w:eastAsia="en-MY"/>
              </w:rPr>
              <w:t>Alternative submission method (if applicable): </w:t>
            </w:r>
            <w:r w:rsidRPr="00CC73D4">
              <w:rPr>
                <w:rFonts w:ascii="Arial" w:eastAsia="Times New Roman" w:hAnsi="Arial" w:cs="Arial"/>
                <w:lang w:eastAsia="en-MY"/>
              </w:rPr>
              <w:t> </w:t>
            </w:r>
          </w:p>
          <w:p w14:paraId="7B509BF5" w14:textId="77777777" w:rsidR="0057164E" w:rsidRPr="00CC73D4" w:rsidRDefault="0057164E" w:rsidP="00152E01">
            <w:pPr>
              <w:spacing w:after="0" w:line="240" w:lineRule="auto"/>
              <w:jc w:val="both"/>
              <w:textAlignment w:val="baseline"/>
              <w:rPr>
                <w:rFonts w:ascii="Segoe UI" w:eastAsia="Times New Roman" w:hAnsi="Segoe UI" w:cs="Segoe UI"/>
                <w:sz w:val="18"/>
                <w:szCs w:val="18"/>
                <w:lang w:eastAsia="en-MY"/>
              </w:rPr>
            </w:pPr>
            <w:r w:rsidRPr="00CC73D4">
              <w:rPr>
                <w:rFonts w:ascii="Arial" w:eastAsia="Times New Roman" w:hAnsi="Arial" w:cs="Arial"/>
                <w:b/>
                <w:bCs/>
                <w:lang w:val="en-GB" w:eastAsia="en-MY"/>
              </w:rPr>
              <w:t xml:space="preserve">Late submission of the assessment will result in a late penalty mark.  </w:t>
            </w:r>
            <w:r w:rsidRPr="00CC73D4">
              <w:rPr>
                <w:rFonts w:ascii="Arial" w:eastAsia="Times New Roman" w:hAnsi="Arial" w:cs="Arial"/>
                <w:lang w:val="en-GB" w:eastAsia="en-MY"/>
              </w:rPr>
              <w:t>Penalties for late submission: Up to one week late, maximum mark of 40%.  Over one week late, 0%.  Only the Extenuating Circumstances Panel may approve a change to submission dates.</w:t>
            </w:r>
            <w:r w:rsidRPr="00CC73D4">
              <w:rPr>
                <w:rFonts w:ascii="Arial" w:eastAsia="Times New Roman" w:hAnsi="Arial" w:cs="Arial"/>
                <w:lang w:eastAsia="en-MY"/>
              </w:rPr>
              <w:t> </w:t>
            </w:r>
          </w:p>
        </w:tc>
      </w:tr>
      <w:tr w:rsidR="0057164E" w:rsidRPr="00CC73D4" w14:paraId="5058686F" w14:textId="77777777" w:rsidTr="00152E01">
        <w:trPr>
          <w:trHeight w:val="300"/>
        </w:trPr>
        <w:tc>
          <w:tcPr>
            <w:tcW w:w="1921" w:type="dxa"/>
            <w:tcBorders>
              <w:top w:val="single" w:sz="6" w:space="0" w:color="auto"/>
              <w:left w:val="single" w:sz="6" w:space="0" w:color="auto"/>
              <w:bottom w:val="single" w:sz="6" w:space="0" w:color="auto"/>
              <w:right w:val="single" w:sz="6" w:space="0" w:color="auto"/>
            </w:tcBorders>
            <w:shd w:val="clear" w:color="auto" w:fill="auto"/>
            <w:hideMark/>
          </w:tcPr>
          <w:p w14:paraId="55074805" w14:textId="77777777" w:rsidR="0057164E" w:rsidRPr="00CC73D4" w:rsidRDefault="0057164E" w:rsidP="00152E01">
            <w:pPr>
              <w:spacing w:after="0" w:line="240" w:lineRule="auto"/>
              <w:textAlignment w:val="baseline"/>
              <w:rPr>
                <w:rFonts w:ascii="Segoe UI" w:eastAsia="Times New Roman" w:hAnsi="Segoe UI" w:cs="Segoe UI"/>
                <w:sz w:val="18"/>
                <w:szCs w:val="18"/>
                <w:lang w:eastAsia="en-MY"/>
              </w:rPr>
            </w:pPr>
            <w:r w:rsidRPr="00CC73D4">
              <w:rPr>
                <w:rFonts w:ascii="Arial" w:eastAsia="Times New Roman" w:hAnsi="Arial" w:cs="Arial"/>
                <w:b/>
                <w:bCs/>
                <w:lang w:val="en-GB" w:eastAsia="en-MY"/>
              </w:rPr>
              <w:t>Academic honesty / referencing:</w:t>
            </w:r>
            <w:r w:rsidRPr="00CC73D4">
              <w:rPr>
                <w:rFonts w:ascii="Arial" w:eastAsia="Times New Roman" w:hAnsi="Arial" w:cs="Arial"/>
                <w:lang w:eastAsia="en-MY"/>
              </w:rPr>
              <w:t> </w:t>
            </w:r>
          </w:p>
        </w:tc>
        <w:tc>
          <w:tcPr>
            <w:tcW w:w="7065" w:type="dxa"/>
            <w:gridSpan w:val="3"/>
            <w:tcBorders>
              <w:top w:val="single" w:sz="6" w:space="0" w:color="auto"/>
              <w:left w:val="single" w:sz="6" w:space="0" w:color="auto"/>
              <w:bottom w:val="single" w:sz="6" w:space="0" w:color="auto"/>
              <w:right w:val="single" w:sz="6" w:space="0" w:color="auto"/>
            </w:tcBorders>
            <w:shd w:val="clear" w:color="auto" w:fill="auto"/>
            <w:hideMark/>
          </w:tcPr>
          <w:p w14:paraId="1362CCD3" w14:textId="77777777" w:rsidR="0057164E" w:rsidRPr="00CC73D4" w:rsidRDefault="0057164E" w:rsidP="00152E01">
            <w:pPr>
              <w:spacing w:after="0" w:line="240" w:lineRule="auto"/>
              <w:jc w:val="both"/>
              <w:textAlignment w:val="baseline"/>
              <w:rPr>
                <w:rFonts w:ascii="Segoe UI" w:eastAsia="Times New Roman" w:hAnsi="Segoe UI" w:cs="Segoe UI"/>
                <w:sz w:val="18"/>
                <w:szCs w:val="18"/>
                <w:lang w:eastAsia="en-MY"/>
              </w:rPr>
            </w:pPr>
            <w:r w:rsidRPr="00CC73D4">
              <w:rPr>
                <w:rFonts w:ascii="Arial" w:eastAsia="Times New Roman" w:hAnsi="Arial" w:cs="Arial"/>
                <w:lang w:val="en-GB" w:eastAsia="en-MY"/>
              </w:rPr>
              <w:t xml:space="preserve">Academic honesty is required. In the main body of your </w:t>
            </w:r>
            <w:proofErr w:type="gramStart"/>
            <w:r w:rsidRPr="00CC73D4">
              <w:rPr>
                <w:rFonts w:ascii="Arial" w:eastAsia="Times New Roman" w:hAnsi="Arial" w:cs="Arial"/>
                <w:lang w:val="en-GB" w:eastAsia="en-MY"/>
              </w:rPr>
              <w:t>submission</w:t>
            </w:r>
            <w:proofErr w:type="gramEnd"/>
            <w:r w:rsidRPr="00CC73D4">
              <w:rPr>
                <w:rFonts w:ascii="Arial" w:eastAsia="Times New Roman" w:hAnsi="Arial" w:cs="Arial"/>
                <w:lang w:val="en-GB" w:eastAsia="en-MY"/>
              </w:rPr>
              <w:t xml:space="preserve"> you must give credit to authors on whose research and ideas your work is based. Append to your submission a reference list that indicates the books, articles, etc. that you have used, cited or quoted in order to complete this assessment.  </w:t>
            </w:r>
            <w:r w:rsidRPr="00CC73D4">
              <w:rPr>
                <w:rFonts w:ascii="Arial" w:eastAsia="Times New Roman" w:hAnsi="Arial" w:cs="Arial"/>
                <w:lang w:eastAsia="en-MY"/>
              </w:rPr>
              <w:t> </w:t>
            </w:r>
          </w:p>
        </w:tc>
      </w:tr>
    </w:tbl>
    <w:p w14:paraId="547C5AD5" w14:textId="77777777" w:rsidR="0057164E" w:rsidRDefault="0057164E" w:rsidP="0057164E">
      <w:pPr>
        <w:rPr>
          <w:rFonts w:ascii="Times New Roman" w:hAnsi="Times New Roman" w:cs="Times New Roman"/>
          <w:sz w:val="24"/>
          <w:szCs w:val="24"/>
        </w:rPr>
      </w:pPr>
    </w:p>
    <w:p w14:paraId="6D2C48AA" w14:textId="77777777" w:rsidR="0057164E" w:rsidRDefault="0057164E">
      <w:pPr>
        <w:rPr>
          <w:rFonts w:ascii="Times New Roman" w:hAnsi="Times New Roman" w:cs="Times New Roman"/>
          <w:sz w:val="24"/>
          <w:szCs w:val="24"/>
        </w:rPr>
      </w:pPr>
      <w:r>
        <w:rPr>
          <w:rFonts w:ascii="Times New Roman" w:hAnsi="Times New Roman" w:cs="Times New Roman"/>
          <w:sz w:val="24"/>
          <w:szCs w:val="24"/>
        </w:rPr>
        <w:br w:type="page"/>
      </w:r>
    </w:p>
    <w:p w14:paraId="7878277C" w14:textId="41B58E99" w:rsidR="0001025D" w:rsidRPr="0057164E" w:rsidRDefault="0001025D" w:rsidP="0057164E">
      <w:pPr>
        <w:spacing w:line="360" w:lineRule="auto"/>
        <w:jc w:val="both"/>
        <w:rPr>
          <w:rFonts w:ascii="Times New Roman" w:hAnsi="Times New Roman" w:cs="Times New Roman"/>
          <w:sz w:val="24"/>
          <w:szCs w:val="24"/>
        </w:rPr>
      </w:pPr>
      <w:r w:rsidRPr="0057164E">
        <w:rPr>
          <w:rFonts w:ascii="Times New Roman" w:hAnsi="Times New Roman" w:cs="Times New Roman"/>
          <w:sz w:val="24"/>
          <w:szCs w:val="24"/>
        </w:rPr>
        <w:t xml:space="preserve">Undertaking the research on the influence of e-commerce website design on the shopping </w:t>
      </w:r>
      <w:r w:rsidRPr="0057164E">
        <w:rPr>
          <w:rFonts w:ascii="Times New Roman" w:hAnsi="Times New Roman" w:cs="Times New Roman"/>
          <w:sz w:val="24"/>
          <w:szCs w:val="24"/>
        </w:rPr>
        <w:t>behaviour</w:t>
      </w:r>
      <w:r w:rsidRPr="0057164E">
        <w:rPr>
          <w:rFonts w:ascii="Times New Roman" w:hAnsi="Times New Roman" w:cs="Times New Roman"/>
          <w:sz w:val="24"/>
          <w:szCs w:val="24"/>
        </w:rPr>
        <w:t xml:space="preserve"> of young people in Malaysia was a journey filled with intriguing insights and occasional challenges. The initial idea stemmed from observing the growing trend of online shopping among Malaysian youth. Witnessing how website design played a crucial role in shaping their experiences piqued my curiosity. Formulating the research question was a thought-provoking task. I needed to strike a balance between a question that was not too broad and not too narrow. This involved fine-tuning the scope to ensure it captured the essence of the topic without overwhelming the research process.</w:t>
      </w:r>
      <w:r w:rsidRPr="0057164E">
        <w:rPr>
          <w:rFonts w:ascii="Times New Roman" w:hAnsi="Times New Roman" w:cs="Times New Roman"/>
          <w:sz w:val="24"/>
          <w:szCs w:val="24"/>
        </w:rPr>
        <w:t xml:space="preserve"> </w:t>
      </w:r>
    </w:p>
    <w:p w14:paraId="46C05CC5" w14:textId="5CB3CACE" w:rsidR="0001025D" w:rsidRPr="0001025D" w:rsidRDefault="0001025D" w:rsidP="0057164E">
      <w:pPr>
        <w:spacing w:line="360" w:lineRule="auto"/>
        <w:jc w:val="both"/>
        <w:rPr>
          <w:rFonts w:ascii="Times New Roman" w:hAnsi="Times New Roman" w:cs="Times New Roman"/>
          <w:sz w:val="24"/>
          <w:szCs w:val="24"/>
        </w:rPr>
      </w:pPr>
      <w:r w:rsidRPr="0057164E">
        <w:rPr>
          <w:rFonts w:ascii="Times New Roman" w:hAnsi="Times New Roman" w:cs="Times New Roman"/>
          <w:sz w:val="24"/>
          <w:szCs w:val="24"/>
        </w:rPr>
        <w:t>One aspect that went exceptionally well was the abundance of literature available on e-commerce and website design. It provided a strong foundation for understanding the key concepts and theories. However, as the research progressed, it became evident that the focus needed refinement. Shifting towards the specific demographic of young people in Malaysia brought fresh perspectives and nuances to the research. This adaptation enhanced the relevance</w:t>
      </w:r>
      <w:r w:rsidRPr="0001025D">
        <w:rPr>
          <w:rFonts w:ascii="Times New Roman" w:hAnsi="Times New Roman" w:cs="Times New Roman"/>
          <w:sz w:val="24"/>
          <w:szCs w:val="24"/>
        </w:rPr>
        <w:t xml:space="preserve"> of the study.</w:t>
      </w:r>
    </w:p>
    <w:p w14:paraId="710C5A3B" w14:textId="43FAF24E" w:rsidR="00F61BB8"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 xml:space="preserve">Conversely, one notable challenge was the limited availability of academic sources specifically addressing the intersection of e-commerce website design and young consumers in Malaysia. Given the relatively novel nature of the topic, the scarcity of credible and reliable sources occasionally hindered the depth of analysis. Nonetheless, it also underscored the significance of my research in contributing fresh insights to a developing field. Overall, the journey through this research was an intellectually rewarding experience, shedding light on the intricate relationship between web design and shopping </w:t>
      </w:r>
      <w:r w:rsidRPr="0001025D">
        <w:rPr>
          <w:rFonts w:ascii="Times New Roman" w:hAnsi="Times New Roman" w:cs="Times New Roman"/>
          <w:sz w:val="24"/>
          <w:szCs w:val="24"/>
        </w:rPr>
        <w:t>behaviour</w:t>
      </w:r>
      <w:r w:rsidRPr="0001025D">
        <w:rPr>
          <w:rFonts w:ascii="Times New Roman" w:hAnsi="Times New Roman" w:cs="Times New Roman"/>
          <w:sz w:val="24"/>
          <w:szCs w:val="24"/>
        </w:rPr>
        <w:t xml:space="preserve"> while acknowledging the roadblocks encountered along the way.</w:t>
      </w:r>
    </w:p>
    <w:p w14:paraId="4727EC39" w14:textId="6A9C2AA6"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 xml:space="preserve">The journey of exploring the influence of e-commerce website design on the shopping </w:t>
      </w:r>
      <w:r w:rsidRPr="0001025D">
        <w:rPr>
          <w:rFonts w:ascii="Times New Roman" w:hAnsi="Times New Roman" w:cs="Times New Roman"/>
          <w:sz w:val="24"/>
          <w:szCs w:val="24"/>
        </w:rPr>
        <w:t>behaviour</w:t>
      </w:r>
      <w:r w:rsidRPr="0001025D">
        <w:rPr>
          <w:rFonts w:ascii="Times New Roman" w:hAnsi="Times New Roman" w:cs="Times New Roman"/>
          <w:sz w:val="24"/>
          <w:szCs w:val="24"/>
        </w:rPr>
        <w:t xml:space="preserve"> of young people in Malaysia began with a spark of curiosity. The idea germinated from observing the increasing trend of online shopping among Malaysian youth and the pivotal role website design seemed to play in their choices. As I delved into the preliminary stages, outlining the research approach and structuring the data collection process was essential. The research path included a blend of inductive, deductive, and abductive reasoning, encompassing both qualitative and quantitative methodologies. This comprehensive approach aimed to cast a wide net, capturing the multifaceted nature of the topic. It was a challenging yet necessary step to ensure the research was robust and insightful.</w:t>
      </w:r>
    </w:p>
    <w:p w14:paraId="619E2EC8" w14:textId="1600F527"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 xml:space="preserve">The questionnaire emerged as a central tool in the research arsenal. It was both exciting and daunting to craft the questions that would guide the research. Defining the questionnaire was crucial, ensuring it aligned effectively with the existing literature and research objectives. While the process was meticulous, it was equally rewarding. It prompted me to ponder whether the questionnaire could genuinely extract the results I sought. Did it resonate with my literature review, providing valuable insights into the youth's online shopping </w:t>
      </w:r>
      <w:r w:rsidRPr="0001025D">
        <w:rPr>
          <w:rFonts w:ascii="Times New Roman" w:hAnsi="Times New Roman" w:cs="Times New Roman"/>
          <w:sz w:val="24"/>
          <w:szCs w:val="24"/>
        </w:rPr>
        <w:t>behaviour</w:t>
      </w:r>
      <w:r w:rsidRPr="0001025D">
        <w:rPr>
          <w:rFonts w:ascii="Times New Roman" w:hAnsi="Times New Roman" w:cs="Times New Roman"/>
          <w:sz w:val="24"/>
          <w:szCs w:val="24"/>
        </w:rPr>
        <w:t>? This reflection led to several revisions and refinements, ultimately enhancing the questionnaire's effectiveness in addressing the research questions.</w:t>
      </w:r>
    </w:p>
    <w:p w14:paraId="0C7593F6" w14:textId="77777777" w:rsidR="0001025D" w:rsidRPr="0001025D" w:rsidRDefault="0001025D" w:rsidP="0001025D">
      <w:pPr>
        <w:spacing w:line="360" w:lineRule="auto"/>
        <w:jc w:val="both"/>
        <w:rPr>
          <w:rFonts w:ascii="Times New Roman" w:hAnsi="Times New Roman" w:cs="Times New Roman"/>
          <w:sz w:val="24"/>
          <w:szCs w:val="24"/>
        </w:rPr>
      </w:pPr>
    </w:p>
    <w:p w14:paraId="28886D59" w14:textId="77777777"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br w:type="page"/>
      </w:r>
    </w:p>
    <w:p w14:paraId="15BA0E06" w14:textId="5DF8B018"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Secondary Research Challenges:</w:t>
      </w:r>
    </w:p>
    <w:p w14:paraId="78A0FD97" w14:textId="77777777"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The secondary research phase revealed its unique set of challenges. Despite the wealth of available literature on e-commerce, the specific intersection of website design and young consumers in Malaysia was relatively uncharted territory. While this scarcity initially posed difficulties in locating sources, it underscored the pioneering nature of my research. The time constraints that limited the depth of reading were a reality, leading to a strategic selection of sources that offered the most relevance and reliability.</w:t>
      </w:r>
    </w:p>
    <w:p w14:paraId="43B48ED6" w14:textId="34FA1268"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Elevator Pitch:</w:t>
      </w:r>
    </w:p>
    <w:p w14:paraId="5532CE52" w14:textId="77777777"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The moment of presenting my research in an elevator pitch was both exhilarating and a test of my communication skills. The challenge lay in distilling the essence of my extensive research into a concise and engaging narrative. Did I have enough time to convey the significance of my work? Did I approach it with confidence, or were notes my crutch? The process taught me the art of succinctly conveying complex ideas, understanding the importance of brevity in engaging an audience, and sparked a desire to further refine this skill.</w:t>
      </w:r>
    </w:p>
    <w:p w14:paraId="1791EA10" w14:textId="11B7D9FF"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Poster Presentation:</w:t>
      </w:r>
    </w:p>
    <w:p w14:paraId="23E43855" w14:textId="5DD77D78"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 xml:space="preserve">The poster presentation was an element that I both enjoyed and found room for improvement. It was an opportunity to visually encapsulate the research journey, from question formulation to key findings. While it allowed for creative expression and concisely presented the research's essence, I felt there was more potential to be explored. An action plan emerged from this reflection – to refine my poster design skills, enhancing the visual storytelling of future research </w:t>
      </w:r>
      <w:r w:rsidRPr="0001025D">
        <w:rPr>
          <w:rFonts w:ascii="Times New Roman" w:hAnsi="Times New Roman" w:cs="Times New Roman"/>
          <w:sz w:val="24"/>
          <w:szCs w:val="24"/>
        </w:rPr>
        <w:t>endeavours</w:t>
      </w:r>
      <w:r w:rsidRPr="0001025D">
        <w:rPr>
          <w:rFonts w:ascii="Times New Roman" w:hAnsi="Times New Roman" w:cs="Times New Roman"/>
          <w:sz w:val="24"/>
          <w:szCs w:val="24"/>
        </w:rPr>
        <w:t>.</w:t>
      </w:r>
    </w:p>
    <w:p w14:paraId="6AB9841E" w14:textId="4B3DFB73"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What Have I Learned:</w:t>
      </w:r>
    </w:p>
    <w:p w14:paraId="08EEF316" w14:textId="1A9AAA39"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 xml:space="preserve">This research journey was a profound learning experience. I learned the importance of adaptability, as research evolves, and the significance of crafting a questionnaire that effectively connects with the literature review. Secondary research challenges taught me the value of discerning source selection in time-constrained situations. The elevator pitch highlighted the power of concise communication, while the poster presentation opened doors to enhancing visual storytelling. As this research chapter concludes, I carry forward the lessons learned, equipped with a deeper understanding of the dynamic interplay between website design and shopping </w:t>
      </w:r>
      <w:r w:rsidRPr="0001025D">
        <w:rPr>
          <w:rFonts w:ascii="Times New Roman" w:hAnsi="Times New Roman" w:cs="Times New Roman"/>
          <w:sz w:val="24"/>
          <w:szCs w:val="24"/>
        </w:rPr>
        <w:t>behaviour</w:t>
      </w:r>
      <w:r w:rsidRPr="0001025D">
        <w:rPr>
          <w:rFonts w:ascii="Times New Roman" w:hAnsi="Times New Roman" w:cs="Times New Roman"/>
          <w:sz w:val="24"/>
          <w:szCs w:val="24"/>
        </w:rPr>
        <w:t>, and newfound skills in the art of research communication.</w:t>
      </w:r>
    </w:p>
    <w:p w14:paraId="3894A16F" w14:textId="336739AD"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 xml:space="preserve">My journey through researching the influence of e-commerce website design on the shopping </w:t>
      </w:r>
      <w:r w:rsidRPr="0001025D">
        <w:rPr>
          <w:rFonts w:ascii="Times New Roman" w:hAnsi="Times New Roman" w:cs="Times New Roman"/>
          <w:sz w:val="24"/>
          <w:szCs w:val="24"/>
        </w:rPr>
        <w:t>behaviour</w:t>
      </w:r>
      <w:r w:rsidRPr="0001025D">
        <w:rPr>
          <w:rFonts w:ascii="Times New Roman" w:hAnsi="Times New Roman" w:cs="Times New Roman"/>
          <w:sz w:val="24"/>
          <w:szCs w:val="24"/>
        </w:rPr>
        <w:t xml:space="preserve"> of young people in Malaysia has been a rich source of learning and skill development. As I reflect on this experience, several valuable takeaways come to light.</w:t>
      </w:r>
    </w:p>
    <w:p w14:paraId="1DE86A3C" w14:textId="2D7D3CDC"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Knowledge and Understanding:</w:t>
      </w:r>
    </w:p>
    <w:p w14:paraId="78404780" w14:textId="3E0DC428"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 xml:space="preserve">The research journey deepened my understanding of two critical domains: e-commerce dynamics and research methodologies. I gained insights into the intricate relationship between website design and consumer </w:t>
      </w:r>
      <w:r w:rsidRPr="0001025D">
        <w:rPr>
          <w:rFonts w:ascii="Times New Roman" w:hAnsi="Times New Roman" w:cs="Times New Roman"/>
          <w:sz w:val="24"/>
          <w:szCs w:val="24"/>
        </w:rPr>
        <w:t>behaviour</w:t>
      </w:r>
      <w:r w:rsidRPr="0001025D">
        <w:rPr>
          <w:rFonts w:ascii="Times New Roman" w:hAnsi="Times New Roman" w:cs="Times New Roman"/>
          <w:sz w:val="24"/>
          <w:szCs w:val="24"/>
        </w:rPr>
        <w:t>, a knowledge base that holds relevance in the ever-evolving digital landscape. Additionally, I honed my skills in both qualitative and quantitative research methods, mastering the art of crafting a questionnaire that aligns seamlessly with research objectives.</w:t>
      </w:r>
    </w:p>
    <w:p w14:paraId="5503F32F" w14:textId="77777777" w:rsidR="0001025D" w:rsidRPr="0001025D" w:rsidRDefault="0001025D" w:rsidP="0001025D">
      <w:pPr>
        <w:spacing w:line="360" w:lineRule="auto"/>
        <w:jc w:val="both"/>
        <w:rPr>
          <w:rFonts w:ascii="Times New Roman" w:hAnsi="Times New Roman" w:cs="Times New Roman"/>
          <w:sz w:val="24"/>
          <w:szCs w:val="24"/>
        </w:rPr>
      </w:pPr>
    </w:p>
    <w:p w14:paraId="19F4A6A0" w14:textId="77777777"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br w:type="page"/>
      </w:r>
    </w:p>
    <w:p w14:paraId="13952B51" w14:textId="3901ED2D"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Skills Development:</w:t>
      </w:r>
    </w:p>
    <w:p w14:paraId="7BEA04F2" w14:textId="77777777"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One of the most noticeable skills I developed was the ability to sift through vast volumes of literature efficiently. While I initially faced challenges due to the relatively new nature of my research topic, I developed a knack for selecting and extracting key information from reliable sources. This skill not only saved time but also enhanced the quality of my research.</w:t>
      </w:r>
    </w:p>
    <w:p w14:paraId="51E1658C" w14:textId="43CBC8FA"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Enjoyment and Challenges:</w:t>
      </w:r>
    </w:p>
    <w:p w14:paraId="08373FE6" w14:textId="77777777"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I found immense enjoyment in the creative aspects of research, such as formulating research questions and presenting findings visually through posters. However, challenges emerged in areas like secondary research due to source scarcity. Acknowledging these challenges, I realized the need to further strengthen my literature review skills and explore alternative research avenues.</w:t>
      </w:r>
    </w:p>
    <w:p w14:paraId="38FE70DD" w14:textId="555064C8"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Action Plan for Improvement:</w:t>
      </w:r>
    </w:p>
    <w:p w14:paraId="220F68D2" w14:textId="33877925"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 xml:space="preserve">To address weak areas, I plan to dedicate more time to literature review in future research </w:t>
      </w:r>
      <w:r w:rsidRPr="0001025D">
        <w:rPr>
          <w:rFonts w:ascii="Times New Roman" w:hAnsi="Times New Roman" w:cs="Times New Roman"/>
          <w:sz w:val="24"/>
          <w:szCs w:val="24"/>
        </w:rPr>
        <w:t>endeavours</w:t>
      </w:r>
      <w:r w:rsidRPr="0001025D">
        <w:rPr>
          <w:rFonts w:ascii="Times New Roman" w:hAnsi="Times New Roman" w:cs="Times New Roman"/>
          <w:sz w:val="24"/>
          <w:szCs w:val="24"/>
        </w:rPr>
        <w:t>. This will involve delving into databases and sources earlier in the research process, ensuring a broader and more comprehensive foundation. Additionally, I aim to refine my poster design skills to better convey research narratives visually.</w:t>
      </w:r>
    </w:p>
    <w:p w14:paraId="1DB75222" w14:textId="3B8CC286"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Future Application:</w:t>
      </w:r>
    </w:p>
    <w:p w14:paraId="78F26F01" w14:textId="751F1AD9"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 xml:space="preserve">The knowledge and skills acquired through this research hold tremendous potential for future application. In the workplace, I can contribute insights into the digital strategies of e-commerce businesses, informed by a deep understanding of website design's impact on consumer </w:t>
      </w:r>
      <w:r w:rsidRPr="0001025D">
        <w:rPr>
          <w:rFonts w:ascii="Times New Roman" w:hAnsi="Times New Roman" w:cs="Times New Roman"/>
          <w:sz w:val="24"/>
          <w:szCs w:val="24"/>
        </w:rPr>
        <w:t>behaviour</w:t>
      </w:r>
      <w:r w:rsidRPr="0001025D">
        <w:rPr>
          <w:rFonts w:ascii="Times New Roman" w:hAnsi="Times New Roman" w:cs="Times New Roman"/>
          <w:sz w:val="24"/>
          <w:szCs w:val="24"/>
        </w:rPr>
        <w:t xml:space="preserve">. Moreover, my ability to </w:t>
      </w:r>
      <w:r w:rsidRPr="0001025D">
        <w:rPr>
          <w:rFonts w:ascii="Times New Roman" w:hAnsi="Times New Roman" w:cs="Times New Roman"/>
          <w:sz w:val="24"/>
          <w:szCs w:val="24"/>
        </w:rPr>
        <w:t>distil</w:t>
      </w:r>
      <w:r w:rsidRPr="0001025D">
        <w:rPr>
          <w:rFonts w:ascii="Times New Roman" w:hAnsi="Times New Roman" w:cs="Times New Roman"/>
          <w:sz w:val="24"/>
          <w:szCs w:val="24"/>
        </w:rPr>
        <w:t xml:space="preserve"> complex research into succinct communication, honed through elevator pitches, will be invaluable in conveying ideas effectively to diverse stakeholders.</w:t>
      </w:r>
    </w:p>
    <w:p w14:paraId="5E1A00D4" w14:textId="416C75DD"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In conclusion, this research journey has not only expanded my knowledge and skills but also instilled a sense of adaptability and resilience in the face of research challenges. Armed with these newfound insights and competencies, I look forward to contributing meaningfully to the dynamic world of e-commerce and research in the future.</w:t>
      </w:r>
    </w:p>
    <w:p w14:paraId="27606FD6" w14:textId="39AF2DB9"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br w:type="page"/>
      </w:r>
    </w:p>
    <w:p w14:paraId="2890BE17" w14:textId="10E6F836"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 xml:space="preserve">In this reflective exposition, I embark on a profound expedition of self-exploration and intellectual maturation as I venture to elucidate the intricate research odyssey that marked the genesis of my academic journey. Guided by the illustrious Gibbs Reflective Cycle, I shall scrutinize and lay bare the intricacies of three distinct facets that characterized my research expedition. Through this introspective </w:t>
      </w:r>
      <w:r w:rsidRPr="0001025D">
        <w:rPr>
          <w:rFonts w:ascii="Times New Roman" w:hAnsi="Times New Roman" w:cs="Times New Roman"/>
          <w:sz w:val="24"/>
          <w:szCs w:val="24"/>
        </w:rPr>
        <w:t>endeavour</w:t>
      </w:r>
      <w:r w:rsidRPr="0001025D">
        <w:rPr>
          <w:rFonts w:ascii="Times New Roman" w:hAnsi="Times New Roman" w:cs="Times New Roman"/>
          <w:sz w:val="24"/>
          <w:szCs w:val="24"/>
        </w:rPr>
        <w:t>, my aspiration is to reveal the profound insights, lessons, and personal transformation that transpired over the course of this captivating research odyssey.</w:t>
      </w:r>
    </w:p>
    <w:p w14:paraId="1AB4986A" w14:textId="437927AF" w:rsidR="0001025D" w:rsidRPr="0001025D" w:rsidRDefault="0001025D" w:rsidP="0001025D">
      <w:pPr>
        <w:spacing w:line="360" w:lineRule="auto"/>
        <w:jc w:val="both"/>
        <w:rPr>
          <w:rFonts w:ascii="Times New Roman" w:hAnsi="Times New Roman" w:cs="Times New Roman"/>
          <w:b/>
          <w:bCs/>
          <w:sz w:val="24"/>
          <w:szCs w:val="24"/>
        </w:rPr>
      </w:pPr>
      <w:r w:rsidRPr="0001025D">
        <w:rPr>
          <w:rFonts w:ascii="Times New Roman" w:hAnsi="Times New Roman" w:cs="Times New Roman"/>
          <w:b/>
          <w:bCs/>
          <w:sz w:val="24"/>
          <w:szCs w:val="24"/>
        </w:rPr>
        <w:t>Section 1: Creation of Idea - Identifying the Problem / Setting the Research Question:</w:t>
      </w:r>
    </w:p>
    <w:p w14:paraId="09F9471F" w14:textId="0C078703"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 xml:space="preserve">The initiation of my research journey was characterized by the genesis of an idea that burgeoned from the fertile soil of burgeoning curiosity and intellectual intrigue. The incipient spark for my research germinated from the conspicuous ascendancy of online shopping practices among the youth cohort in Malaysia. This burgeoning socio-economic phenomenon beckoned me to scrutinize the uncharted waters of e-commerce website design and its direct influence on the shopping </w:t>
      </w:r>
      <w:r w:rsidRPr="0001025D">
        <w:rPr>
          <w:rFonts w:ascii="Times New Roman" w:hAnsi="Times New Roman" w:cs="Times New Roman"/>
          <w:sz w:val="24"/>
          <w:szCs w:val="24"/>
        </w:rPr>
        <w:t>behaviour</w:t>
      </w:r>
      <w:r w:rsidRPr="0001025D">
        <w:rPr>
          <w:rFonts w:ascii="Times New Roman" w:hAnsi="Times New Roman" w:cs="Times New Roman"/>
          <w:sz w:val="24"/>
          <w:szCs w:val="24"/>
        </w:rPr>
        <w:t xml:space="preserve"> of these tech-savvy denizens.</w:t>
      </w:r>
    </w:p>
    <w:p w14:paraId="1A4D6B23" w14:textId="02F79D18"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 xml:space="preserve">Yet, this nascent stage was not devoid of tribulations. The foremost quandary that loomed was the formulation of a cogent research question. Crafting an inquiry that successfully encapsulated the research's essence proved to be an arduous </w:t>
      </w:r>
      <w:r w:rsidRPr="0001025D">
        <w:rPr>
          <w:rFonts w:ascii="Times New Roman" w:hAnsi="Times New Roman" w:cs="Times New Roman"/>
          <w:sz w:val="24"/>
          <w:szCs w:val="24"/>
        </w:rPr>
        <w:t>endeavour</w:t>
      </w:r>
      <w:r w:rsidRPr="0001025D">
        <w:rPr>
          <w:rFonts w:ascii="Times New Roman" w:hAnsi="Times New Roman" w:cs="Times New Roman"/>
          <w:sz w:val="24"/>
          <w:szCs w:val="24"/>
        </w:rPr>
        <w:t>. The struggle resided in striking the delicate equilibrium between specificity and comprehensiveness. Was the question too broad, encompassing an overwhelming scope, or too narrow, risking superficiality? This existential crisis of the research question precipitated meticulous introspection and adjustment.</w:t>
      </w:r>
    </w:p>
    <w:p w14:paraId="4D2F91B0" w14:textId="2A163EF8"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 xml:space="preserve">As the journey unfolded, both triumphs and trials punctuated my path. The initial literature review bestowed upon me a treasure trove of scholarly riches, providing a robust scaffold for my research edifice. Yet, like a masterful sculptor </w:t>
      </w:r>
      <w:r w:rsidRPr="0001025D">
        <w:rPr>
          <w:rFonts w:ascii="Times New Roman" w:hAnsi="Times New Roman" w:cs="Times New Roman"/>
          <w:sz w:val="24"/>
          <w:szCs w:val="24"/>
        </w:rPr>
        <w:t>chiselling</w:t>
      </w:r>
      <w:r w:rsidRPr="0001025D">
        <w:rPr>
          <w:rFonts w:ascii="Times New Roman" w:hAnsi="Times New Roman" w:cs="Times New Roman"/>
          <w:sz w:val="24"/>
          <w:szCs w:val="24"/>
        </w:rPr>
        <w:t xml:space="preserve"> an evolving masterpiece, I realized the necessity of refining my research focus. It demanded an alignment with the specific demographic of young Malaysians, magnifying the research's relevance and potency.</w:t>
      </w:r>
    </w:p>
    <w:p w14:paraId="78D42EB8" w14:textId="77777777"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Nonetheless, this voyage was not devoid of unforeseen tribulations. The relatively novel nature of my research topic revealed an unanticipated conundrum: the scarcity of credible sources. Academic references addressing the entwining realms of e-commerce website design and the shopping proclivities of young Malaysians were frustratingly limited. This predicament demanded judicious source curation to ensure the research's integrity and resonance.</w:t>
      </w:r>
    </w:p>
    <w:p w14:paraId="2715F4CA" w14:textId="34AD564A" w:rsidR="0001025D" w:rsidRPr="0001025D" w:rsidRDefault="0001025D" w:rsidP="0001025D">
      <w:pPr>
        <w:spacing w:line="360" w:lineRule="auto"/>
        <w:jc w:val="both"/>
        <w:rPr>
          <w:rFonts w:ascii="Times New Roman" w:hAnsi="Times New Roman" w:cs="Times New Roman"/>
          <w:b/>
          <w:bCs/>
          <w:sz w:val="24"/>
          <w:szCs w:val="24"/>
        </w:rPr>
      </w:pPr>
      <w:r w:rsidRPr="0001025D">
        <w:rPr>
          <w:rFonts w:ascii="Times New Roman" w:hAnsi="Times New Roman" w:cs="Times New Roman"/>
          <w:b/>
          <w:bCs/>
          <w:sz w:val="24"/>
          <w:szCs w:val="24"/>
        </w:rPr>
        <w:t>Main Body - Section 2: What Have I Learned - Developing the Idea, Outlining the Research Approach, Data Collection, Presenting the Idea:</w:t>
      </w:r>
    </w:p>
    <w:p w14:paraId="25536D08" w14:textId="77777777"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The next phase of my research journey unfolded as a tapestry woven with threads of diverse research methodologies. It encompassed the intricate dance of inductive, deductive, and abductive reasoning, interwoven with both qualitative and quantitative approaches. This diversity of research approaches was not a happenstance but a calculated orchestration aimed at unveiling the multi-dimensional facets of my research domain.</w:t>
      </w:r>
    </w:p>
    <w:p w14:paraId="3BB81C92" w14:textId="77777777"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br w:type="page"/>
      </w:r>
    </w:p>
    <w:p w14:paraId="56C901FC" w14:textId="28400A48"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 xml:space="preserve">My research voyage witnessed the conception and refinement of an intricately designed questionnaire, an indispensable instrument for data collection. Its creation demanded meticulous planning, a nuanced understanding of the research objectives, and the finesse to craft questions that resonate with the existing scholarly discourse. This instrument's success was contingent on its ability to elicit responses that authentically mirrored the intricate interplay between e-commerce website design and the shopping </w:t>
      </w:r>
      <w:r w:rsidRPr="0001025D">
        <w:rPr>
          <w:rFonts w:ascii="Times New Roman" w:hAnsi="Times New Roman" w:cs="Times New Roman"/>
          <w:sz w:val="24"/>
          <w:szCs w:val="24"/>
        </w:rPr>
        <w:t>behaviour</w:t>
      </w:r>
      <w:r w:rsidRPr="0001025D">
        <w:rPr>
          <w:rFonts w:ascii="Times New Roman" w:hAnsi="Times New Roman" w:cs="Times New Roman"/>
          <w:sz w:val="24"/>
          <w:szCs w:val="24"/>
        </w:rPr>
        <w:t xml:space="preserve"> of the youthful demographic.</w:t>
      </w:r>
    </w:p>
    <w:p w14:paraId="05683DD7" w14:textId="77777777"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Simultaneously, the phase of secondary research introduced me to a plethora of scholarly insights and revelations. However, the sheer volume of available materials necessitated a judicious approach to source selection. Time, as an ever-elusive resource, demanded strategic utilization, forcing me to scrutinize available resources judiciously.</w:t>
      </w:r>
    </w:p>
    <w:p w14:paraId="2B1F4CEB" w14:textId="77777777"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The zenith of my research journey materialized in crafting a succinct yet compelling elevator pitch. This exercise was a crucible of effective communication, distilling complex research findings into a coherent and engaging narrative. The constraints of time underscored the paramount importance of clarity and conciseness in message delivery. It was an education in effective communication and persuasion.</w:t>
      </w:r>
    </w:p>
    <w:p w14:paraId="5072AB9B" w14:textId="0AEBB4DD"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 xml:space="preserve">The journey culminated in the design and presentation of a research poster—a canvas for visual storytelling. This </w:t>
      </w:r>
      <w:r w:rsidRPr="0001025D">
        <w:rPr>
          <w:rFonts w:ascii="Times New Roman" w:hAnsi="Times New Roman" w:cs="Times New Roman"/>
          <w:sz w:val="24"/>
          <w:szCs w:val="24"/>
        </w:rPr>
        <w:t>endeavour</w:t>
      </w:r>
      <w:r w:rsidRPr="0001025D">
        <w:rPr>
          <w:rFonts w:ascii="Times New Roman" w:hAnsi="Times New Roman" w:cs="Times New Roman"/>
          <w:sz w:val="24"/>
          <w:szCs w:val="24"/>
        </w:rPr>
        <w:t xml:space="preserve"> was characterized by moments of both delight and challenge. The poster's aesthetic composition became a canvas for creative expression, a platform to visually communicate research findings. However, it also unearthed the need to enhance my poster design acumen, balancing the visual appeal with content coherence.</w:t>
      </w:r>
    </w:p>
    <w:p w14:paraId="50061674" w14:textId="6B7D2EF4" w:rsidR="0001025D" w:rsidRPr="0001025D" w:rsidRDefault="0001025D" w:rsidP="0001025D">
      <w:pPr>
        <w:spacing w:line="360" w:lineRule="auto"/>
        <w:jc w:val="both"/>
        <w:rPr>
          <w:rFonts w:ascii="Times New Roman" w:hAnsi="Times New Roman" w:cs="Times New Roman"/>
          <w:b/>
          <w:bCs/>
          <w:sz w:val="24"/>
          <w:szCs w:val="24"/>
        </w:rPr>
      </w:pPr>
      <w:r w:rsidRPr="0001025D">
        <w:rPr>
          <w:rFonts w:ascii="Times New Roman" w:hAnsi="Times New Roman" w:cs="Times New Roman"/>
          <w:b/>
          <w:bCs/>
          <w:sz w:val="24"/>
          <w:szCs w:val="24"/>
        </w:rPr>
        <w:t>Body Section 3: Reflecting on Learning:</w:t>
      </w:r>
    </w:p>
    <w:p w14:paraId="230CA443" w14:textId="77777777"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As I contemplate the multitude of experiences, revelations, and tribulations that marked my research journey, I unearth a treasure trove of personal and intellectual growth. This expedition fortified my cognitive arsenal and expanded my horizons in multifarious ways. The rigors of the literature review honed my analytical faculties, enabling me to discern the subtleties and nuances of existing research. It deepened my appreciation of the intricate interplay between e-commerce website design and the shopping predilections of the youthful demographic.</w:t>
      </w:r>
    </w:p>
    <w:p w14:paraId="7AA75CAC" w14:textId="77777777"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The research journey, a mosaic of both triumphs and trials, unfolded as a canvas for self-discovery. Discovering fresh insights and forging connections within the labyrinthine corridors of existing literature was profoundly gratifying. Nevertheless, challenges such as source scarcity and the perpetual battle against the relentless march of time highlighted the need for resourcefulness, discernment, and effective time management.</w:t>
      </w:r>
    </w:p>
    <w:p w14:paraId="37196875" w14:textId="77777777"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This expedition, far from its denouement, has seeded the soil for future growth. As I ponder upon my newfound knowledge and skills, I glimpse a path to further refinement. My commitment to enhancing research acumen, expanding domain knowledge, and refining communication skills is unwavering. These experiences shall not exist in isolation but will permeate into my future academic and professional pursuits.</w:t>
      </w:r>
    </w:p>
    <w:p w14:paraId="1079E8E7" w14:textId="3B0B2F11"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The culmination of this research journey represents not an endpoint but a transformative juncture. It reaffirms my dedication to the relentless pursuit of knowledge and innovation, armed with the lessons learned, the experiences gained, and the unquenchable curiosity that fuels my academic odyssey.</w:t>
      </w:r>
    </w:p>
    <w:p w14:paraId="1416E765" w14:textId="4DB7C523"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br w:type="page"/>
      </w:r>
    </w:p>
    <w:p w14:paraId="6487F763" w14:textId="74A359B4" w:rsidR="0001025D" w:rsidRPr="0001025D" w:rsidRDefault="0001025D" w:rsidP="0001025D">
      <w:pPr>
        <w:spacing w:line="360" w:lineRule="auto"/>
        <w:jc w:val="both"/>
        <w:rPr>
          <w:rFonts w:ascii="Times New Roman" w:hAnsi="Times New Roman" w:cs="Times New Roman"/>
          <w:b/>
          <w:bCs/>
          <w:sz w:val="24"/>
          <w:szCs w:val="24"/>
        </w:rPr>
      </w:pPr>
      <w:r w:rsidRPr="0001025D">
        <w:rPr>
          <w:rFonts w:ascii="Times New Roman" w:hAnsi="Times New Roman" w:cs="Times New Roman"/>
          <w:b/>
          <w:bCs/>
          <w:sz w:val="24"/>
          <w:szCs w:val="24"/>
        </w:rPr>
        <w:t xml:space="preserve">Main Body - Section 4: Reflecting on Learning </w:t>
      </w:r>
    </w:p>
    <w:p w14:paraId="5B0D1F3F" w14:textId="57EAA3D7"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 xml:space="preserve">One of the most profound lessons learned throughout this research voyage was the art of balancing ambition with pragmatism. The initial idea, as tantalizing as it seemed, had the potential to sprawl into an unwieldy, all-encompassing behemoth. Recognizing this, I undertook the arduous task of refining and focusing the research question, anchoring it firmly within the boundaries of feasibility. This process reinforced the critical importance of research scoping, ensuring that the </w:t>
      </w:r>
      <w:r w:rsidRPr="0001025D">
        <w:rPr>
          <w:rFonts w:ascii="Times New Roman" w:hAnsi="Times New Roman" w:cs="Times New Roman"/>
          <w:sz w:val="24"/>
          <w:szCs w:val="24"/>
        </w:rPr>
        <w:t>endeavour</w:t>
      </w:r>
      <w:r w:rsidRPr="0001025D">
        <w:rPr>
          <w:rFonts w:ascii="Times New Roman" w:hAnsi="Times New Roman" w:cs="Times New Roman"/>
          <w:sz w:val="24"/>
          <w:szCs w:val="24"/>
        </w:rPr>
        <w:t xml:space="preserve"> remained both manageable and meaningful.</w:t>
      </w:r>
    </w:p>
    <w:p w14:paraId="1FF62F2C" w14:textId="77777777"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The journey through various research approaches proved enlightening. Inductive reasoning, with its emphasis on pattern recognition and hypothesis generation, unlocked fresh perspectives. Deductive reasoning, on the other hand, directed the research toward hypothesis testing and empirical verification. Abductive reasoning emerged as the bridge, bridging the gap between observation and theory, a valuable tool for navigating the complexities of the research domain. These insights illuminated the dynamic interplay between theory and empirical evidence, shaping a holistic understanding of the research landscape.</w:t>
      </w:r>
    </w:p>
    <w:p w14:paraId="4FDA1EBD" w14:textId="4CE1BFB2"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 xml:space="preserve">The development of the research questionnaire was an exercise in precision. Each question became a conduit for uncovering nuanced </w:t>
      </w:r>
      <w:r w:rsidRPr="0001025D">
        <w:rPr>
          <w:rFonts w:ascii="Times New Roman" w:hAnsi="Times New Roman" w:cs="Times New Roman"/>
          <w:sz w:val="24"/>
          <w:szCs w:val="24"/>
        </w:rPr>
        <w:t>behaviours</w:t>
      </w:r>
      <w:r w:rsidRPr="0001025D">
        <w:rPr>
          <w:rFonts w:ascii="Times New Roman" w:hAnsi="Times New Roman" w:cs="Times New Roman"/>
          <w:sz w:val="24"/>
          <w:szCs w:val="24"/>
        </w:rPr>
        <w:t xml:space="preserve"> and perceptions of young Malaysian online shoppers. Crafting questions that not only aligned with the research objectives but also resonated with the existing literature proved to be a delicate balancing act. The questionnaire's effectiveness became evident in the data it yielded, providing a lens through which the influence of e-commerce website design on shopping </w:t>
      </w:r>
      <w:r w:rsidRPr="0001025D">
        <w:rPr>
          <w:rFonts w:ascii="Times New Roman" w:hAnsi="Times New Roman" w:cs="Times New Roman"/>
          <w:sz w:val="24"/>
          <w:szCs w:val="24"/>
        </w:rPr>
        <w:t>behaviour</w:t>
      </w:r>
      <w:r w:rsidRPr="0001025D">
        <w:rPr>
          <w:rFonts w:ascii="Times New Roman" w:hAnsi="Times New Roman" w:cs="Times New Roman"/>
          <w:sz w:val="24"/>
          <w:szCs w:val="24"/>
        </w:rPr>
        <w:t xml:space="preserve"> could be scrutinized.</w:t>
      </w:r>
    </w:p>
    <w:p w14:paraId="67118C59" w14:textId="77777777"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Secondary research, while abundant, required judicious selection. The plethora of available resources demanded discernment and strategic reading. Navigating this sea of information underscored the importance of efficient information synthesis and the value of credible, peer-reviewed sources.</w:t>
      </w:r>
    </w:p>
    <w:p w14:paraId="744F298D" w14:textId="434C4175"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 xml:space="preserve">The </w:t>
      </w:r>
      <w:r w:rsidRPr="0001025D">
        <w:rPr>
          <w:rFonts w:ascii="Times New Roman" w:hAnsi="Times New Roman" w:cs="Times New Roman"/>
          <w:sz w:val="24"/>
          <w:szCs w:val="24"/>
        </w:rPr>
        <w:t>endeavour</w:t>
      </w:r>
      <w:r w:rsidRPr="0001025D">
        <w:rPr>
          <w:rFonts w:ascii="Times New Roman" w:hAnsi="Times New Roman" w:cs="Times New Roman"/>
          <w:sz w:val="24"/>
          <w:szCs w:val="24"/>
        </w:rPr>
        <w:t xml:space="preserve"> to create a compelling elevator pitch was transformative. Time constraints forced me to </w:t>
      </w:r>
      <w:r w:rsidRPr="0001025D">
        <w:rPr>
          <w:rFonts w:ascii="Times New Roman" w:hAnsi="Times New Roman" w:cs="Times New Roman"/>
          <w:sz w:val="24"/>
          <w:szCs w:val="24"/>
        </w:rPr>
        <w:t>distil</w:t>
      </w:r>
      <w:r w:rsidRPr="0001025D">
        <w:rPr>
          <w:rFonts w:ascii="Times New Roman" w:hAnsi="Times New Roman" w:cs="Times New Roman"/>
          <w:sz w:val="24"/>
          <w:szCs w:val="24"/>
        </w:rPr>
        <w:t xml:space="preserve"> complex research findings into a concise and engaging narrative. This process honed my ability to communicate effectively and persuasively, a skillset with far-reaching applications beyond the academic realm.</w:t>
      </w:r>
    </w:p>
    <w:p w14:paraId="381F7565" w14:textId="3C9F2AD8"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 xml:space="preserve">The creation of a research poster was a culmination of visual storytelling. The amalgamation of content and design became an art form in its own right. This </w:t>
      </w:r>
      <w:r w:rsidRPr="0001025D">
        <w:rPr>
          <w:rFonts w:ascii="Times New Roman" w:hAnsi="Times New Roman" w:cs="Times New Roman"/>
          <w:sz w:val="24"/>
          <w:szCs w:val="24"/>
        </w:rPr>
        <w:t>endeavour</w:t>
      </w:r>
      <w:r w:rsidRPr="0001025D">
        <w:rPr>
          <w:rFonts w:ascii="Times New Roman" w:hAnsi="Times New Roman" w:cs="Times New Roman"/>
          <w:sz w:val="24"/>
          <w:szCs w:val="24"/>
        </w:rPr>
        <w:t xml:space="preserve"> showcased the potential of visual communication in research dissemination, opening avenues for future exploration in this dynamic domain.</w:t>
      </w:r>
    </w:p>
    <w:p w14:paraId="2D8321B7" w14:textId="64E16197" w:rsidR="0001025D" w:rsidRPr="0001025D" w:rsidRDefault="0001025D" w:rsidP="0001025D">
      <w:pPr>
        <w:spacing w:line="360" w:lineRule="auto"/>
        <w:jc w:val="both"/>
        <w:rPr>
          <w:rFonts w:ascii="Times New Roman" w:hAnsi="Times New Roman" w:cs="Times New Roman"/>
          <w:b/>
          <w:bCs/>
          <w:sz w:val="24"/>
          <w:szCs w:val="24"/>
        </w:rPr>
      </w:pPr>
      <w:r w:rsidRPr="0001025D">
        <w:rPr>
          <w:rFonts w:ascii="Times New Roman" w:hAnsi="Times New Roman" w:cs="Times New Roman"/>
          <w:b/>
          <w:bCs/>
          <w:sz w:val="24"/>
          <w:szCs w:val="24"/>
        </w:rPr>
        <w:t>Section 5: How Can I Use What I Have Learned in the Future</w:t>
      </w:r>
    </w:p>
    <w:p w14:paraId="4A122844" w14:textId="77777777"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As I reflect on the skills honed and knowledge gained during this research journey, I am acutely aware of their potential application in the professional sphere. The ability to discern and synthesize information, a skill cultivated through the rigorous literature review, is invaluable in decision-making processes, market analysis, and trend forecasting within the business landscape.</w:t>
      </w:r>
    </w:p>
    <w:p w14:paraId="1CCA5F17" w14:textId="77777777"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Moreover, the dexterity developed in crafting clear and concise communication, as exemplified in the elevator pitch, holds immense relevance in the workplace. Effective communication is the cornerstone of successful collaborations, persuasive presentations, and impactful leadership.</w:t>
      </w:r>
    </w:p>
    <w:p w14:paraId="3C80E32B" w14:textId="77777777"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br w:type="page"/>
      </w:r>
    </w:p>
    <w:p w14:paraId="74964244" w14:textId="1B269C3D"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 xml:space="preserve">The research process has also instilled in me a commitment to lifelong learning. The recognition that the pursuit of knowledge is a dynamic, ever-evolving </w:t>
      </w:r>
      <w:r w:rsidRPr="0001025D">
        <w:rPr>
          <w:rFonts w:ascii="Times New Roman" w:hAnsi="Times New Roman" w:cs="Times New Roman"/>
          <w:sz w:val="24"/>
          <w:szCs w:val="24"/>
        </w:rPr>
        <w:t>endeavour</w:t>
      </w:r>
      <w:r w:rsidRPr="0001025D">
        <w:rPr>
          <w:rFonts w:ascii="Times New Roman" w:hAnsi="Times New Roman" w:cs="Times New Roman"/>
          <w:sz w:val="24"/>
          <w:szCs w:val="24"/>
        </w:rPr>
        <w:t xml:space="preserve"> fuels my motivation to stay updated with the latest industry trends and scholarly developments. This dedication to continuous learning is an asset in any professional setting, fostering adaptability and innovation.</w:t>
      </w:r>
    </w:p>
    <w:p w14:paraId="1E12B971" w14:textId="66021B51" w:rsidR="0001025D" w:rsidRPr="0001025D" w:rsidRDefault="0001025D" w:rsidP="0001025D">
      <w:pPr>
        <w:spacing w:line="360" w:lineRule="auto"/>
        <w:jc w:val="both"/>
        <w:rPr>
          <w:rFonts w:ascii="Times New Roman" w:hAnsi="Times New Roman" w:cs="Times New Roman"/>
          <w:sz w:val="24"/>
          <w:szCs w:val="24"/>
        </w:rPr>
      </w:pPr>
      <w:r w:rsidRPr="0001025D">
        <w:rPr>
          <w:rFonts w:ascii="Times New Roman" w:hAnsi="Times New Roman" w:cs="Times New Roman"/>
          <w:sz w:val="24"/>
          <w:szCs w:val="24"/>
        </w:rPr>
        <w:t xml:space="preserve">In conclusion, this reflective journey through the research process has been transformative, enriching my cognitive arsenal and expanding my horizons. It has reinforced the importance of balance, precision, and effective communication. As I stand at the threshold of future academic and professional pursuits, I carry with me the invaluable lessons, skills, and experiences garnered during this odyssey, poised to navigate the complexities of tomorrow's challenges with renewed </w:t>
      </w:r>
      <w:r w:rsidRPr="0001025D">
        <w:rPr>
          <w:rFonts w:ascii="Times New Roman" w:hAnsi="Times New Roman" w:cs="Times New Roman"/>
          <w:sz w:val="24"/>
          <w:szCs w:val="24"/>
        </w:rPr>
        <w:t>Vigor</w:t>
      </w:r>
      <w:r w:rsidRPr="0001025D">
        <w:rPr>
          <w:rFonts w:ascii="Times New Roman" w:hAnsi="Times New Roman" w:cs="Times New Roman"/>
          <w:sz w:val="24"/>
          <w:szCs w:val="24"/>
        </w:rPr>
        <w:t xml:space="preserve"> and confidence.</w:t>
      </w:r>
    </w:p>
    <w:sectPr w:rsidR="0001025D" w:rsidRPr="000102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893"/>
    <w:rsid w:val="0001025D"/>
    <w:rsid w:val="00097893"/>
    <w:rsid w:val="0057164E"/>
    <w:rsid w:val="00F61BB8"/>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9971A"/>
  <w15:chartTrackingRefBased/>
  <w15:docId w15:val="{41F2FAF7-0D15-4A8B-A59E-459904E0C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7164E"/>
    <w:pPr>
      <w:spacing w:before="100" w:beforeAutospacing="1" w:after="100" w:afterAutospacing="1" w:line="240" w:lineRule="auto"/>
    </w:pPr>
    <w:rPr>
      <w:rFonts w:ascii="Times New Roman" w:eastAsia="Times New Roman" w:hAnsi="Times New Roman" w:cs="Times New Roman"/>
      <w:kern w:val="0"/>
      <w:sz w:val="24"/>
      <w:szCs w:val="24"/>
      <w:lang w:eastAsia="en-MY"/>
      <w14:ligatures w14:val="none"/>
    </w:rPr>
  </w:style>
  <w:style w:type="character" w:customStyle="1" w:styleId="normaltextrun">
    <w:name w:val="normaltextrun"/>
    <w:basedOn w:val="DefaultParagraphFont"/>
    <w:rsid w:val="0057164E"/>
  </w:style>
  <w:style w:type="character" w:customStyle="1" w:styleId="eop">
    <w:name w:val="eop"/>
    <w:basedOn w:val="DefaultParagraphFont"/>
    <w:rsid w:val="005716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14</Pages>
  <Words>3116</Words>
  <Characters>17765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Suriani Shah Abdul Shukor</dc:creator>
  <cp:keywords/>
  <dc:description/>
  <cp:lastModifiedBy>anisah khrzn</cp:lastModifiedBy>
  <cp:revision>1</cp:revision>
  <dcterms:created xsi:type="dcterms:W3CDTF">2023-09-13T06:01:00Z</dcterms:created>
  <dcterms:modified xsi:type="dcterms:W3CDTF">2023-09-13T07:20:00Z</dcterms:modified>
</cp:coreProperties>
</file>