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327880" w:rsidR="00546FC5" w:rsidP="350FEC0D" w:rsidRDefault="00000000" w14:paraId="521D9753" w14:textId="77777777">
      <w:pPr>
        <w:spacing w:before="1400"/>
        <w:jc w:val="center"/>
        <w:rPr>
          <w:rFonts w:ascii="Arial" w:hAnsi="Arial" w:eastAsia="Arial" w:cs="Arial"/>
        </w:rPr>
      </w:pPr>
      <w:r w:rsidRPr="350FEC0D" w:rsidR="00000000">
        <w:rPr>
          <w:rFonts w:ascii="Arial" w:hAnsi="Arial" w:eastAsia="Arial" w:cs="Arial"/>
          <w:b w:val="1"/>
          <w:bCs w:val="1"/>
        </w:rPr>
        <w:t>LCHS7009</w:t>
      </w:r>
    </w:p>
    <w:p w:rsidRPr="00327880" w:rsidR="00546FC5" w:rsidP="350FEC0D" w:rsidRDefault="00000000" w14:paraId="54432464" w14:textId="77777777">
      <w:pPr>
        <w:jc w:val="center"/>
        <w:rPr>
          <w:rFonts w:ascii="Arial" w:hAnsi="Arial" w:eastAsia="Arial" w:cs="Arial"/>
        </w:rPr>
      </w:pPr>
      <w:r w:rsidRPr="350FEC0D" w:rsidR="00000000">
        <w:rPr>
          <w:rFonts w:ascii="Arial" w:hAnsi="Arial" w:eastAsia="Arial" w:cs="Arial"/>
          <w:b w:val="1"/>
          <w:bCs w:val="1"/>
        </w:rPr>
        <w:t>Population Health and Digital Health Promotion</w:t>
      </w:r>
    </w:p>
    <w:p w:rsidRPr="00327880" w:rsidR="00546FC5" w:rsidP="350FEC0D" w:rsidRDefault="00000000" w14:paraId="2ED7F6FB" w14:textId="77777777">
      <w:pPr>
        <w:spacing w:before="400"/>
        <w:jc w:val="center"/>
        <w:rPr>
          <w:rFonts w:ascii="Arial" w:hAnsi="Arial" w:eastAsia="Arial" w:cs="Arial"/>
        </w:rPr>
      </w:pPr>
      <w:r w:rsidRPr="350FEC0D" w:rsidR="00000000">
        <w:rPr>
          <w:rFonts w:ascii="Arial" w:hAnsi="Arial" w:eastAsia="Arial" w:cs="Arial"/>
          <w:b w:val="1"/>
          <w:bCs w:val="1"/>
        </w:rPr>
        <w:t>Component 1: Two Public-Health Blogs</w:t>
      </w:r>
    </w:p>
    <w:p w:rsidRPr="00327880" w:rsidR="00546FC5" w:rsidP="350FEC0D" w:rsidRDefault="00000000" w14:paraId="2E2ACF2E" w14:textId="77777777">
      <w:pPr>
        <w:spacing w:before="240"/>
        <w:jc w:val="center"/>
        <w:rPr>
          <w:rFonts w:ascii="Arial" w:hAnsi="Arial" w:eastAsia="Arial" w:cs="Arial"/>
        </w:rPr>
      </w:pPr>
      <w:r w:rsidRPr="350FEC0D" w:rsidR="00000000">
        <w:rPr>
          <w:rFonts w:ascii="Arial" w:hAnsi="Arial" w:eastAsia="Arial" w:cs="Arial"/>
          <w:b w:val="1"/>
          <w:bCs w:val="1"/>
        </w:rPr>
        <w:t>Physical Inactivity among Children and Young People Aged 5–18 Years</w:t>
      </w:r>
    </w:p>
    <w:p w:rsidRPr="00327880" w:rsidR="00546FC5" w:rsidP="350FEC0D" w:rsidRDefault="00546FC5" w14:paraId="3B5AE2F1" w14:textId="77777777">
      <w:pPr>
        <w:rPr>
          <w:rFonts w:ascii="Arial" w:hAnsi="Arial" w:eastAsia="Arial" w:cs="Arial"/>
        </w:rPr>
      </w:pPr>
    </w:p>
    <w:p w:rsidRPr="00146821" w:rsidR="00546FC5" w:rsidP="350FEC0D" w:rsidRDefault="00000000" w14:paraId="28C0F91D" w14:textId="0F75BDBC">
      <w:pPr>
        <w:jc w:val="center"/>
        <w:rPr>
          <w:rFonts w:ascii="Arial" w:hAnsi="Arial" w:eastAsia="Arial" w:cs="Arial"/>
          <w:b w:val="1"/>
          <w:bCs w:val="1"/>
        </w:rPr>
      </w:pPr>
      <w:r w:rsidRPr="350FEC0D" w:rsidR="00000000">
        <w:rPr>
          <w:rFonts w:ascii="Arial" w:hAnsi="Arial" w:eastAsia="Arial" w:cs="Arial"/>
          <w:b w:val="1"/>
          <w:bCs w:val="1"/>
        </w:rPr>
        <w:t>Student name:</w:t>
      </w:r>
      <w:r w:rsidRPr="350FEC0D" w:rsidR="18A81AF3">
        <w:rPr>
          <w:rFonts w:ascii="Arial" w:hAnsi="Arial" w:eastAsia="Arial" w:cs="Arial"/>
          <w:b w:val="1"/>
          <w:bCs w:val="1"/>
        </w:rPr>
        <w:t xml:space="preserve"> </w:t>
      </w:r>
      <w:r w:rsidRPr="350FEC0D" w:rsidR="18A81AF3">
        <w:rPr>
          <w:rFonts w:ascii="Arial" w:hAnsi="Arial" w:eastAsia="Arial" w:cs="Arial"/>
          <w:b w:val="1"/>
          <w:bCs w:val="1"/>
        </w:rPr>
        <w:t>Misbabanu</w:t>
      </w:r>
      <w:r w:rsidRPr="350FEC0D" w:rsidR="18A81AF3">
        <w:rPr>
          <w:rFonts w:ascii="Arial" w:hAnsi="Arial" w:eastAsia="Arial" w:cs="Arial"/>
          <w:b w:val="1"/>
          <w:bCs w:val="1"/>
        </w:rPr>
        <w:t xml:space="preserve"> </w:t>
      </w:r>
      <w:r w:rsidRPr="350FEC0D" w:rsidR="18A81AF3">
        <w:rPr>
          <w:rFonts w:ascii="Arial" w:hAnsi="Arial" w:eastAsia="Arial" w:cs="Arial"/>
          <w:b w:val="1"/>
          <w:bCs w:val="1"/>
        </w:rPr>
        <w:t>Amanullah</w:t>
      </w:r>
      <w:r w:rsidRPr="350FEC0D" w:rsidR="18A81AF3">
        <w:rPr>
          <w:rFonts w:ascii="Arial" w:hAnsi="Arial" w:eastAsia="Arial" w:cs="Arial"/>
          <w:b w:val="1"/>
          <w:bCs w:val="1"/>
        </w:rPr>
        <w:t xml:space="preserve"> khan </w:t>
      </w:r>
    </w:p>
    <w:p w:rsidRPr="00146821" w:rsidR="00546FC5" w:rsidP="350FEC0D" w:rsidRDefault="00000000" w14:paraId="0E21A4E8" w14:textId="075FADE8">
      <w:pPr>
        <w:jc w:val="center"/>
        <w:rPr>
          <w:rFonts w:ascii="Arial" w:hAnsi="Arial" w:eastAsia="Arial" w:cs="Arial"/>
          <w:b w:val="1"/>
          <w:bCs w:val="1"/>
        </w:rPr>
      </w:pPr>
      <w:r w:rsidRPr="350FEC0D" w:rsidR="00000000">
        <w:rPr>
          <w:rFonts w:ascii="Arial" w:hAnsi="Arial" w:eastAsia="Arial" w:cs="Arial"/>
          <w:b w:val="1"/>
          <w:bCs w:val="1"/>
        </w:rPr>
        <w:t>Student ID:</w:t>
      </w:r>
      <w:r w:rsidRPr="350FEC0D" w:rsidR="7776CA5B">
        <w:rPr>
          <w:rFonts w:ascii="Arial" w:hAnsi="Arial" w:eastAsia="Arial" w:cs="Arial"/>
          <w:b w:val="1"/>
          <w:bCs w:val="1"/>
        </w:rPr>
        <w:t xml:space="preserve"> 2538422</w:t>
      </w:r>
      <w:r w:rsidRPr="350FEC0D" w:rsidR="00000000">
        <w:rPr>
          <w:rFonts w:ascii="Arial" w:hAnsi="Arial" w:eastAsia="Arial" w:cs="Arial"/>
          <w:b w:val="1"/>
          <w:bCs w:val="1"/>
        </w:rPr>
        <w:t xml:space="preserve"> </w:t>
      </w:r>
    </w:p>
    <w:p w:rsidRPr="00327880" w:rsidR="00546FC5" w:rsidP="350FEC0D" w:rsidRDefault="00000000" w14:paraId="3BC003D1" w14:textId="77777777">
      <w:pPr>
        <w:jc w:val="center"/>
        <w:rPr>
          <w:rFonts w:ascii="Arial" w:hAnsi="Arial" w:eastAsia="Arial" w:cs="Arial"/>
        </w:rPr>
      </w:pPr>
      <w:r w:rsidRPr="350FEC0D" w:rsidR="00000000">
        <w:rPr>
          <w:rFonts w:ascii="Arial" w:hAnsi="Arial" w:eastAsia="Arial" w:cs="Arial"/>
          <w:b w:val="1"/>
          <w:bCs w:val="1"/>
        </w:rPr>
        <w:t xml:space="preserve">Lecturer: </w:t>
      </w:r>
      <w:r w:rsidRPr="350FEC0D" w:rsidR="00000000">
        <w:rPr>
          <w:rFonts w:ascii="Arial" w:hAnsi="Arial" w:eastAsia="Arial" w:cs="Arial"/>
        </w:rPr>
        <w:t>Dr Raheela Shaikh</w:t>
      </w:r>
    </w:p>
    <w:p w:rsidRPr="00327880" w:rsidR="00546FC5" w:rsidP="350FEC0D" w:rsidRDefault="00000000" w14:paraId="505F30DB" w14:textId="368D5736">
      <w:pPr>
        <w:jc w:val="center"/>
        <w:rPr>
          <w:rFonts w:ascii="Arial" w:hAnsi="Arial" w:eastAsia="Arial" w:cs="Arial"/>
        </w:rPr>
      </w:pPr>
      <w:r w:rsidRPr="350FEC0D" w:rsidR="00000000">
        <w:rPr>
          <w:rFonts w:ascii="Arial" w:hAnsi="Arial" w:eastAsia="Arial" w:cs="Arial"/>
          <w:b w:val="1"/>
          <w:bCs w:val="1"/>
        </w:rPr>
        <w:t xml:space="preserve">Submission date: </w:t>
      </w:r>
      <w:r w:rsidRPr="350FEC0D" w:rsidR="00000000">
        <w:rPr>
          <w:rFonts w:ascii="Arial" w:hAnsi="Arial" w:eastAsia="Arial" w:cs="Arial"/>
        </w:rPr>
        <w:t>23 October 2026</w:t>
      </w:r>
    </w:p>
    <w:p w:rsidRPr="00327880" w:rsidR="00546FC5" w:rsidP="350FEC0D" w:rsidRDefault="00546FC5" w14:paraId="6EE229C8" w14:textId="77777777">
      <w:pPr>
        <w:spacing w:after="0"/>
        <w:rPr>
          <w:rFonts w:ascii="Arial" w:hAnsi="Arial" w:eastAsia="Arial" w:cs="Arial"/>
        </w:rPr>
      </w:pPr>
    </w:p>
    <w:p w:rsidRPr="00327880" w:rsidR="00546FC5" w:rsidP="00EB04F0" w:rsidRDefault="00000000" w14:paraId="7569D0E5" w14:textId="77777777">
      <w:pPr>
        <w:rPr>
          <w:rFonts w:cs="Times New Roman"/>
          <w:szCs w:val="24"/>
        </w:rPr>
      </w:pPr>
      <w:r w:rsidRPr="00327880">
        <w:rPr>
          <w:rFonts w:cs="Times New Roman"/>
          <w:szCs w:val="24"/>
        </w:rPr>
        <w:br w:type="page"/>
      </w:r>
    </w:p>
    <w:p w:rsidRPr="00327880" w:rsidR="00546FC5" w:rsidP="350FEC0D" w:rsidRDefault="00000000" w14:paraId="777FC91D" w14:textId="56925774">
      <w:pPr>
        <w:keepNext w:val="1"/>
        <w:spacing w:before="160" w:after="100"/>
        <w:rPr>
          <w:rFonts w:ascii="Arial" w:hAnsi="Arial" w:eastAsia="Arial" w:cs="Arial"/>
        </w:rPr>
      </w:pPr>
      <w:r w:rsidRPr="350FEC0D" w:rsidR="00000000">
        <w:rPr>
          <w:rFonts w:ascii="Arial" w:hAnsi="Arial" w:eastAsia="Arial" w:cs="Arial"/>
          <w:b w:val="1"/>
          <w:bCs w:val="1"/>
        </w:rPr>
        <w:t xml:space="preserve">BLOG 1 </w:t>
      </w:r>
    </w:p>
    <w:p w:rsidRPr="00EC191B" w:rsidR="00546FC5" w:rsidP="350FEC0D" w:rsidRDefault="00000000" w14:paraId="7C535B56" w14:textId="77777777">
      <w:pPr>
        <w:rPr>
          <w:rFonts w:ascii="Arial" w:hAnsi="Arial" w:eastAsia="Arial" w:cs="Arial"/>
          <w:b w:val="1"/>
          <w:bCs w:val="1"/>
        </w:rPr>
      </w:pPr>
      <w:r w:rsidRPr="350FEC0D" w:rsidR="00000000">
        <w:rPr>
          <w:rFonts w:ascii="Arial" w:hAnsi="Arial" w:eastAsia="Arial" w:cs="Arial"/>
          <w:b w:val="1"/>
          <w:bCs w:val="1"/>
        </w:rPr>
        <w:t>Use of Digital Technology to Manage and Increase Children’s Physical Activity</w:t>
      </w:r>
    </w:p>
    <w:p w:rsidR="00EC191B" w:rsidP="350FEC0D" w:rsidRDefault="00EC191B" w14:paraId="112D6D18" w14:textId="77777777">
      <w:pPr>
        <w:rPr>
          <w:rFonts w:ascii="Arial" w:hAnsi="Arial" w:eastAsia="Arial" w:cs="Arial"/>
        </w:rPr>
      </w:pPr>
      <w:r w:rsidRPr="350FEC0D" w:rsidR="00EC191B">
        <w:rPr>
          <w:rFonts w:ascii="Arial" w:hAnsi="Arial" w:eastAsia="Arial" w:cs="Arial"/>
        </w:rPr>
        <w:t>Physical inactivity in children and young people aged 5–18 has an impact on physical, mental and social wellbeing. I have chosen this topic because screen-based activity can reduce movement and families and schools need to find ways of making activity enjoyable. In England, 49.1% of children aged 5–16 years achieved an average of 60 minutes of physical activity per day during 2024–25 and further 28.4% averaged less than 30 minutes (Sport England, 2025). The UK guidance suggests an average of at least 60 minutes per day of moderate-to-vigorous physical activity in a week for children and young people aged 5–18 years (Department of Health and Social Care, 2026).</w:t>
      </w:r>
    </w:p>
    <w:p w:rsidR="00EC191B" w:rsidP="350FEC0D" w:rsidRDefault="00EC191B" w14:paraId="16BEF336" w14:textId="4422D684">
      <w:pPr>
        <w:rPr>
          <w:rFonts w:ascii="Arial" w:hAnsi="Arial" w:eastAsia="Arial" w:cs="Arial"/>
        </w:rPr>
      </w:pPr>
      <w:r w:rsidRPr="350FEC0D" w:rsidR="00EC191B">
        <w:rPr>
          <w:rFonts w:ascii="Arial" w:hAnsi="Arial" w:eastAsia="Arial" w:cs="Arial"/>
        </w:rPr>
        <w:t xml:space="preserve">Fitness trackers can motivate through step counts, active minutes, prompts, </w:t>
      </w:r>
      <w:r w:rsidRPr="350FEC0D" w:rsidR="799DAE4E">
        <w:rPr>
          <w:rFonts w:ascii="Arial" w:hAnsi="Arial" w:eastAsia="Arial" w:cs="Arial"/>
        </w:rPr>
        <w:t>challenges,</w:t>
      </w:r>
      <w:r w:rsidRPr="350FEC0D" w:rsidR="00EC191B">
        <w:rPr>
          <w:rFonts w:ascii="Arial" w:hAnsi="Arial" w:eastAsia="Arial" w:cs="Arial"/>
        </w:rPr>
        <w:t xml:space="preserve"> and rewards. Products for children include the Garmin </w:t>
      </w:r>
      <w:r w:rsidRPr="350FEC0D" w:rsidR="00EC191B">
        <w:rPr>
          <w:rFonts w:ascii="Arial" w:hAnsi="Arial" w:eastAsia="Arial" w:cs="Arial"/>
        </w:rPr>
        <w:t>vívofit</w:t>
      </w:r>
      <w:r w:rsidRPr="350FEC0D" w:rsidR="00EC191B">
        <w:rPr>
          <w:rFonts w:ascii="Arial" w:hAnsi="Arial" w:eastAsia="Arial" w:cs="Arial"/>
        </w:rPr>
        <w:t xml:space="preserve"> jr</w:t>
      </w:r>
      <w:r w:rsidRPr="350FEC0D" w:rsidR="00EC191B">
        <w:rPr>
          <w:rFonts w:ascii="Arial" w:hAnsi="Arial" w:eastAsia="Arial" w:cs="Arial"/>
        </w:rPr>
        <w:t xml:space="preserve">. 3 </w:t>
      </w:r>
      <w:r w:rsidRPr="350FEC0D" w:rsidR="00EC191B">
        <w:rPr>
          <w:rFonts w:ascii="Arial" w:hAnsi="Arial" w:eastAsia="Arial" w:cs="Arial"/>
        </w:rPr>
        <w:t xml:space="preserve">which monitors steps, sleep and active minutes and the gamified Fitbit Ace LTE which links achievements to games (Garmin, n.d.; </w:t>
      </w:r>
      <w:r w:rsidRPr="350FEC0D" w:rsidR="00EC191B">
        <w:rPr>
          <w:rFonts w:ascii="Arial" w:hAnsi="Arial" w:eastAsia="Arial" w:cs="Arial"/>
        </w:rPr>
        <w:t>GearJunkie</w:t>
      </w:r>
      <w:r w:rsidRPr="350FEC0D" w:rsidR="00EC191B">
        <w:rPr>
          <w:rFonts w:ascii="Arial" w:hAnsi="Arial" w:eastAsia="Arial" w:cs="Arial"/>
        </w:rPr>
        <w:t xml:space="preserve">, 2026). Families should compare features, cost, battery, </w:t>
      </w:r>
      <w:r w:rsidRPr="350FEC0D" w:rsidR="5C546790">
        <w:rPr>
          <w:rFonts w:ascii="Arial" w:hAnsi="Arial" w:eastAsia="Arial" w:cs="Arial"/>
        </w:rPr>
        <w:t>availability,</w:t>
      </w:r>
      <w:r w:rsidRPr="350FEC0D" w:rsidR="00EC191B">
        <w:rPr>
          <w:rFonts w:ascii="Arial" w:hAnsi="Arial" w:eastAsia="Arial" w:cs="Arial"/>
        </w:rPr>
        <w:t xml:space="preserve"> and data privacy before </w:t>
      </w:r>
      <w:r w:rsidRPr="350FEC0D" w:rsidR="00EC191B">
        <w:rPr>
          <w:rFonts w:ascii="Arial" w:hAnsi="Arial" w:eastAsia="Arial" w:cs="Arial"/>
        </w:rPr>
        <w:t>purchasing</w:t>
      </w:r>
      <w:r w:rsidRPr="350FEC0D" w:rsidR="00EC191B">
        <w:rPr>
          <w:rFonts w:ascii="Arial" w:hAnsi="Arial" w:eastAsia="Arial" w:cs="Arial"/>
        </w:rPr>
        <w:t xml:space="preserve"> a tracker for a child.</w:t>
      </w:r>
    </w:p>
    <w:p w:rsidR="00EC191B" w:rsidP="00EC191B" w:rsidRDefault="00EC191B" w14:paraId="3685164F" w14:textId="70D1430A">
      <w:r w:rsidRPr="350FEC0D" w:rsidR="00EC191B">
        <w:rPr>
          <w:rFonts w:ascii="Arial" w:hAnsi="Arial" w:eastAsia="Arial" w:cs="Arial"/>
        </w:rPr>
        <w:t xml:space="preserve">I chose to focus on the Garmin </w:t>
      </w:r>
      <w:r w:rsidRPr="350FEC0D" w:rsidR="00EC191B">
        <w:rPr>
          <w:rFonts w:ascii="Arial" w:hAnsi="Arial" w:eastAsia="Arial" w:cs="Arial"/>
        </w:rPr>
        <w:t>vívofit</w:t>
      </w:r>
      <w:r w:rsidRPr="350FEC0D" w:rsidR="00EC191B">
        <w:rPr>
          <w:rFonts w:ascii="Arial" w:hAnsi="Arial" w:eastAsia="Arial" w:cs="Arial"/>
        </w:rPr>
        <w:t xml:space="preserve"> jr. 3 as the child-friendly tracker provides visual feedback on achievement of goals and the parent-controlled app provides challenges and rewards (Garmin, n.d.). It can motivate children to be </w:t>
      </w:r>
      <w:r w:rsidRPr="350FEC0D" w:rsidR="7FE37031">
        <w:rPr>
          <w:rFonts w:ascii="Arial" w:hAnsi="Arial" w:eastAsia="Arial" w:cs="Arial"/>
        </w:rPr>
        <w:t>active,</w:t>
      </w:r>
      <w:r w:rsidRPr="350FEC0D" w:rsidR="00EC191B">
        <w:rPr>
          <w:rFonts w:ascii="Arial" w:hAnsi="Arial" w:eastAsia="Arial" w:cs="Arial"/>
        </w:rPr>
        <w:t xml:space="preserve"> but it is not a medical device and cannot guarantee that activity is vigorous. Studies suggest that wearable technology can increase steps but evidence on long-term increase in moderate-to-vigorous physical activity is mixed (Au et al., 2024; Creaser et al., 2021) and rewards may become demotivating. Children without a tracker or safe space to be active may be disadvantaged.</w:t>
      </w:r>
    </w:p>
    <w:p w:rsidRPr="00327880" w:rsidR="00EC191B" w:rsidP="00EC191B" w:rsidRDefault="00EC191B" w14:paraId="1E3577AD" w14:textId="69C948C6">
      <w:r w:rsidRPr="350FEC0D" w:rsidR="00EC191B">
        <w:rPr>
          <w:rFonts w:ascii="Arial" w:hAnsi="Arial" w:eastAsia="Arial" w:cs="Arial"/>
        </w:rPr>
        <w:t>The capability, opportunity and motivation framework (COM-B) suggests that feedback from a tracker may increase motivation and capability but children need opportunities such as safe outdoor space, inclusion in school activities and affordable community facilities to be active (Michie, van Stralen and West, 2011). Just 40% of children with two or more inequality characteristics met physical activity guidance compared with 54% of those with none (Sport England, 2025). Combining trackers with flexible goals, family and school challenges, breaks for activity, affordable options a</w:t>
      </w:r>
      <w:r w:rsidRPr="350FEC0D" w:rsidR="00EC191B">
        <w:rPr>
          <w:rFonts w:ascii="Arial" w:hAnsi="Arial" w:eastAsia="Arial" w:cs="Arial"/>
        </w:rPr>
        <w:t>nd non-digital activity is vital. Digital technology should</w:t>
      </w:r>
      <w:r w:rsidRPr="350FEC0D" w:rsidR="00EC191B">
        <w:rPr>
          <w:rFonts w:ascii="Arial" w:hAnsi="Arial" w:eastAsia="Arial" w:cs="Arial"/>
        </w:rPr>
        <w:t xml:space="preserve"> support but not replace opportunities for activity, play, physical </w:t>
      </w:r>
      <w:r w:rsidRPr="350FEC0D" w:rsidR="78C5191E">
        <w:rPr>
          <w:rFonts w:ascii="Arial" w:hAnsi="Arial" w:eastAsia="Arial" w:cs="Arial"/>
        </w:rPr>
        <w:t>education,</w:t>
      </w:r>
      <w:r w:rsidRPr="350FEC0D" w:rsidR="00EC191B">
        <w:rPr>
          <w:rFonts w:ascii="Arial" w:hAnsi="Arial" w:eastAsia="Arial" w:cs="Arial"/>
        </w:rPr>
        <w:t xml:space="preserve"> and community engagement.</w:t>
      </w:r>
    </w:p>
    <w:p w:rsidR="00754571" w:rsidRDefault="00FE30E0" w14:paraId="5FFB538B" w14:textId="4D39DA0A">
      <w:pPr>
        <w:jc w:val="center"/>
      </w:pPr>
      <w:r>
        <w:rPr>
          <w:noProof/>
        </w:rPr>
        <w:drawing>
          <wp:inline distT="0" distB="0" distL="0" distR="0" wp14:anchorId="706DDD21" wp14:editId="103C0C65">
            <wp:extent cx="5731510" cy="3223895"/>
            <wp:effectExtent l="0" t="0" r="2540" b="0"/>
            <wp:docPr id="1858520035" name="Picture 1" descr="Multi-Cultural Primary Or Elementary School Students With Backpacks Running Outdoors At End Of 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ulti-Cultural Primary Or Elementary School Students With Backpacks Running Outdoors At End Of Da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rsidRPr="00FE30E0" w:rsidR="00754571" w:rsidP="00FE30E0" w:rsidRDefault="00000000" w14:paraId="47C0D509" w14:textId="3F4E0AFC">
      <w:pPr>
        <w:jc w:val="center"/>
      </w:pPr>
      <w:r w:rsidRPr="00FE30E0">
        <w:rPr>
          <w:i/>
          <w:sz w:val="18"/>
        </w:rPr>
        <w:t>Children being active outdoors and using a tracker during group exercise (</w:t>
      </w:r>
      <w:r w:rsidRPr="00FE30E0" w:rsidR="00FE30E0">
        <w:rPr>
          <w:i/>
          <w:sz w:val="18"/>
        </w:rPr>
        <w:t xml:space="preserve">Source: </w:t>
      </w:r>
      <w:hyperlink w:history="1" r:id="rId9">
        <w:r w:rsidRPr="00183206" w:rsidR="00D22833">
          <w:rPr>
            <w:rStyle w:val="Hyperlink"/>
            <w:i/>
            <w:sz w:val="18"/>
          </w:rPr>
          <w:t>https://www.istockphoto.com/photo/multi-cultural-primary-or-elementary-school-students-with-backpacks-running-outdoors-gm2098623366-566246038</w:t>
        </w:r>
      </w:hyperlink>
      <w:r w:rsidRPr="00FE30E0">
        <w:rPr>
          <w:i/>
          <w:sz w:val="18"/>
        </w:rPr>
        <w:t>).</w:t>
      </w:r>
    </w:p>
    <w:tbl>
      <w:tblPr>
        <w:tblW w:w="0" w:type="auto"/>
        <w:jc w:val="center"/>
        <w:shd w:val="clear" w:color="auto" w:fill="E5DFEC" w:themeFill="accent4" w:themeFillTint="33"/>
        <w:tblLook w:val="04A0" w:firstRow="1" w:lastRow="0" w:firstColumn="1" w:lastColumn="0" w:noHBand="0" w:noVBand="1"/>
      </w:tblPr>
      <w:tblGrid>
        <w:gridCol w:w="9242"/>
      </w:tblGrid>
      <w:tr w:rsidRPr="00327880" w:rsidR="00546FC5" w:rsidTr="350FEC0D" w14:paraId="1C679200" w14:textId="77777777">
        <w:trPr>
          <w:tblHeader/>
          <w:jc w:val="center"/>
        </w:trPr>
        <w:tc>
          <w:tcPr>
            <w:tcW w:w="9242" w:type="dxa"/>
            <w:tcBorders>
              <w:top w:val="single" w:color="9BBFD7" w:sz="8" w:space="0"/>
              <w:left w:val="single" w:color="9BBFD7" w:sz="8" w:space="0"/>
              <w:bottom w:val="single" w:color="9BBFD7" w:sz="8" w:space="0"/>
              <w:right w:val="single" w:color="9BBFD7" w:sz="8" w:space="0"/>
            </w:tcBorders>
            <w:shd w:val="clear" w:color="auto" w:fill="E5DFEC" w:themeFill="accent4" w:themeFillTint="33"/>
            <w:tcMar/>
          </w:tcPr>
          <w:p w:rsidRPr="00327880" w:rsidR="00546FC5" w:rsidP="00EB04F0" w:rsidRDefault="00000000" w14:paraId="4BB9966E" w14:textId="77777777">
            <w:pPr>
              <w:spacing w:after="60"/>
              <w:jc w:val="center"/>
              <w:rPr>
                <w:rFonts w:cs="Times New Roman"/>
                <w:szCs w:val="24"/>
              </w:rPr>
            </w:pPr>
            <w:r w:rsidRPr="00327880">
              <w:rPr>
                <w:rFonts w:cs="Times New Roman"/>
                <w:b/>
                <w:szCs w:val="24"/>
              </w:rPr>
              <w:t>At a glance</w:t>
            </w:r>
          </w:p>
          <w:p w:rsidR="00EB04F0" w:rsidP="350FEC0D" w:rsidRDefault="00000000" w14:paraId="29CCE3D6" w14:textId="77777777">
            <w:pPr>
              <w:spacing w:after="40"/>
              <w:rPr>
                <w:rFonts w:ascii="Arial" w:hAnsi="Arial" w:eastAsia="Arial" w:cs="Arial"/>
              </w:rPr>
            </w:pPr>
            <w:r w:rsidRPr="350FEC0D" w:rsidR="00000000">
              <w:rPr>
                <w:rFonts w:ascii="Arial" w:hAnsi="Arial" w:eastAsia="Arial" w:cs="Arial"/>
                <w:b w:val="1"/>
                <w:bCs w:val="1"/>
              </w:rPr>
              <w:t>Technology:</w:t>
            </w:r>
            <w:r w:rsidRPr="350FEC0D" w:rsidR="00000000">
              <w:rPr>
                <w:rFonts w:ascii="Arial" w:hAnsi="Arial" w:eastAsia="Arial" w:cs="Arial"/>
              </w:rPr>
              <w:t xml:space="preserve"> Garmin vívofit jr. 3  </w:t>
            </w:r>
          </w:p>
          <w:p w:rsidR="00EB04F0" w:rsidP="350FEC0D" w:rsidRDefault="00000000" w14:paraId="344D5578" w14:textId="77777777">
            <w:pPr>
              <w:spacing w:after="40"/>
              <w:rPr>
                <w:rFonts w:ascii="Arial" w:hAnsi="Arial" w:eastAsia="Arial" w:cs="Arial"/>
              </w:rPr>
            </w:pPr>
            <w:r w:rsidRPr="350FEC0D" w:rsidR="00000000">
              <w:rPr>
                <w:rFonts w:ascii="Arial" w:hAnsi="Arial" w:eastAsia="Arial" w:cs="Arial"/>
              </w:rPr>
              <w:t xml:space="preserve"> </w:t>
            </w:r>
            <w:r w:rsidRPr="350FEC0D" w:rsidR="00000000">
              <w:rPr>
                <w:rFonts w:ascii="Arial" w:hAnsi="Arial" w:eastAsia="Arial" w:cs="Arial"/>
                <w:b w:val="1"/>
                <w:bCs w:val="1"/>
              </w:rPr>
              <w:t>Population:</w:t>
            </w:r>
            <w:r w:rsidRPr="350FEC0D" w:rsidR="00000000">
              <w:rPr>
                <w:rFonts w:ascii="Arial" w:hAnsi="Arial" w:eastAsia="Arial" w:cs="Arial"/>
              </w:rPr>
              <w:t xml:space="preserve"> children and young people aged 5–18 years  </w:t>
            </w:r>
          </w:p>
          <w:p w:rsidRPr="00327880" w:rsidR="00546FC5" w:rsidP="350FEC0D" w:rsidRDefault="00000000" w14:paraId="15D4B670" w14:textId="77777777">
            <w:pPr>
              <w:spacing w:after="40"/>
              <w:rPr>
                <w:rFonts w:ascii="Arial" w:hAnsi="Arial" w:eastAsia="Arial" w:cs="Arial"/>
              </w:rPr>
            </w:pPr>
            <w:r w:rsidRPr="350FEC0D" w:rsidR="00000000">
              <w:rPr>
                <w:rFonts w:ascii="Arial" w:hAnsi="Arial" w:eastAsia="Arial" w:cs="Arial"/>
                <w:b w:val="1"/>
                <w:bCs w:val="1"/>
              </w:rPr>
              <w:t xml:space="preserve">Focus: </w:t>
            </w:r>
            <w:r w:rsidRPr="350FEC0D" w:rsidR="00000000">
              <w:rPr>
                <w:rFonts w:ascii="Arial" w:hAnsi="Arial" w:eastAsia="Arial" w:cs="Arial"/>
              </w:rPr>
              <w:t>reducing physical inactivity through digital health promotion.</w:t>
            </w:r>
          </w:p>
        </w:tc>
      </w:tr>
    </w:tbl>
    <w:p w:rsidR="00FF0DCD" w:rsidP="00EB04F0" w:rsidRDefault="00FF0DCD" w14:paraId="4C58BD07" w14:textId="77777777">
      <w:pPr>
        <w:jc w:val="center"/>
        <w:rPr>
          <w:rFonts w:cs="Times New Roman"/>
          <w:szCs w:val="24"/>
        </w:rPr>
      </w:pPr>
    </w:p>
    <w:p w:rsidRPr="00327880" w:rsidR="00546FC5" w:rsidP="00EB04F0" w:rsidRDefault="00327880" w14:paraId="035883C6" w14:textId="77777777">
      <w:pPr>
        <w:jc w:val="center"/>
        <w:rPr>
          <w:rFonts w:cs="Times New Roman"/>
          <w:szCs w:val="24"/>
        </w:rPr>
      </w:pPr>
      <w:r>
        <w:rPr>
          <w:rFonts w:cs="Times New Roman"/>
          <w:noProof/>
          <w:szCs w:val="24"/>
        </w:rPr>
        <w:drawing>
          <wp:inline distT="0" distB="0" distL="0" distR="0" wp14:anchorId="56D17BA0" wp14:editId="3AF9061B">
            <wp:extent cx="5621586" cy="2870052"/>
            <wp:effectExtent l="0" t="0" r="0" b="6985"/>
            <wp:docPr id="17671729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33532" cy="2876151"/>
                    </a:xfrm>
                    <a:prstGeom prst="rect">
                      <a:avLst/>
                    </a:prstGeom>
                    <a:noFill/>
                  </pic:spPr>
                </pic:pic>
              </a:graphicData>
            </a:graphic>
          </wp:inline>
        </w:drawing>
      </w:r>
    </w:p>
    <w:p w:rsidR="00327880" w:rsidP="00EB04F0" w:rsidRDefault="00000000" w14:paraId="75C3E851" w14:textId="77777777">
      <w:pPr>
        <w:jc w:val="center"/>
      </w:pPr>
      <w:r w:rsidRPr="00327880">
        <w:rPr>
          <w:b/>
          <w:bCs/>
        </w:rPr>
        <w:t>Figure 1</w:t>
      </w:r>
      <w:r w:rsidRPr="00327880" w:rsidR="00327880">
        <w:rPr>
          <w:b/>
          <w:bCs/>
        </w:rPr>
        <w:t>:</w:t>
      </w:r>
      <w:r w:rsidRPr="00327880">
        <w:t xml:space="preserve"> Latest England activity distribution.</w:t>
      </w:r>
    </w:p>
    <w:p w:rsidRPr="00327880" w:rsidR="00546FC5" w:rsidP="350FEC0D" w:rsidRDefault="00000000" w14:paraId="77B45DC3" w14:textId="77777777">
      <w:pPr>
        <w:jc w:val="center"/>
        <w:rPr>
          <w:rFonts w:ascii="Arial" w:hAnsi="Arial" w:eastAsia="Arial" w:cs="Arial"/>
        </w:rPr>
      </w:pPr>
      <w:r w:rsidRPr="350FEC0D" w:rsidR="00000000">
        <w:rPr>
          <w:rFonts w:ascii="Arial" w:hAnsi="Arial" w:eastAsia="Arial" w:cs="Arial"/>
          <w:b w:val="1"/>
          <w:bCs w:val="1"/>
        </w:rPr>
        <w:t>Source:</w:t>
      </w:r>
      <w:r w:rsidRPr="350FEC0D" w:rsidR="00000000">
        <w:rPr>
          <w:rFonts w:ascii="Arial" w:hAnsi="Arial" w:eastAsia="Arial" w:cs="Arial"/>
        </w:rPr>
        <w:t xml:space="preserve"> Sport England (2025); the survey covers children aged 5–16, not the full 5–18 target range.</w:t>
      </w:r>
    </w:p>
    <w:p w:rsidRPr="00327880" w:rsidR="00546FC5" w:rsidP="2EB28BBD" w:rsidRDefault="00EB04F0" w14:paraId="5D7E093C" w14:textId="32B8A9E7">
      <w:pPr>
        <w:pStyle w:val="Normal"/>
        <w:suppressLineNumbers w:val="0"/>
        <w:bidi w:val="0"/>
        <w:spacing w:before="120" w:beforeAutospacing="off" w:after="120" w:afterAutospacing="off" w:line="360" w:lineRule="auto"/>
        <w:ind w:left="0" w:right="0"/>
        <w:jc w:val="center"/>
      </w:pPr>
      <w:r w:rsidR="00EB04F0">
        <w:drawing>
          <wp:inline wp14:editId="3EDB5A15" wp14:anchorId="378ECC95">
            <wp:extent cx="5610955" cy="1874628"/>
            <wp:effectExtent l="0" t="0" r="8890" b="0"/>
            <wp:docPr id="1086085412" name="Picture 4"/>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3"/>
                    <pic:cNvPicPr>
                      <a:picLocks noChangeAspect="1" noChangeArrowheads="1"/>
                    </pic:cNvPicPr>
                  </pic:nvPicPr>
                  <pic:blipFill>
                    <a:blip xmlns:r="http://schemas.openxmlformats.org/officeDocument/2006/relationships" r:embed="rId11">
                      <a:extLst>
                        <a:ext uri="{28A0092B-C50C-407E-A947-70E740481C1C}">
                          <a14:useLocalDpi xmlns:a14="http://schemas.microsoft.com/office/drawing/2010/main" val="0"/>
                        </a:ext>
                      </a:extLst>
                    </a:blip>
                    <a:srcRect/>
                    <a:stretch>
                      <a:fillRect/>
                    </a:stretch>
                  </pic:blipFill>
                  <pic:spPr bwMode="auto">
                    <a:xfrm>
                      <a:off x="0" y="0"/>
                      <a:ext cx="5634641" cy="1882541"/>
                    </a:xfrm>
                    <a:prstGeom prst="rect">
                      <a:avLst/>
                    </a:prstGeom>
                    <a:noFill/>
                  </pic:spPr>
                </pic:pic>
              </a:graphicData>
            </a:graphic>
          </wp:inline>
        </w:drawing>
      </w:r>
      <w:r w:rsidR="2F39AA3A">
        <w:rPr/>
        <w:t>(Self developed)</w:t>
      </w:r>
    </w:p>
    <w:p w:rsidR="00327880" w:rsidP="00EB04F0" w:rsidRDefault="00000000" w14:paraId="47352554" w14:textId="483E0F01">
      <w:pPr>
        <w:jc w:val="center"/>
      </w:pPr>
      <w:r w:rsidRPr="2EB28BBD">
        <w:rPr>
          <w:b w:val="1"/>
          <w:bCs w:val="1"/>
        </w:rPr>
        <w:t>Figure 2</w:t>
      </w:r>
      <w:r w:rsidRPr="2EB28BBD" w:rsidR="00327880">
        <w:rPr>
          <w:b w:val="1"/>
          <w:bCs w:val="1"/>
        </w:rPr>
        <w:t>:</w:t>
      </w:r>
      <w:r>
        <w:rPr/>
        <w:t xml:space="preserve"> Conceptual pathway linking activity </w:t>
      </w:r>
      <w:r w:rsidR="5469FA86">
        <w:rPr/>
        <w:t>tracking</w:t>
      </w:r>
      <w:r>
        <w:rPr/>
        <w:t xml:space="preserve"> </w:t>
      </w:r>
      <w:r w:rsidR="21E58EED">
        <w:rPr/>
        <w:t>behavior</w:t>
      </w:r>
      <w:r>
        <w:rPr/>
        <w:t xml:space="preserve">. </w:t>
      </w:r>
    </w:p>
    <w:p w:rsidR="00327880" w:rsidP="00EB04F0" w:rsidRDefault="00327880" w14:paraId="5CE5DBE2" w14:textId="65924661">
      <w:pPr>
        <w:jc w:val="center"/>
      </w:pPr>
    </w:p>
    <w:p w:rsidRPr="00327880" w:rsidR="00546FC5" w:rsidP="350FEC0D" w:rsidRDefault="00000000" w14:paraId="79315B2B" w14:textId="77777777">
      <w:pPr>
        <w:rPr>
          <w:rFonts w:ascii="Arial" w:hAnsi="Arial" w:eastAsia="Arial" w:cs="Arial"/>
        </w:rPr>
      </w:pPr>
      <w:r w:rsidRPr="350FEC0D" w:rsidR="00000000">
        <w:rPr>
          <w:rFonts w:ascii="Arial" w:hAnsi="Arial" w:eastAsia="Arial" w:cs="Arial"/>
        </w:rPr>
        <w:t>The arrows represent an intended mechanism, not established causality.</w:t>
      </w:r>
    </w:p>
    <w:p w:rsidRPr="00327880" w:rsidR="00546FC5" w:rsidP="350FEC0D" w:rsidRDefault="00000000" w14:paraId="75837A4D" w14:textId="77777777">
      <w:pPr>
        <w:rPr>
          <w:rFonts w:ascii="Arial" w:hAnsi="Arial" w:eastAsia="Arial" w:cs="Arial"/>
        </w:rPr>
      </w:pPr>
      <w:r w:rsidRPr="350FEC0D" w:rsidR="00000000">
        <w:rPr>
          <w:rFonts w:ascii="Arial" w:hAnsi="Arial" w:eastAsia="Arial" w:cs="Arial"/>
          <w:b w:val="1"/>
          <w:bCs w:val="1"/>
          <w:i w:val="1"/>
          <w:iCs w:val="1"/>
        </w:rPr>
        <w:t>Official technology link:</w:t>
      </w:r>
      <w:r w:rsidRPr="350FEC0D" w:rsidR="00000000">
        <w:rPr>
          <w:rFonts w:ascii="Arial" w:hAnsi="Arial" w:eastAsia="Arial" w:cs="Arial"/>
          <w:b w:val="1"/>
          <w:bCs w:val="1"/>
        </w:rPr>
        <w:t xml:space="preserve"> </w:t>
      </w:r>
      <w:hyperlink r:id="R76ebe202e6ab44ea">
        <w:r w:rsidRPr="350FEC0D" w:rsidR="00546FC5">
          <w:rPr>
            <w:rFonts w:ascii="Arial" w:hAnsi="Arial" w:eastAsia="Arial" w:cs="Arial"/>
            <w:u w:val="single"/>
          </w:rPr>
          <w:t>Garmin vívofit jr. 3 – Kids’ fitness tracker</w:t>
        </w:r>
      </w:hyperlink>
    </w:p>
    <w:p w:rsidRPr="00327880" w:rsidR="00546FC5" w:rsidP="350FEC0D" w:rsidRDefault="00000000" w14:paraId="4FF7DB93" w14:textId="77777777">
      <w:pPr>
        <w:rPr>
          <w:rFonts w:ascii="Arial" w:hAnsi="Arial" w:eastAsia="Arial" w:cs="Arial"/>
        </w:rPr>
      </w:pPr>
      <w:r w:rsidRPr="350FEC0D" w:rsidR="00000000">
        <w:rPr>
          <w:rFonts w:ascii="Arial" w:hAnsi="Arial" w:eastAsia="Arial" w:cs="Arial"/>
          <w:b w:val="1"/>
          <w:bCs w:val="1"/>
          <w:i w:val="1"/>
          <w:iCs w:val="1"/>
        </w:rPr>
        <w:t>Related video:</w:t>
      </w:r>
      <w:r w:rsidRPr="350FEC0D" w:rsidR="00000000">
        <w:rPr>
          <w:rFonts w:ascii="Arial" w:hAnsi="Arial" w:eastAsia="Arial" w:cs="Arial"/>
          <w:b w:val="1"/>
          <w:bCs w:val="1"/>
        </w:rPr>
        <w:t xml:space="preserve"> </w:t>
      </w:r>
      <w:hyperlink r:id="Rf69ce3d859294491">
        <w:r w:rsidRPr="350FEC0D" w:rsidR="00546FC5">
          <w:rPr>
            <w:rFonts w:ascii="Arial" w:hAnsi="Arial" w:eastAsia="Arial" w:cs="Arial"/>
            <w:u w:val="single"/>
          </w:rPr>
          <w:t>10 Minute Kids Quiz Workout – The Body Coach TV</w:t>
        </w:r>
      </w:hyperlink>
    </w:p>
    <w:p w:rsidRPr="00327880" w:rsidR="00546FC5" w:rsidP="350FEC0D" w:rsidRDefault="00000000" w14:paraId="72AF7D20" w14:textId="77777777">
      <w:pPr>
        <w:keepNext w:val="1"/>
        <w:spacing w:before="160" w:after="100"/>
        <w:rPr>
          <w:rFonts w:ascii="Arial" w:hAnsi="Arial" w:eastAsia="Arial" w:cs="Arial"/>
        </w:rPr>
      </w:pPr>
      <w:r w:rsidRPr="350FEC0D" w:rsidR="00000000">
        <w:rPr>
          <w:rFonts w:ascii="Arial" w:hAnsi="Arial" w:eastAsia="Arial" w:cs="Arial"/>
          <w:b w:val="1"/>
          <w:bCs w:val="1"/>
        </w:rPr>
        <w:t>Reference list – Blog 1</w:t>
      </w:r>
    </w:p>
    <w:p w:rsidRPr="00803B74" w:rsidR="00803B74" w:rsidP="350FEC0D" w:rsidRDefault="00803B74" w14:paraId="516035F3" w14:textId="77777777">
      <w:pPr>
        <w:rPr>
          <w:rFonts w:ascii="Arial" w:hAnsi="Arial" w:eastAsia="Arial" w:cs="Arial"/>
          <w:lang w:val="en-IN"/>
        </w:rPr>
      </w:pPr>
      <w:r w:rsidRPr="350FEC0D" w:rsidR="00803B74">
        <w:rPr>
          <w:rFonts w:ascii="Arial" w:hAnsi="Arial" w:eastAsia="Arial" w:cs="Arial"/>
          <w:lang w:val="en-IN"/>
        </w:rPr>
        <w:t xml:space="preserve">Au, W.W., Recchia, F., Fong, D.Y., Wong, S.H.S., Chan, D.K.C., Capio, C.M., Yu, C.C.W., Wong, S.W.S., Sit, C.H.P., Ip, P., Chen, Y.J., Thompson, W.R. and Siu, P.M. </w:t>
      </w:r>
      <w:r w:rsidRPr="350FEC0D" w:rsidR="00803B74">
        <w:rPr>
          <w:rFonts w:ascii="Arial" w:hAnsi="Arial" w:eastAsia="Arial" w:cs="Arial"/>
          <w:lang w:val="en-IN"/>
        </w:rPr>
        <w:t>(2024) ‘Effect</w:t>
      </w:r>
      <w:r w:rsidRPr="350FEC0D" w:rsidR="00803B74">
        <w:rPr>
          <w:rFonts w:ascii="Arial" w:hAnsi="Arial" w:eastAsia="Arial" w:cs="Arial"/>
          <w:lang w:val="en-IN"/>
        </w:rPr>
        <w:t xml:space="preserve"> of wearable activity trackers on physical activity in children and adolescents: a systematic review and meta-analysis’, </w:t>
      </w:r>
      <w:r w:rsidRPr="350FEC0D" w:rsidR="00803B74">
        <w:rPr>
          <w:rFonts w:ascii="Arial" w:hAnsi="Arial" w:eastAsia="Arial" w:cs="Arial"/>
          <w:i w:val="1"/>
          <w:iCs w:val="1"/>
          <w:lang w:val="en-IN"/>
        </w:rPr>
        <w:t>The Lancet Digital Health</w:t>
      </w:r>
      <w:r w:rsidRPr="350FEC0D" w:rsidR="00803B74">
        <w:rPr>
          <w:rFonts w:ascii="Arial" w:hAnsi="Arial" w:eastAsia="Arial" w:cs="Arial"/>
          <w:lang w:val="en-IN"/>
        </w:rPr>
        <w:t xml:space="preserve">, 6(9), pp. e625–e639. Available at: </w:t>
      </w:r>
      <w:hyperlink r:id="Rdcfb070187fd4cf5">
        <w:r w:rsidRPr="350FEC0D" w:rsidR="00803B74">
          <w:rPr>
            <w:rStyle w:val="Hyperlink"/>
            <w:rFonts w:ascii="Arial" w:hAnsi="Arial" w:eastAsia="Arial" w:cs="Arial"/>
            <w:lang w:val="en-IN"/>
          </w:rPr>
          <w:t>https://pubmed.ncbi.nlm.nih.gov/39112110/</w:t>
        </w:r>
      </w:hyperlink>
      <w:r w:rsidRPr="350FEC0D" w:rsidR="00803B74">
        <w:rPr>
          <w:rFonts w:ascii="Arial" w:hAnsi="Arial" w:eastAsia="Arial" w:cs="Arial"/>
          <w:lang w:val="en-IN"/>
        </w:rPr>
        <w:t xml:space="preserve"> (</w:t>
      </w:r>
      <w:r w:rsidRPr="350FEC0D" w:rsidR="00803B74">
        <w:rPr>
          <w:rFonts w:ascii="Arial" w:hAnsi="Arial" w:eastAsia="Arial" w:cs="Arial"/>
          <w:lang w:val="en-IN"/>
        </w:rPr>
        <w:t>Accessed on: 6 October 2026</w:t>
      </w:r>
      <w:r w:rsidRPr="350FEC0D" w:rsidR="00803B74">
        <w:rPr>
          <w:rFonts w:ascii="Arial" w:hAnsi="Arial" w:eastAsia="Arial" w:cs="Arial"/>
          <w:lang w:val="en-IN"/>
        </w:rPr>
        <w:t>).</w:t>
      </w:r>
    </w:p>
    <w:p w:rsidRPr="00803B74" w:rsidR="00803B74" w:rsidP="350FEC0D" w:rsidRDefault="00803B74" w14:paraId="730298E5" w14:textId="77777777">
      <w:pPr>
        <w:rPr>
          <w:rFonts w:ascii="Arial" w:hAnsi="Arial" w:eastAsia="Arial" w:cs="Arial"/>
          <w:lang w:val="en-IN"/>
        </w:rPr>
      </w:pPr>
      <w:r w:rsidRPr="350FEC0D" w:rsidR="00803B74">
        <w:rPr>
          <w:rFonts w:ascii="Arial" w:hAnsi="Arial" w:eastAsia="Arial" w:cs="Arial"/>
          <w:lang w:val="en-IN"/>
        </w:rPr>
        <w:t xml:space="preserve">Creaser, A.V., Clemes, S.A., Costa, S., Hall, J., Ridgers, N.D., Barber, S.E. and Bingham, D.D. (2021) ‘The acceptability, feasibility, and effectiveness of wearable activity trackers for increasing physical activity in children and adolescents: a systematic review’, </w:t>
      </w:r>
      <w:r w:rsidRPr="350FEC0D" w:rsidR="00803B74">
        <w:rPr>
          <w:rFonts w:ascii="Arial" w:hAnsi="Arial" w:eastAsia="Arial" w:cs="Arial"/>
          <w:i w:val="1"/>
          <w:iCs w:val="1"/>
          <w:lang w:val="en-IN"/>
        </w:rPr>
        <w:t>International Journal of Environmental Research and Public Health</w:t>
      </w:r>
      <w:r w:rsidRPr="350FEC0D" w:rsidR="00803B74">
        <w:rPr>
          <w:rFonts w:ascii="Arial" w:hAnsi="Arial" w:eastAsia="Arial" w:cs="Arial"/>
          <w:lang w:val="en-IN"/>
        </w:rPr>
        <w:t xml:space="preserve">, 18(12), 6211. Available at: </w:t>
      </w:r>
      <w:hyperlink r:id="R503fd40a116b4847">
        <w:r w:rsidRPr="350FEC0D" w:rsidR="00803B74">
          <w:rPr>
            <w:rStyle w:val="Hyperlink"/>
            <w:rFonts w:ascii="Arial" w:hAnsi="Arial" w:eastAsia="Arial" w:cs="Arial"/>
            <w:lang w:val="en-IN"/>
          </w:rPr>
          <w:t>https://pubmed.ncbi.nlm.nih.gov/34201248/</w:t>
        </w:r>
      </w:hyperlink>
      <w:r w:rsidRPr="350FEC0D" w:rsidR="00803B74">
        <w:rPr>
          <w:rFonts w:ascii="Arial" w:hAnsi="Arial" w:eastAsia="Arial" w:cs="Arial"/>
          <w:lang w:val="en-IN"/>
        </w:rPr>
        <w:t xml:space="preserve"> (</w:t>
      </w:r>
      <w:r w:rsidRPr="350FEC0D" w:rsidR="00803B74">
        <w:rPr>
          <w:rFonts w:ascii="Arial" w:hAnsi="Arial" w:eastAsia="Arial" w:cs="Arial"/>
          <w:lang w:val="en-IN"/>
        </w:rPr>
        <w:t>Accessed on: 6 October 2026</w:t>
      </w:r>
      <w:r w:rsidRPr="350FEC0D" w:rsidR="00803B74">
        <w:rPr>
          <w:rFonts w:ascii="Arial" w:hAnsi="Arial" w:eastAsia="Arial" w:cs="Arial"/>
          <w:lang w:val="en-IN"/>
        </w:rPr>
        <w:t>).</w:t>
      </w:r>
    </w:p>
    <w:p w:rsidRPr="00803B74" w:rsidR="00803B74" w:rsidP="350FEC0D" w:rsidRDefault="00803B74" w14:paraId="45B07F6E" w14:textId="77777777">
      <w:pPr>
        <w:rPr>
          <w:rFonts w:ascii="Arial" w:hAnsi="Arial" w:eastAsia="Arial" w:cs="Arial"/>
          <w:lang w:val="en-IN"/>
        </w:rPr>
      </w:pPr>
      <w:r w:rsidRPr="350FEC0D" w:rsidR="00803B74">
        <w:rPr>
          <w:rFonts w:ascii="Arial" w:hAnsi="Arial" w:eastAsia="Arial" w:cs="Arial"/>
          <w:lang w:val="en-IN"/>
        </w:rPr>
        <w:t xml:space="preserve">Department of Health and Social Care (2026) </w:t>
      </w:r>
      <w:r w:rsidRPr="350FEC0D" w:rsidR="00803B74">
        <w:rPr>
          <w:rFonts w:ascii="Arial" w:hAnsi="Arial" w:eastAsia="Arial" w:cs="Arial"/>
          <w:i w:val="1"/>
          <w:iCs w:val="1"/>
          <w:lang w:val="en-IN"/>
        </w:rPr>
        <w:t>Physical activity for children and young people: 5 to 18 years</w:t>
      </w:r>
      <w:r w:rsidRPr="350FEC0D" w:rsidR="00803B74">
        <w:rPr>
          <w:rFonts w:ascii="Arial" w:hAnsi="Arial" w:eastAsia="Arial" w:cs="Arial"/>
          <w:lang w:val="en-IN"/>
        </w:rPr>
        <w:t xml:space="preserve">. Updated 16 July 2026. Available at: </w:t>
      </w:r>
      <w:hyperlink r:id="Rbd214ceea3f5438b">
        <w:r w:rsidRPr="350FEC0D" w:rsidR="00803B74">
          <w:rPr>
            <w:rStyle w:val="Hyperlink"/>
            <w:rFonts w:ascii="Arial" w:hAnsi="Arial" w:eastAsia="Arial" w:cs="Arial"/>
            <w:lang w:val="en-IN"/>
          </w:rPr>
          <w:t>https://www.gov.uk/government/publications/physical-activity-guidelines-children-and-</w:t>
        </w:r>
        <w:r w:rsidRPr="350FEC0D" w:rsidR="00803B74">
          <w:rPr>
            <w:rStyle w:val="Hyperlink"/>
            <w:rFonts w:ascii="Arial" w:hAnsi="Arial" w:eastAsia="Arial" w:cs="Arial"/>
            <w:lang w:val="en-IN"/>
          </w:rPr>
          <w:t>young-people-5-to-18-years/physical-activity-for-children-and-young-people-5-to-18-years-text-of-the-infographic</w:t>
        </w:r>
      </w:hyperlink>
      <w:r w:rsidRPr="350FEC0D" w:rsidR="00803B74">
        <w:rPr>
          <w:rFonts w:ascii="Arial" w:hAnsi="Arial" w:eastAsia="Arial" w:cs="Arial"/>
          <w:lang w:val="en-IN"/>
        </w:rPr>
        <w:t xml:space="preserve"> (</w:t>
      </w:r>
      <w:r w:rsidRPr="350FEC0D" w:rsidR="00803B74">
        <w:rPr>
          <w:rFonts w:ascii="Arial" w:hAnsi="Arial" w:eastAsia="Arial" w:cs="Arial"/>
          <w:lang w:val="en-IN"/>
        </w:rPr>
        <w:t>Accessed on: 6 October 2026</w:t>
      </w:r>
      <w:r w:rsidRPr="350FEC0D" w:rsidR="00803B74">
        <w:rPr>
          <w:rFonts w:ascii="Arial" w:hAnsi="Arial" w:eastAsia="Arial" w:cs="Arial"/>
          <w:lang w:val="en-IN"/>
        </w:rPr>
        <w:t>).</w:t>
      </w:r>
    </w:p>
    <w:p w:rsidRPr="00803B74" w:rsidR="00803B74" w:rsidP="350FEC0D" w:rsidRDefault="00803B74" w14:paraId="1F156AB7" w14:textId="77777777">
      <w:pPr>
        <w:rPr>
          <w:rFonts w:ascii="Arial" w:hAnsi="Arial" w:eastAsia="Arial" w:cs="Arial"/>
          <w:lang w:val="en-IN"/>
        </w:rPr>
      </w:pPr>
      <w:r w:rsidRPr="350FEC0D" w:rsidR="00803B74">
        <w:rPr>
          <w:rFonts w:ascii="Arial" w:hAnsi="Arial" w:eastAsia="Arial" w:cs="Arial"/>
          <w:lang w:val="en-IN"/>
        </w:rPr>
        <w:t xml:space="preserve">Garmin (n.d.) </w:t>
      </w:r>
      <w:r w:rsidRPr="350FEC0D" w:rsidR="00803B74">
        <w:rPr>
          <w:rFonts w:ascii="Arial" w:hAnsi="Arial" w:eastAsia="Arial" w:cs="Arial"/>
          <w:i w:val="1"/>
          <w:iCs w:val="1"/>
          <w:lang w:val="en-IN"/>
        </w:rPr>
        <w:t>Garmin vívofit jr. 3: Kids’ fitness tracker</w:t>
      </w:r>
      <w:r w:rsidRPr="350FEC0D" w:rsidR="00803B74">
        <w:rPr>
          <w:rFonts w:ascii="Arial" w:hAnsi="Arial" w:eastAsia="Arial" w:cs="Arial"/>
          <w:lang w:val="en-IN"/>
        </w:rPr>
        <w:t xml:space="preserve">. Available at: </w:t>
      </w:r>
      <w:hyperlink r:id="R866391ef85754fe0">
        <w:r w:rsidRPr="350FEC0D" w:rsidR="00803B74">
          <w:rPr>
            <w:rStyle w:val="Hyperlink"/>
            <w:rFonts w:ascii="Arial" w:hAnsi="Arial" w:eastAsia="Arial" w:cs="Arial"/>
            <w:lang w:val="en-IN"/>
          </w:rPr>
          <w:t>https://www.garmin.com/en-GB/p/711538/</w:t>
        </w:r>
      </w:hyperlink>
      <w:r w:rsidRPr="350FEC0D" w:rsidR="00803B74">
        <w:rPr>
          <w:rFonts w:ascii="Arial" w:hAnsi="Arial" w:eastAsia="Arial" w:cs="Arial"/>
          <w:lang w:val="en-IN"/>
        </w:rPr>
        <w:t xml:space="preserve"> (</w:t>
      </w:r>
      <w:r w:rsidRPr="350FEC0D" w:rsidR="00803B74">
        <w:rPr>
          <w:rFonts w:ascii="Arial" w:hAnsi="Arial" w:eastAsia="Arial" w:cs="Arial"/>
          <w:lang w:val="en-IN"/>
        </w:rPr>
        <w:t>Accessed on: 6 October 2026</w:t>
      </w:r>
      <w:r w:rsidRPr="350FEC0D" w:rsidR="00803B74">
        <w:rPr>
          <w:rFonts w:ascii="Arial" w:hAnsi="Arial" w:eastAsia="Arial" w:cs="Arial"/>
          <w:lang w:val="en-IN"/>
        </w:rPr>
        <w:t>).</w:t>
      </w:r>
    </w:p>
    <w:p w:rsidR="00754571" w:rsidP="350FEC0D" w:rsidRDefault="00000000" w14:paraId="13ABBA76" w14:textId="3BC3F5AD">
      <w:pPr>
        <w:rPr>
          <w:rFonts w:ascii="Arial" w:hAnsi="Arial" w:eastAsia="Arial" w:cs="Arial"/>
        </w:rPr>
      </w:pPr>
      <w:r w:rsidRPr="350FEC0D" w:rsidR="00000000">
        <w:rPr>
          <w:rFonts w:ascii="Arial" w:hAnsi="Arial" w:eastAsia="Arial" w:cs="Arial"/>
        </w:rPr>
        <w:t xml:space="preserve">GearJunkie (2026) ‘The Best Kids’ Fitness Trackers of 2026’. Available at: </w:t>
      </w:r>
      <w:hyperlink r:id="R61ea452e3fa94e6f">
        <w:r w:rsidRPr="350FEC0D" w:rsidR="00EC191B">
          <w:rPr>
            <w:rStyle w:val="Hyperlink"/>
            <w:rFonts w:ascii="Arial" w:hAnsi="Arial" w:eastAsia="Arial" w:cs="Arial"/>
          </w:rPr>
          <w:t>https://gearjunkie.com/kids-gear/best-kids-fitness-trackers</w:t>
        </w:r>
      </w:hyperlink>
      <w:r w:rsidRPr="350FEC0D" w:rsidR="00EC191B">
        <w:rPr>
          <w:rFonts w:ascii="Arial" w:hAnsi="Arial" w:eastAsia="Arial" w:cs="Arial"/>
          <w:color w:val="FF0000"/>
        </w:rPr>
        <w:t xml:space="preserve"> </w:t>
      </w:r>
      <w:r w:rsidRPr="350FEC0D" w:rsidR="00000000">
        <w:rPr>
          <w:rFonts w:ascii="Arial" w:hAnsi="Arial" w:eastAsia="Arial" w:cs="Arial"/>
          <w:color w:val="FF0000"/>
        </w:rPr>
        <w:t xml:space="preserve"> </w:t>
      </w:r>
      <w:r w:rsidRPr="350FEC0D" w:rsidR="00000000">
        <w:rPr>
          <w:rFonts w:ascii="Arial" w:hAnsi="Arial" w:eastAsia="Arial" w:cs="Arial"/>
        </w:rPr>
        <w:t>(Accessed on: 17 October 2026).</w:t>
      </w:r>
    </w:p>
    <w:p w:rsidRPr="00803B74" w:rsidR="00803B74" w:rsidP="350FEC0D" w:rsidRDefault="00803B74" w14:paraId="3E1CFB63" w14:textId="77777777">
      <w:pPr>
        <w:rPr>
          <w:rFonts w:ascii="Arial" w:hAnsi="Arial" w:eastAsia="Arial" w:cs="Arial"/>
          <w:lang w:val="en-IN"/>
        </w:rPr>
      </w:pPr>
      <w:r w:rsidRPr="350FEC0D" w:rsidR="00803B74">
        <w:rPr>
          <w:rFonts w:ascii="Arial" w:hAnsi="Arial" w:eastAsia="Arial" w:cs="Arial"/>
          <w:lang w:val="en-IN"/>
        </w:rPr>
        <w:t xml:space="preserve">Michie, S., van Stralen, M.M. and West, R. (2011) ‘The behaviour change wheel: a new method for characterising and designing behaviour change interventions’, </w:t>
      </w:r>
      <w:r w:rsidRPr="350FEC0D" w:rsidR="00803B74">
        <w:rPr>
          <w:rFonts w:ascii="Arial" w:hAnsi="Arial" w:eastAsia="Arial" w:cs="Arial"/>
          <w:i w:val="1"/>
          <w:iCs w:val="1"/>
          <w:lang w:val="en-IN"/>
        </w:rPr>
        <w:t>Implementati</w:t>
      </w:r>
      <w:r w:rsidRPr="350FEC0D" w:rsidR="00803B74">
        <w:rPr>
          <w:rFonts w:ascii="Arial" w:hAnsi="Arial" w:eastAsia="Arial" w:cs="Arial"/>
          <w:i w:val="1"/>
          <w:iCs w:val="1"/>
          <w:lang w:val="en-IN"/>
        </w:rPr>
        <w:t>on Science</w:t>
      </w:r>
      <w:r w:rsidRPr="350FEC0D" w:rsidR="00803B74">
        <w:rPr>
          <w:rFonts w:ascii="Arial" w:hAnsi="Arial" w:eastAsia="Arial" w:cs="Arial"/>
          <w:lang w:val="en-IN"/>
        </w:rPr>
        <w:t xml:space="preserve">, 6, 42. Available at: </w:t>
      </w:r>
      <w:hyperlink r:id="Re3118367af1740f7">
        <w:r w:rsidRPr="350FEC0D" w:rsidR="00803B74">
          <w:rPr>
            <w:rStyle w:val="Hyperlink"/>
            <w:rFonts w:ascii="Arial" w:hAnsi="Arial" w:eastAsia="Arial" w:cs="Arial"/>
            <w:lang w:val="en-IN"/>
          </w:rPr>
          <w:t>https://implementationscience.biomedcentral.com/articles/10.1186/1748-5908-6-42</w:t>
        </w:r>
      </w:hyperlink>
      <w:r w:rsidRPr="350FEC0D" w:rsidR="00803B74">
        <w:rPr>
          <w:rFonts w:ascii="Arial" w:hAnsi="Arial" w:eastAsia="Arial" w:cs="Arial"/>
          <w:lang w:val="en-IN"/>
        </w:rPr>
        <w:t xml:space="preserve"> (</w:t>
      </w:r>
      <w:r w:rsidRPr="350FEC0D" w:rsidR="00803B74">
        <w:rPr>
          <w:rFonts w:ascii="Arial" w:hAnsi="Arial" w:eastAsia="Arial" w:cs="Arial"/>
          <w:lang w:val="en-IN"/>
        </w:rPr>
        <w:t>Accessed on: 6 October 2026</w:t>
      </w:r>
      <w:r w:rsidRPr="350FEC0D" w:rsidR="00803B74">
        <w:rPr>
          <w:rFonts w:ascii="Arial" w:hAnsi="Arial" w:eastAsia="Arial" w:cs="Arial"/>
          <w:lang w:val="en-IN"/>
        </w:rPr>
        <w:t>).</w:t>
      </w:r>
    </w:p>
    <w:p w:rsidRPr="00803B74" w:rsidR="00803B74" w:rsidP="350FEC0D" w:rsidRDefault="00803B74" w14:paraId="78E4D97B" w14:textId="77777777">
      <w:pPr>
        <w:rPr>
          <w:rFonts w:ascii="Arial" w:hAnsi="Arial" w:eastAsia="Arial" w:cs="Arial"/>
          <w:lang w:val="en-IN"/>
        </w:rPr>
      </w:pPr>
      <w:r w:rsidRPr="350FEC0D" w:rsidR="00803B74">
        <w:rPr>
          <w:rFonts w:ascii="Arial" w:hAnsi="Arial" w:eastAsia="Arial" w:cs="Arial"/>
          <w:lang w:val="en-IN"/>
        </w:rPr>
        <w:t xml:space="preserve">Sport England (2025) </w:t>
      </w:r>
      <w:r w:rsidRPr="350FEC0D" w:rsidR="00803B74">
        <w:rPr>
          <w:rFonts w:ascii="Arial" w:hAnsi="Arial" w:eastAsia="Arial" w:cs="Arial"/>
          <w:i w:val="1"/>
          <w:iCs w:val="1"/>
          <w:lang w:val="en-IN"/>
        </w:rPr>
        <w:t>Active Lives Children and Young People Survey: Academic year 2024–25</w:t>
      </w:r>
      <w:r w:rsidRPr="350FEC0D" w:rsidR="00803B74">
        <w:rPr>
          <w:rFonts w:ascii="Arial" w:hAnsi="Arial" w:eastAsia="Arial" w:cs="Arial"/>
          <w:lang w:val="en-IN"/>
        </w:rPr>
        <w:t xml:space="preserve">. Published December 2025. Available at: </w:t>
      </w:r>
      <w:hyperlink r:id="R4b530323673c42a8">
        <w:r w:rsidRPr="350FEC0D" w:rsidR="00803B74">
          <w:rPr>
            <w:rStyle w:val="Hyperlink"/>
            <w:rFonts w:ascii="Arial" w:hAnsi="Arial" w:eastAsia="Arial" w:cs="Arial"/>
            <w:lang w:val="en-IN"/>
          </w:rPr>
          <w:t>https://sportengland-production-files.s3.eu-west-2.amazonaws.com/s3fs-public/2025-12/Active%20Lives%20Children%20and%20Young%20People%20Survey%20-%20academic%20year%202024-25%20report-.pdf</w:t>
        </w:r>
      </w:hyperlink>
      <w:r w:rsidRPr="350FEC0D" w:rsidR="00803B74">
        <w:rPr>
          <w:rFonts w:ascii="Arial" w:hAnsi="Arial" w:eastAsia="Arial" w:cs="Arial"/>
          <w:lang w:val="en-IN"/>
        </w:rPr>
        <w:t xml:space="preserve"> (</w:t>
      </w:r>
      <w:r w:rsidRPr="350FEC0D" w:rsidR="00803B74">
        <w:rPr>
          <w:rFonts w:ascii="Arial" w:hAnsi="Arial" w:eastAsia="Arial" w:cs="Arial"/>
          <w:lang w:val="en-IN"/>
        </w:rPr>
        <w:t>Accessed on: 6 October 2026</w:t>
      </w:r>
      <w:r w:rsidRPr="350FEC0D" w:rsidR="00803B74">
        <w:rPr>
          <w:rFonts w:ascii="Arial" w:hAnsi="Arial" w:eastAsia="Arial" w:cs="Arial"/>
          <w:lang w:val="en-IN"/>
        </w:rPr>
        <w:t>).</w:t>
      </w:r>
    </w:p>
    <w:p w:rsidRPr="00327880" w:rsidR="00546FC5" w:rsidP="00EB04F0" w:rsidRDefault="00000000" w14:paraId="7E783FB0" w14:textId="77777777">
      <w:pPr>
        <w:rPr>
          <w:rFonts w:cs="Times New Roman"/>
          <w:szCs w:val="24"/>
        </w:rPr>
      </w:pPr>
      <w:r w:rsidRPr="00327880">
        <w:rPr>
          <w:rFonts w:cs="Times New Roman"/>
          <w:szCs w:val="24"/>
        </w:rPr>
        <w:br w:type="page"/>
      </w:r>
    </w:p>
    <w:p w:rsidRPr="00327880" w:rsidR="00546FC5" w:rsidP="350FEC0D" w:rsidRDefault="00000000" w14:paraId="66303474" w14:textId="77777777">
      <w:pPr>
        <w:keepNext w:val="1"/>
        <w:spacing w:before="160" w:after="100"/>
        <w:rPr>
          <w:rFonts w:ascii="Arial" w:hAnsi="Arial" w:eastAsia="Arial" w:cs="Arial"/>
        </w:rPr>
      </w:pPr>
      <w:r w:rsidRPr="350FEC0D" w:rsidR="00000000">
        <w:rPr>
          <w:rFonts w:ascii="Arial" w:hAnsi="Arial" w:eastAsia="Arial" w:cs="Arial"/>
          <w:b w:val="1"/>
          <w:bCs w:val="1"/>
        </w:rPr>
        <w:t>BLOG 2 – DESIGNED DIGITAL TECHNOLOGY</w:t>
      </w:r>
    </w:p>
    <w:p w:rsidRPr="00327880" w:rsidR="00546FC5" w:rsidP="350FEC0D" w:rsidRDefault="00000000" w14:paraId="6259272C" w14:textId="77777777">
      <w:pPr>
        <w:rPr>
          <w:rFonts w:ascii="Arial" w:hAnsi="Arial" w:eastAsia="Arial" w:cs="Arial"/>
        </w:rPr>
      </w:pPr>
      <w:r w:rsidRPr="350FEC0D" w:rsidR="00000000">
        <w:rPr>
          <w:rFonts w:ascii="Arial" w:hAnsi="Arial" w:eastAsia="Arial" w:cs="Arial"/>
          <w:b w:val="1"/>
          <w:bCs w:val="1"/>
        </w:rPr>
        <w:t>MoveQuest 5–18: Designing a Gamified Digital Health Intervention to Reduce Physical Inactivity among Children and Young People</w:t>
      </w:r>
    </w:p>
    <w:p w:rsidRPr="00327880" w:rsidR="00546FC5" w:rsidP="350FEC0D" w:rsidRDefault="00000000" w14:paraId="1140A571" w14:textId="77777777">
      <w:pPr>
        <w:spacing w:after="100"/>
        <w:rPr>
          <w:rFonts w:ascii="Arial" w:hAnsi="Arial" w:eastAsia="Arial" w:cs="Arial"/>
        </w:rPr>
      </w:pPr>
      <w:r w:rsidRPr="350FEC0D" w:rsidR="00000000">
        <w:rPr>
          <w:rFonts w:ascii="Arial" w:hAnsi="Arial" w:eastAsia="Arial" w:cs="Arial"/>
        </w:rPr>
        <w:t>What if digital technology stopped being a step counter and became a bridge to everyday movement? MoveQuest 5–18 is designed around that principle.</w:t>
      </w:r>
    </w:p>
    <w:p w:rsidR="00754571" w:rsidRDefault="00FE30E0" w14:paraId="7817AD73" w14:textId="52D59BEC">
      <w:pPr>
        <w:jc w:val="center"/>
      </w:pPr>
      <w:r>
        <w:rPr>
          <w:noProof/>
        </w:rPr>
        <w:drawing>
          <wp:inline distT="0" distB="0" distL="0" distR="0" wp14:anchorId="00EF2F01" wp14:editId="459E1D0B">
            <wp:extent cx="5731510" cy="3820795"/>
            <wp:effectExtent l="0" t="0" r="2540" b="8255"/>
            <wp:docPr id="1624821237" name="Picture 2" descr="Les bénéfices de l'activité physique sur la réussite | Allopro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es bénéfices de l'activité physique sur la réussite | Alloprof"/>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rsidRPr="003B7F55" w:rsidR="00754571" w:rsidP="003B7F55" w:rsidRDefault="00000000" w14:paraId="3F6606F8" w14:textId="60B5B5E1">
      <w:pPr>
        <w:jc w:val="center"/>
      </w:pPr>
      <w:r w:rsidRPr="003B7F55">
        <w:rPr>
          <w:i/>
          <w:sz w:val="18"/>
        </w:rPr>
        <w:t>Children enjoying movement through play and group exercise (</w:t>
      </w:r>
      <w:r w:rsidRPr="003B7F55" w:rsidR="003B7F55">
        <w:rPr>
          <w:i/>
          <w:sz w:val="18"/>
        </w:rPr>
        <w:t xml:space="preserve">Source: </w:t>
      </w:r>
      <w:hyperlink w:history="1" r:id="rId22">
        <w:r w:rsidRPr="00183206" w:rsidR="003B7F55">
          <w:rPr>
            <w:rStyle w:val="Hyperlink"/>
            <w:i/>
            <w:sz w:val="18"/>
          </w:rPr>
          <w:t>https://www.gettyimages.no/detail/photo/dribbling-basketballs-up-the-court-royalty-free-image/607485814</w:t>
        </w:r>
      </w:hyperlink>
      <w:r w:rsidR="003B7F55">
        <w:rPr>
          <w:i/>
          <w:sz w:val="18"/>
        </w:rPr>
        <w:t xml:space="preserve"> </w:t>
      </w:r>
      <w:r w:rsidRPr="003B7F55">
        <w:rPr>
          <w:i/>
          <w:sz w:val="18"/>
        </w:rPr>
        <w:t>).</w:t>
      </w:r>
    </w:p>
    <w:tbl>
      <w:tblPr>
        <w:tblW w:w="0" w:type="auto"/>
        <w:jc w:val="center"/>
        <w:shd w:val="clear" w:color="auto" w:fill="E5DFEC" w:themeFill="accent4" w:themeFillTint="33"/>
        <w:tblLook w:val="04A0" w:firstRow="1" w:lastRow="0" w:firstColumn="1" w:lastColumn="0" w:noHBand="0" w:noVBand="1"/>
      </w:tblPr>
      <w:tblGrid>
        <w:gridCol w:w="9242"/>
      </w:tblGrid>
      <w:tr w:rsidRPr="00327880" w:rsidR="00546FC5" w:rsidTr="350FEC0D" w14:paraId="79B22695" w14:textId="77777777">
        <w:trPr>
          <w:tblHeader/>
          <w:jc w:val="center"/>
        </w:trPr>
        <w:tc>
          <w:tcPr>
            <w:tcW w:w="9242" w:type="dxa"/>
            <w:tcBorders>
              <w:top w:val="single" w:color="9BBFD7" w:sz="8" w:space="0"/>
              <w:left w:val="single" w:color="9BBFD7" w:sz="8" w:space="0"/>
              <w:bottom w:val="single" w:color="9BBFD7" w:sz="8" w:space="0"/>
              <w:right w:val="single" w:color="9BBFD7" w:sz="8" w:space="0"/>
            </w:tcBorders>
            <w:shd w:val="clear" w:color="auto" w:fill="E5DFEC" w:themeFill="accent4" w:themeFillTint="33"/>
            <w:tcMar/>
          </w:tcPr>
          <w:p w:rsidRPr="00327880" w:rsidR="00546FC5" w:rsidP="350FEC0D" w:rsidRDefault="00000000" w14:paraId="48262B0A" w14:textId="77777777">
            <w:pPr>
              <w:spacing w:after="60"/>
              <w:jc w:val="center"/>
              <w:rPr>
                <w:rFonts w:cs="Times New Roman"/>
              </w:rPr>
            </w:pPr>
            <w:r w:rsidRPr="350FEC0D" w:rsidR="00000000">
              <w:rPr>
                <w:rFonts w:ascii="Arial" w:hAnsi="Arial" w:eastAsia="Arial" w:cs="Arial"/>
                <w:b w:val="1"/>
                <w:bCs w:val="1"/>
              </w:rPr>
              <w:t>Design concept</w:t>
            </w:r>
          </w:p>
          <w:p w:rsidRPr="00327880" w:rsidR="00546FC5" w:rsidP="350FEC0D" w:rsidRDefault="00000000" w14:paraId="7B4DFB64" w14:textId="77777777">
            <w:pPr>
              <w:spacing w:after="40"/>
              <w:rPr>
                <w:rFonts w:cs="Times New Roman"/>
              </w:rPr>
            </w:pPr>
            <w:r w:rsidRPr="350FEC0D" w:rsidR="00000000">
              <w:rPr>
                <w:rFonts w:ascii="Arial" w:hAnsi="Arial" w:eastAsia="Arial" w:cs="Arial"/>
              </w:rPr>
              <w:t>MoveQuest 5–18 combines a child-friendly app with an optional activity wristband. It is a proposed intervention designed to address the gaps identified in Blog 1.</w:t>
            </w:r>
          </w:p>
        </w:tc>
      </w:tr>
    </w:tbl>
    <w:p w:rsidRPr="0006651D" w:rsidR="0006651D" w:rsidP="350FEC0D" w:rsidRDefault="0006651D" w14:paraId="427F1AB0" w14:textId="77777777">
      <w:pPr>
        <w:rPr>
          <w:rFonts w:ascii="Arial" w:hAnsi="Arial" w:eastAsia="Arial" w:cs="Arial"/>
          <w:b w:val="1"/>
          <w:bCs w:val="1"/>
        </w:rPr>
      </w:pPr>
      <w:r w:rsidRPr="350FEC0D" w:rsidR="0006651D">
        <w:rPr>
          <w:rFonts w:ascii="Arial" w:hAnsi="Arial" w:eastAsia="Arial" w:cs="Arial"/>
          <w:b w:val="1"/>
          <w:bCs w:val="1"/>
        </w:rPr>
        <w:t>The problem and design rationale</w:t>
      </w:r>
    </w:p>
    <w:p w:rsidR="0006651D" w:rsidP="350FEC0D" w:rsidRDefault="0006651D" w14:paraId="212FB5D2" w14:textId="77777777">
      <w:pPr>
        <w:rPr>
          <w:rFonts w:ascii="Arial" w:hAnsi="Arial" w:eastAsia="Arial" w:cs="Arial"/>
        </w:rPr>
      </w:pPr>
      <w:r w:rsidRPr="350FEC0D" w:rsidR="0006651D">
        <w:rPr>
          <w:rFonts w:ascii="Arial" w:hAnsi="Arial" w:eastAsia="Arial" w:cs="Arial"/>
        </w:rPr>
        <w:t>MoveQuest 5–18 is intended to promote physical activity among children and young people aged 5–18 years. Sport England reported that 28.4% of children aged 5–16 years averaged under 30 minutes of activity per day in 2024–25 (Sport England, 2025), compared with an</w:t>
      </w:r>
      <w:r w:rsidR="0006651D">
        <w:rPr/>
        <w:t xml:space="preserve"> </w:t>
      </w:r>
      <w:r w:rsidRPr="350FEC0D" w:rsidR="0006651D">
        <w:rPr>
          <w:rFonts w:ascii="Arial" w:hAnsi="Arial" w:eastAsia="Arial" w:cs="Arial"/>
        </w:rPr>
        <w:t>average of at least 60 minutes per day recommended by the Department of Health and Social Care for ages 5–18 years (Department of Health and Social Care, 2026).</w:t>
      </w:r>
    </w:p>
    <w:p w:rsidRPr="0006651D" w:rsidR="0006651D" w:rsidP="350FEC0D" w:rsidRDefault="0006651D" w14:paraId="3E5EF1A3" w14:textId="77777777">
      <w:pPr>
        <w:rPr>
          <w:rFonts w:ascii="Arial" w:hAnsi="Arial" w:eastAsia="Arial" w:cs="Arial"/>
          <w:b w:val="1"/>
          <w:bCs w:val="1"/>
        </w:rPr>
      </w:pPr>
      <w:r w:rsidRPr="350FEC0D" w:rsidR="0006651D">
        <w:rPr>
          <w:rFonts w:ascii="Arial" w:hAnsi="Arial" w:eastAsia="Arial" w:cs="Arial"/>
          <w:b w:val="1"/>
          <w:bCs w:val="1"/>
        </w:rPr>
        <w:t>How it works</w:t>
      </w:r>
    </w:p>
    <w:p w:rsidR="0006651D" w:rsidP="350FEC0D" w:rsidRDefault="0006651D" w14:paraId="5B68C478" w14:textId="77777777">
      <w:pPr>
        <w:rPr>
          <w:rFonts w:ascii="Arial" w:hAnsi="Arial" w:eastAsia="Arial" w:cs="Arial"/>
        </w:rPr>
      </w:pPr>
      <w:r w:rsidRPr="350FEC0D" w:rsidR="0006651D">
        <w:rPr>
          <w:rFonts w:ascii="Arial" w:hAnsi="Arial" w:eastAsia="Arial" w:cs="Arial"/>
        </w:rPr>
        <w:t>MoveQuest works by offering a ‘child friendly app’ plus an optional activity tracking wrist band. The home screen displays active minutes and a simple goal. It offers movement quests, activity videos, includes badges and feedback, and encourages family and school challenges as well as inclusive opportunities. It also promotes low data usage and minimal data collection.</w:t>
      </w:r>
    </w:p>
    <w:p w:rsidRPr="0006651D" w:rsidR="0006651D" w:rsidP="350FEC0D" w:rsidRDefault="0006651D" w14:paraId="5D4609A8" w14:textId="77777777">
      <w:pPr>
        <w:rPr>
          <w:rFonts w:ascii="Arial" w:hAnsi="Arial" w:eastAsia="Arial" w:cs="Arial"/>
          <w:b w:val="1"/>
          <w:bCs w:val="1"/>
        </w:rPr>
      </w:pPr>
      <w:r w:rsidRPr="350FEC0D" w:rsidR="0006651D">
        <w:rPr>
          <w:rFonts w:ascii="Arial" w:hAnsi="Arial" w:eastAsia="Arial" w:cs="Arial"/>
          <w:b w:val="1"/>
          <w:bCs w:val="1"/>
        </w:rPr>
        <w:t>Behaviour-change mechanism</w:t>
      </w:r>
    </w:p>
    <w:p w:rsidR="0006651D" w:rsidP="350FEC0D" w:rsidRDefault="0006651D" w14:paraId="62ED589B" w14:textId="77777777">
      <w:pPr>
        <w:rPr>
          <w:rFonts w:ascii="Arial" w:hAnsi="Arial" w:eastAsia="Arial" w:cs="Arial"/>
        </w:rPr>
      </w:pPr>
      <w:r w:rsidRPr="350FEC0D" w:rsidR="0006651D">
        <w:rPr>
          <w:rFonts w:ascii="Arial" w:hAnsi="Arial" w:eastAsia="Arial" w:cs="Arial"/>
        </w:rPr>
        <w:t>The COM-B model explores behaviour change through capability, opportunity and motivation (Michie, van Stralen and West, 2011). MoveQuest addresses capability through guidance, opportunity through family, school and community challenges, and motivation through feedback, reward and goals. The proposed mechanism is capability + opportunity + motivation → increased physical activity.</w:t>
      </w:r>
    </w:p>
    <w:p w:rsidRPr="0006651D" w:rsidR="0006651D" w:rsidP="350FEC0D" w:rsidRDefault="0006651D" w14:paraId="466D25B3" w14:textId="77777777">
      <w:pPr>
        <w:rPr>
          <w:rFonts w:ascii="Arial" w:hAnsi="Arial" w:eastAsia="Arial" w:cs="Arial"/>
          <w:b w:val="1"/>
          <w:bCs w:val="1"/>
        </w:rPr>
      </w:pPr>
      <w:r w:rsidRPr="350FEC0D" w:rsidR="0006651D">
        <w:rPr>
          <w:rFonts w:ascii="Arial" w:hAnsi="Arial" w:eastAsia="Arial" w:cs="Arial"/>
          <w:b w:val="1"/>
          <w:bCs w:val="1"/>
        </w:rPr>
        <w:t>What the evidence suggests</w:t>
      </w:r>
    </w:p>
    <w:p w:rsidR="0006651D" w:rsidP="350FEC0D" w:rsidRDefault="0006651D" w14:paraId="644C1360" w14:textId="77777777">
      <w:pPr>
        <w:rPr>
          <w:rFonts w:ascii="Arial" w:hAnsi="Arial" w:eastAsia="Arial" w:cs="Arial"/>
        </w:rPr>
      </w:pPr>
      <w:r w:rsidRPr="350FEC0D" w:rsidR="0006651D">
        <w:rPr>
          <w:rFonts w:ascii="Arial" w:hAnsi="Arial" w:eastAsia="Arial" w:cs="Arial"/>
        </w:rPr>
        <w:t>Evidence is emerging but is far from definitive. Wang et al (2025), in a systematic review of 16 trials (7,472 participants aged 6–18 years), found that gamification increased moderate-to-vigorous physical activity, with considerable variation in effect sizes between studies according to duration, game elements, theoretical basis and setting. A meta-analysis published in 2024 concluded that mHealth interventions increased total physical activity, with more equivocal results for moderate-to-vigorous physical activity (Wang et al, 2024). MoveQuest is therefore likely to be effective, but benefits are not guaranteed.</w:t>
      </w:r>
    </w:p>
    <w:p w:rsidRPr="0006651D" w:rsidR="0006651D" w:rsidP="350FEC0D" w:rsidRDefault="0006651D" w14:paraId="5590316D" w14:textId="77777777">
      <w:pPr>
        <w:rPr>
          <w:rFonts w:ascii="Arial" w:hAnsi="Arial" w:eastAsia="Arial" w:cs="Arial"/>
          <w:b w:val="1"/>
          <w:bCs w:val="1"/>
        </w:rPr>
      </w:pPr>
      <w:r w:rsidRPr="350FEC0D" w:rsidR="0006651D">
        <w:rPr>
          <w:rFonts w:ascii="Arial" w:hAnsi="Arial" w:eastAsia="Arial" w:cs="Arial"/>
          <w:b w:val="1"/>
          <w:bCs w:val="1"/>
        </w:rPr>
        <w:t>Strengths, risks and mitigation</w:t>
      </w:r>
    </w:p>
    <w:p w:rsidR="0006651D" w:rsidP="350FEC0D" w:rsidRDefault="0006651D" w14:paraId="17C4FD7D" w14:textId="77777777">
      <w:pPr>
        <w:rPr>
          <w:rFonts w:ascii="Arial" w:hAnsi="Arial" w:eastAsia="Arial" w:cs="Arial"/>
        </w:rPr>
      </w:pPr>
      <w:r w:rsidRPr="350FEC0D" w:rsidR="0006651D">
        <w:rPr>
          <w:rFonts w:ascii="Arial" w:hAnsi="Arial" w:eastAsia="Arial" w:cs="Arial"/>
        </w:rPr>
        <w:t xml:space="preserve">Its major strength is the integration of components that create a whole system: digital feedback connects to opportunities in families and schools. Its main risks relate to notification fatigue, the ‘innovation halo effect’ and inequalities in access to technology, which can be mitigated by offering flexible goals, rotating challenges, non-competitive options and offline opportunities. The example of the Bradford JU:MP, supported by NIHR Applied Research Collaboration Yorkshire and Humber, illustrates </w:t>
      </w:r>
      <w:r w:rsidRPr="350FEC0D" w:rsidR="0006651D">
        <w:rPr>
          <w:rFonts w:ascii="Arial" w:hAnsi="Arial" w:eastAsia="Arial" w:cs="Arial"/>
        </w:rPr>
        <w:t>the added value of community mobilisation</w:t>
      </w:r>
      <w:r w:rsidRPr="350FEC0D" w:rsidR="0006651D">
        <w:rPr>
          <w:rFonts w:ascii="Arial" w:hAnsi="Arial" w:eastAsia="Arial" w:cs="Arial"/>
        </w:rPr>
        <w:t xml:space="preserve"> beyond a technological solution (NIHR Applied Research Collaboration Yorkshire and Humber, 2025).</w:t>
      </w:r>
    </w:p>
    <w:p w:rsidRPr="0006651D" w:rsidR="0006651D" w:rsidP="350FEC0D" w:rsidRDefault="0006651D" w14:paraId="7B3D648C" w14:textId="77777777">
      <w:pPr>
        <w:rPr>
          <w:rFonts w:ascii="Arial" w:hAnsi="Arial" w:eastAsia="Arial" w:cs="Arial"/>
          <w:b w:val="1"/>
          <w:bCs w:val="1"/>
        </w:rPr>
      </w:pPr>
      <w:r w:rsidRPr="350FEC0D" w:rsidR="0006651D">
        <w:rPr>
          <w:rFonts w:ascii="Arial" w:hAnsi="Arial" w:eastAsia="Arial" w:cs="Arial"/>
          <w:b w:val="1"/>
          <w:bCs w:val="1"/>
        </w:rPr>
        <w:t>Verdict</w:t>
      </w:r>
    </w:p>
    <w:p w:rsidR="0006651D" w:rsidP="350FEC0D" w:rsidRDefault="0006651D" w14:paraId="7D473B47" w14:textId="77777777">
      <w:pPr>
        <w:rPr>
          <w:rFonts w:ascii="Arial" w:hAnsi="Arial" w:eastAsia="Arial" w:cs="Arial"/>
        </w:rPr>
      </w:pPr>
      <w:r w:rsidRPr="350FEC0D" w:rsidR="0006651D">
        <w:rPr>
          <w:rFonts w:ascii="Arial" w:hAnsi="Arial" w:eastAsia="Arial" w:cs="Arial"/>
        </w:rPr>
        <w:t>MoveQuest 5–18 is an interesting proposition that treats technology as an enabler rather than an intervention in itself. It warrants further study to explore whether it can increase moderate-to-vigorous physical activity, engagement and equity.</w:t>
      </w:r>
    </w:p>
    <w:p w:rsidRPr="00327880" w:rsidR="00EB04F0" w:rsidP="00EB04F0" w:rsidRDefault="00EB04F0" w14:paraId="30BA0CB4" w14:textId="77777777">
      <w:pPr>
        <w:jc w:val="center"/>
        <w:rPr>
          <w:rFonts w:cs="Times New Roman"/>
          <w:szCs w:val="24"/>
        </w:rPr>
      </w:pPr>
      <w:r>
        <w:rPr>
          <w:rFonts w:cs="Times New Roman"/>
          <w:noProof/>
          <w:szCs w:val="24"/>
        </w:rPr>
        <w:drawing>
          <wp:inline distT="0" distB="0" distL="0" distR="0" wp14:anchorId="2992D2B0" wp14:editId="13941B1A">
            <wp:extent cx="5554314" cy="7341266"/>
            <wp:effectExtent l="0" t="0" r="8890" b="0"/>
            <wp:docPr id="173649524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559323" cy="7347886"/>
                    </a:xfrm>
                    <a:prstGeom prst="rect">
                      <a:avLst/>
                    </a:prstGeom>
                    <a:noFill/>
                  </pic:spPr>
                </pic:pic>
              </a:graphicData>
            </a:graphic>
          </wp:inline>
        </w:drawing>
      </w:r>
    </w:p>
    <w:p w:rsidR="00EB04F0" w:rsidP="00EB04F0" w:rsidRDefault="00000000" w14:paraId="6C861D3F" w14:textId="77777777">
      <w:pPr>
        <w:jc w:val="center"/>
      </w:pPr>
      <w:r w:rsidRPr="00EB04F0">
        <w:rPr>
          <w:b/>
          <w:bCs/>
        </w:rPr>
        <w:t>Figure 3</w:t>
      </w:r>
      <w:r w:rsidRPr="00EB04F0" w:rsidR="00EB04F0">
        <w:rPr>
          <w:b/>
          <w:bCs/>
        </w:rPr>
        <w:t>:</w:t>
      </w:r>
      <w:r w:rsidRPr="00327880">
        <w:t xml:space="preserve"> MoveQuest 5–18 conceptual app mock-up. </w:t>
      </w:r>
    </w:p>
    <w:p w:rsidR="00EB04F0" w:rsidP="00EB04F0" w:rsidRDefault="00EB04F0" w14:paraId="701CDB24" w14:textId="21135F65">
      <w:pPr>
        <w:jc w:val="center"/>
      </w:pPr>
    </w:p>
    <w:p w:rsidRPr="00327880" w:rsidR="00546FC5" w:rsidP="00EB04F0" w:rsidRDefault="00000000" w14:paraId="1E0FEB97" w14:textId="77777777">
      <w:pPr>
        <w:jc w:val="center"/>
      </w:pPr>
      <w:r w:rsidRPr="350FEC0D" w:rsidR="00000000">
        <w:rPr>
          <w:rFonts w:ascii="Arial" w:hAnsi="Arial" w:eastAsia="Arial" w:cs="Arial"/>
        </w:rPr>
        <w:t>This is an original design example for the proposed intervention, not a commercial product.</w:t>
      </w:r>
    </w:p>
    <w:p w:rsidRPr="00327880" w:rsidR="00546FC5" w:rsidP="00EB04F0" w:rsidRDefault="00EB04F0" w14:paraId="63CDCEE7" w14:textId="77777777">
      <w:pPr>
        <w:jc w:val="center"/>
        <w:rPr>
          <w:rFonts w:cs="Times New Roman"/>
          <w:szCs w:val="24"/>
        </w:rPr>
      </w:pPr>
      <w:r>
        <w:rPr>
          <w:rFonts w:cs="Times New Roman"/>
          <w:noProof/>
          <w:szCs w:val="24"/>
        </w:rPr>
        <w:drawing>
          <wp:inline distT="0" distB="0" distL="0" distR="0" wp14:anchorId="220E1997" wp14:editId="497D7C05">
            <wp:extent cx="5715000" cy="1905000"/>
            <wp:effectExtent l="0" t="0" r="0" b="0"/>
            <wp:docPr id="147359161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15000" cy="1905000"/>
                    </a:xfrm>
                    <a:prstGeom prst="rect">
                      <a:avLst/>
                    </a:prstGeom>
                    <a:noFill/>
                  </pic:spPr>
                </pic:pic>
              </a:graphicData>
            </a:graphic>
          </wp:inline>
        </w:drawing>
      </w:r>
    </w:p>
    <w:p w:rsidR="00546FC5" w:rsidP="350FEC0D" w:rsidRDefault="00000000" w14:paraId="698765F5" w14:textId="77777777">
      <w:pPr>
        <w:jc w:val="center"/>
        <w:rPr>
          <w:rFonts w:ascii="Arial" w:hAnsi="Arial" w:eastAsia="Arial" w:cs="Arial"/>
        </w:rPr>
      </w:pPr>
      <w:r w:rsidRPr="350FEC0D" w:rsidR="00000000">
        <w:rPr>
          <w:rFonts w:ascii="Arial" w:hAnsi="Arial" w:eastAsia="Arial" w:cs="Arial"/>
          <w:b w:val="1"/>
          <w:bCs w:val="1"/>
        </w:rPr>
        <w:t>Figure 4</w:t>
      </w:r>
      <w:r w:rsidRPr="350FEC0D" w:rsidR="00EB04F0">
        <w:rPr>
          <w:rFonts w:ascii="Arial" w:hAnsi="Arial" w:eastAsia="Arial" w:cs="Arial"/>
          <w:b w:val="1"/>
          <w:bCs w:val="1"/>
        </w:rPr>
        <w:t>:</w:t>
      </w:r>
      <w:r w:rsidRPr="350FEC0D" w:rsidR="00000000">
        <w:rPr>
          <w:rFonts w:ascii="Arial" w:hAnsi="Arial" w:eastAsia="Arial" w:cs="Arial"/>
          <w:b w:val="1"/>
          <w:bCs w:val="1"/>
        </w:rPr>
        <w:t xml:space="preserve"> </w:t>
      </w:r>
      <w:r w:rsidRPr="350FEC0D" w:rsidR="00000000">
        <w:rPr>
          <w:rFonts w:ascii="Arial" w:hAnsi="Arial" w:eastAsia="Arial" w:cs="Arial"/>
        </w:rPr>
        <w:t>COM-B design map for MoveQuest 5–18. Capability, Opportunity and Motivation are linked to the proposed intervention features.</w:t>
      </w:r>
    </w:p>
    <w:p w:rsidRPr="00327880" w:rsidR="00EB04F0" w:rsidP="350FEC0D" w:rsidRDefault="00EB04F0" w14:paraId="0A5F5361" w14:textId="6C91CE59">
      <w:pPr>
        <w:jc w:val="center"/>
        <w:rPr>
          <w:rFonts w:ascii="Arial" w:hAnsi="Arial" w:eastAsia="Arial" w:cs="Arial"/>
        </w:rPr>
      </w:pPr>
    </w:p>
    <w:p w:rsidRPr="00327880" w:rsidR="00546FC5" w:rsidP="350FEC0D" w:rsidRDefault="00000000" w14:paraId="060E6EE2" w14:textId="77777777">
      <w:pPr>
        <w:rPr>
          <w:rFonts w:ascii="Arial" w:hAnsi="Arial" w:eastAsia="Arial" w:cs="Arial"/>
        </w:rPr>
      </w:pPr>
      <w:r w:rsidRPr="350FEC0D" w:rsidR="00000000">
        <w:rPr>
          <w:rFonts w:ascii="Arial" w:hAnsi="Arial" w:eastAsia="Arial" w:cs="Arial"/>
          <w:b w:val="1"/>
          <w:bCs w:val="1"/>
          <w:i w:val="1"/>
          <w:iCs w:val="1"/>
        </w:rPr>
        <w:t>Evidence-based example:</w:t>
      </w:r>
      <w:r w:rsidRPr="350FEC0D" w:rsidR="00000000">
        <w:rPr>
          <w:rFonts w:ascii="Arial" w:hAnsi="Arial" w:eastAsia="Arial" w:cs="Arial"/>
          <w:b w:val="1"/>
          <w:bCs w:val="1"/>
        </w:rPr>
        <w:t xml:space="preserve"> </w:t>
      </w:r>
      <w:hyperlink r:id="R6996826f44824874">
        <w:r w:rsidRPr="350FEC0D" w:rsidR="00546FC5">
          <w:rPr>
            <w:rFonts w:ascii="Arial" w:hAnsi="Arial" w:eastAsia="Arial" w:cs="Arial"/>
            <w:u w:val="single"/>
          </w:rPr>
          <w:t>NIHR ARC Yorkshire &amp; Humber – Bradford JU:MP children’s physical activity blog</w:t>
        </w:r>
      </w:hyperlink>
    </w:p>
    <w:p w:rsidRPr="00327880" w:rsidR="00546FC5" w:rsidP="350FEC0D" w:rsidRDefault="00000000" w14:paraId="72C081E1" w14:textId="77777777">
      <w:pPr>
        <w:rPr>
          <w:rFonts w:ascii="Arial" w:hAnsi="Arial" w:eastAsia="Arial" w:cs="Arial"/>
        </w:rPr>
      </w:pPr>
      <w:r w:rsidRPr="350FEC0D" w:rsidR="00000000">
        <w:rPr>
          <w:rFonts w:ascii="Arial" w:hAnsi="Arial" w:eastAsia="Arial" w:cs="Arial"/>
          <w:b w:val="1"/>
          <w:bCs w:val="1"/>
          <w:i w:val="1"/>
          <w:iCs w:val="1"/>
        </w:rPr>
        <w:t>Related video:</w:t>
      </w:r>
      <w:r w:rsidRPr="350FEC0D" w:rsidR="00000000">
        <w:rPr>
          <w:rFonts w:ascii="Arial" w:hAnsi="Arial" w:eastAsia="Arial" w:cs="Arial"/>
        </w:rPr>
        <w:t xml:space="preserve"> The Body Coach TV – 10 Minute Kids Quiz Workout </w:t>
      </w:r>
      <w:hyperlink r:id="R4eeb044d2a1044a3">
        <w:r w:rsidRPr="350FEC0D" w:rsidR="00546FC5">
          <w:rPr>
            <w:rFonts w:ascii="Arial" w:hAnsi="Arial" w:eastAsia="Arial" w:cs="Arial"/>
            <w:u w:val="single"/>
          </w:rPr>
          <w:t>The Body Coach kids workout video</w:t>
        </w:r>
      </w:hyperlink>
    </w:p>
    <w:p w:rsidRPr="00327880" w:rsidR="00546FC5" w:rsidP="350FEC0D" w:rsidRDefault="00000000" w14:paraId="5E439444" w14:textId="77777777">
      <w:pPr>
        <w:keepNext w:val="1"/>
        <w:spacing w:before="160" w:after="100"/>
        <w:rPr>
          <w:rFonts w:ascii="Arial" w:hAnsi="Arial" w:eastAsia="Arial" w:cs="Arial"/>
        </w:rPr>
      </w:pPr>
      <w:r w:rsidRPr="350FEC0D" w:rsidR="00000000">
        <w:rPr>
          <w:rFonts w:ascii="Arial" w:hAnsi="Arial" w:eastAsia="Arial" w:cs="Arial"/>
          <w:b w:val="1"/>
          <w:bCs w:val="1"/>
        </w:rPr>
        <w:t>Reference list – Blog 2</w:t>
      </w:r>
    </w:p>
    <w:p w:rsidRPr="00B30CB9" w:rsidR="00B30CB9" w:rsidP="350FEC0D" w:rsidRDefault="00B30CB9" w14:paraId="619BD489" w14:textId="77777777">
      <w:pPr>
        <w:rPr>
          <w:rFonts w:ascii="Arial" w:hAnsi="Arial" w:eastAsia="Arial" w:cs="Arial"/>
          <w:lang w:val="en-IN"/>
        </w:rPr>
      </w:pPr>
      <w:r w:rsidRPr="350FEC0D" w:rsidR="00B30CB9">
        <w:rPr>
          <w:rFonts w:ascii="Arial" w:hAnsi="Arial" w:eastAsia="Arial" w:cs="Arial"/>
          <w:lang w:val="en-IN"/>
        </w:rPr>
        <w:t xml:space="preserve">Department of Health and Social Care (2026) </w:t>
      </w:r>
      <w:r w:rsidRPr="350FEC0D" w:rsidR="00B30CB9">
        <w:rPr>
          <w:rFonts w:ascii="Arial" w:hAnsi="Arial" w:eastAsia="Arial" w:cs="Arial"/>
          <w:i w:val="1"/>
          <w:iCs w:val="1"/>
          <w:lang w:val="en-IN"/>
        </w:rPr>
        <w:t>Physical activity for children and young people: 5 to 18 years</w:t>
      </w:r>
      <w:r w:rsidRPr="350FEC0D" w:rsidR="00B30CB9">
        <w:rPr>
          <w:rFonts w:ascii="Arial" w:hAnsi="Arial" w:eastAsia="Arial" w:cs="Arial"/>
          <w:lang w:val="en-IN"/>
        </w:rPr>
        <w:t xml:space="preserve">. Updated 16 July 2026. Available at: </w:t>
      </w:r>
      <w:hyperlink r:id="R7e001852023e45ab">
        <w:r w:rsidRPr="350FEC0D" w:rsidR="00B30CB9">
          <w:rPr>
            <w:rStyle w:val="Hyperlink"/>
            <w:rFonts w:ascii="Arial" w:hAnsi="Arial" w:eastAsia="Arial" w:cs="Arial"/>
            <w:lang w:val="en-IN"/>
          </w:rPr>
          <w:t>https://www.gov.uk/government/publications/physical-activity-guidelines-children-and-young-people-5-to-18-years/physical-activity-for-children-and-young-people-5-to-18-years-text-of-the-infographic</w:t>
        </w:r>
      </w:hyperlink>
      <w:r w:rsidRPr="350FEC0D" w:rsidR="00B30CB9">
        <w:rPr>
          <w:rFonts w:ascii="Arial" w:hAnsi="Arial" w:eastAsia="Arial" w:cs="Arial"/>
          <w:lang w:val="en-IN"/>
        </w:rPr>
        <w:t xml:space="preserve"> (</w:t>
      </w:r>
      <w:r w:rsidRPr="350FEC0D" w:rsidR="009F32C3">
        <w:rPr>
          <w:rFonts w:ascii="Arial" w:hAnsi="Arial" w:eastAsia="Arial" w:cs="Arial"/>
          <w:lang w:val="en-IN"/>
        </w:rPr>
        <w:t>Accessed on: 6 October 2026</w:t>
      </w:r>
      <w:r w:rsidRPr="350FEC0D" w:rsidR="00B30CB9">
        <w:rPr>
          <w:rFonts w:ascii="Arial" w:hAnsi="Arial" w:eastAsia="Arial" w:cs="Arial"/>
          <w:lang w:val="en-IN"/>
        </w:rPr>
        <w:t>).</w:t>
      </w:r>
    </w:p>
    <w:p w:rsidRPr="00B30CB9" w:rsidR="00B30CB9" w:rsidP="350FEC0D" w:rsidRDefault="00B30CB9" w14:paraId="323571D3" w14:textId="77777777">
      <w:pPr>
        <w:rPr>
          <w:rFonts w:ascii="Arial" w:hAnsi="Arial" w:eastAsia="Arial" w:cs="Arial"/>
          <w:lang w:val="en-IN"/>
        </w:rPr>
      </w:pPr>
      <w:r w:rsidRPr="350FEC0D" w:rsidR="00B30CB9">
        <w:rPr>
          <w:rFonts w:ascii="Arial" w:hAnsi="Arial" w:eastAsia="Arial" w:cs="Arial"/>
          <w:lang w:val="en-IN"/>
        </w:rPr>
        <w:t xml:space="preserve">Michie, S., van Stralen, M.M. and West, R. (2011) ‘The behaviour change wheel: a new method for characterising and designing behaviour change interventions’, </w:t>
      </w:r>
      <w:r w:rsidRPr="350FEC0D" w:rsidR="00B30CB9">
        <w:rPr>
          <w:rFonts w:ascii="Arial" w:hAnsi="Arial" w:eastAsia="Arial" w:cs="Arial"/>
          <w:i w:val="1"/>
          <w:iCs w:val="1"/>
          <w:lang w:val="en-IN"/>
        </w:rPr>
        <w:t>Implementation Science</w:t>
      </w:r>
      <w:r w:rsidRPr="350FEC0D" w:rsidR="00B30CB9">
        <w:rPr>
          <w:rFonts w:ascii="Arial" w:hAnsi="Arial" w:eastAsia="Arial" w:cs="Arial"/>
          <w:lang w:val="en-IN"/>
        </w:rPr>
        <w:t xml:space="preserve">, 6, 42. Available at: </w:t>
      </w:r>
      <w:hyperlink r:id="R6bfdaa9192984356">
        <w:r w:rsidRPr="350FEC0D" w:rsidR="00B30CB9">
          <w:rPr>
            <w:rStyle w:val="Hyperlink"/>
            <w:rFonts w:ascii="Arial" w:hAnsi="Arial" w:eastAsia="Arial" w:cs="Arial"/>
            <w:lang w:val="en-IN"/>
          </w:rPr>
          <w:t>https://implementationscience.biomedcentral.com/articles/10.1186/1748-5908-6-42</w:t>
        </w:r>
      </w:hyperlink>
      <w:r w:rsidRPr="350FEC0D" w:rsidR="00B30CB9">
        <w:rPr>
          <w:rFonts w:ascii="Arial" w:hAnsi="Arial" w:eastAsia="Arial" w:cs="Arial"/>
          <w:lang w:val="en-IN"/>
        </w:rPr>
        <w:t xml:space="preserve"> (</w:t>
      </w:r>
      <w:r w:rsidRPr="350FEC0D" w:rsidR="009F32C3">
        <w:rPr>
          <w:rFonts w:ascii="Arial" w:hAnsi="Arial" w:eastAsia="Arial" w:cs="Arial"/>
          <w:lang w:val="en-IN"/>
        </w:rPr>
        <w:t>Accessed on: 6 October 2026</w:t>
      </w:r>
      <w:r w:rsidRPr="350FEC0D" w:rsidR="00B30CB9">
        <w:rPr>
          <w:rFonts w:ascii="Arial" w:hAnsi="Arial" w:eastAsia="Arial" w:cs="Arial"/>
          <w:lang w:val="en-IN"/>
        </w:rPr>
        <w:t>).</w:t>
      </w:r>
    </w:p>
    <w:p w:rsidRPr="00B30CB9" w:rsidR="00B30CB9" w:rsidP="350FEC0D" w:rsidRDefault="00B30CB9" w14:paraId="475C6E43" w14:textId="77777777">
      <w:pPr>
        <w:rPr>
          <w:rFonts w:cs="Times New Roman"/>
          <w:lang w:val="en-IN"/>
        </w:rPr>
      </w:pPr>
      <w:r w:rsidRPr="350FEC0D" w:rsidR="00B30CB9">
        <w:rPr>
          <w:rFonts w:ascii="Arial" w:hAnsi="Arial" w:eastAsia="Arial" w:cs="Arial"/>
          <w:lang w:val="en-IN"/>
        </w:rPr>
        <w:t xml:space="preserve">NIHR Applied Research Collaboration Yorkshire and Humber (2025) ‘World-Leading Results: How Bradford’s JU:MP Programme is Transforming Children’s Physical Activity’. 9 July 2025. Available at: </w:t>
      </w:r>
      <w:hyperlink r:id="Rb9ae2a1941094a32">
        <w:r w:rsidRPr="350FEC0D" w:rsidR="00B30CB9">
          <w:rPr>
            <w:rStyle w:val="Hyperlink"/>
            <w:rFonts w:ascii="Arial" w:hAnsi="Arial" w:eastAsia="Arial" w:cs="Arial"/>
            <w:lang w:val="en-IN"/>
          </w:rPr>
          <w:t>https://arc-yh.nihr.ac.uk/resources/blogs/world-leading-results-</w:t>
        </w:r>
        <w:r w:rsidRPr="350FEC0D" w:rsidR="00B30CB9">
          <w:rPr>
            <w:rStyle w:val="Hyperlink"/>
            <w:rFonts w:ascii="Arial" w:hAnsi="Arial" w:eastAsia="Arial" w:cs="Arial"/>
            <w:lang w:val="en-IN"/>
          </w:rPr>
          <w:t>how-bradfords-jump-programme-is-transforming-childrens-physical-activity/</w:t>
        </w:r>
      </w:hyperlink>
      <w:r w:rsidRPr="350FEC0D" w:rsidR="00B30CB9">
        <w:rPr>
          <w:rFonts w:ascii="Arial" w:hAnsi="Arial" w:eastAsia="Arial" w:cs="Arial"/>
          <w:lang w:val="en-IN"/>
        </w:rPr>
        <w:t xml:space="preserve"> (</w:t>
      </w:r>
      <w:r w:rsidRPr="350FEC0D" w:rsidR="009F32C3">
        <w:rPr>
          <w:rFonts w:ascii="Arial" w:hAnsi="Arial" w:eastAsia="Arial" w:cs="Arial"/>
          <w:lang w:val="en-IN"/>
        </w:rPr>
        <w:t>Accessed on: 6 October 2026</w:t>
      </w:r>
      <w:r w:rsidRPr="350FEC0D" w:rsidR="00B30CB9">
        <w:rPr>
          <w:rFonts w:ascii="Arial" w:hAnsi="Arial" w:eastAsia="Arial" w:cs="Arial"/>
          <w:lang w:val="en-IN"/>
        </w:rPr>
        <w:t>).</w:t>
      </w:r>
    </w:p>
    <w:p w:rsidRPr="00B30CB9" w:rsidR="00B30CB9" w:rsidP="350FEC0D" w:rsidRDefault="00B30CB9" w14:paraId="3FFEEC89" w14:textId="77777777">
      <w:pPr>
        <w:rPr>
          <w:rFonts w:ascii="Arial" w:hAnsi="Arial" w:eastAsia="Arial" w:cs="Arial"/>
          <w:lang w:val="en-IN"/>
        </w:rPr>
      </w:pPr>
      <w:r w:rsidRPr="350FEC0D" w:rsidR="00B30CB9">
        <w:rPr>
          <w:rFonts w:ascii="Arial" w:hAnsi="Arial" w:eastAsia="Arial" w:cs="Arial"/>
          <w:lang w:val="en-IN"/>
        </w:rPr>
        <w:t xml:space="preserve">Sport England (2025) </w:t>
      </w:r>
      <w:r w:rsidRPr="350FEC0D" w:rsidR="00B30CB9">
        <w:rPr>
          <w:rFonts w:ascii="Arial" w:hAnsi="Arial" w:eastAsia="Arial" w:cs="Arial"/>
          <w:i w:val="1"/>
          <w:iCs w:val="1"/>
          <w:lang w:val="en-IN"/>
        </w:rPr>
        <w:t>Active Lives Children and Young People Survey: Academic year 2024–25</w:t>
      </w:r>
      <w:r w:rsidRPr="350FEC0D" w:rsidR="00B30CB9">
        <w:rPr>
          <w:rFonts w:ascii="Arial" w:hAnsi="Arial" w:eastAsia="Arial" w:cs="Arial"/>
          <w:lang w:val="en-IN"/>
        </w:rPr>
        <w:t xml:space="preserve">. Published December 2025. Available at: </w:t>
      </w:r>
      <w:hyperlink r:id="R5a6819c2414d4179">
        <w:r w:rsidRPr="350FEC0D" w:rsidR="00B30CB9">
          <w:rPr>
            <w:rStyle w:val="Hyperlink"/>
            <w:rFonts w:ascii="Arial" w:hAnsi="Arial" w:eastAsia="Arial" w:cs="Arial"/>
            <w:lang w:val="en-IN"/>
          </w:rPr>
          <w:t>https://sportengland-production-files.s3.eu-west-2.amazonaws.com/s3fs-public/2025-12/Active%20Lives%20Children%20and%20Young%20People%20Survey%20-%20academic%20year%202024-25%20report-.pdf</w:t>
        </w:r>
      </w:hyperlink>
      <w:r w:rsidRPr="350FEC0D" w:rsidR="00B30CB9">
        <w:rPr>
          <w:rFonts w:ascii="Arial" w:hAnsi="Arial" w:eastAsia="Arial" w:cs="Arial"/>
          <w:lang w:val="en-IN"/>
        </w:rPr>
        <w:t xml:space="preserve"> (</w:t>
      </w:r>
      <w:r w:rsidRPr="350FEC0D" w:rsidR="009F32C3">
        <w:rPr>
          <w:rFonts w:ascii="Arial" w:hAnsi="Arial" w:eastAsia="Arial" w:cs="Arial"/>
          <w:lang w:val="en-IN"/>
        </w:rPr>
        <w:t>Accessed on: 6 October 2026</w:t>
      </w:r>
      <w:r w:rsidRPr="350FEC0D" w:rsidR="00B30CB9">
        <w:rPr>
          <w:rFonts w:ascii="Arial" w:hAnsi="Arial" w:eastAsia="Arial" w:cs="Arial"/>
          <w:lang w:val="en-IN"/>
        </w:rPr>
        <w:t>).</w:t>
      </w:r>
    </w:p>
    <w:p w:rsidRPr="00B30CB9" w:rsidR="00B30CB9" w:rsidP="350FEC0D" w:rsidRDefault="00B30CB9" w14:paraId="31C528B3" w14:textId="77777777">
      <w:pPr>
        <w:rPr>
          <w:rFonts w:ascii="Arial" w:hAnsi="Arial" w:eastAsia="Arial" w:cs="Arial"/>
          <w:lang w:val="en-IN"/>
        </w:rPr>
      </w:pPr>
      <w:r w:rsidRPr="350FEC0D" w:rsidR="00B30CB9">
        <w:rPr>
          <w:rFonts w:ascii="Arial" w:hAnsi="Arial" w:eastAsia="Arial" w:cs="Arial"/>
          <w:lang w:val="en-IN"/>
        </w:rPr>
        <w:t xml:space="preserve">Wang, J.-W., Zhu, Z., Shuling, Z., Fan, J., Jin, Y., Gao, Z.-L., Chen, W.-D. and Li, X. (2024) ‘Effectiveness of mHealth app-based interventions for increasing physical activity and improving physical fitness in children and adolescents: systematic review and meta-analysis’, </w:t>
      </w:r>
      <w:r w:rsidRPr="350FEC0D" w:rsidR="00B30CB9">
        <w:rPr>
          <w:rFonts w:ascii="Arial" w:hAnsi="Arial" w:eastAsia="Arial" w:cs="Arial"/>
          <w:i w:val="1"/>
          <w:iCs w:val="1"/>
          <w:lang w:val="en-IN"/>
        </w:rPr>
        <w:t>JMIR mHealth and uHealth</w:t>
      </w:r>
      <w:r w:rsidRPr="350FEC0D" w:rsidR="00B30CB9">
        <w:rPr>
          <w:rFonts w:ascii="Arial" w:hAnsi="Arial" w:eastAsia="Arial" w:cs="Arial"/>
          <w:lang w:val="en-IN"/>
        </w:rPr>
        <w:t xml:space="preserve">, 12, e51478. Available at: </w:t>
      </w:r>
      <w:hyperlink r:id="R572713fc60494355">
        <w:r w:rsidRPr="350FEC0D" w:rsidR="00B30CB9">
          <w:rPr>
            <w:rStyle w:val="Hyperlink"/>
            <w:rFonts w:ascii="Arial" w:hAnsi="Arial" w:eastAsia="Arial" w:cs="Arial"/>
            <w:lang w:val="en-IN"/>
          </w:rPr>
          <w:t>https://mhealth.jmir.org/2024/1/e51478/</w:t>
        </w:r>
      </w:hyperlink>
      <w:r w:rsidRPr="350FEC0D" w:rsidR="00B30CB9">
        <w:rPr>
          <w:rFonts w:ascii="Arial" w:hAnsi="Arial" w:eastAsia="Arial" w:cs="Arial"/>
          <w:lang w:val="en-IN"/>
        </w:rPr>
        <w:t xml:space="preserve"> (</w:t>
      </w:r>
      <w:r w:rsidRPr="350FEC0D" w:rsidR="009F32C3">
        <w:rPr>
          <w:rFonts w:ascii="Arial" w:hAnsi="Arial" w:eastAsia="Arial" w:cs="Arial"/>
          <w:lang w:val="en-IN"/>
        </w:rPr>
        <w:t>Accessed on: 6 October 2026</w:t>
      </w:r>
      <w:r w:rsidRPr="350FEC0D" w:rsidR="00B30CB9">
        <w:rPr>
          <w:rFonts w:ascii="Arial" w:hAnsi="Arial" w:eastAsia="Arial" w:cs="Arial"/>
          <w:lang w:val="en-IN"/>
        </w:rPr>
        <w:t>).</w:t>
      </w:r>
    </w:p>
    <w:p w:rsidRPr="00B30CB9" w:rsidR="00B30CB9" w:rsidP="350FEC0D" w:rsidRDefault="00B30CB9" w14:paraId="73B72833" w14:textId="77777777">
      <w:pPr>
        <w:rPr>
          <w:rFonts w:ascii="Arial" w:hAnsi="Arial" w:eastAsia="Arial" w:cs="Arial"/>
          <w:lang w:val="en-IN"/>
        </w:rPr>
      </w:pPr>
      <w:r w:rsidRPr="350FEC0D" w:rsidR="00B30CB9">
        <w:rPr>
          <w:rFonts w:ascii="Arial" w:hAnsi="Arial" w:eastAsia="Arial" w:cs="Arial"/>
          <w:lang w:val="en-IN"/>
        </w:rPr>
        <w:t xml:space="preserve">Wang, M., Xu, J., Zhou, X., Li, X. and Zheng, Y. (2025) ‘Effectiveness of gamification interventions to improve physical activity and sedentary behavior in children and adolescents: systematic review and meta-analysis’, </w:t>
      </w:r>
      <w:r w:rsidRPr="350FEC0D" w:rsidR="00B30CB9">
        <w:rPr>
          <w:rFonts w:ascii="Arial" w:hAnsi="Arial" w:eastAsia="Arial" w:cs="Arial"/>
          <w:i w:val="1"/>
          <w:iCs w:val="1"/>
          <w:lang w:val="en-IN"/>
        </w:rPr>
        <w:t>JMIR Serious Games</w:t>
      </w:r>
      <w:r w:rsidRPr="350FEC0D" w:rsidR="00B30CB9">
        <w:rPr>
          <w:rFonts w:ascii="Arial" w:hAnsi="Arial" w:eastAsia="Arial" w:cs="Arial"/>
          <w:lang w:val="en-IN"/>
        </w:rPr>
        <w:t xml:space="preserve">, 13, e68151. Available at: </w:t>
      </w:r>
      <w:hyperlink r:id="R0a8085d112714b88">
        <w:r w:rsidRPr="350FEC0D" w:rsidR="00B30CB9">
          <w:rPr>
            <w:rStyle w:val="Hyperlink"/>
            <w:rFonts w:ascii="Arial" w:hAnsi="Arial" w:eastAsia="Arial" w:cs="Arial"/>
            <w:lang w:val="en-IN"/>
          </w:rPr>
          <w:t>https://pubmed.ncbi.nlm.nih.gov/40966596/</w:t>
        </w:r>
      </w:hyperlink>
      <w:r w:rsidRPr="350FEC0D" w:rsidR="00B30CB9">
        <w:rPr>
          <w:rFonts w:ascii="Arial" w:hAnsi="Arial" w:eastAsia="Arial" w:cs="Arial"/>
          <w:lang w:val="en-IN"/>
        </w:rPr>
        <w:t xml:space="preserve"> (</w:t>
      </w:r>
      <w:r w:rsidRPr="350FEC0D" w:rsidR="009F32C3">
        <w:rPr>
          <w:rFonts w:ascii="Arial" w:hAnsi="Arial" w:eastAsia="Arial" w:cs="Arial"/>
          <w:lang w:val="en-IN"/>
        </w:rPr>
        <w:t>Accessed on: 6 October 2026</w:t>
      </w:r>
      <w:r w:rsidRPr="350FEC0D" w:rsidR="00B30CB9">
        <w:rPr>
          <w:rFonts w:ascii="Arial" w:hAnsi="Arial" w:eastAsia="Arial" w:cs="Arial"/>
          <w:lang w:val="en-IN"/>
        </w:rPr>
        <w:t>).</w:t>
      </w:r>
    </w:p>
    <w:p w:rsidRPr="00B30CB9" w:rsidR="00546FC5" w:rsidP="00EB04F0" w:rsidRDefault="00546FC5" w14:paraId="548E302D" w14:textId="77777777">
      <w:pPr>
        <w:rPr>
          <w:rFonts w:cs="Times New Roman"/>
          <w:szCs w:val="24"/>
          <w:lang w:val="en-IN"/>
        </w:rPr>
      </w:pPr>
    </w:p>
    <w:sectPr w:rsidRPr="00B30CB9" w:rsidR="00546FC5" w:rsidSect="00236AE8">
      <w:footerReference w:type="default" r:id="rId33"/>
      <w:pgSz w:w="11906" w:h="16838" w:orient="portrait" w:code="9"/>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30601" w:rsidRDefault="00030601" w14:paraId="6DC007A9" w14:textId="77777777">
      <w:pPr>
        <w:spacing w:before="0" w:after="0" w:line="240" w:lineRule="auto"/>
      </w:pPr>
      <w:r>
        <w:separator/>
      </w:r>
    </w:p>
  </w:endnote>
  <w:endnote w:type="continuationSeparator" w:id="0">
    <w:p w:rsidR="00030601" w:rsidRDefault="00030601" w14:paraId="4DCED951" w14:textId="7777777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Vrinda">
    <w:panose1 w:val="00000400000000000000"/>
    <w:charset w:val="00"/>
    <w:family w:val="swiss"/>
    <w:pitch w:val="variable"/>
    <w:sig w:usb0="0001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4804245"/>
      <w:docPartObj>
        <w:docPartGallery w:val="Page Numbers (Bottom of Page)"/>
        <w:docPartUnique/>
      </w:docPartObj>
    </w:sdtPr>
    <w:sdtEndPr>
      <w:rPr>
        <w:noProof/>
      </w:rPr>
    </w:sdtEndPr>
    <w:sdtContent>
      <w:p w:rsidR="0006651D" w:rsidRDefault="0006651D" w14:paraId="27FD2DDE" w14:textId="77777777">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30601" w:rsidRDefault="00030601" w14:paraId="77B818E6" w14:textId="77777777">
      <w:pPr>
        <w:spacing w:before="0" w:after="0" w:line="240" w:lineRule="auto"/>
      </w:pPr>
      <w:r>
        <w:separator/>
      </w:r>
    </w:p>
  </w:footnote>
  <w:footnote w:type="continuationSeparator" w:id="0">
    <w:p w:rsidR="00030601" w:rsidRDefault="00030601" w14:paraId="59F5C465" w14:textId="7777777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num w:numId="1" w16cid:durableId="1746949375">
    <w:abstractNumId w:val="8"/>
  </w:num>
  <w:num w:numId="2" w16cid:durableId="1623070819">
    <w:abstractNumId w:val="6"/>
  </w:num>
  <w:num w:numId="3" w16cid:durableId="798303962">
    <w:abstractNumId w:val="5"/>
  </w:num>
  <w:num w:numId="4" w16cid:durableId="1959945641">
    <w:abstractNumId w:val="4"/>
  </w:num>
  <w:num w:numId="5" w16cid:durableId="1236819374">
    <w:abstractNumId w:val="7"/>
  </w:num>
  <w:num w:numId="6" w16cid:durableId="214044679">
    <w:abstractNumId w:val="3"/>
  </w:num>
  <w:num w:numId="7" w16cid:durableId="1513759853">
    <w:abstractNumId w:val="2"/>
  </w:num>
  <w:num w:numId="8" w16cid:durableId="1465539629">
    <w:abstractNumId w:val="1"/>
  </w:num>
  <w:num w:numId="9" w16cid:durableId="215627474">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0000"/>
    <w:rsid w:val="00030601"/>
    <w:rsid w:val="00034616"/>
    <w:rsid w:val="0006063C"/>
    <w:rsid w:val="0006651D"/>
    <w:rsid w:val="000D4C38"/>
    <w:rsid w:val="000D7792"/>
    <w:rsid w:val="00146821"/>
    <w:rsid w:val="0015074B"/>
    <w:rsid w:val="00236AE8"/>
    <w:rsid w:val="0029639D"/>
    <w:rsid w:val="00326F90"/>
    <w:rsid w:val="00327880"/>
    <w:rsid w:val="003B5A2C"/>
    <w:rsid w:val="003B7F55"/>
    <w:rsid w:val="004276BD"/>
    <w:rsid w:val="00433EA0"/>
    <w:rsid w:val="004A0172"/>
    <w:rsid w:val="00546FC5"/>
    <w:rsid w:val="00657BFB"/>
    <w:rsid w:val="00754571"/>
    <w:rsid w:val="007B315F"/>
    <w:rsid w:val="00803B74"/>
    <w:rsid w:val="00837D28"/>
    <w:rsid w:val="008E011C"/>
    <w:rsid w:val="009F32C3"/>
    <w:rsid w:val="00AA1D8D"/>
    <w:rsid w:val="00B30CB9"/>
    <w:rsid w:val="00B47730"/>
    <w:rsid w:val="00CB0664"/>
    <w:rsid w:val="00D22833"/>
    <w:rsid w:val="00EB04F0"/>
    <w:rsid w:val="00EC191B"/>
    <w:rsid w:val="00EC349C"/>
    <w:rsid w:val="00FC693F"/>
    <w:rsid w:val="00FE30E0"/>
    <w:rsid w:val="00FF0DCD"/>
    <w:rsid w:val="00FF7144"/>
    <w:rsid w:val="02A4D472"/>
    <w:rsid w:val="0456DA67"/>
    <w:rsid w:val="0CC485CB"/>
    <w:rsid w:val="170B2EDD"/>
    <w:rsid w:val="18A81AF3"/>
    <w:rsid w:val="21E58EED"/>
    <w:rsid w:val="267D926E"/>
    <w:rsid w:val="26F3C260"/>
    <w:rsid w:val="2A6CE258"/>
    <w:rsid w:val="2EB28BBD"/>
    <w:rsid w:val="2F39AA3A"/>
    <w:rsid w:val="350FEC0D"/>
    <w:rsid w:val="37AA0899"/>
    <w:rsid w:val="3BDE448C"/>
    <w:rsid w:val="3F1F2175"/>
    <w:rsid w:val="43ED9D42"/>
    <w:rsid w:val="4599E86A"/>
    <w:rsid w:val="4F8CA506"/>
    <w:rsid w:val="5469FA86"/>
    <w:rsid w:val="561D67D5"/>
    <w:rsid w:val="5C546790"/>
    <w:rsid w:val="5E95BCA0"/>
    <w:rsid w:val="70CEC088"/>
    <w:rsid w:val="7432DEAA"/>
    <w:rsid w:val="7776CA5B"/>
    <w:rsid w:val="78C5191E"/>
    <w:rsid w:val="799DAE4E"/>
    <w:rsid w:val="7C233C14"/>
    <w:rsid w:val="7F6995EE"/>
    <w:rsid w:val="7FE37031"/>
  </w:rsids>
  <m:mathPr>
    <m:mathFont m:val="Cambria Math"/>
    <m:brkBin m:val="before"/>
    <m:brkBinSub m:val="--"/>
    <m:smallFrac m:val="0"/>
    <m:dispDef/>
    <m:lMargin m:val="0"/>
    <m:rMargin m:val="0"/>
    <m:defJc m:val="centerGroup"/>
    <m:wrapIndent m:val="1440"/>
    <m:intLim m:val="subSup"/>
    <m:naryLim m:val="undOvr"/>
  </m:mathPr>
  <w:themeFontLang w:val="en-US" w:eastAsia="ja-JP" w:bidi="bn-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D29BFCC"/>
  <w14:defaultImageDpi w14:val="300"/>
  <w15:docId w15:val="{0F847448-93A5-4384-A681-5B00DC4A0DD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27880"/>
    <w:pPr>
      <w:spacing w:before="120" w:after="120" w:line="360" w:lineRule="auto"/>
      <w:jc w:val="both"/>
    </w:pPr>
    <w:rPr>
      <w:rFonts w:ascii="Times New Roman" w:hAnsi="Times New Roman" w:eastAsia="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00FC693F"/>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4F81BD" w:themeColor="accent1"/>
      <w:spacing w:val="15"/>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B30CB9"/>
    <w:rPr>
      <w:color w:val="0000FF" w:themeColor="hyperlink"/>
      <w:u w:val="single"/>
    </w:rPr>
  </w:style>
  <w:style w:type="character" w:styleId="UnresolvedMention">
    <w:name w:val="Unresolved Mention"/>
    <w:basedOn w:val="DefaultParagraphFont"/>
    <w:uiPriority w:val="99"/>
    <w:semiHidden/>
    <w:unhideWhenUsed/>
    <w:rsid w:val="00B30C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image" Target="media/image4.jpeg" Id="rId21" /><Relationship Type="http://schemas.openxmlformats.org/officeDocument/2006/relationships/fontTable" Target="fontTable.xml" Id="rId34" /><Relationship Type="http://schemas.openxmlformats.org/officeDocument/2006/relationships/endnotes" Target="endnotes.xml" Id="rId7" /><Relationship Type="http://schemas.openxmlformats.org/officeDocument/2006/relationships/footer" Target="footer1.xml" Id="rId33"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3.png" Id="rId11" /><Relationship Type="http://schemas.openxmlformats.org/officeDocument/2006/relationships/image" Target="media/image6.png" Id="rId24" /><Relationship Type="http://schemas.openxmlformats.org/officeDocument/2006/relationships/webSettings" Target="webSettings.xml" Id="rId5" /><Relationship Type="http://schemas.openxmlformats.org/officeDocument/2006/relationships/image" Target="media/image5.png" Id="rId23" /><Relationship Type="http://schemas.openxmlformats.org/officeDocument/2006/relationships/image" Target="media/image2.png" Id="rId10" /><Relationship Type="http://schemas.openxmlformats.org/officeDocument/2006/relationships/settings" Target="settings.xml" Id="rId4" /><Relationship Type="http://schemas.openxmlformats.org/officeDocument/2006/relationships/hyperlink" Target="https://www.istockphoto.com/photo/multi-cultural-primary-or-elementary-school-students-with-backpacks-running-outdoors-gm2098623366-566246038" TargetMode="External" Id="rId9" /><Relationship Type="http://schemas.openxmlformats.org/officeDocument/2006/relationships/hyperlink" Target="https://www.gettyimages.no/detail/photo/dribbling-basketballs-up-the-court-royalty-free-image/607485814" TargetMode="External" Id="rId22" /><Relationship Type="http://schemas.openxmlformats.org/officeDocument/2006/relationships/theme" Target="theme/theme1.xml" Id="rId35" /><Relationship Type="http://schemas.openxmlformats.org/officeDocument/2006/relationships/image" Target="media/image1.jpeg" Id="rId8" /><Relationship Type="http://schemas.openxmlformats.org/officeDocument/2006/relationships/hyperlink" Target="https://www.garmin.com/en-GB/p/711538/" TargetMode="External" Id="R76ebe202e6ab44ea" /><Relationship Type="http://schemas.openxmlformats.org/officeDocument/2006/relationships/hyperlink" Target="https://www.youtube.com/watch?v=casrkhQmxus" TargetMode="External" Id="Rf69ce3d859294491" /><Relationship Type="http://schemas.openxmlformats.org/officeDocument/2006/relationships/hyperlink" Target="https://pubmed.ncbi.nlm.nih.gov/39112110/?utm_source=chatgpt.com" TargetMode="External" Id="Rdcfb070187fd4cf5" /><Relationship Type="http://schemas.openxmlformats.org/officeDocument/2006/relationships/hyperlink" Target="https://pubmed.ncbi.nlm.nih.gov/34201248/?utm_source=chatgpt.com" TargetMode="External" Id="R503fd40a116b4847" /><Relationship Type="http://schemas.openxmlformats.org/officeDocument/2006/relationships/hyperlink" Target="https://www.gov.uk/government/publications/physical-activity-guidelines-children-and-young-people-5-to-18-years/physical-activity-for-children-and-young-people-5-to-18-years-text-of-the-infographic?utm_source=chatgpt.com" TargetMode="External" Id="Rbd214ceea3f5438b" /><Relationship Type="http://schemas.openxmlformats.org/officeDocument/2006/relationships/hyperlink" Target="https://www.garmin.com/en-GB/p/711538/?utm_source=chatgpt.com" TargetMode="External" Id="R866391ef85754fe0" /><Relationship Type="http://schemas.openxmlformats.org/officeDocument/2006/relationships/hyperlink" Target="https://gearjunkie.com/kids-gear/best-kids-fitness-trackers" TargetMode="External" Id="R61ea452e3fa94e6f" /><Relationship Type="http://schemas.openxmlformats.org/officeDocument/2006/relationships/hyperlink" Target="https://implementationscience.biomedcentral.com/articles/10.1186/1748-5908-6-42?utm_source=chatgpt.com" TargetMode="External" Id="Re3118367af1740f7" /><Relationship Type="http://schemas.openxmlformats.org/officeDocument/2006/relationships/hyperlink" Target="https://sportengland-production-files.s3.eu-west-2.amazonaws.com/s3fs-public/2025-12/Active%20Lives%20Children%20and%20Young%20People%20Survey%20-%20academic%20year%202024-25%20report-.pdf" TargetMode="External" Id="R4b530323673c42a8" /><Relationship Type="http://schemas.openxmlformats.org/officeDocument/2006/relationships/hyperlink" Target="https://arc-yh.nihr.ac.uk/resources/blogs/world-leading-results-how-bradfords-jump-programme-is-transforming-childrens-physical-activity/" TargetMode="External" Id="R6996826f44824874" /><Relationship Type="http://schemas.openxmlformats.org/officeDocument/2006/relationships/hyperlink" Target="https://www.youtube.com/watch?v=casrkhQmxus" TargetMode="External" Id="R4eeb044d2a1044a3" /><Relationship Type="http://schemas.openxmlformats.org/officeDocument/2006/relationships/hyperlink" Target="https://www.gov.uk/government/publications/physical-activity-guidelines-children-and-young-people-5-to-18-years/physical-activity-for-children-and-young-people-5-to-18-years-text-of-the-infographic?utm_source=chatgpt.com" TargetMode="External" Id="R7e001852023e45ab" /><Relationship Type="http://schemas.openxmlformats.org/officeDocument/2006/relationships/hyperlink" Target="https://implementationscience.biomedcentral.com/articles/10.1186/1748-5908-6-42?utm_source=chatgpt.com" TargetMode="External" Id="R6bfdaa9192984356" /><Relationship Type="http://schemas.openxmlformats.org/officeDocument/2006/relationships/hyperlink" Target="https://arc-yh.nihr.ac.uk/resources/blogs/world-leading-results-how-bradfords-jump-programme-is-transforming-childrens-physical-activity/?utm_source=chatgpt.com" TargetMode="External" Id="Rb9ae2a1941094a32" /><Relationship Type="http://schemas.openxmlformats.org/officeDocument/2006/relationships/hyperlink" Target="https://sportengland-production-files.s3.eu-west-2.amazonaws.com/s3fs-public/2025-12/Active%20Lives%20Children%20and%20Young%20People%20Survey%20-%20academic%20year%202024-25%20report-.pdf" TargetMode="External" Id="R5a6819c2414d4179" /><Relationship Type="http://schemas.openxmlformats.org/officeDocument/2006/relationships/hyperlink" Target="https://mhealth.jmir.org/2024/1/e51478/?utm_source=chatgpt.com" TargetMode="External" Id="R572713fc60494355" /><Relationship Type="http://schemas.openxmlformats.org/officeDocument/2006/relationships/hyperlink" Target="https://pubmed.ncbi.nlm.nih.gov/40966596/?utm_source=chatgpt.com" TargetMode="External" Id="R0a8085d112714b8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terms:created xsi:type="dcterms:W3CDTF">2013-12-23T23:15:00.0000000Z</dcterms:created>
  <dcterms:modified xsi:type="dcterms:W3CDTF">2026-10-23T09:12:32.3785621Z</dcterms:modified>
  <category/>
  <lastModifiedBy>Misbabanu Amanullah Khan (2538422)</lastModifiedBy>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1189c4dc1a62f875868eb5e9037c8f7ce7944658760cf681e264d00204a0f77e</vt:lpwstr>
  </property>
</Properties>
</file>