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DDD23" w14:textId="77777777" w:rsidR="00AC6DDE" w:rsidRDefault="00AC6DDE" w:rsidP="00E548AE">
      <w:pPr>
        <w:spacing w:line="360" w:lineRule="auto"/>
        <w:jc w:val="center"/>
        <w:rPr>
          <w:rFonts w:ascii="Arial" w:hAnsi="Arial" w:cs="Arial"/>
          <w:b/>
          <w:bCs/>
          <w:sz w:val="36"/>
          <w:szCs w:val="36"/>
          <w:u w:val="single"/>
        </w:rPr>
      </w:pPr>
    </w:p>
    <w:p w14:paraId="723FC0AC" w14:textId="77777777" w:rsidR="00AC6DDE" w:rsidRDefault="00AC6DDE" w:rsidP="00AC6DDE">
      <w:pPr>
        <w:spacing w:line="360" w:lineRule="auto"/>
        <w:rPr>
          <w:rFonts w:ascii="Arial" w:hAnsi="Arial" w:cs="Arial"/>
          <w:b/>
          <w:bCs/>
          <w:sz w:val="36"/>
          <w:szCs w:val="36"/>
          <w:u w:val="single"/>
        </w:rPr>
      </w:pPr>
    </w:p>
    <w:p w14:paraId="3CAB9410" w14:textId="77777777" w:rsidR="00AC6DDE" w:rsidRDefault="00AC6DDE" w:rsidP="00E548AE">
      <w:pPr>
        <w:spacing w:line="360" w:lineRule="auto"/>
        <w:jc w:val="center"/>
        <w:rPr>
          <w:rFonts w:ascii="Arial" w:hAnsi="Arial" w:cs="Arial"/>
          <w:b/>
          <w:bCs/>
          <w:sz w:val="36"/>
          <w:szCs w:val="36"/>
          <w:u w:val="single"/>
        </w:rPr>
      </w:pPr>
    </w:p>
    <w:p w14:paraId="6F4400FB" w14:textId="77777777" w:rsidR="00AC6DDE" w:rsidRDefault="00AC6DDE" w:rsidP="00E548AE">
      <w:pPr>
        <w:spacing w:line="360" w:lineRule="auto"/>
        <w:jc w:val="center"/>
        <w:rPr>
          <w:rFonts w:ascii="Arial" w:hAnsi="Arial" w:cs="Arial"/>
          <w:b/>
          <w:bCs/>
          <w:sz w:val="36"/>
          <w:szCs w:val="36"/>
          <w:u w:val="single"/>
        </w:rPr>
      </w:pPr>
    </w:p>
    <w:p w14:paraId="27B2B545" w14:textId="1D5C0BF9" w:rsidR="005A06CF" w:rsidRDefault="005A06CF" w:rsidP="00E548AE">
      <w:pPr>
        <w:spacing w:line="360" w:lineRule="auto"/>
        <w:jc w:val="center"/>
        <w:rPr>
          <w:rFonts w:ascii="Arial" w:hAnsi="Arial" w:cs="Arial"/>
          <w:b/>
          <w:bCs/>
          <w:sz w:val="36"/>
          <w:szCs w:val="36"/>
          <w:u w:val="single"/>
        </w:rPr>
      </w:pPr>
      <w:r w:rsidRPr="005A06CF">
        <w:rPr>
          <w:rFonts w:ascii="Arial" w:hAnsi="Arial" w:cs="Arial"/>
          <w:b/>
          <w:bCs/>
          <w:sz w:val="36"/>
          <w:szCs w:val="36"/>
          <w:u w:val="single"/>
        </w:rPr>
        <w:t>How a School Develops One Aspect of its School Development Plan: A Report that Criticall</w:t>
      </w:r>
      <w:r>
        <w:rPr>
          <w:rFonts w:ascii="Arial" w:hAnsi="Arial" w:cs="Arial"/>
          <w:b/>
          <w:bCs/>
          <w:sz w:val="36"/>
          <w:szCs w:val="36"/>
          <w:u w:val="single"/>
        </w:rPr>
        <w:t>y</w:t>
      </w:r>
      <w:r w:rsidRPr="005A06CF">
        <w:rPr>
          <w:rFonts w:ascii="Arial" w:hAnsi="Arial" w:cs="Arial"/>
          <w:b/>
          <w:bCs/>
          <w:sz w:val="36"/>
          <w:szCs w:val="36"/>
          <w:u w:val="single"/>
        </w:rPr>
        <w:t xml:space="preserve"> Reflects on the Actions, Impact and Evidence Based</w:t>
      </w:r>
    </w:p>
    <w:p w14:paraId="04B1F378" w14:textId="09B985EE" w:rsidR="00AC6DDE" w:rsidRPr="00AC6DDE" w:rsidRDefault="00AC6DDE" w:rsidP="00AC6DDE">
      <w:pPr>
        <w:spacing w:line="360" w:lineRule="auto"/>
        <w:jc w:val="center"/>
        <w:rPr>
          <w:rFonts w:ascii="Arial" w:hAnsi="Arial" w:cs="Arial"/>
          <w:sz w:val="28"/>
          <w:szCs w:val="28"/>
        </w:rPr>
      </w:pPr>
      <w:r>
        <w:rPr>
          <w:rFonts w:ascii="Arial" w:hAnsi="Arial" w:cs="Arial"/>
          <w:sz w:val="28"/>
          <w:szCs w:val="28"/>
        </w:rPr>
        <w:t>Word Count:</w:t>
      </w:r>
      <w:r w:rsidR="004D4DCF">
        <w:rPr>
          <w:rFonts w:ascii="Arial" w:hAnsi="Arial" w:cs="Arial"/>
          <w:sz w:val="28"/>
          <w:szCs w:val="28"/>
        </w:rPr>
        <w:t xml:space="preserve"> 2,737 words</w:t>
      </w:r>
    </w:p>
    <w:p w14:paraId="5DD29ECA" w14:textId="77777777" w:rsidR="00AC6DDE" w:rsidRPr="005A06CF" w:rsidRDefault="00AC6DDE" w:rsidP="00E548AE">
      <w:pPr>
        <w:spacing w:line="360" w:lineRule="auto"/>
        <w:rPr>
          <w:rFonts w:ascii="Arial" w:hAnsi="Arial" w:cs="Arial"/>
          <w:b/>
          <w:bCs/>
          <w:sz w:val="36"/>
          <w:szCs w:val="36"/>
          <w:u w:val="single"/>
        </w:rPr>
      </w:pPr>
    </w:p>
    <w:p w14:paraId="09374842" w14:textId="7269383D" w:rsidR="005A06CF" w:rsidRPr="00E548AE" w:rsidRDefault="005A06CF" w:rsidP="00E548AE">
      <w:pPr>
        <w:spacing w:line="360" w:lineRule="auto"/>
        <w:rPr>
          <w:rFonts w:ascii="Arial" w:hAnsi="Arial" w:cs="Arial"/>
          <w:b/>
          <w:bCs/>
          <w:sz w:val="28"/>
          <w:szCs w:val="28"/>
        </w:rPr>
      </w:pPr>
      <w:r w:rsidRPr="00E548AE">
        <w:rPr>
          <w:rFonts w:ascii="Arial" w:hAnsi="Arial" w:cs="Arial"/>
          <w:b/>
          <w:bCs/>
          <w:sz w:val="28"/>
          <w:szCs w:val="28"/>
        </w:rPr>
        <w:t>Targets</w:t>
      </w:r>
    </w:p>
    <w:tbl>
      <w:tblPr>
        <w:tblStyle w:val="TableGrid"/>
        <w:tblW w:w="0" w:type="auto"/>
        <w:tblLook w:val="04A0" w:firstRow="1" w:lastRow="0" w:firstColumn="1" w:lastColumn="0" w:noHBand="0" w:noVBand="1"/>
      </w:tblPr>
      <w:tblGrid>
        <w:gridCol w:w="1611"/>
        <w:gridCol w:w="3346"/>
        <w:gridCol w:w="4059"/>
      </w:tblGrid>
      <w:tr w:rsidR="008D5AD5" w:rsidRPr="005A06CF" w14:paraId="1755B393" w14:textId="77777777" w:rsidTr="001A4A2C">
        <w:tc>
          <w:tcPr>
            <w:tcW w:w="1611" w:type="dxa"/>
          </w:tcPr>
          <w:p w14:paraId="13300AF5" w14:textId="77777777" w:rsidR="008D5AD5" w:rsidRPr="005A06CF" w:rsidRDefault="008D5AD5" w:rsidP="00E548AE">
            <w:pPr>
              <w:pStyle w:val="AssignBody"/>
              <w:rPr>
                <w:rFonts w:cs="Arial"/>
              </w:rPr>
            </w:pPr>
          </w:p>
        </w:tc>
        <w:tc>
          <w:tcPr>
            <w:tcW w:w="3346" w:type="dxa"/>
          </w:tcPr>
          <w:p w14:paraId="352117F2" w14:textId="0B6AD1CC" w:rsidR="008D5AD5" w:rsidRPr="005A06CF" w:rsidRDefault="00E548AE" w:rsidP="00E548AE">
            <w:pPr>
              <w:pStyle w:val="AssignBody"/>
              <w:rPr>
                <w:rFonts w:cs="Arial"/>
              </w:rPr>
            </w:pPr>
            <w:r>
              <w:rPr>
                <w:rFonts w:cs="Arial"/>
              </w:rPr>
              <w:t>Target</w:t>
            </w:r>
          </w:p>
        </w:tc>
        <w:tc>
          <w:tcPr>
            <w:tcW w:w="4059" w:type="dxa"/>
          </w:tcPr>
          <w:p w14:paraId="11D871B9" w14:textId="77777777" w:rsidR="008D5AD5" w:rsidRPr="005A06CF" w:rsidRDefault="008D5AD5" w:rsidP="00E548AE">
            <w:pPr>
              <w:pStyle w:val="NormalWeb"/>
              <w:spacing w:before="0" w:beforeAutospacing="0" w:after="0" w:afterAutospacing="0" w:line="360" w:lineRule="auto"/>
              <w:rPr>
                <w:rFonts w:ascii="Arial" w:hAnsi="Arial" w:cs="Arial"/>
                <w:sz w:val="22"/>
                <w:szCs w:val="22"/>
                <w:lang w:val="en-US"/>
              </w:rPr>
            </w:pPr>
            <w:r w:rsidRPr="005A06CF">
              <w:rPr>
                <w:rFonts w:ascii="Arial" w:hAnsi="Arial" w:cs="Arial"/>
                <w:sz w:val="22"/>
                <w:szCs w:val="22"/>
                <w:lang w:val="en-US"/>
              </w:rPr>
              <w:t>What I have done in this assignment...</w:t>
            </w:r>
          </w:p>
          <w:p w14:paraId="378F8107" w14:textId="77777777" w:rsidR="008D5AD5" w:rsidRPr="005A06CF" w:rsidRDefault="008D5AD5" w:rsidP="00E548AE">
            <w:pPr>
              <w:pStyle w:val="AssignBody"/>
              <w:rPr>
                <w:rFonts w:cs="Arial"/>
              </w:rPr>
            </w:pPr>
          </w:p>
        </w:tc>
      </w:tr>
      <w:tr w:rsidR="008D5AD5" w:rsidRPr="005A06CF" w14:paraId="05A3BCDA" w14:textId="77777777" w:rsidTr="001A4A2C">
        <w:tc>
          <w:tcPr>
            <w:tcW w:w="1611" w:type="dxa"/>
          </w:tcPr>
          <w:p w14:paraId="4DD6D390" w14:textId="718EA86E" w:rsidR="008D5AD5" w:rsidRPr="005A06CF" w:rsidRDefault="008D5AD5" w:rsidP="00E548AE">
            <w:pPr>
              <w:pStyle w:val="AssignBody"/>
              <w:rPr>
                <w:rFonts w:cs="Arial"/>
              </w:rPr>
            </w:pPr>
            <w:bookmarkStart w:id="0" w:name="cysill"/>
            <w:bookmarkEnd w:id="0"/>
            <w:r w:rsidRPr="005A06CF">
              <w:rPr>
                <w:rFonts w:cs="Arial"/>
              </w:rPr>
              <w:t>Target 1</w:t>
            </w:r>
          </w:p>
        </w:tc>
        <w:tc>
          <w:tcPr>
            <w:tcW w:w="3346" w:type="dxa"/>
          </w:tcPr>
          <w:p w14:paraId="457F07E4" w14:textId="1450A1B9" w:rsidR="008D5AD5" w:rsidRPr="005A06CF" w:rsidRDefault="001A4A2C" w:rsidP="00E548AE">
            <w:pPr>
              <w:pStyle w:val="AssignBody"/>
              <w:rPr>
                <w:rFonts w:cs="Arial"/>
              </w:rPr>
            </w:pPr>
            <w:r>
              <w:rPr>
                <w:rFonts w:cs="Arial"/>
              </w:rPr>
              <w:t>Check the UWTSD Referencing guide to ensure you are referencing accurately.</w:t>
            </w:r>
          </w:p>
        </w:tc>
        <w:tc>
          <w:tcPr>
            <w:tcW w:w="4059" w:type="dxa"/>
          </w:tcPr>
          <w:p w14:paraId="355E81BB" w14:textId="4E5CF3DA" w:rsidR="008D5AD5" w:rsidRPr="005A06CF" w:rsidRDefault="005C01A3" w:rsidP="00E548AE">
            <w:pPr>
              <w:pStyle w:val="AssignBody"/>
              <w:rPr>
                <w:rFonts w:cs="Arial"/>
              </w:rPr>
            </w:pPr>
            <w:r>
              <w:rPr>
                <w:rFonts w:cs="Arial"/>
              </w:rPr>
              <w:t>I ensured to reread the UWTSD Referencing guide and checked all aspects of my referencing alongside the guide.</w:t>
            </w:r>
          </w:p>
        </w:tc>
      </w:tr>
      <w:tr w:rsidR="008D5AD5" w:rsidRPr="005A06CF" w14:paraId="2E5BAD75" w14:textId="77777777" w:rsidTr="001A4A2C">
        <w:tc>
          <w:tcPr>
            <w:tcW w:w="1611" w:type="dxa"/>
          </w:tcPr>
          <w:p w14:paraId="7590A978" w14:textId="4241AAE4" w:rsidR="008D5AD5" w:rsidRPr="005A06CF" w:rsidRDefault="008D5AD5" w:rsidP="00E548AE">
            <w:pPr>
              <w:pStyle w:val="AssignBody"/>
              <w:rPr>
                <w:rFonts w:cs="Arial"/>
              </w:rPr>
            </w:pPr>
            <w:r w:rsidRPr="005A06CF">
              <w:rPr>
                <w:rFonts w:cs="Arial"/>
              </w:rPr>
              <w:t>Target 2</w:t>
            </w:r>
          </w:p>
        </w:tc>
        <w:tc>
          <w:tcPr>
            <w:tcW w:w="3346" w:type="dxa"/>
          </w:tcPr>
          <w:p w14:paraId="49C25C3A" w14:textId="588D8E71" w:rsidR="008D5AD5" w:rsidRPr="005A06CF" w:rsidRDefault="001A4A2C" w:rsidP="00E548AE">
            <w:pPr>
              <w:pStyle w:val="AssignBody"/>
              <w:rPr>
                <w:rFonts w:cs="Arial"/>
              </w:rPr>
            </w:pPr>
            <w:r>
              <w:rPr>
                <w:rFonts w:cs="Arial"/>
              </w:rPr>
              <w:t>You could include your own thoughts as long as you can explain why you think that way.</w:t>
            </w:r>
          </w:p>
        </w:tc>
        <w:tc>
          <w:tcPr>
            <w:tcW w:w="4059" w:type="dxa"/>
          </w:tcPr>
          <w:p w14:paraId="4058EBD2" w14:textId="3EE2AF65" w:rsidR="008D5AD5" w:rsidRPr="005A06CF" w:rsidRDefault="005C01A3" w:rsidP="00E548AE">
            <w:pPr>
              <w:pStyle w:val="AssignBody"/>
              <w:rPr>
                <w:rFonts w:cs="Arial"/>
              </w:rPr>
            </w:pPr>
            <w:r>
              <w:rPr>
                <w:rFonts w:cs="Arial"/>
              </w:rPr>
              <w:t>I have attempted to give my opinion, justifying why I think this was using research and references.</w:t>
            </w:r>
          </w:p>
        </w:tc>
      </w:tr>
    </w:tbl>
    <w:p w14:paraId="697D9E55" w14:textId="77777777" w:rsidR="008D5AD5" w:rsidRDefault="008D5AD5" w:rsidP="00E548AE">
      <w:pPr>
        <w:spacing w:line="360" w:lineRule="auto"/>
        <w:rPr>
          <w:rFonts w:ascii="Arial" w:hAnsi="Arial" w:cs="Arial"/>
        </w:rPr>
      </w:pPr>
    </w:p>
    <w:p w14:paraId="19D860F3" w14:textId="77777777" w:rsidR="00AC6DDE" w:rsidRDefault="00AC6DDE" w:rsidP="00E548AE">
      <w:pPr>
        <w:spacing w:line="360" w:lineRule="auto"/>
        <w:rPr>
          <w:rFonts w:ascii="Arial" w:hAnsi="Arial" w:cs="Arial"/>
        </w:rPr>
      </w:pPr>
    </w:p>
    <w:p w14:paraId="72C1A7E0" w14:textId="77777777" w:rsidR="00AC6DDE" w:rsidRDefault="00AC6DDE" w:rsidP="00E548AE">
      <w:pPr>
        <w:spacing w:line="360" w:lineRule="auto"/>
        <w:rPr>
          <w:rFonts w:ascii="Arial" w:hAnsi="Arial" w:cs="Arial"/>
        </w:rPr>
      </w:pPr>
    </w:p>
    <w:p w14:paraId="0BF9D8D6" w14:textId="77777777" w:rsidR="00AC6DDE" w:rsidRDefault="00AC6DDE" w:rsidP="00E548AE">
      <w:pPr>
        <w:spacing w:line="360" w:lineRule="auto"/>
        <w:rPr>
          <w:rFonts w:ascii="Arial" w:hAnsi="Arial" w:cs="Arial"/>
        </w:rPr>
      </w:pPr>
    </w:p>
    <w:p w14:paraId="783B86FA" w14:textId="77777777" w:rsidR="00835861" w:rsidRDefault="00835861" w:rsidP="00E548AE">
      <w:pPr>
        <w:spacing w:line="360" w:lineRule="auto"/>
        <w:rPr>
          <w:rFonts w:ascii="Arial" w:hAnsi="Arial" w:cs="Arial"/>
        </w:rPr>
      </w:pPr>
    </w:p>
    <w:p w14:paraId="5ECFFE4A" w14:textId="77777777" w:rsidR="001A4A2C" w:rsidRDefault="001A4A2C" w:rsidP="00E548AE">
      <w:pPr>
        <w:spacing w:line="360" w:lineRule="auto"/>
        <w:rPr>
          <w:rFonts w:ascii="Arial" w:hAnsi="Arial" w:cs="Arial"/>
        </w:rPr>
      </w:pPr>
    </w:p>
    <w:p w14:paraId="07E8AEDB" w14:textId="55D42C3D" w:rsidR="00A2522D" w:rsidRPr="00A2522D" w:rsidRDefault="00E548AE" w:rsidP="00E548AE">
      <w:pPr>
        <w:spacing w:line="360" w:lineRule="auto"/>
        <w:rPr>
          <w:rFonts w:ascii="Arial" w:hAnsi="Arial" w:cs="Arial"/>
          <w:b/>
          <w:bCs/>
          <w:sz w:val="28"/>
          <w:szCs w:val="28"/>
        </w:rPr>
      </w:pPr>
      <w:r w:rsidRPr="00AC6DDE">
        <w:rPr>
          <w:rFonts w:ascii="Arial" w:hAnsi="Arial" w:cs="Arial"/>
          <w:b/>
          <w:bCs/>
          <w:sz w:val="28"/>
          <w:szCs w:val="28"/>
        </w:rPr>
        <w:lastRenderedPageBreak/>
        <w:t>Introduction</w:t>
      </w:r>
    </w:p>
    <w:p w14:paraId="325042D8" w14:textId="05EA725A" w:rsidR="00A2522D" w:rsidRDefault="00624C54" w:rsidP="00A2522D">
      <w:pPr>
        <w:spacing w:line="480" w:lineRule="auto"/>
        <w:rPr>
          <w:rFonts w:ascii="Arial" w:hAnsi="Arial" w:cs="Arial"/>
        </w:rPr>
      </w:pPr>
      <w:r>
        <w:rPr>
          <w:rFonts w:ascii="Arial" w:hAnsi="Arial" w:cs="Arial"/>
        </w:rPr>
        <w:t>Th</w:t>
      </w:r>
      <w:r w:rsidR="008A0918">
        <w:rPr>
          <w:rFonts w:ascii="Arial" w:hAnsi="Arial" w:cs="Arial"/>
        </w:rPr>
        <w:t>is critical report</w:t>
      </w:r>
      <w:r>
        <w:rPr>
          <w:rFonts w:ascii="Arial" w:hAnsi="Arial" w:cs="Arial"/>
        </w:rPr>
        <w:t xml:space="preserve"> </w:t>
      </w:r>
      <w:r w:rsidR="008A0918">
        <w:rPr>
          <w:rFonts w:ascii="Arial" w:hAnsi="Arial" w:cs="Arial"/>
        </w:rPr>
        <w:t xml:space="preserve">will evaluate the approach of a school in developing numeracy skills across all Areas of Learning and Experience (AoLE’s). The focus will be on </w:t>
      </w:r>
      <w:r w:rsidR="0071669C">
        <w:rPr>
          <w:rFonts w:ascii="Arial" w:hAnsi="Arial" w:cs="Arial"/>
        </w:rPr>
        <w:t xml:space="preserve">the impact of </w:t>
      </w:r>
      <w:r>
        <w:rPr>
          <w:rFonts w:ascii="Arial" w:hAnsi="Arial" w:cs="Arial"/>
        </w:rPr>
        <w:t>School Development Plans (</w:t>
      </w:r>
      <w:r w:rsidR="008A0918">
        <w:rPr>
          <w:rFonts w:ascii="Arial" w:hAnsi="Arial" w:cs="Arial"/>
        </w:rPr>
        <w:t>SDP</w:t>
      </w:r>
      <w:r>
        <w:rPr>
          <w:rFonts w:ascii="Arial" w:hAnsi="Arial" w:cs="Arial"/>
        </w:rPr>
        <w:t>)’s</w:t>
      </w:r>
      <w:r w:rsidR="008A0918">
        <w:rPr>
          <w:rFonts w:ascii="Arial" w:hAnsi="Arial" w:cs="Arial"/>
        </w:rPr>
        <w:t xml:space="preserve"> and policy-informed practice within a Primary School. </w:t>
      </w:r>
      <w:r w:rsidR="00A2522D">
        <w:rPr>
          <w:rFonts w:ascii="Arial" w:hAnsi="Arial" w:cs="Arial"/>
        </w:rPr>
        <w:t>The selected school</w:t>
      </w:r>
      <w:r w:rsidR="0071669C">
        <w:rPr>
          <w:rFonts w:ascii="Arial" w:hAnsi="Arial" w:cs="Arial"/>
        </w:rPr>
        <w:t xml:space="preserve"> </w:t>
      </w:r>
      <w:r w:rsidR="00A2522D">
        <w:rPr>
          <w:rFonts w:ascii="Arial" w:hAnsi="Arial" w:cs="Arial"/>
        </w:rPr>
        <w:t xml:space="preserve">will be referred to as School X to abide by BERA </w:t>
      </w:r>
      <w:r w:rsidR="0071669C">
        <w:rPr>
          <w:rFonts w:ascii="Arial" w:hAnsi="Arial" w:cs="Arial"/>
        </w:rPr>
        <w:t xml:space="preserve">(2018) </w:t>
      </w:r>
      <w:r w:rsidR="00A2522D">
        <w:rPr>
          <w:rFonts w:ascii="Arial" w:hAnsi="Arial" w:cs="Arial"/>
        </w:rPr>
        <w:t xml:space="preserve">Guidelines and Welsh Government </w:t>
      </w:r>
      <w:r w:rsidR="00FC3745">
        <w:rPr>
          <w:rFonts w:ascii="Arial" w:hAnsi="Arial" w:cs="Arial"/>
        </w:rPr>
        <w:t xml:space="preserve">(WG)’s </w:t>
      </w:r>
      <w:r w:rsidR="00A2522D">
        <w:rPr>
          <w:rFonts w:ascii="Arial" w:hAnsi="Arial" w:cs="Arial"/>
        </w:rPr>
        <w:t>(</w:t>
      </w:r>
      <w:r w:rsidR="0071669C" w:rsidRPr="0071669C">
        <w:rPr>
          <w:rFonts w:ascii="Arial" w:hAnsi="Arial" w:cs="Arial"/>
          <w:color w:val="000000" w:themeColor="text1"/>
        </w:rPr>
        <w:t>2018</w:t>
      </w:r>
      <w:r w:rsidR="00A2522D">
        <w:rPr>
          <w:rFonts w:ascii="Arial" w:hAnsi="Arial" w:cs="Arial"/>
        </w:rPr>
        <w:t>) General Data Protection Regulations</w:t>
      </w:r>
      <w:r w:rsidR="0071669C">
        <w:rPr>
          <w:rFonts w:ascii="Arial" w:hAnsi="Arial" w:cs="Arial"/>
        </w:rPr>
        <w:t>. School X</w:t>
      </w:r>
      <w:r w:rsidR="00A2522D">
        <w:rPr>
          <w:rFonts w:ascii="Arial" w:hAnsi="Arial" w:cs="Arial"/>
        </w:rPr>
        <w:t xml:space="preserve"> is a Christian, English-medium Primary School located in a deprived</w:t>
      </w:r>
      <w:r w:rsidR="0071669C">
        <w:rPr>
          <w:rFonts w:ascii="Arial" w:hAnsi="Arial" w:cs="Arial"/>
        </w:rPr>
        <w:t xml:space="preserve"> </w:t>
      </w:r>
      <w:r w:rsidR="00A2522D">
        <w:rPr>
          <w:rFonts w:ascii="Arial" w:hAnsi="Arial" w:cs="Arial"/>
        </w:rPr>
        <w:t>area of Swansea. As of November 2023, the school had 157 children on roll that has since increased. 25% of pupils are eligible for free school</w:t>
      </w:r>
      <w:r w:rsidR="005022E2">
        <w:rPr>
          <w:rFonts w:ascii="Arial" w:hAnsi="Arial" w:cs="Arial"/>
        </w:rPr>
        <w:t xml:space="preserve"> </w:t>
      </w:r>
      <w:r w:rsidR="00A2522D">
        <w:rPr>
          <w:rFonts w:ascii="Arial" w:hAnsi="Arial" w:cs="Arial"/>
        </w:rPr>
        <w:t>meals. Additionally, 40% of pupils have English as an Additional Language (EAL</w:t>
      </w:r>
      <w:r w:rsidR="005022E2">
        <w:rPr>
          <w:rFonts w:ascii="Arial" w:hAnsi="Arial" w:cs="Arial"/>
        </w:rPr>
        <w:t xml:space="preserve">), </w:t>
      </w:r>
      <w:r w:rsidR="00A2522D">
        <w:rPr>
          <w:rFonts w:ascii="Arial" w:hAnsi="Arial" w:cs="Arial"/>
        </w:rPr>
        <w:t xml:space="preserve">and the school identifies there to be more than 26% of children with additional </w:t>
      </w:r>
      <w:r w:rsidR="00A2522D" w:rsidRPr="003E4459">
        <w:rPr>
          <w:rFonts w:ascii="Arial" w:hAnsi="Arial" w:cs="Arial"/>
          <w:color w:val="000000" w:themeColor="text1"/>
        </w:rPr>
        <w:t>learning needs (ALN); with both statistics being significantly higher than the local authority average</w:t>
      </w:r>
      <w:r w:rsidRPr="003E4459">
        <w:rPr>
          <w:rFonts w:ascii="Arial" w:hAnsi="Arial" w:cs="Arial"/>
          <w:color w:val="000000" w:themeColor="text1"/>
        </w:rPr>
        <w:t xml:space="preserve"> (</w:t>
      </w:r>
      <w:r w:rsidR="003E4459" w:rsidRPr="003E4459">
        <w:rPr>
          <w:rFonts w:ascii="Arial" w:hAnsi="Arial" w:cs="Arial"/>
          <w:color w:val="000000" w:themeColor="text1"/>
        </w:rPr>
        <w:t>School X, 2023</w:t>
      </w:r>
      <w:r w:rsidRPr="003E4459">
        <w:rPr>
          <w:rFonts w:ascii="Arial" w:hAnsi="Arial" w:cs="Arial"/>
          <w:color w:val="000000" w:themeColor="text1"/>
        </w:rPr>
        <w:t>)</w:t>
      </w:r>
      <w:r w:rsidR="00A2522D" w:rsidRPr="003E4459">
        <w:rPr>
          <w:rFonts w:ascii="Arial" w:hAnsi="Arial" w:cs="Arial"/>
          <w:color w:val="000000" w:themeColor="text1"/>
        </w:rPr>
        <w:t xml:space="preserve">. </w:t>
      </w:r>
    </w:p>
    <w:p w14:paraId="57B151A4" w14:textId="77777777" w:rsidR="00624C54" w:rsidRDefault="00624C54" w:rsidP="00A2522D">
      <w:pPr>
        <w:spacing w:line="480" w:lineRule="auto"/>
        <w:rPr>
          <w:rFonts w:ascii="Arial" w:hAnsi="Arial" w:cs="Arial"/>
        </w:rPr>
      </w:pPr>
    </w:p>
    <w:p w14:paraId="47E91C41" w14:textId="39529BDF" w:rsidR="00AC6DDE" w:rsidRDefault="00624C54" w:rsidP="00624C54">
      <w:pPr>
        <w:spacing w:line="480" w:lineRule="auto"/>
        <w:rPr>
          <w:rFonts w:ascii="Arial" w:hAnsi="Arial" w:cs="Arial"/>
        </w:rPr>
      </w:pPr>
      <w:r>
        <w:rPr>
          <w:rFonts w:ascii="Arial" w:hAnsi="Arial" w:cs="Arial"/>
        </w:rPr>
        <w:t>During the school’s most recent Estyn inspection in 2022, numeracy emerged as a focal point, highlighting the area needed enhance</w:t>
      </w:r>
      <w:r w:rsidR="000F4680">
        <w:rPr>
          <w:rFonts w:ascii="Arial" w:hAnsi="Arial" w:cs="Arial"/>
        </w:rPr>
        <w:t>ment</w:t>
      </w:r>
      <w:r>
        <w:rPr>
          <w:rFonts w:ascii="Arial" w:hAnsi="Arial" w:cs="Arial"/>
        </w:rPr>
        <w:t xml:space="preserve"> across all AoLE’s (</w:t>
      </w:r>
      <w:r w:rsidR="005022E2">
        <w:rPr>
          <w:rFonts w:ascii="Arial" w:hAnsi="Arial" w:cs="Arial"/>
        </w:rPr>
        <w:t>Estyn, 2022</w:t>
      </w:r>
      <w:r>
        <w:rPr>
          <w:rFonts w:ascii="Arial" w:hAnsi="Arial" w:cs="Arial"/>
        </w:rPr>
        <w:t>). The literature will therefore explore the broader Welsh educational context, which has been influenced by policies including the Curriculum for Wales</w:t>
      </w:r>
      <w:r w:rsidR="009246B2">
        <w:rPr>
          <w:rFonts w:ascii="Arial" w:hAnsi="Arial" w:cs="Arial"/>
        </w:rPr>
        <w:t xml:space="preserve"> (</w:t>
      </w:r>
      <w:proofErr w:type="spellStart"/>
      <w:r w:rsidR="009246B2">
        <w:rPr>
          <w:rFonts w:ascii="Arial" w:hAnsi="Arial" w:cs="Arial"/>
        </w:rPr>
        <w:t>CfW</w:t>
      </w:r>
      <w:proofErr w:type="spellEnd"/>
      <w:r w:rsidR="009246B2">
        <w:rPr>
          <w:rFonts w:ascii="Arial" w:hAnsi="Arial" w:cs="Arial"/>
        </w:rPr>
        <w:t>)</w:t>
      </w:r>
      <w:r>
        <w:rPr>
          <w:rFonts w:ascii="Arial" w:hAnsi="Arial" w:cs="Arial"/>
        </w:rPr>
        <w:t xml:space="preserve"> (2022) and the W</w:t>
      </w:r>
      <w:r w:rsidR="00FC3745">
        <w:rPr>
          <w:rFonts w:ascii="Arial" w:hAnsi="Arial" w:cs="Arial"/>
        </w:rPr>
        <w:t xml:space="preserve">G </w:t>
      </w:r>
      <w:r>
        <w:rPr>
          <w:rFonts w:ascii="Arial" w:hAnsi="Arial" w:cs="Arial"/>
        </w:rPr>
        <w:t>(</w:t>
      </w:r>
      <w:r w:rsidR="005022E2">
        <w:rPr>
          <w:rFonts w:ascii="Arial" w:hAnsi="Arial" w:cs="Arial"/>
        </w:rPr>
        <w:t>2023</w:t>
      </w:r>
      <w:r>
        <w:rPr>
          <w:rFonts w:ascii="Arial" w:hAnsi="Arial" w:cs="Arial"/>
        </w:rPr>
        <w:t>) National Mission</w:t>
      </w:r>
      <w:r w:rsidR="009246B2">
        <w:rPr>
          <w:rFonts w:ascii="Arial" w:hAnsi="Arial" w:cs="Arial"/>
        </w:rPr>
        <w:t xml:space="preserve"> (NM)</w:t>
      </w:r>
      <w:r>
        <w:rPr>
          <w:rFonts w:ascii="Arial" w:hAnsi="Arial" w:cs="Arial"/>
        </w:rPr>
        <w:t>; where the commitment to holistic development, community engagement and evidence-based practice underpins the Welsh ethos</w:t>
      </w:r>
      <w:r w:rsidR="00EA53BE">
        <w:rPr>
          <w:rFonts w:ascii="Arial" w:hAnsi="Arial" w:cs="Arial"/>
        </w:rPr>
        <w:t xml:space="preserve"> (WG (a), 2022)</w:t>
      </w:r>
      <w:r>
        <w:rPr>
          <w:rFonts w:ascii="Arial" w:hAnsi="Arial" w:cs="Arial"/>
        </w:rPr>
        <w:t xml:space="preserve">. Within this report, social justice becomes a guiding principle, supported by policies including Donaldson (2015)’s Successful Features. </w:t>
      </w:r>
      <w:r w:rsidR="0071669C">
        <w:rPr>
          <w:rFonts w:ascii="Arial" w:hAnsi="Arial" w:cs="Arial"/>
        </w:rPr>
        <w:t xml:space="preserve">Various socioeconomic influences will be considered and there will be a critical review </w:t>
      </w:r>
      <w:r>
        <w:rPr>
          <w:rFonts w:ascii="Arial" w:hAnsi="Arial" w:cs="Arial"/>
        </w:rPr>
        <w:t xml:space="preserve">on the understanding </w:t>
      </w:r>
      <w:r w:rsidR="0071669C">
        <w:rPr>
          <w:rFonts w:ascii="Arial" w:hAnsi="Arial" w:cs="Arial"/>
        </w:rPr>
        <w:t>within</w:t>
      </w:r>
      <w:r>
        <w:rPr>
          <w:rFonts w:ascii="Arial" w:hAnsi="Arial" w:cs="Arial"/>
        </w:rPr>
        <w:t xml:space="preserve"> school improvement and how this impacts educational quality and equity.</w:t>
      </w:r>
    </w:p>
    <w:p w14:paraId="6F493A70" w14:textId="77777777" w:rsidR="00624C54" w:rsidRDefault="00624C54" w:rsidP="00624C54">
      <w:pPr>
        <w:spacing w:line="480" w:lineRule="auto"/>
        <w:rPr>
          <w:rFonts w:ascii="Arial" w:hAnsi="Arial" w:cs="Arial"/>
        </w:rPr>
      </w:pPr>
    </w:p>
    <w:p w14:paraId="3812DE7B" w14:textId="77777777" w:rsidR="00FC3745" w:rsidRDefault="00FC3745" w:rsidP="00624C54">
      <w:pPr>
        <w:spacing w:line="480" w:lineRule="auto"/>
        <w:rPr>
          <w:rFonts w:ascii="Arial" w:hAnsi="Arial" w:cs="Arial"/>
        </w:rPr>
      </w:pPr>
    </w:p>
    <w:p w14:paraId="617958C5" w14:textId="77777777" w:rsidR="0071669C" w:rsidRDefault="0071669C" w:rsidP="00624C54">
      <w:pPr>
        <w:spacing w:line="480" w:lineRule="auto"/>
        <w:rPr>
          <w:rFonts w:ascii="Arial" w:hAnsi="Arial" w:cs="Arial"/>
        </w:rPr>
      </w:pPr>
    </w:p>
    <w:p w14:paraId="071841F8" w14:textId="01E11DA6" w:rsidR="00A54192" w:rsidRPr="007F670B" w:rsidRDefault="00AC6DDE" w:rsidP="00E548AE">
      <w:pPr>
        <w:spacing w:line="360" w:lineRule="auto"/>
        <w:rPr>
          <w:rFonts w:ascii="Arial" w:hAnsi="Arial" w:cs="Arial"/>
          <w:b/>
          <w:bCs/>
          <w:sz w:val="28"/>
          <w:szCs w:val="28"/>
        </w:rPr>
      </w:pPr>
      <w:r w:rsidRPr="00AC6DDE">
        <w:rPr>
          <w:rFonts w:ascii="Arial" w:hAnsi="Arial" w:cs="Arial"/>
          <w:b/>
          <w:bCs/>
          <w:sz w:val="28"/>
          <w:szCs w:val="28"/>
        </w:rPr>
        <w:lastRenderedPageBreak/>
        <w:t>Literature Review</w:t>
      </w:r>
    </w:p>
    <w:p w14:paraId="56EDF563" w14:textId="7C54FCB0" w:rsidR="00AC6DDE" w:rsidRDefault="000F4680" w:rsidP="000F4680">
      <w:pPr>
        <w:spacing w:line="480" w:lineRule="auto"/>
        <w:rPr>
          <w:rFonts w:ascii="Arial" w:hAnsi="Arial" w:cs="Arial"/>
        </w:rPr>
      </w:pPr>
      <w:r>
        <w:rPr>
          <w:rFonts w:ascii="Arial" w:hAnsi="Arial" w:cs="Arial"/>
        </w:rPr>
        <w:t>School development planning, as defined by (</w:t>
      </w:r>
      <w:r w:rsidR="00BC6ACF">
        <w:rPr>
          <w:rFonts w:ascii="Arial" w:hAnsi="Arial" w:cs="Arial"/>
        </w:rPr>
        <w:t>Department of Education, 2024</w:t>
      </w:r>
      <w:r>
        <w:rPr>
          <w:rFonts w:ascii="Arial" w:hAnsi="Arial" w:cs="Arial"/>
        </w:rPr>
        <w:t xml:space="preserve">), is a systematic process that aims to enhance </w:t>
      </w:r>
      <w:r w:rsidR="004B7BD5">
        <w:rPr>
          <w:rFonts w:ascii="Arial" w:hAnsi="Arial" w:cs="Arial"/>
        </w:rPr>
        <w:t>a school’s</w:t>
      </w:r>
      <w:r>
        <w:rPr>
          <w:rFonts w:ascii="Arial" w:hAnsi="Arial" w:cs="Arial"/>
        </w:rPr>
        <w:t xml:space="preserve"> effectiveness by identifying strengths and weaknesses. </w:t>
      </w:r>
      <w:proofErr w:type="spellStart"/>
      <w:r w:rsidR="005B6B2F">
        <w:rPr>
          <w:rFonts w:ascii="Arial" w:hAnsi="Arial" w:cs="Arial"/>
        </w:rPr>
        <w:t>Brunderman</w:t>
      </w:r>
      <w:proofErr w:type="spellEnd"/>
      <w:r w:rsidR="005B6B2F">
        <w:rPr>
          <w:rFonts w:ascii="Arial" w:hAnsi="Arial" w:cs="Arial"/>
        </w:rPr>
        <w:t xml:space="preserve"> </w:t>
      </w:r>
      <w:r>
        <w:rPr>
          <w:rFonts w:ascii="Arial" w:hAnsi="Arial" w:cs="Arial"/>
        </w:rPr>
        <w:t>(</w:t>
      </w:r>
      <w:r w:rsidR="005B6B2F">
        <w:rPr>
          <w:rFonts w:ascii="Arial" w:hAnsi="Arial" w:cs="Arial"/>
        </w:rPr>
        <w:t>2022</w:t>
      </w:r>
      <w:r>
        <w:rPr>
          <w:rFonts w:ascii="Arial" w:hAnsi="Arial" w:cs="Arial"/>
        </w:rPr>
        <w:t xml:space="preserve">) extends by detailing how schools use </w:t>
      </w:r>
      <w:r w:rsidR="009A5CE8">
        <w:rPr>
          <w:rFonts w:ascii="Arial" w:hAnsi="Arial" w:cs="Arial"/>
        </w:rPr>
        <w:t>the identified</w:t>
      </w:r>
      <w:r>
        <w:rPr>
          <w:rFonts w:ascii="Arial" w:hAnsi="Arial" w:cs="Arial"/>
        </w:rPr>
        <w:t xml:space="preserve"> weaknesses to develop priorities and objectives</w:t>
      </w:r>
      <w:r w:rsidR="009A5CE8">
        <w:rPr>
          <w:rFonts w:ascii="Arial" w:hAnsi="Arial" w:cs="Arial"/>
        </w:rPr>
        <w:t xml:space="preserve">. </w:t>
      </w:r>
      <w:r>
        <w:rPr>
          <w:rFonts w:ascii="Arial" w:hAnsi="Arial" w:cs="Arial"/>
        </w:rPr>
        <w:t xml:space="preserve">In the context of education in Wales, Donaldson (2015) </w:t>
      </w:r>
      <w:r w:rsidR="009A5CE8">
        <w:rPr>
          <w:rFonts w:ascii="Arial" w:hAnsi="Arial" w:cs="Arial"/>
        </w:rPr>
        <w:t xml:space="preserve">and </w:t>
      </w:r>
      <w:r w:rsidR="009246B2">
        <w:rPr>
          <w:rFonts w:ascii="Arial" w:hAnsi="Arial" w:cs="Arial"/>
        </w:rPr>
        <w:t>Rowlands</w:t>
      </w:r>
      <w:r w:rsidR="009A5CE8">
        <w:rPr>
          <w:rFonts w:ascii="Arial" w:hAnsi="Arial" w:cs="Arial"/>
        </w:rPr>
        <w:t xml:space="preserve"> (2021) present divergent views on the process of SDP’s, with Donaldson (2015) emphasising the </w:t>
      </w:r>
      <w:r>
        <w:rPr>
          <w:rFonts w:ascii="Arial" w:hAnsi="Arial" w:cs="Arial"/>
        </w:rPr>
        <w:t>role o</w:t>
      </w:r>
      <w:r w:rsidR="00E423DA">
        <w:rPr>
          <w:rFonts w:ascii="Arial" w:hAnsi="Arial" w:cs="Arial"/>
        </w:rPr>
        <w:t xml:space="preserve">f </w:t>
      </w:r>
      <w:r>
        <w:rPr>
          <w:rFonts w:ascii="Arial" w:hAnsi="Arial" w:cs="Arial"/>
        </w:rPr>
        <w:t xml:space="preserve">the senior </w:t>
      </w:r>
      <w:r w:rsidR="00E423DA">
        <w:rPr>
          <w:rFonts w:ascii="Arial" w:hAnsi="Arial" w:cs="Arial"/>
        </w:rPr>
        <w:t>leadership</w:t>
      </w:r>
      <w:r>
        <w:rPr>
          <w:rFonts w:ascii="Arial" w:hAnsi="Arial" w:cs="Arial"/>
        </w:rPr>
        <w:t xml:space="preserve"> team </w:t>
      </w:r>
      <w:r w:rsidR="00E423DA">
        <w:rPr>
          <w:rFonts w:ascii="Arial" w:hAnsi="Arial" w:cs="Arial"/>
        </w:rPr>
        <w:t xml:space="preserve">(SLT) </w:t>
      </w:r>
      <w:r>
        <w:rPr>
          <w:rFonts w:ascii="Arial" w:hAnsi="Arial" w:cs="Arial"/>
        </w:rPr>
        <w:t xml:space="preserve">in </w:t>
      </w:r>
      <w:r w:rsidR="009A5CE8">
        <w:rPr>
          <w:rFonts w:ascii="Arial" w:hAnsi="Arial" w:cs="Arial"/>
        </w:rPr>
        <w:t xml:space="preserve">being the key practitioners </w:t>
      </w:r>
      <w:r>
        <w:rPr>
          <w:rFonts w:ascii="Arial" w:hAnsi="Arial" w:cs="Arial"/>
        </w:rPr>
        <w:t xml:space="preserve">responsible for shaping the school’s </w:t>
      </w:r>
      <w:r w:rsidR="009A5CE8">
        <w:rPr>
          <w:rFonts w:ascii="Arial" w:hAnsi="Arial" w:cs="Arial"/>
        </w:rPr>
        <w:t xml:space="preserve">direction, </w:t>
      </w:r>
      <w:r w:rsidR="009246B2">
        <w:rPr>
          <w:rFonts w:ascii="Arial" w:hAnsi="Arial" w:cs="Arial"/>
        </w:rPr>
        <w:t>whereas</w:t>
      </w:r>
      <w:r w:rsidR="009A5CE8">
        <w:rPr>
          <w:rFonts w:ascii="Arial" w:hAnsi="Arial" w:cs="Arial"/>
        </w:rPr>
        <w:t xml:space="preserve"> </w:t>
      </w:r>
      <w:r w:rsidR="009246B2">
        <w:rPr>
          <w:rFonts w:ascii="Arial" w:hAnsi="Arial" w:cs="Arial"/>
        </w:rPr>
        <w:t>Rowlands</w:t>
      </w:r>
      <w:r>
        <w:rPr>
          <w:rFonts w:ascii="Arial" w:hAnsi="Arial" w:cs="Arial"/>
        </w:rPr>
        <w:t xml:space="preserve"> (2021) advocates for a collaborative approach, highlighting the importance of involving various stakeholders</w:t>
      </w:r>
      <w:r w:rsidR="009A5CE8">
        <w:rPr>
          <w:rFonts w:ascii="Arial" w:hAnsi="Arial" w:cs="Arial"/>
        </w:rPr>
        <w:t xml:space="preserve">. </w:t>
      </w:r>
      <w:r w:rsidR="004B7BD5">
        <w:rPr>
          <w:rFonts w:ascii="Arial" w:hAnsi="Arial" w:cs="Arial"/>
        </w:rPr>
        <w:t>The differing</w:t>
      </w:r>
      <w:r w:rsidR="00E423DA">
        <w:rPr>
          <w:rFonts w:ascii="Arial" w:hAnsi="Arial" w:cs="Arial"/>
        </w:rPr>
        <w:t xml:space="preserve"> perspectives </w:t>
      </w:r>
      <w:r w:rsidR="004B7BD5">
        <w:rPr>
          <w:rFonts w:ascii="Arial" w:hAnsi="Arial" w:cs="Arial"/>
        </w:rPr>
        <w:t>demonstrate</w:t>
      </w:r>
      <w:r w:rsidR="00E423DA">
        <w:rPr>
          <w:rFonts w:ascii="Arial" w:hAnsi="Arial" w:cs="Arial"/>
        </w:rPr>
        <w:t xml:space="preserve"> a broader debate, where the traditional model to leadership conflicts with contemporary views </w:t>
      </w:r>
      <w:r w:rsidR="004B7BD5">
        <w:rPr>
          <w:rFonts w:ascii="Arial" w:hAnsi="Arial" w:cs="Arial"/>
        </w:rPr>
        <w:t>of a</w:t>
      </w:r>
      <w:r w:rsidR="00E423DA">
        <w:rPr>
          <w:rFonts w:ascii="Arial" w:hAnsi="Arial" w:cs="Arial"/>
        </w:rPr>
        <w:t xml:space="preserve"> democratic </w:t>
      </w:r>
      <w:r w:rsidR="009A5CE8">
        <w:rPr>
          <w:rFonts w:ascii="Arial" w:hAnsi="Arial" w:cs="Arial"/>
        </w:rPr>
        <w:t xml:space="preserve">model to </w:t>
      </w:r>
      <w:r w:rsidR="00E423DA">
        <w:rPr>
          <w:rFonts w:ascii="Arial" w:hAnsi="Arial" w:cs="Arial"/>
        </w:rPr>
        <w:t xml:space="preserve">decision-making. However, </w:t>
      </w:r>
      <w:r w:rsidR="005C01A3">
        <w:rPr>
          <w:rFonts w:ascii="Arial" w:hAnsi="Arial" w:cs="Arial"/>
        </w:rPr>
        <w:t xml:space="preserve">Jong, et al, </w:t>
      </w:r>
      <w:r w:rsidR="00E423DA">
        <w:rPr>
          <w:rFonts w:ascii="Arial" w:hAnsi="Arial" w:cs="Arial"/>
        </w:rPr>
        <w:t>(</w:t>
      </w:r>
      <w:r w:rsidR="005C01A3">
        <w:rPr>
          <w:rFonts w:ascii="Arial" w:hAnsi="Arial" w:cs="Arial"/>
        </w:rPr>
        <w:t>2022</w:t>
      </w:r>
      <w:r w:rsidR="00E423DA">
        <w:rPr>
          <w:rFonts w:ascii="Arial" w:hAnsi="Arial" w:cs="Arial"/>
        </w:rPr>
        <w:t xml:space="preserve">) a more </w:t>
      </w:r>
      <w:r w:rsidR="004B7BD5">
        <w:rPr>
          <w:rFonts w:ascii="Arial" w:hAnsi="Arial" w:cs="Arial"/>
        </w:rPr>
        <w:t>recent</w:t>
      </w:r>
      <w:r w:rsidR="00E423DA">
        <w:rPr>
          <w:rFonts w:ascii="Arial" w:hAnsi="Arial" w:cs="Arial"/>
        </w:rPr>
        <w:t xml:space="preserve"> study, agrees with </w:t>
      </w:r>
      <w:r w:rsidR="009246B2">
        <w:rPr>
          <w:rFonts w:ascii="Arial" w:hAnsi="Arial" w:cs="Arial"/>
        </w:rPr>
        <w:t>Rowlands</w:t>
      </w:r>
      <w:r w:rsidR="00E423DA">
        <w:rPr>
          <w:rFonts w:ascii="Arial" w:hAnsi="Arial" w:cs="Arial"/>
        </w:rPr>
        <w:t xml:space="preserve"> (2021), emphasising the significance that both a leadership-driven vision and collaborative input has on creating a</w:t>
      </w:r>
      <w:r w:rsidR="009A5CE8">
        <w:rPr>
          <w:rFonts w:ascii="Arial" w:hAnsi="Arial" w:cs="Arial"/>
        </w:rPr>
        <w:t xml:space="preserve">n </w:t>
      </w:r>
      <w:r w:rsidR="00E423DA">
        <w:rPr>
          <w:rFonts w:ascii="Arial" w:hAnsi="Arial" w:cs="Arial"/>
        </w:rPr>
        <w:t xml:space="preserve">SDP. </w:t>
      </w:r>
    </w:p>
    <w:p w14:paraId="0AB32665" w14:textId="77777777" w:rsidR="00B41C6E" w:rsidRDefault="00B41C6E" w:rsidP="000F4680">
      <w:pPr>
        <w:spacing w:line="480" w:lineRule="auto"/>
        <w:rPr>
          <w:rFonts w:ascii="Arial" w:hAnsi="Arial" w:cs="Arial"/>
        </w:rPr>
      </w:pPr>
    </w:p>
    <w:p w14:paraId="1B45E4CD" w14:textId="313294AD" w:rsidR="00B41C6E" w:rsidRDefault="00B41C6E" w:rsidP="000F4680">
      <w:pPr>
        <w:spacing w:line="480" w:lineRule="auto"/>
        <w:rPr>
          <w:rFonts w:ascii="Arial" w:hAnsi="Arial" w:cs="Arial"/>
        </w:rPr>
      </w:pPr>
      <w:r>
        <w:rPr>
          <w:rFonts w:ascii="Arial" w:hAnsi="Arial" w:cs="Arial"/>
        </w:rPr>
        <w:t>SDP’s play a crucial role in shapin</w:t>
      </w:r>
      <w:r w:rsidR="0003676A">
        <w:rPr>
          <w:rFonts w:ascii="Arial" w:hAnsi="Arial" w:cs="Arial"/>
        </w:rPr>
        <w:t xml:space="preserve">g </w:t>
      </w:r>
      <w:r>
        <w:rPr>
          <w:rFonts w:ascii="Arial" w:hAnsi="Arial" w:cs="Arial"/>
        </w:rPr>
        <w:t>teaching, learning ad leadership</w:t>
      </w:r>
      <w:r w:rsidR="0003676A">
        <w:rPr>
          <w:rFonts w:ascii="Arial" w:hAnsi="Arial" w:cs="Arial"/>
        </w:rPr>
        <w:t>, fostering continuous improvement, collaboration and reflection (</w:t>
      </w:r>
      <w:r w:rsidR="00F7202C">
        <w:rPr>
          <w:rFonts w:ascii="Arial" w:hAnsi="Arial" w:cs="Arial"/>
        </w:rPr>
        <w:t>WG (b), 2022</w:t>
      </w:r>
      <w:r>
        <w:rPr>
          <w:rFonts w:ascii="Arial" w:hAnsi="Arial" w:cs="Arial"/>
        </w:rPr>
        <w:t>)</w:t>
      </w:r>
      <w:r w:rsidR="0003676A">
        <w:rPr>
          <w:rFonts w:ascii="Arial" w:hAnsi="Arial" w:cs="Arial"/>
        </w:rPr>
        <w:t xml:space="preserve">. </w:t>
      </w:r>
      <w:r w:rsidR="00FA4391">
        <w:rPr>
          <w:rFonts w:ascii="Arial" w:hAnsi="Arial" w:cs="Arial"/>
        </w:rPr>
        <w:t xml:space="preserve">However, </w:t>
      </w:r>
      <w:r w:rsidR="00F7202C">
        <w:rPr>
          <w:rFonts w:ascii="Arial" w:hAnsi="Arial" w:cs="Arial"/>
        </w:rPr>
        <w:t>Philpott (2018</w:t>
      </w:r>
      <w:r w:rsidR="0003676A">
        <w:rPr>
          <w:rFonts w:ascii="Arial" w:hAnsi="Arial" w:cs="Arial"/>
        </w:rPr>
        <w:t xml:space="preserve">) </w:t>
      </w:r>
      <w:r w:rsidR="004B7BD5">
        <w:rPr>
          <w:rFonts w:ascii="Arial" w:hAnsi="Arial" w:cs="Arial"/>
        </w:rPr>
        <w:t xml:space="preserve">raises concerns that </w:t>
      </w:r>
      <w:r w:rsidR="0003676A">
        <w:rPr>
          <w:rFonts w:ascii="Arial" w:hAnsi="Arial" w:cs="Arial"/>
        </w:rPr>
        <w:t xml:space="preserve">SDPs </w:t>
      </w:r>
      <w:r w:rsidR="004B7BD5">
        <w:rPr>
          <w:rFonts w:ascii="Arial" w:hAnsi="Arial" w:cs="Arial"/>
        </w:rPr>
        <w:t>are becoming</w:t>
      </w:r>
      <w:r w:rsidR="0003676A">
        <w:rPr>
          <w:rFonts w:ascii="Arial" w:hAnsi="Arial" w:cs="Arial"/>
        </w:rPr>
        <w:t xml:space="preserve"> bureaucratic and detached </w:t>
      </w:r>
      <w:r w:rsidR="004B7BD5">
        <w:rPr>
          <w:rFonts w:ascii="Arial" w:hAnsi="Arial" w:cs="Arial"/>
        </w:rPr>
        <w:t>from</w:t>
      </w:r>
      <w:r w:rsidR="0003676A">
        <w:rPr>
          <w:rFonts w:ascii="Arial" w:hAnsi="Arial" w:cs="Arial"/>
        </w:rPr>
        <w:t xml:space="preserve"> practical implementation, potentially due to compliance pressures. </w:t>
      </w:r>
      <w:r w:rsidR="00FA4391">
        <w:rPr>
          <w:rFonts w:ascii="Arial" w:hAnsi="Arial" w:cs="Arial"/>
        </w:rPr>
        <w:t>Such pressure</w:t>
      </w:r>
      <w:r w:rsidR="0003676A">
        <w:rPr>
          <w:rFonts w:ascii="Arial" w:hAnsi="Arial" w:cs="Arial"/>
        </w:rPr>
        <w:t xml:space="preserve">s </w:t>
      </w:r>
      <w:r w:rsidR="00FA4391">
        <w:rPr>
          <w:rFonts w:ascii="Arial" w:hAnsi="Arial" w:cs="Arial"/>
        </w:rPr>
        <w:t xml:space="preserve">can lead to </w:t>
      </w:r>
      <w:r w:rsidR="0003676A">
        <w:rPr>
          <w:rFonts w:ascii="Arial" w:hAnsi="Arial" w:cs="Arial"/>
        </w:rPr>
        <w:t>a disconnection</w:t>
      </w:r>
      <w:r w:rsidR="00FA4391">
        <w:rPr>
          <w:rFonts w:ascii="Arial" w:hAnsi="Arial" w:cs="Arial"/>
        </w:rPr>
        <w:t xml:space="preserve"> between the proposed strategies and the implemented strategies in practice. </w:t>
      </w:r>
      <w:r w:rsidR="000008E3">
        <w:rPr>
          <w:rFonts w:ascii="Arial" w:hAnsi="Arial" w:cs="Arial"/>
        </w:rPr>
        <w:t xml:space="preserve">Walker </w:t>
      </w:r>
      <w:r w:rsidR="00FA4391">
        <w:rPr>
          <w:rFonts w:ascii="Arial" w:hAnsi="Arial" w:cs="Arial"/>
        </w:rPr>
        <w:t>(</w:t>
      </w:r>
      <w:r w:rsidR="000008E3">
        <w:rPr>
          <w:rFonts w:ascii="Arial" w:hAnsi="Arial" w:cs="Arial"/>
        </w:rPr>
        <w:t>2023</w:t>
      </w:r>
      <w:r w:rsidR="00FA4391">
        <w:rPr>
          <w:rFonts w:ascii="Arial" w:hAnsi="Arial" w:cs="Arial"/>
        </w:rPr>
        <w:t xml:space="preserve">) also questions the efficacy of </w:t>
      </w:r>
      <w:r w:rsidR="0003676A">
        <w:rPr>
          <w:rFonts w:ascii="Arial" w:hAnsi="Arial" w:cs="Arial"/>
        </w:rPr>
        <w:t>SDPs</w:t>
      </w:r>
      <w:r w:rsidR="00FA4391">
        <w:rPr>
          <w:rFonts w:ascii="Arial" w:hAnsi="Arial" w:cs="Arial"/>
        </w:rPr>
        <w:t xml:space="preserve"> as </w:t>
      </w:r>
      <w:r w:rsidR="0003676A">
        <w:rPr>
          <w:rFonts w:ascii="Arial" w:hAnsi="Arial" w:cs="Arial"/>
        </w:rPr>
        <w:t xml:space="preserve">the time and resources schools need to dedicate towards SDP’s can escalate workload concerns for stakeholders. </w:t>
      </w:r>
      <w:r w:rsidR="00FA4391">
        <w:rPr>
          <w:rFonts w:ascii="Arial" w:hAnsi="Arial" w:cs="Arial"/>
        </w:rPr>
        <w:t xml:space="preserve"> </w:t>
      </w:r>
    </w:p>
    <w:p w14:paraId="323D339E" w14:textId="77777777" w:rsidR="00424A4E" w:rsidRDefault="00424A4E" w:rsidP="000F4680">
      <w:pPr>
        <w:spacing w:line="480" w:lineRule="auto"/>
        <w:rPr>
          <w:rFonts w:ascii="Arial" w:hAnsi="Arial" w:cs="Arial"/>
        </w:rPr>
      </w:pPr>
    </w:p>
    <w:p w14:paraId="2A3D236F" w14:textId="1C5F21D6" w:rsidR="001A7DA5" w:rsidRDefault="00424A4E" w:rsidP="000F4680">
      <w:pPr>
        <w:spacing w:line="480" w:lineRule="auto"/>
        <w:rPr>
          <w:rFonts w:ascii="Arial" w:hAnsi="Arial" w:cs="Arial"/>
        </w:rPr>
      </w:pPr>
      <w:r>
        <w:rPr>
          <w:rFonts w:ascii="Arial" w:hAnsi="Arial" w:cs="Arial"/>
        </w:rPr>
        <w:t>However, in 2023, the</w:t>
      </w:r>
      <w:r w:rsidR="00FC3745">
        <w:rPr>
          <w:rFonts w:ascii="Arial" w:hAnsi="Arial" w:cs="Arial"/>
        </w:rPr>
        <w:t xml:space="preserve"> </w:t>
      </w:r>
      <w:r>
        <w:rPr>
          <w:rFonts w:ascii="Arial" w:hAnsi="Arial" w:cs="Arial"/>
        </w:rPr>
        <w:t>WG released new SDP guidance to alleviate staff</w:t>
      </w:r>
      <w:r w:rsidR="0003676A">
        <w:rPr>
          <w:rFonts w:ascii="Arial" w:hAnsi="Arial" w:cs="Arial"/>
        </w:rPr>
        <w:t xml:space="preserve"> workload, introducing a clearer framework align</w:t>
      </w:r>
      <w:r w:rsidR="00252559">
        <w:rPr>
          <w:rFonts w:ascii="Arial" w:hAnsi="Arial" w:cs="Arial"/>
        </w:rPr>
        <w:t>ing</w:t>
      </w:r>
      <w:r w:rsidR="0003676A">
        <w:rPr>
          <w:rFonts w:ascii="Arial" w:hAnsi="Arial" w:cs="Arial"/>
        </w:rPr>
        <w:t xml:space="preserve"> with the WG</w:t>
      </w:r>
      <w:r w:rsidR="00EA53BE">
        <w:rPr>
          <w:rFonts w:ascii="Arial" w:hAnsi="Arial" w:cs="Arial"/>
        </w:rPr>
        <w:t xml:space="preserve"> (a)</w:t>
      </w:r>
      <w:r w:rsidR="0003676A">
        <w:rPr>
          <w:rFonts w:ascii="Arial" w:hAnsi="Arial" w:cs="Arial"/>
        </w:rPr>
        <w:t xml:space="preserve"> (2022)</w:t>
      </w:r>
      <w:r w:rsidR="009246B2">
        <w:rPr>
          <w:rFonts w:ascii="Arial" w:hAnsi="Arial" w:cs="Arial"/>
        </w:rPr>
        <w:t xml:space="preserve"> </w:t>
      </w:r>
      <w:proofErr w:type="spellStart"/>
      <w:r w:rsidR="009246B2">
        <w:rPr>
          <w:rFonts w:ascii="Arial" w:hAnsi="Arial" w:cs="Arial"/>
        </w:rPr>
        <w:t>CfW</w:t>
      </w:r>
      <w:proofErr w:type="spellEnd"/>
      <w:r>
        <w:rPr>
          <w:rFonts w:ascii="Arial" w:hAnsi="Arial" w:cs="Arial"/>
        </w:rPr>
        <w:t xml:space="preserve">. There is a clear priority to offer school’s flexibility in adapting the planning process based on the needs of the </w:t>
      </w:r>
      <w:r w:rsidR="00252559">
        <w:rPr>
          <w:rFonts w:ascii="Arial" w:hAnsi="Arial" w:cs="Arial"/>
        </w:rPr>
        <w:lastRenderedPageBreak/>
        <w:t>locality</w:t>
      </w:r>
      <w:r w:rsidR="00EA53BE">
        <w:rPr>
          <w:rFonts w:ascii="Arial" w:hAnsi="Arial" w:cs="Arial"/>
        </w:rPr>
        <w:t xml:space="preserve"> (WG (b), 2022)</w:t>
      </w:r>
      <w:r>
        <w:rPr>
          <w:rFonts w:ascii="Arial" w:hAnsi="Arial" w:cs="Arial"/>
        </w:rPr>
        <w:t xml:space="preserve">. </w:t>
      </w:r>
      <w:r w:rsidR="00E4012A">
        <w:rPr>
          <w:rFonts w:ascii="Arial" w:hAnsi="Arial" w:cs="Arial"/>
        </w:rPr>
        <w:t xml:space="preserve">SNAP Cymru </w:t>
      </w:r>
      <w:r>
        <w:rPr>
          <w:rFonts w:ascii="Arial" w:hAnsi="Arial" w:cs="Arial"/>
        </w:rPr>
        <w:t>(</w:t>
      </w:r>
      <w:r w:rsidR="00E4012A">
        <w:rPr>
          <w:rFonts w:ascii="Arial" w:hAnsi="Arial" w:cs="Arial"/>
        </w:rPr>
        <w:t>2022</w:t>
      </w:r>
      <w:r>
        <w:rPr>
          <w:rFonts w:ascii="Arial" w:hAnsi="Arial" w:cs="Arial"/>
        </w:rPr>
        <w:t>) appraises how the new process promote</w:t>
      </w:r>
      <w:r w:rsidR="007F0D64">
        <w:rPr>
          <w:rFonts w:ascii="Arial" w:hAnsi="Arial" w:cs="Arial"/>
        </w:rPr>
        <w:t>s</w:t>
      </w:r>
      <w:r>
        <w:rPr>
          <w:rFonts w:ascii="Arial" w:hAnsi="Arial" w:cs="Arial"/>
        </w:rPr>
        <w:t xml:space="preserve"> data-informed decision-making, whic</w:t>
      </w:r>
      <w:r w:rsidR="007F0D64">
        <w:rPr>
          <w:rFonts w:ascii="Arial" w:hAnsi="Arial" w:cs="Arial"/>
        </w:rPr>
        <w:t>h</w:t>
      </w:r>
      <w:r>
        <w:rPr>
          <w:rFonts w:ascii="Arial" w:hAnsi="Arial" w:cs="Arial"/>
        </w:rPr>
        <w:t xml:space="preserve"> </w:t>
      </w:r>
      <w:r w:rsidR="007F0D64">
        <w:rPr>
          <w:rFonts w:ascii="Arial" w:hAnsi="Arial" w:cs="Arial"/>
        </w:rPr>
        <w:t>enables</w:t>
      </w:r>
      <w:r>
        <w:rPr>
          <w:rFonts w:ascii="Arial" w:hAnsi="Arial" w:cs="Arial"/>
        </w:rPr>
        <w:t xml:space="preserve"> an evidence-based approach </w:t>
      </w:r>
      <w:r w:rsidR="007F0D64">
        <w:rPr>
          <w:rFonts w:ascii="Arial" w:hAnsi="Arial" w:cs="Arial"/>
        </w:rPr>
        <w:t>to practice</w:t>
      </w:r>
      <w:r>
        <w:rPr>
          <w:rFonts w:ascii="Arial" w:hAnsi="Arial" w:cs="Arial"/>
        </w:rPr>
        <w:t>.</w:t>
      </w:r>
      <w:r w:rsidR="00956284">
        <w:rPr>
          <w:rFonts w:ascii="Arial" w:hAnsi="Arial" w:cs="Arial"/>
        </w:rPr>
        <w:t xml:space="preserve"> </w:t>
      </w:r>
      <w:r w:rsidR="00BD16EB">
        <w:rPr>
          <w:rFonts w:ascii="Arial" w:hAnsi="Arial" w:cs="Arial"/>
        </w:rPr>
        <w:t xml:space="preserve">However, </w:t>
      </w:r>
      <w:r w:rsidR="00E4012A">
        <w:rPr>
          <w:rFonts w:ascii="Arial" w:hAnsi="Arial" w:cs="Arial"/>
        </w:rPr>
        <w:t xml:space="preserve">Meyers </w:t>
      </w:r>
      <w:r w:rsidR="00BD16EB">
        <w:rPr>
          <w:rFonts w:ascii="Arial" w:hAnsi="Arial" w:cs="Arial"/>
        </w:rPr>
        <w:t>(</w:t>
      </w:r>
      <w:r w:rsidR="00E4012A">
        <w:rPr>
          <w:rFonts w:ascii="Arial" w:hAnsi="Arial" w:cs="Arial"/>
        </w:rPr>
        <w:t>2023</w:t>
      </w:r>
      <w:r w:rsidR="00BD16EB">
        <w:rPr>
          <w:rFonts w:ascii="Arial" w:hAnsi="Arial" w:cs="Arial"/>
        </w:rPr>
        <w:t>) outlines concern of the flexibility</w:t>
      </w:r>
      <w:r w:rsidR="002878F6">
        <w:rPr>
          <w:rFonts w:ascii="Arial" w:hAnsi="Arial" w:cs="Arial"/>
        </w:rPr>
        <w:t xml:space="preserve">, suggesting that schools may overlook or not address the diverse local challenges effectively due to inaccurate </w:t>
      </w:r>
      <w:r w:rsidR="0037624E">
        <w:rPr>
          <w:rFonts w:ascii="Arial" w:hAnsi="Arial" w:cs="Arial"/>
        </w:rPr>
        <w:t>direction.</w:t>
      </w:r>
      <w:r w:rsidR="009F2DA7">
        <w:rPr>
          <w:rFonts w:ascii="Arial" w:hAnsi="Arial" w:cs="Arial"/>
        </w:rPr>
        <w:t xml:space="preserve"> </w:t>
      </w:r>
      <w:r w:rsidR="0036165E">
        <w:rPr>
          <w:rFonts w:ascii="Arial" w:hAnsi="Arial" w:cs="Arial"/>
        </w:rPr>
        <w:t>Such flexibility could be viewed as contradictory to the more standardised approach outline</w:t>
      </w:r>
      <w:r w:rsidR="00252559">
        <w:rPr>
          <w:rFonts w:ascii="Arial" w:hAnsi="Arial" w:cs="Arial"/>
        </w:rPr>
        <w:t>d</w:t>
      </w:r>
      <w:r w:rsidR="0036165E">
        <w:rPr>
          <w:rFonts w:ascii="Arial" w:hAnsi="Arial" w:cs="Arial"/>
        </w:rPr>
        <w:t xml:space="preserve"> in the WG (2023) </w:t>
      </w:r>
      <w:r w:rsidR="00FC3745">
        <w:rPr>
          <w:rFonts w:ascii="Arial" w:hAnsi="Arial" w:cs="Arial"/>
        </w:rPr>
        <w:t>NM</w:t>
      </w:r>
      <w:r w:rsidR="0036165E">
        <w:rPr>
          <w:rFonts w:ascii="Arial" w:hAnsi="Arial" w:cs="Arial"/>
        </w:rPr>
        <w:t>, which seeks to address disparities and ensure a more equitable education.</w:t>
      </w:r>
    </w:p>
    <w:p w14:paraId="754F2CA6" w14:textId="77777777" w:rsidR="0036165E" w:rsidRDefault="0036165E" w:rsidP="000F4680">
      <w:pPr>
        <w:spacing w:line="480" w:lineRule="auto"/>
        <w:rPr>
          <w:rFonts w:ascii="Arial" w:hAnsi="Arial" w:cs="Arial"/>
        </w:rPr>
      </w:pPr>
    </w:p>
    <w:p w14:paraId="39E41F29" w14:textId="5CB42858" w:rsidR="001A7DA5" w:rsidRDefault="004B67DF" w:rsidP="000F4680">
      <w:pPr>
        <w:spacing w:line="480" w:lineRule="auto"/>
        <w:rPr>
          <w:rFonts w:ascii="Arial" w:hAnsi="Arial" w:cs="Arial"/>
        </w:rPr>
      </w:pPr>
      <w:r>
        <w:rPr>
          <w:rFonts w:ascii="Arial" w:hAnsi="Arial" w:cs="Arial"/>
        </w:rPr>
        <w:t>The W</w:t>
      </w:r>
      <w:r w:rsidR="00FC3745">
        <w:rPr>
          <w:rFonts w:ascii="Arial" w:hAnsi="Arial" w:cs="Arial"/>
        </w:rPr>
        <w:t xml:space="preserve">G </w:t>
      </w:r>
      <w:r>
        <w:rPr>
          <w:rFonts w:ascii="Arial" w:hAnsi="Arial" w:cs="Arial"/>
        </w:rPr>
        <w:t xml:space="preserve">(2023)’s </w:t>
      </w:r>
      <w:r w:rsidR="00FC3745">
        <w:rPr>
          <w:rFonts w:ascii="Arial" w:hAnsi="Arial" w:cs="Arial"/>
        </w:rPr>
        <w:t xml:space="preserve">NM </w:t>
      </w:r>
      <w:r>
        <w:rPr>
          <w:rFonts w:ascii="Arial" w:hAnsi="Arial" w:cs="Arial"/>
        </w:rPr>
        <w:t xml:space="preserve">for Education </w:t>
      </w:r>
      <w:r w:rsidR="00252559">
        <w:rPr>
          <w:rFonts w:ascii="Arial" w:hAnsi="Arial" w:cs="Arial"/>
        </w:rPr>
        <w:t>aims to ensure</w:t>
      </w:r>
      <w:r>
        <w:rPr>
          <w:rFonts w:ascii="Arial" w:hAnsi="Arial" w:cs="Arial"/>
        </w:rPr>
        <w:t xml:space="preserve"> a broad and balanced education for all learners in Wale</w:t>
      </w:r>
      <w:r w:rsidR="00252559">
        <w:rPr>
          <w:rFonts w:ascii="Arial" w:hAnsi="Arial" w:cs="Arial"/>
        </w:rPr>
        <w:t xml:space="preserve">s, </w:t>
      </w:r>
      <w:r>
        <w:rPr>
          <w:rFonts w:ascii="Arial" w:hAnsi="Arial" w:cs="Arial"/>
        </w:rPr>
        <w:t>address</w:t>
      </w:r>
      <w:r w:rsidR="00252559">
        <w:rPr>
          <w:rFonts w:ascii="Arial" w:hAnsi="Arial" w:cs="Arial"/>
        </w:rPr>
        <w:t>ing</w:t>
      </w:r>
      <w:r>
        <w:rPr>
          <w:rFonts w:ascii="Arial" w:hAnsi="Arial" w:cs="Arial"/>
        </w:rPr>
        <w:t xml:space="preserve"> disparities in </w:t>
      </w:r>
      <w:r w:rsidR="00252559">
        <w:rPr>
          <w:rFonts w:ascii="Arial" w:hAnsi="Arial" w:cs="Arial"/>
        </w:rPr>
        <w:t xml:space="preserve">educational quality </w:t>
      </w:r>
      <w:r>
        <w:rPr>
          <w:rFonts w:ascii="Arial" w:hAnsi="Arial" w:cs="Arial"/>
        </w:rPr>
        <w:t>based on children’s geographical locations, particularly in deprived areas compared to higher-income regions. The emphasis on planning and preparing aligns with the principles of SDP’s (</w:t>
      </w:r>
      <w:r w:rsidR="003865C4">
        <w:rPr>
          <w:rFonts w:ascii="Arial" w:hAnsi="Arial" w:cs="Arial"/>
        </w:rPr>
        <w:t>Senedd, 2022</w:t>
      </w:r>
      <w:r>
        <w:rPr>
          <w:rFonts w:ascii="Arial" w:hAnsi="Arial" w:cs="Arial"/>
        </w:rPr>
        <w:t xml:space="preserve">). </w:t>
      </w:r>
      <w:r w:rsidR="007E1BF5">
        <w:rPr>
          <w:rFonts w:ascii="Arial" w:hAnsi="Arial" w:cs="Arial"/>
        </w:rPr>
        <w:t xml:space="preserve">The overarching goal of </w:t>
      </w:r>
      <w:r w:rsidR="007F0D64">
        <w:rPr>
          <w:rFonts w:ascii="Arial" w:hAnsi="Arial" w:cs="Arial"/>
        </w:rPr>
        <w:t>addressing</w:t>
      </w:r>
      <w:r w:rsidR="007E1BF5">
        <w:rPr>
          <w:rFonts w:ascii="Arial" w:hAnsi="Arial" w:cs="Arial"/>
        </w:rPr>
        <w:t xml:space="preserve"> poverty and the attainment gap resonate</w:t>
      </w:r>
      <w:r w:rsidR="007F0D64">
        <w:rPr>
          <w:rFonts w:ascii="Arial" w:hAnsi="Arial" w:cs="Arial"/>
        </w:rPr>
        <w:t>s</w:t>
      </w:r>
      <w:r w:rsidR="007E1BF5">
        <w:rPr>
          <w:rFonts w:ascii="Arial" w:hAnsi="Arial" w:cs="Arial"/>
        </w:rPr>
        <w:t xml:space="preserve"> with Maslow’s hierarchy of needs</w:t>
      </w:r>
      <w:r w:rsidR="00252559">
        <w:rPr>
          <w:rFonts w:ascii="Arial" w:hAnsi="Arial" w:cs="Arial"/>
        </w:rPr>
        <w:t xml:space="preserve">. </w:t>
      </w:r>
      <w:r w:rsidR="004263EC">
        <w:rPr>
          <w:rFonts w:ascii="Arial" w:hAnsi="Arial" w:cs="Arial"/>
        </w:rPr>
        <w:t xml:space="preserve">Maslow’s framework posits that individuals must have their basic physiological needs met before progressing to higher-order needs including self-esteem (Bates, 2019; Aubrey and Riley, 2019). In the context of embedding numeracy proficiency across all AoLE’s, </w:t>
      </w:r>
      <w:r w:rsidR="00FC3745">
        <w:rPr>
          <w:rFonts w:ascii="Arial" w:hAnsi="Arial" w:cs="Arial"/>
        </w:rPr>
        <w:t>the WG (2023)</w:t>
      </w:r>
      <w:r w:rsidR="00252559">
        <w:rPr>
          <w:rFonts w:ascii="Arial" w:hAnsi="Arial" w:cs="Arial"/>
        </w:rPr>
        <w:t>’s</w:t>
      </w:r>
      <w:r w:rsidR="00FC3745">
        <w:rPr>
          <w:rFonts w:ascii="Arial" w:hAnsi="Arial" w:cs="Arial"/>
        </w:rPr>
        <w:t xml:space="preserve"> acknowledgment of disparities aligns with the foundational needs outlined by Maslow, emphasising </w:t>
      </w:r>
      <w:r w:rsidR="007F0D64">
        <w:rPr>
          <w:rFonts w:ascii="Arial" w:hAnsi="Arial" w:cs="Arial"/>
        </w:rPr>
        <w:t>the</w:t>
      </w:r>
      <w:r w:rsidR="00FC3745">
        <w:rPr>
          <w:rFonts w:ascii="Arial" w:hAnsi="Arial" w:cs="Arial"/>
        </w:rPr>
        <w:t xml:space="preserve"> need to support and provide learners with an equitable environment and experience to enable </w:t>
      </w:r>
      <w:r w:rsidR="007F0D64">
        <w:rPr>
          <w:rFonts w:ascii="Arial" w:hAnsi="Arial" w:cs="Arial"/>
        </w:rPr>
        <w:t>the</w:t>
      </w:r>
      <w:r w:rsidR="00FC3745">
        <w:rPr>
          <w:rFonts w:ascii="Arial" w:hAnsi="Arial" w:cs="Arial"/>
        </w:rPr>
        <w:t xml:space="preserve"> develop</w:t>
      </w:r>
      <w:r w:rsidR="007F0D64">
        <w:rPr>
          <w:rFonts w:ascii="Arial" w:hAnsi="Arial" w:cs="Arial"/>
        </w:rPr>
        <w:t>ment</w:t>
      </w:r>
      <w:r w:rsidR="00FC3745">
        <w:rPr>
          <w:rFonts w:ascii="Arial" w:hAnsi="Arial" w:cs="Arial"/>
        </w:rPr>
        <w:t xml:space="preserve"> </w:t>
      </w:r>
      <w:r w:rsidR="007F0D64">
        <w:rPr>
          <w:rFonts w:ascii="Arial" w:hAnsi="Arial" w:cs="Arial"/>
        </w:rPr>
        <w:t>of</w:t>
      </w:r>
      <w:r w:rsidR="00FC3745">
        <w:rPr>
          <w:rFonts w:ascii="Arial" w:hAnsi="Arial" w:cs="Arial"/>
        </w:rPr>
        <w:t xml:space="preserve"> numeracy. However, despite the agreements </w:t>
      </w:r>
      <w:r w:rsidR="003865C4">
        <w:rPr>
          <w:rFonts w:ascii="Arial" w:hAnsi="Arial" w:cs="Arial"/>
        </w:rPr>
        <w:t>the WG (2023)</w:t>
      </w:r>
      <w:r w:rsidR="00FC3745">
        <w:rPr>
          <w:rFonts w:ascii="Arial" w:hAnsi="Arial" w:cs="Arial"/>
        </w:rPr>
        <w:t xml:space="preserve"> and Maslow, the ideas also contrast in their approaches as Maslow offered an individualistic perspective to meet children’s needs, whereas the WG (2023) emphasised a</w:t>
      </w:r>
      <w:r w:rsidR="007F0D64">
        <w:rPr>
          <w:rFonts w:ascii="Arial" w:hAnsi="Arial" w:cs="Arial"/>
        </w:rPr>
        <w:t xml:space="preserve">n approach that addresses </w:t>
      </w:r>
      <w:r w:rsidR="00FC3745">
        <w:rPr>
          <w:rFonts w:ascii="Arial" w:hAnsi="Arial" w:cs="Arial"/>
        </w:rPr>
        <w:t>broader societal challenges.</w:t>
      </w:r>
    </w:p>
    <w:p w14:paraId="25D476D9" w14:textId="77777777" w:rsidR="007E1BF5" w:rsidRDefault="007E1BF5" w:rsidP="000F4680">
      <w:pPr>
        <w:spacing w:line="480" w:lineRule="auto"/>
        <w:rPr>
          <w:rFonts w:ascii="Arial" w:hAnsi="Arial" w:cs="Arial"/>
        </w:rPr>
      </w:pPr>
    </w:p>
    <w:p w14:paraId="7F3B88CC" w14:textId="76F7C30B" w:rsidR="0091380C" w:rsidRDefault="00252559" w:rsidP="000F4680">
      <w:pPr>
        <w:spacing w:line="480" w:lineRule="auto"/>
        <w:rPr>
          <w:rFonts w:ascii="Arial" w:hAnsi="Arial" w:cs="Arial"/>
        </w:rPr>
      </w:pPr>
      <w:r>
        <w:rPr>
          <w:rFonts w:ascii="Arial" w:hAnsi="Arial" w:cs="Arial"/>
        </w:rPr>
        <w:t>D</w:t>
      </w:r>
      <w:r w:rsidR="00FC3745">
        <w:rPr>
          <w:rFonts w:ascii="Arial" w:hAnsi="Arial" w:cs="Arial"/>
        </w:rPr>
        <w:t>espite the disagreement</w:t>
      </w:r>
      <w:r>
        <w:rPr>
          <w:rFonts w:ascii="Arial" w:hAnsi="Arial" w:cs="Arial"/>
        </w:rPr>
        <w:t>s</w:t>
      </w:r>
      <w:r w:rsidR="00FC3745">
        <w:rPr>
          <w:rFonts w:ascii="Arial" w:hAnsi="Arial" w:cs="Arial"/>
        </w:rPr>
        <w:t>, the</w:t>
      </w:r>
      <w:r w:rsidR="008C56C3">
        <w:rPr>
          <w:rFonts w:ascii="Arial" w:hAnsi="Arial" w:cs="Arial"/>
        </w:rPr>
        <w:t xml:space="preserve"> objectives of the </w:t>
      </w:r>
      <w:r w:rsidR="00FC3745">
        <w:rPr>
          <w:rFonts w:ascii="Arial" w:hAnsi="Arial" w:cs="Arial"/>
        </w:rPr>
        <w:t xml:space="preserve">WG </w:t>
      </w:r>
      <w:r w:rsidR="00AD4994">
        <w:rPr>
          <w:rFonts w:ascii="Arial" w:hAnsi="Arial" w:cs="Arial"/>
        </w:rPr>
        <w:t>(2023)</w:t>
      </w:r>
      <w:r w:rsidR="008C56C3">
        <w:rPr>
          <w:rFonts w:ascii="Arial" w:hAnsi="Arial" w:cs="Arial"/>
        </w:rPr>
        <w:t xml:space="preserve"> </w:t>
      </w:r>
      <w:r w:rsidR="00FC3745">
        <w:rPr>
          <w:rFonts w:ascii="Arial" w:hAnsi="Arial" w:cs="Arial"/>
        </w:rPr>
        <w:t xml:space="preserve">NM </w:t>
      </w:r>
      <w:r>
        <w:rPr>
          <w:rFonts w:ascii="Arial" w:hAnsi="Arial" w:cs="Arial"/>
        </w:rPr>
        <w:t>are parallel</w:t>
      </w:r>
      <w:r w:rsidR="008C56C3">
        <w:rPr>
          <w:rFonts w:ascii="Arial" w:hAnsi="Arial" w:cs="Arial"/>
        </w:rPr>
        <w:t xml:space="preserve"> with the </w:t>
      </w:r>
      <w:r w:rsidR="00AD4994">
        <w:rPr>
          <w:rFonts w:ascii="Arial" w:hAnsi="Arial" w:cs="Arial"/>
        </w:rPr>
        <w:t>W</w:t>
      </w:r>
      <w:r w:rsidR="00FC3745">
        <w:rPr>
          <w:rFonts w:ascii="Arial" w:hAnsi="Arial" w:cs="Arial"/>
        </w:rPr>
        <w:t>G</w:t>
      </w:r>
      <w:r w:rsidR="007F0D64">
        <w:rPr>
          <w:rFonts w:ascii="Arial" w:hAnsi="Arial" w:cs="Arial"/>
        </w:rPr>
        <w:t xml:space="preserve"> </w:t>
      </w:r>
      <w:r w:rsidR="00AD4994">
        <w:rPr>
          <w:rFonts w:ascii="Arial" w:hAnsi="Arial" w:cs="Arial"/>
        </w:rPr>
        <w:t xml:space="preserve">(2022) </w:t>
      </w:r>
      <w:proofErr w:type="spellStart"/>
      <w:proofErr w:type="gramStart"/>
      <w:r w:rsidR="007F0D64">
        <w:rPr>
          <w:rFonts w:ascii="Arial" w:hAnsi="Arial" w:cs="Arial"/>
        </w:rPr>
        <w:t>CfW</w:t>
      </w:r>
      <w:proofErr w:type="spellEnd"/>
      <w:r>
        <w:rPr>
          <w:rFonts w:ascii="Arial" w:hAnsi="Arial" w:cs="Arial"/>
        </w:rPr>
        <w:t>;</w:t>
      </w:r>
      <w:proofErr w:type="gramEnd"/>
      <w:r w:rsidR="008C56C3">
        <w:rPr>
          <w:rFonts w:ascii="Arial" w:hAnsi="Arial" w:cs="Arial"/>
        </w:rPr>
        <w:t xml:space="preserve"> particularly in the realms of social justice and </w:t>
      </w:r>
      <w:r w:rsidR="007F0D64">
        <w:rPr>
          <w:rFonts w:ascii="Arial" w:hAnsi="Arial" w:cs="Arial"/>
        </w:rPr>
        <w:t>SDPs</w:t>
      </w:r>
      <w:r>
        <w:rPr>
          <w:rFonts w:ascii="Arial" w:hAnsi="Arial" w:cs="Arial"/>
        </w:rPr>
        <w:t>. B</w:t>
      </w:r>
      <w:r w:rsidR="008C56C3">
        <w:rPr>
          <w:rFonts w:ascii="Arial" w:hAnsi="Arial" w:cs="Arial"/>
        </w:rPr>
        <w:t xml:space="preserve">oth initiatives prioritise </w:t>
      </w:r>
      <w:r w:rsidR="008C56C3">
        <w:rPr>
          <w:rFonts w:ascii="Arial" w:hAnsi="Arial" w:cs="Arial"/>
        </w:rPr>
        <w:lastRenderedPageBreak/>
        <w:t>providing an equitable education</w:t>
      </w:r>
      <w:r w:rsidR="007F0D64">
        <w:rPr>
          <w:rFonts w:ascii="Arial" w:hAnsi="Arial" w:cs="Arial"/>
        </w:rPr>
        <w:t xml:space="preserve">. </w:t>
      </w:r>
      <w:r w:rsidR="00AD4994">
        <w:rPr>
          <w:rFonts w:ascii="Arial" w:hAnsi="Arial" w:cs="Arial"/>
        </w:rPr>
        <w:t>In relation to the enhancement of numeracy across all AoLE’</w:t>
      </w:r>
      <w:r w:rsidR="00033279">
        <w:rPr>
          <w:rFonts w:ascii="Arial" w:hAnsi="Arial" w:cs="Arial"/>
        </w:rPr>
        <w:t xml:space="preserve">s, </w:t>
      </w:r>
      <w:r w:rsidR="00633F31">
        <w:rPr>
          <w:rFonts w:ascii="Arial" w:hAnsi="Arial" w:cs="Arial"/>
        </w:rPr>
        <w:t xml:space="preserve">the WG (2023) </w:t>
      </w:r>
      <w:proofErr w:type="spellStart"/>
      <w:r w:rsidR="007F0D64">
        <w:rPr>
          <w:rFonts w:ascii="Arial" w:hAnsi="Arial" w:cs="Arial"/>
        </w:rPr>
        <w:t>CfW</w:t>
      </w:r>
      <w:proofErr w:type="spellEnd"/>
      <w:r w:rsidR="00633F31">
        <w:rPr>
          <w:rFonts w:ascii="Arial" w:hAnsi="Arial" w:cs="Arial"/>
        </w:rPr>
        <w:t xml:space="preserve"> (2022)’s </w:t>
      </w:r>
      <w:r w:rsidR="003865C4">
        <w:rPr>
          <w:rFonts w:ascii="Arial" w:hAnsi="Arial" w:cs="Arial"/>
        </w:rPr>
        <w:t>aims to promote</w:t>
      </w:r>
      <w:r w:rsidR="00633F31">
        <w:rPr>
          <w:rFonts w:ascii="Arial" w:hAnsi="Arial" w:cs="Arial"/>
        </w:rPr>
        <w:t xml:space="preserve"> cross-curricular learning</w:t>
      </w:r>
      <w:r w:rsidR="003865C4">
        <w:rPr>
          <w:rFonts w:ascii="Arial" w:hAnsi="Arial" w:cs="Arial"/>
        </w:rPr>
        <w:t xml:space="preserve">, which can help to </w:t>
      </w:r>
      <w:r w:rsidR="00C661E2">
        <w:rPr>
          <w:rFonts w:ascii="Arial" w:hAnsi="Arial" w:cs="Arial"/>
        </w:rPr>
        <w:t>increase numerical proficiency.</w:t>
      </w:r>
      <w:r>
        <w:rPr>
          <w:rFonts w:ascii="Arial" w:hAnsi="Arial" w:cs="Arial"/>
        </w:rPr>
        <w:t xml:space="preserve"> </w:t>
      </w:r>
      <w:r w:rsidR="0094346A">
        <w:rPr>
          <w:rFonts w:ascii="Arial" w:hAnsi="Arial" w:cs="Arial"/>
        </w:rPr>
        <w:t>Summarily</w:t>
      </w:r>
      <w:r>
        <w:rPr>
          <w:rFonts w:ascii="Arial" w:hAnsi="Arial" w:cs="Arial"/>
        </w:rPr>
        <w:t xml:space="preserve">, </w:t>
      </w:r>
      <w:r w:rsidR="0094346A">
        <w:rPr>
          <w:rFonts w:ascii="Arial" w:hAnsi="Arial" w:cs="Arial"/>
        </w:rPr>
        <w:t>the</w:t>
      </w:r>
      <w:r>
        <w:rPr>
          <w:rFonts w:ascii="Arial" w:hAnsi="Arial" w:cs="Arial"/>
        </w:rPr>
        <w:t xml:space="preserve"> NM’s criteria for success outlines the implementation of cross-curricular learning to improve children’s learning experiences. </w:t>
      </w:r>
      <w:r w:rsidR="00C661E2">
        <w:rPr>
          <w:rFonts w:ascii="Arial" w:hAnsi="Arial" w:cs="Arial"/>
        </w:rPr>
        <w:t>Such ideas are consistent with Donaldson (2015)’s pedagogical principles</w:t>
      </w:r>
      <w:r w:rsidR="0094346A">
        <w:rPr>
          <w:rFonts w:ascii="Arial" w:hAnsi="Arial" w:cs="Arial"/>
        </w:rPr>
        <w:t xml:space="preserve">. </w:t>
      </w:r>
      <w:r w:rsidR="00C35671">
        <w:rPr>
          <w:rFonts w:ascii="Arial" w:hAnsi="Arial" w:cs="Arial"/>
        </w:rPr>
        <w:t xml:space="preserve">Donaldson (2015)’s vision was to integrate numeracy across all disciplines, which is present in the </w:t>
      </w:r>
      <w:r w:rsidR="003865C4">
        <w:rPr>
          <w:rFonts w:ascii="Arial" w:hAnsi="Arial" w:cs="Arial"/>
        </w:rPr>
        <w:t xml:space="preserve">WG (2022) </w:t>
      </w:r>
      <w:proofErr w:type="spellStart"/>
      <w:r w:rsidR="007F0D64">
        <w:rPr>
          <w:rFonts w:ascii="Arial" w:hAnsi="Arial" w:cs="Arial"/>
        </w:rPr>
        <w:t>CfW</w:t>
      </w:r>
      <w:proofErr w:type="spellEnd"/>
      <w:r w:rsidR="00C35671">
        <w:rPr>
          <w:rFonts w:ascii="Arial" w:hAnsi="Arial" w:cs="Arial"/>
        </w:rPr>
        <w:t xml:space="preserve"> and WG (2023) N</w:t>
      </w:r>
      <w:r w:rsidR="00FC3745">
        <w:rPr>
          <w:rFonts w:ascii="Arial" w:hAnsi="Arial" w:cs="Arial"/>
        </w:rPr>
        <w:t>M</w:t>
      </w:r>
      <w:r w:rsidR="00C35671">
        <w:rPr>
          <w:rFonts w:ascii="Arial" w:hAnsi="Arial" w:cs="Arial"/>
        </w:rPr>
        <w:t>.</w:t>
      </w:r>
      <w:r w:rsidR="0091380C">
        <w:rPr>
          <w:rFonts w:ascii="Arial" w:hAnsi="Arial" w:cs="Arial"/>
        </w:rPr>
        <w:t xml:space="preserve"> </w:t>
      </w:r>
      <w:r w:rsidR="00570C44">
        <w:rPr>
          <w:rFonts w:ascii="Arial" w:hAnsi="Arial" w:cs="Arial"/>
        </w:rPr>
        <w:t>Donaldson (2015)’s approach supports Erikson’s notion that success in mastering skills, including numeracy, contribute</w:t>
      </w:r>
      <w:r w:rsidR="0094346A">
        <w:rPr>
          <w:rFonts w:ascii="Arial" w:hAnsi="Arial" w:cs="Arial"/>
        </w:rPr>
        <w:t>s</w:t>
      </w:r>
      <w:r w:rsidR="00570C44">
        <w:rPr>
          <w:rFonts w:ascii="Arial" w:hAnsi="Arial" w:cs="Arial"/>
        </w:rPr>
        <w:t xml:space="preserve"> positively to a child’s sense of industry (MacBlain, 2018). </w:t>
      </w:r>
      <w:r w:rsidR="0091380C">
        <w:rPr>
          <w:rFonts w:ascii="Arial" w:hAnsi="Arial" w:cs="Arial"/>
        </w:rPr>
        <w:t xml:space="preserve">The three policies were also in agreement in their recommendations, where the importance of empowering schools, fostering collaboration and </w:t>
      </w:r>
      <w:r w:rsidR="00CD70C6">
        <w:rPr>
          <w:rFonts w:ascii="Arial" w:hAnsi="Arial" w:cs="Arial"/>
        </w:rPr>
        <w:t>continuous improvement are highlighted throughout.</w:t>
      </w:r>
      <w:r w:rsidR="007F0D64">
        <w:rPr>
          <w:rFonts w:ascii="Arial" w:hAnsi="Arial" w:cs="Arial"/>
        </w:rPr>
        <w:t xml:space="preserve"> </w:t>
      </w:r>
      <w:r w:rsidR="00CD70C6">
        <w:rPr>
          <w:rFonts w:ascii="Arial" w:hAnsi="Arial" w:cs="Arial"/>
        </w:rPr>
        <w:t xml:space="preserve">However, a critical perspective from </w:t>
      </w:r>
      <w:r w:rsidR="004C09FA">
        <w:rPr>
          <w:rFonts w:ascii="Arial" w:hAnsi="Arial" w:cs="Arial"/>
        </w:rPr>
        <w:t xml:space="preserve">Fearon and Henson </w:t>
      </w:r>
      <w:r w:rsidR="00CD70C6">
        <w:rPr>
          <w:rFonts w:ascii="Arial" w:hAnsi="Arial" w:cs="Arial"/>
        </w:rPr>
        <w:t>(</w:t>
      </w:r>
      <w:r w:rsidR="004C09FA">
        <w:rPr>
          <w:rFonts w:ascii="Arial" w:hAnsi="Arial" w:cs="Arial"/>
        </w:rPr>
        <w:t>2022</w:t>
      </w:r>
      <w:r w:rsidR="00CD70C6">
        <w:rPr>
          <w:rFonts w:ascii="Arial" w:hAnsi="Arial" w:cs="Arial"/>
        </w:rPr>
        <w:t xml:space="preserve">) acknowledges </w:t>
      </w:r>
      <w:r w:rsidR="007F0D64">
        <w:rPr>
          <w:rFonts w:ascii="Arial" w:hAnsi="Arial" w:cs="Arial"/>
        </w:rPr>
        <w:t>the</w:t>
      </w:r>
      <w:r w:rsidR="00CD70C6">
        <w:rPr>
          <w:rFonts w:ascii="Arial" w:hAnsi="Arial" w:cs="Arial"/>
        </w:rPr>
        <w:t xml:space="preserve"> ongoing challenge of balancing autonomy with national frameworks, ensuring that schools have the flexibility to address local needs whilst still adhering to the border educational objectives.</w:t>
      </w:r>
    </w:p>
    <w:p w14:paraId="136EBD8A" w14:textId="77777777" w:rsidR="00CD70C6" w:rsidRDefault="00CD70C6" w:rsidP="000F4680">
      <w:pPr>
        <w:spacing w:line="480" w:lineRule="auto"/>
        <w:rPr>
          <w:rFonts w:ascii="Arial" w:hAnsi="Arial" w:cs="Arial"/>
        </w:rPr>
      </w:pPr>
    </w:p>
    <w:p w14:paraId="757481AF" w14:textId="171D0C86" w:rsidR="00AC6DDE" w:rsidRDefault="00CD70C6" w:rsidP="000E23CA">
      <w:pPr>
        <w:spacing w:line="480" w:lineRule="auto"/>
        <w:rPr>
          <w:rFonts w:ascii="Arial" w:hAnsi="Arial" w:cs="Arial"/>
        </w:rPr>
      </w:pPr>
      <w:r>
        <w:rPr>
          <w:rFonts w:ascii="Arial" w:hAnsi="Arial" w:cs="Arial"/>
        </w:rPr>
        <w:t>Whilst the N</w:t>
      </w:r>
      <w:r w:rsidR="00FC3745">
        <w:rPr>
          <w:rFonts w:ascii="Arial" w:hAnsi="Arial" w:cs="Arial"/>
        </w:rPr>
        <w:t xml:space="preserve">M </w:t>
      </w:r>
      <w:r w:rsidR="0094346A">
        <w:rPr>
          <w:rFonts w:ascii="Arial" w:hAnsi="Arial" w:cs="Arial"/>
        </w:rPr>
        <w:t>encourages</w:t>
      </w:r>
      <w:r>
        <w:rPr>
          <w:rFonts w:ascii="Arial" w:hAnsi="Arial" w:cs="Arial"/>
        </w:rPr>
        <w:t xml:space="preserve"> school</w:t>
      </w:r>
      <w:r w:rsidR="0094346A">
        <w:rPr>
          <w:rFonts w:ascii="Arial" w:hAnsi="Arial" w:cs="Arial"/>
        </w:rPr>
        <w:t xml:space="preserve"> </w:t>
      </w:r>
      <w:r>
        <w:rPr>
          <w:rFonts w:ascii="Arial" w:hAnsi="Arial" w:cs="Arial"/>
        </w:rPr>
        <w:t xml:space="preserve">and </w:t>
      </w:r>
      <w:r w:rsidR="0094346A">
        <w:rPr>
          <w:rFonts w:ascii="Arial" w:hAnsi="Arial" w:cs="Arial"/>
        </w:rPr>
        <w:t>community</w:t>
      </w:r>
      <w:r>
        <w:rPr>
          <w:rFonts w:ascii="Arial" w:hAnsi="Arial" w:cs="Arial"/>
        </w:rPr>
        <w:t xml:space="preserve"> collaboration, endorsing autonomy to address community-specific needs, the </w:t>
      </w:r>
      <w:r w:rsidR="009F4D62">
        <w:rPr>
          <w:rFonts w:ascii="Arial" w:hAnsi="Arial" w:cs="Arial"/>
        </w:rPr>
        <w:t xml:space="preserve">WG (2022) (a) </w:t>
      </w:r>
      <w:proofErr w:type="spellStart"/>
      <w:r w:rsidR="007F0D64">
        <w:rPr>
          <w:rFonts w:ascii="Arial" w:hAnsi="Arial" w:cs="Arial"/>
        </w:rPr>
        <w:t>CfW</w:t>
      </w:r>
      <w:proofErr w:type="spellEnd"/>
      <w:r>
        <w:rPr>
          <w:rFonts w:ascii="Arial" w:hAnsi="Arial" w:cs="Arial"/>
        </w:rPr>
        <w:t xml:space="preserve"> introduces an element of standardisation by providing a national framework for </w:t>
      </w:r>
      <w:r w:rsidR="0094346A">
        <w:rPr>
          <w:rFonts w:ascii="Arial" w:hAnsi="Arial" w:cs="Arial"/>
        </w:rPr>
        <w:t>SDP’s</w:t>
      </w:r>
      <w:r>
        <w:rPr>
          <w:rFonts w:ascii="Arial" w:hAnsi="Arial" w:cs="Arial"/>
        </w:rPr>
        <w:t xml:space="preserve"> (</w:t>
      </w:r>
      <w:r w:rsidR="009F4D62">
        <w:rPr>
          <w:rFonts w:ascii="Arial" w:hAnsi="Arial" w:cs="Arial"/>
        </w:rPr>
        <w:t>WG (b), 2022</w:t>
      </w:r>
      <w:r>
        <w:rPr>
          <w:rFonts w:ascii="Arial" w:hAnsi="Arial" w:cs="Arial"/>
        </w:rPr>
        <w:t>). Such contradiction between local autonomy and the expectations of national frameworks challenges the implementation of the policies. Additionally, the emphasis on numeracy as a tool for social justice in the N</w:t>
      </w:r>
      <w:r w:rsidR="00FC3745">
        <w:rPr>
          <w:rFonts w:ascii="Arial" w:hAnsi="Arial" w:cs="Arial"/>
        </w:rPr>
        <w:t xml:space="preserve">M </w:t>
      </w:r>
      <w:r w:rsidR="00B41C6E">
        <w:rPr>
          <w:rFonts w:ascii="Arial" w:hAnsi="Arial" w:cs="Arial"/>
        </w:rPr>
        <w:t>contrasts</w:t>
      </w:r>
      <w:r>
        <w:rPr>
          <w:rFonts w:ascii="Arial" w:hAnsi="Arial" w:cs="Arial"/>
        </w:rPr>
        <w:t xml:space="preserve"> with the </w:t>
      </w:r>
      <w:r w:rsidR="00B41C6E">
        <w:rPr>
          <w:rFonts w:ascii="Arial" w:hAnsi="Arial" w:cs="Arial"/>
        </w:rPr>
        <w:t>broader</w:t>
      </w:r>
      <w:r>
        <w:rPr>
          <w:rFonts w:ascii="Arial" w:hAnsi="Arial" w:cs="Arial"/>
        </w:rPr>
        <w:t xml:space="preserve">, cross-curricular approach in the </w:t>
      </w:r>
      <w:proofErr w:type="spellStart"/>
      <w:r w:rsidR="007F0D64">
        <w:rPr>
          <w:rFonts w:ascii="Arial" w:hAnsi="Arial" w:cs="Arial"/>
        </w:rPr>
        <w:t>CfW</w:t>
      </w:r>
      <w:proofErr w:type="spellEnd"/>
      <w:r>
        <w:rPr>
          <w:rFonts w:ascii="Arial" w:hAnsi="Arial" w:cs="Arial"/>
        </w:rPr>
        <w:t>, potentially diluting the targeted impact on addressing inequalities.</w:t>
      </w:r>
      <w:r w:rsidR="00570C44">
        <w:rPr>
          <w:rFonts w:ascii="Arial" w:hAnsi="Arial" w:cs="Arial"/>
        </w:rPr>
        <w:t xml:space="preserve"> </w:t>
      </w:r>
      <w:r w:rsidR="00B41C6E">
        <w:rPr>
          <w:rFonts w:ascii="Arial" w:hAnsi="Arial" w:cs="Arial"/>
        </w:rPr>
        <w:t xml:space="preserve">Therefore, such a consideration should be made by WG to navigate these tensions within practice, ensuring that the policies enhance children’s education regardless of the local circumstances. </w:t>
      </w:r>
    </w:p>
    <w:p w14:paraId="5A755EFE" w14:textId="77777777" w:rsidR="000E23CA" w:rsidRDefault="000E23CA" w:rsidP="000E23CA">
      <w:pPr>
        <w:spacing w:line="480" w:lineRule="auto"/>
        <w:rPr>
          <w:rFonts w:ascii="Arial" w:hAnsi="Arial" w:cs="Arial"/>
        </w:rPr>
      </w:pPr>
    </w:p>
    <w:p w14:paraId="61444DF5" w14:textId="77777777" w:rsidR="009F4D62" w:rsidRDefault="009F4D62" w:rsidP="00E548AE">
      <w:pPr>
        <w:spacing w:line="360" w:lineRule="auto"/>
        <w:rPr>
          <w:rFonts w:ascii="Arial" w:hAnsi="Arial" w:cs="Arial"/>
          <w:b/>
          <w:bCs/>
          <w:sz w:val="28"/>
          <w:szCs w:val="28"/>
        </w:rPr>
      </w:pPr>
    </w:p>
    <w:p w14:paraId="426C0683" w14:textId="5076310B" w:rsidR="00AC6DDE" w:rsidRPr="00AC6DDE" w:rsidRDefault="00AC6DDE" w:rsidP="00E548AE">
      <w:pPr>
        <w:spacing w:line="360" w:lineRule="auto"/>
        <w:rPr>
          <w:rFonts w:ascii="Arial" w:hAnsi="Arial" w:cs="Arial"/>
          <w:b/>
          <w:bCs/>
          <w:sz w:val="28"/>
          <w:szCs w:val="28"/>
        </w:rPr>
      </w:pPr>
      <w:r w:rsidRPr="00AC6DDE">
        <w:rPr>
          <w:rFonts w:ascii="Arial" w:hAnsi="Arial" w:cs="Arial"/>
          <w:b/>
          <w:bCs/>
          <w:sz w:val="28"/>
          <w:szCs w:val="28"/>
        </w:rPr>
        <w:lastRenderedPageBreak/>
        <w:t>Developing an Action Point</w:t>
      </w:r>
    </w:p>
    <w:p w14:paraId="756A580E" w14:textId="36C9E271" w:rsidR="00D67112" w:rsidRDefault="00BC3082" w:rsidP="00853EE0">
      <w:pPr>
        <w:spacing w:line="480" w:lineRule="auto"/>
        <w:rPr>
          <w:rFonts w:ascii="Arial" w:hAnsi="Arial" w:cs="Arial"/>
        </w:rPr>
      </w:pPr>
      <w:r>
        <w:rPr>
          <w:rFonts w:ascii="Arial" w:hAnsi="Arial" w:cs="Arial"/>
        </w:rPr>
        <w:t xml:space="preserve">School X’s journey in reconciling the tensions between the WG (2023) NM and the WG (a) (2022) </w:t>
      </w:r>
      <w:proofErr w:type="spellStart"/>
      <w:r>
        <w:rPr>
          <w:rFonts w:ascii="Arial" w:hAnsi="Arial" w:cs="Arial"/>
        </w:rPr>
        <w:t>CfW</w:t>
      </w:r>
      <w:proofErr w:type="spellEnd"/>
      <w:r>
        <w:rPr>
          <w:rFonts w:ascii="Arial" w:hAnsi="Arial" w:cs="Arial"/>
        </w:rPr>
        <w:t xml:space="preserve"> is perceptible, reflecting the practical challenges of balancing local autonomy with national expectations. </w:t>
      </w:r>
      <w:r w:rsidR="00853EE0">
        <w:rPr>
          <w:rFonts w:ascii="Arial" w:hAnsi="Arial" w:cs="Arial"/>
        </w:rPr>
        <w:t xml:space="preserve">Following the Estyn (2022) report, School X sought to integrate numeracy across al AoLE’s, aligning with the broader </w:t>
      </w:r>
      <w:proofErr w:type="spellStart"/>
      <w:r w:rsidR="00853EE0">
        <w:rPr>
          <w:rFonts w:ascii="Arial" w:hAnsi="Arial" w:cs="Arial"/>
        </w:rPr>
        <w:t>CfW</w:t>
      </w:r>
      <w:proofErr w:type="spellEnd"/>
      <w:r w:rsidR="00A1528B">
        <w:rPr>
          <w:rFonts w:ascii="Arial" w:hAnsi="Arial" w:cs="Arial"/>
        </w:rPr>
        <w:t>;</w:t>
      </w:r>
      <w:r w:rsidR="00853EE0">
        <w:rPr>
          <w:rFonts w:ascii="Arial" w:hAnsi="Arial" w:cs="Arial"/>
        </w:rPr>
        <w:t xml:space="preserve"> raising questions about how autonomy in prioritising numeracy could be practically realised within national framework</w:t>
      </w:r>
      <w:r w:rsidR="009F4D62">
        <w:rPr>
          <w:rFonts w:ascii="Arial" w:hAnsi="Arial" w:cs="Arial"/>
        </w:rPr>
        <w:t xml:space="preserve"> at School X</w:t>
      </w:r>
      <w:r w:rsidR="00853EE0">
        <w:rPr>
          <w:rFonts w:ascii="Arial" w:hAnsi="Arial" w:cs="Arial"/>
        </w:rPr>
        <w:t>.</w:t>
      </w:r>
      <w:r w:rsidR="00FE1FD2">
        <w:rPr>
          <w:rFonts w:ascii="Arial" w:hAnsi="Arial" w:cs="Arial"/>
        </w:rPr>
        <w:t xml:space="preserve"> </w:t>
      </w:r>
    </w:p>
    <w:p w14:paraId="096D8DE0" w14:textId="77777777" w:rsidR="00D67112" w:rsidRDefault="00D67112" w:rsidP="00853EE0">
      <w:pPr>
        <w:spacing w:line="480" w:lineRule="auto"/>
        <w:rPr>
          <w:rFonts w:ascii="Arial" w:hAnsi="Arial" w:cs="Arial"/>
        </w:rPr>
      </w:pPr>
    </w:p>
    <w:p w14:paraId="423E916D" w14:textId="7178CAA9" w:rsidR="009E0C8A" w:rsidRDefault="00BC3082" w:rsidP="00853EE0">
      <w:pPr>
        <w:spacing w:line="480" w:lineRule="auto"/>
        <w:rPr>
          <w:rFonts w:ascii="Arial" w:hAnsi="Arial" w:cs="Arial"/>
        </w:rPr>
      </w:pPr>
      <w:r>
        <w:rPr>
          <w:rFonts w:ascii="Arial" w:hAnsi="Arial" w:cs="Arial"/>
        </w:rPr>
        <w:t xml:space="preserve">However, due to School X </w:t>
      </w:r>
      <w:r w:rsidR="00D875E8">
        <w:rPr>
          <w:rFonts w:ascii="Arial" w:hAnsi="Arial" w:cs="Arial"/>
        </w:rPr>
        <w:t>residing</w:t>
      </w:r>
      <w:r>
        <w:rPr>
          <w:rFonts w:ascii="Arial" w:hAnsi="Arial" w:cs="Arial"/>
        </w:rPr>
        <w:t xml:space="preserve"> in a</w:t>
      </w:r>
      <w:r w:rsidR="00B823DA">
        <w:rPr>
          <w:rFonts w:ascii="Arial" w:hAnsi="Arial" w:cs="Arial"/>
        </w:rPr>
        <w:t xml:space="preserve"> de</w:t>
      </w:r>
      <w:r>
        <w:rPr>
          <w:rFonts w:ascii="Arial" w:hAnsi="Arial" w:cs="Arial"/>
        </w:rPr>
        <w:t xml:space="preserve">prived area, </w:t>
      </w:r>
      <w:r w:rsidR="00B823DA">
        <w:rPr>
          <w:rFonts w:ascii="Arial" w:hAnsi="Arial" w:cs="Arial"/>
        </w:rPr>
        <w:t>there are</w:t>
      </w:r>
      <w:r>
        <w:rPr>
          <w:rFonts w:ascii="Arial" w:hAnsi="Arial" w:cs="Arial"/>
        </w:rPr>
        <w:t xml:space="preserve"> various socioeconomic barriers that could hinder implement</w:t>
      </w:r>
      <w:r w:rsidR="00B823DA">
        <w:rPr>
          <w:rFonts w:ascii="Arial" w:hAnsi="Arial" w:cs="Arial"/>
        </w:rPr>
        <w:t>ing</w:t>
      </w:r>
      <w:r>
        <w:rPr>
          <w:rFonts w:ascii="Arial" w:hAnsi="Arial" w:cs="Arial"/>
        </w:rPr>
        <w:t xml:space="preserve"> Estyn (2022)’s recommendations. The limited access to materials, resources and space </w:t>
      </w:r>
      <w:r w:rsidR="00B823DA">
        <w:rPr>
          <w:rFonts w:ascii="Arial" w:hAnsi="Arial" w:cs="Arial"/>
        </w:rPr>
        <w:t xml:space="preserve">complicated </w:t>
      </w:r>
      <w:r>
        <w:rPr>
          <w:rFonts w:ascii="Arial" w:hAnsi="Arial" w:cs="Arial"/>
        </w:rPr>
        <w:t>School X</w:t>
      </w:r>
      <w:r w:rsidR="00B823DA">
        <w:rPr>
          <w:rFonts w:ascii="Arial" w:hAnsi="Arial" w:cs="Arial"/>
        </w:rPr>
        <w:t>’s efforts in</w:t>
      </w:r>
      <w:r>
        <w:rPr>
          <w:rFonts w:ascii="Arial" w:hAnsi="Arial" w:cs="Arial"/>
        </w:rPr>
        <w:t xml:space="preserve"> achieving the numeracy goal, with the high percentage of EAL </w:t>
      </w:r>
      <w:r w:rsidR="00B823DA">
        <w:rPr>
          <w:rFonts w:ascii="Arial" w:hAnsi="Arial" w:cs="Arial"/>
        </w:rPr>
        <w:t>creating</w:t>
      </w:r>
      <w:r>
        <w:rPr>
          <w:rFonts w:ascii="Arial" w:hAnsi="Arial" w:cs="Arial"/>
        </w:rPr>
        <w:t xml:space="preserve"> a language barrier between staff, children and the community (School X, 2023). Such challenges may lead to a resistance or lack of understanding </w:t>
      </w:r>
      <w:r w:rsidR="00B823DA">
        <w:rPr>
          <w:rFonts w:ascii="Arial" w:hAnsi="Arial" w:cs="Arial"/>
        </w:rPr>
        <w:t>of</w:t>
      </w:r>
      <w:r>
        <w:rPr>
          <w:rFonts w:ascii="Arial" w:hAnsi="Arial" w:cs="Arial"/>
        </w:rPr>
        <w:t xml:space="preserve"> children and the community, </w:t>
      </w:r>
      <w:r w:rsidR="00B823DA">
        <w:rPr>
          <w:rFonts w:ascii="Arial" w:hAnsi="Arial" w:cs="Arial"/>
        </w:rPr>
        <w:t xml:space="preserve">potentially undermining </w:t>
      </w:r>
      <w:r>
        <w:rPr>
          <w:rFonts w:ascii="Arial" w:hAnsi="Arial" w:cs="Arial"/>
        </w:rPr>
        <w:t xml:space="preserve">autonomy and engagement. </w:t>
      </w:r>
      <w:r w:rsidR="00F7484D">
        <w:rPr>
          <w:rFonts w:ascii="Arial" w:hAnsi="Arial" w:cs="Arial"/>
        </w:rPr>
        <w:t xml:space="preserve">Despite the potential socioeconomic influences, School X </w:t>
      </w:r>
      <w:r w:rsidR="00B823DA">
        <w:rPr>
          <w:rFonts w:ascii="Arial" w:hAnsi="Arial" w:cs="Arial"/>
        </w:rPr>
        <w:t xml:space="preserve">persists in </w:t>
      </w:r>
      <w:r w:rsidR="00324EF4">
        <w:rPr>
          <w:rFonts w:ascii="Arial" w:hAnsi="Arial" w:cs="Arial"/>
        </w:rPr>
        <w:t>integrat</w:t>
      </w:r>
      <w:r w:rsidR="00B823DA">
        <w:rPr>
          <w:rFonts w:ascii="Arial" w:hAnsi="Arial" w:cs="Arial"/>
        </w:rPr>
        <w:t>ing</w:t>
      </w:r>
      <w:r w:rsidR="00324EF4">
        <w:rPr>
          <w:rFonts w:ascii="Arial" w:hAnsi="Arial" w:cs="Arial"/>
        </w:rPr>
        <w:t xml:space="preserve"> numeracy across all AoLE’s (Estyn, 2022). </w:t>
      </w:r>
      <w:r w:rsidR="00062CDB">
        <w:rPr>
          <w:rFonts w:ascii="Arial" w:hAnsi="Arial" w:cs="Arial"/>
        </w:rPr>
        <w:t xml:space="preserve">Therefore, </w:t>
      </w:r>
      <w:r w:rsidR="00B823DA">
        <w:rPr>
          <w:rFonts w:ascii="Arial" w:hAnsi="Arial" w:cs="Arial"/>
        </w:rPr>
        <w:t>critical exploration</w:t>
      </w:r>
      <w:r w:rsidR="00062CDB">
        <w:rPr>
          <w:rFonts w:ascii="Arial" w:hAnsi="Arial" w:cs="Arial"/>
        </w:rPr>
        <w:t xml:space="preserve"> </w:t>
      </w:r>
      <w:r w:rsidR="00B823DA">
        <w:rPr>
          <w:rFonts w:ascii="Arial" w:hAnsi="Arial" w:cs="Arial"/>
        </w:rPr>
        <w:t>of the</w:t>
      </w:r>
      <w:r w:rsidR="00062CDB">
        <w:rPr>
          <w:rFonts w:ascii="Arial" w:hAnsi="Arial" w:cs="Arial"/>
        </w:rPr>
        <w:t xml:space="preserve"> school’s SDP process</w:t>
      </w:r>
      <w:r w:rsidR="00B823DA">
        <w:rPr>
          <w:rFonts w:ascii="Arial" w:hAnsi="Arial" w:cs="Arial"/>
        </w:rPr>
        <w:t xml:space="preserve">, covering </w:t>
      </w:r>
      <w:r w:rsidR="00062CDB">
        <w:rPr>
          <w:rFonts w:ascii="Arial" w:hAnsi="Arial" w:cs="Arial"/>
        </w:rPr>
        <w:t>self-evaluation, data analysis, stakeholder involvement and strategic planning</w:t>
      </w:r>
      <w:r w:rsidR="00B823DA">
        <w:rPr>
          <w:rFonts w:ascii="Arial" w:hAnsi="Arial" w:cs="Arial"/>
        </w:rPr>
        <w:t xml:space="preserve">, is imperative to </w:t>
      </w:r>
      <w:r w:rsidR="00286C8F">
        <w:rPr>
          <w:rFonts w:ascii="Arial" w:hAnsi="Arial" w:cs="Arial"/>
        </w:rPr>
        <w:t>measure</w:t>
      </w:r>
      <w:r w:rsidR="00062CDB">
        <w:rPr>
          <w:rFonts w:ascii="Arial" w:hAnsi="Arial" w:cs="Arial"/>
        </w:rPr>
        <w:t xml:space="preserve"> the impact</w:t>
      </w:r>
      <w:r w:rsidR="00B823DA">
        <w:rPr>
          <w:rFonts w:ascii="Arial" w:hAnsi="Arial" w:cs="Arial"/>
        </w:rPr>
        <w:t xml:space="preserve"> of</w:t>
      </w:r>
      <w:r w:rsidR="00062CDB">
        <w:rPr>
          <w:rFonts w:ascii="Arial" w:hAnsi="Arial" w:cs="Arial"/>
        </w:rPr>
        <w:t xml:space="preserve"> </w:t>
      </w:r>
      <w:r w:rsidR="00286C8F">
        <w:rPr>
          <w:rFonts w:ascii="Arial" w:hAnsi="Arial" w:cs="Arial"/>
        </w:rPr>
        <w:t>the improvement</w:t>
      </w:r>
      <w:r w:rsidR="00B823DA">
        <w:rPr>
          <w:rFonts w:ascii="Arial" w:hAnsi="Arial" w:cs="Arial"/>
        </w:rPr>
        <w:t>s</w:t>
      </w:r>
      <w:r w:rsidR="00062CDB">
        <w:rPr>
          <w:rFonts w:ascii="Arial" w:hAnsi="Arial" w:cs="Arial"/>
        </w:rPr>
        <w:t xml:space="preserve">. </w:t>
      </w:r>
    </w:p>
    <w:p w14:paraId="799F6249" w14:textId="77777777" w:rsidR="003D3898" w:rsidRDefault="003D3898" w:rsidP="00853EE0">
      <w:pPr>
        <w:spacing w:line="480" w:lineRule="auto"/>
        <w:rPr>
          <w:rFonts w:ascii="Arial" w:hAnsi="Arial" w:cs="Arial"/>
        </w:rPr>
      </w:pPr>
    </w:p>
    <w:p w14:paraId="6190B98F" w14:textId="4C13EF24" w:rsidR="00CC4BE6" w:rsidRDefault="003D3898" w:rsidP="007010C9">
      <w:pPr>
        <w:spacing w:line="480" w:lineRule="auto"/>
        <w:rPr>
          <w:rFonts w:ascii="Arial" w:hAnsi="Arial" w:cs="Arial"/>
        </w:rPr>
      </w:pPr>
      <w:r>
        <w:rPr>
          <w:rFonts w:ascii="Arial" w:hAnsi="Arial" w:cs="Arial"/>
        </w:rPr>
        <w:t xml:space="preserve">The first step of the SDP process, self-evaluation, </w:t>
      </w:r>
      <w:r w:rsidR="00585B6F">
        <w:rPr>
          <w:rFonts w:ascii="Arial" w:hAnsi="Arial" w:cs="Arial"/>
        </w:rPr>
        <w:t xml:space="preserve">involves the systematic reflection of the school’s </w:t>
      </w:r>
      <w:r w:rsidR="001D3BAD">
        <w:rPr>
          <w:rFonts w:ascii="Arial" w:hAnsi="Arial" w:cs="Arial"/>
        </w:rPr>
        <w:t>strengths</w:t>
      </w:r>
      <w:r w:rsidR="0089761D">
        <w:rPr>
          <w:rFonts w:ascii="Arial" w:hAnsi="Arial" w:cs="Arial"/>
        </w:rPr>
        <w:t xml:space="preserve"> and</w:t>
      </w:r>
      <w:r w:rsidR="001D3BAD">
        <w:rPr>
          <w:rFonts w:ascii="Arial" w:hAnsi="Arial" w:cs="Arial"/>
        </w:rPr>
        <w:t xml:space="preserve"> weaknesses</w:t>
      </w:r>
      <w:r w:rsidR="0089761D">
        <w:rPr>
          <w:rFonts w:ascii="Arial" w:hAnsi="Arial" w:cs="Arial"/>
        </w:rPr>
        <w:t xml:space="preserve"> of practice</w:t>
      </w:r>
      <w:r w:rsidR="00723A2F">
        <w:rPr>
          <w:rFonts w:ascii="Arial" w:hAnsi="Arial" w:cs="Arial"/>
        </w:rPr>
        <w:t xml:space="preserve"> cross various school functions </w:t>
      </w:r>
      <w:r w:rsidR="00585B6F">
        <w:rPr>
          <w:rFonts w:ascii="Arial" w:hAnsi="Arial" w:cs="Arial"/>
        </w:rPr>
        <w:t>(</w:t>
      </w:r>
      <w:proofErr w:type="spellStart"/>
      <w:r w:rsidR="00585B6F">
        <w:rPr>
          <w:rFonts w:ascii="Arial" w:hAnsi="Arial" w:cs="Arial"/>
        </w:rPr>
        <w:t>Bassot</w:t>
      </w:r>
      <w:proofErr w:type="spellEnd"/>
      <w:r w:rsidR="00585B6F">
        <w:rPr>
          <w:rFonts w:ascii="Arial" w:hAnsi="Arial" w:cs="Arial"/>
        </w:rPr>
        <w:t xml:space="preserve">, 2020). </w:t>
      </w:r>
      <w:r w:rsidR="00051A9A">
        <w:rPr>
          <w:rFonts w:ascii="Arial" w:hAnsi="Arial" w:cs="Arial"/>
        </w:rPr>
        <w:t xml:space="preserve">School X claimed that the </w:t>
      </w:r>
      <w:r w:rsidR="00FC1135">
        <w:rPr>
          <w:rFonts w:ascii="Arial" w:hAnsi="Arial" w:cs="Arial"/>
        </w:rPr>
        <w:t>self-evaluation unravelled the weakness of numeracy presenting due to children</w:t>
      </w:r>
      <w:r w:rsidR="0089761D">
        <w:rPr>
          <w:rFonts w:ascii="Arial" w:hAnsi="Arial" w:cs="Arial"/>
        </w:rPr>
        <w:t xml:space="preserve"> </w:t>
      </w:r>
      <w:r w:rsidR="00FC1135">
        <w:rPr>
          <w:rFonts w:ascii="Arial" w:hAnsi="Arial" w:cs="Arial"/>
        </w:rPr>
        <w:t xml:space="preserve">not having opportunities to apply numeracy skills across all </w:t>
      </w:r>
      <w:proofErr w:type="spellStart"/>
      <w:r w:rsidR="00FC1135">
        <w:rPr>
          <w:rFonts w:ascii="Arial" w:hAnsi="Arial" w:cs="Arial"/>
        </w:rPr>
        <w:t>AoLEs</w:t>
      </w:r>
      <w:proofErr w:type="spellEnd"/>
      <w:r w:rsidR="00FC1135">
        <w:rPr>
          <w:rFonts w:ascii="Arial" w:hAnsi="Arial" w:cs="Arial"/>
        </w:rPr>
        <w:t xml:space="preserve"> (Estyn, 2022). However, </w:t>
      </w:r>
      <w:r w:rsidR="009D3776">
        <w:rPr>
          <w:rFonts w:ascii="Arial" w:hAnsi="Arial" w:cs="Arial"/>
        </w:rPr>
        <w:t xml:space="preserve">considering that </w:t>
      </w:r>
      <w:r w:rsidR="00585B6F">
        <w:rPr>
          <w:rFonts w:ascii="Arial" w:hAnsi="Arial" w:cs="Arial"/>
        </w:rPr>
        <w:t xml:space="preserve">the identification </w:t>
      </w:r>
      <w:r w:rsidR="009D3776">
        <w:rPr>
          <w:rFonts w:ascii="Arial" w:hAnsi="Arial" w:cs="Arial"/>
        </w:rPr>
        <w:t>arose</w:t>
      </w:r>
      <w:r w:rsidR="00585B6F">
        <w:rPr>
          <w:rFonts w:ascii="Arial" w:hAnsi="Arial" w:cs="Arial"/>
        </w:rPr>
        <w:t xml:space="preserve"> during the Estyn (2022) inspection</w:t>
      </w:r>
      <w:r w:rsidR="009D3776">
        <w:rPr>
          <w:rFonts w:ascii="Arial" w:hAnsi="Arial" w:cs="Arial"/>
        </w:rPr>
        <w:t>, Hopkins (2016)</w:t>
      </w:r>
      <w:r w:rsidR="00585B6F">
        <w:rPr>
          <w:rFonts w:ascii="Arial" w:hAnsi="Arial" w:cs="Arial"/>
        </w:rPr>
        <w:t xml:space="preserve"> challenges the characterisation of it as ‘self-evaluation</w:t>
      </w:r>
      <w:r w:rsidR="009D3776">
        <w:rPr>
          <w:rFonts w:ascii="Arial" w:hAnsi="Arial" w:cs="Arial"/>
        </w:rPr>
        <w:t>’</w:t>
      </w:r>
      <w:r w:rsidR="00585B6F">
        <w:rPr>
          <w:rFonts w:ascii="Arial" w:hAnsi="Arial" w:cs="Arial"/>
        </w:rPr>
        <w:t>.</w:t>
      </w:r>
      <w:r w:rsidR="00FC1250">
        <w:rPr>
          <w:rFonts w:ascii="Arial" w:hAnsi="Arial" w:cs="Arial"/>
        </w:rPr>
        <w:t xml:space="preserve"> </w:t>
      </w:r>
      <w:r w:rsidR="007010C9">
        <w:rPr>
          <w:rFonts w:ascii="Arial" w:hAnsi="Arial" w:cs="Arial"/>
        </w:rPr>
        <w:t xml:space="preserve">However, </w:t>
      </w:r>
      <w:r w:rsidR="00585B6F">
        <w:rPr>
          <w:rFonts w:ascii="Arial" w:hAnsi="Arial" w:cs="Arial"/>
        </w:rPr>
        <w:t xml:space="preserve">external inspections, according to the </w:t>
      </w:r>
      <w:r w:rsidR="00286C8F">
        <w:rPr>
          <w:rFonts w:ascii="Arial" w:hAnsi="Arial" w:cs="Arial"/>
        </w:rPr>
        <w:t>WG (b</w:t>
      </w:r>
      <w:r w:rsidR="007010C9">
        <w:rPr>
          <w:rFonts w:ascii="Arial" w:hAnsi="Arial" w:cs="Arial"/>
        </w:rPr>
        <w:t>)</w:t>
      </w:r>
      <w:r w:rsidR="00286C8F">
        <w:rPr>
          <w:rFonts w:ascii="Arial" w:hAnsi="Arial" w:cs="Arial"/>
        </w:rPr>
        <w:t xml:space="preserve"> (2022)</w:t>
      </w:r>
      <w:r w:rsidR="007010C9">
        <w:rPr>
          <w:rFonts w:ascii="Arial" w:hAnsi="Arial" w:cs="Arial"/>
        </w:rPr>
        <w:t xml:space="preserve"> are integral in driving</w:t>
      </w:r>
      <w:r w:rsidR="00585B6F">
        <w:rPr>
          <w:rFonts w:ascii="Arial" w:hAnsi="Arial" w:cs="Arial"/>
        </w:rPr>
        <w:t xml:space="preserve"> </w:t>
      </w:r>
      <w:r w:rsidR="007010C9">
        <w:rPr>
          <w:rFonts w:ascii="Arial" w:hAnsi="Arial" w:cs="Arial"/>
        </w:rPr>
        <w:lastRenderedPageBreak/>
        <w:t>continuous</w:t>
      </w:r>
      <w:r w:rsidR="00585B6F">
        <w:rPr>
          <w:rFonts w:ascii="Arial" w:hAnsi="Arial" w:cs="Arial"/>
        </w:rPr>
        <w:t xml:space="preserve"> school</w:t>
      </w:r>
      <w:r w:rsidR="007010C9">
        <w:rPr>
          <w:rFonts w:ascii="Arial" w:hAnsi="Arial" w:cs="Arial"/>
        </w:rPr>
        <w:t xml:space="preserve"> improvements. </w:t>
      </w:r>
      <w:r w:rsidR="0075240A">
        <w:rPr>
          <w:rFonts w:ascii="Arial" w:hAnsi="Arial" w:cs="Arial"/>
        </w:rPr>
        <w:t>Respond</w:t>
      </w:r>
      <w:r w:rsidR="00585B6F">
        <w:rPr>
          <w:rFonts w:ascii="Arial" w:hAnsi="Arial" w:cs="Arial"/>
        </w:rPr>
        <w:t>ing</w:t>
      </w:r>
      <w:r w:rsidR="0075240A">
        <w:rPr>
          <w:rFonts w:ascii="Arial" w:hAnsi="Arial" w:cs="Arial"/>
        </w:rPr>
        <w:t xml:space="preserve"> to</w:t>
      </w:r>
      <w:r w:rsidR="007010C9">
        <w:rPr>
          <w:rFonts w:ascii="Arial" w:hAnsi="Arial" w:cs="Arial"/>
        </w:rPr>
        <w:t xml:space="preserve"> the inspection, the school </w:t>
      </w:r>
      <w:r w:rsidR="007B0E21">
        <w:rPr>
          <w:rFonts w:ascii="Arial" w:hAnsi="Arial" w:cs="Arial"/>
        </w:rPr>
        <w:t>conducted</w:t>
      </w:r>
      <w:r w:rsidR="007010C9">
        <w:rPr>
          <w:rFonts w:ascii="Arial" w:hAnsi="Arial" w:cs="Arial"/>
        </w:rPr>
        <w:t xml:space="preserve"> further self-evaluation by </w:t>
      </w:r>
      <w:r w:rsidR="007B0E21">
        <w:rPr>
          <w:rFonts w:ascii="Arial" w:hAnsi="Arial" w:cs="Arial"/>
        </w:rPr>
        <w:t xml:space="preserve">analysing </w:t>
      </w:r>
      <w:r w:rsidR="007010C9">
        <w:rPr>
          <w:rFonts w:ascii="Arial" w:hAnsi="Arial" w:cs="Arial"/>
        </w:rPr>
        <w:t xml:space="preserve">data </w:t>
      </w:r>
      <w:r w:rsidR="00286C8F">
        <w:rPr>
          <w:rFonts w:ascii="Arial" w:hAnsi="Arial" w:cs="Arial"/>
        </w:rPr>
        <w:t>on children’s numeracy performance</w:t>
      </w:r>
      <w:r w:rsidR="007B0E21">
        <w:rPr>
          <w:rFonts w:ascii="Arial" w:hAnsi="Arial" w:cs="Arial"/>
        </w:rPr>
        <w:t xml:space="preserve">, </w:t>
      </w:r>
      <w:r w:rsidR="0051420E">
        <w:rPr>
          <w:rFonts w:ascii="Arial" w:hAnsi="Arial" w:cs="Arial"/>
        </w:rPr>
        <w:t>review</w:t>
      </w:r>
      <w:r w:rsidR="007B0E21">
        <w:rPr>
          <w:rFonts w:ascii="Arial" w:hAnsi="Arial" w:cs="Arial"/>
        </w:rPr>
        <w:t>ing</w:t>
      </w:r>
      <w:r w:rsidR="0051420E">
        <w:rPr>
          <w:rFonts w:ascii="Arial" w:hAnsi="Arial" w:cs="Arial"/>
        </w:rPr>
        <w:t xml:space="preserve"> the quantitative data produced from the </w:t>
      </w:r>
      <w:r w:rsidR="0075240A">
        <w:rPr>
          <w:rFonts w:ascii="Arial" w:hAnsi="Arial" w:cs="Arial"/>
        </w:rPr>
        <w:t xml:space="preserve">previous year’s </w:t>
      </w:r>
      <w:r w:rsidR="0051420E">
        <w:rPr>
          <w:rFonts w:ascii="Arial" w:hAnsi="Arial" w:cs="Arial"/>
        </w:rPr>
        <w:t>Welsh National Testing</w:t>
      </w:r>
      <w:r w:rsidR="0075240A">
        <w:rPr>
          <w:rFonts w:ascii="Arial" w:hAnsi="Arial" w:cs="Arial"/>
        </w:rPr>
        <w:t xml:space="preserve"> results </w:t>
      </w:r>
      <w:r w:rsidR="0051420E">
        <w:rPr>
          <w:rFonts w:ascii="Arial" w:hAnsi="Arial" w:cs="Arial"/>
        </w:rPr>
        <w:t>(</w:t>
      </w:r>
      <w:r w:rsidR="00286C8F">
        <w:rPr>
          <w:rFonts w:ascii="Arial" w:hAnsi="Arial" w:cs="Arial"/>
        </w:rPr>
        <w:t>School, X, 2023</w:t>
      </w:r>
      <w:r w:rsidR="0051420E">
        <w:rPr>
          <w:rFonts w:ascii="Arial" w:hAnsi="Arial" w:cs="Arial"/>
        </w:rPr>
        <w:t xml:space="preserve">). </w:t>
      </w:r>
      <w:r w:rsidR="00BD7E48">
        <w:rPr>
          <w:rFonts w:ascii="Arial" w:hAnsi="Arial" w:cs="Arial"/>
        </w:rPr>
        <w:t xml:space="preserve">The data revealed that 33% of children were performing below average, with 7% of these children with an extremely low score (ibid.). </w:t>
      </w:r>
      <w:r w:rsidR="00A639A1">
        <w:rPr>
          <w:rFonts w:ascii="Arial" w:hAnsi="Arial" w:cs="Arial"/>
        </w:rPr>
        <w:t>Therefore, School X prioritis</w:t>
      </w:r>
      <w:r w:rsidR="00850909">
        <w:rPr>
          <w:rFonts w:ascii="Arial" w:hAnsi="Arial" w:cs="Arial"/>
        </w:rPr>
        <w:t>ed</w:t>
      </w:r>
      <w:r w:rsidR="00A639A1">
        <w:rPr>
          <w:rFonts w:ascii="Arial" w:hAnsi="Arial" w:cs="Arial"/>
        </w:rPr>
        <w:t xml:space="preserve"> numeracy across the curriculum, employing an evidence-based approach</w:t>
      </w:r>
      <w:r w:rsidR="00850909">
        <w:rPr>
          <w:rFonts w:ascii="Arial" w:hAnsi="Arial" w:cs="Arial"/>
        </w:rPr>
        <w:t>.</w:t>
      </w:r>
    </w:p>
    <w:p w14:paraId="3C9F5A2E" w14:textId="77777777" w:rsidR="0075240A" w:rsidRDefault="0075240A" w:rsidP="007010C9">
      <w:pPr>
        <w:spacing w:line="480" w:lineRule="auto"/>
        <w:rPr>
          <w:rFonts w:ascii="Arial" w:hAnsi="Arial" w:cs="Arial"/>
        </w:rPr>
      </w:pPr>
    </w:p>
    <w:p w14:paraId="1C88DCD4" w14:textId="708E0FBD" w:rsidR="000E4279" w:rsidRDefault="0075240A" w:rsidP="007010C9">
      <w:pPr>
        <w:spacing w:line="480" w:lineRule="auto"/>
        <w:rPr>
          <w:rFonts w:ascii="Arial" w:hAnsi="Arial" w:cs="Arial"/>
        </w:rPr>
      </w:pPr>
      <w:r>
        <w:rPr>
          <w:rFonts w:ascii="Arial" w:hAnsi="Arial" w:cs="Arial"/>
        </w:rPr>
        <w:t>However</w:t>
      </w:r>
      <w:r w:rsidR="0000530B">
        <w:rPr>
          <w:rFonts w:ascii="Arial" w:hAnsi="Arial" w:cs="Arial"/>
        </w:rPr>
        <w:t xml:space="preserve">, </w:t>
      </w:r>
      <w:r w:rsidR="007B0E21">
        <w:rPr>
          <w:rFonts w:ascii="Arial" w:hAnsi="Arial" w:cs="Arial"/>
        </w:rPr>
        <w:t xml:space="preserve">criticisms from </w:t>
      </w:r>
      <w:proofErr w:type="spellStart"/>
      <w:r w:rsidR="00850909">
        <w:rPr>
          <w:rFonts w:ascii="Arial" w:hAnsi="Arial" w:cs="Arial"/>
        </w:rPr>
        <w:t>Jerrim</w:t>
      </w:r>
      <w:proofErr w:type="spellEnd"/>
      <w:r w:rsidR="00850909">
        <w:rPr>
          <w:rFonts w:ascii="Arial" w:hAnsi="Arial" w:cs="Arial"/>
        </w:rPr>
        <w:t xml:space="preserve"> </w:t>
      </w:r>
      <w:r w:rsidR="00CC4BE6">
        <w:rPr>
          <w:rFonts w:ascii="Arial" w:hAnsi="Arial" w:cs="Arial"/>
        </w:rPr>
        <w:t>(</w:t>
      </w:r>
      <w:r w:rsidR="00850909">
        <w:rPr>
          <w:rFonts w:ascii="Arial" w:hAnsi="Arial" w:cs="Arial"/>
        </w:rPr>
        <w:t>2021</w:t>
      </w:r>
      <w:r w:rsidR="00CC4BE6">
        <w:rPr>
          <w:rFonts w:ascii="Arial" w:hAnsi="Arial" w:cs="Arial"/>
        </w:rPr>
        <w:t>)</w:t>
      </w:r>
      <w:r>
        <w:rPr>
          <w:rFonts w:ascii="Arial" w:hAnsi="Arial" w:cs="Arial"/>
        </w:rPr>
        <w:t xml:space="preserve"> and Ismail, et al, (2022)</w:t>
      </w:r>
      <w:r w:rsidR="00CC4BE6">
        <w:rPr>
          <w:rFonts w:ascii="Arial" w:hAnsi="Arial" w:cs="Arial"/>
        </w:rPr>
        <w:t xml:space="preserve"> </w:t>
      </w:r>
      <w:r w:rsidR="007B0E21">
        <w:rPr>
          <w:rFonts w:ascii="Arial" w:hAnsi="Arial" w:cs="Arial"/>
        </w:rPr>
        <w:t>outlined concerns on the</w:t>
      </w:r>
      <w:r w:rsidR="00CC4BE6">
        <w:rPr>
          <w:rFonts w:ascii="Arial" w:hAnsi="Arial" w:cs="Arial"/>
        </w:rPr>
        <w:t xml:space="preserve"> </w:t>
      </w:r>
      <w:r>
        <w:rPr>
          <w:rFonts w:ascii="Arial" w:hAnsi="Arial" w:cs="Arial"/>
        </w:rPr>
        <w:t>reliance</w:t>
      </w:r>
      <w:r w:rsidR="00CC4BE6">
        <w:rPr>
          <w:rFonts w:ascii="Arial" w:hAnsi="Arial" w:cs="Arial"/>
        </w:rPr>
        <w:t xml:space="preserve"> o</w:t>
      </w:r>
      <w:r>
        <w:rPr>
          <w:rFonts w:ascii="Arial" w:hAnsi="Arial" w:cs="Arial"/>
        </w:rPr>
        <w:t>n</w:t>
      </w:r>
      <w:r w:rsidR="00CC4BE6">
        <w:rPr>
          <w:rFonts w:ascii="Arial" w:hAnsi="Arial" w:cs="Arial"/>
        </w:rPr>
        <w:t xml:space="preserve"> National Testing </w:t>
      </w:r>
      <w:r>
        <w:rPr>
          <w:rFonts w:ascii="Arial" w:hAnsi="Arial" w:cs="Arial"/>
        </w:rPr>
        <w:t>for</w:t>
      </w:r>
      <w:r w:rsidR="00CC4BE6">
        <w:rPr>
          <w:rFonts w:ascii="Arial" w:hAnsi="Arial" w:cs="Arial"/>
        </w:rPr>
        <w:t xml:space="preserve"> gather</w:t>
      </w:r>
      <w:r>
        <w:rPr>
          <w:rFonts w:ascii="Arial" w:hAnsi="Arial" w:cs="Arial"/>
        </w:rPr>
        <w:t>ing</w:t>
      </w:r>
      <w:r w:rsidR="00CC4BE6">
        <w:rPr>
          <w:rFonts w:ascii="Arial" w:hAnsi="Arial" w:cs="Arial"/>
        </w:rPr>
        <w:t xml:space="preserve"> data</w:t>
      </w:r>
      <w:r w:rsidR="007B0E21">
        <w:rPr>
          <w:rFonts w:ascii="Arial" w:hAnsi="Arial" w:cs="Arial"/>
        </w:rPr>
        <w:t>, highlighting potential limitations in assessing children’s abilities and the risk of prioritising memorisation over problem-solving.</w:t>
      </w:r>
      <w:r w:rsidR="00CC4BE6">
        <w:rPr>
          <w:rFonts w:ascii="Arial" w:hAnsi="Arial" w:cs="Arial"/>
        </w:rPr>
        <w:t xml:space="preserve"> </w:t>
      </w:r>
      <w:r w:rsidR="007B0E21">
        <w:rPr>
          <w:rFonts w:ascii="Arial" w:hAnsi="Arial" w:cs="Arial"/>
        </w:rPr>
        <w:t>In contrast</w:t>
      </w:r>
      <w:r w:rsidR="003C3181">
        <w:rPr>
          <w:rFonts w:ascii="Arial" w:hAnsi="Arial" w:cs="Arial"/>
        </w:rPr>
        <w:t xml:space="preserve">, Donaldson (2015) </w:t>
      </w:r>
      <w:r w:rsidR="007B0E21">
        <w:rPr>
          <w:rFonts w:ascii="Arial" w:hAnsi="Arial" w:cs="Arial"/>
        </w:rPr>
        <w:t xml:space="preserve">advocates for a holistic assessment approach that </w:t>
      </w:r>
      <w:r w:rsidR="003C3181">
        <w:rPr>
          <w:rFonts w:ascii="Arial" w:hAnsi="Arial" w:cs="Arial"/>
        </w:rPr>
        <w:t>allow</w:t>
      </w:r>
      <w:r w:rsidR="007B0E21">
        <w:rPr>
          <w:rFonts w:ascii="Arial" w:hAnsi="Arial" w:cs="Arial"/>
        </w:rPr>
        <w:t>s</w:t>
      </w:r>
      <w:r w:rsidR="003C3181">
        <w:rPr>
          <w:rFonts w:ascii="Arial" w:hAnsi="Arial" w:cs="Arial"/>
        </w:rPr>
        <w:t xml:space="preserve"> children to problem solve, think critically and </w:t>
      </w:r>
      <w:r w:rsidR="0089761D">
        <w:rPr>
          <w:rFonts w:ascii="Arial" w:hAnsi="Arial" w:cs="Arial"/>
        </w:rPr>
        <w:t xml:space="preserve">apply </w:t>
      </w:r>
      <w:r w:rsidR="003C3181">
        <w:rPr>
          <w:rFonts w:ascii="Arial" w:hAnsi="Arial" w:cs="Arial"/>
        </w:rPr>
        <w:t>creativity and numeracy in real-life contexts.</w:t>
      </w:r>
      <w:r w:rsidR="004C76AC">
        <w:rPr>
          <w:rFonts w:ascii="Arial" w:hAnsi="Arial" w:cs="Arial"/>
        </w:rPr>
        <w:t xml:space="preserve"> </w:t>
      </w:r>
      <w:r w:rsidR="00E81857">
        <w:rPr>
          <w:rFonts w:ascii="Arial" w:hAnsi="Arial" w:cs="Arial"/>
        </w:rPr>
        <w:t>Such ideas reflect M</w:t>
      </w:r>
      <w:r w:rsidR="004C76AC">
        <w:rPr>
          <w:rFonts w:ascii="Arial" w:hAnsi="Arial" w:cs="Arial"/>
        </w:rPr>
        <w:t>ontessori’s theory</w:t>
      </w:r>
      <w:r w:rsidR="00E81857">
        <w:rPr>
          <w:rFonts w:ascii="Arial" w:hAnsi="Arial" w:cs="Arial"/>
        </w:rPr>
        <w:t>, which provided a critical perspective of testing</w:t>
      </w:r>
      <w:r w:rsidR="0089761D">
        <w:rPr>
          <w:rFonts w:ascii="Arial" w:hAnsi="Arial" w:cs="Arial"/>
        </w:rPr>
        <w:t xml:space="preserve"> as </w:t>
      </w:r>
      <w:r w:rsidR="00A42F3C">
        <w:rPr>
          <w:rFonts w:ascii="Arial" w:hAnsi="Arial" w:cs="Arial"/>
        </w:rPr>
        <w:t xml:space="preserve">her philosophy </w:t>
      </w:r>
      <w:r w:rsidR="0089761D">
        <w:rPr>
          <w:rFonts w:ascii="Arial" w:hAnsi="Arial" w:cs="Arial"/>
        </w:rPr>
        <w:t>aimed for a</w:t>
      </w:r>
      <w:r w:rsidR="00A42F3C">
        <w:rPr>
          <w:rFonts w:ascii="Arial" w:hAnsi="Arial" w:cs="Arial"/>
        </w:rPr>
        <w:t xml:space="preserve"> child-centred, experiential education (</w:t>
      </w:r>
      <w:r w:rsidR="008B7C79">
        <w:rPr>
          <w:rFonts w:ascii="Arial" w:hAnsi="Arial" w:cs="Arial"/>
        </w:rPr>
        <w:t>Aubrey and Riley, 2019</w:t>
      </w:r>
      <w:r w:rsidR="00A42F3C">
        <w:rPr>
          <w:rFonts w:ascii="Arial" w:hAnsi="Arial" w:cs="Arial"/>
        </w:rPr>
        <w:t xml:space="preserve">). </w:t>
      </w:r>
      <w:r>
        <w:rPr>
          <w:rFonts w:ascii="Arial" w:hAnsi="Arial" w:cs="Arial"/>
        </w:rPr>
        <w:t>However,</w:t>
      </w:r>
      <w:r w:rsidR="000E4279">
        <w:rPr>
          <w:rFonts w:ascii="Arial" w:hAnsi="Arial" w:cs="Arial"/>
        </w:rPr>
        <w:t xml:space="preserve"> </w:t>
      </w:r>
      <w:r w:rsidR="008B7C79">
        <w:rPr>
          <w:rFonts w:ascii="Arial" w:hAnsi="Arial" w:cs="Arial"/>
        </w:rPr>
        <w:t>Dickerson (2019</w:t>
      </w:r>
      <w:r w:rsidR="000E4279">
        <w:rPr>
          <w:rFonts w:ascii="Arial" w:hAnsi="Arial" w:cs="Arial"/>
        </w:rPr>
        <w:t xml:space="preserve">) </w:t>
      </w:r>
      <w:r w:rsidR="007B0E21">
        <w:rPr>
          <w:rFonts w:ascii="Arial" w:hAnsi="Arial" w:cs="Arial"/>
        </w:rPr>
        <w:t>warns</w:t>
      </w:r>
      <w:r w:rsidR="000E4279">
        <w:rPr>
          <w:rFonts w:ascii="Arial" w:hAnsi="Arial" w:cs="Arial"/>
        </w:rPr>
        <w:t xml:space="preserve"> that the termination of </w:t>
      </w:r>
      <w:r w:rsidR="0089761D">
        <w:rPr>
          <w:rFonts w:ascii="Arial" w:hAnsi="Arial" w:cs="Arial"/>
        </w:rPr>
        <w:t>t</w:t>
      </w:r>
      <w:r w:rsidR="000E4279">
        <w:rPr>
          <w:rFonts w:ascii="Arial" w:hAnsi="Arial" w:cs="Arial"/>
        </w:rPr>
        <w:t>esting would implicate the data analysis component to the SDP process as there will not be evidence for schools to measure the impact o</w:t>
      </w:r>
      <w:r>
        <w:rPr>
          <w:rFonts w:ascii="Arial" w:hAnsi="Arial" w:cs="Arial"/>
        </w:rPr>
        <w:t>f the improvements</w:t>
      </w:r>
      <w:r w:rsidR="000E4279">
        <w:rPr>
          <w:rFonts w:ascii="Arial" w:hAnsi="Arial" w:cs="Arial"/>
        </w:rPr>
        <w:t>. Therefore, School X should consider</w:t>
      </w:r>
      <w:r>
        <w:rPr>
          <w:rFonts w:ascii="Arial" w:hAnsi="Arial" w:cs="Arial"/>
        </w:rPr>
        <w:t xml:space="preserve"> employing</w:t>
      </w:r>
      <w:r w:rsidR="000E4279">
        <w:rPr>
          <w:rFonts w:ascii="Arial" w:hAnsi="Arial" w:cs="Arial"/>
        </w:rPr>
        <w:t xml:space="preserve"> a qualitative methodology </w:t>
      </w:r>
      <w:r>
        <w:rPr>
          <w:rFonts w:ascii="Arial" w:hAnsi="Arial" w:cs="Arial"/>
        </w:rPr>
        <w:t>for a</w:t>
      </w:r>
      <w:r w:rsidR="000E4279">
        <w:rPr>
          <w:rFonts w:ascii="Arial" w:hAnsi="Arial" w:cs="Arial"/>
        </w:rPr>
        <w:t xml:space="preserve"> broader</w:t>
      </w:r>
      <w:r w:rsidR="002D2903">
        <w:rPr>
          <w:rFonts w:ascii="Arial" w:hAnsi="Arial" w:cs="Arial"/>
        </w:rPr>
        <w:t xml:space="preserve"> </w:t>
      </w:r>
      <w:r w:rsidR="000E4279">
        <w:rPr>
          <w:rFonts w:ascii="Arial" w:hAnsi="Arial" w:cs="Arial"/>
        </w:rPr>
        <w:t>perspective of the needs of the children</w:t>
      </w:r>
      <w:r w:rsidR="0089761D">
        <w:rPr>
          <w:rFonts w:ascii="Arial" w:hAnsi="Arial" w:cs="Arial"/>
        </w:rPr>
        <w:t xml:space="preserve"> </w:t>
      </w:r>
      <w:r w:rsidR="000E4279">
        <w:rPr>
          <w:rFonts w:ascii="Arial" w:hAnsi="Arial" w:cs="Arial"/>
        </w:rPr>
        <w:t>(</w:t>
      </w:r>
      <w:r w:rsidR="008B7C79">
        <w:rPr>
          <w:rFonts w:ascii="Arial" w:hAnsi="Arial" w:cs="Arial"/>
        </w:rPr>
        <w:t>Chase and Morrison, 2018</w:t>
      </w:r>
      <w:r w:rsidR="000E4279">
        <w:rPr>
          <w:rFonts w:ascii="Arial" w:hAnsi="Arial" w:cs="Arial"/>
        </w:rPr>
        <w:t>).</w:t>
      </w:r>
    </w:p>
    <w:p w14:paraId="6E26989C" w14:textId="77777777" w:rsidR="00325037" w:rsidRDefault="00325037" w:rsidP="007010C9">
      <w:pPr>
        <w:spacing w:line="480" w:lineRule="auto"/>
        <w:rPr>
          <w:rFonts w:ascii="Arial" w:hAnsi="Arial" w:cs="Arial"/>
        </w:rPr>
      </w:pPr>
    </w:p>
    <w:p w14:paraId="3F83E29F" w14:textId="4E539089" w:rsidR="00325037" w:rsidRDefault="0075240A" w:rsidP="007010C9">
      <w:pPr>
        <w:spacing w:line="480" w:lineRule="auto"/>
        <w:rPr>
          <w:rFonts w:ascii="Arial" w:hAnsi="Arial" w:cs="Arial"/>
        </w:rPr>
      </w:pPr>
      <w:r>
        <w:rPr>
          <w:rFonts w:ascii="Arial" w:hAnsi="Arial" w:cs="Arial"/>
        </w:rPr>
        <w:t>Qualitative methodologies</w:t>
      </w:r>
      <w:r w:rsidR="00325037">
        <w:rPr>
          <w:rFonts w:ascii="Arial" w:hAnsi="Arial" w:cs="Arial"/>
        </w:rPr>
        <w:t xml:space="preserve"> </w:t>
      </w:r>
      <w:r w:rsidR="00AE7B7F">
        <w:rPr>
          <w:rFonts w:ascii="Arial" w:hAnsi="Arial" w:cs="Arial"/>
        </w:rPr>
        <w:t>could</w:t>
      </w:r>
      <w:r>
        <w:rPr>
          <w:rFonts w:ascii="Arial" w:hAnsi="Arial" w:cs="Arial"/>
        </w:rPr>
        <w:t xml:space="preserve"> </w:t>
      </w:r>
      <w:r w:rsidR="007B0E21">
        <w:rPr>
          <w:rFonts w:ascii="Arial" w:hAnsi="Arial" w:cs="Arial"/>
        </w:rPr>
        <w:t>includ</w:t>
      </w:r>
      <w:r w:rsidR="00AE7B7F">
        <w:rPr>
          <w:rFonts w:ascii="Arial" w:hAnsi="Arial" w:cs="Arial"/>
        </w:rPr>
        <w:t>e</w:t>
      </w:r>
      <w:r>
        <w:rPr>
          <w:rFonts w:ascii="Arial" w:hAnsi="Arial" w:cs="Arial"/>
        </w:rPr>
        <w:t xml:space="preserve"> pupil voice (Moore, 2022)</w:t>
      </w:r>
      <w:r w:rsidR="00C36054">
        <w:rPr>
          <w:rFonts w:ascii="Arial" w:hAnsi="Arial" w:cs="Arial"/>
        </w:rPr>
        <w:t>. Whilst School X did not involve children in the data analysis phase, children were considered as valuable stakeholders by suggest</w:t>
      </w:r>
      <w:r w:rsidR="00AE7B7F">
        <w:rPr>
          <w:rFonts w:ascii="Arial" w:hAnsi="Arial" w:cs="Arial"/>
        </w:rPr>
        <w:t>ing</w:t>
      </w:r>
      <w:r w:rsidR="00C36054">
        <w:rPr>
          <w:rFonts w:ascii="Arial" w:hAnsi="Arial" w:cs="Arial"/>
        </w:rPr>
        <w:t xml:space="preserve"> mathematical concepts they wanted to learn.</w:t>
      </w:r>
      <w:r w:rsidR="0061630B">
        <w:rPr>
          <w:rFonts w:ascii="Arial" w:hAnsi="Arial" w:cs="Arial"/>
        </w:rPr>
        <w:t xml:space="preserve"> Such feedback </w:t>
      </w:r>
      <w:r w:rsidR="007B0E21">
        <w:rPr>
          <w:rFonts w:ascii="Arial" w:hAnsi="Arial" w:cs="Arial"/>
        </w:rPr>
        <w:t xml:space="preserve">and decision-making </w:t>
      </w:r>
      <w:r w:rsidR="0061630B">
        <w:rPr>
          <w:rFonts w:ascii="Arial" w:hAnsi="Arial" w:cs="Arial"/>
        </w:rPr>
        <w:t xml:space="preserve">allow learners to offer insights on the effectiveness on numeracy strategies and the impact on </w:t>
      </w:r>
      <w:proofErr w:type="gramStart"/>
      <w:r w:rsidR="0061630B">
        <w:rPr>
          <w:rFonts w:ascii="Arial" w:hAnsi="Arial" w:cs="Arial"/>
        </w:rPr>
        <w:t>learning</w:t>
      </w:r>
      <w:r w:rsidR="007B0E21">
        <w:rPr>
          <w:rFonts w:ascii="Arial" w:hAnsi="Arial" w:cs="Arial"/>
        </w:rPr>
        <w:t>;</w:t>
      </w:r>
      <w:proofErr w:type="gramEnd"/>
      <w:r w:rsidR="007B0E21">
        <w:rPr>
          <w:rFonts w:ascii="Arial" w:hAnsi="Arial" w:cs="Arial"/>
        </w:rPr>
        <w:t xml:space="preserve"> promoting a sense of ownership and an inclusive culture.</w:t>
      </w:r>
      <w:r w:rsidR="0061630B">
        <w:rPr>
          <w:rFonts w:ascii="Arial" w:hAnsi="Arial" w:cs="Arial"/>
        </w:rPr>
        <w:t xml:space="preserve"> (</w:t>
      </w:r>
      <w:r w:rsidR="00C06C03">
        <w:rPr>
          <w:rFonts w:ascii="Arial" w:hAnsi="Arial" w:cs="Arial"/>
        </w:rPr>
        <w:t xml:space="preserve">Wood, 2011; </w:t>
      </w:r>
      <w:r w:rsidR="007B0E21">
        <w:rPr>
          <w:rFonts w:ascii="Arial" w:hAnsi="Arial" w:cs="Arial"/>
        </w:rPr>
        <w:t>Male, 2019; Skerritt, et al, 2021</w:t>
      </w:r>
      <w:r w:rsidR="0061630B">
        <w:rPr>
          <w:rFonts w:ascii="Arial" w:hAnsi="Arial" w:cs="Arial"/>
        </w:rPr>
        <w:t xml:space="preserve">). </w:t>
      </w:r>
      <w:r w:rsidR="002D36C2">
        <w:rPr>
          <w:rFonts w:ascii="Arial" w:hAnsi="Arial" w:cs="Arial"/>
        </w:rPr>
        <w:t xml:space="preserve">Webb-Williams </w:t>
      </w:r>
      <w:r w:rsidR="0061630B">
        <w:rPr>
          <w:rFonts w:ascii="Arial" w:hAnsi="Arial" w:cs="Arial"/>
        </w:rPr>
        <w:t>(</w:t>
      </w:r>
      <w:r w:rsidR="002D36C2">
        <w:rPr>
          <w:rFonts w:ascii="Arial" w:hAnsi="Arial" w:cs="Arial"/>
        </w:rPr>
        <w:t>2021</w:t>
      </w:r>
      <w:r w:rsidR="0061630B">
        <w:rPr>
          <w:rFonts w:ascii="Arial" w:hAnsi="Arial" w:cs="Arial"/>
        </w:rPr>
        <w:t xml:space="preserve">) </w:t>
      </w:r>
      <w:r w:rsidR="002D2903">
        <w:rPr>
          <w:rFonts w:ascii="Arial" w:hAnsi="Arial" w:cs="Arial"/>
        </w:rPr>
        <w:t>considers</w:t>
      </w:r>
      <w:r w:rsidR="0061630B">
        <w:rPr>
          <w:rFonts w:ascii="Arial" w:hAnsi="Arial" w:cs="Arial"/>
        </w:rPr>
        <w:t xml:space="preserve"> that pupils may </w:t>
      </w:r>
      <w:r w:rsidR="0061630B">
        <w:rPr>
          <w:rFonts w:ascii="Arial" w:hAnsi="Arial" w:cs="Arial"/>
        </w:rPr>
        <w:lastRenderedPageBreak/>
        <w:t xml:space="preserve">face pressures from </w:t>
      </w:r>
      <w:r w:rsidR="0089761D">
        <w:rPr>
          <w:rFonts w:ascii="Arial" w:hAnsi="Arial" w:cs="Arial"/>
        </w:rPr>
        <w:t>others</w:t>
      </w:r>
      <w:r w:rsidR="0061630B">
        <w:rPr>
          <w:rFonts w:ascii="Arial" w:hAnsi="Arial" w:cs="Arial"/>
        </w:rPr>
        <w:t xml:space="preserve"> to provide </w:t>
      </w:r>
      <w:r w:rsidR="0089761D">
        <w:rPr>
          <w:rFonts w:ascii="Arial" w:hAnsi="Arial" w:cs="Arial"/>
        </w:rPr>
        <w:t>pleasing</w:t>
      </w:r>
      <w:r w:rsidR="0061630B">
        <w:rPr>
          <w:rFonts w:ascii="Arial" w:hAnsi="Arial" w:cs="Arial"/>
        </w:rPr>
        <w:t xml:space="preserve"> answers, however, School X counter</w:t>
      </w:r>
      <w:r w:rsidR="007B0E21">
        <w:rPr>
          <w:rFonts w:ascii="Arial" w:hAnsi="Arial" w:cs="Arial"/>
        </w:rPr>
        <w:t>ed</w:t>
      </w:r>
      <w:r w:rsidR="0061630B">
        <w:rPr>
          <w:rFonts w:ascii="Arial" w:hAnsi="Arial" w:cs="Arial"/>
        </w:rPr>
        <w:t xml:space="preserve"> this by fostering an anonymous approach. </w:t>
      </w:r>
    </w:p>
    <w:p w14:paraId="1E34E0C5" w14:textId="77777777" w:rsidR="0061630B" w:rsidRDefault="0061630B" w:rsidP="007010C9">
      <w:pPr>
        <w:spacing w:line="480" w:lineRule="auto"/>
        <w:rPr>
          <w:rFonts w:ascii="Arial" w:hAnsi="Arial" w:cs="Arial"/>
        </w:rPr>
      </w:pPr>
    </w:p>
    <w:p w14:paraId="1F5D258F" w14:textId="139F728D" w:rsidR="0061630B" w:rsidRDefault="0061630B" w:rsidP="007010C9">
      <w:pPr>
        <w:spacing w:line="480" w:lineRule="auto"/>
        <w:rPr>
          <w:rFonts w:ascii="Arial" w:hAnsi="Arial" w:cs="Arial"/>
        </w:rPr>
      </w:pPr>
      <w:r>
        <w:rPr>
          <w:rFonts w:ascii="Arial" w:hAnsi="Arial" w:cs="Arial"/>
        </w:rPr>
        <w:t>Recognising the importance of involving stakeholders, School X adopted a holistic approach to numeracy</w:t>
      </w:r>
      <w:r w:rsidR="00AC4EBE">
        <w:rPr>
          <w:rFonts w:ascii="Arial" w:hAnsi="Arial" w:cs="Arial"/>
        </w:rPr>
        <w:t xml:space="preserve">, </w:t>
      </w:r>
      <w:r>
        <w:rPr>
          <w:rFonts w:ascii="Arial" w:hAnsi="Arial" w:cs="Arial"/>
        </w:rPr>
        <w:t>engaging with</w:t>
      </w:r>
      <w:r w:rsidR="00AC4EBE">
        <w:rPr>
          <w:rFonts w:ascii="Arial" w:hAnsi="Arial" w:cs="Arial"/>
        </w:rPr>
        <w:t xml:space="preserve"> </w:t>
      </w:r>
      <w:r>
        <w:rPr>
          <w:rFonts w:ascii="Arial" w:hAnsi="Arial" w:cs="Arial"/>
        </w:rPr>
        <w:t xml:space="preserve">staff members </w:t>
      </w:r>
      <w:r w:rsidR="00AC4EBE">
        <w:rPr>
          <w:rFonts w:ascii="Arial" w:hAnsi="Arial" w:cs="Arial"/>
        </w:rPr>
        <w:t xml:space="preserve">by </w:t>
      </w:r>
      <w:r w:rsidR="00AE7B7F">
        <w:rPr>
          <w:rFonts w:ascii="Arial" w:hAnsi="Arial" w:cs="Arial"/>
        </w:rPr>
        <w:t>expecting</w:t>
      </w:r>
      <w:r>
        <w:rPr>
          <w:rFonts w:ascii="Arial" w:hAnsi="Arial" w:cs="Arial"/>
        </w:rPr>
        <w:t xml:space="preserve"> incorporat</w:t>
      </w:r>
      <w:r w:rsidR="00AE7B7F">
        <w:rPr>
          <w:rFonts w:ascii="Arial" w:hAnsi="Arial" w:cs="Arial"/>
        </w:rPr>
        <w:t>ion of</w:t>
      </w:r>
      <w:r>
        <w:rPr>
          <w:rFonts w:ascii="Arial" w:hAnsi="Arial" w:cs="Arial"/>
        </w:rPr>
        <w:t xml:space="preserve"> numeracy in lesso</w:t>
      </w:r>
      <w:r w:rsidR="002D2903">
        <w:rPr>
          <w:rFonts w:ascii="Arial" w:hAnsi="Arial" w:cs="Arial"/>
        </w:rPr>
        <w:t>ns</w:t>
      </w:r>
      <w:r w:rsidR="00B57071">
        <w:rPr>
          <w:rFonts w:ascii="Arial" w:hAnsi="Arial" w:cs="Arial"/>
        </w:rPr>
        <w:t>.</w:t>
      </w:r>
      <w:r w:rsidR="004D4DCF">
        <w:rPr>
          <w:rFonts w:ascii="Arial" w:hAnsi="Arial" w:cs="Arial"/>
        </w:rPr>
        <w:t xml:space="preserve"> </w:t>
      </w:r>
      <w:r w:rsidR="00B57071">
        <w:rPr>
          <w:rFonts w:ascii="Arial" w:hAnsi="Arial" w:cs="Arial"/>
        </w:rPr>
        <w:t>However,</w:t>
      </w:r>
      <w:r w:rsidR="002D36C2">
        <w:rPr>
          <w:rFonts w:ascii="Arial" w:hAnsi="Arial" w:cs="Arial"/>
        </w:rPr>
        <w:t xml:space="preserve"> Hobbs</w:t>
      </w:r>
      <w:r w:rsidR="00B57071">
        <w:rPr>
          <w:rFonts w:ascii="Arial" w:hAnsi="Arial" w:cs="Arial"/>
        </w:rPr>
        <w:t xml:space="preserve"> (</w:t>
      </w:r>
      <w:r w:rsidR="002D36C2">
        <w:rPr>
          <w:rFonts w:ascii="Arial" w:hAnsi="Arial" w:cs="Arial"/>
        </w:rPr>
        <w:t>2021</w:t>
      </w:r>
      <w:r w:rsidR="00B57071">
        <w:rPr>
          <w:rFonts w:ascii="Arial" w:hAnsi="Arial" w:cs="Arial"/>
        </w:rPr>
        <w:t>) considers the inequitable expectations of staff members</w:t>
      </w:r>
      <w:r w:rsidR="002A1061">
        <w:rPr>
          <w:rFonts w:ascii="Arial" w:hAnsi="Arial" w:cs="Arial"/>
        </w:rPr>
        <w:t>, particularly those not specialising in numeracy</w:t>
      </w:r>
      <w:r w:rsidR="00B57071">
        <w:rPr>
          <w:rFonts w:ascii="Arial" w:hAnsi="Arial" w:cs="Arial"/>
        </w:rPr>
        <w:t xml:space="preserve">. </w:t>
      </w:r>
      <w:r w:rsidR="002D2903">
        <w:rPr>
          <w:rFonts w:ascii="Arial" w:hAnsi="Arial" w:cs="Arial"/>
        </w:rPr>
        <w:t>Therefore</w:t>
      </w:r>
      <w:r w:rsidR="00B57071">
        <w:rPr>
          <w:rFonts w:ascii="Arial" w:hAnsi="Arial" w:cs="Arial"/>
        </w:rPr>
        <w:t xml:space="preserve">, School X appointed </w:t>
      </w:r>
      <w:r>
        <w:rPr>
          <w:rFonts w:ascii="Arial" w:hAnsi="Arial" w:cs="Arial"/>
        </w:rPr>
        <w:t xml:space="preserve">Numeracy leads </w:t>
      </w:r>
      <w:r w:rsidR="00CF1B6D">
        <w:rPr>
          <w:rFonts w:ascii="Arial" w:hAnsi="Arial" w:cs="Arial"/>
        </w:rPr>
        <w:t>responsible</w:t>
      </w:r>
      <w:r>
        <w:rPr>
          <w:rFonts w:ascii="Arial" w:hAnsi="Arial" w:cs="Arial"/>
        </w:rPr>
        <w:t xml:space="preserve"> for providing necessary training.</w:t>
      </w:r>
      <w:r w:rsidR="00A1528B">
        <w:rPr>
          <w:rFonts w:ascii="Arial" w:hAnsi="Arial" w:cs="Arial"/>
        </w:rPr>
        <w:t xml:space="preserve"> School X </w:t>
      </w:r>
      <w:r w:rsidR="0089761D">
        <w:rPr>
          <w:rFonts w:ascii="Arial" w:hAnsi="Arial" w:cs="Arial"/>
        </w:rPr>
        <w:t>also engaged</w:t>
      </w:r>
      <w:r w:rsidR="00A1528B">
        <w:rPr>
          <w:rFonts w:ascii="Arial" w:hAnsi="Arial" w:cs="Arial"/>
        </w:rPr>
        <w:t xml:space="preserve"> with community businesses, </w:t>
      </w:r>
      <w:r w:rsidR="0089761D">
        <w:rPr>
          <w:rFonts w:ascii="Arial" w:hAnsi="Arial" w:cs="Arial"/>
        </w:rPr>
        <w:t>including</w:t>
      </w:r>
      <w:r w:rsidR="00A1528B">
        <w:rPr>
          <w:rFonts w:ascii="Arial" w:hAnsi="Arial" w:cs="Arial"/>
        </w:rPr>
        <w:t xml:space="preserve"> HSBC, to provide children with authentic contexts for </w:t>
      </w:r>
      <w:r w:rsidR="00AE7B7F">
        <w:rPr>
          <w:rFonts w:ascii="Arial" w:hAnsi="Arial" w:cs="Arial"/>
        </w:rPr>
        <w:t>numeracy,</w:t>
      </w:r>
      <w:r w:rsidR="002A1061">
        <w:rPr>
          <w:rFonts w:ascii="Arial" w:hAnsi="Arial" w:cs="Arial"/>
        </w:rPr>
        <w:t xml:space="preserve"> </w:t>
      </w:r>
      <w:r w:rsidR="00A1528B">
        <w:rPr>
          <w:rFonts w:ascii="Arial" w:hAnsi="Arial" w:cs="Arial"/>
        </w:rPr>
        <w:t>teach</w:t>
      </w:r>
      <w:r w:rsidR="002A1061">
        <w:rPr>
          <w:rFonts w:ascii="Arial" w:hAnsi="Arial" w:cs="Arial"/>
        </w:rPr>
        <w:t>ing</w:t>
      </w:r>
      <w:r w:rsidR="00A1528B">
        <w:rPr>
          <w:rFonts w:ascii="Arial" w:hAnsi="Arial" w:cs="Arial"/>
        </w:rPr>
        <w:t xml:space="preserve"> essential life skills. Th</w:t>
      </w:r>
      <w:r w:rsidR="002A1061">
        <w:rPr>
          <w:rFonts w:ascii="Arial" w:hAnsi="Arial" w:cs="Arial"/>
        </w:rPr>
        <w:t>is</w:t>
      </w:r>
      <w:r w:rsidR="00A1528B">
        <w:rPr>
          <w:rFonts w:ascii="Arial" w:hAnsi="Arial" w:cs="Arial"/>
        </w:rPr>
        <w:t xml:space="preserve"> idea aligns with the idea of Bronfenbrenner’s Ecological Systems Theory, </w:t>
      </w:r>
      <w:r w:rsidR="002A1061">
        <w:rPr>
          <w:rFonts w:ascii="Arial" w:hAnsi="Arial" w:cs="Arial"/>
        </w:rPr>
        <w:t xml:space="preserve">emphasising that </w:t>
      </w:r>
      <w:r w:rsidR="00AE7B7F">
        <w:rPr>
          <w:rFonts w:ascii="Arial" w:hAnsi="Arial" w:cs="Arial"/>
        </w:rPr>
        <w:t xml:space="preserve">children </w:t>
      </w:r>
      <w:r w:rsidR="002A1061">
        <w:rPr>
          <w:rFonts w:ascii="Arial" w:hAnsi="Arial" w:cs="Arial"/>
        </w:rPr>
        <w:t>learn</w:t>
      </w:r>
      <w:r w:rsidR="00A1528B">
        <w:rPr>
          <w:rFonts w:ascii="Arial" w:hAnsi="Arial" w:cs="Arial"/>
        </w:rPr>
        <w:t xml:space="preserve"> life skills through interact</w:t>
      </w:r>
      <w:r w:rsidR="002D2903">
        <w:rPr>
          <w:rFonts w:ascii="Arial" w:hAnsi="Arial" w:cs="Arial"/>
        </w:rPr>
        <w:t>ion</w:t>
      </w:r>
      <w:r w:rsidR="00A1528B">
        <w:rPr>
          <w:rFonts w:ascii="Arial" w:hAnsi="Arial" w:cs="Arial"/>
        </w:rPr>
        <w:t xml:space="preserve">s with different systems including </w:t>
      </w:r>
      <w:r w:rsidR="004D4DCF">
        <w:rPr>
          <w:rFonts w:ascii="Arial" w:hAnsi="Arial" w:cs="Arial"/>
        </w:rPr>
        <w:t>the</w:t>
      </w:r>
      <w:r w:rsidR="00A1528B">
        <w:rPr>
          <w:rFonts w:ascii="Arial" w:hAnsi="Arial" w:cs="Arial"/>
        </w:rPr>
        <w:t xml:space="preserve"> communi</w:t>
      </w:r>
      <w:r w:rsidR="004D4DCF">
        <w:rPr>
          <w:rFonts w:ascii="Arial" w:hAnsi="Arial" w:cs="Arial"/>
        </w:rPr>
        <w:t>ty</w:t>
      </w:r>
      <w:r w:rsidR="00A1528B">
        <w:rPr>
          <w:rFonts w:ascii="Arial" w:hAnsi="Arial" w:cs="Arial"/>
        </w:rPr>
        <w:t xml:space="preserve"> (</w:t>
      </w:r>
      <w:r w:rsidR="002D2903">
        <w:rPr>
          <w:rFonts w:ascii="Arial" w:hAnsi="Arial" w:cs="Arial"/>
        </w:rPr>
        <w:t>Bates, 2019</w:t>
      </w:r>
      <w:r w:rsidR="00A1528B">
        <w:rPr>
          <w:rFonts w:ascii="Arial" w:hAnsi="Arial" w:cs="Arial"/>
        </w:rPr>
        <w:t>).</w:t>
      </w:r>
      <w:r w:rsidR="0005331F">
        <w:rPr>
          <w:rFonts w:ascii="Arial" w:hAnsi="Arial" w:cs="Arial"/>
        </w:rPr>
        <w:t xml:space="preserve"> However, Bronfenbrenner received criticism for not fully addressing the variations </w:t>
      </w:r>
      <w:r w:rsidR="00CF1B6D">
        <w:rPr>
          <w:rFonts w:ascii="Arial" w:hAnsi="Arial" w:cs="Arial"/>
        </w:rPr>
        <w:t>of</w:t>
      </w:r>
      <w:r w:rsidR="0005331F">
        <w:rPr>
          <w:rFonts w:ascii="Arial" w:hAnsi="Arial" w:cs="Arial"/>
        </w:rPr>
        <w:t xml:space="preserve"> individuals</w:t>
      </w:r>
      <w:r w:rsidR="002A1061">
        <w:rPr>
          <w:rFonts w:ascii="Arial" w:hAnsi="Arial" w:cs="Arial"/>
        </w:rPr>
        <w:t xml:space="preserve"> cultural backgrounds</w:t>
      </w:r>
      <w:r w:rsidR="0005331F">
        <w:rPr>
          <w:rFonts w:ascii="Arial" w:hAnsi="Arial" w:cs="Arial"/>
        </w:rPr>
        <w:t xml:space="preserve"> </w:t>
      </w:r>
      <w:r w:rsidR="002A1061">
        <w:rPr>
          <w:rFonts w:ascii="Arial" w:hAnsi="Arial" w:cs="Arial"/>
        </w:rPr>
        <w:t>and the</w:t>
      </w:r>
      <w:r w:rsidR="00AE7B7F">
        <w:rPr>
          <w:rFonts w:ascii="Arial" w:hAnsi="Arial" w:cs="Arial"/>
        </w:rPr>
        <w:t>ir</w:t>
      </w:r>
      <w:r w:rsidR="002A1061">
        <w:rPr>
          <w:rFonts w:ascii="Arial" w:hAnsi="Arial" w:cs="Arial"/>
        </w:rPr>
        <w:t xml:space="preserve"> values</w:t>
      </w:r>
      <w:r w:rsidR="0005331F">
        <w:rPr>
          <w:rFonts w:ascii="Arial" w:hAnsi="Arial" w:cs="Arial"/>
        </w:rPr>
        <w:t xml:space="preserve">, which is crucial </w:t>
      </w:r>
      <w:r w:rsidR="00AE7B7F">
        <w:rPr>
          <w:rFonts w:ascii="Arial" w:hAnsi="Arial" w:cs="Arial"/>
        </w:rPr>
        <w:t>to School X due to high numbers of EAL</w:t>
      </w:r>
      <w:r w:rsidR="002D36C2">
        <w:rPr>
          <w:rFonts w:ascii="Arial" w:hAnsi="Arial" w:cs="Arial"/>
        </w:rPr>
        <w:t xml:space="preserve"> (</w:t>
      </w:r>
      <w:proofErr w:type="spellStart"/>
      <w:r w:rsidR="002D36C2">
        <w:rPr>
          <w:rFonts w:ascii="Arial" w:hAnsi="Arial" w:cs="Arial"/>
        </w:rPr>
        <w:t>Zaatari</w:t>
      </w:r>
      <w:proofErr w:type="spellEnd"/>
      <w:r w:rsidR="002D36C2">
        <w:rPr>
          <w:rFonts w:ascii="Arial" w:hAnsi="Arial" w:cs="Arial"/>
        </w:rPr>
        <w:t>, 2022; School X, 2023)</w:t>
      </w:r>
      <w:r w:rsidR="0005331F">
        <w:rPr>
          <w:rFonts w:ascii="Arial" w:hAnsi="Arial" w:cs="Arial"/>
        </w:rPr>
        <w:t>.</w:t>
      </w:r>
    </w:p>
    <w:p w14:paraId="2E45E38F" w14:textId="77777777" w:rsidR="0005331F" w:rsidRDefault="0005331F" w:rsidP="007010C9">
      <w:pPr>
        <w:spacing w:line="480" w:lineRule="auto"/>
        <w:rPr>
          <w:rFonts w:ascii="Arial" w:hAnsi="Arial" w:cs="Arial"/>
        </w:rPr>
      </w:pPr>
    </w:p>
    <w:p w14:paraId="55DBD15C" w14:textId="561D1B9D" w:rsidR="0005331F" w:rsidRPr="00157187" w:rsidRDefault="007B0E21" w:rsidP="007010C9">
      <w:pPr>
        <w:spacing w:line="480" w:lineRule="auto"/>
        <w:rPr>
          <w:rFonts w:ascii="Arial" w:hAnsi="Arial" w:cs="Arial"/>
          <w:color w:val="000000" w:themeColor="text1"/>
        </w:rPr>
      </w:pPr>
      <w:r>
        <w:rPr>
          <w:rFonts w:ascii="Arial" w:hAnsi="Arial" w:cs="Arial"/>
        </w:rPr>
        <w:t>To shift focus from national expectations to local needs,</w:t>
      </w:r>
      <w:r w:rsidR="003B11E6">
        <w:rPr>
          <w:rFonts w:ascii="Arial" w:hAnsi="Arial" w:cs="Arial"/>
        </w:rPr>
        <w:t xml:space="preserve"> School X developed a strategic plan consider</w:t>
      </w:r>
      <w:r w:rsidR="00AC4EBE">
        <w:rPr>
          <w:rFonts w:ascii="Arial" w:hAnsi="Arial" w:cs="Arial"/>
        </w:rPr>
        <w:t>ing</w:t>
      </w:r>
      <w:r w:rsidR="003B11E6">
        <w:rPr>
          <w:rFonts w:ascii="Arial" w:hAnsi="Arial" w:cs="Arial"/>
        </w:rPr>
        <w:t xml:space="preserve"> the educational background of all children. Key strategies included providing opportunities for developing numeracy skills in real-life authentic contexts, ensuring clear feedback and feedforward for learners and further developing the role of the </w:t>
      </w:r>
      <w:r w:rsidR="003B11E6" w:rsidRPr="002A1061">
        <w:rPr>
          <w:rFonts w:ascii="Arial" w:hAnsi="Arial" w:cs="Arial"/>
          <w:color w:val="000000" w:themeColor="text1"/>
        </w:rPr>
        <w:t xml:space="preserve">Numeracy </w:t>
      </w:r>
      <w:proofErr w:type="spellStart"/>
      <w:r w:rsidR="003B11E6" w:rsidRPr="002A1061">
        <w:rPr>
          <w:rFonts w:ascii="Arial" w:hAnsi="Arial" w:cs="Arial"/>
          <w:color w:val="000000" w:themeColor="text1"/>
        </w:rPr>
        <w:t>AoLE</w:t>
      </w:r>
      <w:proofErr w:type="spellEnd"/>
      <w:r w:rsidR="003B11E6" w:rsidRPr="002A1061">
        <w:rPr>
          <w:rFonts w:ascii="Arial" w:hAnsi="Arial" w:cs="Arial"/>
          <w:color w:val="000000" w:themeColor="text1"/>
        </w:rPr>
        <w:t>.</w:t>
      </w:r>
      <w:r w:rsidR="00361F40" w:rsidRPr="002A1061">
        <w:rPr>
          <w:rFonts w:ascii="Arial" w:hAnsi="Arial" w:cs="Arial"/>
          <w:color w:val="000000" w:themeColor="text1"/>
        </w:rPr>
        <w:t xml:space="preserve"> </w:t>
      </w:r>
      <w:r w:rsidR="004B3AD5" w:rsidRPr="002A1061">
        <w:rPr>
          <w:rFonts w:ascii="Arial" w:hAnsi="Arial" w:cs="Arial"/>
          <w:color w:val="000000" w:themeColor="text1"/>
        </w:rPr>
        <w:t xml:space="preserve">Philpott </w:t>
      </w:r>
      <w:r w:rsidR="00361F40" w:rsidRPr="002A1061">
        <w:rPr>
          <w:rFonts w:ascii="Arial" w:hAnsi="Arial" w:cs="Arial"/>
          <w:color w:val="000000" w:themeColor="text1"/>
        </w:rPr>
        <w:t>(</w:t>
      </w:r>
      <w:r w:rsidR="004B3AD5" w:rsidRPr="002A1061">
        <w:rPr>
          <w:rFonts w:ascii="Arial" w:hAnsi="Arial" w:cs="Arial"/>
          <w:color w:val="000000" w:themeColor="text1"/>
        </w:rPr>
        <w:t>2018</w:t>
      </w:r>
      <w:r w:rsidR="00361F40" w:rsidRPr="002A1061">
        <w:rPr>
          <w:rFonts w:ascii="Arial" w:hAnsi="Arial" w:cs="Arial"/>
          <w:color w:val="000000" w:themeColor="text1"/>
        </w:rPr>
        <w:t xml:space="preserve">) </w:t>
      </w:r>
      <w:r w:rsidR="002A1061" w:rsidRPr="002A1061">
        <w:rPr>
          <w:rFonts w:ascii="Arial" w:hAnsi="Arial" w:cs="Arial"/>
          <w:color w:val="000000" w:themeColor="text1"/>
        </w:rPr>
        <w:t xml:space="preserve">and Walker (2023) </w:t>
      </w:r>
      <w:r w:rsidR="00361F40" w:rsidRPr="002A1061">
        <w:rPr>
          <w:rFonts w:ascii="Arial" w:hAnsi="Arial" w:cs="Arial"/>
          <w:color w:val="000000" w:themeColor="text1"/>
        </w:rPr>
        <w:t xml:space="preserve">question the </w:t>
      </w:r>
      <w:r>
        <w:rPr>
          <w:rFonts w:ascii="Arial" w:hAnsi="Arial" w:cs="Arial"/>
          <w:color w:val="000000" w:themeColor="text1"/>
        </w:rPr>
        <w:t>effectiveness of</w:t>
      </w:r>
      <w:r w:rsidR="00361F40" w:rsidRPr="002A1061">
        <w:rPr>
          <w:rFonts w:ascii="Arial" w:hAnsi="Arial" w:cs="Arial"/>
          <w:color w:val="000000" w:themeColor="text1"/>
        </w:rPr>
        <w:t xml:space="preserve"> strategic planning, </w:t>
      </w:r>
      <w:r>
        <w:rPr>
          <w:rFonts w:ascii="Arial" w:hAnsi="Arial" w:cs="Arial"/>
          <w:color w:val="000000" w:themeColor="text1"/>
        </w:rPr>
        <w:t>implying an</w:t>
      </w:r>
      <w:r w:rsidR="00361F40" w:rsidRPr="002A1061">
        <w:rPr>
          <w:rFonts w:ascii="Arial" w:hAnsi="Arial" w:cs="Arial"/>
          <w:color w:val="000000" w:themeColor="text1"/>
        </w:rPr>
        <w:t xml:space="preserve"> implantation gap </w:t>
      </w:r>
      <w:r w:rsidR="00157187">
        <w:rPr>
          <w:rFonts w:ascii="Arial" w:hAnsi="Arial" w:cs="Arial"/>
          <w:color w:val="000000" w:themeColor="text1"/>
        </w:rPr>
        <w:t>due to</w:t>
      </w:r>
      <w:r w:rsidR="002A1061" w:rsidRPr="002A1061">
        <w:rPr>
          <w:rFonts w:ascii="Arial" w:hAnsi="Arial" w:cs="Arial"/>
          <w:color w:val="000000" w:themeColor="text1"/>
        </w:rPr>
        <w:t xml:space="preserve"> </w:t>
      </w:r>
      <w:r w:rsidR="00361F40" w:rsidRPr="002A1061">
        <w:rPr>
          <w:rFonts w:ascii="Arial" w:hAnsi="Arial" w:cs="Arial"/>
          <w:color w:val="000000" w:themeColor="text1"/>
        </w:rPr>
        <w:t xml:space="preserve">inadequate resourcing, unclear accountability and poor alignment with practitioner needs. Therefore, </w:t>
      </w:r>
      <w:r w:rsidR="004B3AD5" w:rsidRPr="002A1061">
        <w:rPr>
          <w:rFonts w:ascii="Arial" w:hAnsi="Arial" w:cs="Arial"/>
          <w:color w:val="000000" w:themeColor="text1"/>
        </w:rPr>
        <w:t xml:space="preserve">WG (b) </w:t>
      </w:r>
      <w:r w:rsidR="00361F40" w:rsidRPr="002A1061">
        <w:rPr>
          <w:rFonts w:ascii="Arial" w:hAnsi="Arial" w:cs="Arial"/>
          <w:color w:val="000000" w:themeColor="text1"/>
        </w:rPr>
        <w:t>(</w:t>
      </w:r>
      <w:r w:rsidR="004B3AD5" w:rsidRPr="002A1061">
        <w:rPr>
          <w:rFonts w:ascii="Arial" w:hAnsi="Arial" w:cs="Arial"/>
          <w:color w:val="000000" w:themeColor="text1"/>
        </w:rPr>
        <w:t>2022</w:t>
      </w:r>
      <w:r w:rsidR="00361F40" w:rsidRPr="002A1061">
        <w:rPr>
          <w:rFonts w:ascii="Arial" w:hAnsi="Arial" w:cs="Arial"/>
          <w:color w:val="000000" w:themeColor="text1"/>
        </w:rPr>
        <w:t xml:space="preserve">) outlines the importance of developing smaller </w:t>
      </w:r>
      <w:r w:rsidR="00157187">
        <w:rPr>
          <w:rFonts w:ascii="Arial" w:hAnsi="Arial" w:cs="Arial"/>
          <w:color w:val="000000" w:themeColor="text1"/>
        </w:rPr>
        <w:t>success criterion</w:t>
      </w:r>
      <w:r w:rsidR="00361F40" w:rsidRPr="002A1061">
        <w:rPr>
          <w:rFonts w:ascii="Arial" w:hAnsi="Arial" w:cs="Arial"/>
          <w:color w:val="000000" w:themeColor="text1"/>
        </w:rPr>
        <w:t xml:space="preserve">. School X made such considerations by developing a </w:t>
      </w:r>
      <w:r w:rsidR="00BA351C" w:rsidRPr="002A1061">
        <w:rPr>
          <w:rFonts w:ascii="Arial" w:hAnsi="Arial" w:cs="Arial"/>
          <w:color w:val="000000" w:themeColor="text1"/>
        </w:rPr>
        <w:t>success criterion</w:t>
      </w:r>
      <w:r w:rsidR="00361F40" w:rsidRPr="002A1061">
        <w:rPr>
          <w:rFonts w:ascii="Arial" w:hAnsi="Arial" w:cs="Arial"/>
          <w:color w:val="000000" w:themeColor="text1"/>
        </w:rPr>
        <w:t xml:space="preserve"> to</w:t>
      </w:r>
      <w:r w:rsidR="00157187">
        <w:rPr>
          <w:rFonts w:ascii="Arial" w:hAnsi="Arial" w:cs="Arial"/>
          <w:color w:val="000000" w:themeColor="text1"/>
        </w:rPr>
        <w:t xml:space="preserve"> immerse </w:t>
      </w:r>
      <w:r w:rsidR="00361F40" w:rsidRPr="002A1061">
        <w:rPr>
          <w:rFonts w:ascii="Arial" w:hAnsi="Arial" w:cs="Arial"/>
          <w:color w:val="000000" w:themeColor="text1"/>
        </w:rPr>
        <w:t>children in outdoor learning experiences</w:t>
      </w:r>
      <w:r w:rsidR="002A1061" w:rsidRPr="002A1061">
        <w:rPr>
          <w:rFonts w:ascii="Arial" w:hAnsi="Arial" w:cs="Arial"/>
          <w:color w:val="000000" w:themeColor="text1"/>
        </w:rPr>
        <w:t xml:space="preserve"> and </w:t>
      </w:r>
      <w:r w:rsidR="00361F40" w:rsidRPr="002A1061">
        <w:rPr>
          <w:rFonts w:ascii="Arial" w:hAnsi="Arial" w:cs="Arial"/>
          <w:color w:val="000000" w:themeColor="text1"/>
        </w:rPr>
        <w:t>provide opportunities to engage in enterprise skills</w:t>
      </w:r>
      <w:r w:rsidR="002A1061" w:rsidRPr="002A1061">
        <w:rPr>
          <w:rFonts w:ascii="Arial" w:hAnsi="Arial" w:cs="Arial"/>
          <w:color w:val="000000" w:themeColor="text1"/>
        </w:rPr>
        <w:t>.</w:t>
      </w:r>
    </w:p>
    <w:p w14:paraId="24F95E02" w14:textId="77777777" w:rsidR="00361F40" w:rsidRDefault="00361F40" w:rsidP="007010C9">
      <w:pPr>
        <w:spacing w:line="480" w:lineRule="auto"/>
        <w:rPr>
          <w:rFonts w:ascii="Arial" w:hAnsi="Arial" w:cs="Arial"/>
        </w:rPr>
      </w:pPr>
    </w:p>
    <w:p w14:paraId="0C4C48B6" w14:textId="4E9A4060" w:rsidR="00157187" w:rsidRPr="00D602EB" w:rsidRDefault="00361F40" w:rsidP="00361F40">
      <w:pPr>
        <w:spacing w:line="480" w:lineRule="auto"/>
        <w:rPr>
          <w:rFonts w:ascii="Arial" w:hAnsi="Arial" w:cs="Arial"/>
          <w:color w:val="000000" w:themeColor="text1"/>
        </w:rPr>
      </w:pPr>
      <w:r>
        <w:rPr>
          <w:rFonts w:ascii="Arial" w:hAnsi="Arial" w:cs="Arial"/>
        </w:rPr>
        <w:lastRenderedPageBreak/>
        <w:t xml:space="preserve">To measure the impact of the implemented strategies, School X </w:t>
      </w:r>
      <w:r w:rsidR="00157187">
        <w:rPr>
          <w:rFonts w:ascii="Arial" w:hAnsi="Arial" w:cs="Arial"/>
        </w:rPr>
        <w:t>conducts</w:t>
      </w:r>
      <w:r>
        <w:rPr>
          <w:rFonts w:ascii="Arial" w:hAnsi="Arial" w:cs="Arial"/>
        </w:rPr>
        <w:t xml:space="preserve"> learning walks, performance management reviews, lesson observations and visits from external businesses. Whilst these qualitative methodologies align with the visions of Donaldson (2015) and the WG (2023) NM, </w:t>
      </w:r>
      <w:r w:rsidR="004B3AD5">
        <w:rPr>
          <w:rFonts w:ascii="Arial" w:hAnsi="Arial" w:cs="Arial"/>
        </w:rPr>
        <w:t xml:space="preserve">Wood </w:t>
      </w:r>
      <w:r>
        <w:rPr>
          <w:rFonts w:ascii="Arial" w:hAnsi="Arial" w:cs="Arial"/>
        </w:rPr>
        <w:t>(</w:t>
      </w:r>
      <w:r w:rsidR="004B3AD5">
        <w:rPr>
          <w:rFonts w:ascii="Arial" w:hAnsi="Arial" w:cs="Arial"/>
        </w:rPr>
        <w:t>2011</w:t>
      </w:r>
      <w:r>
        <w:rPr>
          <w:rFonts w:ascii="Arial" w:hAnsi="Arial" w:cs="Arial"/>
        </w:rPr>
        <w:t xml:space="preserve">) suggests that the end evaluation should match the starting evaluation. Therefore, School X </w:t>
      </w:r>
      <w:r w:rsidR="004D4DCF">
        <w:rPr>
          <w:rFonts w:ascii="Arial" w:hAnsi="Arial" w:cs="Arial"/>
        </w:rPr>
        <w:t xml:space="preserve">should </w:t>
      </w:r>
      <w:r>
        <w:rPr>
          <w:rFonts w:ascii="Arial" w:hAnsi="Arial" w:cs="Arial"/>
        </w:rPr>
        <w:t xml:space="preserve"> review National Tests at the end of the year to provide </w:t>
      </w:r>
      <w:r w:rsidR="00BA351C">
        <w:rPr>
          <w:rFonts w:ascii="Arial" w:hAnsi="Arial" w:cs="Arial"/>
        </w:rPr>
        <w:t>accurate evidence</w:t>
      </w:r>
      <w:r>
        <w:rPr>
          <w:rFonts w:ascii="Arial" w:hAnsi="Arial" w:cs="Arial"/>
        </w:rPr>
        <w:t xml:space="preserve"> </w:t>
      </w:r>
      <w:r w:rsidR="00BA351C">
        <w:rPr>
          <w:rFonts w:ascii="Arial" w:hAnsi="Arial" w:cs="Arial"/>
        </w:rPr>
        <w:t>of</w:t>
      </w:r>
      <w:r>
        <w:rPr>
          <w:rFonts w:ascii="Arial" w:hAnsi="Arial" w:cs="Arial"/>
        </w:rPr>
        <w:t xml:space="preserve"> the attainment </w:t>
      </w:r>
      <w:r w:rsidR="00BA351C" w:rsidRPr="00D602EB">
        <w:rPr>
          <w:rFonts w:ascii="Arial" w:hAnsi="Arial" w:cs="Arial"/>
          <w:color w:val="000000" w:themeColor="text1"/>
        </w:rPr>
        <w:t>improvement</w:t>
      </w:r>
      <w:r w:rsidRPr="00D602EB">
        <w:rPr>
          <w:rFonts w:ascii="Arial" w:hAnsi="Arial" w:cs="Arial"/>
          <w:color w:val="000000" w:themeColor="text1"/>
        </w:rPr>
        <w:t>.</w:t>
      </w:r>
      <w:r w:rsidR="00157187" w:rsidRPr="00D602EB">
        <w:rPr>
          <w:rFonts w:ascii="Arial" w:hAnsi="Arial" w:cs="Arial"/>
          <w:color w:val="000000" w:themeColor="text1"/>
        </w:rPr>
        <w:t xml:space="preserve"> </w:t>
      </w:r>
    </w:p>
    <w:p w14:paraId="23B15272" w14:textId="77777777" w:rsidR="00464700" w:rsidRDefault="00464700" w:rsidP="00E548AE">
      <w:pPr>
        <w:spacing w:line="360" w:lineRule="auto"/>
        <w:rPr>
          <w:rFonts w:ascii="Arial" w:hAnsi="Arial" w:cs="Arial"/>
        </w:rPr>
      </w:pPr>
    </w:p>
    <w:p w14:paraId="01BF23E3" w14:textId="4AA3C85C" w:rsidR="00AC6DDE" w:rsidRPr="00AC6DDE" w:rsidRDefault="00AC6DDE" w:rsidP="00E548AE">
      <w:pPr>
        <w:spacing w:line="360" w:lineRule="auto"/>
        <w:rPr>
          <w:rFonts w:ascii="Arial" w:hAnsi="Arial" w:cs="Arial"/>
          <w:b/>
          <w:bCs/>
          <w:sz w:val="28"/>
          <w:szCs w:val="28"/>
        </w:rPr>
      </w:pPr>
      <w:r w:rsidRPr="00AC6DDE">
        <w:rPr>
          <w:rFonts w:ascii="Arial" w:hAnsi="Arial" w:cs="Arial"/>
          <w:b/>
          <w:bCs/>
          <w:sz w:val="28"/>
          <w:szCs w:val="28"/>
        </w:rPr>
        <w:t>Reflection and Evaluation</w:t>
      </w:r>
    </w:p>
    <w:p w14:paraId="42558EBB" w14:textId="23291D80" w:rsidR="00C7495A" w:rsidRDefault="00850909" w:rsidP="00203D62">
      <w:pPr>
        <w:spacing w:line="480" w:lineRule="auto"/>
        <w:rPr>
          <w:rFonts w:ascii="Arial" w:hAnsi="Arial" w:cs="Arial"/>
        </w:rPr>
      </w:pPr>
      <w:r>
        <w:rPr>
          <w:rFonts w:ascii="Arial" w:hAnsi="Arial" w:cs="Arial"/>
        </w:rPr>
        <w:t xml:space="preserve">School X’s journey toward enhancing numeracy skills across all AoLE’s so far reflects </w:t>
      </w:r>
      <w:r w:rsidR="00203D62">
        <w:rPr>
          <w:rFonts w:ascii="Arial" w:hAnsi="Arial" w:cs="Arial"/>
        </w:rPr>
        <w:t xml:space="preserve">a complex interplay of </w:t>
      </w:r>
      <w:r w:rsidR="00157187">
        <w:rPr>
          <w:rFonts w:ascii="Arial" w:hAnsi="Arial" w:cs="Arial"/>
        </w:rPr>
        <w:t>leadership, teamworking and child development theories</w:t>
      </w:r>
      <w:r w:rsidR="002956ED">
        <w:rPr>
          <w:rFonts w:ascii="Arial" w:hAnsi="Arial" w:cs="Arial"/>
        </w:rPr>
        <w:t xml:space="preserve">, all within the context </w:t>
      </w:r>
      <w:r w:rsidR="00203D62">
        <w:rPr>
          <w:rFonts w:ascii="Arial" w:hAnsi="Arial" w:cs="Arial"/>
        </w:rPr>
        <w:t xml:space="preserve">of Welsh Policies, </w:t>
      </w:r>
      <w:r w:rsidR="002956ED">
        <w:rPr>
          <w:rFonts w:ascii="Arial" w:hAnsi="Arial" w:cs="Arial"/>
        </w:rPr>
        <w:t xml:space="preserve">aiming </w:t>
      </w:r>
      <w:r w:rsidR="00203D62">
        <w:rPr>
          <w:rFonts w:ascii="Arial" w:hAnsi="Arial" w:cs="Arial"/>
        </w:rPr>
        <w:t>to improv</w:t>
      </w:r>
      <w:r w:rsidR="002956ED">
        <w:rPr>
          <w:rFonts w:ascii="Arial" w:hAnsi="Arial" w:cs="Arial"/>
        </w:rPr>
        <w:t>e</w:t>
      </w:r>
      <w:r w:rsidR="00203D62">
        <w:rPr>
          <w:rFonts w:ascii="Arial" w:hAnsi="Arial" w:cs="Arial"/>
        </w:rPr>
        <w:t xml:space="preserve"> social justice </w:t>
      </w:r>
      <w:r w:rsidR="00691CB1">
        <w:rPr>
          <w:rFonts w:ascii="Arial" w:hAnsi="Arial" w:cs="Arial"/>
        </w:rPr>
        <w:t>to</w:t>
      </w:r>
      <w:r w:rsidR="00203D62">
        <w:rPr>
          <w:rFonts w:ascii="Arial" w:hAnsi="Arial" w:cs="Arial"/>
        </w:rPr>
        <w:t xml:space="preserve"> children of all socioeconomic background</w:t>
      </w:r>
      <w:r w:rsidR="002956ED">
        <w:rPr>
          <w:rFonts w:ascii="Arial" w:hAnsi="Arial" w:cs="Arial"/>
        </w:rPr>
        <w:t>s</w:t>
      </w:r>
      <w:r w:rsidR="00203D62">
        <w:rPr>
          <w:rFonts w:ascii="Arial" w:hAnsi="Arial" w:cs="Arial"/>
        </w:rPr>
        <w:t xml:space="preserve">. </w:t>
      </w:r>
      <w:r w:rsidR="00C7495A">
        <w:rPr>
          <w:rFonts w:ascii="Arial" w:hAnsi="Arial" w:cs="Arial"/>
        </w:rPr>
        <w:t xml:space="preserve">The </w:t>
      </w:r>
      <w:r w:rsidR="00691CB1">
        <w:rPr>
          <w:rFonts w:ascii="Arial" w:hAnsi="Arial" w:cs="Arial"/>
        </w:rPr>
        <w:t>SDP</w:t>
      </w:r>
      <w:r w:rsidR="00C7495A">
        <w:rPr>
          <w:rFonts w:ascii="Arial" w:hAnsi="Arial" w:cs="Arial"/>
        </w:rPr>
        <w:t xml:space="preserve"> demonstrates a clear understanding of the socioeconomic challenges in the deprived community it resides in, </w:t>
      </w:r>
      <w:r w:rsidR="002956ED">
        <w:rPr>
          <w:rFonts w:ascii="Arial" w:hAnsi="Arial" w:cs="Arial"/>
        </w:rPr>
        <w:t xml:space="preserve">emphasising </w:t>
      </w:r>
      <w:r w:rsidR="00C7495A">
        <w:rPr>
          <w:rFonts w:ascii="Arial" w:hAnsi="Arial" w:cs="Arial"/>
        </w:rPr>
        <w:t xml:space="preserve">inclusivity. </w:t>
      </w:r>
    </w:p>
    <w:p w14:paraId="7523E30D" w14:textId="77777777" w:rsidR="00C7495A" w:rsidRDefault="00C7495A" w:rsidP="00203D62">
      <w:pPr>
        <w:spacing w:line="480" w:lineRule="auto"/>
        <w:rPr>
          <w:rFonts w:ascii="Arial" w:hAnsi="Arial" w:cs="Arial"/>
        </w:rPr>
      </w:pPr>
    </w:p>
    <w:p w14:paraId="3D6568EF" w14:textId="2E07BC93" w:rsidR="006044CD" w:rsidRDefault="002956ED" w:rsidP="00203D62">
      <w:pPr>
        <w:spacing w:line="480" w:lineRule="auto"/>
        <w:rPr>
          <w:rFonts w:ascii="Arial" w:hAnsi="Arial" w:cs="Arial"/>
        </w:rPr>
      </w:pPr>
      <w:r>
        <w:rPr>
          <w:rFonts w:ascii="Arial" w:hAnsi="Arial" w:cs="Arial"/>
        </w:rPr>
        <w:t xml:space="preserve">Actively </w:t>
      </w:r>
      <w:r w:rsidR="00C7495A">
        <w:rPr>
          <w:rFonts w:ascii="Arial" w:hAnsi="Arial" w:cs="Arial"/>
        </w:rPr>
        <w:t>involving children in decision-making processes, collaborative experiences and authentic contexts</w:t>
      </w:r>
      <w:r>
        <w:rPr>
          <w:rFonts w:ascii="Arial" w:hAnsi="Arial" w:cs="Arial"/>
        </w:rPr>
        <w:t xml:space="preserve"> showcases </w:t>
      </w:r>
      <w:r w:rsidR="00C7495A">
        <w:rPr>
          <w:rFonts w:ascii="Arial" w:hAnsi="Arial" w:cs="Arial"/>
        </w:rPr>
        <w:t xml:space="preserve">School X tailored approach to </w:t>
      </w:r>
      <w:r>
        <w:rPr>
          <w:rFonts w:ascii="Arial" w:hAnsi="Arial" w:cs="Arial"/>
        </w:rPr>
        <w:t xml:space="preserve">meet </w:t>
      </w:r>
      <w:r w:rsidR="00C7495A">
        <w:rPr>
          <w:rFonts w:ascii="Arial" w:hAnsi="Arial" w:cs="Arial"/>
        </w:rPr>
        <w:t xml:space="preserve">the diverse </w:t>
      </w:r>
      <w:r>
        <w:rPr>
          <w:rFonts w:ascii="Arial" w:hAnsi="Arial" w:cs="Arial"/>
        </w:rPr>
        <w:t>need</w:t>
      </w:r>
      <w:r w:rsidR="00C7495A">
        <w:rPr>
          <w:rFonts w:ascii="Arial" w:hAnsi="Arial" w:cs="Arial"/>
        </w:rPr>
        <w:t xml:space="preserve"> of </w:t>
      </w:r>
      <w:r w:rsidR="00691CB1">
        <w:rPr>
          <w:rFonts w:ascii="Arial" w:hAnsi="Arial" w:cs="Arial"/>
        </w:rPr>
        <w:t xml:space="preserve">the </w:t>
      </w:r>
      <w:r w:rsidR="00C7495A">
        <w:rPr>
          <w:rFonts w:ascii="Arial" w:hAnsi="Arial" w:cs="Arial"/>
        </w:rPr>
        <w:t xml:space="preserve">children (Moore, 2022). However, challenges </w:t>
      </w:r>
      <w:r>
        <w:rPr>
          <w:rFonts w:ascii="Arial" w:hAnsi="Arial" w:cs="Arial"/>
        </w:rPr>
        <w:t>arise</w:t>
      </w:r>
      <w:r w:rsidR="00C7495A">
        <w:rPr>
          <w:rFonts w:ascii="Arial" w:hAnsi="Arial" w:cs="Arial"/>
        </w:rPr>
        <w:t xml:space="preserve"> in reconciling local autonomy with national frameworks. Whilst the qualitative methodology </w:t>
      </w:r>
      <w:r w:rsidR="001840C8">
        <w:rPr>
          <w:rFonts w:ascii="Arial" w:hAnsi="Arial" w:cs="Arial"/>
        </w:rPr>
        <w:t xml:space="preserve">School X </w:t>
      </w:r>
      <w:r w:rsidR="00C7495A">
        <w:rPr>
          <w:rFonts w:ascii="Arial" w:hAnsi="Arial" w:cs="Arial"/>
        </w:rPr>
        <w:t xml:space="preserve">used to measure impact aligns with modern educational philosophies of Donaldson (2015) and Montessori, national standards including National Testing are deemed crucial in the SDP’s success as these assessments are reviewed </w:t>
      </w:r>
      <w:r w:rsidR="00691CB1">
        <w:rPr>
          <w:rFonts w:ascii="Arial" w:hAnsi="Arial" w:cs="Arial"/>
        </w:rPr>
        <w:t xml:space="preserve">externally </w:t>
      </w:r>
      <w:r w:rsidR="003E081B">
        <w:rPr>
          <w:rFonts w:ascii="Arial" w:hAnsi="Arial" w:cs="Arial"/>
        </w:rPr>
        <w:t xml:space="preserve">to </w:t>
      </w:r>
      <w:r w:rsidR="00691CB1">
        <w:rPr>
          <w:rFonts w:ascii="Arial" w:hAnsi="Arial" w:cs="Arial"/>
        </w:rPr>
        <w:t>measure performance</w:t>
      </w:r>
      <w:r w:rsidR="003E081B">
        <w:rPr>
          <w:rFonts w:ascii="Arial" w:hAnsi="Arial" w:cs="Arial"/>
        </w:rPr>
        <w:t xml:space="preserve"> (Bates, 2019; Hopkins, 2016). Therefore, it is coherent as to why School X initially used a quantitative approach to data analysis, as national </w:t>
      </w:r>
      <w:r w:rsidR="001840C8">
        <w:rPr>
          <w:rFonts w:ascii="Arial" w:hAnsi="Arial" w:cs="Arial"/>
        </w:rPr>
        <w:t>pressures</w:t>
      </w:r>
      <w:r w:rsidR="003E081B">
        <w:rPr>
          <w:rFonts w:ascii="Arial" w:hAnsi="Arial" w:cs="Arial"/>
        </w:rPr>
        <w:t xml:space="preserve"> such as testing are often considered first. However, as detailed by Wood (2011) conducting different types of evaluations at the beginning and end of </w:t>
      </w:r>
      <w:r w:rsidR="006044CD">
        <w:rPr>
          <w:rFonts w:ascii="Arial" w:hAnsi="Arial" w:cs="Arial"/>
        </w:rPr>
        <w:t xml:space="preserve">a strategy </w:t>
      </w:r>
      <w:r w:rsidR="001840C8">
        <w:rPr>
          <w:rFonts w:ascii="Arial" w:hAnsi="Arial" w:cs="Arial"/>
        </w:rPr>
        <w:t>cannot be compared fairly.</w:t>
      </w:r>
      <w:r w:rsidR="006044CD">
        <w:rPr>
          <w:rFonts w:ascii="Arial" w:hAnsi="Arial" w:cs="Arial"/>
        </w:rPr>
        <w:t xml:space="preserve"> Therefore, School X should consider utilising the same methodology to self-evaluate and measure impact.</w:t>
      </w:r>
    </w:p>
    <w:p w14:paraId="5FCFD16B" w14:textId="77777777" w:rsidR="006044CD" w:rsidRDefault="006044CD" w:rsidP="00203D62">
      <w:pPr>
        <w:spacing w:line="480" w:lineRule="auto"/>
        <w:rPr>
          <w:rFonts w:ascii="Arial" w:hAnsi="Arial" w:cs="Arial"/>
        </w:rPr>
      </w:pPr>
    </w:p>
    <w:p w14:paraId="7A9C6E4B" w14:textId="3D3736CA" w:rsidR="00C7495A" w:rsidRDefault="00691CB1" w:rsidP="00203D62">
      <w:pPr>
        <w:spacing w:line="480" w:lineRule="auto"/>
        <w:rPr>
          <w:rFonts w:ascii="Arial" w:hAnsi="Arial" w:cs="Arial"/>
        </w:rPr>
      </w:pPr>
      <w:r>
        <w:rPr>
          <w:rFonts w:ascii="Arial" w:hAnsi="Arial" w:cs="Arial"/>
        </w:rPr>
        <w:t xml:space="preserve">However, </w:t>
      </w:r>
      <w:r w:rsidR="002C7121">
        <w:rPr>
          <w:rFonts w:ascii="Arial" w:hAnsi="Arial" w:cs="Arial"/>
        </w:rPr>
        <w:t xml:space="preserve">a further recommendation </w:t>
      </w:r>
      <w:r w:rsidR="001840C8">
        <w:rPr>
          <w:rFonts w:ascii="Arial" w:hAnsi="Arial" w:cs="Arial"/>
        </w:rPr>
        <w:t>urges</w:t>
      </w:r>
      <w:r w:rsidR="002C7121">
        <w:rPr>
          <w:rFonts w:ascii="Arial" w:hAnsi="Arial" w:cs="Arial"/>
        </w:rPr>
        <w:t xml:space="preserve"> that School X should retire from using National Testing </w:t>
      </w:r>
      <w:proofErr w:type="gramStart"/>
      <w:r w:rsidR="002C7121">
        <w:rPr>
          <w:rFonts w:ascii="Arial" w:hAnsi="Arial" w:cs="Arial"/>
        </w:rPr>
        <w:t>as a means to</w:t>
      </w:r>
      <w:proofErr w:type="gramEnd"/>
      <w:r w:rsidR="002C7121">
        <w:rPr>
          <w:rFonts w:ascii="Arial" w:hAnsi="Arial" w:cs="Arial"/>
        </w:rPr>
        <w:t xml:space="preserve"> measure children’s performance in numeracy.</w:t>
      </w:r>
      <w:r w:rsidR="00810F9C">
        <w:rPr>
          <w:rFonts w:ascii="Arial" w:hAnsi="Arial" w:cs="Arial"/>
        </w:rPr>
        <w:t xml:space="preserve"> </w:t>
      </w:r>
      <w:r w:rsidR="001840C8">
        <w:rPr>
          <w:rFonts w:ascii="Arial" w:hAnsi="Arial" w:cs="Arial"/>
        </w:rPr>
        <w:t>The</w:t>
      </w:r>
      <w:r w:rsidR="00810F9C">
        <w:rPr>
          <w:rFonts w:ascii="Arial" w:hAnsi="Arial" w:cs="Arial"/>
        </w:rPr>
        <w:t xml:space="preserve"> recommendation </w:t>
      </w:r>
      <w:r w:rsidR="001840C8">
        <w:rPr>
          <w:rFonts w:ascii="Arial" w:hAnsi="Arial" w:cs="Arial"/>
        </w:rPr>
        <w:t>echoes the critiques of</w:t>
      </w:r>
      <w:r w:rsidR="00810F9C">
        <w:rPr>
          <w:rFonts w:ascii="Arial" w:hAnsi="Arial" w:cs="Arial"/>
        </w:rPr>
        <w:t xml:space="preserve"> </w:t>
      </w:r>
      <w:proofErr w:type="spellStart"/>
      <w:r w:rsidR="00810F9C">
        <w:rPr>
          <w:rFonts w:ascii="Arial" w:hAnsi="Arial" w:cs="Arial"/>
        </w:rPr>
        <w:t>Jerrim</w:t>
      </w:r>
      <w:proofErr w:type="spellEnd"/>
      <w:r w:rsidR="00810F9C">
        <w:rPr>
          <w:rFonts w:ascii="Arial" w:hAnsi="Arial" w:cs="Arial"/>
        </w:rPr>
        <w:t xml:space="preserve"> (2021) and Ismail, et al, (2022), </w:t>
      </w:r>
      <w:r w:rsidR="001840C8">
        <w:rPr>
          <w:rFonts w:ascii="Arial" w:hAnsi="Arial" w:cs="Arial"/>
        </w:rPr>
        <w:t>who</w:t>
      </w:r>
      <w:r w:rsidR="00810F9C">
        <w:rPr>
          <w:rFonts w:ascii="Arial" w:hAnsi="Arial" w:cs="Arial"/>
        </w:rPr>
        <w:t xml:space="preserve"> suggest that testing do</w:t>
      </w:r>
      <w:r>
        <w:rPr>
          <w:rFonts w:ascii="Arial" w:hAnsi="Arial" w:cs="Arial"/>
        </w:rPr>
        <w:t>es</w:t>
      </w:r>
      <w:r w:rsidR="00810F9C">
        <w:rPr>
          <w:rFonts w:ascii="Arial" w:hAnsi="Arial" w:cs="Arial"/>
        </w:rPr>
        <w:t xml:space="preserve"> not provide an accurate representation of children’s attainment. However, also considering the research of Dickerson (2019), who counters that testing allows practitioners to evidence attainment, the recommendation would be for School X to use a qualitative data analysis alongside the quantitative results presented from the assessments. </w:t>
      </w:r>
    </w:p>
    <w:p w14:paraId="78CCA9F1" w14:textId="77777777" w:rsidR="00810F9C" w:rsidRDefault="00810F9C" w:rsidP="00203D62">
      <w:pPr>
        <w:spacing w:line="480" w:lineRule="auto"/>
        <w:rPr>
          <w:rFonts w:ascii="Arial" w:hAnsi="Arial" w:cs="Arial"/>
        </w:rPr>
      </w:pPr>
    </w:p>
    <w:p w14:paraId="3D859F5F" w14:textId="7B30851A" w:rsidR="00EC7E75" w:rsidRDefault="00810F9C" w:rsidP="004614A0">
      <w:pPr>
        <w:spacing w:line="480" w:lineRule="auto"/>
        <w:rPr>
          <w:rFonts w:ascii="Arial" w:hAnsi="Arial" w:cs="Arial"/>
        </w:rPr>
      </w:pPr>
      <w:r>
        <w:rPr>
          <w:rFonts w:ascii="Arial" w:hAnsi="Arial" w:cs="Arial"/>
        </w:rPr>
        <w:t xml:space="preserve">The recommendation aligns with Donaldson (2015) and Montessori, reflecting a child-centred approach. School X have already exhibited such pedagogical approaches by involving children in the decision making of mathematical concepts to promote </w:t>
      </w:r>
      <w:r w:rsidR="004614A0">
        <w:rPr>
          <w:rFonts w:ascii="Arial" w:hAnsi="Arial" w:cs="Arial"/>
        </w:rPr>
        <w:t>inclusivity</w:t>
      </w:r>
      <w:r>
        <w:rPr>
          <w:rFonts w:ascii="Arial" w:hAnsi="Arial" w:cs="Arial"/>
        </w:rPr>
        <w:t xml:space="preserve"> (Fitzgerald and Maconochie, 2019). School X have also demonstrated other pedagogical approaches to numeracy, including instructional learnin</w:t>
      </w:r>
      <w:r w:rsidR="004614A0">
        <w:rPr>
          <w:rFonts w:ascii="Arial" w:hAnsi="Arial" w:cs="Arial"/>
        </w:rPr>
        <w:t xml:space="preserve">g; following Vygotsky’s sociocultural theory, which emphasises the importance of social interactions in shaping children’s understanding (MacBlain, 2018). Such practice, </w:t>
      </w:r>
      <w:r w:rsidR="00691CB1">
        <w:rPr>
          <w:rFonts w:ascii="Arial" w:hAnsi="Arial" w:cs="Arial"/>
        </w:rPr>
        <w:t>along with</w:t>
      </w:r>
      <w:r w:rsidR="004614A0">
        <w:rPr>
          <w:rFonts w:ascii="Arial" w:hAnsi="Arial" w:cs="Arial"/>
        </w:rPr>
        <w:t xml:space="preserve"> the school’s engagement with the community, aligns with Bronfenbrenner’s Ecological Systems Theory, which recognises the impact of interactions and experiences different systems have on learning (Bates, 2019).</w:t>
      </w:r>
    </w:p>
    <w:p w14:paraId="38D0DA0C" w14:textId="77777777" w:rsidR="00D602EB" w:rsidRDefault="00D602EB" w:rsidP="004614A0">
      <w:pPr>
        <w:spacing w:line="480" w:lineRule="auto"/>
        <w:rPr>
          <w:rFonts w:ascii="Arial" w:hAnsi="Arial" w:cs="Arial"/>
        </w:rPr>
      </w:pPr>
    </w:p>
    <w:p w14:paraId="44A1EDCD" w14:textId="1E062AD7" w:rsidR="009E51DF" w:rsidRDefault="00D602EB" w:rsidP="009E51DF">
      <w:pPr>
        <w:spacing w:line="480" w:lineRule="auto"/>
        <w:rPr>
          <w:rFonts w:ascii="Arial" w:hAnsi="Arial" w:cs="Arial"/>
        </w:rPr>
      </w:pPr>
      <w:r>
        <w:rPr>
          <w:rFonts w:ascii="Arial" w:hAnsi="Arial" w:cs="Arial"/>
        </w:rPr>
        <w:t xml:space="preserve">Such systems include the stakeholders School X had involved in the process. The school’s collaborative efforts demonstrate the principles of collective responsibility highlighted in Belbin’s Team Roles theory (Belbin and Brown, 2022). As outlined by Hobbs (2021) a challenge presents in the inequitable expectations of staff members, where some educators may not specialise in numeracy. However, School X have acknowledged this and therefore strengthened their SLT and appointed further numeracy </w:t>
      </w:r>
      <w:proofErr w:type="spellStart"/>
      <w:r>
        <w:rPr>
          <w:rFonts w:ascii="Arial" w:hAnsi="Arial" w:cs="Arial"/>
        </w:rPr>
        <w:t>AoLE</w:t>
      </w:r>
      <w:proofErr w:type="spellEnd"/>
      <w:r>
        <w:rPr>
          <w:rFonts w:ascii="Arial" w:hAnsi="Arial" w:cs="Arial"/>
        </w:rPr>
        <w:t xml:space="preserve"> leads. Such practice illustrates the distributed leadership model, which involves </w:t>
      </w:r>
      <w:r w:rsidR="00835861">
        <w:rPr>
          <w:rFonts w:ascii="Arial" w:hAnsi="Arial" w:cs="Arial"/>
        </w:rPr>
        <w:t xml:space="preserve">staff </w:t>
      </w:r>
      <w:r>
        <w:rPr>
          <w:rFonts w:ascii="Arial" w:hAnsi="Arial" w:cs="Arial"/>
        </w:rPr>
        <w:t xml:space="preserve">sharing leadership and </w:t>
      </w:r>
      <w:r>
        <w:rPr>
          <w:rFonts w:ascii="Arial" w:hAnsi="Arial" w:cs="Arial"/>
        </w:rPr>
        <w:lastRenderedPageBreak/>
        <w:t>decision-making responsibilities (</w:t>
      </w:r>
      <w:r w:rsidR="00E2740A">
        <w:rPr>
          <w:rFonts w:ascii="Arial" w:hAnsi="Arial" w:cs="Arial"/>
        </w:rPr>
        <w:t>Harris, et al, 2022</w:t>
      </w:r>
      <w:r>
        <w:rPr>
          <w:rFonts w:ascii="Arial" w:hAnsi="Arial" w:cs="Arial"/>
        </w:rPr>
        <w:t xml:space="preserve">). </w:t>
      </w:r>
      <w:r w:rsidR="009E51DF">
        <w:rPr>
          <w:rFonts w:ascii="Arial" w:hAnsi="Arial" w:cs="Arial"/>
        </w:rPr>
        <w:t xml:space="preserve">O’Shea </w:t>
      </w:r>
      <w:r>
        <w:rPr>
          <w:rFonts w:ascii="Arial" w:hAnsi="Arial" w:cs="Arial"/>
        </w:rPr>
        <w:t>(</w:t>
      </w:r>
      <w:r w:rsidR="009E51DF">
        <w:rPr>
          <w:rFonts w:ascii="Arial" w:hAnsi="Arial" w:cs="Arial"/>
        </w:rPr>
        <w:t>2021</w:t>
      </w:r>
      <w:r>
        <w:rPr>
          <w:rFonts w:ascii="Arial" w:hAnsi="Arial" w:cs="Arial"/>
        </w:rPr>
        <w:t xml:space="preserve">) outlines how the model </w:t>
      </w:r>
      <w:r w:rsidR="00E2740A">
        <w:rPr>
          <w:rFonts w:ascii="Arial" w:hAnsi="Arial" w:cs="Arial"/>
        </w:rPr>
        <w:t>empower</w:t>
      </w:r>
      <w:r w:rsidR="00835861">
        <w:rPr>
          <w:rFonts w:ascii="Arial" w:hAnsi="Arial" w:cs="Arial"/>
        </w:rPr>
        <w:t>s</w:t>
      </w:r>
      <w:r w:rsidR="00E2740A">
        <w:rPr>
          <w:rFonts w:ascii="Arial" w:hAnsi="Arial" w:cs="Arial"/>
        </w:rPr>
        <w:t xml:space="preserve"> individuals at all levels to contribute to the </w:t>
      </w:r>
      <w:r w:rsidR="00075208">
        <w:rPr>
          <w:rFonts w:ascii="Arial" w:hAnsi="Arial" w:cs="Arial"/>
        </w:rPr>
        <w:t xml:space="preserve">team’s </w:t>
      </w:r>
      <w:r w:rsidR="00E2740A">
        <w:rPr>
          <w:rFonts w:ascii="Arial" w:hAnsi="Arial" w:cs="Arial"/>
        </w:rPr>
        <w:t xml:space="preserve">success. However, </w:t>
      </w:r>
      <w:r w:rsidR="009E51DF">
        <w:rPr>
          <w:rFonts w:ascii="Arial" w:hAnsi="Arial" w:cs="Arial"/>
        </w:rPr>
        <w:t>Harris, et al, (2022)</w:t>
      </w:r>
      <w:r w:rsidR="00075208">
        <w:rPr>
          <w:rFonts w:ascii="Arial" w:hAnsi="Arial" w:cs="Arial"/>
        </w:rPr>
        <w:t xml:space="preserve"> highlights how</w:t>
      </w:r>
      <w:r w:rsidR="00E2740A">
        <w:rPr>
          <w:rFonts w:ascii="Arial" w:hAnsi="Arial" w:cs="Arial"/>
        </w:rPr>
        <w:t xml:space="preserve"> distributed leadership depends </w:t>
      </w:r>
      <w:r w:rsidR="006A30C4">
        <w:rPr>
          <w:rFonts w:ascii="Arial" w:hAnsi="Arial" w:cs="Arial"/>
        </w:rPr>
        <w:t xml:space="preserve">on </w:t>
      </w:r>
      <w:r w:rsidR="00E2740A">
        <w:rPr>
          <w:rFonts w:ascii="Arial" w:hAnsi="Arial" w:cs="Arial"/>
        </w:rPr>
        <w:t xml:space="preserve">effective communication, which can be challenging to maintain. Therefore, School X </w:t>
      </w:r>
      <w:r w:rsidR="00835861">
        <w:rPr>
          <w:rFonts w:ascii="Arial" w:hAnsi="Arial" w:cs="Arial"/>
        </w:rPr>
        <w:t>should</w:t>
      </w:r>
      <w:r w:rsidR="00E2740A">
        <w:rPr>
          <w:rFonts w:ascii="Arial" w:hAnsi="Arial" w:cs="Arial"/>
        </w:rPr>
        <w:t xml:space="preserve"> conduct ongoing reflection on team dynamics and adaptation to navigate complexities within the team</w:t>
      </w:r>
      <w:r w:rsidR="00075208">
        <w:rPr>
          <w:rFonts w:ascii="Arial" w:hAnsi="Arial" w:cs="Arial"/>
        </w:rPr>
        <w:t>.</w:t>
      </w:r>
      <w:r w:rsidR="00E2740A">
        <w:rPr>
          <w:rFonts w:ascii="Arial" w:hAnsi="Arial" w:cs="Arial"/>
        </w:rPr>
        <w:t xml:space="preserve"> </w:t>
      </w:r>
    </w:p>
    <w:p w14:paraId="6A1FDB29" w14:textId="77777777" w:rsidR="009E51DF" w:rsidRDefault="009E51DF" w:rsidP="009E51DF">
      <w:pPr>
        <w:spacing w:line="480" w:lineRule="auto"/>
        <w:rPr>
          <w:rFonts w:ascii="Arial" w:hAnsi="Arial" w:cs="Arial"/>
        </w:rPr>
      </w:pPr>
    </w:p>
    <w:p w14:paraId="0F5BE3B6" w14:textId="712B34F4" w:rsidR="00AC6DDE" w:rsidRPr="00AC6DDE" w:rsidRDefault="00AC6DDE" w:rsidP="00E548AE">
      <w:pPr>
        <w:spacing w:line="360" w:lineRule="auto"/>
        <w:rPr>
          <w:rFonts w:ascii="Arial" w:hAnsi="Arial" w:cs="Arial"/>
          <w:b/>
          <w:bCs/>
          <w:sz w:val="28"/>
          <w:szCs w:val="28"/>
        </w:rPr>
      </w:pPr>
      <w:r w:rsidRPr="00AC6DDE">
        <w:rPr>
          <w:rFonts w:ascii="Arial" w:hAnsi="Arial" w:cs="Arial"/>
          <w:b/>
          <w:bCs/>
          <w:sz w:val="28"/>
          <w:szCs w:val="28"/>
        </w:rPr>
        <w:t>Conclusion</w:t>
      </w:r>
    </w:p>
    <w:p w14:paraId="78D24BFF" w14:textId="0EC7D5D9" w:rsidR="00AC6DDE" w:rsidRDefault="009E51DF" w:rsidP="009E51DF">
      <w:pPr>
        <w:spacing w:line="480" w:lineRule="auto"/>
        <w:rPr>
          <w:rFonts w:ascii="Arial" w:hAnsi="Arial" w:cs="Arial"/>
        </w:rPr>
      </w:pPr>
      <w:r>
        <w:rPr>
          <w:rFonts w:ascii="Arial" w:hAnsi="Arial" w:cs="Arial"/>
        </w:rPr>
        <w:t xml:space="preserve">School X’s goal in enhancing numeracy across all AoLE’s </w:t>
      </w:r>
      <w:r w:rsidR="00075208">
        <w:rPr>
          <w:rFonts w:ascii="Arial" w:hAnsi="Arial" w:cs="Arial"/>
        </w:rPr>
        <w:t>has</w:t>
      </w:r>
      <w:r>
        <w:rPr>
          <w:rFonts w:ascii="Arial" w:hAnsi="Arial" w:cs="Arial"/>
        </w:rPr>
        <w:t xml:space="preserve"> </w:t>
      </w:r>
      <w:r w:rsidR="00075208">
        <w:rPr>
          <w:rFonts w:ascii="Arial" w:hAnsi="Arial" w:cs="Arial"/>
        </w:rPr>
        <w:t>demonstrated</w:t>
      </w:r>
      <w:r>
        <w:rPr>
          <w:rFonts w:ascii="Arial" w:hAnsi="Arial" w:cs="Arial"/>
        </w:rPr>
        <w:t xml:space="preserve"> an interplay of theories, collaborati</w:t>
      </w:r>
      <w:r w:rsidR="00075208">
        <w:rPr>
          <w:rFonts w:ascii="Arial" w:hAnsi="Arial" w:cs="Arial"/>
        </w:rPr>
        <w:t xml:space="preserve">on </w:t>
      </w:r>
      <w:r>
        <w:rPr>
          <w:rFonts w:ascii="Arial" w:hAnsi="Arial" w:cs="Arial"/>
        </w:rPr>
        <w:t xml:space="preserve">and responsiveness to local needs within the context of national pressures. The </w:t>
      </w:r>
      <w:r w:rsidR="00075208">
        <w:rPr>
          <w:rFonts w:ascii="Arial" w:hAnsi="Arial" w:cs="Arial"/>
        </w:rPr>
        <w:t xml:space="preserve">SDP </w:t>
      </w:r>
      <w:r>
        <w:rPr>
          <w:rFonts w:ascii="Arial" w:hAnsi="Arial" w:cs="Arial"/>
        </w:rPr>
        <w:t xml:space="preserve">demonstrates a commendable understanding of the socioeconomic challenges within the community, emphasising inclusivity and a child-centred approach throughout. By actively involving children and other stakeholders in the </w:t>
      </w:r>
      <w:r w:rsidR="00075208">
        <w:rPr>
          <w:rFonts w:ascii="Arial" w:hAnsi="Arial" w:cs="Arial"/>
        </w:rPr>
        <w:t>decision-making</w:t>
      </w:r>
      <w:r>
        <w:rPr>
          <w:rFonts w:ascii="Arial" w:hAnsi="Arial" w:cs="Arial"/>
        </w:rPr>
        <w:t xml:space="preserve"> processes, School X is clearly creating authentic contexts for numeracy that align with modern educational philosophies.</w:t>
      </w:r>
    </w:p>
    <w:p w14:paraId="6AB0E4A6" w14:textId="77777777" w:rsidR="009E51DF" w:rsidRDefault="009E51DF" w:rsidP="009E51DF">
      <w:pPr>
        <w:spacing w:line="480" w:lineRule="auto"/>
        <w:rPr>
          <w:rFonts w:ascii="Arial" w:hAnsi="Arial" w:cs="Arial"/>
        </w:rPr>
      </w:pPr>
    </w:p>
    <w:p w14:paraId="3BC3AF5B" w14:textId="408ACE42" w:rsidR="00691CB1" w:rsidRDefault="009E51DF" w:rsidP="009E51DF">
      <w:pPr>
        <w:spacing w:line="480" w:lineRule="auto"/>
        <w:rPr>
          <w:rFonts w:ascii="Arial" w:hAnsi="Arial" w:cs="Arial"/>
        </w:rPr>
      </w:pPr>
      <w:r>
        <w:rPr>
          <w:rFonts w:ascii="Arial" w:hAnsi="Arial" w:cs="Arial"/>
        </w:rPr>
        <w:t xml:space="preserve">However, challenges arise in </w:t>
      </w:r>
      <w:r w:rsidR="00075208">
        <w:rPr>
          <w:rFonts w:ascii="Arial" w:hAnsi="Arial" w:cs="Arial"/>
        </w:rPr>
        <w:t>balancing</w:t>
      </w:r>
      <w:r>
        <w:rPr>
          <w:rFonts w:ascii="Arial" w:hAnsi="Arial" w:cs="Arial"/>
        </w:rPr>
        <w:t xml:space="preserve"> local autonomy with national frameworks, particularly concerning the use of the quantitative data analysis to measure impact. One recommendation outline</w:t>
      </w:r>
      <w:r w:rsidR="00075208">
        <w:rPr>
          <w:rFonts w:ascii="Arial" w:hAnsi="Arial" w:cs="Arial"/>
        </w:rPr>
        <w:t>d</w:t>
      </w:r>
      <w:r>
        <w:rPr>
          <w:rFonts w:ascii="Arial" w:hAnsi="Arial" w:cs="Arial"/>
        </w:rPr>
        <w:t xml:space="preserve"> is for School X to consider a qualitative data analysis alongside the quantitative result to align with </w:t>
      </w:r>
      <w:r w:rsidR="00075208">
        <w:rPr>
          <w:rFonts w:ascii="Arial" w:hAnsi="Arial" w:cs="Arial"/>
        </w:rPr>
        <w:t>a</w:t>
      </w:r>
      <w:r>
        <w:rPr>
          <w:rFonts w:ascii="Arial" w:hAnsi="Arial" w:cs="Arial"/>
        </w:rPr>
        <w:t xml:space="preserve"> child-centred pedagogy</w:t>
      </w:r>
      <w:r w:rsidR="00075208">
        <w:rPr>
          <w:rFonts w:ascii="Arial" w:hAnsi="Arial" w:cs="Arial"/>
        </w:rPr>
        <w:t xml:space="preserve">. </w:t>
      </w:r>
      <w:r w:rsidR="00691CB1">
        <w:rPr>
          <w:rFonts w:ascii="Arial" w:hAnsi="Arial" w:cs="Arial"/>
        </w:rPr>
        <w:t>This will allow for a more comprehensive understanding of the children’s progress, reflecting the strategies implemented with the SDP. Whilst the school navigates the complexities of local needs and national pressure, it should also critically evaluate the pedagogical approaches used in practice to ensure these follow evolving educational theories and the diverse needs of the learners. A continuous commitment to critical reflection, collaboration and adaptability will be crucial for School X to effectively address the numeracy development.</w:t>
      </w:r>
    </w:p>
    <w:p w14:paraId="1C9E37B6" w14:textId="77777777" w:rsidR="00EC7E75" w:rsidRDefault="00EC7E75" w:rsidP="00E548AE">
      <w:pPr>
        <w:spacing w:line="360" w:lineRule="auto"/>
        <w:rPr>
          <w:rFonts w:ascii="Arial" w:hAnsi="Arial" w:cs="Arial"/>
        </w:rPr>
      </w:pPr>
    </w:p>
    <w:p w14:paraId="3A1B0542" w14:textId="349C7D27" w:rsidR="00AC6DDE" w:rsidRPr="00AC6DDE" w:rsidRDefault="00AC6DDE" w:rsidP="005C01A3">
      <w:pPr>
        <w:spacing w:after="0" w:line="240" w:lineRule="auto"/>
        <w:rPr>
          <w:rFonts w:ascii="Arial" w:hAnsi="Arial" w:cs="Arial"/>
          <w:b/>
          <w:bCs/>
          <w:sz w:val="28"/>
          <w:szCs w:val="28"/>
        </w:rPr>
      </w:pPr>
      <w:r w:rsidRPr="00AC6DDE">
        <w:rPr>
          <w:rFonts w:ascii="Arial" w:hAnsi="Arial" w:cs="Arial"/>
          <w:b/>
          <w:bCs/>
          <w:sz w:val="28"/>
          <w:szCs w:val="28"/>
        </w:rPr>
        <w:lastRenderedPageBreak/>
        <w:t>Reference List:</w:t>
      </w:r>
    </w:p>
    <w:p w14:paraId="3D6F8280" w14:textId="4A06E71C" w:rsidR="00286C8F" w:rsidRDefault="003865C4" w:rsidP="003865C4">
      <w:pPr>
        <w:suppressAutoHyphens/>
        <w:rPr>
          <w:rFonts w:ascii="Arial" w:hAnsi="Arial" w:cs="Arial"/>
          <w:color w:val="000000"/>
        </w:rPr>
      </w:pPr>
      <w:r w:rsidRPr="002F478B">
        <w:rPr>
          <w:rFonts w:ascii="Arial" w:hAnsi="Arial" w:cs="Arial"/>
          <w:color w:val="000000"/>
        </w:rPr>
        <w:t>Aubrey, K. and Riley, A. (2019)</w:t>
      </w:r>
      <w:r w:rsidRPr="002F478B">
        <w:rPr>
          <w:rStyle w:val="apple-converted-space"/>
          <w:rFonts w:ascii="Arial" w:hAnsi="Arial" w:cs="Arial"/>
          <w:color w:val="000000"/>
        </w:rPr>
        <w:t> </w:t>
      </w:r>
      <w:r w:rsidRPr="002F478B">
        <w:rPr>
          <w:rFonts w:ascii="Arial" w:hAnsi="Arial" w:cs="Arial"/>
          <w:i/>
          <w:iCs/>
          <w:color w:val="000000"/>
        </w:rPr>
        <w:t>Understanding and Using Educational Theories.</w:t>
      </w:r>
      <w:r w:rsidRPr="002F478B">
        <w:rPr>
          <w:rStyle w:val="apple-converted-space"/>
          <w:rFonts w:ascii="Arial" w:hAnsi="Arial" w:cs="Arial"/>
          <w:color w:val="000000"/>
        </w:rPr>
        <w:t> </w:t>
      </w:r>
      <w:r w:rsidRPr="002F478B">
        <w:rPr>
          <w:rFonts w:ascii="Arial" w:hAnsi="Arial" w:cs="Arial"/>
          <w:color w:val="000000"/>
        </w:rPr>
        <w:t>(Second Edition). London: Sage. </w:t>
      </w:r>
      <w:r w:rsidR="00286C8F">
        <w:rPr>
          <w:rFonts w:ascii="Arial" w:hAnsi="Arial" w:cs="Arial"/>
          <w:color w:val="000000"/>
        </w:rPr>
        <w:br/>
      </w:r>
    </w:p>
    <w:p w14:paraId="6D2C8A65" w14:textId="271336C0" w:rsidR="003865C4" w:rsidRDefault="00286C8F" w:rsidP="00286C8F">
      <w:pPr>
        <w:suppressAutoHyphens/>
        <w:rPr>
          <w:rFonts w:ascii="Arial" w:hAnsi="Arial" w:cs="Arial"/>
          <w:color w:val="000000"/>
        </w:rPr>
      </w:pPr>
      <w:proofErr w:type="spellStart"/>
      <w:r w:rsidRPr="002F478B">
        <w:rPr>
          <w:rFonts w:ascii="Arial" w:hAnsi="Arial" w:cs="Arial"/>
          <w:color w:val="000000" w:themeColor="text1"/>
        </w:rPr>
        <w:t>Bassot</w:t>
      </w:r>
      <w:proofErr w:type="spellEnd"/>
      <w:r w:rsidRPr="002F478B">
        <w:rPr>
          <w:rFonts w:ascii="Arial" w:hAnsi="Arial" w:cs="Arial"/>
          <w:color w:val="000000" w:themeColor="text1"/>
        </w:rPr>
        <w:t xml:space="preserve">, B. (2020) </w:t>
      </w:r>
      <w:r w:rsidRPr="002F478B">
        <w:rPr>
          <w:rFonts w:ascii="Arial" w:hAnsi="Arial" w:cs="Arial"/>
          <w:i/>
          <w:iCs/>
          <w:color w:val="000000" w:themeColor="text1"/>
        </w:rPr>
        <w:t>The Reflective Journal.</w:t>
      </w:r>
      <w:r w:rsidRPr="002F478B">
        <w:rPr>
          <w:rFonts w:ascii="Arial" w:hAnsi="Arial" w:cs="Arial"/>
          <w:color w:val="000000" w:themeColor="text1"/>
        </w:rPr>
        <w:t xml:space="preserve"> (3</w:t>
      </w:r>
      <w:r w:rsidRPr="002F478B">
        <w:rPr>
          <w:rFonts w:ascii="Arial" w:hAnsi="Arial" w:cs="Arial"/>
          <w:color w:val="000000" w:themeColor="text1"/>
          <w:vertAlign w:val="superscript"/>
        </w:rPr>
        <w:t>rd</w:t>
      </w:r>
      <w:r w:rsidRPr="002F478B">
        <w:rPr>
          <w:rFonts w:ascii="Arial" w:hAnsi="Arial" w:cs="Arial"/>
          <w:color w:val="000000" w:themeColor="text1"/>
        </w:rPr>
        <w:t xml:space="preserve"> </w:t>
      </w:r>
      <w:proofErr w:type="spellStart"/>
      <w:r w:rsidRPr="002F478B">
        <w:rPr>
          <w:rFonts w:ascii="Arial" w:hAnsi="Arial" w:cs="Arial"/>
          <w:color w:val="000000" w:themeColor="text1"/>
        </w:rPr>
        <w:t>Edn</w:t>
      </w:r>
      <w:proofErr w:type="spellEnd"/>
      <w:r w:rsidRPr="002F478B">
        <w:rPr>
          <w:rFonts w:ascii="Arial" w:hAnsi="Arial" w:cs="Arial"/>
          <w:color w:val="000000" w:themeColor="text1"/>
        </w:rPr>
        <w:t>). London: Red Globe Press.</w:t>
      </w:r>
    </w:p>
    <w:p w14:paraId="4681DD9C" w14:textId="77777777" w:rsidR="00286C8F" w:rsidRDefault="00286C8F" w:rsidP="005C01A3">
      <w:pPr>
        <w:spacing w:after="0" w:line="240" w:lineRule="auto"/>
        <w:rPr>
          <w:rFonts w:ascii="Arial" w:hAnsi="Arial" w:cs="Arial"/>
          <w:color w:val="000000"/>
        </w:rPr>
      </w:pPr>
    </w:p>
    <w:p w14:paraId="60165D54" w14:textId="1D58A7DD" w:rsidR="003865C4" w:rsidRDefault="003865C4" w:rsidP="005C01A3">
      <w:pPr>
        <w:spacing w:after="0" w:line="240" w:lineRule="auto"/>
        <w:rPr>
          <w:rFonts w:ascii="Arial" w:hAnsi="Arial" w:cs="Arial"/>
          <w:color w:val="000000"/>
        </w:rPr>
      </w:pPr>
      <w:r w:rsidRPr="002F478B">
        <w:rPr>
          <w:rFonts w:ascii="Arial" w:hAnsi="Arial" w:cs="Arial"/>
          <w:color w:val="000000"/>
        </w:rPr>
        <w:t>Bates, B. (2019)</w:t>
      </w:r>
      <w:r w:rsidRPr="002F478B">
        <w:rPr>
          <w:rStyle w:val="apple-converted-space"/>
          <w:rFonts w:ascii="Arial" w:hAnsi="Arial" w:cs="Arial"/>
          <w:color w:val="000000"/>
        </w:rPr>
        <w:t> </w:t>
      </w:r>
      <w:r w:rsidRPr="002F478B">
        <w:rPr>
          <w:rFonts w:ascii="Arial" w:hAnsi="Arial" w:cs="Arial"/>
          <w:i/>
          <w:iCs/>
          <w:color w:val="000000"/>
        </w:rPr>
        <w:t>Learning Theories Simplified</w:t>
      </w:r>
      <w:r w:rsidRPr="002F478B">
        <w:rPr>
          <w:rFonts w:ascii="Arial" w:hAnsi="Arial" w:cs="Arial"/>
          <w:color w:val="000000"/>
        </w:rPr>
        <w:t>. (Second Edition). London: Sage.</w:t>
      </w:r>
    </w:p>
    <w:p w14:paraId="7CD4E52D" w14:textId="77777777" w:rsidR="002D36C2" w:rsidRDefault="002D36C2" w:rsidP="005C01A3">
      <w:pPr>
        <w:spacing w:after="0" w:line="240" w:lineRule="auto"/>
        <w:rPr>
          <w:rFonts w:ascii="Arial" w:hAnsi="Arial" w:cs="Arial"/>
          <w:color w:val="000000"/>
        </w:rPr>
      </w:pPr>
    </w:p>
    <w:p w14:paraId="67B2A8E3" w14:textId="1EF45B4F" w:rsidR="002D36C2" w:rsidRDefault="002D36C2" w:rsidP="005C01A3">
      <w:pPr>
        <w:spacing w:after="0" w:line="240" w:lineRule="auto"/>
        <w:rPr>
          <w:rFonts w:ascii="Arial" w:hAnsi="Arial" w:cs="Arial"/>
        </w:rPr>
      </w:pPr>
      <w:r>
        <w:rPr>
          <w:rFonts w:ascii="Arial" w:hAnsi="Arial" w:cs="Arial"/>
          <w:color w:val="000000"/>
        </w:rPr>
        <w:t xml:space="preserve">Belbin, M. and Brown, V. (2022) </w:t>
      </w:r>
      <w:r w:rsidRPr="002D36C2">
        <w:rPr>
          <w:rFonts w:ascii="Arial" w:hAnsi="Arial" w:cs="Arial"/>
          <w:i/>
          <w:iCs/>
          <w:color w:val="000000"/>
        </w:rPr>
        <w:t>Team Roles at Work</w:t>
      </w:r>
      <w:r>
        <w:rPr>
          <w:rFonts w:ascii="Arial" w:hAnsi="Arial" w:cs="Arial"/>
          <w:color w:val="000000"/>
        </w:rPr>
        <w:t xml:space="preserve">. (Third Edition). Abingdon: Routledge. </w:t>
      </w:r>
    </w:p>
    <w:p w14:paraId="1180A61D" w14:textId="77777777" w:rsidR="003865C4" w:rsidRDefault="003865C4" w:rsidP="005C01A3">
      <w:pPr>
        <w:spacing w:after="0" w:line="240" w:lineRule="auto"/>
        <w:rPr>
          <w:rFonts w:ascii="Arial" w:hAnsi="Arial" w:cs="Arial"/>
        </w:rPr>
      </w:pPr>
    </w:p>
    <w:p w14:paraId="6503FCB4" w14:textId="55073B74" w:rsidR="00AC6DDE" w:rsidRDefault="0071669C" w:rsidP="005C01A3">
      <w:pPr>
        <w:spacing w:after="0" w:line="240" w:lineRule="auto"/>
        <w:rPr>
          <w:rFonts w:ascii="Arial" w:hAnsi="Arial" w:cs="Arial"/>
        </w:rPr>
      </w:pPr>
      <w:r>
        <w:rPr>
          <w:rFonts w:ascii="Arial" w:hAnsi="Arial" w:cs="Arial"/>
        </w:rPr>
        <w:t xml:space="preserve">BERA (2018) </w:t>
      </w:r>
      <w:r w:rsidRPr="0071669C">
        <w:rPr>
          <w:rFonts w:ascii="Arial" w:hAnsi="Arial" w:cs="Arial"/>
          <w:i/>
          <w:iCs/>
        </w:rPr>
        <w:t>Ethical Guidelines for Educational Research</w:t>
      </w:r>
      <w:r>
        <w:rPr>
          <w:rFonts w:ascii="Arial" w:hAnsi="Arial" w:cs="Arial"/>
        </w:rPr>
        <w:t>. (Fourth Edition). London: BERA.</w:t>
      </w:r>
    </w:p>
    <w:p w14:paraId="605AE117" w14:textId="164585DF" w:rsidR="005C01A3" w:rsidRDefault="005C01A3" w:rsidP="005C01A3">
      <w:pPr>
        <w:spacing w:after="0" w:line="240" w:lineRule="auto"/>
        <w:rPr>
          <w:rFonts w:ascii="Arial" w:hAnsi="Arial" w:cs="Arial"/>
        </w:rPr>
      </w:pPr>
    </w:p>
    <w:p w14:paraId="7E6E3EE7" w14:textId="4ED553C1" w:rsidR="005C01A3" w:rsidRDefault="005C01A3" w:rsidP="005C01A3">
      <w:pPr>
        <w:spacing w:after="0" w:line="240" w:lineRule="auto"/>
        <w:rPr>
          <w:rFonts w:ascii="Arial" w:hAnsi="Arial" w:cs="Arial"/>
        </w:rPr>
      </w:pPr>
      <w:proofErr w:type="spellStart"/>
      <w:r>
        <w:rPr>
          <w:rFonts w:ascii="Arial" w:hAnsi="Arial" w:cs="Arial"/>
        </w:rPr>
        <w:t>Brunderman</w:t>
      </w:r>
      <w:proofErr w:type="spellEnd"/>
      <w:r>
        <w:rPr>
          <w:rFonts w:ascii="Arial" w:hAnsi="Arial" w:cs="Arial"/>
        </w:rPr>
        <w:t xml:space="preserve">, L. (2022) ‘School Development Approaches Over Time: Strengths, </w:t>
      </w:r>
      <w:r w:rsidR="00273555">
        <w:rPr>
          <w:rFonts w:ascii="Arial" w:hAnsi="Arial" w:cs="Arial"/>
        </w:rPr>
        <w:t>Limitations</w:t>
      </w:r>
      <w:r>
        <w:rPr>
          <w:rFonts w:ascii="Arial" w:hAnsi="Arial" w:cs="Arial"/>
        </w:rPr>
        <w:t xml:space="preserve">, and the Need for a New Approach’ </w:t>
      </w:r>
      <w:r w:rsidRPr="005C01A3">
        <w:rPr>
          <w:rFonts w:ascii="Arial" w:hAnsi="Arial" w:cs="Arial"/>
          <w:i/>
          <w:iCs/>
        </w:rPr>
        <w:t>Evidence-Based School Development in Changing Demographic Contexts</w:t>
      </w:r>
      <w:r>
        <w:rPr>
          <w:rFonts w:ascii="Arial" w:hAnsi="Arial" w:cs="Arial"/>
        </w:rPr>
        <w:t>. Vol. 9, No. 1, pp. 3-21.</w:t>
      </w:r>
    </w:p>
    <w:p w14:paraId="2DDA4B4B" w14:textId="512271EB" w:rsidR="00BC6ACF" w:rsidRDefault="00BC6ACF" w:rsidP="005C01A3">
      <w:pPr>
        <w:spacing w:after="0" w:line="240" w:lineRule="auto"/>
        <w:rPr>
          <w:rFonts w:ascii="Arial" w:hAnsi="Arial" w:cs="Arial"/>
        </w:rPr>
      </w:pPr>
    </w:p>
    <w:p w14:paraId="56E240FC" w14:textId="5B695DD9" w:rsidR="008B7C79" w:rsidRPr="008B7C79" w:rsidRDefault="008B7C79" w:rsidP="008B7C79">
      <w:pPr>
        <w:rPr>
          <w:rFonts w:ascii="Arial" w:hAnsi="Arial" w:cs="Arial"/>
          <w:color w:val="000000" w:themeColor="text1"/>
        </w:rPr>
      </w:pPr>
      <w:r>
        <w:rPr>
          <w:rFonts w:ascii="Arial" w:hAnsi="Arial" w:cs="Arial"/>
          <w:color w:val="000000" w:themeColor="text1"/>
        </w:rPr>
        <w:t>Chase, S. and Morrison, K. (2018) ‘Implementation of Multicultural Education in Unschooling and Its Potential’</w:t>
      </w:r>
      <w:r w:rsidRPr="00BA42B8">
        <w:rPr>
          <w:rFonts w:ascii="Arial" w:hAnsi="Arial" w:cs="Arial"/>
          <w:i/>
          <w:iCs/>
          <w:color w:val="000000" w:themeColor="text1"/>
        </w:rPr>
        <w:t xml:space="preserve"> International Journal of Multicultural Education</w:t>
      </w:r>
      <w:r>
        <w:rPr>
          <w:rFonts w:ascii="Arial" w:hAnsi="Arial" w:cs="Arial"/>
          <w:color w:val="000000" w:themeColor="text1"/>
        </w:rPr>
        <w:t>. Vol. 20, No. 3, pp. 39-58.</w:t>
      </w:r>
    </w:p>
    <w:p w14:paraId="04E9C004" w14:textId="77777777" w:rsidR="008B7C79" w:rsidRDefault="008B7C79" w:rsidP="005C01A3">
      <w:pPr>
        <w:spacing w:after="0" w:line="240" w:lineRule="auto"/>
        <w:rPr>
          <w:rFonts w:ascii="Arial" w:hAnsi="Arial" w:cs="Arial"/>
        </w:rPr>
      </w:pPr>
    </w:p>
    <w:p w14:paraId="2069906E" w14:textId="0F99C958" w:rsidR="00BC6ACF" w:rsidRDefault="00BC6ACF" w:rsidP="005C01A3">
      <w:pPr>
        <w:spacing w:after="0" w:line="240" w:lineRule="auto"/>
        <w:rPr>
          <w:rFonts w:ascii="Arial" w:hAnsi="Arial" w:cs="Arial"/>
        </w:rPr>
      </w:pPr>
      <w:r>
        <w:rPr>
          <w:rFonts w:ascii="Arial" w:hAnsi="Arial" w:cs="Arial"/>
        </w:rPr>
        <w:t xml:space="preserve">Department of Education (2024) </w:t>
      </w:r>
      <w:r w:rsidRPr="00BC6ACF">
        <w:rPr>
          <w:rFonts w:ascii="Arial" w:hAnsi="Arial" w:cs="Arial"/>
          <w:i/>
          <w:iCs/>
        </w:rPr>
        <w:t>School Development Planning</w:t>
      </w:r>
      <w:r>
        <w:rPr>
          <w:rFonts w:ascii="Arial" w:hAnsi="Arial" w:cs="Arial"/>
        </w:rPr>
        <w:t>. Cardiff: Crown.</w:t>
      </w:r>
    </w:p>
    <w:p w14:paraId="21775564" w14:textId="77777777" w:rsidR="008B7C79" w:rsidRDefault="008B7C79" w:rsidP="005C01A3">
      <w:pPr>
        <w:spacing w:after="0" w:line="240" w:lineRule="auto"/>
        <w:rPr>
          <w:rFonts w:ascii="Arial" w:hAnsi="Arial" w:cs="Arial"/>
        </w:rPr>
      </w:pPr>
    </w:p>
    <w:p w14:paraId="5CCF1330" w14:textId="02C34AA0" w:rsidR="008B7C79" w:rsidRPr="008B7C79" w:rsidRDefault="008B7C79" w:rsidP="008B7C79">
      <w:pPr>
        <w:rPr>
          <w:rFonts w:ascii="Arial" w:hAnsi="Arial" w:cs="Arial"/>
          <w:color w:val="000000" w:themeColor="text1"/>
        </w:rPr>
      </w:pPr>
      <w:r w:rsidRPr="008B7C79">
        <w:rPr>
          <w:rStyle w:val="Hyperlink"/>
          <w:rFonts w:ascii="Arial" w:hAnsi="Arial" w:cs="Arial"/>
          <w:color w:val="000000" w:themeColor="text1"/>
          <w:u w:val="none"/>
        </w:rPr>
        <w:t xml:space="preserve">Dickerson, A. (2019) ‘John Holt, The Philosophy of Unschooling’ </w:t>
      </w:r>
      <w:r w:rsidRPr="008B7C79">
        <w:rPr>
          <w:rStyle w:val="Hyperlink"/>
          <w:rFonts w:ascii="Arial" w:hAnsi="Arial" w:cs="Arial"/>
          <w:i/>
          <w:iCs/>
          <w:color w:val="000000" w:themeColor="text1"/>
          <w:u w:val="none"/>
        </w:rPr>
        <w:t>Urban Education</w:t>
      </w:r>
      <w:r w:rsidRPr="008B7C79">
        <w:rPr>
          <w:rStyle w:val="Hyperlink"/>
          <w:rFonts w:ascii="Arial" w:hAnsi="Arial" w:cs="Arial"/>
          <w:color w:val="000000" w:themeColor="text1"/>
          <w:u w:val="none"/>
        </w:rPr>
        <w:t>. Vol. 26, No. 2, pp. 17-18.</w:t>
      </w:r>
    </w:p>
    <w:p w14:paraId="6FD92F83" w14:textId="77777777" w:rsidR="003E4459" w:rsidRDefault="003E4459" w:rsidP="005C01A3">
      <w:pPr>
        <w:spacing w:after="0" w:line="240" w:lineRule="auto"/>
        <w:rPr>
          <w:rFonts w:ascii="Arial" w:hAnsi="Arial" w:cs="Arial"/>
        </w:rPr>
      </w:pPr>
    </w:p>
    <w:p w14:paraId="05953EFC" w14:textId="3E0462DA" w:rsidR="003E4459" w:rsidRDefault="003E4459" w:rsidP="005C01A3">
      <w:pPr>
        <w:spacing w:after="0" w:line="240" w:lineRule="auto"/>
        <w:rPr>
          <w:rFonts w:ascii="Arial" w:hAnsi="Arial" w:cs="Arial"/>
        </w:rPr>
      </w:pPr>
      <w:r>
        <w:rPr>
          <w:rFonts w:ascii="Arial" w:hAnsi="Arial" w:cs="Arial"/>
        </w:rPr>
        <w:t xml:space="preserve">Donaldson, G. (2015) </w:t>
      </w:r>
      <w:r w:rsidRPr="003E4459">
        <w:rPr>
          <w:rFonts w:ascii="Arial" w:hAnsi="Arial" w:cs="Arial"/>
          <w:i/>
          <w:iCs/>
        </w:rPr>
        <w:t>Successful Features: Independent Review of Curriculum and Assessment Arrangements in Wales.</w:t>
      </w:r>
      <w:r>
        <w:rPr>
          <w:rFonts w:ascii="Arial" w:hAnsi="Arial" w:cs="Arial"/>
        </w:rPr>
        <w:t xml:space="preserve"> Cardiff: Crown.</w:t>
      </w:r>
    </w:p>
    <w:p w14:paraId="5AA9A9F8" w14:textId="77777777" w:rsidR="003E4459" w:rsidRDefault="003E4459" w:rsidP="005C01A3">
      <w:pPr>
        <w:spacing w:after="0" w:line="240" w:lineRule="auto"/>
        <w:rPr>
          <w:rFonts w:ascii="Arial" w:hAnsi="Arial" w:cs="Arial"/>
        </w:rPr>
      </w:pPr>
    </w:p>
    <w:p w14:paraId="45EFE729" w14:textId="77777777" w:rsidR="003E4459" w:rsidRDefault="003E4459" w:rsidP="005C01A3">
      <w:pPr>
        <w:spacing w:after="0" w:line="240" w:lineRule="auto"/>
        <w:rPr>
          <w:rFonts w:ascii="Arial" w:hAnsi="Arial" w:cs="Arial"/>
        </w:rPr>
      </w:pPr>
      <w:r>
        <w:rPr>
          <w:rFonts w:ascii="Arial" w:hAnsi="Arial" w:cs="Arial"/>
        </w:rPr>
        <w:t xml:space="preserve">Estyn (2022) </w:t>
      </w:r>
      <w:r w:rsidRPr="003E4459">
        <w:rPr>
          <w:rFonts w:ascii="Arial" w:hAnsi="Arial" w:cs="Arial"/>
          <w:i/>
          <w:iCs/>
        </w:rPr>
        <w:t>A Report on ‘School X’</w:t>
      </w:r>
      <w:r>
        <w:rPr>
          <w:rFonts w:ascii="Arial" w:hAnsi="Arial" w:cs="Arial"/>
        </w:rPr>
        <w:t xml:space="preserve">. Available at: </w:t>
      </w:r>
      <w:r w:rsidRPr="003E4459">
        <w:rPr>
          <w:rFonts w:ascii="Arial" w:hAnsi="Arial" w:cs="Arial"/>
        </w:rPr>
        <w:t>https://www.estyn.gov.wales/system/files/2023-01/Inspection%20report%20Christchurch%20%28C.I.W.%29%20Voluntary%20Aided%20Primary%20School%202022.pdf</w:t>
      </w:r>
      <w:r>
        <w:rPr>
          <w:rFonts w:ascii="Arial" w:hAnsi="Arial" w:cs="Arial"/>
        </w:rPr>
        <w:t xml:space="preserve"> (Accessed on 15</w:t>
      </w:r>
      <w:r w:rsidRPr="003E4459">
        <w:rPr>
          <w:rFonts w:ascii="Arial" w:hAnsi="Arial" w:cs="Arial"/>
          <w:vertAlign w:val="superscript"/>
        </w:rPr>
        <w:t>th</w:t>
      </w:r>
      <w:r>
        <w:rPr>
          <w:rFonts w:ascii="Arial" w:hAnsi="Arial" w:cs="Arial"/>
        </w:rPr>
        <w:t xml:space="preserve"> December 2023).</w:t>
      </w:r>
    </w:p>
    <w:p w14:paraId="6B3F4E12" w14:textId="77777777" w:rsidR="004C09FA" w:rsidRDefault="004C09FA" w:rsidP="005C01A3">
      <w:pPr>
        <w:spacing w:after="0" w:line="240" w:lineRule="auto"/>
        <w:rPr>
          <w:rFonts w:ascii="Arial" w:hAnsi="Arial" w:cs="Arial"/>
        </w:rPr>
      </w:pPr>
    </w:p>
    <w:p w14:paraId="63CA7E6D" w14:textId="227B5B23" w:rsidR="004C09FA" w:rsidRDefault="004C09FA" w:rsidP="005C01A3">
      <w:pPr>
        <w:spacing w:after="0" w:line="240" w:lineRule="auto"/>
        <w:rPr>
          <w:rFonts w:ascii="Arial" w:hAnsi="Arial" w:cs="Arial"/>
        </w:rPr>
      </w:pPr>
      <w:r>
        <w:rPr>
          <w:rFonts w:ascii="Arial" w:hAnsi="Arial" w:cs="Arial"/>
        </w:rPr>
        <w:t xml:space="preserve">Fearon, F. and Henson, S. (2022) </w:t>
      </w:r>
      <w:r w:rsidRPr="004C09FA">
        <w:rPr>
          <w:rFonts w:ascii="Arial" w:hAnsi="Arial" w:cs="Arial"/>
          <w:i/>
          <w:iCs/>
        </w:rPr>
        <w:t>The Priorities and Challenges Facing our Schools</w:t>
      </w:r>
      <w:r>
        <w:rPr>
          <w:rFonts w:ascii="Arial" w:hAnsi="Arial" w:cs="Arial"/>
        </w:rPr>
        <w:t>. Birmingham: National Governance Association.</w:t>
      </w:r>
    </w:p>
    <w:p w14:paraId="4559F667" w14:textId="77777777" w:rsidR="00E2740A" w:rsidRDefault="00E2740A" w:rsidP="005C01A3">
      <w:pPr>
        <w:spacing w:after="0" w:line="240" w:lineRule="auto"/>
        <w:rPr>
          <w:rFonts w:ascii="Arial" w:hAnsi="Arial" w:cs="Arial"/>
        </w:rPr>
      </w:pPr>
    </w:p>
    <w:p w14:paraId="4636C3B5" w14:textId="52ABBAAB" w:rsidR="00286C12" w:rsidRPr="00286C12" w:rsidRDefault="00286C12" w:rsidP="00286C12">
      <w:pPr>
        <w:suppressAutoHyphens/>
        <w:rPr>
          <w:rFonts w:ascii="Arial" w:hAnsi="Arial" w:cs="Arial"/>
          <w:color w:val="000000"/>
        </w:rPr>
      </w:pPr>
      <w:r w:rsidRPr="002F478B">
        <w:rPr>
          <w:rFonts w:ascii="Arial" w:hAnsi="Arial" w:cs="Arial"/>
          <w:color w:val="000000"/>
        </w:rPr>
        <w:t>Fitzgerald, D. and Maconochie, H. (2019)</w:t>
      </w:r>
      <w:r w:rsidRPr="002F478B">
        <w:rPr>
          <w:rStyle w:val="apple-converted-space"/>
          <w:rFonts w:ascii="Arial" w:hAnsi="Arial" w:cs="Arial"/>
          <w:color w:val="000000"/>
        </w:rPr>
        <w:t> </w:t>
      </w:r>
      <w:r w:rsidRPr="002F478B">
        <w:rPr>
          <w:rFonts w:ascii="Arial" w:hAnsi="Arial" w:cs="Arial"/>
          <w:i/>
          <w:iCs/>
          <w:color w:val="000000"/>
        </w:rPr>
        <w:t>Early Childhood Studies – A Students Guide.</w:t>
      </w:r>
      <w:r w:rsidRPr="002F478B">
        <w:rPr>
          <w:rStyle w:val="apple-converted-space"/>
          <w:rFonts w:ascii="Arial" w:hAnsi="Arial" w:cs="Arial"/>
          <w:color w:val="000000"/>
        </w:rPr>
        <w:t> </w:t>
      </w:r>
      <w:r w:rsidRPr="002F478B">
        <w:rPr>
          <w:rFonts w:ascii="Arial" w:hAnsi="Arial" w:cs="Arial"/>
          <w:color w:val="000000"/>
        </w:rPr>
        <w:t>London: Sage.</w:t>
      </w:r>
    </w:p>
    <w:p w14:paraId="753E95BF" w14:textId="77777777" w:rsidR="00286C12" w:rsidRDefault="00286C12" w:rsidP="005C01A3">
      <w:pPr>
        <w:spacing w:after="0" w:line="240" w:lineRule="auto"/>
        <w:rPr>
          <w:rFonts w:ascii="Arial" w:hAnsi="Arial" w:cs="Arial"/>
        </w:rPr>
      </w:pPr>
    </w:p>
    <w:p w14:paraId="0FCDEC9E" w14:textId="11284E24" w:rsidR="00E2740A" w:rsidRDefault="00E2740A" w:rsidP="005C01A3">
      <w:pPr>
        <w:spacing w:after="0" w:line="240" w:lineRule="auto"/>
        <w:rPr>
          <w:rFonts w:ascii="Arial" w:hAnsi="Arial" w:cs="Arial"/>
        </w:rPr>
      </w:pPr>
      <w:r>
        <w:rPr>
          <w:rFonts w:ascii="Arial" w:hAnsi="Arial" w:cs="Arial"/>
        </w:rPr>
        <w:t xml:space="preserve">Harris, A., Jones, M. and Ismail, N. (2022) ‘Distributed Leadership: Taking a Retrospective and Contemporary View of the Evidence Base’ </w:t>
      </w:r>
      <w:r w:rsidRPr="00E2740A">
        <w:rPr>
          <w:rFonts w:ascii="Arial" w:hAnsi="Arial" w:cs="Arial"/>
          <w:i/>
          <w:iCs/>
        </w:rPr>
        <w:t>School Leadership and Management</w:t>
      </w:r>
      <w:r>
        <w:rPr>
          <w:rFonts w:ascii="Arial" w:hAnsi="Arial" w:cs="Arial"/>
        </w:rPr>
        <w:t>. Vol. 42, No. 5, pp. 438-456.</w:t>
      </w:r>
    </w:p>
    <w:p w14:paraId="05986F78" w14:textId="77777777" w:rsidR="002D36C2" w:rsidRDefault="002D36C2" w:rsidP="005C01A3">
      <w:pPr>
        <w:spacing w:after="0" w:line="240" w:lineRule="auto"/>
        <w:rPr>
          <w:rFonts w:ascii="Arial" w:hAnsi="Arial" w:cs="Arial"/>
        </w:rPr>
      </w:pPr>
    </w:p>
    <w:p w14:paraId="4338B98E" w14:textId="7911B67E" w:rsidR="002D36C2" w:rsidRDefault="002D36C2" w:rsidP="005C01A3">
      <w:pPr>
        <w:spacing w:after="0" w:line="240" w:lineRule="auto"/>
        <w:rPr>
          <w:rFonts w:ascii="Arial" w:hAnsi="Arial" w:cs="Arial"/>
        </w:rPr>
      </w:pPr>
      <w:r>
        <w:rPr>
          <w:rFonts w:ascii="Arial" w:hAnsi="Arial" w:cs="Arial"/>
        </w:rPr>
        <w:t xml:space="preserve">Hobbs, L. (2022) ‘Teaching Out-of-Field: Challenges for Teacher Education.’ </w:t>
      </w:r>
      <w:r w:rsidRPr="002D36C2">
        <w:rPr>
          <w:rFonts w:ascii="Arial" w:hAnsi="Arial" w:cs="Arial"/>
          <w:i/>
          <w:iCs/>
        </w:rPr>
        <w:t>European Journal of Teacher Education</w:t>
      </w:r>
      <w:r>
        <w:rPr>
          <w:rFonts w:ascii="Arial" w:hAnsi="Arial" w:cs="Arial"/>
        </w:rPr>
        <w:t>. Vol. 44, No. 5, pp. 601-610.</w:t>
      </w:r>
    </w:p>
    <w:p w14:paraId="53659F61" w14:textId="77777777" w:rsidR="00286C8F" w:rsidRDefault="00286C8F" w:rsidP="005C01A3">
      <w:pPr>
        <w:spacing w:after="0" w:line="240" w:lineRule="auto"/>
        <w:rPr>
          <w:rFonts w:ascii="Arial" w:hAnsi="Arial" w:cs="Arial"/>
        </w:rPr>
      </w:pPr>
    </w:p>
    <w:p w14:paraId="28F56704" w14:textId="093A0DF6" w:rsidR="00286C8F" w:rsidRDefault="00286C8F" w:rsidP="005C01A3">
      <w:pPr>
        <w:spacing w:after="0" w:line="240" w:lineRule="auto"/>
        <w:rPr>
          <w:rFonts w:ascii="Arial" w:hAnsi="Arial" w:cs="Arial"/>
        </w:rPr>
      </w:pPr>
      <w:r>
        <w:rPr>
          <w:rFonts w:ascii="Arial" w:hAnsi="Arial" w:cs="Arial"/>
        </w:rPr>
        <w:t xml:space="preserve">Hopkins, E. (2016) ‘Teachers’ Views of the Impact of School-Evaluation and External Inspection Processes’ </w:t>
      </w:r>
      <w:r w:rsidRPr="00286C8F">
        <w:rPr>
          <w:rFonts w:ascii="Arial" w:hAnsi="Arial" w:cs="Arial"/>
          <w:i/>
          <w:iCs/>
        </w:rPr>
        <w:t>Literature of Evaluating Teachers and</w:t>
      </w:r>
      <w:r>
        <w:rPr>
          <w:rFonts w:ascii="Arial" w:hAnsi="Arial" w:cs="Arial"/>
        </w:rPr>
        <w:t xml:space="preserve"> Teaching. Vol. 1, No.1, pp. 1-15.</w:t>
      </w:r>
    </w:p>
    <w:p w14:paraId="7636CF85" w14:textId="77777777" w:rsidR="00D91068" w:rsidRDefault="00D91068" w:rsidP="005C01A3">
      <w:pPr>
        <w:spacing w:after="0" w:line="240" w:lineRule="auto"/>
        <w:rPr>
          <w:rFonts w:ascii="Arial" w:hAnsi="Arial" w:cs="Arial"/>
        </w:rPr>
      </w:pPr>
    </w:p>
    <w:p w14:paraId="4551C955" w14:textId="0AE59DF6" w:rsidR="00D91068" w:rsidRPr="00D91068" w:rsidRDefault="00D91068" w:rsidP="00D91068">
      <w:pPr>
        <w:suppressAutoHyphens/>
        <w:rPr>
          <w:rFonts w:ascii="Arial" w:hAnsi="Arial" w:cs="Arial"/>
          <w:color w:val="000000"/>
        </w:rPr>
      </w:pPr>
      <w:r>
        <w:rPr>
          <w:rFonts w:ascii="Arial" w:hAnsi="Arial" w:cs="Arial"/>
          <w:color w:val="000000"/>
        </w:rPr>
        <w:lastRenderedPageBreak/>
        <w:t xml:space="preserve">Ismail, S., Rahul, D., Patra, I. and Rezvani, E. (2022) ‘Formative vs. Summative Assessment: Impacts on Academic Motivation, Attitude Toward Learning, Test Anxiety, And Self-Regulation Skill’ </w:t>
      </w:r>
      <w:r w:rsidRPr="00AC1949">
        <w:rPr>
          <w:rFonts w:ascii="Arial" w:hAnsi="Arial" w:cs="Arial"/>
          <w:i/>
          <w:iCs/>
          <w:color w:val="000000"/>
        </w:rPr>
        <w:t>Language Testing Research</w:t>
      </w:r>
      <w:r>
        <w:rPr>
          <w:rFonts w:ascii="Arial" w:hAnsi="Arial" w:cs="Arial"/>
          <w:color w:val="000000"/>
        </w:rPr>
        <w:t>. Vol. 12, No. 1, pp. 40.</w:t>
      </w:r>
    </w:p>
    <w:p w14:paraId="074D9CC2" w14:textId="77777777" w:rsidR="00D91068" w:rsidRDefault="00D91068" w:rsidP="005C01A3">
      <w:pPr>
        <w:spacing w:after="0" w:line="240" w:lineRule="auto"/>
        <w:rPr>
          <w:rFonts w:ascii="Arial" w:hAnsi="Arial" w:cs="Arial"/>
        </w:rPr>
      </w:pPr>
    </w:p>
    <w:p w14:paraId="13B3CCB7" w14:textId="4A3EB067" w:rsidR="00D91068" w:rsidRDefault="00D91068" w:rsidP="005C01A3">
      <w:pPr>
        <w:spacing w:after="0" w:line="240" w:lineRule="auto"/>
        <w:rPr>
          <w:rFonts w:ascii="Arial" w:hAnsi="Arial" w:cs="Arial"/>
        </w:rPr>
      </w:pPr>
      <w:proofErr w:type="spellStart"/>
      <w:r>
        <w:rPr>
          <w:rFonts w:ascii="Arial" w:hAnsi="Arial" w:cs="Arial"/>
        </w:rPr>
        <w:t>Jerrim</w:t>
      </w:r>
      <w:proofErr w:type="spellEnd"/>
      <w:r>
        <w:rPr>
          <w:rFonts w:ascii="Arial" w:hAnsi="Arial" w:cs="Arial"/>
        </w:rPr>
        <w:t xml:space="preserve">, J. (2021) ‘National Tests and the Wellbeing of Primary School Pupils: New Evidence from the UK’ </w:t>
      </w:r>
      <w:r w:rsidRPr="00D91068">
        <w:rPr>
          <w:rFonts w:ascii="Arial" w:hAnsi="Arial" w:cs="Arial"/>
          <w:i/>
          <w:iCs/>
        </w:rPr>
        <w:t>Assessment in Education: Principles, Policy and Practice</w:t>
      </w:r>
      <w:r>
        <w:rPr>
          <w:rFonts w:ascii="Arial" w:hAnsi="Arial" w:cs="Arial"/>
        </w:rPr>
        <w:t>. Vol. 28, No. 5, pp. 507-544.</w:t>
      </w:r>
    </w:p>
    <w:p w14:paraId="69D08FD5" w14:textId="77777777" w:rsidR="005C01A3" w:rsidRDefault="005C01A3" w:rsidP="005C01A3">
      <w:pPr>
        <w:spacing w:after="0" w:line="240" w:lineRule="auto"/>
        <w:rPr>
          <w:rFonts w:ascii="Arial" w:hAnsi="Arial" w:cs="Arial"/>
        </w:rPr>
      </w:pPr>
    </w:p>
    <w:p w14:paraId="61DB2C21" w14:textId="5A472299" w:rsidR="005C01A3" w:rsidRDefault="005C01A3" w:rsidP="005C01A3">
      <w:pPr>
        <w:spacing w:after="0" w:line="240" w:lineRule="auto"/>
        <w:rPr>
          <w:rFonts w:ascii="Arial" w:hAnsi="Arial" w:cs="Arial"/>
        </w:rPr>
      </w:pPr>
      <w:r>
        <w:rPr>
          <w:rFonts w:ascii="Arial" w:hAnsi="Arial" w:cs="Arial"/>
        </w:rPr>
        <w:t xml:space="preserve">Jong, L., </w:t>
      </w:r>
      <w:proofErr w:type="spellStart"/>
      <w:r>
        <w:rPr>
          <w:rFonts w:ascii="Arial" w:hAnsi="Arial" w:cs="Arial"/>
        </w:rPr>
        <w:t>Meirink</w:t>
      </w:r>
      <w:proofErr w:type="spellEnd"/>
      <w:r>
        <w:rPr>
          <w:rFonts w:ascii="Arial" w:hAnsi="Arial" w:cs="Arial"/>
        </w:rPr>
        <w:t xml:space="preserve">, J. and </w:t>
      </w:r>
      <w:proofErr w:type="spellStart"/>
      <w:r>
        <w:rPr>
          <w:rFonts w:ascii="Arial" w:hAnsi="Arial" w:cs="Arial"/>
        </w:rPr>
        <w:t>Admiraal</w:t>
      </w:r>
      <w:proofErr w:type="spellEnd"/>
      <w:r>
        <w:rPr>
          <w:rFonts w:ascii="Arial" w:hAnsi="Arial" w:cs="Arial"/>
        </w:rPr>
        <w:t>, W. (2022</w:t>
      </w:r>
      <w:r w:rsidR="00F7202C">
        <w:rPr>
          <w:rFonts w:ascii="Arial" w:hAnsi="Arial" w:cs="Arial"/>
        </w:rPr>
        <w:t xml:space="preserve">) ‘School-Based Collaboration as a Learning Context for Teachers: A Systematic Review’ </w:t>
      </w:r>
      <w:r w:rsidR="00F7202C" w:rsidRPr="00F7202C">
        <w:rPr>
          <w:rFonts w:ascii="Arial" w:hAnsi="Arial" w:cs="Arial"/>
          <w:i/>
          <w:iCs/>
        </w:rPr>
        <w:t>International Journal of Educational Research</w:t>
      </w:r>
      <w:r w:rsidR="00F7202C">
        <w:rPr>
          <w:rFonts w:ascii="Arial" w:hAnsi="Arial" w:cs="Arial"/>
        </w:rPr>
        <w:t>. Vol. 112, No. 10, pp. 1-21.</w:t>
      </w:r>
    </w:p>
    <w:p w14:paraId="68CFBBED" w14:textId="77777777" w:rsidR="003865C4" w:rsidRDefault="003865C4" w:rsidP="005C01A3">
      <w:pPr>
        <w:spacing w:after="0" w:line="240" w:lineRule="auto"/>
        <w:rPr>
          <w:rFonts w:ascii="Arial" w:hAnsi="Arial" w:cs="Arial"/>
        </w:rPr>
      </w:pPr>
    </w:p>
    <w:p w14:paraId="6002CF52" w14:textId="32027313" w:rsidR="00C06C03" w:rsidRPr="003865C4" w:rsidRDefault="003865C4" w:rsidP="003865C4">
      <w:pPr>
        <w:suppressAutoHyphens/>
        <w:rPr>
          <w:rFonts w:ascii="Arial" w:hAnsi="Arial" w:cs="Arial"/>
          <w:color w:val="000000"/>
        </w:rPr>
      </w:pPr>
      <w:r w:rsidRPr="002F478B">
        <w:rPr>
          <w:rFonts w:ascii="Arial" w:hAnsi="Arial" w:cs="Arial"/>
          <w:color w:val="000000"/>
        </w:rPr>
        <w:t>MacBlain, S. (2018)</w:t>
      </w:r>
      <w:r w:rsidRPr="002F478B">
        <w:rPr>
          <w:rStyle w:val="apple-converted-space"/>
          <w:rFonts w:ascii="Arial" w:hAnsi="Arial" w:cs="Arial"/>
          <w:color w:val="000000"/>
        </w:rPr>
        <w:t> </w:t>
      </w:r>
      <w:r w:rsidRPr="002F478B">
        <w:rPr>
          <w:rFonts w:ascii="Arial" w:hAnsi="Arial" w:cs="Arial"/>
          <w:i/>
          <w:iCs/>
          <w:color w:val="000000"/>
        </w:rPr>
        <w:t>Learning Theories for Early Years Practitioners</w:t>
      </w:r>
      <w:r w:rsidRPr="002F478B">
        <w:rPr>
          <w:rFonts w:ascii="Arial" w:hAnsi="Arial" w:cs="Arial"/>
          <w:color w:val="000000"/>
        </w:rPr>
        <w:t>. London: Sage.</w:t>
      </w:r>
    </w:p>
    <w:p w14:paraId="49B0DF2B" w14:textId="0BC9C1ED" w:rsidR="00E4012A" w:rsidRDefault="00C06C03" w:rsidP="005C01A3">
      <w:pPr>
        <w:spacing w:after="0" w:line="240" w:lineRule="auto"/>
        <w:rPr>
          <w:rFonts w:ascii="Arial" w:hAnsi="Arial" w:cs="Arial"/>
        </w:rPr>
      </w:pPr>
      <w:r>
        <w:rPr>
          <w:rFonts w:ascii="Arial" w:hAnsi="Arial" w:cs="Arial"/>
        </w:rPr>
        <w:t xml:space="preserve">Male, D. (2019) ‘Understanding What Makes a Positive School for Pupils with SEND: Can Their Voices Inform Inclusive Practice?’ </w:t>
      </w:r>
      <w:r w:rsidRPr="00C06C03">
        <w:rPr>
          <w:rFonts w:ascii="Arial" w:hAnsi="Arial" w:cs="Arial"/>
          <w:i/>
          <w:iCs/>
        </w:rPr>
        <w:t>Journal of Research in Special Educational Needs</w:t>
      </w:r>
      <w:r>
        <w:rPr>
          <w:rFonts w:ascii="Arial" w:hAnsi="Arial" w:cs="Arial"/>
        </w:rPr>
        <w:t>. Vol. 20, No. 2, pp. 87-96.</w:t>
      </w:r>
    </w:p>
    <w:p w14:paraId="1F9E736E" w14:textId="77777777" w:rsidR="00C06C03" w:rsidRDefault="00C06C03" w:rsidP="005C01A3">
      <w:pPr>
        <w:spacing w:after="0" w:line="240" w:lineRule="auto"/>
        <w:rPr>
          <w:rFonts w:ascii="Arial" w:hAnsi="Arial" w:cs="Arial"/>
        </w:rPr>
      </w:pPr>
    </w:p>
    <w:p w14:paraId="20F868B4" w14:textId="7617FBAB" w:rsidR="00E4012A" w:rsidRDefault="00E4012A" w:rsidP="005C01A3">
      <w:pPr>
        <w:spacing w:after="0" w:line="240" w:lineRule="auto"/>
        <w:rPr>
          <w:rFonts w:ascii="Arial" w:hAnsi="Arial" w:cs="Arial"/>
        </w:rPr>
      </w:pPr>
      <w:r>
        <w:rPr>
          <w:rFonts w:ascii="Arial" w:hAnsi="Arial" w:cs="Arial"/>
        </w:rPr>
        <w:t xml:space="preserve">Meyers, C. (2023) ‘A Lack of Authentic School improvement Plan Development’ </w:t>
      </w:r>
      <w:r w:rsidRPr="00E4012A">
        <w:rPr>
          <w:rFonts w:ascii="Arial" w:hAnsi="Arial" w:cs="Arial"/>
          <w:i/>
          <w:iCs/>
        </w:rPr>
        <w:t>Journal of Educational Administration</w:t>
      </w:r>
      <w:r>
        <w:rPr>
          <w:rFonts w:ascii="Arial" w:hAnsi="Arial" w:cs="Arial"/>
        </w:rPr>
        <w:t>. Vol. 57, No. 3, pp. 261-278.</w:t>
      </w:r>
    </w:p>
    <w:p w14:paraId="1D3E8E9F" w14:textId="77777777" w:rsidR="000008E3" w:rsidRDefault="000008E3" w:rsidP="005C01A3">
      <w:pPr>
        <w:spacing w:after="0" w:line="240" w:lineRule="auto"/>
        <w:rPr>
          <w:rFonts w:ascii="Arial" w:hAnsi="Arial" w:cs="Arial"/>
        </w:rPr>
      </w:pPr>
    </w:p>
    <w:p w14:paraId="4C76A8AF" w14:textId="6D871478" w:rsidR="00C06C03" w:rsidRDefault="00C06C03" w:rsidP="005C01A3">
      <w:pPr>
        <w:spacing w:after="0" w:line="240" w:lineRule="auto"/>
        <w:rPr>
          <w:rFonts w:ascii="Arial" w:hAnsi="Arial" w:cs="Arial"/>
        </w:rPr>
      </w:pPr>
      <w:r>
        <w:rPr>
          <w:rFonts w:ascii="Arial" w:hAnsi="Arial" w:cs="Arial"/>
        </w:rPr>
        <w:t xml:space="preserve">Moore, I. (2022) ‘The Effect of Student Voice on the Perception of Student Agency’ </w:t>
      </w:r>
      <w:r w:rsidRPr="00C06C03">
        <w:rPr>
          <w:rFonts w:ascii="Arial" w:hAnsi="Arial" w:cs="Arial"/>
          <w:i/>
          <w:iCs/>
        </w:rPr>
        <w:t>International Journal of Educational Research</w:t>
      </w:r>
      <w:r>
        <w:rPr>
          <w:rFonts w:ascii="Arial" w:hAnsi="Arial" w:cs="Arial"/>
        </w:rPr>
        <w:t>. Vol. 112, No. 4, pp. 1-10.</w:t>
      </w:r>
    </w:p>
    <w:p w14:paraId="08B60F27" w14:textId="77777777" w:rsidR="009E51DF" w:rsidRDefault="009E51DF" w:rsidP="005C01A3">
      <w:pPr>
        <w:spacing w:after="0" w:line="240" w:lineRule="auto"/>
        <w:rPr>
          <w:rFonts w:ascii="Arial" w:hAnsi="Arial" w:cs="Arial"/>
        </w:rPr>
      </w:pPr>
    </w:p>
    <w:p w14:paraId="22FEAC50" w14:textId="692B9D44" w:rsidR="009E51DF" w:rsidRDefault="009E51DF" w:rsidP="005C01A3">
      <w:pPr>
        <w:spacing w:after="0" w:line="240" w:lineRule="auto"/>
        <w:rPr>
          <w:rFonts w:ascii="Arial" w:hAnsi="Arial" w:cs="Arial"/>
        </w:rPr>
      </w:pPr>
      <w:r>
        <w:rPr>
          <w:rFonts w:ascii="Arial" w:hAnsi="Arial" w:cs="Arial"/>
        </w:rPr>
        <w:t xml:space="preserve">O’Shea (2021) ‘Distributed Leadership and Innovative Teaching Practices’ </w:t>
      </w:r>
      <w:r w:rsidRPr="009E51DF">
        <w:rPr>
          <w:rFonts w:ascii="Arial" w:hAnsi="Arial" w:cs="Arial"/>
          <w:i/>
          <w:iCs/>
        </w:rPr>
        <w:t>International Journal of Educational Research</w:t>
      </w:r>
      <w:r>
        <w:rPr>
          <w:rFonts w:ascii="Arial" w:hAnsi="Arial" w:cs="Arial"/>
        </w:rPr>
        <w:t>. Vol. 2, No. 8, pp. 10-18.</w:t>
      </w:r>
    </w:p>
    <w:p w14:paraId="40BFBE44" w14:textId="77777777" w:rsidR="00C06C03" w:rsidRDefault="00C06C03" w:rsidP="005C01A3">
      <w:pPr>
        <w:spacing w:after="0" w:line="240" w:lineRule="auto"/>
        <w:rPr>
          <w:rFonts w:ascii="Arial" w:hAnsi="Arial" w:cs="Arial"/>
        </w:rPr>
      </w:pPr>
    </w:p>
    <w:p w14:paraId="7E942E13" w14:textId="60ACB6AC" w:rsidR="000008E3" w:rsidRDefault="000008E3" w:rsidP="005C01A3">
      <w:pPr>
        <w:spacing w:after="0" w:line="240" w:lineRule="auto"/>
        <w:rPr>
          <w:rFonts w:ascii="Arial" w:hAnsi="Arial" w:cs="Arial"/>
        </w:rPr>
      </w:pPr>
      <w:r>
        <w:rPr>
          <w:rFonts w:ascii="Arial" w:hAnsi="Arial" w:cs="Arial"/>
        </w:rPr>
        <w:t xml:space="preserve">Philpott, J. (2018) </w:t>
      </w:r>
      <w:r w:rsidRPr="000008E3">
        <w:rPr>
          <w:rFonts w:ascii="Arial" w:hAnsi="Arial" w:cs="Arial"/>
          <w:i/>
          <w:iCs/>
        </w:rPr>
        <w:t xml:space="preserve">Using Curriculum Area </w:t>
      </w:r>
      <w:r>
        <w:rPr>
          <w:rFonts w:ascii="Arial" w:hAnsi="Arial" w:cs="Arial"/>
          <w:i/>
          <w:iCs/>
        </w:rPr>
        <w:t>D</w:t>
      </w:r>
      <w:r w:rsidRPr="000008E3">
        <w:rPr>
          <w:rFonts w:ascii="Arial" w:hAnsi="Arial" w:cs="Arial"/>
          <w:i/>
          <w:iCs/>
        </w:rPr>
        <w:t>evelopment Time to Reduce Teacher Workload</w:t>
      </w:r>
      <w:r>
        <w:rPr>
          <w:rFonts w:ascii="Arial" w:hAnsi="Arial" w:cs="Arial"/>
        </w:rPr>
        <w:t>. Cardiff: Crown.</w:t>
      </w:r>
    </w:p>
    <w:p w14:paraId="224BC73D" w14:textId="77777777" w:rsidR="003E4459" w:rsidRDefault="003E4459" w:rsidP="005C01A3">
      <w:pPr>
        <w:spacing w:after="0" w:line="240" w:lineRule="auto"/>
        <w:rPr>
          <w:rFonts w:ascii="Arial" w:hAnsi="Arial" w:cs="Arial"/>
        </w:rPr>
      </w:pPr>
    </w:p>
    <w:p w14:paraId="723859F1" w14:textId="33004DAC" w:rsidR="003E4459" w:rsidRDefault="003E4459" w:rsidP="005C01A3">
      <w:pPr>
        <w:spacing w:after="0" w:line="240" w:lineRule="auto"/>
        <w:rPr>
          <w:rFonts w:ascii="Arial" w:hAnsi="Arial" w:cs="Arial"/>
        </w:rPr>
      </w:pPr>
      <w:r>
        <w:rPr>
          <w:rFonts w:ascii="Arial" w:hAnsi="Arial" w:cs="Arial"/>
        </w:rPr>
        <w:t xml:space="preserve">Rowlands, M. (2021) </w:t>
      </w:r>
      <w:r w:rsidRPr="003E4459">
        <w:rPr>
          <w:rFonts w:ascii="Arial" w:hAnsi="Arial" w:cs="Arial"/>
          <w:i/>
          <w:iCs/>
        </w:rPr>
        <w:t>School Improvement Guidance</w:t>
      </w:r>
      <w:r>
        <w:rPr>
          <w:rFonts w:ascii="Arial" w:hAnsi="Arial" w:cs="Arial"/>
        </w:rPr>
        <w:t xml:space="preserve">. Cardiff: Estyn. </w:t>
      </w:r>
    </w:p>
    <w:p w14:paraId="28B87623" w14:textId="5C998BBA" w:rsidR="00AC6DDE" w:rsidRDefault="00AC6DDE" w:rsidP="005C01A3">
      <w:pPr>
        <w:spacing w:after="0" w:line="240" w:lineRule="auto"/>
        <w:rPr>
          <w:rFonts w:ascii="Arial" w:hAnsi="Arial" w:cs="Arial"/>
        </w:rPr>
      </w:pPr>
    </w:p>
    <w:p w14:paraId="1304C113" w14:textId="06E3B3B2" w:rsidR="009246B2" w:rsidRDefault="009246B2" w:rsidP="005C01A3">
      <w:pPr>
        <w:spacing w:after="0" w:line="240" w:lineRule="auto"/>
        <w:rPr>
          <w:rFonts w:ascii="Arial" w:hAnsi="Arial" w:cs="Arial"/>
        </w:rPr>
      </w:pPr>
      <w:r>
        <w:rPr>
          <w:rFonts w:ascii="Arial" w:hAnsi="Arial" w:cs="Arial"/>
        </w:rPr>
        <w:t xml:space="preserve">School X (2023) </w:t>
      </w:r>
      <w:r w:rsidRPr="009246B2">
        <w:rPr>
          <w:rFonts w:ascii="Arial" w:hAnsi="Arial" w:cs="Arial"/>
          <w:i/>
          <w:iCs/>
        </w:rPr>
        <w:t>School X School Development Plan 2023-2024</w:t>
      </w:r>
      <w:r>
        <w:rPr>
          <w:rFonts w:ascii="Arial" w:hAnsi="Arial" w:cs="Arial"/>
        </w:rPr>
        <w:t>. Swansea: School X.</w:t>
      </w:r>
    </w:p>
    <w:p w14:paraId="119BE5DE" w14:textId="77777777" w:rsidR="003865C4" w:rsidRDefault="003865C4" w:rsidP="005C01A3">
      <w:pPr>
        <w:spacing w:after="0" w:line="240" w:lineRule="auto"/>
        <w:rPr>
          <w:rFonts w:ascii="Arial" w:hAnsi="Arial" w:cs="Arial"/>
        </w:rPr>
      </w:pPr>
    </w:p>
    <w:p w14:paraId="136B898B" w14:textId="3B8C5C9F" w:rsidR="003865C4" w:rsidRDefault="003865C4" w:rsidP="005C01A3">
      <w:pPr>
        <w:spacing w:after="0" w:line="240" w:lineRule="auto"/>
        <w:rPr>
          <w:rFonts w:ascii="Arial" w:hAnsi="Arial" w:cs="Arial"/>
        </w:rPr>
      </w:pPr>
      <w:r>
        <w:rPr>
          <w:rFonts w:ascii="Arial" w:hAnsi="Arial" w:cs="Arial"/>
        </w:rPr>
        <w:t xml:space="preserve">Senedd (2022) </w:t>
      </w:r>
      <w:r w:rsidRPr="003865C4">
        <w:rPr>
          <w:rFonts w:ascii="Arial" w:hAnsi="Arial" w:cs="Arial"/>
          <w:i/>
          <w:iCs/>
        </w:rPr>
        <w:t>Re-Energising the School Improvement Agenda</w:t>
      </w:r>
      <w:r>
        <w:rPr>
          <w:rFonts w:ascii="Arial" w:hAnsi="Arial" w:cs="Arial"/>
        </w:rPr>
        <w:t>. Cardiff: Welsh Parliament.</w:t>
      </w:r>
    </w:p>
    <w:p w14:paraId="0B166535" w14:textId="77777777" w:rsidR="00C06C03" w:rsidRDefault="00C06C03" w:rsidP="005C01A3">
      <w:pPr>
        <w:spacing w:after="0" w:line="240" w:lineRule="auto"/>
        <w:rPr>
          <w:rFonts w:ascii="Arial" w:hAnsi="Arial" w:cs="Arial"/>
        </w:rPr>
      </w:pPr>
    </w:p>
    <w:p w14:paraId="1A4C16ED" w14:textId="5C4102E9" w:rsidR="00C06C03" w:rsidRDefault="00C06C03" w:rsidP="005C01A3">
      <w:pPr>
        <w:spacing w:after="0" w:line="240" w:lineRule="auto"/>
        <w:rPr>
          <w:rFonts w:ascii="Arial" w:hAnsi="Arial" w:cs="Arial"/>
        </w:rPr>
      </w:pPr>
      <w:r>
        <w:rPr>
          <w:rFonts w:ascii="Arial" w:hAnsi="Arial" w:cs="Arial"/>
        </w:rPr>
        <w:t xml:space="preserve">Skerritt, C., Brown, M. and O’Hara, J. (2021) ‘Student Voice and Classroom Practice: How Students are Consulted in Contexts without Traditions of Student Voice’ </w:t>
      </w:r>
      <w:r w:rsidRPr="00C06C03">
        <w:rPr>
          <w:rFonts w:ascii="Arial" w:hAnsi="Arial" w:cs="Arial"/>
          <w:i/>
          <w:iCs/>
        </w:rPr>
        <w:t>Pedagogy, Culture and Society.</w:t>
      </w:r>
      <w:r>
        <w:rPr>
          <w:rFonts w:ascii="Arial" w:hAnsi="Arial" w:cs="Arial"/>
        </w:rPr>
        <w:t xml:space="preserve"> Vol. 31, No. 5, pp. 955-974.</w:t>
      </w:r>
    </w:p>
    <w:p w14:paraId="21378266" w14:textId="77777777" w:rsidR="00E4012A" w:rsidRDefault="00E4012A" w:rsidP="005C01A3">
      <w:pPr>
        <w:spacing w:after="0" w:line="240" w:lineRule="auto"/>
        <w:rPr>
          <w:rFonts w:ascii="Arial" w:hAnsi="Arial" w:cs="Arial"/>
        </w:rPr>
      </w:pPr>
    </w:p>
    <w:p w14:paraId="28FDD42F" w14:textId="75A3E290" w:rsidR="00E4012A" w:rsidRDefault="00E4012A" w:rsidP="005C01A3">
      <w:pPr>
        <w:spacing w:after="0" w:line="240" w:lineRule="auto"/>
        <w:rPr>
          <w:rFonts w:ascii="Arial" w:hAnsi="Arial" w:cs="Arial"/>
        </w:rPr>
      </w:pPr>
      <w:r>
        <w:rPr>
          <w:rFonts w:ascii="Arial" w:hAnsi="Arial" w:cs="Arial"/>
        </w:rPr>
        <w:t xml:space="preserve">SNAP Cymru (2022) </w:t>
      </w:r>
      <w:r w:rsidRPr="00E4012A">
        <w:rPr>
          <w:rFonts w:ascii="Arial" w:hAnsi="Arial" w:cs="Arial"/>
          <w:i/>
          <w:iCs/>
        </w:rPr>
        <w:t>Moving to the New System</w:t>
      </w:r>
      <w:r>
        <w:rPr>
          <w:rFonts w:ascii="Arial" w:hAnsi="Arial" w:cs="Arial"/>
        </w:rPr>
        <w:t xml:space="preserve">. Available at: </w:t>
      </w:r>
      <w:r w:rsidRPr="00E4012A">
        <w:rPr>
          <w:rFonts w:ascii="Arial" w:hAnsi="Arial" w:cs="Arial"/>
        </w:rPr>
        <w:t>https://www.snapcymru.org/transition-timeline/</w:t>
      </w:r>
      <w:r>
        <w:rPr>
          <w:rFonts w:ascii="Arial" w:hAnsi="Arial" w:cs="Arial"/>
        </w:rPr>
        <w:t xml:space="preserve"> (Accessed on 16</w:t>
      </w:r>
      <w:r w:rsidRPr="00E4012A">
        <w:rPr>
          <w:rFonts w:ascii="Arial" w:hAnsi="Arial" w:cs="Arial"/>
          <w:vertAlign w:val="superscript"/>
        </w:rPr>
        <w:t>th</w:t>
      </w:r>
      <w:r>
        <w:rPr>
          <w:rFonts w:ascii="Arial" w:hAnsi="Arial" w:cs="Arial"/>
        </w:rPr>
        <w:t xml:space="preserve"> February 2024). </w:t>
      </w:r>
    </w:p>
    <w:p w14:paraId="179F9464" w14:textId="77777777" w:rsidR="000008E3" w:rsidRDefault="000008E3" w:rsidP="005C01A3">
      <w:pPr>
        <w:spacing w:after="0" w:line="240" w:lineRule="auto"/>
        <w:rPr>
          <w:rFonts w:ascii="Arial" w:hAnsi="Arial" w:cs="Arial"/>
        </w:rPr>
      </w:pPr>
    </w:p>
    <w:p w14:paraId="58D7969A" w14:textId="1BF280E3" w:rsidR="000008E3" w:rsidRDefault="000008E3" w:rsidP="005C01A3">
      <w:pPr>
        <w:spacing w:after="0" w:line="240" w:lineRule="auto"/>
        <w:rPr>
          <w:rFonts w:ascii="Arial" w:hAnsi="Arial" w:cs="Arial"/>
        </w:rPr>
      </w:pPr>
      <w:r>
        <w:rPr>
          <w:rFonts w:ascii="Arial" w:hAnsi="Arial" w:cs="Arial"/>
        </w:rPr>
        <w:t xml:space="preserve">Walker, A. (2023) </w:t>
      </w:r>
      <w:r w:rsidRPr="000008E3">
        <w:rPr>
          <w:rFonts w:ascii="Arial" w:hAnsi="Arial" w:cs="Arial"/>
          <w:i/>
          <w:iCs/>
        </w:rPr>
        <w:t>Teacher Workload ‘Getting in the Way’ of ECF Reforms</w:t>
      </w:r>
      <w:r>
        <w:rPr>
          <w:rFonts w:ascii="Arial" w:hAnsi="Arial" w:cs="Arial"/>
        </w:rPr>
        <w:t xml:space="preserve">. Cardiff: </w:t>
      </w:r>
      <w:proofErr w:type="spellStart"/>
      <w:r>
        <w:rPr>
          <w:rFonts w:ascii="Arial" w:hAnsi="Arial" w:cs="Arial"/>
        </w:rPr>
        <w:t>Schoolsweek</w:t>
      </w:r>
      <w:proofErr w:type="spellEnd"/>
      <w:r>
        <w:rPr>
          <w:rFonts w:ascii="Arial" w:hAnsi="Arial" w:cs="Arial"/>
        </w:rPr>
        <w:t>.</w:t>
      </w:r>
    </w:p>
    <w:p w14:paraId="31CCEE55" w14:textId="77777777" w:rsidR="002D36C2" w:rsidRDefault="002D36C2" w:rsidP="005C01A3">
      <w:pPr>
        <w:spacing w:after="0" w:line="240" w:lineRule="auto"/>
        <w:rPr>
          <w:rFonts w:ascii="Arial" w:hAnsi="Arial" w:cs="Arial"/>
        </w:rPr>
      </w:pPr>
    </w:p>
    <w:p w14:paraId="377CFEB5" w14:textId="2CC383A4" w:rsidR="002D36C2" w:rsidRPr="002D36C2" w:rsidRDefault="002D36C2" w:rsidP="002D36C2">
      <w:pPr>
        <w:suppressAutoHyphens/>
        <w:rPr>
          <w:rFonts w:ascii="Arial" w:hAnsi="Arial" w:cs="Arial"/>
          <w:color w:val="000000"/>
        </w:rPr>
      </w:pPr>
      <w:r w:rsidRPr="002F478B">
        <w:rPr>
          <w:rFonts w:ascii="Arial" w:hAnsi="Arial" w:cs="Arial"/>
          <w:color w:val="000000"/>
        </w:rPr>
        <w:t>Webb-Williams, J. (2021) ‘Teachers’ Use of Within-Class Ability Groups in the Primary Classroom: A Mixed Methods Study of Social Comparison’</w:t>
      </w:r>
      <w:r w:rsidRPr="002F478B">
        <w:rPr>
          <w:rStyle w:val="apple-converted-space"/>
          <w:rFonts w:ascii="Arial" w:hAnsi="Arial" w:cs="Arial"/>
          <w:color w:val="000000"/>
        </w:rPr>
        <w:t> </w:t>
      </w:r>
      <w:r w:rsidRPr="002F478B">
        <w:rPr>
          <w:rFonts w:ascii="Arial" w:hAnsi="Arial" w:cs="Arial"/>
          <w:i/>
          <w:iCs/>
          <w:color w:val="000000"/>
        </w:rPr>
        <w:t>Educational Psychology</w:t>
      </w:r>
      <w:r w:rsidRPr="002F478B">
        <w:rPr>
          <w:rFonts w:ascii="Arial" w:hAnsi="Arial" w:cs="Arial"/>
          <w:color w:val="000000"/>
        </w:rPr>
        <w:t>. Vol. 12, No. 8, pp. 1-30.</w:t>
      </w:r>
    </w:p>
    <w:p w14:paraId="30EF66D2" w14:textId="77777777" w:rsidR="009246B2" w:rsidRDefault="009246B2" w:rsidP="005C01A3">
      <w:pPr>
        <w:spacing w:after="0" w:line="240" w:lineRule="auto"/>
        <w:rPr>
          <w:rFonts w:ascii="Arial" w:hAnsi="Arial" w:cs="Arial"/>
        </w:rPr>
      </w:pPr>
    </w:p>
    <w:p w14:paraId="49CD02D7" w14:textId="71E60695" w:rsidR="003E4459" w:rsidRDefault="003E4459" w:rsidP="005C01A3">
      <w:pPr>
        <w:spacing w:after="0" w:line="240" w:lineRule="auto"/>
        <w:rPr>
          <w:rFonts w:ascii="Arial" w:hAnsi="Arial" w:cs="Arial"/>
        </w:rPr>
      </w:pPr>
      <w:r>
        <w:rPr>
          <w:rFonts w:ascii="Arial" w:hAnsi="Arial" w:cs="Arial"/>
        </w:rPr>
        <w:t xml:space="preserve">Welsh Government (2018) </w:t>
      </w:r>
      <w:r w:rsidRPr="003E4459">
        <w:rPr>
          <w:rFonts w:ascii="Arial" w:hAnsi="Arial" w:cs="Arial"/>
          <w:i/>
          <w:iCs/>
        </w:rPr>
        <w:t>General Data Protection Regulations (2018).</w:t>
      </w:r>
      <w:r>
        <w:rPr>
          <w:rFonts w:ascii="Arial" w:hAnsi="Arial" w:cs="Arial"/>
        </w:rPr>
        <w:t xml:space="preserve"> Cardiff: Crown.</w:t>
      </w:r>
    </w:p>
    <w:p w14:paraId="12453432" w14:textId="77777777" w:rsidR="00AC6DDE" w:rsidRDefault="00AC6DDE" w:rsidP="005C01A3">
      <w:pPr>
        <w:spacing w:after="0" w:line="240" w:lineRule="auto"/>
        <w:rPr>
          <w:rFonts w:ascii="Arial" w:hAnsi="Arial" w:cs="Arial"/>
        </w:rPr>
      </w:pPr>
    </w:p>
    <w:p w14:paraId="5F8E92DE" w14:textId="6EE78EE3" w:rsidR="00AC6DDE" w:rsidRDefault="003E4459" w:rsidP="005C01A3">
      <w:pPr>
        <w:spacing w:after="0" w:line="240" w:lineRule="auto"/>
        <w:rPr>
          <w:rFonts w:ascii="Arial" w:hAnsi="Arial" w:cs="Arial"/>
        </w:rPr>
      </w:pPr>
      <w:r>
        <w:rPr>
          <w:rFonts w:ascii="Arial" w:hAnsi="Arial" w:cs="Arial"/>
        </w:rPr>
        <w:t xml:space="preserve">Welsh Government (a) (2022) </w:t>
      </w:r>
      <w:r w:rsidRPr="003E4459">
        <w:rPr>
          <w:rFonts w:ascii="Arial" w:hAnsi="Arial" w:cs="Arial"/>
          <w:i/>
          <w:iCs/>
        </w:rPr>
        <w:t>Curriculum for Wales</w:t>
      </w:r>
      <w:r>
        <w:rPr>
          <w:rFonts w:ascii="Arial" w:hAnsi="Arial" w:cs="Arial"/>
        </w:rPr>
        <w:t>. Cardiff: Crown.</w:t>
      </w:r>
    </w:p>
    <w:p w14:paraId="6CD9A213" w14:textId="77777777" w:rsidR="003E4459" w:rsidRDefault="003E4459" w:rsidP="005C01A3">
      <w:pPr>
        <w:spacing w:after="0" w:line="240" w:lineRule="auto"/>
        <w:rPr>
          <w:rFonts w:ascii="Arial" w:hAnsi="Arial" w:cs="Arial"/>
        </w:rPr>
      </w:pPr>
    </w:p>
    <w:p w14:paraId="47F3ADA0" w14:textId="520A420C" w:rsidR="003E4459" w:rsidRDefault="003E4459" w:rsidP="005C01A3">
      <w:pPr>
        <w:spacing w:after="0" w:line="240" w:lineRule="auto"/>
        <w:rPr>
          <w:rFonts w:ascii="Arial" w:hAnsi="Arial" w:cs="Arial"/>
        </w:rPr>
      </w:pPr>
      <w:r>
        <w:rPr>
          <w:rFonts w:ascii="Arial" w:hAnsi="Arial" w:cs="Arial"/>
        </w:rPr>
        <w:t xml:space="preserve">Welsh Government (b) (2022) </w:t>
      </w:r>
      <w:r w:rsidRPr="003E4459">
        <w:rPr>
          <w:rFonts w:ascii="Arial" w:hAnsi="Arial" w:cs="Arial"/>
          <w:i/>
          <w:iCs/>
        </w:rPr>
        <w:t>School Improvement Guidance: Framework for Evaluation, Improvement and Accountability</w:t>
      </w:r>
      <w:r>
        <w:rPr>
          <w:rFonts w:ascii="Arial" w:hAnsi="Arial" w:cs="Arial"/>
        </w:rPr>
        <w:t>. Cardiff: Crown.</w:t>
      </w:r>
    </w:p>
    <w:p w14:paraId="78AA7929" w14:textId="77777777" w:rsidR="003E4459" w:rsidRDefault="003E4459" w:rsidP="005C01A3">
      <w:pPr>
        <w:spacing w:after="0" w:line="240" w:lineRule="auto"/>
        <w:rPr>
          <w:rFonts w:ascii="Arial" w:hAnsi="Arial" w:cs="Arial"/>
        </w:rPr>
      </w:pPr>
    </w:p>
    <w:p w14:paraId="28D66113" w14:textId="78C95721" w:rsidR="003E4459" w:rsidRDefault="003E4459" w:rsidP="005C01A3">
      <w:pPr>
        <w:spacing w:after="0" w:line="240" w:lineRule="auto"/>
        <w:rPr>
          <w:rFonts w:ascii="Arial" w:hAnsi="Arial" w:cs="Arial"/>
        </w:rPr>
      </w:pPr>
      <w:r>
        <w:rPr>
          <w:rFonts w:ascii="Arial" w:hAnsi="Arial" w:cs="Arial"/>
        </w:rPr>
        <w:t xml:space="preserve">Welsh Government (2023) </w:t>
      </w:r>
      <w:r w:rsidRPr="003E4459">
        <w:rPr>
          <w:rFonts w:ascii="Arial" w:hAnsi="Arial" w:cs="Arial"/>
          <w:i/>
          <w:iCs/>
        </w:rPr>
        <w:t>Our National Mission: High Standards and Aspirations for All.</w:t>
      </w:r>
      <w:r>
        <w:rPr>
          <w:rFonts w:ascii="Arial" w:hAnsi="Arial" w:cs="Arial"/>
        </w:rPr>
        <w:t xml:space="preserve"> Cardiff: Crown.</w:t>
      </w:r>
    </w:p>
    <w:p w14:paraId="0012F5D5" w14:textId="77777777" w:rsidR="00C06C03" w:rsidRDefault="00C06C03" w:rsidP="005C01A3">
      <w:pPr>
        <w:spacing w:after="0" w:line="240" w:lineRule="auto"/>
        <w:rPr>
          <w:rFonts w:ascii="Arial" w:hAnsi="Arial" w:cs="Arial"/>
        </w:rPr>
      </w:pPr>
    </w:p>
    <w:p w14:paraId="727507E9" w14:textId="2B5EAFB8" w:rsidR="00C06C03" w:rsidRDefault="00C06C03" w:rsidP="005C01A3">
      <w:pPr>
        <w:spacing w:after="0" w:line="240" w:lineRule="auto"/>
        <w:rPr>
          <w:rFonts w:ascii="Arial" w:hAnsi="Arial" w:cs="Arial"/>
        </w:rPr>
      </w:pPr>
      <w:r>
        <w:rPr>
          <w:rFonts w:ascii="Arial" w:hAnsi="Arial" w:cs="Arial"/>
        </w:rPr>
        <w:t xml:space="preserve">Wood, M. (2011) ‘Closer to the Ground: Pupil Voice and the Development of Knowledge about Schools’ </w:t>
      </w:r>
      <w:r w:rsidRPr="00C06C03">
        <w:rPr>
          <w:rFonts w:ascii="Arial" w:hAnsi="Arial" w:cs="Arial"/>
          <w:i/>
          <w:iCs/>
        </w:rPr>
        <w:t>Journal of Qualitative</w:t>
      </w:r>
      <w:r>
        <w:rPr>
          <w:rFonts w:ascii="Arial" w:hAnsi="Arial" w:cs="Arial"/>
        </w:rPr>
        <w:t xml:space="preserve"> </w:t>
      </w:r>
      <w:r w:rsidRPr="00C06C03">
        <w:rPr>
          <w:rFonts w:ascii="Arial" w:hAnsi="Arial" w:cs="Arial"/>
          <w:i/>
          <w:iCs/>
        </w:rPr>
        <w:t>Inquiry</w:t>
      </w:r>
      <w:r>
        <w:rPr>
          <w:rFonts w:ascii="Arial" w:hAnsi="Arial" w:cs="Arial"/>
        </w:rPr>
        <w:t>. Vol. 2, No. 1, pp. 1-15.</w:t>
      </w:r>
    </w:p>
    <w:p w14:paraId="60CA6369" w14:textId="77777777" w:rsidR="00AC6DDE" w:rsidRDefault="00AC6DDE" w:rsidP="005C01A3">
      <w:pPr>
        <w:spacing w:after="0" w:line="240" w:lineRule="auto"/>
        <w:rPr>
          <w:rFonts w:ascii="Arial" w:hAnsi="Arial" w:cs="Arial"/>
        </w:rPr>
      </w:pPr>
    </w:p>
    <w:p w14:paraId="767EDEB8" w14:textId="737BD56F" w:rsidR="002D36C2" w:rsidRDefault="002D36C2" w:rsidP="005C01A3">
      <w:pPr>
        <w:spacing w:after="0" w:line="240" w:lineRule="auto"/>
        <w:rPr>
          <w:rFonts w:ascii="Arial" w:hAnsi="Arial" w:cs="Arial"/>
        </w:rPr>
      </w:pPr>
      <w:proofErr w:type="spellStart"/>
      <w:r>
        <w:rPr>
          <w:rFonts w:ascii="Arial" w:hAnsi="Arial" w:cs="Arial"/>
        </w:rPr>
        <w:t>Zaatari</w:t>
      </w:r>
      <w:proofErr w:type="spellEnd"/>
      <w:r>
        <w:rPr>
          <w:rFonts w:ascii="Arial" w:hAnsi="Arial" w:cs="Arial"/>
        </w:rPr>
        <w:t xml:space="preserve">, W. (2022) ‘How the Bronfenbrenner Bio-Ecological System Theory Explains the Development of Students’ Sense of Belonging to School?’ </w:t>
      </w:r>
      <w:r w:rsidRPr="002D36C2">
        <w:rPr>
          <w:rFonts w:ascii="Arial" w:hAnsi="Arial" w:cs="Arial"/>
          <w:i/>
          <w:iCs/>
        </w:rPr>
        <w:t>Journal of Cultural Belonging in Education</w:t>
      </w:r>
      <w:r>
        <w:rPr>
          <w:rFonts w:ascii="Arial" w:hAnsi="Arial" w:cs="Arial"/>
        </w:rPr>
        <w:t>. Vol. 1, No. 1, pp. 11-17.</w:t>
      </w:r>
    </w:p>
    <w:p w14:paraId="7E68BAE6" w14:textId="77777777" w:rsidR="00AC6DDE" w:rsidRDefault="00AC6DDE" w:rsidP="005C01A3">
      <w:pPr>
        <w:spacing w:line="240" w:lineRule="auto"/>
        <w:rPr>
          <w:rFonts w:ascii="Arial" w:hAnsi="Arial" w:cs="Arial"/>
        </w:rPr>
      </w:pPr>
    </w:p>
    <w:p w14:paraId="3F28598E" w14:textId="77777777" w:rsidR="00AC6DDE" w:rsidRDefault="00AC6DDE" w:rsidP="005C01A3">
      <w:pPr>
        <w:spacing w:line="240" w:lineRule="auto"/>
        <w:rPr>
          <w:rFonts w:ascii="Arial" w:hAnsi="Arial" w:cs="Arial"/>
        </w:rPr>
      </w:pPr>
    </w:p>
    <w:p w14:paraId="7B98C1CD" w14:textId="77777777" w:rsidR="00E548AE" w:rsidRPr="005A06CF" w:rsidRDefault="00E548AE" w:rsidP="005C01A3">
      <w:pPr>
        <w:spacing w:line="240" w:lineRule="auto"/>
        <w:rPr>
          <w:rFonts w:ascii="Arial" w:hAnsi="Arial" w:cs="Arial"/>
        </w:rPr>
      </w:pPr>
    </w:p>
    <w:sectPr w:rsidR="00E548AE" w:rsidRPr="005A06C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54675" w14:textId="77777777" w:rsidR="00384816" w:rsidRDefault="00384816" w:rsidP="008D5AD5">
      <w:pPr>
        <w:spacing w:after="0" w:line="240" w:lineRule="auto"/>
      </w:pPr>
      <w:r>
        <w:separator/>
      </w:r>
    </w:p>
  </w:endnote>
  <w:endnote w:type="continuationSeparator" w:id="0">
    <w:p w14:paraId="25D85AB2" w14:textId="77777777" w:rsidR="00384816" w:rsidRDefault="00384816" w:rsidP="008D5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40CDF" w14:textId="77777777" w:rsidR="00384816" w:rsidRDefault="00384816" w:rsidP="008D5AD5">
      <w:pPr>
        <w:spacing w:after="0" w:line="240" w:lineRule="auto"/>
      </w:pPr>
      <w:r>
        <w:separator/>
      </w:r>
    </w:p>
  </w:footnote>
  <w:footnote w:type="continuationSeparator" w:id="0">
    <w:p w14:paraId="136D0BB0" w14:textId="77777777" w:rsidR="00384816" w:rsidRDefault="00384816" w:rsidP="008D5A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11FB" w14:textId="725AD1D8" w:rsidR="008D5AD5" w:rsidRPr="008D5AD5" w:rsidRDefault="008D5AD5">
    <w:pPr>
      <w:pStyle w:val="Header"/>
      <w:rPr>
        <w:rFonts w:ascii="Arial" w:hAnsi="Arial" w:cs="Arial"/>
        <w:sz w:val="22"/>
        <w:szCs w:val="22"/>
      </w:rPr>
    </w:pPr>
    <w:r w:rsidRPr="008D5AD5">
      <w:rPr>
        <w:rFonts w:ascii="Arial" w:hAnsi="Arial" w:cs="Arial"/>
        <w:sz w:val="22"/>
        <w:szCs w:val="22"/>
      </w:rPr>
      <w:t>ECAD7003</w:t>
    </w:r>
    <w:r w:rsidR="005A06CF">
      <w:rPr>
        <w:rFonts w:ascii="Arial" w:hAnsi="Arial" w:cs="Arial"/>
        <w:sz w:val="22"/>
        <w:szCs w:val="22"/>
      </w:rPr>
      <w:t xml:space="preserve"> – </w:t>
    </w:r>
    <w:r w:rsidRPr="008D5AD5">
      <w:rPr>
        <w:rFonts w:ascii="Arial" w:hAnsi="Arial" w:cs="Arial"/>
        <w:sz w:val="22"/>
        <w:szCs w:val="22"/>
      </w:rPr>
      <w:t>Where am I Teaching?</w:t>
    </w:r>
    <w:r w:rsidR="005A06CF">
      <w:rPr>
        <w:rFonts w:ascii="Arial" w:hAnsi="Arial" w:cs="Arial"/>
        <w:sz w:val="22"/>
        <w:szCs w:val="22"/>
      </w:rPr>
      <w:tab/>
    </w:r>
    <w:r w:rsidR="005A06CF">
      <w:rPr>
        <w:rFonts w:ascii="Arial" w:hAnsi="Arial" w:cs="Arial"/>
        <w:sz w:val="22"/>
        <w:szCs w:val="22"/>
      </w:rPr>
      <w:tab/>
    </w:r>
    <w:r w:rsidRPr="008D5AD5">
      <w:rPr>
        <w:rFonts w:ascii="Arial" w:hAnsi="Arial" w:cs="Arial"/>
        <w:sz w:val="22"/>
        <w:szCs w:val="22"/>
      </w:rPr>
      <w:t>Student Number: 2000689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E67A6"/>
    <w:multiLevelType w:val="multilevel"/>
    <w:tmpl w:val="2F343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F0666F"/>
    <w:multiLevelType w:val="multilevel"/>
    <w:tmpl w:val="0F2C7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0D64D1"/>
    <w:multiLevelType w:val="multilevel"/>
    <w:tmpl w:val="D18A12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F65A0E"/>
    <w:multiLevelType w:val="multilevel"/>
    <w:tmpl w:val="04B88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D530D7"/>
    <w:multiLevelType w:val="multilevel"/>
    <w:tmpl w:val="AEFC7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9B4959"/>
    <w:multiLevelType w:val="multilevel"/>
    <w:tmpl w:val="49F23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7C2EB2"/>
    <w:multiLevelType w:val="multilevel"/>
    <w:tmpl w:val="54CC9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A72B60"/>
    <w:multiLevelType w:val="multilevel"/>
    <w:tmpl w:val="946A1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BB536B"/>
    <w:multiLevelType w:val="multilevel"/>
    <w:tmpl w:val="D9A29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BF7A96"/>
    <w:multiLevelType w:val="multilevel"/>
    <w:tmpl w:val="3446D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DD30EB"/>
    <w:multiLevelType w:val="multilevel"/>
    <w:tmpl w:val="A9D49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1067A0"/>
    <w:multiLevelType w:val="multilevel"/>
    <w:tmpl w:val="40660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5D465E"/>
    <w:multiLevelType w:val="multilevel"/>
    <w:tmpl w:val="97480A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D548EC"/>
    <w:multiLevelType w:val="multilevel"/>
    <w:tmpl w:val="92762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FD7157"/>
    <w:multiLevelType w:val="multilevel"/>
    <w:tmpl w:val="E4EE2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C7205F"/>
    <w:multiLevelType w:val="multilevel"/>
    <w:tmpl w:val="46B03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D752B8"/>
    <w:multiLevelType w:val="multilevel"/>
    <w:tmpl w:val="24AA1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A56514"/>
    <w:multiLevelType w:val="multilevel"/>
    <w:tmpl w:val="E77E6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AA1CBE"/>
    <w:multiLevelType w:val="multilevel"/>
    <w:tmpl w:val="B6D81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B40193"/>
    <w:multiLevelType w:val="multilevel"/>
    <w:tmpl w:val="180E1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4332C74"/>
    <w:multiLevelType w:val="multilevel"/>
    <w:tmpl w:val="57B2A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F578DF"/>
    <w:multiLevelType w:val="multilevel"/>
    <w:tmpl w:val="8946A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AA0E2B"/>
    <w:multiLevelType w:val="multilevel"/>
    <w:tmpl w:val="8988A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FAB0635"/>
    <w:multiLevelType w:val="multilevel"/>
    <w:tmpl w:val="AB80E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1394102">
    <w:abstractNumId w:val="23"/>
  </w:num>
  <w:num w:numId="2" w16cid:durableId="773091472">
    <w:abstractNumId w:val="22"/>
  </w:num>
  <w:num w:numId="3" w16cid:durableId="236285977">
    <w:abstractNumId w:val="8"/>
  </w:num>
  <w:num w:numId="4" w16cid:durableId="323246560">
    <w:abstractNumId w:val="0"/>
  </w:num>
  <w:num w:numId="5" w16cid:durableId="560798262">
    <w:abstractNumId w:val="19"/>
  </w:num>
  <w:num w:numId="6" w16cid:durableId="1670206291">
    <w:abstractNumId w:val="6"/>
  </w:num>
  <w:num w:numId="7" w16cid:durableId="1278292989">
    <w:abstractNumId w:val="4"/>
  </w:num>
  <w:num w:numId="8" w16cid:durableId="1124346401">
    <w:abstractNumId w:val="9"/>
  </w:num>
  <w:num w:numId="9" w16cid:durableId="855383152">
    <w:abstractNumId w:val="16"/>
  </w:num>
  <w:num w:numId="10" w16cid:durableId="2132547492">
    <w:abstractNumId w:val="7"/>
  </w:num>
  <w:num w:numId="11" w16cid:durableId="1330866793">
    <w:abstractNumId w:val="17"/>
  </w:num>
  <w:num w:numId="12" w16cid:durableId="608659320">
    <w:abstractNumId w:val="5"/>
  </w:num>
  <w:num w:numId="13" w16cid:durableId="2064282611">
    <w:abstractNumId w:val="1"/>
  </w:num>
  <w:num w:numId="14" w16cid:durableId="1684089038">
    <w:abstractNumId w:val="21"/>
  </w:num>
  <w:num w:numId="15" w16cid:durableId="302388732">
    <w:abstractNumId w:val="10"/>
  </w:num>
  <w:num w:numId="16" w16cid:durableId="740058449">
    <w:abstractNumId w:val="14"/>
  </w:num>
  <w:num w:numId="17" w16cid:durableId="1916281890">
    <w:abstractNumId w:val="12"/>
  </w:num>
  <w:num w:numId="18" w16cid:durableId="1420756883">
    <w:abstractNumId w:val="2"/>
  </w:num>
  <w:num w:numId="19" w16cid:durableId="1159270156">
    <w:abstractNumId w:val="15"/>
  </w:num>
  <w:num w:numId="20" w16cid:durableId="2029942171">
    <w:abstractNumId w:val="13"/>
  </w:num>
  <w:num w:numId="21" w16cid:durableId="288126542">
    <w:abstractNumId w:val="3"/>
  </w:num>
  <w:num w:numId="22" w16cid:durableId="1676181448">
    <w:abstractNumId w:val="11"/>
  </w:num>
  <w:num w:numId="23" w16cid:durableId="1714308357">
    <w:abstractNumId w:val="18"/>
  </w:num>
  <w:num w:numId="24" w16cid:durableId="45456388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AD5"/>
    <w:rsid w:val="000008E3"/>
    <w:rsid w:val="0000530B"/>
    <w:rsid w:val="00017316"/>
    <w:rsid w:val="00033279"/>
    <w:rsid w:val="0003676A"/>
    <w:rsid w:val="00051A9A"/>
    <w:rsid w:val="0005331F"/>
    <w:rsid w:val="00062CDB"/>
    <w:rsid w:val="00075208"/>
    <w:rsid w:val="000844DA"/>
    <w:rsid w:val="000B57DD"/>
    <w:rsid w:val="000E23CA"/>
    <w:rsid w:val="000E4279"/>
    <w:rsid w:val="000E7763"/>
    <w:rsid w:val="000F4680"/>
    <w:rsid w:val="00106AD2"/>
    <w:rsid w:val="00125937"/>
    <w:rsid w:val="00157187"/>
    <w:rsid w:val="001840C8"/>
    <w:rsid w:val="001A4A2C"/>
    <w:rsid w:val="001A7DA5"/>
    <w:rsid w:val="001D3BAD"/>
    <w:rsid w:val="001F48EF"/>
    <w:rsid w:val="00203D62"/>
    <w:rsid w:val="00252559"/>
    <w:rsid w:val="00273555"/>
    <w:rsid w:val="00286C12"/>
    <w:rsid w:val="00286C8F"/>
    <w:rsid w:val="002878F6"/>
    <w:rsid w:val="002956ED"/>
    <w:rsid w:val="002A1061"/>
    <w:rsid w:val="002B62C4"/>
    <w:rsid w:val="002C7121"/>
    <w:rsid w:val="002D2903"/>
    <w:rsid w:val="002D36C2"/>
    <w:rsid w:val="00324EF4"/>
    <w:rsid w:val="00325037"/>
    <w:rsid w:val="00343F79"/>
    <w:rsid w:val="0036165E"/>
    <w:rsid w:val="00361F40"/>
    <w:rsid w:val="0037624E"/>
    <w:rsid w:val="00384816"/>
    <w:rsid w:val="003865C4"/>
    <w:rsid w:val="003B11E6"/>
    <w:rsid w:val="003C3181"/>
    <w:rsid w:val="003D3898"/>
    <w:rsid w:val="003E081B"/>
    <w:rsid w:val="003E4459"/>
    <w:rsid w:val="003F5017"/>
    <w:rsid w:val="004115E3"/>
    <w:rsid w:val="00424A4E"/>
    <w:rsid w:val="004263EC"/>
    <w:rsid w:val="0045597E"/>
    <w:rsid w:val="004614A0"/>
    <w:rsid w:val="00464700"/>
    <w:rsid w:val="004A0B97"/>
    <w:rsid w:val="004B3AD5"/>
    <w:rsid w:val="004B67DF"/>
    <w:rsid w:val="004B7BD5"/>
    <w:rsid w:val="004C09FA"/>
    <w:rsid w:val="004C76AC"/>
    <w:rsid w:val="004D4DCF"/>
    <w:rsid w:val="005022E2"/>
    <w:rsid w:val="0051420E"/>
    <w:rsid w:val="00570C44"/>
    <w:rsid w:val="00585B6F"/>
    <w:rsid w:val="005A06CF"/>
    <w:rsid w:val="005B6B2F"/>
    <w:rsid w:val="005C01A3"/>
    <w:rsid w:val="006044CD"/>
    <w:rsid w:val="006067CC"/>
    <w:rsid w:val="0061630B"/>
    <w:rsid w:val="00624C54"/>
    <w:rsid w:val="00633F31"/>
    <w:rsid w:val="00691CB1"/>
    <w:rsid w:val="006A30C4"/>
    <w:rsid w:val="007010C9"/>
    <w:rsid w:val="0071669C"/>
    <w:rsid w:val="00723A2F"/>
    <w:rsid w:val="0075240A"/>
    <w:rsid w:val="007B0E21"/>
    <w:rsid w:val="007E1BF5"/>
    <w:rsid w:val="007F0D64"/>
    <w:rsid w:val="007F670B"/>
    <w:rsid w:val="00810F9C"/>
    <w:rsid w:val="00835861"/>
    <w:rsid w:val="00850909"/>
    <w:rsid w:val="00853EE0"/>
    <w:rsid w:val="0089761D"/>
    <w:rsid w:val="008A0918"/>
    <w:rsid w:val="008B7C79"/>
    <w:rsid w:val="008C56C3"/>
    <w:rsid w:val="008D5AD5"/>
    <w:rsid w:val="0091380C"/>
    <w:rsid w:val="00915FA3"/>
    <w:rsid w:val="009246B2"/>
    <w:rsid w:val="0094346A"/>
    <w:rsid w:val="00956284"/>
    <w:rsid w:val="009A5CE8"/>
    <w:rsid w:val="009D3776"/>
    <w:rsid w:val="009E0C8A"/>
    <w:rsid w:val="009E51DF"/>
    <w:rsid w:val="009F2DA7"/>
    <w:rsid w:val="009F4D62"/>
    <w:rsid w:val="00A1528B"/>
    <w:rsid w:val="00A16916"/>
    <w:rsid w:val="00A2522D"/>
    <w:rsid w:val="00A367DC"/>
    <w:rsid w:val="00A42F3C"/>
    <w:rsid w:val="00A45661"/>
    <w:rsid w:val="00A46A4E"/>
    <w:rsid w:val="00A54192"/>
    <w:rsid w:val="00A639A1"/>
    <w:rsid w:val="00A748FD"/>
    <w:rsid w:val="00AC4EBE"/>
    <w:rsid w:val="00AC6DDE"/>
    <w:rsid w:val="00AD4994"/>
    <w:rsid w:val="00AE5F71"/>
    <w:rsid w:val="00AE7B7F"/>
    <w:rsid w:val="00B06182"/>
    <w:rsid w:val="00B41C6E"/>
    <w:rsid w:val="00B427AD"/>
    <w:rsid w:val="00B57071"/>
    <w:rsid w:val="00B823DA"/>
    <w:rsid w:val="00BA351C"/>
    <w:rsid w:val="00BC3082"/>
    <w:rsid w:val="00BC6ACF"/>
    <w:rsid w:val="00BD16EB"/>
    <w:rsid w:val="00BD7E48"/>
    <w:rsid w:val="00C06C03"/>
    <w:rsid w:val="00C35671"/>
    <w:rsid w:val="00C36054"/>
    <w:rsid w:val="00C661E2"/>
    <w:rsid w:val="00C70CA5"/>
    <w:rsid w:val="00C7495A"/>
    <w:rsid w:val="00C75DA7"/>
    <w:rsid w:val="00CB698F"/>
    <w:rsid w:val="00CC4BE6"/>
    <w:rsid w:val="00CD70C6"/>
    <w:rsid w:val="00CF1B6D"/>
    <w:rsid w:val="00D015F0"/>
    <w:rsid w:val="00D05365"/>
    <w:rsid w:val="00D602EB"/>
    <w:rsid w:val="00D67112"/>
    <w:rsid w:val="00D875E8"/>
    <w:rsid w:val="00D91068"/>
    <w:rsid w:val="00DA4BC8"/>
    <w:rsid w:val="00E045E5"/>
    <w:rsid w:val="00E2740A"/>
    <w:rsid w:val="00E4012A"/>
    <w:rsid w:val="00E423DA"/>
    <w:rsid w:val="00E548AE"/>
    <w:rsid w:val="00E81857"/>
    <w:rsid w:val="00EA53BE"/>
    <w:rsid w:val="00EC7E75"/>
    <w:rsid w:val="00EF0BAA"/>
    <w:rsid w:val="00F01768"/>
    <w:rsid w:val="00F3415F"/>
    <w:rsid w:val="00F64028"/>
    <w:rsid w:val="00F7202C"/>
    <w:rsid w:val="00F7484D"/>
    <w:rsid w:val="00FA4391"/>
    <w:rsid w:val="00FB61A2"/>
    <w:rsid w:val="00FC1135"/>
    <w:rsid w:val="00FC1250"/>
    <w:rsid w:val="00FC2763"/>
    <w:rsid w:val="00FC3745"/>
    <w:rsid w:val="00FE1F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396F1"/>
  <w15:chartTrackingRefBased/>
  <w15:docId w15:val="{3BCEC2D1-798A-4E4E-AA0D-65560AF29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AD5"/>
    <w:pPr>
      <w:spacing w:after="160" w:line="259" w:lineRule="auto"/>
    </w:pPr>
    <w:rPr>
      <w:kern w:val="0"/>
      <w:sz w:val="22"/>
      <w:szCs w:val="22"/>
      <w14:ligatures w14:val="none"/>
    </w:rPr>
  </w:style>
  <w:style w:type="paragraph" w:styleId="Heading4">
    <w:name w:val="heading 4"/>
    <w:basedOn w:val="Normal"/>
    <w:link w:val="Heading4Char"/>
    <w:uiPriority w:val="9"/>
    <w:qFormat/>
    <w:rsid w:val="00B06182"/>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5AD5"/>
    <w:pPr>
      <w:tabs>
        <w:tab w:val="center" w:pos="4513"/>
        <w:tab w:val="right" w:pos="9026"/>
      </w:tabs>
      <w:spacing w:after="0" w:line="240" w:lineRule="auto"/>
    </w:pPr>
    <w:rPr>
      <w:kern w:val="2"/>
      <w:sz w:val="24"/>
      <w:szCs w:val="24"/>
      <w14:ligatures w14:val="standardContextual"/>
    </w:rPr>
  </w:style>
  <w:style w:type="character" w:customStyle="1" w:styleId="HeaderChar">
    <w:name w:val="Header Char"/>
    <w:basedOn w:val="DefaultParagraphFont"/>
    <w:link w:val="Header"/>
    <w:uiPriority w:val="99"/>
    <w:rsid w:val="008D5AD5"/>
  </w:style>
  <w:style w:type="paragraph" w:styleId="Footer">
    <w:name w:val="footer"/>
    <w:basedOn w:val="Normal"/>
    <w:link w:val="FooterChar"/>
    <w:uiPriority w:val="99"/>
    <w:unhideWhenUsed/>
    <w:rsid w:val="008D5AD5"/>
    <w:pPr>
      <w:tabs>
        <w:tab w:val="center" w:pos="4513"/>
        <w:tab w:val="right" w:pos="9026"/>
      </w:tabs>
      <w:spacing w:after="0" w:line="240" w:lineRule="auto"/>
    </w:pPr>
    <w:rPr>
      <w:kern w:val="2"/>
      <w:sz w:val="24"/>
      <w:szCs w:val="24"/>
      <w14:ligatures w14:val="standardContextual"/>
    </w:rPr>
  </w:style>
  <w:style w:type="character" w:customStyle="1" w:styleId="FooterChar">
    <w:name w:val="Footer Char"/>
    <w:basedOn w:val="DefaultParagraphFont"/>
    <w:link w:val="Footer"/>
    <w:uiPriority w:val="99"/>
    <w:rsid w:val="008D5AD5"/>
  </w:style>
  <w:style w:type="paragraph" w:customStyle="1" w:styleId="AssignBody">
    <w:name w:val="AssignBody"/>
    <w:basedOn w:val="Normal"/>
    <w:link w:val="AssignBodyChar"/>
    <w:qFormat/>
    <w:rsid w:val="008D5AD5"/>
    <w:pPr>
      <w:spacing w:after="0" w:line="360" w:lineRule="auto"/>
    </w:pPr>
    <w:rPr>
      <w:rFonts w:ascii="Arial" w:hAnsi="Arial"/>
    </w:rPr>
  </w:style>
  <w:style w:type="character" w:customStyle="1" w:styleId="AssignBodyChar">
    <w:name w:val="AssignBody Char"/>
    <w:basedOn w:val="DefaultParagraphFont"/>
    <w:link w:val="AssignBody"/>
    <w:rsid w:val="008D5AD5"/>
    <w:rPr>
      <w:rFonts w:ascii="Arial" w:hAnsi="Arial"/>
      <w:kern w:val="0"/>
      <w:sz w:val="22"/>
      <w:szCs w:val="22"/>
      <w14:ligatures w14:val="none"/>
    </w:rPr>
  </w:style>
  <w:style w:type="table" w:styleId="TableGrid">
    <w:name w:val="Table Grid"/>
    <w:basedOn w:val="TableNormal"/>
    <w:uiPriority w:val="39"/>
    <w:rsid w:val="008D5AD5"/>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5A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B06182"/>
    <w:rPr>
      <w:rFonts w:ascii="Times New Roman" w:eastAsia="Times New Roman" w:hAnsi="Times New Roman" w:cs="Times New Roman"/>
      <w:b/>
      <w:bCs/>
      <w:kern w:val="0"/>
      <w:lang w:eastAsia="en-GB"/>
      <w14:ligatures w14:val="none"/>
    </w:rPr>
  </w:style>
  <w:style w:type="character" w:styleId="Hyperlink">
    <w:name w:val="Hyperlink"/>
    <w:basedOn w:val="DefaultParagraphFont"/>
    <w:uiPriority w:val="99"/>
    <w:unhideWhenUsed/>
    <w:rsid w:val="003E4459"/>
    <w:rPr>
      <w:color w:val="0563C1" w:themeColor="hyperlink"/>
      <w:u w:val="single"/>
    </w:rPr>
  </w:style>
  <w:style w:type="character" w:styleId="UnresolvedMention">
    <w:name w:val="Unresolved Mention"/>
    <w:basedOn w:val="DefaultParagraphFont"/>
    <w:uiPriority w:val="99"/>
    <w:semiHidden/>
    <w:unhideWhenUsed/>
    <w:rsid w:val="003E4459"/>
    <w:rPr>
      <w:color w:val="605E5C"/>
      <w:shd w:val="clear" w:color="auto" w:fill="E1DFDD"/>
    </w:rPr>
  </w:style>
  <w:style w:type="character" w:customStyle="1" w:styleId="apple-converted-space">
    <w:name w:val="apple-converted-space"/>
    <w:basedOn w:val="DefaultParagraphFont"/>
    <w:rsid w:val="003865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87223">
      <w:bodyDiv w:val="1"/>
      <w:marLeft w:val="0"/>
      <w:marRight w:val="0"/>
      <w:marTop w:val="0"/>
      <w:marBottom w:val="0"/>
      <w:divBdr>
        <w:top w:val="none" w:sz="0" w:space="0" w:color="auto"/>
        <w:left w:val="none" w:sz="0" w:space="0" w:color="auto"/>
        <w:bottom w:val="none" w:sz="0" w:space="0" w:color="auto"/>
        <w:right w:val="none" w:sz="0" w:space="0" w:color="auto"/>
      </w:divBdr>
      <w:divsChild>
        <w:div w:id="1888449859">
          <w:marLeft w:val="0"/>
          <w:marRight w:val="0"/>
          <w:marTop w:val="0"/>
          <w:marBottom w:val="0"/>
          <w:divBdr>
            <w:top w:val="single" w:sz="2" w:space="0" w:color="E3E3E3"/>
            <w:left w:val="single" w:sz="2" w:space="0" w:color="E3E3E3"/>
            <w:bottom w:val="single" w:sz="2" w:space="0" w:color="E3E3E3"/>
            <w:right w:val="single" w:sz="2" w:space="0" w:color="E3E3E3"/>
          </w:divBdr>
          <w:divsChild>
            <w:div w:id="491682644">
              <w:marLeft w:val="0"/>
              <w:marRight w:val="0"/>
              <w:marTop w:val="0"/>
              <w:marBottom w:val="0"/>
              <w:divBdr>
                <w:top w:val="single" w:sz="2" w:space="0" w:color="E3E3E3"/>
                <w:left w:val="single" w:sz="2" w:space="0" w:color="E3E3E3"/>
                <w:bottom w:val="single" w:sz="2" w:space="0" w:color="E3E3E3"/>
                <w:right w:val="single" w:sz="2" w:space="0" w:color="E3E3E3"/>
              </w:divBdr>
              <w:divsChild>
                <w:div w:id="925114137">
                  <w:marLeft w:val="0"/>
                  <w:marRight w:val="0"/>
                  <w:marTop w:val="0"/>
                  <w:marBottom w:val="0"/>
                  <w:divBdr>
                    <w:top w:val="single" w:sz="2" w:space="0" w:color="E3E3E3"/>
                    <w:left w:val="single" w:sz="2" w:space="0" w:color="E3E3E3"/>
                    <w:bottom w:val="single" w:sz="2" w:space="0" w:color="E3E3E3"/>
                    <w:right w:val="single" w:sz="2" w:space="0" w:color="E3E3E3"/>
                  </w:divBdr>
                  <w:divsChild>
                    <w:div w:id="1268078563">
                      <w:marLeft w:val="0"/>
                      <w:marRight w:val="0"/>
                      <w:marTop w:val="0"/>
                      <w:marBottom w:val="0"/>
                      <w:divBdr>
                        <w:top w:val="single" w:sz="2" w:space="0" w:color="E3E3E3"/>
                        <w:left w:val="single" w:sz="2" w:space="0" w:color="E3E3E3"/>
                        <w:bottom w:val="single" w:sz="2" w:space="0" w:color="E3E3E3"/>
                        <w:right w:val="single" w:sz="2" w:space="0" w:color="E3E3E3"/>
                      </w:divBdr>
                      <w:divsChild>
                        <w:div w:id="18220351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56865776">
          <w:marLeft w:val="0"/>
          <w:marRight w:val="0"/>
          <w:marTop w:val="0"/>
          <w:marBottom w:val="0"/>
          <w:divBdr>
            <w:top w:val="single" w:sz="2" w:space="0" w:color="E3E3E3"/>
            <w:left w:val="single" w:sz="2" w:space="0" w:color="E3E3E3"/>
            <w:bottom w:val="single" w:sz="2" w:space="0" w:color="E3E3E3"/>
            <w:right w:val="single" w:sz="2" w:space="0" w:color="E3E3E3"/>
          </w:divBdr>
          <w:divsChild>
            <w:div w:id="962805653">
              <w:marLeft w:val="0"/>
              <w:marRight w:val="0"/>
              <w:marTop w:val="0"/>
              <w:marBottom w:val="0"/>
              <w:divBdr>
                <w:top w:val="single" w:sz="2" w:space="0" w:color="E3E3E3"/>
                <w:left w:val="single" w:sz="2" w:space="0" w:color="E3E3E3"/>
                <w:bottom w:val="single" w:sz="2" w:space="0" w:color="E3E3E3"/>
                <w:right w:val="single" w:sz="2" w:space="0" w:color="E3E3E3"/>
              </w:divBdr>
              <w:divsChild>
                <w:div w:id="45497016">
                  <w:marLeft w:val="0"/>
                  <w:marRight w:val="0"/>
                  <w:marTop w:val="0"/>
                  <w:marBottom w:val="0"/>
                  <w:divBdr>
                    <w:top w:val="single" w:sz="2" w:space="0" w:color="E3E3E3"/>
                    <w:left w:val="single" w:sz="2" w:space="0" w:color="E3E3E3"/>
                    <w:bottom w:val="single" w:sz="2" w:space="0" w:color="E3E3E3"/>
                    <w:right w:val="single" w:sz="2" w:space="0" w:color="E3E3E3"/>
                  </w:divBdr>
                  <w:divsChild>
                    <w:div w:id="2133284680">
                      <w:marLeft w:val="0"/>
                      <w:marRight w:val="0"/>
                      <w:marTop w:val="0"/>
                      <w:marBottom w:val="0"/>
                      <w:divBdr>
                        <w:top w:val="single" w:sz="2" w:space="0" w:color="E3E3E3"/>
                        <w:left w:val="single" w:sz="2" w:space="0" w:color="E3E3E3"/>
                        <w:bottom w:val="single" w:sz="2" w:space="0" w:color="E3E3E3"/>
                        <w:right w:val="single" w:sz="2" w:space="0" w:color="E3E3E3"/>
                      </w:divBdr>
                      <w:divsChild>
                        <w:div w:id="5971759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29514698">
      <w:bodyDiv w:val="1"/>
      <w:marLeft w:val="0"/>
      <w:marRight w:val="0"/>
      <w:marTop w:val="0"/>
      <w:marBottom w:val="0"/>
      <w:divBdr>
        <w:top w:val="none" w:sz="0" w:space="0" w:color="auto"/>
        <w:left w:val="none" w:sz="0" w:space="0" w:color="auto"/>
        <w:bottom w:val="none" w:sz="0" w:space="0" w:color="auto"/>
        <w:right w:val="none" w:sz="0" w:space="0" w:color="auto"/>
      </w:divBdr>
    </w:div>
    <w:div w:id="318968383">
      <w:bodyDiv w:val="1"/>
      <w:marLeft w:val="0"/>
      <w:marRight w:val="0"/>
      <w:marTop w:val="0"/>
      <w:marBottom w:val="0"/>
      <w:divBdr>
        <w:top w:val="none" w:sz="0" w:space="0" w:color="auto"/>
        <w:left w:val="none" w:sz="0" w:space="0" w:color="auto"/>
        <w:bottom w:val="none" w:sz="0" w:space="0" w:color="auto"/>
        <w:right w:val="none" w:sz="0" w:space="0" w:color="auto"/>
      </w:divBdr>
    </w:div>
    <w:div w:id="496772394">
      <w:bodyDiv w:val="1"/>
      <w:marLeft w:val="0"/>
      <w:marRight w:val="0"/>
      <w:marTop w:val="0"/>
      <w:marBottom w:val="0"/>
      <w:divBdr>
        <w:top w:val="none" w:sz="0" w:space="0" w:color="auto"/>
        <w:left w:val="none" w:sz="0" w:space="0" w:color="auto"/>
        <w:bottom w:val="none" w:sz="0" w:space="0" w:color="auto"/>
        <w:right w:val="none" w:sz="0" w:space="0" w:color="auto"/>
      </w:divBdr>
    </w:div>
    <w:div w:id="501119199">
      <w:bodyDiv w:val="1"/>
      <w:marLeft w:val="0"/>
      <w:marRight w:val="0"/>
      <w:marTop w:val="0"/>
      <w:marBottom w:val="0"/>
      <w:divBdr>
        <w:top w:val="none" w:sz="0" w:space="0" w:color="auto"/>
        <w:left w:val="none" w:sz="0" w:space="0" w:color="auto"/>
        <w:bottom w:val="none" w:sz="0" w:space="0" w:color="auto"/>
        <w:right w:val="none" w:sz="0" w:space="0" w:color="auto"/>
      </w:divBdr>
    </w:div>
    <w:div w:id="564342001">
      <w:bodyDiv w:val="1"/>
      <w:marLeft w:val="0"/>
      <w:marRight w:val="0"/>
      <w:marTop w:val="0"/>
      <w:marBottom w:val="0"/>
      <w:divBdr>
        <w:top w:val="none" w:sz="0" w:space="0" w:color="auto"/>
        <w:left w:val="none" w:sz="0" w:space="0" w:color="auto"/>
        <w:bottom w:val="none" w:sz="0" w:space="0" w:color="auto"/>
        <w:right w:val="none" w:sz="0" w:space="0" w:color="auto"/>
      </w:divBdr>
    </w:div>
    <w:div w:id="653262915">
      <w:bodyDiv w:val="1"/>
      <w:marLeft w:val="0"/>
      <w:marRight w:val="0"/>
      <w:marTop w:val="0"/>
      <w:marBottom w:val="0"/>
      <w:divBdr>
        <w:top w:val="none" w:sz="0" w:space="0" w:color="auto"/>
        <w:left w:val="none" w:sz="0" w:space="0" w:color="auto"/>
        <w:bottom w:val="none" w:sz="0" w:space="0" w:color="auto"/>
        <w:right w:val="none" w:sz="0" w:space="0" w:color="auto"/>
      </w:divBdr>
    </w:div>
    <w:div w:id="765153247">
      <w:bodyDiv w:val="1"/>
      <w:marLeft w:val="0"/>
      <w:marRight w:val="0"/>
      <w:marTop w:val="0"/>
      <w:marBottom w:val="0"/>
      <w:divBdr>
        <w:top w:val="none" w:sz="0" w:space="0" w:color="auto"/>
        <w:left w:val="none" w:sz="0" w:space="0" w:color="auto"/>
        <w:bottom w:val="none" w:sz="0" w:space="0" w:color="auto"/>
        <w:right w:val="none" w:sz="0" w:space="0" w:color="auto"/>
      </w:divBdr>
    </w:div>
    <w:div w:id="884413277">
      <w:bodyDiv w:val="1"/>
      <w:marLeft w:val="0"/>
      <w:marRight w:val="0"/>
      <w:marTop w:val="0"/>
      <w:marBottom w:val="0"/>
      <w:divBdr>
        <w:top w:val="none" w:sz="0" w:space="0" w:color="auto"/>
        <w:left w:val="none" w:sz="0" w:space="0" w:color="auto"/>
        <w:bottom w:val="none" w:sz="0" w:space="0" w:color="auto"/>
        <w:right w:val="none" w:sz="0" w:space="0" w:color="auto"/>
      </w:divBdr>
    </w:div>
    <w:div w:id="980772997">
      <w:bodyDiv w:val="1"/>
      <w:marLeft w:val="0"/>
      <w:marRight w:val="0"/>
      <w:marTop w:val="0"/>
      <w:marBottom w:val="0"/>
      <w:divBdr>
        <w:top w:val="none" w:sz="0" w:space="0" w:color="auto"/>
        <w:left w:val="none" w:sz="0" w:space="0" w:color="auto"/>
        <w:bottom w:val="none" w:sz="0" w:space="0" w:color="auto"/>
        <w:right w:val="none" w:sz="0" w:space="0" w:color="auto"/>
      </w:divBdr>
    </w:div>
    <w:div w:id="1010838489">
      <w:bodyDiv w:val="1"/>
      <w:marLeft w:val="0"/>
      <w:marRight w:val="0"/>
      <w:marTop w:val="0"/>
      <w:marBottom w:val="0"/>
      <w:divBdr>
        <w:top w:val="none" w:sz="0" w:space="0" w:color="auto"/>
        <w:left w:val="none" w:sz="0" w:space="0" w:color="auto"/>
        <w:bottom w:val="none" w:sz="0" w:space="0" w:color="auto"/>
        <w:right w:val="none" w:sz="0" w:space="0" w:color="auto"/>
      </w:divBdr>
    </w:div>
    <w:div w:id="1130781684">
      <w:bodyDiv w:val="1"/>
      <w:marLeft w:val="0"/>
      <w:marRight w:val="0"/>
      <w:marTop w:val="0"/>
      <w:marBottom w:val="0"/>
      <w:divBdr>
        <w:top w:val="none" w:sz="0" w:space="0" w:color="auto"/>
        <w:left w:val="none" w:sz="0" w:space="0" w:color="auto"/>
        <w:bottom w:val="none" w:sz="0" w:space="0" w:color="auto"/>
        <w:right w:val="none" w:sz="0" w:space="0" w:color="auto"/>
      </w:divBdr>
    </w:div>
    <w:div w:id="1286041929">
      <w:bodyDiv w:val="1"/>
      <w:marLeft w:val="0"/>
      <w:marRight w:val="0"/>
      <w:marTop w:val="0"/>
      <w:marBottom w:val="0"/>
      <w:divBdr>
        <w:top w:val="none" w:sz="0" w:space="0" w:color="auto"/>
        <w:left w:val="none" w:sz="0" w:space="0" w:color="auto"/>
        <w:bottom w:val="none" w:sz="0" w:space="0" w:color="auto"/>
        <w:right w:val="none" w:sz="0" w:space="0" w:color="auto"/>
      </w:divBdr>
    </w:div>
    <w:div w:id="1304043876">
      <w:bodyDiv w:val="1"/>
      <w:marLeft w:val="0"/>
      <w:marRight w:val="0"/>
      <w:marTop w:val="0"/>
      <w:marBottom w:val="0"/>
      <w:divBdr>
        <w:top w:val="none" w:sz="0" w:space="0" w:color="auto"/>
        <w:left w:val="none" w:sz="0" w:space="0" w:color="auto"/>
        <w:bottom w:val="none" w:sz="0" w:space="0" w:color="auto"/>
        <w:right w:val="none" w:sz="0" w:space="0" w:color="auto"/>
      </w:divBdr>
    </w:div>
    <w:div w:id="1400980667">
      <w:bodyDiv w:val="1"/>
      <w:marLeft w:val="0"/>
      <w:marRight w:val="0"/>
      <w:marTop w:val="0"/>
      <w:marBottom w:val="0"/>
      <w:divBdr>
        <w:top w:val="none" w:sz="0" w:space="0" w:color="auto"/>
        <w:left w:val="none" w:sz="0" w:space="0" w:color="auto"/>
        <w:bottom w:val="none" w:sz="0" w:space="0" w:color="auto"/>
        <w:right w:val="none" w:sz="0" w:space="0" w:color="auto"/>
      </w:divBdr>
    </w:div>
    <w:div w:id="1581594316">
      <w:bodyDiv w:val="1"/>
      <w:marLeft w:val="0"/>
      <w:marRight w:val="0"/>
      <w:marTop w:val="0"/>
      <w:marBottom w:val="0"/>
      <w:divBdr>
        <w:top w:val="none" w:sz="0" w:space="0" w:color="auto"/>
        <w:left w:val="none" w:sz="0" w:space="0" w:color="auto"/>
        <w:bottom w:val="none" w:sz="0" w:space="0" w:color="auto"/>
        <w:right w:val="none" w:sz="0" w:space="0" w:color="auto"/>
      </w:divBdr>
    </w:div>
    <w:div w:id="1780561452">
      <w:bodyDiv w:val="1"/>
      <w:marLeft w:val="0"/>
      <w:marRight w:val="0"/>
      <w:marTop w:val="0"/>
      <w:marBottom w:val="0"/>
      <w:divBdr>
        <w:top w:val="none" w:sz="0" w:space="0" w:color="auto"/>
        <w:left w:val="none" w:sz="0" w:space="0" w:color="auto"/>
        <w:bottom w:val="none" w:sz="0" w:space="0" w:color="auto"/>
        <w:right w:val="none" w:sz="0" w:space="0" w:color="auto"/>
      </w:divBdr>
    </w:div>
    <w:div w:id="1790313390">
      <w:bodyDiv w:val="1"/>
      <w:marLeft w:val="0"/>
      <w:marRight w:val="0"/>
      <w:marTop w:val="0"/>
      <w:marBottom w:val="0"/>
      <w:divBdr>
        <w:top w:val="none" w:sz="0" w:space="0" w:color="auto"/>
        <w:left w:val="none" w:sz="0" w:space="0" w:color="auto"/>
        <w:bottom w:val="none" w:sz="0" w:space="0" w:color="auto"/>
        <w:right w:val="none" w:sz="0" w:space="0" w:color="auto"/>
      </w:divBdr>
    </w:div>
    <w:div w:id="1862041411">
      <w:bodyDiv w:val="1"/>
      <w:marLeft w:val="0"/>
      <w:marRight w:val="0"/>
      <w:marTop w:val="0"/>
      <w:marBottom w:val="0"/>
      <w:divBdr>
        <w:top w:val="none" w:sz="0" w:space="0" w:color="auto"/>
        <w:left w:val="none" w:sz="0" w:space="0" w:color="auto"/>
        <w:bottom w:val="none" w:sz="0" w:space="0" w:color="auto"/>
        <w:right w:val="none" w:sz="0" w:space="0" w:color="auto"/>
      </w:divBdr>
    </w:div>
    <w:div w:id="1926449233">
      <w:bodyDiv w:val="1"/>
      <w:marLeft w:val="0"/>
      <w:marRight w:val="0"/>
      <w:marTop w:val="0"/>
      <w:marBottom w:val="0"/>
      <w:divBdr>
        <w:top w:val="none" w:sz="0" w:space="0" w:color="auto"/>
        <w:left w:val="none" w:sz="0" w:space="0" w:color="auto"/>
        <w:bottom w:val="none" w:sz="0" w:space="0" w:color="auto"/>
        <w:right w:val="none" w:sz="0" w:space="0" w:color="auto"/>
      </w:divBdr>
    </w:div>
    <w:div w:id="1968588779">
      <w:bodyDiv w:val="1"/>
      <w:marLeft w:val="0"/>
      <w:marRight w:val="0"/>
      <w:marTop w:val="0"/>
      <w:marBottom w:val="0"/>
      <w:divBdr>
        <w:top w:val="none" w:sz="0" w:space="0" w:color="auto"/>
        <w:left w:val="none" w:sz="0" w:space="0" w:color="auto"/>
        <w:bottom w:val="none" w:sz="0" w:space="0" w:color="auto"/>
        <w:right w:val="none" w:sz="0" w:space="0" w:color="auto"/>
      </w:divBdr>
    </w:div>
    <w:div w:id="2023966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5004</TotalTime>
  <Pages>14</Pages>
  <Words>3802</Words>
  <Characters>21677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265362 (Courtney Moore)</dc:creator>
  <cp:keywords/>
  <dc:description/>
  <cp:lastModifiedBy>265362 (Courtney Moore)</cp:lastModifiedBy>
  <cp:revision>43</cp:revision>
  <dcterms:created xsi:type="dcterms:W3CDTF">2024-02-05T09:58:00Z</dcterms:created>
  <dcterms:modified xsi:type="dcterms:W3CDTF">2024-03-03T22:07:00Z</dcterms:modified>
</cp:coreProperties>
</file>