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sdt>
      <w:sdtPr>
        <w:id w:val="331811366"/>
        <w:docPartObj>
          <w:docPartGallery w:val="Cover Pages"/>
          <w:docPartUnique/>
        </w:docPartObj>
      </w:sdtPr>
      <w:sdtContent>
        <w:p w:rsidR="003B4FEF" w:rsidRDefault="003B4FEF" w14:paraId="4FF249D0" w14:textId="7F58B9FB">
          <w:r>
            <w:rPr>
              <w:noProof/>
            </w:rPr>
            <mc:AlternateContent>
              <mc:Choice Requires="wpg">
                <w:drawing>
                  <wp:anchor distT="0" distB="0" distL="114300" distR="114300" simplePos="0" relativeHeight="251658240" behindDoc="1" locked="0" layoutInCell="1" allowOverlap="1" wp14:anchorId="1D06A1B5" wp14:editId="22765ADF">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3B4FEF" w:rsidRDefault="003B4FEF" w14:paraId="2252E40C" w14:textId="2D49EC15">
                                      <w:pPr>
                                        <w:pStyle w:val="NoSpacing"/>
                                        <w:spacing w:before="120"/>
                                        <w:jc w:val="center"/>
                                        <w:rPr>
                                          <w:color w:val="FFFFFF" w:themeColor="background1"/>
                                        </w:rPr>
                                      </w:pPr>
                                      <w:r>
                                        <w:rPr>
                                          <w:color w:val="FFFFFF" w:themeColor="background1"/>
                                        </w:rPr>
                                        <w:t>Ahmad Habib (2317248)</w:t>
                                      </w:r>
                                    </w:p>
                                  </w:sdtContent>
                                </w:sdt>
                                <w:p w:rsidR="003B4FEF" w:rsidRDefault="003B4FEF" w14:paraId="61037434" w14:textId="4452C50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3B4FEF">
                                        <w:rPr>
                                          <w:caps/>
                                          <w:color w:val="FFFFFF" w:themeColor="background1"/>
                                        </w:rPr>
                                        <w:t>GENDER, RACE, RELIGION AND CRIME (BMLC6007)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B4FEF" w:rsidP="003B4FEF" w:rsidRDefault="003B4FEF" w14:paraId="47D30EAA" w14:textId="48E6DECF">
                                  <w:pPr>
                                    <w:pStyle w:val="NoSpacing"/>
                                    <w:jc w:val="center"/>
                                    <w:rPr>
                                      <w:rFonts w:asciiTheme="majorHAnsi" w:hAnsiTheme="majorHAnsi" w:eastAsiaTheme="majorEastAsia" w:cstheme="majorBidi"/>
                                      <w:caps/>
                                      <w:color w:val="156082" w:themeColor="accent1"/>
                                      <w:sz w:val="72"/>
                                      <w:szCs w:val="72"/>
                                    </w:rPr>
                                  </w:pPr>
                                  <w:r w:rsidRPr="003B4FEF">
                                    <w:rPr>
                                      <w:rFonts w:asciiTheme="majorHAnsi" w:hAnsiTheme="majorHAnsi" w:eastAsiaTheme="majorEastAsia" w:cstheme="majorBidi"/>
                                      <w:caps/>
                                      <w:color w:val="156082" w:themeColor="accent1"/>
                                      <w:sz w:val="72"/>
                                      <w:szCs w:val="72"/>
                                      <w:lang w:val="en-GB"/>
                                    </w:rPr>
                                    <w:t>Jihad al-Shamie and the Manchester Synagogue attack</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62"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spid="_x0000_s1026" w14:anchorId="1D06A1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156082 [3204]"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v:rect id="Rectangle 195" style="position:absolute;top:40943;width:68580;height:50292;visibility:visible;mso-wrap-style:square;v-text-anchor:bottom" o:spid="_x0000_s1028" fillcolor="#156082 [3204]"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3B4FEF" w:rsidRDefault="003B4FEF" w14:paraId="2252E40C" w14:textId="2D49EC15">
                                <w:pPr>
                                  <w:pStyle w:val="NoSpacing"/>
                                  <w:spacing w:before="120"/>
                                  <w:jc w:val="center"/>
                                  <w:rPr>
                                    <w:color w:val="FFFFFF" w:themeColor="background1"/>
                                  </w:rPr>
                                </w:pPr>
                                <w:r>
                                  <w:rPr>
                                    <w:color w:val="FFFFFF" w:themeColor="background1"/>
                                  </w:rPr>
                                  <w:t>Ahmad Habib (2317248)</w:t>
                                </w:r>
                              </w:p>
                            </w:sdtContent>
                          </w:sdt>
                          <w:p w:rsidR="003B4FEF" w:rsidRDefault="003B4FEF" w14:paraId="61037434" w14:textId="4452C50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3B4FEF">
                                  <w:rPr>
                                    <w:caps/>
                                    <w:color w:val="FFFFFF" w:themeColor="background1"/>
                                  </w:rPr>
                                  <w:t>GENDER, RACE, RELIGION AND CRIME (BMLC6007)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p w:rsidR="003B4FEF" w:rsidP="003B4FEF" w:rsidRDefault="003B4FEF" w14:paraId="47D30EAA" w14:textId="48E6DECF">
                            <w:pPr>
                              <w:pStyle w:val="NoSpacing"/>
                              <w:jc w:val="center"/>
                              <w:rPr>
                                <w:rFonts w:asciiTheme="majorHAnsi" w:hAnsiTheme="majorHAnsi" w:eastAsiaTheme="majorEastAsia" w:cstheme="majorBidi"/>
                                <w:caps/>
                                <w:color w:val="156082" w:themeColor="accent1"/>
                                <w:sz w:val="72"/>
                                <w:szCs w:val="72"/>
                              </w:rPr>
                            </w:pPr>
                            <w:r w:rsidRPr="003B4FEF">
                              <w:rPr>
                                <w:rFonts w:asciiTheme="majorHAnsi" w:hAnsiTheme="majorHAnsi" w:eastAsiaTheme="majorEastAsia" w:cstheme="majorBidi"/>
                                <w:caps/>
                                <w:color w:val="156082" w:themeColor="accent1"/>
                                <w:sz w:val="72"/>
                                <w:szCs w:val="72"/>
                                <w:lang w:val="en-GB"/>
                              </w:rPr>
                              <w:t>Jihad al-Shamie and the Manchester Synagogue attack</w:t>
                            </w:r>
                          </w:p>
                        </w:txbxContent>
                      </v:textbox>
                    </v:shape>
                    <w10:wrap anchorx="page" anchory="page"/>
                  </v:group>
                </w:pict>
              </mc:Fallback>
            </mc:AlternateContent>
          </w:r>
        </w:p>
        <w:p w:rsidR="003B4FEF" w:rsidRDefault="003B4FEF" w14:paraId="58DC1F00" w14:textId="2A20618C">
          <w:r>
            <w:br w:type="page"/>
          </w:r>
        </w:p>
      </w:sdtContent>
    </w:sdt>
    <w:p w:rsidR="00C50951" w:rsidRDefault="00C50951" w14:paraId="1AE85573" w14:textId="1757567B"/>
    <w:p w:rsidR="00C50951" w:rsidP="003B4FEF" w:rsidRDefault="00C50951" w14:paraId="0C778BCD" w14:textId="77777777">
      <w:pPr>
        <w:pStyle w:val="Heading1"/>
      </w:pPr>
    </w:p>
    <w:p w:rsidR="00C50951" w:rsidP="003B4FEF" w:rsidRDefault="00C50951" w14:paraId="2F289D5C" w14:textId="77777777">
      <w:pPr>
        <w:pStyle w:val="Heading1"/>
      </w:pPr>
    </w:p>
    <w:p w:rsidR="00C50951" w:rsidP="003B4FEF" w:rsidRDefault="00C50951" w14:paraId="0D499D72" w14:textId="77777777">
      <w:pPr>
        <w:pStyle w:val="Heading1"/>
      </w:pPr>
    </w:p>
    <w:p w:rsidR="66F38E39" w:rsidP="66F38E39" w:rsidRDefault="66F38E39" w14:paraId="02AB5B02" w14:textId="193E9FFF">
      <w:pPr>
        <w:pStyle w:val="Normal"/>
      </w:pPr>
    </w:p>
    <w:p w:rsidR="66F38E39" w:rsidP="66F38E39" w:rsidRDefault="66F38E39" w14:paraId="58C920DA" w14:textId="6DCD853B">
      <w:pPr>
        <w:pStyle w:val="Normal"/>
      </w:pPr>
    </w:p>
    <w:p w:rsidR="66F38E39" w:rsidP="66F38E39" w:rsidRDefault="66F38E39" w14:paraId="581DDA92" w14:textId="44857768">
      <w:pPr>
        <w:pStyle w:val="Normal"/>
      </w:pPr>
    </w:p>
    <w:p w:rsidR="00C50951" w:rsidP="003B4FEF" w:rsidRDefault="00C50951" w14:paraId="4E45C864" w14:textId="77777777">
      <w:pPr>
        <w:pStyle w:val="Heading1"/>
      </w:pPr>
    </w:p>
    <w:p w:rsidR="4937050B" w:rsidP="4937050B" w:rsidRDefault="4937050B" w14:paraId="06799118" w14:textId="2A2E5A9F">
      <w:pPr>
        <w:pStyle w:val="Normal"/>
      </w:pPr>
    </w:p>
    <w:p w:rsidR="4937050B" w:rsidP="4937050B" w:rsidRDefault="4937050B" w14:paraId="2BD202EE" w14:textId="1E60BDD6">
      <w:pPr>
        <w:pStyle w:val="Normal"/>
      </w:pPr>
    </w:p>
    <w:p w:rsidR="4937050B" w:rsidP="4937050B" w:rsidRDefault="4937050B" w14:paraId="52086982" w14:textId="2DAD05A2">
      <w:pPr>
        <w:pStyle w:val="Normal"/>
      </w:pPr>
    </w:p>
    <w:p w:rsidR="4937050B" w:rsidP="4937050B" w:rsidRDefault="4937050B" w14:paraId="5917EE0F" w14:textId="0FAEB8AA">
      <w:pPr>
        <w:pStyle w:val="Normal"/>
      </w:pPr>
    </w:p>
    <w:p w:rsidR="4937050B" w:rsidP="4937050B" w:rsidRDefault="4937050B" w14:paraId="4853A030" w14:textId="6FFBE5BC">
      <w:pPr>
        <w:pStyle w:val="Normal"/>
      </w:pPr>
    </w:p>
    <w:p w:rsidR="4937050B" w:rsidP="4937050B" w:rsidRDefault="4937050B" w14:paraId="7E4368F2" w14:textId="1BE9E1B6">
      <w:pPr>
        <w:pStyle w:val="Normal"/>
      </w:pPr>
    </w:p>
    <w:p w:rsidR="4937050B" w:rsidP="4937050B" w:rsidRDefault="4937050B" w14:paraId="169E5494" w14:textId="6E672466">
      <w:pPr>
        <w:pStyle w:val="Normal"/>
      </w:pPr>
    </w:p>
    <w:p w:rsidR="4937050B" w:rsidP="4937050B" w:rsidRDefault="4937050B" w14:paraId="67DDBD08" w14:textId="5993B250">
      <w:pPr>
        <w:pStyle w:val="Normal"/>
      </w:pPr>
    </w:p>
    <w:p w:rsidR="4937050B" w:rsidP="4937050B" w:rsidRDefault="4937050B" w14:paraId="0D06AA1F" w14:textId="0622186B">
      <w:pPr>
        <w:pStyle w:val="Normal"/>
      </w:pPr>
    </w:p>
    <w:p w:rsidR="4937050B" w:rsidP="4937050B" w:rsidRDefault="4937050B" w14:paraId="75BC26E8" w14:textId="419CB88A">
      <w:pPr>
        <w:pStyle w:val="Normal"/>
      </w:pPr>
    </w:p>
    <w:p w:rsidR="00C50951" w:rsidP="003B4FEF" w:rsidRDefault="00C50951" w14:paraId="4A34A8F6" w14:textId="77777777">
      <w:pPr>
        <w:pStyle w:val="Heading1"/>
      </w:pPr>
    </w:p>
    <w:p w:rsidR="66F38E39" w:rsidP="66F38E39" w:rsidRDefault="66F38E39" w14:paraId="79399F7F" w14:textId="114B5EEB">
      <w:pPr>
        <w:pStyle w:val="Normal"/>
      </w:pPr>
    </w:p>
    <w:p w:rsidR="66F38E39" w:rsidP="66F38E39" w:rsidRDefault="66F38E39" w14:paraId="2A919FF9" w14:textId="2B43535E">
      <w:pPr>
        <w:pStyle w:val="Normal"/>
      </w:pPr>
    </w:p>
    <w:sdt>
      <w:sdtPr>
        <w:id w:val="1067061164"/>
        <w:docPartObj>
          <w:docPartGallery w:val="Table of Contents"/>
          <w:docPartUnique/>
        </w:docPartObj>
      </w:sdtPr>
      <w:sdtContent>
        <w:p w:rsidR="4937050B" w:rsidP="4081CC72" w:rsidRDefault="4937050B" w14:paraId="1C77C83C" w14:textId="45535471">
          <w:pPr>
            <w:pStyle w:val="TOC1"/>
            <w:tabs>
              <w:tab w:val="right" w:leader="dot" w:pos="9015"/>
            </w:tabs>
            <w:rPr>
              <w:rStyle w:val="Hyperlink"/>
            </w:rPr>
          </w:pPr>
          <w:r>
            <w:fldChar w:fldCharType="begin"/>
          </w:r>
          <w:r>
            <w:instrText xml:space="preserve">TOC \o "1-9" \z \u \h</w:instrText>
          </w:r>
          <w:r>
            <w:fldChar w:fldCharType="separate"/>
          </w:r>
          <w:hyperlink w:anchor="_Toc818170068">
            <w:r w:rsidRPr="4081CC72" w:rsidR="4081CC72">
              <w:rPr>
                <w:rStyle w:val="Hyperlink"/>
              </w:rPr>
              <w:t>Executive Summary</w:t>
            </w:r>
            <w:r>
              <w:tab/>
            </w:r>
            <w:r>
              <w:fldChar w:fldCharType="begin"/>
            </w:r>
            <w:r>
              <w:instrText xml:space="preserve">PAGEREF _Toc818170068 \h</w:instrText>
            </w:r>
            <w:r>
              <w:fldChar w:fldCharType="separate"/>
            </w:r>
            <w:r w:rsidRPr="4081CC72" w:rsidR="4081CC72">
              <w:rPr>
                <w:rStyle w:val="Hyperlink"/>
              </w:rPr>
              <w:t>3</w:t>
            </w:r>
            <w:r>
              <w:fldChar w:fldCharType="end"/>
            </w:r>
          </w:hyperlink>
        </w:p>
        <w:p w:rsidR="4937050B" w:rsidP="4081CC72" w:rsidRDefault="4937050B" w14:paraId="539C15A4" w14:textId="7E9DE098">
          <w:pPr>
            <w:pStyle w:val="TOC1"/>
            <w:tabs>
              <w:tab w:val="right" w:leader="dot" w:pos="9015"/>
            </w:tabs>
            <w:rPr>
              <w:rStyle w:val="Hyperlink"/>
            </w:rPr>
          </w:pPr>
          <w:hyperlink w:anchor="_Toc1934912868">
            <w:r w:rsidRPr="4081CC72" w:rsidR="4081CC72">
              <w:rPr>
                <w:rStyle w:val="Hyperlink"/>
              </w:rPr>
              <w:t>Main body</w:t>
            </w:r>
            <w:r>
              <w:tab/>
            </w:r>
            <w:r>
              <w:fldChar w:fldCharType="begin"/>
            </w:r>
            <w:r>
              <w:instrText xml:space="preserve">PAGEREF _Toc1934912868 \h</w:instrText>
            </w:r>
            <w:r>
              <w:fldChar w:fldCharType="separate"/>
            </w:r>
            <w:r w:rsidRPr="4081CC72" w:rsidR="4081CC72">
              <w:rPr>
                <w:rStyle w:val="Hyperlink"/>
              </w:rPr>
              <w:t>4</w:t>
            </w:r>
            <w:r>
              <w:fldChar w:fldCharType="end"/>
            </w:r>
          </w:hyperlink>
        </w:p>
        <w:p w:rsidR="4937050B" w:rsidP="4081CC72" w:rsidRDefault="4937050B" w14:paraId="4D8C8447" w14:textId="540835A5">
          <w:pPr>
            <w:pStyle w:val="TOC3"/>
            <w:tabs>
              <w:tab w:val="right" w:leader="dot" w:pos="9015"/>
            </w:tabs>
            <w:rPr>
              <w:rStyle w:val="Hyperlink"/>
            </w:rPr>
          </w:pPr>
          <w:hyperlink w:anchor="_Toc717190891">
            <w:r w:rsidRPr="4081CC72" w:rsidR="4081CC72">
              <w:rPr>
                <w:rStyle w:val="Hyperlink"/>
              </w:rPr>
              <w:t>The Police Response</w:t>
            </w:r>
            <w:r>
              <w:tab/>
            </w:r>
            <w:r>
              <w:fldChar w:fldCharType="begin"/>
            </w:r>
            <w:r>
              <w:instrText xml:space="preserve">PAGEREF _Toc717190891 \h</w:instrText>
            </w:r>
            <w:r>
              <w:fldChar w:fldCharType="separate"/>
            </w:r>
            <w:r w:rsidRPr="4081CC72" w:rsidR="4081CC72">
              <w:rPr>
                <w:rStyle w:val="Hyperlink"/>
              </w:rPr>
              <w:t>5</w:t>
            </w:r>
            <w:r>
              <w:fldChar w:fldCharType="end"/>
            </w:r>
          </w:hyperlink>
        </w:p>
        <w:p w:rsidR="4937050B" w:rsidP="4081CC72" w:rsidRDefault="4937050B" w14:paraId="4C4823DA" w14:textId="216A6FE1">
          <w:pPr>
            <w:pStyle w:val="TOC3"/>
            <w:tabs>
              <w:tab w:val="right" w:leader="dot" w:pos="9015"/>
            </w:tabs>
            <w:rPr>
              <w:rStyle w:val="Hyperlink"/>
            </w:rPr>
          </w:pPr>
          <w:hyperlink w:anchor="_Toc1051022595">
            <w:r w:rsidRPr="4081CC72" w:rsidR="4081CC72">
              <w:rPr>
                <w:rStyle w:val="Hyperlink"/>
              </w:rPr>
              <w:t>Counter-Terrorism Investigation</w:t>
            </w:r>
            <w:r>
              <w:tab/>
            </w:r>
            <w:r>
              <w:fldChar w:fldCharType="begin"/>
            </w:r>
            <w:r>
              <w:instrText xml:space="preserve">PAGEREF _Toc1051022595 \h</w:instrText>
            </w:r>
            <w:r>
              <w:fldChar w:fldCharType="separate"/>
            </w:r>
            <w:r w:rsidRPr="4081CC72" w:rsidR="4081CC72">
              <w:rPr>
                <w:rStyle w:val="Hyperlink"/>
              </w:rPr>
              <w:t>5</w:t>
            </w:r>
            <w:r>
              <w:fldChar w:fldCharType="end"/>
            </w:r>
          </w:hyperlink>
        </w:p>
        <w:p w:rsidR="4937050B" w:rsidP="4081CC72" w:rsidRDefault="4937050B" w14:paraId="228D018D" w14:textId="5EC269B5">
          <w:pPr>
            <w:pStyle w:val="TOC3"/>
            <w:tabs>
              <w:tab w:val="right" w:leader="dot" w:pos="9015"/>
            </w:tabs>
            <w:rPr>
              <w:rStyle w:val="Hyperlink"/>
            </w:rPr>
          </w:pPr>
          <w:hyperlink w:anchor="_Toc1475896031">
            <w:r w:rsidRPr="4081CC72" w:rsidR="4081CC72">
              <w:rPr>
                <w:rStyle w:val="Hyperlink"/>
              </w:rPr>
              <w:t>Bail Failures and Risk Management</w:t>
            </w:r>
            <w:r>
              <w:tab/>
            </w:r>
            <w:r>
              <w:fldChar w:fldCharType="begin"/>
            </w:r>
            <w:r>
              <w:instrText xml:space="preserve">PAGEREF _Toc1475896031 \h</w:instrText>
            </w:r>
            <w:r>
              <w:fldChar w:fldCharType="separate"/>
            </w:r>
            <w:r w:rsidRPr="4081CC72" w:rsidR="4081CC72">
              <w:rPr>
                <w:rStyle w:val="Hyperlink"/>
              </w:rPr>
              <w:t>6</w:t>
            </w:r>
            <w:r>
              <w:fldChar w:fldCharType="end"/>
            </w:r>
          </w:hyperlink>
        </w:p>
        <w:p w:rsidR="4937050B" w:rsidP="4081CC72" w:rsidRDefault="4937050B" w14:paraId="3C73BEE2" w14:textId="043FD051">
          <w:pPr>
            <w:pStyle w:val="TOC3"/>
            <w:tabs>
              <w:tab w:val="right" w:leader="dot" w:pos="9015"/>
            </w:tabs>
            <w:rPr>
              <w:rStyle w:val="Hyperlink"/>
            </w:rPr>
          </w:pPr>
          <w:hyperlink w:anchor="_Toc474986808">
            <w:r w:rsidRPr="4081CC72" w:rsidR="4081CC72">
              <w:rPr>
                <w:rStyle w:val="Hyperlink"/>
              </w:rPr>
              <w:t>Prevent and Intelligence Gaps</w:t>
            </w:r>
            <w:r>
              <w:tab/>
            </w:r>
            <w:r>
              <w:fldChar w:fldCharType="begin"/>
            </w:r>
            <w:r>
              <w:instrText xml:space="preserve">PAGEREF _Toc474986808 \h</w:instrText>
            </w:r>
            <w:r>
              <w:fldChar w:fldCharType="separate"/>
            </w:r>
            <w:r w:rsidRPr="4081CC72" w:rsidR="4081CC72">
              <w:rPr>
                <w:rStyle w:val="Hyperlink"/>
              </w:rPr>
              <w:t>6</w:t>
            </w:r>
            <w:r>
              <w:fldChar w:fldCharType="end"/>
            </w:r>
          </w:hyperlink>
        </w:p>
        <w:p w:rsidR="4937050B" w:rsidP="4081CC72" w:rsidRDefault="4937050B" w14:paraId="721C2167" w14:textId="499C249E">
          <w:pPr>
            <w:pStyle w:val="TOC3"/>
            <w:tabs>
              <w:tab w:val="right" w:leader="dot" w:pos="9015"/>
            </w:tabs>
            <w:rPr>
              <w:rStyle w:val="Hyperlink"/>
            </w:rPr>
          </w:pPr>
          <w:hyperlink w:anchor="_Toc769149828">
            <w:r w:rsidRPr="4081CC72" w:rsidR="4081CC72">
              <w:rPr>
                <w:rStyle w:val="Hyperlink"/>
              </w:rPr>
              <w:t>Associated Charges: Mohammad Bashir</w:t>
            </w:r>
            <w:r>
              <w:tab/>
            </w:r>
            <w:r>
              <w:fldChar w:fldCharType="begin"/>
            </w:r>
            <w:r>
              <w:instrText xml:space="preserve">PAGEREF _Toc769149828 \h</w:instrText>
            </w:r>
            <w:r>
              <w:fldChar w:fldCharType="separate"/>
            </w:r>
            <w:r w:rsidRPr="4081CC72" w:rsidR="4081CC72">
              <w:rPr>
                <w:rStyle w:val="Hyperlink"/>
              </w:rPr>
              <w:t>7</w:t>
            </w:r>
            <w:r>
              <w:fldChar w:fldCharType="end"/>
            </w:r>
          </w:hyperlink>
        </w:p>
        <w:p w:rsidR="4937050B" w:rsidP="4081CC72" w:rsidRDefault="4937050B" w14:paraId="2807C714" w14:textId="5632BE0C">
          <w:pPr>
            <w:pStyle w:val="TOC3"/>
            <w:tabs>
              <w:tab w:val="right" w:leader="dot" w:pos="9015"/>
            </w:tabs>
            <w:rPr>
              <w:rStyle w:val="Hyperlink"/>
            </w:rPr>
          </w:pPr>
          <w:hyperlink w:anchor="_Toc1479952363">
            <w:r w:rsidRPr="4081CC72" w:rsidR="4081CC72">
              <w:rPr>
                <w:rStyle w:val="Hyperlink"/>
              </w:rPr>
              <w:t>CPS Prosecution Response</w:t>
            </w:r>
            <w:r>
              <w:tab/>
            </w:r>
            <w:r>
              <w:fldChar w:fldCharType="begin"/>
            </w:r>
            <w:r>
              <w:instrText xml:space="preserve">PAGEREF _Toc1479952363 \h</w:instrText>
            </w:r>
            <w:r>
              <w:fldChar w:fldCharType="separate"/>
            </w:r>
            <w:r w:rsidRPr="4081CC72" w:rsidR="4081CC72">
              <w:rPr>
                <w:rStyle w:val="Hyperlink"/>
              </w:rPr>
              <w:t>7</w:t>
            </w:r>
            <w:r>
              <w:fldChar w:fldCharType="end"/>
            </w:r>
          </w:hyperlink>
        </w:p>
        <w:p w:rsidR="4937050B" w:rsidP="4081CC72" w:rsidRDefault="4937050B" w14:paraId="54000061" w14:textId="4E312BFB">
          <w:pPr>
            <w:pStyle w:val="TOC3"/>
            <w:tabs>
              <w:tab w:val="right" w:leader="dot" w:pos="9015"/>
            </w:tabs>
            <w:rPr>
              <w:rStyle w:val="Hyperlink"/>
            </w:rPr>
          </w:pPr>
          <w:hyperlink w:anchor="_Toc1699089051">
            <w:r w:rsidRPr="4081CC72" w:rsidR="4081CC72">
              <w:rPr>
                <w:rStyle w:val="Hyperlink"/>
              </w:rPr>
              <w:t>Court Proceedings</w:t>
            </w:r>
            <w:r>
              <w:tab/>
            </w:r>
            <w:r>
              <w:fldChar w:fldCharType="begin"/>
            </w:r>
            <w:r>
              <w:instrText xml:space="preserve">PAGEREF _Toc1699089051 \h</w:instrText>
            </w:r>
            <w:r>
              <w:fldChar w:fldCharType="separate"/>
            </w:r>
            <w:r w:rsidRPr="4081CC72" w:rsidR="4081CC72">
              <w:rPr>
                <w:rStyle w:val="Hyperlink"/>
              </w:rPr>
              <w:t>8</w:t>
            </w:r>
            <w:r>
              <w:fldChar w:fldCharType="end"/>
            </w:r>
          </w:hyperlink>
        </w:p>
        <w:p w:rsidR="4937050B" w:rsidP="4081CC72" w:rsidRDefault="4937050B" w14:paraId="55288245" w14:textId="7B0EBBA8">
          <w:pPr>
            <w:pStyle w:val="TOC3"/>
            <w:tabs>
              <w:tab w:val="right" w:leader="dot" w:pos="9015"/>
            </w:tabs>
            <w:rPr>
              <w:rStyle w:val="Hyperlink"/>
            </w:rPr>
          </w:pPr>
          <w:hyperlink w:anchor="_Toc1206753005">
            <w:r w:rsidRPr="4081CC72" w:rsidR="4081CC72">
              <w:rPr>
                <w:rStyle w:val="Hyperlink"/>
              </w:rPr>
              <w:t>Race and the Criminal Justice System</w:t>
            </w:r>
            <w:r>
              <w:tab/>
            </w:r>
            <w:r>
              <w:fldChar w:fldCharType="begin"/>
            </w:r>
            <w:r>
              <w:instrText xml:space="preserve">PAGEREF _Toc1206753005 \h</w:instrText>
            </w:r>
            <w:r>
              <w:fldChar w:fldCharType="separate"/>
            </w:r>
            <w:r w:rsidRPr="4081CC72" w:rsidR="4081CC72">
              <w:rPr>
                <w:rStyle w:val="Hyperlink"/>
              </w:rPr>
              <w:t>8</w:t>
            </w:r>
            <w:r>
              <w:fldChar w:fldCharType="end"/>
            </w:r>
          </w:hyperlink>
        </w:p>
        <w:p w:rsidR="4937050B" w:rsidP="4081CC72" w:rsidRDefault="4937050B" w14:paraId="0599F004" w14:textId="23C7FADE">
          <w:pPr>
            <w:pStyle w:val="TOC3"/>
            <w:tabs>
              <w:tab w:val="right" w:leader="dot" w:pos="9015"/>
            </w:tabs>
            <w:rPr>
              <w:rStyle w:val="Hyperlink"/>
            </w:rPr>
          </w:pPr>
          <w:hyperlink w:anchor="_Toc908176818">
            <w:r w:rsidRPr="4081CC72" w:rsidR="4081CC72">
              <w:rPr>
                <w:rStyle w:val="Hyperlink"/>
              </w:rPr>
              <w:t>Community and Political Responses</w:t>
            </w:r>
            <w:r>
              <w:tab/>
            </w:r>
            <w:r>
              <w:fldChar w:fldCharType="begin"/>
            </w:r>
            <w:r>
              <w:instrText xml:space="preserve">PAGEREF _Toc908176818 \h</w:instrText>
            </w:r>
            <w:r>
              <w:fldChar w:fldCharType="separate"/>
            </w:r>
            <w:r w:rsidRPr="4081CC72" w:rsidR="4081CC72">
              <w:rPr>
                <w:rStyle w:val="Hyperlink"/>
              </w:rPr>
              <w:t>9</w:t>
            </w:r>
            <w:r>
              <w:fldChar w:fldCharType="end"/>
            </w:r>
          </w:hyperlink>
        </w:p>
        <w:p w:rsidR="4937050B" w:rsidP="4081CC72" w:rsidRDefault="4937050B" w14:paraId="3ABA9DB2" w14:textId="036E19FB">
          <w:pPr>
            <w:pStyle w:val="TOC1"/>
            <w:tabs>
              <w:tab w:val="right" w:leader="dot" w:pos="9015"/>
            </w:tabs>
            <w:rPr>
              <w:rStyle w:val="Hyperlink"/>
            </w:rPr>
          </w:pPr>
          <w:hyperlink w:anchor="_Toc261166615">
            <w:r w:rsidRPr="4081CC72" w:rsidR="4081CC72">
              <w:rPr>
                <w:rStyle w:val="Hyperlink"/>
              </w:rPr>
              <w:t>Conclusion and recommendations</w:t>
            </w:r>
            <w:r>
              <w:tab/>
            </w:r>
            <w:r>
              <w:fldChar w:fldCharType="begin"/>
            </w:r>
            <w:r>
              <w:instrText xml:space="preserve">PAGEREF _Toc261166615 \h</w:instrText>
            </w:r>
            <w:r>
              <w:fldChar w:fldCharType="separate"/>
            </w:r>
            <w:r w:rsidRPr="4081CC72" w:rsidR="4081CC72">
              <w:rPr>
                <w:rStyle w:val="Hyperlink"/>
              </w:rPr>
              <w:t>10</w:t>
            </w:r>
            <w:r>
              <w:fldChar w:fldCharType="end"/>
            </w:r>
          </w:hyperlink>
        </w:p>
        <w:p w:rsidR="4937050B" w:rsidP="4081CC72" w:rsidRDefault="4937050B" w14:paraId="599566CF" w14:textId="707EB901">
          <w:pPr>
            <w:pStyle w:val="TOC1"/>
            <w:tabs>
              <w:tab w:val="right" w:leader="dot" w:pos="9015"/>
            </w:tabs>
            <w:rPr>
              <w:rStyle w:val="Hyperlink"/>
            </w:rPr>
          </w:pPr>
          <w:hyperlink w:anchor="_Toc595257421">
            <w:r w:rsidRPr="4081CC72" w:rsidR="4081CC72">
              <w:rPr>
                <w:rStyle w:val="Hyperlink"/>
              </w:rPr>
              <w:t>References list</w:t>
            </w:r>
            <w:r>
              <w:tab/>
            </w:r>
            <w:r>
              <w:fldChar w:fldCharType="begin"/>
            </w:r>
            <w:r>
              <w:instrText xml:space="preserve">PAGEREF _Toc595257421 \h</w:instrText>
            </w:r>
            <w:r>
              <w:fldChar w:fldCharType="separate"/>
            </w:r>
            <w:r w:rsidRPr="4081CC72" w:rsidR="4081CC72">
              <w:rPr>
                <w:rStyle w:val="Hyperlink"/>
              </w:rPr>
              <w:t>11</w:t>
            </w:r>
            <w:r>
              <w:fldChar w:fldCharType="end"/>
            </w:r>
          </w:hyperlink>
        </w:p>
        <w:p w:rsidR="4937050B" w:rsidRDefault="4937050B" w14:paraId="11C22106" w14:textId="232D2AF3">
          <w:r>
            <w:fldChar w:fldCharType="end"/>
          </w:r>
        </w:p>
      </w:sdtContent>
    </w:sdt>
    <w:p w:rsidR="00C50951" w:rsidP="003B4FEF" w:rsidRDefault="00C50951" w14:paraId="59719D21" w14:textId="77777777">
      <w:pPr>
        <w:pStyle w:val="Heading1"/>
      </w:pPr>
    </w:p>
    <w:p w:rsidR="00C50951" w:rsidP="4937050B" w:rsidRDefault="00C50951" w14:paraId="67236768" w14:textId="27A03243">
      <w:pPr>
        <w:pStyle w:val="Normal"/>
      </w:pPr>
    </w:p>
    <w:p w:rsidR="00C50951" w:rsidP="4937050B" w:rsidRDefault="00C50951" w14:paraId="77BB1B53" w14:textId="16B46B27">
      <w:pPr>
        <w:pStyle w:val="Normal"/>
      </w:pPr>
    </w:p>
    <w:p w:rsidR="00C50951" w:rsidP="4937050B" w:rsidRDefault="00C50951" w14:paraId="2C698DA7" w14:textId="126D5488">
      <w:pPr>
        <w:pStyle w:val="Normal"/>
      </w:pPr>
    </w:p>
    <w:p w:rsidR="00C50951" w:rsidP="4937050B" w:rsidRDefault="00C50951" w14:paraId="18E56632" w14:textId="758AE45E">
      <w:pPr>
        <w:pStyle w:val="Normal"/>
      </w:pPr>
    </w:p>
    <w:p w:rsidR="00C50951" w:rsidP="4937050B" w:rsidRDefault="00C50951" w14:paraId="7786E65A" w14:textId="3343355E">
      <w:pPr>
        <w:pStyle w:val="Normal"/>
      </w:pPr>
    </w:p>
    <w:p w:rsidR="00C50951" w:rsidP="4937050B" w:rsidRDefault="00C50951" w14:paraId="75D3248F" w14:textId="32093179">
      <w:pPr>
        <w:pStyle w:val="Normal"/>
      </w:pPr>
    </w:p>
    <w:p w:rsidR="00C50951" w:rsidP="4937050B" w:rsidRDefault="00C50951" w14:paraId="565BC837" w14:textId="4DBE7350">
      <w:pPr>
        <w:pStyle w:val="Normal"/>
      </w:pPr>
    </w:p>
    <w:p w:rsidR="00C50951" w:rsidP="4937050B" w:rsidRDefault="00C50951" w14:paraId="1534D06D" w14:textId="13109E04">
      <w:pPr>
        <w:pStyle w:val="Normal"/>
      </w:pPr>
    </w:p>
    <w:p w:rsidR="00C50951" w:rsidP="4937050B" w:rsidRDefault="00C50951" w14:paraId="5E9C7A11" w14:textId="0771DF0B">
      <w:pPr>
        <w:pStyle w:val="Normal"/>
      </w:pPr>
    </w:p>
    <w:p w:rsidR="00C50951" w:rsidP="4937050B" w:rsidRDefault="00C50951" w14:paraId="2E0F1EF7" w14:textId="729223EC">
      <w:pPr>
        <w:pStyle w:val="Normal"/>
      </w:pPr>
    </w:p>
    <w:p w:rsidR="00C50951" w:rsidP="4937050B" w:rsidRDefault="00C50951" w14:paraId="3106A2BB" w14:textId="2FBDDC9F">
      <w:pPr>
        <w:pStyle w:val="Normal"/>
      </w:pPr>
    </w:p>
    <w:p w:rsidR="00C50951" w:rsidP="4937050B" w:rsidRDefault="00C50951" w14:paraId="2625EBA9" w14:textId="2A212F6D">
      <w:pPr>
        <w:pStyle w:val="Normal"/>
      </w:pPr>
    </w:p>
    <w:p w:rsidR="00C50951" w:rsidP="4937050B" w:rsidRDefault="00C50951" w14:paraId="52577B62" w14:textId="0480C995">
      <w:pPr>
        <w:pStyle w:val="Normal"/>
      </w:pPr>
    </w:p>
    <w:p w:rsidR="00C50951" w:rsidP="4937050B" w:rsidRDefault="00C50951" w14:paraId="07E97648" w14:textId="1673B936">
      <w:pPr>
        <w:pStyle w:val="Normal"/>
      </w:pPr>
    </w:p>
    <w:p w:rsidR="00C600E1" w:rsidP="00882A45" w:rsidRDefault="003B4FEF" w14:paraId="53B6356F" w14:textId="4773C702">
      <w:pPr>
        <w:pStyle w:val="Heading1"/>
      </w:pPr>
      <w:bookmarkStart w:name="_Toc818170068" w:id="1910199586"/>
      <w:r w:rsidR="003B4FEF">
        <w:rPr/>
        <w:t>Executive Summary</w:t>
      </w:r>
      <w:bookmarkEnd w:id="1910199586"/>
    </w:p>
    <w:p w:rsidR="003B4FEF" w:rsidP="003B4FEF" w:rsidRDefault="003B4FEF" w14:paraId="6CD089E4" w14:textId="77777777"/>
    <w:p w:rsidRPr="00882A45" w:rsidR="00C2275C" w:rsidP="00882A45" w:rsidRDefault="003B4FEF" w14:paraId="3212D8FB" w14:textId="4749B756">
      <w:pPr>
        <w:spacing w:line="480" w:lineRule="auto"/>
        <w:rPr>
          <w:rFonts w:ascii="Arial" w:hAnsi="Arial" w:cs="Arial"/>
        </w:rPr>
      </w:pPr>
      <w:r w:rsidRPr="3AEA8CCF" w:rsidR="003B4FEF">
        <w:rPr>
          <w:rFonts w:ascii="Arial" w:hAnsi="Arial" w:cs="Arial"/>
        </w:rPr>
        <w:t xml:space="preserve">The Manchester Synagogue attack of October 2025 is one of the most serious terrorist attacks in the recent history of Britain. The attack occurred during Yom Kippur, when a 35-year-old Syrian-born British national, Jihad al-Shamie, stormed into the Heaton Park Hebrew Congregation. He shot and wounded a couple of people and was killed by the police using guns. The crime showed that there were intrinsic flaws in the UK criminal justice system. Al-Shamie was under active police bail because of an alleged </w:t>
      </w:r>
      <w:r w:rsidRPr="3AEA8CCF" w:rsidR="53893E0E">
        <w:rPr>
          <w:rFonts w:ascii="Arial" w:hAnsi="Arial" w:cs="Arial"/>
        </w:rPr>
        <w:t>rape but</w:t>
      </w:r>
      <w:r w:rsidRPr="3AEA8CCF" w:rsidR="003B4FEF">
        <w:rPr>
          <w:rFonts w:ascii="Arial" w:hAnsi="Arial" w:cs="Arial"/>
        </w:rPr>
        <w:t xml:space="preserve"> had never been referred to Prevent. Counter Terrorism Policing </w:t>
      </w:r>
      <w:r w:rsidRPr="3AEA8CCF" w:rsidR="0086E5E0">
        <w:rPr>
          <w:rFonts w:ascii="Arial" w:hAnsi="Arial" w:cs="Arial"/>
        </w:rPr>
        <w:t>Northwest</w:t>
      </w:r>
      <w:r w:rsidRPr="3AEA8CCF" w:rsidR="003B4FEF">
        <w:rPr>
          <w:rFonts w:ascii="Arial" w:hAnsi="Arial" w:cs="Arial"/>
        </w:rPr>
        <w:t xml:space="preserve"> accused associate Mohammad Bashir of four terrorism offences</w:t>
      </w:r>
      <w:r w:rsidRPr="3AEA8CCF" w:rsidR="00C2275C">
        <w:rPr>
          <w:rFonts w:ascii="Arial" w:hAnsi="Arial" w:cs="Arial"/>
        </w:rPr>
        <w:t xml:space="preserve"> (Davies and Rawnsley 2025)</w:t>
      </w:r>
      <w:r w:rsidRPr="3AEA8CCF" w:rsidR="003B4FEF">
        <w:rPr>
          <w:rFonts w:ascii="Arial" w:hAnsi="Arial" w:cs="Arial"/>
        </w:rPr>
        <w:t xml:space="preserve">. </w:t>
      </w:r>
      <w:r w:rsidRPr="3AEA8CCF" w:rsidR="00C2275C">
        <w:rPr>
          <w:rFonts w:ascii="Arial" w:hAnsi="Arial" w:cs="Arial"/>
        </w:rPr>
        <w:t xml:space="preserve">Moreover, the accident occurred </w:t>
      </w:r>
      <w:r w:rsidRPr="3AEA8CCF" w:rsidR="003405D0">
        <w:rPr>
          <w:rFonts w:ascii="Arial" w:hAnsi="Arial" w:cs="Arial"/>
        </w:rPr>
        <w:t>in</w:t>
      </w:r>
      <w:r w:rsidRPr="3AEA8CCF" w:rsidR="00C2275C">
        <w:rPr>
          <w:rFonts w:ascii="Arial" w:hAnsi="Arial" w:cs="Arial"/>
        </w:rPr>
        <w:t xml:space="preserve"> October 2025 at the Heaton Park Hebrew Congregation, north Manchester. Al-Shamie decided to attack during the triumph of Yom Kippur to deal a psychological blow to the Jewish people as much as he could. He entered in a violent, distrustful way and </w:t>
      </w:r>
      <w:r w:rsidRPr="3AEA8CCF" w:rsidR="00C2275C">
        <w:rPr>
          <w:rFonts w:ascii="Arial" w:hAnsi="Arial" w:cs="Arial"/>
        </w:rPr>
        <w:t>attempted</w:t>
      </w:r>
      <w:r w:rsidRPr="3AEA8CCF" w:rsidR="00C2275C">
        <w:rPr>
          <w:rFonts w:ascii="Arial" w:hAnsi="Arial" w:cs="Arial"/>
        </w:rPr>
        <w:t xml:space="preserve"> to enter with a knife. At least two men, Adrian </w:t>
      </w:r>
      <w:r w:rsidRPr="3AEA8CCF" w:rsidR="00C2275C">
        <w:rPr>
          <w:rFonts w:ascii="Arial" w:hAnsi="Arial" w:cs="Arial"/>
        </w:rPr>
        <w:t>Daulby</w:t>
      </w:r>
      <w:r w:rsidRPr="3AEA8CCF" w:rsidR="00C2275C">
        <w:rPr>
          <w:rFonts w:ascii="Arial" w:hAnsi="Arial" w:cs="Arial"/>
        </w:rPr>
        <w:t xml:space="preserve">, 53, and Melvin </w:t>
      </w:r>
      <w:r w:rsidRPr="3AEA8CCF" w:rsidR="00C2275C">
        <w:rPr>
          <w:rFonts w:ascii="Arial" w:hAnsi="Arial" w:cs="Arial"/>
        </w:rPr>
        <w:t>Cravitz</w:t>
      </w:r>
      <w:r w:rsidRPr="3AEA8CCF" w:rsidR="00C2275C">
        <w:rPr>
          <w:rFonts w:ascii="Arial" w:hAnsi="Arial" w:cs="Arial"/>
        </w:rPr>
        <w:t xml:space="preserve">, 66, who were relatives, were killed by the law enforcement officers who identified al-Shamie as inspired by extreme Islamist views (Halliday et al., 2025). This report evaluates the criminal justice response </w:t>
      </w:r>
      <w:r w:rsidRPr="3AEA8CCF" w:rsidR="00C2275C">
        <w:rPr>
          <w:rFonts w:ascii="Arial" w:hAnsi="Arial" w:cs="Arial"/>
        </w:rPr>
        <w:t>through the use of</w:t>
      </w:r>
      <w:r w:rsidRPr="3AEA8CCF" w:rsidR="00C2275C">
        <w:rPr>
          <w:rFonts w:ascii="Arial" w:hAnsi="Arial" w:cs="Arial"/>
        </w:rPr>
        <w:t xml:space="preserve"> policing by prosecution and structural failures of the system, racial differences, and makes specific recommendations.</w:t>
      </w:r>
    </w:p>
    <w:p w:rsidRPr="00882A45" w:rsidR="003B4FEF" w:rsidP="3AEA8CCF" w:rsidRDefault="003B4FEF" w14:paraId="630C622B" w14:textId="269B4E53">
      <w:pPr>
        <w:spacing w:line="480" w:lineRule="auto"/>
        <w:rPr>
          <w:rFonts w:ascii="Arial" w:hAnsi="Arial" w:cs="Arial"/>
        </w:rPr>
      </w:pPr>
      <w:r w:rsidRPr="3AEA8CCF" w:rsidR="67095519">
        <w:rPr>
          <w:rFonts w:ascii="Arial" w:hAnsi="Arial" w:cs="Arial"/>
        </w:rPr>
        <w:t>The other 2 cases were about</w:t>
      </w:r>
      <w:r w:rsidRPr="3AEA8CCF" w:rsidR="70480257">
        <w:rPr>
          <w:rFonts w:ascii="Arial" w:hAnsi="Arial" w:cs="Arial"/>
        </w:rPr>
        <w:t xml:space="preserve"> Axel </w:t>
      </w:r>
      <w:r w:rsidRPr="3AEA8CCF" w:rsidR="70480257">
        <w:rPr>
          <w:rFonts w:ascii="Arial" w:hAnsi="Arial" w:cs="Arial"/>
        </w:rPr>
        <w:t>Rudakubana</w:t>
      </w:r>
      <w:r w:rsidRPr="3AEA8CCF" w:rsidR="70480257">
        <w:rPr>
          <w:rFonts w:ascii="Arial" w:hAnsi="Arial" w:cs="Arial"/>
        </w:rPr>
        <w:t xml:space="preserve"> and the Southport murders, </w:t>
      </w:r>
      <w:r w:rsidRPr="3AEA8CCF" w:rsidR="49029AE8">
        <w:rPr>
          <w:rFonts w:ascii="Arial" w:hAnsi="Arial" w:cs="Arial"/>
        </w:rPr>
        <w:t>and Paul Doyle – Liverpool Parade attack</w:t>
      </w:r>
    </w:p>
    <w:p w:rsidRPr="00882A45" w:rsidR="003B4FEF" w:rsidP="00882A45" w:rsidRDefault="003B4FEF" w14:paraId="69BC6ABA" w14:textId="798986FE">
      <w:pPr>
        <w:spacing w:line="480" w:lineRule="auto"/>
        <w:rPr>
          <w:rFonts w:ascii="Arial" w:hAnsi="Arial" w:cs="Arial"/>
        </w:rPr>
      </w:pPr>
      <w:r w:rsidRPr="3AEA8CCF" w:rsidR="67095519">
        <w:rPr>
          <w:rFonts w:ascii="Arial" w:hAnsi="Arial" w:cs="Arial"/>
        </w:rPr>
        <w:t xml:space="preserve">On </w:t>
      </w:r>
      <w:r w:rsidRPr="3AEA8CCF" w:rsidR="67095519">
        <w:rPr>
          <w:rFonts w:ascii="Arial" w:hAnsi="Arial" w:cs="Arial"/>
        </w:rPr>
        <w:t>July 29th</w:t>
      </w:r>
      <w:r w:rsidRPr="3AEA8CCF" w:rsidR="67095519">
        <w:rPr>
          <w:rFonts w:ascii="Arial" w:hAnsi="Arial" w:cs="Arial"/>
        </w:rPr>
        <w:t xml:space="preserve"> a 17-year-old boy, born in Cardiff, entered a dance studio where children were gathered for a Taylor Swift-themed workshop. He grabbed the nearest girl and began stabbing her. He continued to stab as many people as he could until the police arrested him about 15 minutes later. Three girls were killed. Many others were severely injured</w:t>
      </w:r>
      <w:r w:rsidRPr="3AEA8CCF" w:rsidR="051C33D6">
        <w:rPr>
          <w:rFonts w:ascii="Arial" w:hAnsi="Arial" w:cs="Arial"/>
        </w:rPr>
        <w:t xml:space="preserve"> (Lessons from Southport 2025).</w:t>
      </w:r>
    </w:p>
    <w:p w:rsidR="7F42B845" w:rsidP="3AEA8CCF" w:rsidRDefault="7F42B845" w14:paraId="3DCD7553" w14:textId="73F16DAF">
      <w:pPr>
        <w:spacing w:line="480" w:lineRule="auto"/>
        <w:rPr>
          <w:rFonts w:ascii="Arial" w:hAnsi="Arial" w:cs="Arial"/>
        </w:rPr>
      </w:pPr>
      <w:r w:rsidRPr="3AEA8CCF" w:rsidR="7F42B845">
        <w:rPr>
          <w:rFonts w:ascii="Arial" w:hAnsi="Arial" w:cs="Arial"/>
        </w:rPr>
        <w:t>While the other one was on about</w:t>
      </w:r>
      <w:r w:rsidRPr="3AEA8CCF" w:rsidR="42593FBA">
        <w:rPr>
          <w:rFonts w:ascii="Arial" w:hAnsi="Arial" w:cs="Arial"/>
        </w:rPr>
        <w:t xml:space="preserve"> Paul Doyle, a former royal marine, has been sentenced to 21 years and six months in prison after driving into a crowd at Liverpool FC’s Premier League victory parade in May (The Guardian 2025).</w:t>
      </w:r>
    </w:p>
    <w:p w:rsidR="3AEA8CCF" w:rsidP="3AEA8CCF" w:rsidRDefault="3AEA8CCF" w14:paraId="388BE6C9" w14:textId="61A90914">
      <w:pPr>
        <w:spacing w:line="480" w:lineRule="auto"/>
        <w:rPr>
          <w:rFonts w:ascii="Arial" w:hAnsi="Arial" w:cs="Arial"/>
        </w:rPr>
      </w:pPr>
    </w:p>
    <w:p w:rsidRPr="00882A45" w:rsidR="003B4FEF" w:rsidP="00882A45" w:rsidRDefault="003B4FEF" w14:paraId="551224D6" w14:textId="77777777">
      <w:pPr>
        <w:spacing w:line="480" w:lineRule="auto"/>
        <w:rPr>
          <w:rFonts w:ascii="Arial" w:hAnsi="Arial" w:cs="Arial"/>
        </w:rPr>
      </w:pPr>
    </w:p>
    <w:p w:rsidRPr="00882A45" w:rsidR="003B4FEF" w:rsidP="00882A45" w:rsidRDefault="003B4FEF" w14:paraId="7C722889" w14:textId="39E5CED5">
      <w:pPr>
        <w:pStyle w:val="Heading1"/>
        <w:spacing w:line="480" w:lineRule="auto"/>
        <w:rPr>
          <w:rFonts w:ascii="Arial" w:hAnsi="Arial" w:cs="Arial"/>
        </w:rPr>
      </w:pPr>
      <w:bookmarkStart w:name="_Toc1934912868" w:id="460293690"/>
      <w:r w:rsidRPr="4081CC72" w:rsidR="003B4FEF">
        <w:rPr>
          <w:rFonts w:ascii="Arial" w:hAnsi="Arial" w:cs="Arial"/>
        </w:rPr>
        <w:t>Main body</w:t>
      </w:r>
      <w:bookmarkEnd w:id="460293690"/>
    </w:p>
    <w:p w:rsidRPr="00882A45" w:rsidR="00C2275C" w:rsidP="00882A45" w:rsidRDefault="00C2275C" w14:paraId="44182D02" w14:textId="6CEAC348">
      <w:pPr>
        <w:pStyle w:val="Heading3"/>
        <w:spacing w:line="480" w:lineRule="auto"/>
        <w:rPr>
          <w:rFonts w:ascii="Arial" w:hAnsi="Arial" w:cs="Arial"/>
        </w:rPr>
      </w:pPr>
      <w:bookmarkStart w:name="_Toc717190891" w:id="1873978432"/>
      <w:r w:rsidRPr="4081CC72" w:rsidR="00C2275C">
        <w:rPr>
          <w:rStyle w:val="Strong"/>
          <w:rFonts w:ascii="Arial" w:hAnsi="Arial" w:cs="Arial"/>
        </w:rPr>
        <w:t>The Police Response</w:t>
      </w:r>
      <w:bookmarkEnd w:id="1873978432"/>
      <w:r w:rsidRPr="4081CC72" w:rsidR="00C2275C">
        <w:rPr>
          <w:rStyle w:val="Strong"/>
          <w:rFonts w:ascii="Arial" w:hAnsi="Arial" w:cs="Arial"/>
        </w:rPr>
        <w:t xml:space="preserve">  </w:t>
      </w:r>
    </w:p>
    <w:p w:rsidRPr="00882A45" w:rsidR="003B4FEF" w:rsidP="00882A45" w:rsidRDefault="00C2275C" w14:paraId="43C1EA28" w14:textId="24689E6F">
      <w:pPr>
        <w:spacing w:line="480" w:lineRule="auto"/>
        <w:rPr>
          <w:rFonts w:ascii="Arial" w:hAnsi="Arial" w:cs="Arial"/>
        </w:rPr>
      </w:pPr>
      <w:r w:rsidRPr="4081CC72" w:rsidR="00C2275C">
        <w:rPr>
          <w:rFonts w:ascii="Arial" w:hAnsi="Arial" w:cs="Arial"/>
        </w:rPr>
        <w:t xml:space="preserve">The Greater Manchester </w:t>
      </w:r>
      <w:r w:rsidRPr="4081CC72" w:rsidR="425AAEAC">
        <w:rPr>
          <w:rFonts w:ascii="Arial" w:hAnsi="Arial" w:cs="Arial"/>
        </w:rPr>
        <w:t>P</w:t>
      </w:r>
      <w:r w:rsidRPr="4081CC72" w:rsidR="00C2275C">
        <w:rPr>
          <w:rFonts w:ascii="Arial" w:hAnsi="Arial" w:cs="Arial"/>
        </w:rPr>
        <w:t>olice</w:t>
      </w:r>
      <w:r w:rsidRPr="4081CC72" w:rsidR="3E563BB5">
        <w:rPr>
          <w:rFonts w:ascii="Arial" w:hAnsi="Arial" w:cs="Arial"/>
        </w:rPr>
        <w:t xml:space="preserve"> (GMP)</w:t>
      </w:r>
      <w:r w:rsidRPr="4081CC72" w:rsidR="00C2275C">
        <w:rPr>
          <w:rFonts w:ascii="Arial" w:hAnsi="Arial" w:cs="Arial"/>
        </w:rPr>
        <w:t xml:space="preserve"> responded by</w:t>
      </w:r>
      <w:r w:rsidRPr="4081CC72" w:rsidR="60F0A5F2">
        <w:rPr>
          <w:rFonts w:ascii="Arial" w:hAnsi="Arial" w:cs="Arial"/>
        </w:rPr>
        <w:t xml:space="preserve"> sending</w:t>
      </w:r>
      <w:r w:rsidRPr="4081CC72" w:rsidR="00C2275C">
        <w:rPr>
          <w:rFonts w:ascii="Arial" w:hAnsi="Arial" w:cs="Arial"/>
        </w:rPr>
        <w:t xml:space="preserve"> armed police following emergency calls made by the synagogue. The police officers confronted al-Shamie and shot </w:t>
      </w:r>
      <w:r w:rsidRPr="4081CC72" w:rsidR="6627A176">
        <w:rPr>
          <w:rFonts w:ascii="Arial" w:hAnsi="Arial" w:cs="Arial"/>
        </w:rPr>
        <w:t>to</w:t>
      </w:r>
      <w:r w:rsidRPr="4081CC72" w:rsidR="00C2275C">
        <w:rPr>
          <w:rFonts w:ascii="Arial" w:hAnsi="Arial" w:cs="Arial"/>
        </w:rPr>
        <w:t xml:space="preserve"> prevent his entry into a building (Gribben, 2025). The deaths of civilians during the response were subject to much controversy. The GMP constable attested the death of one of the victims </w:t>
      </w:r>
      <w:r w:rsidRPr="4081CC72" w:rsidR="00C2275C">
        <w:rPr>
          <w:rFonts w:ascii="Arial" w:hAnsi="Arial" w:cs="Arial"/>
        </w:rPr>
        <w:t>as a result of</w:t>
      </w:r>
      <w:r w:rsidRPr="4081CC72" w:rsidR="00C2275C">
        <w:rPr>
          <w:rFonts w:ascii="Arial" w:hAnsi="Arial" w:cs="Arial"/>
        </w:rPr>
        <w:t xml:space="preserve"> a shot that was occasioned by the police equipment (Halliday et al., 2025). Kumar et al. (2022) </w:t>
      </w:r>
      <w:r w:rsidRPr="4081CC72" w:rsidR="00C2275C">
        <w:rPr>
          <w:rFonts w:ascii="Arial" w:hAnsi="Arial" w:cs="Arial"/>
        </w:rPr>
        <w:t>observe</w:t>
      </w:r>
      <w:r w:rsidRPr="4081CC72" w:rsidR="00C2275C">
        <w:rPr>
          <w:rFonts w:ascii="Arial" w:hAnsi="Arial" w:cs="Arial"/>
        </w:rPr>
        <w:t xml:space="preserve"> that policing responses to racial and religious neighbourhoods should be characterised by explicit and evidence-supported accountability-based mechanisms to sustain legitimate mass approval. There was another victim admitted to the hospital who similarly suffered a non-lethal shot. Both individuals were in front of the doors of a synagogue, heroic in keeping the invader out. The examination of the shooting was a thing so much </w:t>
      </w:r>
      <w:r w:rsidRPr="4081CC72" w:rsidR="00C2275C">
        <w:rPr>
          <w:rFonts w:ascii="Arial" w:hAnsi="Arial" w:cs="Arial"/>
        </w:rPr>
        <w:t>anticipated</w:t>
      </w:r>
      <w:r w:rsidRPr="4081CC72" w:rsidR="00C2275C">
        <w:rPr>
          <w:rFonts w:ascii="Arial" w:hAnsi="Arial" w:cs="Arial"/>
        </w:rPr>
        <w:t>, after so great a cause of alarm.</w:t>
      </w:r>
    </w:p>
    <w:p w:rsidRPr="00882A45" w:rsidR="00C2275C" w:rsidP="00882A45" w:rsidRDefault="00C2275C" w14:paraId="2B9ECA51" w14:textId="77777777">
      <w:pPr>
        <w:spacing w:line="480" w:lineRule="auto"/>
        <w:rPr>
          <w:rFonts w:ascii="Arial" w:hAnsi="Arial" w:cs="Arial"/>
        </w:rPr>
      </w:pPr>
    </w:p>
    <w:p w:rsidRPr="00882A45" w:rsidR="00C2275C" w:rsidP="00882A45" w:rsidRDefault="00C2275C" w14:paraId="5907A4CC" w14:textId="54936BF0">
      <w:pPr>
        <w:pStyle w:val="Heading3"/>
        <w:spacing w:line="480" w:lineRule="auto"/>
        <w:rPr>
          <w:rStyle w:val="Strong"/>
          <w:rFonts w:ascii="Arial" w:hAnsi="Arial" w:cs="Arial"/>
        </w:rPr>
      </w:pPr>
      <w:bookmarkStart w:name="_Toc1051022595" w:id="100527242"/>
      <w:r w:rsidRPr="4081CC72" w:rsidR="00C2275C">
        <w:rPr>
          <w:rStyle w:val="Strong"/>
          <w:rFonts w:ascii="Arial" w:hAnsi="Arial" w:cs="Arial"/>
        </w:rPr>
        <w:t>Counter-Terrorism Investigation</w:t>
      </w:r>
      <w:bookmarkEnd w:id="100527242"/>
      <w:r w:rsidRPr="4081CC72" w:rsidR="00C2275C">
        <w:rPr>
          <w:rStyle w:val="Strong"/>
          <w:rFonts w:ascii="Arial" w:hAnsi="Arial" w:cs="Arial"/>
        </w:rPr>
        <w:t xml:space="preserve"> </w:t>
      </w:r>
    </w:p>
    <w:p w:rsidRPr="00882A45" w:rsidR="00C2275C" w:rsidP="3AEA8CCF" w:rsidRDefault="00C2275C" w14:paraId="18BDB29E" w14:textId="13697B94">
      <w:pPr>
        <w:pStyle w:val="Normal"/>
        <w:suppressLineNumbers w:val="0"/>
        <w:bidi w:val="0"/>
        <w:spacing w:before="0" w:beforeAutospacing="off" w:after="160" w:afterAutospacing="off" w:line="480" w:lineRule="auto"/>
        <w:ind w:left="0" w:right="0"/>
        <w:jc w:val="left"/>
        <w:rPr>
          <w:rFonts w:ascii="Arial" w:hAnsi="Arial" w:cs="Arial"/>
        </w:rPr>
      </w:pPr>
      <w:r w:rsidRPr="3AEA8CCF" w:rsidR="00C2275C">
        <w:rPr>
          <w:rFonts w:ascii="Arial" w:hAnsi="Arial" w:cs="Arial"/>
        </w:rPr>
        <w:t xml:space="preserve">After the attack, Counter Terrorism Policing </w:t>
      </w:r>
      <w:r w:rsidRPr="3AEA8CCF" w:rsidR="00C2275C">
        <w:rPr>
          <w:rFonts w:ascii="Arial" w:hAnsi="Arial" w:cs="Arial"/>
        </w:rPr>
        <w:t>North West</w:t>
      </w:r>
      <w:r w:rsidRPr="3AEA8CCF" w:rsidR="00C2275C">
        <w:rPr>
          <w:rFonts w:ascii="Arial" w:hAnsi="Arial" w:cs="Arial"/>
        </w:rPr>
        <w:t xml:space="preserve"> assumed operational lead of the attack. Six individuals were suspected of planning terrorist attacks and were arrested within a couple of days. The investigation was to find out all the connections surrounding al-Shamie. Notably, al-Shamie had not been a focus of counter-terrorist surveillance and was never featured in MI5. He was </w:t>
      </w:r>
      <w:r w:rsidRPr="3AEA8CCF" w:rsidR="00C2275C">
        <w:rPr>
          <w:rFonts w:ascii="Arial" w:hAnsi="Arial" w:cs="Arial"/>
        </w:rPr>
        <w:t>totally unaware</w:t>
      </w:r>
      <w:r w:rsidRPr="3AEA8CCF" w:rsidR="00C2275C">
        <w:rPr>
          <w:rFonts w:ascii="Arial" w:hAnsi="Arial" w:cs="Arial"/>
        </w:rPr>
        <w:t xml:space="preserve"> of counter-terrorism channels despite having been previously convicted of crimes. This was a </w:t>
      </w:r>
      <w:r w:rsidRPr="3AEA8CCF" w:rsidR="2F5EB2E8">
        <w:rPr>
          <w:rFonts w:ascii="Arial" w:hAnsi="Arial" w:cs="Arial"/>
        </w:rPr>
        <w:t>mistake</w:t>
      </w:r>
      <w:r w:rsidRPr="3AEA8CCF" w:rsidR="00C2275C">
        <w:rPr>
          <w:rFonts w:ascii="Arial" w:hAnsi="Arial" w:cs="Arial"/>
        </w:rPr>
        <w:t xml:space="preserve"> in intelligence that had to be radically corrected in terms of the institution. </w:t>
      </w:r>
      <w:r w:rsidRPr="3AEA8CCF" w:rsidR="00C2275C">
        <w:rPr>
          <w:rFonts w:ascii="Arial" w:hAnsi="Arial" w:cs="Arial"/>
        </w:rPr>
        <w:t>In order to</w:t>
      </w:r>
      <w:r w:rsidRPr="3AEA8CCF" w:rsidR="00C2275C">
        <w:rPr>
          <w:rFonts w:ascii="Arial" w:hAnsi="Arial" w:cs="Arial"/>
        </w:rPr>
        <w:t xml:space="preserve"> find the lone-actor threat in advance, the relationship between normal policing and the counter terrorist services must be reinforced. (Halliday et al., 2025).</w:t>
      </w:r>
    </w:p>
    <w:p w:rsidRPr="00882A45" w:rsidR="00C2275C" w:rsidP="00882A45" w:rsidRDefault="00C2275C" w14:paraId="57F779E8" w14:textId="77777777">
      <w:pPr>
        <w:spacing w:line="480" w:lineRule="auto"/>
        <w:rPr>
          <w:rFonts w:ascii="Arial" w:hAnsi="Arial" w:cs="Arial"/>
        </w:rPr>
      </w:pPr>
    </w:p>
    <w:p w:rsidRPr="00882A45" w:rsidR="00C2275C" w:rsidP="00882A45" w:rsidRDefault="00C2275C" w14:paraId="1A2E7D85" w14:textId="752A3795">
      <w:pPr>
        <w:pStyle w:val="Heading3"/>
        <w:spacing w:line="480" w:lineRule="auto"/>
        <w:rPr>
          <w:rStyle w:val="Strong"/>
          <w:rFonts w:ascii="Arial" w:hAnsi="Arial" w:cs="Arial"/>
        </w:rPr>
      </w:pPr>
      <w:bookmarkStart w:name="_Toc1475896031" w:id="1344421892"/>
      <w:r w:rsidRPr="4081CC72" w:rsidR="00C2275C">
        <w:rPr>
          <w:rStyle w:val="Strong"/>
          <w:rFonts w:ascii="Arial" w:hAnsi="Arial" w:cs="Arial"/>
        </w:rPr>
        <w:t>Bail Failures and Risk Management</w:t>
      </w:r>
      <w:bookmarkEnd w:id="1344421892"/>
      <w:r w:rsidRPr="4081CC72" w:rsidR="00C2275C">
        <w:rPr>
          <w:rStyle w:val="Strong"/>
          <w:rFonts w:ascii="Arial" w:hAnsi="Arial" w:cs="Arial"/>
        </w:rPr>
        <w:t xml:space="preserve"> </w:t>
      </w:r>
    </w:p>
    <w:p w:rsidRPr="00882A45" w:rsidR="00C2275C" w:rsidP="09202D4C" w:rsidRDefault="00C2275C" w14:paraId="3908824D" w14:textId="593460C1">
      <w:pPr>
        <w:pStyle w:val="Normal"/>
        <w:spacing w:line="480" w:lineRule="auto"/>
        <w:rPr>
          <w:rFonts w:ascii="Arial" w:hAnsi="Arial" w:cs="Arial"/>
        </w:rPr>
      </w:pPr>
      <w:r w:rsidRPr="4081CC72" w:rsidR="7A66238A">
        <w:rPr>
          <w:rFonts w:ascii="Arial" w:hAnsi="Arial" w:cs="Arial"/>
        </w:rPr>
        <w:t xml:space="preserve">The most dangerous part of the case was that al-Shamie was on bail at the time of the attack. At the time he faced active investigation by GMP, he was on active police bail due to a </w:t>
      </w:r>
      <w:r w:rsidRPr="4081CC72" w:rsidR="7A66238A">
        <w:rPr>
          <w:rFonts w:ascii="Arial" w:hAnsi="Arial" w:cs="Arial"/>
        </w:rPr>
        <w:t>purported rape</w:t>
      </w:r>
      <w:r w:rsidRPr="4081CC72" w:rsidR="7A66238A">
        <w:rPr>
          <w:rFonts w:ascii="Arial" w:hAnsi="Arial" w:cs="Arial"/>
        </w:rPr>
        <w:t xml:space="preserve"> (Halliday et al., 2025). He</w:t>
      </w:r>
      <w:r w:rsidRPr="4081CC72" w:rsidR="35E19757">
        <w:rPr>
          <w:rFonts w:ascii="Arial" w:hAnsi="Arial" w:cs="Arial"/>
        </w:rPr>
        <w:t xml:space="preserve"> also</w:t>
      </w:r>
      <w:r w:rsidRPr="4081CC72" w:rsidR="7A66238A">
        <w:rPr>
          <w:rFonts w:ascii="Arial" w:hAnsi="Arial" w:cs="Arial"/>
        </w:rPr>
        <w:t xml:space="preserve"> had certain prior beliefs </w:t>
      </w:r>
      <w:r w:rsidRPr="4081CC72" w:rsidR="7A66238A">
        <w:rPr>
          <w:rFonts w:ascii="Arial" w:hAnsi="Arial" w:cs="Arial"/>
        </w:rPr>
        <w:t>regarding</w:t>
      </w:r>
      <w:r w:rsidRPr="4081CC72" w:rsidR="7A66238A">
        <w:rPr>
          <w:rFonts w:ascii="Arial" w:hAnsi="Arial" w:cs="Arial"/>
        </w:rPr>
        <w:t xml:space="preserve"> minor crimes that were not related to terrorism</w:t>
      </w:r>
      <w:r w:rsidRPr="4081CC72" w:rsidR="50115A7E">
        <w:rPr>
          <w:rFonts w:ascii="Arial" w:hAnsi="Arial" w:cs="Arial"/>
        </w:rPr>
        <w:t xml:space="preserve"> Manzur et al. (2024). </w:t>
      </w:r>
      <w:r w:rsidRPr="4081CC72" w:rsidR="7A66238A">
        <w:rPr>
          <w:rFonts w:ascii="Arial" w:hAnsi="Arial" w:cs="Arial"/>
        </w:rPr>
        <w:t xml:space="preserve">The traditional bail tools focus on traditional predictors of reoffending and </w:t>
      </w:r>
      <w:r w:rsidRPr="4081CC72" w:rsidR="7A66238A">
        <w:rPr>
          <w:rFonts w:ascii="Arial" w:hAnsi="Arial" w:cs="Arial"/>
        </w:rPr>
        <w:t>fail to</w:t>
      </w:r>
      <w:r w:rsidRPr="4081CC72" w:rsidR="7A66238A">
        <w:rPr>
          <w:rFonts w:ascii="Arial" w:hAnsi="Arial" w:cs="Arial"/>
        </w:rPr>
        <w:t xml:space="preserve"> combine ideological threat </w:t>
      </w:r>
      <w:r w:rsidRPr="4081CC72" w:rsidR="5361A265">
        <w:rPr>
          <w:rFonts w:ascii="Arial" w:hAnsi="Arial" w:cs="Arial"/>
        </w:rPr>
        <w:t>aspects.</w:t>
      </w:r>
      <w:r w:rsidRPr="4081CC72" w:rsidR="7A66238A">
        <w:rPr>
          <w:rFonts w:ascii="Arial" w:hAnsi="Arial" w:cs="Arial"/>
        </w:rPr>
        <w:t xml:space="preserve"> This leniency allowed al-Shamie to engage in reconnaissance operations that were, in fact, hostile without them ever gaining the attention of the ruling authorities. Reforms in the management of bail to incorporate radicalisation risk factors are an urgent policy priority</w:t>
      </w:r>
      <w:r w:rsidRPr="4081CC72" w:rsidR="2B7D4A69">
        <w:rPr>
          <w:rFonts w:ascii="Arial" w:hAnsi="Arial" w:cs="Arial"/>
        </w:rPr>
        <w:t xml:space="preserve"> (Martínez-Garay 2023)</w:t>
      </w:r>
      <w:r w:rsidRPr="4081CC72" w:rsidR="7A66238A">
        <w:rPr>
          <w:rFonts w:ascii="Arial" w:hAnsi="Arial" w:cs="Arial"/>
        </w:rPr>
        <w:t>.</w:t>
      </w:r>
    </w:p>
    <w:p w:rsidRPr="00882A45" w:rsidR="00C2275C" w:rsidP="00882A45" w:rsidRDefault="00C2275C" w14:paraId="4EB02127" w14:textId="77777777">
      <w:pPr>
        <w:spacing w:line="480" w:lineRule="auto"/>
        <w:rPr>
          <w:rFonts w:ascii="Arial" w:hAnsi="Arial" w:cs="Arial"/>
        </w:rPr>
      </w:pPr>
    </w:p>
    <w:p w:rsidR="09202D4C" w:rsidP="09202D4C" w:rsidRDefault="09202D4C" w14:paraId="316851D3" w14:textId="4CE413DA">
      <w:pPr>
        <w:pStyle w:val="Normal"/>
        <w:spacing w:line="480" w:lineRule="auto"/>
        <w:rPr>
          <w:rFonts w:ascii="Arial" w:hAnsi="Arial" w:cs="Arial"/>
        </w:rPr>
      </w:pPr>
    </w:p>
    <w:p w:rsidRPr="00882A45" w:rsidR="009076E1" w:rsidP="00882A45" w:rsidRDefault="009076E1" w14:paraId="1BB9638D" w14:textId="7B3367D6">
      <w:pPr>
        <w:pStyle w:val="Heading3"/>
        <w:spacing w:line="480" w:lineRule="auto"/>
        <w:rPr>
          <w:rStyle w:val="Strong"/>
          <w:rFonts w:ascii="Arial" w:hAnsi="Arial" w:cs="Arial"/>
        </w:rPr>
      </w:pPr>
      <w:bookmarkStart w:name="_Toc474986808" w:id="191904641"/>
      <w:r w:rsidRPr="4081CC72" w:rsidR="009076E1">
        <w:rPr>
          <w:rStyle w:val="Strong"/>
          <w:rFonts w:ascii="Arial" w:hAnsi="Arial" w:cs="Arial"/>
        </w:rPr>
        <w:t>Prevent and Intelligence Gaps</w:t>
      </w:r>
      <w:bookmarkEnd w:id="191904641"/>
      <w:r w:rsidRPr="4081CC72" w:rsidR="009076E1">
        <w:rPr>
          <w:rStyle w:val="Strong"/>
          <w:rFonts w:ascii="Arial" w:hAnsi="Arial" w:cs="Arial"/>
        </w:rPr>
        <w:t xml:space="preserve"> </w:t>
      </w:r>
    </w:p>
    <w:p w:rsidRPr="00882A45" w:rsidR="00C2275C" w:rsidP="00882A45" w:rsidRDefault="009076E1" w14:paraId="5673E8CF" w14:textId="5A4C48BB">
      <w:pPr>
        <w:spacing w:line="480" w:lineRule="auto"/>
        <w:rPr>
          <w:rFonts w:ascii="Arial" w:hAnsi="Arial" w:cs="Arial"/>
        </w:rPr>
      </w:pPr>
      <w:r w:rsidRPr="3AEA8CCF" w:rsidR="009076E1">
        <w:rPr>
          <w:rFonts w:ascii="Arial" w:hAnsi="Arial" w:cs="Arial"/>
        </w:rPr>
        <w:t xml:space="preserve">The </w:t>
      </w:r>
      <w:r w:rsidRPr="3AEA8CCF" w:rsidR="6947923B">
        <w:rPr>
          <w:rFonts w:ascii="Arial" w:hAnsi="Arial" w:cs="Arial"/>
        </w:rPr>
        <w:t>(</w:t>
      </w:r>
      <w:r w:rsidRPr="3AEA8CCF" w:rsidR="009076E1">
        <w:rPr>
          <w:rFonts w:ascii="Arial" w:hAnsi="Arial" w:cs="Arial"/>
        </w:rPr>
        <w:t>Prevent</w:t>
      </w:r>
      <w:r w:rsidRPr="3AEA8CCF" w:rsidR="1E74A37F">
        <w:rPr>
          <w:rFonts w:ascii="Arial" w:hAnsi="Arial" w:cs="Arial"/>
        </w:rPr>
        <w:t>)</w:t>
      </w:r>
      <w:r w:rsidRPr="3AEA8CCF" w:rsidR="009076E1">
        <w:rPr>
          <w:rFonts w:ascii="Arial" w:hAnsi="Arial" w:cs="Arial"/>
        </w:rPr>
        <w:t xml:space="preserve"> aspect of </w:t>
      </w:r>
      <w:r w:rsidRPr="3AEA8CCF" w:rsidR="40DD0453">
        <w:rPr>
          <w:rFonts w:ascii="Arial" w:hAnsi="Arial" w:cs="Arial"/>
        </w:rPr>
        <w:t>contest</w:t>
      </w:r>
      <w:r w:rsidRPr="3AEA8CCF" w:rsidR="009076E1">
        <w:rPr>
          <w:rFonts w:ascii="Arial" w:hAnsi="Arial" w:cs="Arial"/>
        </w:rPr>
        <w:t xml:space="preserve"> focuses on avoiding the transformation of individuals into terrorists or terrorist facilitators. The first referred to Prevent was al-Shamie, who had </w:t>
      </w:r>
      <w:r w:rsidRPr="3AEA8CCF" w:rsidR="6FAAC356">
        <w:rPr>
          <w:rFonts w:ascii="Arial" w:hAnsi="Arial" w:cs="Arial"/>
        </w:rPr>
        <w:t>a</w:t>
      </w:r>
      <w:r w:rsidRPr="3AEA8CCF" w:rsidR="009076E1">
        <w:rPr>
          <w:rFonts w:ascii="Arial" w:hAnsi="Arial" w:cs="Arial"/>
        </w:rPr>
        <w:t xml:space="preserve"> prior conviction. Prevent referrals are typically informed by professional observations of disturbing changes in behaviour among at-risk groups </w:t>
      </w:r>
      <w:r w:rsidRPr="3AEA8CCF" w:rsidR="5B32C578">
        <w:rPr>
          <w:rFonts w:ascii="Arial" w:hAnsi="Arial" w:cs="Arial"/>
        </w:rPr>
        <w:t>(</w:t>
      </w:r>
      <w:r w:rsidRPr="3AEA8CCF" w:rsidR="009076E1">
        <w:rPr>
          <w:rFonts w:ascii="Arial" w:hAnsi="Arial" w:cs="Arial"/>
        </w:rPr>
        <w:t>Andell 2025)</w:t>
      </w:r>
      <w:r w:rsidRPr="3AEA8CCF" w:rsidR="6A7A9B7A">
        <w:rPr>
          <w:rFonts w:ascii="Arial" w:hAnsi="Arial" w:cs="Arial"/>
        </w:rPr>
        <w:t>.</w:t>
      </w:r>
      <w:r w:rsidRPr="3AEA8CCF" w:rsidR="009076E1">
        <w:rPr>
          <w:rFonts w:ascii="Arial" w:hAnsi="Arial" w:cs="Arial"/>
        </w:rPr>
        <w:t xml:space="preserve"> </w:t>
      </w:r>
      <w:r w:rsidRPr="3AEA8CCF" w:rsidR="1F9084F0">
        <w:rPr>
          <w:rFonts w:ascii="Arial" w:hAnsi="Arial" w:cs="Arial"/>
        </w:rPr>
        <w:t>R</w:t>
      </w:r>
      <w:r w:rsidRPr="3AEA8CCF" w:rsidR="009076E1">
        <w:rPr>
          <w:rFonts w:ascii="Arial" w:hAnsi="Arial" w:cs="Arial"/>
        </w:rPr>
        <w:t xml:space="preserve">adicalisation of individuals on the periphery of official institutional work is characterised in an astonishing way when it comes to difficulty in detection, especially when the network of criminal justice associates to whom everyone is subjected to counter-extremism procedures is not careful about counter-extremism check-ups. The individuals might not be visible to the programme unless they have long-term contact with learning or social institutions. </w:t>
      </w:r>
      <w:r w:rsidRPr="3AEA8CCF" w:rsidR="2CED3D06">
        <w:rPr>
          <w:rFonts w:ascii="Arial" w:hAnsi="Arial" w:cs="Arial"/>
        </w:rPr>
        <w:t>(</w:t>
      </w:r>
      <w:r w:rsidRPr="3AEA8CCF" w:rsidR="009076E1">
        <w:rPr>
          <w:rFonts w:ascii="Arial" w:hAnsi="Arial" w:cs="Arial"/>
        </w:rPr>
        <w:t>Ramos-Maqueda and Chen 2024). The inclusion of violent offenders on bail in Prevent is a necessary and reasonable amendment (Mellgren et al., 2024).</w:t>
      </w:r>
    </w:p>
    <w:p w:rsidRPr="00882A45" w:rsidR="0035777E" w:rsidP="0035777E" w:rsidRDefault="0035777E" w14:paraId="2E9F0ED1" w14:textId="77777777">
      <w:pPr>
        <w:spacing w:line="480" w:lineRule="auto"/>
        <w:rPr>
          <w:rFonts w:ascii="Arial" w:hAnsi="Arial" w:cs="Arial"/>
        </w:rPr>
      </w:pPr>
    </w:p>
    <w:p w:rsidRPr="00882A45" w:rsidR="0035777E" w:rsidP="0035777E" w:rsidRDefault="0035777E" w14:paraId="270822D2" w14:textId="77777777">
      <w:pPr>
        <w:pStyle w:val="Heading3"/>
        <w:spacing w:line="480" w:lineRule="auto"/>
        <w:rPr>
          <w:rStyle w:val="Strong"/>
          <w:rFonts w:ascii="Arial" w:hAnsi="Arial" w:cs="Arial"/>
        </w:rPr>
      </w:pPr>
      <w:bookmarkStart w:name="_Toc769149828" w:id="1418953571"/>
      <w:r w:rsidRPr="4081CC72" w:rsidR="0035777E">
        <w:rPr>
          <w:rStyle w:val="Strong"/>
          <w:rFonts w:ascii="Arial" w:hAnsi="Arial" w:cs="Arial"/>
        </w:rPr>
        <w:t>Associated Charges: Mohammad Bashir</w:t>
      </w:r>
      <w:bookmarkEnd w:id="1418953571"/>
      <w:r w:rsidRPr="4081CC72" w:rsidR="0035777E">
        <w:rPr>
          <w:rStyle w:val="Strong"/>
          <w:rFonts w:ascii="Arial" w:hAnsi="Arial" w:cs="Arial"/>
        </w:rPr>
        <w:t xml:space="preserve"> </w:t>
      </w:r>
    </w:p>
    <w:p w:rsidRPr="00882A45" w:rsidR="0035777E" w:rsidP="0035777E" w:rsidRDefault="0035777E" w14:paraId="7E2CA348" w14:textId="2E2B2D40">
      <w:pPr>
        <w:spacing w:line="480" w:lineRule="auto"/>
        <w:rPr>
          <w:rFonts w:ascii="Arial" w:hAnsi="Arial" w:cs="Arial"/>
        </w:rPr>
      </w:pPr>
      <w:r w:rsidRPr="4081CC72" w:rsidR="0035777E">
        <w:rPr>
          <w:rFonts w:ascii="Arial" w:hAnsi="Arial" w:cs="Arial"/>
        </w:rPr>
        <w:t xml:space="preserve">On 4 December 2025, Mohammad Bashir, </w:t>
      </w:r>
      <w:r w:rsidRPr="4081CC72" w:rsidR="158E2AB4">
        <w:rPr>
          <w:rFonts w:ascii="Arial" w:hAnsi="Arial" w:cs="Arial"/>
        </w:rPr>
        <w:t>a</w:t>
      </w:r>
      <w:r w:rsidRPr="4081CC72" w:rsidR="0035777E">
        <w:rPr>
          <w:rFonts w:ascii="Arial" w:hAnsi="Arial" w:cs="Arial"/>
        </w:rPr>
        <w:t xml:space="preserve"> </w:t>
      </w:r>
      <w:r w:rsidRPr="4081CC72" w:rsidR="70790403">
        <w:rPr>
          <w:rFonts w:ascii="Arial" w:hAnsi="Arial" w:cs="Arial"/>
        </w:rPr>
        <w:t>31-year-old</w:t>
      </w:r>
      <w:r w:rsidRPr="4081CC72" w:rsidR="0035777E">
        <w:rPr>
          <w:rFonts w:ascii="Arial" w:hAnsi="Arial" w:cs="Arial"/>
        </w:rPr>
        <w:t xml:space="preserve"> man from Manchester, was charged with four counts of terrorism. He was also accused of a single count of preparing terrorist acts as per the provision in section 5 of the Terrorism Act 2006 (Crown Prosecution Service, 2025). On 14 August 2025, Bashir </w:t>
      </w:r>
      <w:r w:rsidRPr="4081CC72" w:rsidR="0035777E">
        <w:rPr>
          <w:rFonts w:ascii="Arial" w:hAnsi="Arial" w:cs="Arial"/>
        </w:rPr>
        <w:t>reportedly flew</w:t>
      </w:r>
      <w:r w:rsidRPr="4081CC72" w:rsidR="0035777E">
        <w:rPr>
          <w:rFonts w:ascii="Arial" w:hAnsi="Arial" w:cs="Arial"/>
        </w:rPr>
        <w:t xml:space="preserve"> al-Shamie to a defence base in the UK to conduct hostile reconnaissance. He was additionally charged with three offenses of publishing terrorist leaders via WhatsApp. These materials were lecture videos on the book of jihad and videos on the virtues of martyrs. On 5 December 2025, he appeared in the Westminster Magistrates' Court and was remanded. Such allegations </w:t>
      </w:r>
      <w:r w:rsidRPr="4081CC72" w:rsidR="0035777E">
        <w:rPr>
          <w:rFonts w:ascii="Arial" w:hAnsi="Arial" w:cs="Arial"/>
        </w:rPr>
        <w:t>validated</w:t>
      </w:r>
      <w:r w:rsidRPr="4081CC72" w:rsidR="0035777E">
        <w:rPr>
          <w:rFonts w:ascii="Arial" w:hAnsi="Arial" w:cs="Arial"/>
        </w:rPr>
        <w:t xml:space="preserve"> that the criminal responsibility surpasses this way, </w:t>
      </w:r>
      <w:r w:rsidRPr="4081CC72" w:rsidR="0035777E">
        <w:rPr>
          <w:rFonts w:ascii="Arial" w:hAnsi="Arial" w:cs="Arial"/>
        </w:rPr>
        <w:t>benefiting</w:t>
      </w:r>
      <w:r w:rsidRPr="4081CC72" w:rsidR="0035777E">
        <w:rPr>
          <w:rFonts w:ascii="Arial" w:hAnsi="Arial" w:cs="Arial"/>
        </w:rPr>
        <w:t xml:space="preserve"> entire terrorist networks both to the perpetrator of the offense and to others.  (Crown Prosecution Service, 2025). </w:t>
      </w:r>
    </w:p>
    <w:p w:rsidRPr="00882A45" w:rsidR="009076E1" w:rsidP="00882A45" w:rsidRDefault="009076E1" w14:paraId="7ABB5740" w14:textId="77777777">
      <w:pPr>
        <w:spacing w:line="480" w:lineRule="auto"/>
        <w:rPr>
          <w:rFonts w:ascii="Arial" w:hAnsi="Arial" w:cs="Arial"/>
        </w:rPr>
      </w:pPr>
    </w:p>
    <w:p w:rsidRPr="00882A45" w:rsidR="009076E1" w:rsidP="00882A45" w:rsidRDefault="009076E1" w14:paraId="2040D40C" w14:textId="60E4F681">
      <w:pPr>
        <w:pStyle w:val="Heading3"/>
        <w:spacing w:line="480" w:lineRule="auto"/>
        <w:rPr>
          <w:rStyle w:val="Strong"/>
          <w:rFonts w:ascii="Arial" w:hAnsi="Arial" w:cs="Arial"/>
        </w:rPr>
      </w:pPr>
      <w:bookmarkStart w:name="_Toc1479952363" w:id="1895090277"/>
      <w:r w:rsidRPr="4081CC72" w:rsidR="009076E1">
        <w:rPr>
          <w:rStyle w:val="Strong"/>
          <w:rFonts w:ascii="Arial" w:hAnsi="Arial" w:cs="Arial"/>
        </w:rPr>
        <w:t>CPS Prosecution Response</w:t>
      </w:r>
      <w:bookmarkEnd w:id="1895090277"/>
    </w:p>
    <w:p w:rsidRPr="00882A45" w:rsidR="009076E1" w:rsidP="00882A45" w:rsidRDefault="009076E1" w14:paraId="600CD4F6" w14:textId="6684EACE">
      <w:pPr>
        <w:spacing w:line="480" w:lineRule="auto"/>
        <w:rPr>
          <w:rFonts w:ascii="Arial" w:hAnsi="Arial" w:cs="Arial"/>
        </w:rPr>
      </w:pPr>
      <w:r w:rsidRPr="650D6886" w:rsidR="009076E1">
        <w:rPr>
          <w:rFonts w:ascii="Arial" w:hAnsi="Arial" w:cs="Arial"/>
        </w:rPr>
        <w:t xml:space="preserve">The attack was followed by the Crown Prosecution Service acting very strongly. The special Crime and Counter Terrorism Division looked at the evidence and gave consent to prosecute Mohammad Bashir (Crown Prosecution Service, 2025). CPS came across sufficient evidence to </w:t>
      </w:r>
      <w:r w:rsidRPr="650D6886" w:rsidR="009076E1">
        <w:rPr>
          <w:rFonts w:ascii="Arial" w:hAnsi="Arial" w:cs="Arial"/>
        </w:rPr>
        <w:t>demonstrate</w:t>
      </w:r>
      <w:r w:rsidRPr="650D6886" w:rsidR="009076E1">
        <w:rPr>
          <w:rFonts w:ascii="Arial" w:hAnsi="Arial" w:cs="Arial"/>
        </w:rPr>
        <w:t xml:space="preserve"> four terrorism incidents. A balancing act is essential in </w:t>
      </w:r>
      <w:r w:rsidRPr="650D6886" w:rsidR="009076E1">
        <w:rPr>
          <w:rFonts w:ascii="Arial" w:hAnsi="Arial" w:cs="Arial"/>
        </w:rPr>
        <w:t>establishing</w:t>
      </w:r>
      <w:r w:rsidRPr="650D6886" w:rsidR="009076E1">
        <w:rPr>
          <w:rFonts w:ascii="Arial" w:hAnsi="Arial" w:cs="Arial"/>
        </w:rPr>
        <w:t xml:space="preserve"> a balance between societal responsibility and the right to a fair trial of the defendants (</w:t>
      </w:r>
      <w:r w:rsidRPr="650D6886" w:rsidR="009076E1">
        <w:rPr>
          <w:rFonts w:ascii="Arial" w:hAnsi="Arial" w:cs="Arial"/>
        </w:rPr>
        <w:t>Stoykova</w:t>
      </w:r>
      <w:r w:rsidRPr="650D6886" w:rsidR="009076E1">
        <w:rPr>
          <w:rFonts w:ascii="Arial" w:hAnsi="Arial" w:cs="Arial"/>
        </w:rPr>
        <w:t xml:space="preserve">, 2023). The CPS made clear warnings concerning prejudiced commentary in proceedings. </w:t>
      </w:r>
    </w:p>
    <w:p w:rsidRPr="00882A45" w:rsidR="009076E1" w:rsidP="00882A45" w:rsidRDefault="009076E1" w14:paraId="23D783C6" w14:textId="77777777">
      <w:pPr>
        <w:spacing w:line="480" w:lineRule="auto"/>
        <w:rPr>
          <w:rFonts w:ascii="Arial" w:hAnsi="Arial" w:cs="Arial"/>
        </w:rPr>
      </w:pPr>
    </w:p>
    <w:p w:rsidRPr="00882A45" w:rsidR="009076E1" w:rsidP="00882A45" w:rsidRDefault="009076E1" w14:paraId="4073A65C" w14:textId="77777777">
      <w:pPr>
        <w:spacing w:line="480" w:lineRule="auto"/>
        <w:rPr>
          <w:rFonts w:ascii="Arial" w:hAnsi="Arial" w:cs="Arial"/>
        </w:rPr>
      </w:pPr>
    </w:p>
    <w:p w:rsidRPr="00882A45" w:rsidR="009076E1" w:rsidP="00882A45" w:rsidRDefault="009076E1" w14:paraId="62873C1D" w14:textId="77777777">
      <w:pPr>
        <w:spacing w:line="480" w:lineRule="auto"/>
        <w:rPr>
          <w:rStyle w:val="Strong"/>
          <w:rFonts w:ascii="Arial" w:hAnsi="Arial" w:cs="Arial"/>
        </w:rPr>
      </w:pPr>
    </w:p>
    <w:p w:rsidRPr="00882A45" w:rsidR="009076E1" w:rsidP="00882A45" w:rsidRDefault="009076E1" w14:paraId="791A148D" w14:textId="77777777">
      <w:pPr>
        <w:pStyle w:val="Heading3"/>
        <w:spacing w:line="480" w:lineRule="auto"/>
        <w:rPr>
          <w:rStyle w:val="Strong"/>
          <w:rFonts w:ascii="Arial" w:hAnsi="Arial" w:cs="Arial"/>
        </w:rPr>
      </w:pPr>
      <w:bookmarkStart w:name="_Toc1699089051" w:id="1867749916"/>
      <w:r w:rsidRPr="4081CC72" w:rsidR="009076E1">
        <w:rPr>
          <w:rStyle w:val="Strong"/>
          <w:rFonts w:ascii="Arial" w:hAnsi="Arial" w:cs="Arial"/>
        </w:rPr>
        <w:t>Court Proceedings</w:t>
      </w:r>
      <w:bookmarkEnd w:id="1867749916"/>
      <w:r w:rsidRPr="4081CC72" w:rsidR="009076E1">
        <w:rPr>
          <w:rStyle w:val="Strong"/>
          <w:rFonts w:ascii="Arial" w:hAnsi="Arial" w:cs="Arial"/>
        </w:rPr>
        <w:t xml:space="preserve"> </w:t>
      </w:r>
    </w:p>
    <w:p w:rsidRPr="00882A45" w:rsidR="009076E1" w:rsidP="00882A45" w:rsidRDefault="009076E1" w14:paraId="78935443" w14:textId="77777777">
      <w:pPr>
        <w:spacing w:line="480" w:lineRule="auto"/>
        <w:rPr>
          <w:rFonts w:ascii="Arial" w:hAnsi="Arial" w:cs="Arial"/>
        </w:rPr>
      </w:pPr>
    </w:p>
    <w:p w:rsidRPr="00882A45" w:rsidR="009076E1" w:rsidP="00882A45" w:rsidRDefault="009076E1" w14:paraId="11069EF2" w14:textId="1DF535CF">
      <w:pPr>
        <w:spacing w:line="480" w:lineRule="auto"/>
        <w:rPr>
          <w:rFonts w:ascii="Arial" w:hAnsi="Arial" w:cs="Arial"/>
        </w:rPr>
      </w:pPr>
      <w:r w:rsidRPr="3AEA8CCF" w:rsidR="009076E1">
        <w:rPr>
          <w:rFonts w:ascii="Arial" w:hAnsi="Arial" w:cs="Arial"/>
        </w:rPr>
        <w:t xml:space="preserve">Bashir was arrested, and the </w:t>
      </w:r>
      <w:r w:rsidRPr="3AEA8CCF" w:rsidR="009076E1">
        <w:rPr>
          <w:rFonts w:ascii="Arial" w:hAnsi="Arial" w:cs="Arial"/>
        </w:rPr>
        <w:t>initial</w:t>
      </w:r>
      <w:r w:rsidRPr="3AEA8CCF" w:rsidR="009076E1">
        <w:rPr>
          <w:rFonts w:ascii="Arial" w:hAnsi="Arial" w:cs="Arial"/>
        </w:rPr>
        <w:t xml:space="preserve"> hearings on the case opened at the Westminster Magistrates Court, where more serious terrorist cases are </w:t>
      </w:r>
      <w:r w:rsidRPr="3AEA8CCF" w:rsidR="009076E1">
        <w:rPr>
          <w:rFonts w:ascii="Arial" w:hAnsi="Arial" w:cs="Arial"/>
        </w:rPr>
        <w:t>generally prosecuted</w:t>
      </w:r>
      <w:r w:rsidRPr="3AEA8CCF" w:rsidR="009076E1">
        <w:rPr>
          <w:rFonts w:ascii="Arial" w:hAnsi="Arial" w:cs="Arial"/>
        </w:rPr>
        <w:t>. He was detained until he was moved to the next level court so that he could receive a substantive hearing</w:t>
      </w:r>
      <w:r w:rsidRPr="3AEA8CCF" w:rsidR="009076E1">
        <w:rPr>
          <w:rFonts w:ascii="Arial" w:hAnsi="Arial" w:cs="Arial"/>
        </w:rPr>
        <w:t>. The key piece of evidence supporting the prosecution was the digital evidence of WhatsApp messages on three days. The CPS has issued a notice that it was very illegal to pre-report or pre-comment proceedings</w:t>
      </w:r>
      <w:r w:rsidRPr="3AEA8CCF" w:rsidR="150C3EB0">
        <w:rPr>
          <w:rFonts w:ascii="Arial" w:hAnsi="Arial" w:cs="Arial"/>
        </w:rPr>
        <w:t xml:space="preserve">, the problem of the integrity of digital evidence is assuming a key role in the contemporary prosecutions of terrorism in England and Wales. The UK justice system will be </w:t>
      </w:r>
      <w:r w:rsidRPr="3AEA8CCF" w:rsidR="150C3EB0">
        <w:rPr>
          <w:rFonts w:ascii="Arial" w:hAnsi="Arial" w:cs="Arial"/>
        </w:rPr>
        <w:t>in a position</w:t>
      </w:r>
      <w:r w:rsidRPr="3AEA8CCF" w:rsidR="150C3EB0">
        <w:rPr>
          <w:rFonts w:ascii="Arial" w:hAnsi="Arial" w:cs="Arial"/>
        </w:rPr>
        <w:t xml:space="preserve"> to build public confidence in the courts through fair processes </w:t>
      </w:r>
      <w:r w:rsidRPr="3AEA8CCF" w:rsidR="009076E1">
        <w:rPr>
          <w:rFonts w:ascii="Arial" w:hAnsi="Arial" w:cs="Arial"/>
        </w:rPr>
        <w:t>(Crown Prosecution Service</w:t>
      </w:r>
      <w:r w:rsidRPr="3AEA8CCF" w:rsidR="54942774">
        <w:rPr>
          <w:rFonts w:ascii="Arial" w:hAnsi="Arial" w:cs="Arial"/>
        </w:rPr>
        <w:t xml:space="preserve"> </w:t>
      </w:r>
      <w:r w:rsidRPr="3AEA8CCF" w:rsidR="009076E1">
        <w:rPr>
          <w:rFonts w:ascii="Arial" w:hAnsi="Arial" w:cs="Arial"/>
        </w:rPr>
        <w:t xml:space="preserve">2025). </w:t>
      </w:r>
    </w:p>
    <w:p w:rsidRPr="00882A45" w:rsidR="009076E1" w:rsidP="3AEA8CCF" w:rsidRDefault="009076E1" w14:paraId="3E20FD16" w14:textId="37564649">
      <w:pPr>
        <w:pStyle w:val="Normal"/>
        <w:spacing w:line="480" w:lineRule="auto"/>
        <w:rPr>
          <w:rFonts w:ascii="Arial" w:hAnsi="Arial" w:cs="Arial"/>
        </w:rPr>
      </w:pPr>
    </w:p>
    <w:p w:rsidRPr="00882A45" w:rsidR="009076E1" w:rsidP="00882A45" w:rsidRDefault="009076E1" w14:paraId="39E4A250" w14:textId="77777777">
      <w:pPr>
        <w:pStyle w:val="Heading3"/>
        <w:spacing w:line="480" w:lineRule="auto"/>
        <w:rPr>
          <w:rFonts w:ascii="Arial" w:hAnsi="Arial" w:cs="Arial"/>
        </w:rPr>
      </w:pPr>
    </w:p>
    <w:p w:rsidRPr="00882A45" w:rsidR="009076E1" w:rsidP="00882A45" w:rsidRDefault="009076E1" w14:paraId="406A142A" w14:textId="77777777">
      <w:pPr>
        <w:pStyle w:val="Heading3"/>
        <w:spacing w:line="480" w:lineRule="auto"/>
        <w:rPr>
          <w:rStyle w:val="Strong"/>
          <w:rFonts w:ascii="Arial" w:hAnsi="Arial" w:cs="Arial"/>
        </w:rPr>
      </w:pPr>
      <w:bookmarkStart w:name="_Toc1206753005" w:id="621642905"/>
      <w:r w:rsidRPr="4081CC72" w:rsidR="009076E1">
        <w:rPr>
          <w:rStyle w:val="Strong"/>
          <w:rFonts w:ascii="Arial" w:hAnsi="Arial" w:cs="Arial"/>
        </w:rPr>
        <w:t>Race and the Criminal Justice System</w:t>
      </w:r>
      <w:bookmarkEnd w:id="621642905"/>
      <w:r w:rsidRPr="4081CC72" w:rsidR="009076E1">
        <w:rPr>
          <w:rStyle w:val="Strong"/>
          <w:rFonts w:ascii="Arial" w:hAnsi="Arial" w:cs="Arial"/>
        </w:rPr>
        <w:t xml:space="preserve"> </w:t>
      </w:r>
    </w:p>
    <w:p w:rsidRPr="00882A45" w:rsidR="009076E1" w:rsidP="00882A45" w:rsidRDefault="009076E1" w14:paraId="409472EA" w14:textId="77777777">
      <w:pPr>
        <w:spacing w:line="480" w:lineRule="auto"/>
        <w:rPr>
          <w:rFonts w:ascii="Arial" w:hAnsi="Arial" w:cs="Arial"/>
        </w:rPr>
      </w:pPr>
    </w:p>
    <w:p w:rsidRPr="00882A45" w:rsidR="009076E1" w:rsidP="3AEA8CCF" w:rsidRDefault="009076E1" w14:paraId="4F1D0EC9" w14:textId="02C974C6">
      <w:pPr>
        <w:spacing w:line="480" w:lineRule="auto"/>
        <w:rPr>
          <w:rFonts w:ascii="Arial" w:hAnsi="Arial" w:cs="Arial"/>
        </w:rPr>
      </w:pPr>
      <w:r w:rsidRPr="3AEA8CCF" w:rsidR="009076E1">
        <w:rPr>
          <w:rFonts w:ascii="Arial" w:hAnsi="Arial" w:cs="Arial"/>
        </w:rPr>
        <w:t>The Manchester Synagogue attack was carried out on the grounds of the old issue of racial disparity in the UK criminal justice system. Al-Shami has an Arab origin and a Muslim religion background that became an object of the national and media-based rhetoric after the incident (Waddington, 2025). The racial and ethnic variables are longitudinally documented in England and Wales in terms of policing,</w:t>
      </w:r>
      <w:r w:rsidRPr="3AEA8CCF" w:rsidR="7EC09FC7">
        <w:rPr>
          <w:rFonts w:ascii="Arial" w:hAnsi="Arial" w:cs="Arial"/>
        </w:rPr>
        <w:t xml:space="preserve"> </w:t>
      </w:r>
      <w:r w:rsidRPr="3AEA8CCF" w:rsidR="009076E1">
        <w:rPr>
          <w:rFonts w:ascii="Arial" w:hAnsi="Arial" w:cs="Arial"/>
        </w:rPr>
        <w:t xml:space="preserve">prosecution, and sentencing (Lymperopoulou, 2024,). </w:t>
      </w:r>
    </w:p>
    <w:p w:rsidRPr="00882A45" w:rsidR="009076E1" w:rsidP="00882A45" w:rsidRDefault="009076E1" w14:paraId="1A0944D1" w14:textId="6F679970">
      <w:pPr>
        <w:spacing w:line="480" w:lineRule="auto"/>
        <w:rPr>
          <w:rFonts w:ascii="Arial" w:hAnsi="Arial" w:cs="Arial"/>
        </w:rPr>
      </w:pPr>
      <w:r w:rsidRPr="3AEA8CCF" w:rsidR="009076E1">
        <w:rPr>
          <w:rFonts w:ascii="Arial" w:hAnsi="Arial" w:cs="Arial"/>
        </w:rPr>
        <w:t>The discriminative treatment of the minor ethnic people is always presented at di</w:t>
      </w:r>
      <w:r w:rsidRPr="3AEA8CCF" w:rsidR="009076E1">
        <w:rPr>
          <w:rFonts w:ascii="Arial" w:hAnsi="Arial" w:cs="Arial"/>
        </w:rPr>
        <w:t>fferent levels (</w:t>
      </w:r>
      <w:r w:rsidRPr="3AEA8CCF" w:rsidR="009076E1">
        <w:rPr>
          <w:rFonts w:ascii="Arial" w:hAnsi="Arial" w:cs="Arial"/>
        </w:rPr>
        <w:t>Kisa and Kisa, 2025). Brooks et al. (2025) found that the use of meditation was prevalent in forensic psychiatric units, and Black patients had higher chances of receiving a restriction order, in which racial stereotyping led to medico-legal ruling decisions that were not tied to actual risk indicators. These findings confirm institutional racism in the workplace in criminal justice agencies. Institutional changes must be in motion to ensure eq</w:t>
      </w:r>
      <w:r w:rsidRPr="3AEA8CCF" w:rsidR="009076E1">
        <w:rPr>
          <w:rFonts w:ascii="Arial" w:hAnsi="Arial" w:cs="Arial"/>
        </w:rPr>
        <w:t>uitable c</w:t>
      </w:r>
      <w:r w:rsidRPr="3AEA8CCF" w:rsidR="009076E1">
        <w:rPr>
          <w:rFonts w:ascii="Arial" w:hAnsi="Arial" w:cs="Arial"/>
        </w:rPr>
        <w:t xml:space="preserve">riminal justice outcomes for all communities in Britain (Lattimore, 2022). </w:t>
      </w:r>
    </w:p>
    <w:p w:rsidRPr="00882A45" w:rsidR="009076E1" w:rsidP="00882A45" w:rsidRDefault="009076E1" w14:paraId="70A1B62D" w14:textId="77777777">
      <w:pPr>
        <w:spacing w:line="480" w:lineRule="auto"/>
        <w:rPr>
          <w:rFonts w:ascii="Arial" w:hAnsi="Arial" w:cs="Arial"/>
        </w:rPr>
      </w:pPr>
    </w:p>
    <w:p w:rsidRPr="00882A45" w:rsidR="009076E1" w:rsidP="00882A45" w:rsidRDefault="009076E1" w14:paraId="06D6DBA8" w14:textId="77777777">
      <w:pPr>
        <w:pStyle w:val="Heading3"/>
        <w:spacing w:line="480" w:lineRule="auto"/>
        <w:rPr>
          <w:rStyle w:val="Strong"/>
          <w:rFonts w:ascii="Arial" w:hAnsi="Arial" w:cs="Arial"/>
        </w:rPr>
      </w:pPr>
      <w:bookmarkStart w:name="_Toc908176818" w:id="453070292"/>
      <w:r w:rsidRPr="4081CC72" w:rsidR="009076E1">
        <w:rPr>
          <w:rStyle w:val="Strong"/>
          <w:rFonts w:ascii="Arial" w:hAnsi="Arial" w:cs="Arial"/>
        </w:rPr>
        <w:t>Community and Political Responses</w:t>
      </w:r>
      <w:bookmarkEnd w:id="453070292"/>
      <w:r w:rsidRPr="4081CC72" w:rsidR="009076E1">
        <w:rPr>
          <w:rStyle w:val="Strong"/>
          <w:rFonts w:ascii="Arial" w:hAnsi="Arial" w:cs="Arial"/>
        </w:rPr>
        <w:t xml:space="preserve"> </w:t>
      </w:r>
    </w:p>
    <w:p w:rsidRPr="00882A45" w:rsidR="009076E1" w:rsidP="00882A45" w:rsidRDefault="009076E1" w14:paraId="7BB56085" w14:textId="77777777">
      <w:pPr>
        <w:spacing w:line="480" w:lineRule="auto"/>
        <w:rPr>
          <w:rFonts w:ascii="Arial" w:hAnsi="Arial" w:cs="Arial"/>
        </w:rPr>
      </w:pPr>
    </w:p>
    <w:p w:rsidRPr="00882A45" w:rsidR="009076E1" w:rsidP="00882A45" w:rsidRDefault="009076E1" w14:paraId="3F27F5D6" w14:textId="77AC1C2C">
      <w:pPr>
        <w:spacing w:line="480" w:lineRule="auto"/>
        <w:rPr>
          <w:rFonts w:ascii="Arial" w:hAnsi="Arial" w:cs="Arial"/>
        </w:rPr>
      </w:pPr>
      <w:r w:rsidRPr="3AEA8CCF" w:rsidR="009076E1">
        <w:rPr>
          <w:rFonts w:ascii="Arial" w:hAnsi="Arial" w:cs="Arial"/>
        </w:rPr>
        <w:t xml:space="preserve">The attack resulted in mass community and political sentiments in Britain. Prime Minister Keir Starmer also visited Manchester and urged the citizens to commemorate Jewish mourning and community </w:t>
      </w:r>
      <w:r w:rsidRPr="3AEA8CCF" w:rsidR="009076E1">
        <w:rPr>
          <w:rFonts w:ascii="Arial" w:hAnsi="Arial" w:cs="Arial"/>
        </w:rPr>
        <w:t>unity(</w:t>
      </w:r>
      <w:r w:rsidRPr="3AEA8CCF" w:rsidR="009076E1">
        <w:rPr>
          <w:rFonts w:ascii="Arial" w:hAnsi="Arial" w:cs="Arial"/>
        </w:rPr>
        <w:t xml:space="preserve">Halliday et al., 2025). The radical right networks </w:t>
      </w:r>
      <w:r w:rsidRPr="3AEA8CCF" w:rsidR="009076E1">
        <w:rPr>
          <w:rFonts w:ascii="Arial" w:hAnsi="Arial" w:cs="Arial"/>
        </w:rPr>
        <w:t>leveraged</w:t>
      </w:r>
      <w:r w:rsidRPr="3AEA8CCF" w:rsidR="009076E1">
        <w:rPr>
          <w:rFonts w:ascii="Arial" w:hAnsi="Arial" w:cs="Arial"/>
        </w:rPr>
        <w:t xml:space="preserve"> the case to gain the maximum benefit of the anti-Muslim narratives on the internet (Kilby, 2024). There had to be a rational and moral criminal justice response to such trading on tragedy. The incident again </w:t>
      </w:r>
      <w:r w:rsidRPr="3AEA8CCF" w:rsidR="43DFB6F8">
        <w:rPr>
          <w:rFonts w:ascii="Arial" w:hAnsi="Arial" w:cs="Arial"/>
        </w:rPr>
        <w:t>fuelled</w:t>
      </w:r>
      <w:r w:rsidRPr="3AEA8CCF" w:rsidR="009076E1">
        <w:rPr>
          <w:rFonts w:ascii="Arial" w:hAnsi="Arial" w:cs="Arial"/>
        </w:rPr>
        <w:t xml:space="preserve"> more </w:t>
      </w:r>
      <w:r w:rsidRPr="3AEA8CCF" w:rsidR="112E6C43">
        <w:rPr>
          <w:rFonts w:ascii="Arial" w:hAnsi="Arial" w:cs="Arial"/>
        </w:rPr>
        <w:t>cavilled</w:t>
      </w:r>
      <w:r w:rsidRPr="3AEA8CCF" w:rsidR="112E6C43">
        <w:rPr>
          <w:rFonts w:ascii="Arial" w:hAnsi="Arial" w:cs="Arial"/>
        </w:rPr>
        <w:t xml:space="preserve"> discussion</w:t>
      </w:r>
      <w:r w:rsidRPr="3AEA8CCF" w:rsidR="009076E1">
        <w:rPr>
          <w:rFonts w:ascii="Arial" w:hAnsi="Arial" w:cs="Arial"/>
        </w:rPr>
        <w:t xml:space="preserve"> about antisemitism, civic security, and the functions of political leaders. The application of criminal justice should be transparent and fair to make sure that the community makes peace after the politically sensitive instances of terrorist attacks (Clubb, Davies and Kobayashi, 2024).</w:t>
      </w:r>
    </w:p>
    <w:p w:rsidRPr="00882A45" w:rsidR="00C2275C" w:rsidP="00882A45" w:rsidRDefault="00C2275C" w14:paraId="0ACE6060" w14:textId="77777777">
      <w:pPr>
        <w:spacing w:line="480" w:lineRule="auto"/>
        <w:rPr>
          <w:rFonts w:ascii="Arial" w:hAnsi="Arial" w:cs="Arial"/>
        </w:rPr>
      </w:pPr>
    </w:p>
    <w:p w:rsidRPr="00882A45" w:rsidR="003B4FEF" w:rsidP="00882A45" w:rsidRDefault="003B4FEF" w14:paraId="2D90BC82" w14:textId="3B85EB91">
      <w:pPr>
        <w:pStyle w:val="Heading1"/>
        <w:spacing w:line="480" w:lineRule="auto"/>
        <w:rPr>
          <w:rFonts w:ascii="Arial" w:hAnsi="Arial" w:cs="Arial"/>
        </w:rPr>
      </w:pPr>
      <w:bookmarkStart w:name="_Toc261166615" w:id="1748420824"/>
      <w:r w:rsidRPr="4081CC72" w:rsidR="003B4FEF">
        <w:rPr>
          <w:rFonts w:ascii="Arial" w:hAnsi="Arial" w:cs="Arial"/>
        </w:rPr>
        <w:t xml:space="preserve">Conclusion and </w:t>
      </w:r>
      <w:r w:rsidRPr="4081CC72" w:rsidR="00C2275C">
        <w:rPr>
          <w:rFonts w:ascii="Arial" w:hAnsi="Arial" w:cs="Arial"/>
        </w:rPr>
        <w:t>recommendations</w:t>
      </w:r>
      <w:bookmarkEnd w:id="1748420824"/>
    </w:p>
    <w:p w:rsidRPr="00882A45" w:rsidR="00C50951" w:rsidP="4081CC72" w:rsidRDefault="00C50951" w14:paraId="2042E5FA" w14:textId="3E01F05D">
      <w:pPr>
        <w:spacing w:line="480" w:lineRule="auto"/>
        <w:rPr>
          <w:rFonts w:ascii="Arial" w:hAnsi="Arial" w:cs="Arial"/>
        </w:rPr>
      </w:pPr>
      <w:r w:rsidRPr="4081CC72" w:rsidR="354F2B0D">
        <w:rPr>
          <w:rFonts w:ascii="Arial" w:hAnsi="Arial" w:cs="Arial"/>
        </w:rPr>
        <w:t>A number of</w:t>
      </w:r>
      <w:r w:rsidRPr="4081CC72" w:rsidR="354F2B0D">
        <w:rPr>
          <w:rFonts w:ascii="Arial" w:hAnsi="Arial" w:cs="Arial"/>
        </w:rPr>
        <w:t xml:space="preserve"> specific suggestions can be derived from this critical analysis of the case and systemic failures the case revealed. The prevent referral schemes must be extended to allow the assessment to be automatic when they are on bail having committed a serious violent offence. The Bail risk structures should incorporate the resources of ideological and radicalisation signs in their formal schemas (</w:t>
      </w:r>
      <w:r w:rsidRPr="4081CC72" w:rsidR="354F2B0D">
        <w:rPr>
          <w:rFonts w:ascii="Arial" w:hAnsi="Arial" w:cs="Arial"/>
        </w:rPr>
        <w:t>Skleparis</w:t>
      </w:r>
      <w:r w:rsidRPr="4081CC72" w:rsidR="354F2B0D">
        <w:rPr>
          <w:rFonts w:ascii="Arial" w:hAnsi="Arial" w:cs="Arial"/>
        </w:rPr>
        <w:t xml:space="preserve"> and Augestad Knudsen, 2020). Sharing of digital intelligence should be institutionalised in mainstream services and Counter Terrorism Policing to prevent any weaknesses in detection. The Independent Office for Police Conduct must </w:t>
      </w:r>
      <w:r w:rsidRPr="4081CC72" w:rsidR="354F2B0D">
        <w:rPr>
          <w:rFonts w:ascii="Arial" w:hAnsi="Arial" w:cs="Arial"/>
        </w:rPr>
        <w:t>take into account</w:t>
      </w:r>
      <w:r w:rsidRPr="4081CC72" w:rsidR="354F2B0D">
        <w:rPr>
          <w:rFonts w:ascii="Arial" w:hAnsi="Arial" w:cs="Arial"/>
        </w:rPr>
        <w:t xml:space="preserve"> all the events when police firearms were used that resulted in the civilian being harmed (McFarlane and Amin, 2021). It also requires the presence of specialist CPS counter-terrorism teams, which would be satisfactorily resourced in the long-term (Knudsen and Betts, 2024). Structural reform must </w:t>
      </w:r>
      <w:r w:rsidRPr="4081CC72" w:rsidR="354F2B0D">
        <w:rPr>
          <w:rFonts w:ascii="Arial" w:hAnsi="Arial" w:cs="Arial"/>
        </w:rPr>
        <w:t>take into account</w:t>
      </w:r>
      <w:r w:rsidRPr="4081CC72" w:rsidR="354F2B0D">
        <w:rPr>
          <w:rFonts w:ascii="Arial" w:hAnsi="Arial" w:cs="Arial"/>
        </w:rPr>
        <w:t xml:space="preserve"> racial disparities </w:t>
      </w:r>
      <w:r w:rsidRPr="4081CC72" w:rsidR="354F2B0D">
        <w:rPr>
          <w:rFonts w:ascii="Arial" w:hAnsi="Arial" w:cs="Arial"/>
        </w:rPr>
        <w:t>observed</w:t>
      </w:r>
      <w:r w:rsidRPr="4081CC72" w:rsidR="354F2B0D">
        <w:rPr>
          <w:rFonts w:ascii="Arial" w:hAnsi="Arial" w:cs="Arial"/>
        </w:rPr>
        <w:t xml:space="preserve"> </w:t>
      </w:r>
      <w:r w:rsidRPr="4081CC72" w:rsidR="354F2B0D">
        <w:rPr>
          <w:rFonts w:ascii="Arial" w:hAnsi="Arial" w:cs="Arial"/>
        </w:rPr>
        <w:t>in the process of policing</w:t>
      </w:r>
      <w:r w:rsidRPr="4081CC72" w:rsidR="354F2B0D">
        <w:rPr>
          <w:rFonts w:ascii="Arial" w:hAnsi="Arial" w:cs="Arial"/>
        </w:rPr>
        <w:t xml:space="preserve">, prosecution, and sentencing to have just outcomes. </w:t>
      </w:r>
    </w:p>
    <w:p w:rsidR="4081CC72" w:rsidP="4081CC72" w:rsidRDefault="4081CC72" w14:paraId="1DD1BEAA" w14:textId="3D2A7095">
      <w:pPr>
        <w:spacing w:line="480" w:lineRule="auto"/>
        <w:rPr>
          <w:rFonts w:ascii="Arial" w:hAnsi="Arial" w:cs="Arial"/>
        </w:rPr>
      </w:pPr>
    </w:p>
    <w:p w:rsidRPr="00882A45" w:rsidR="00C50951" w:rsidP="00882A45" w:rsidRDefault="00C50951" w14:paraId="365B1EDE" w14:textId="7A89E281">
      <w:pPr>
        <w:spacing w:line="480" w:lineRule="auto"/>
        <w:rPr>
          <w:rFonts w:ascii="Arial" w:hAnsi="Arial" w:cs="Arial"/>
        </w:rPr>
      </w:pPr>
      <w:r w:rsidRPr="4081CC72" w:rsidR="00C50951">
        <w:rPr>
          <w:rFonts w:ascii="Arial" w:hAnsi="Arial" w:cs="Arial"/>
        </w:rPr>
        <w:t xml:space="preserve">To conclude, the terrorism attack at the Manchester Synagogue highlighted inherent flaws in the different components of the UK criminal justice system. On </w:t>
      </w:r>
      <w:r w:rsidRPr="4081CC72" w:rsidR="37F6D253">
        <w:rPr>
          <w:rFonts w:ascii="Arial" w:hAnsi="Arial" w:cs="Arial"/>
        </w:rPr>
        <w:t xml:space="preserve">the other </w:t>
      </w:r>
      <w:r w:rsidRPr="4081CC72" w:rsidR="00C50951">
        <w:rPr>
          <w:rFonts w:ascii="Arial" w:hAnsi="Arial" w:cs="Arial"/>
        </w:rPr>
        <w:t xml:space="preserve">hand, the failure of Al-Shamie throughout the whole multi-agency is constant, as </w:t>
      </w:r>
      <w:r w:rsidRPr="4081CC72" w:rsidR="00C50951">
        <w:rPr>
          <w:rFonts w:ascii="Arial" w:hAnsi="Arial" w:cs="Arial"/>
        </w:rPr>
        <w:t>evidenced</w:t>
      </w:r>
      <w:r w:rsidRPr="4081CC72" w:rsidR="00C50951">
        <w:rPr>
          <w:rFonts w:ascii="Arial" w:hAnsi="Arial" w:cs="Arial"/>
        </w:rPr>
        <w:t xml:space="preserve"> by the criminal record, the current state of being on bail, and the general absence from Prevent. CPS has shown institutional stubbornness in its capacity to prosecute Mohammed Bashir, which can extend the line of command to the entire chain of conspirators. Racial inequality of criminal justice reaction is an institutional problem that should be actively refurbished. Moderate and open criminal justice involvement must recur as social reaction and political reaction. The report discussed the criminal justice response that encompassed the Manchester Synagogue attack and the response in the shape of criminal justice reporting of the attack, policing, prosecution, trial, failures in racial terms, and practical advice on reforms. Systemic changes in the bails management sphere, Prevent and inter-agency exchange of intelligence which are much required should be </w:t>
      </w:r>
      <w:r w:rsidRPr="4081CC72" w:rsidR="00C50951">
        <w:rPr>
          <w:rFonts w:ascii="Arial" w:hAnsi="Arial" w:cs="Arial"/>
        </w:rPr>
        <w:t>initiated</w:t>
      </w:r>
      <w:r w:rsidRPr="4081CC72" w:rsidR="00C50951">
        <w:rPr>
          <w:rFonts w:ascii="Arial" w:hAnsi="Arial" w:cs="Arial"/>
        </w:rPr>
        <w:t xml:space="preserve"> as soon as possible to avoid occurrence of such failures. </w:t>
      </w:r>
    </w:p>
    <w:p w:rsidR="650D6886" w:rsidP="650D6886" w:rsidRDefault="650D6886" w14:paraId="521EBF7F" w14:textId="2348E5AF">
      <w:pPr>
        <w:pStyle w:val="Heading1"/>
      </w:pPr>
    </w:p>
    <w:p w:rsidR="650D6886" w:rsidP="650D6886" w:rsidRDefault="650D6886" w14:paraId="23CF157D" w14:textId="01C5059E">
      <w:pPr>
        <w:pStyle w:val="Heading1"/>
      </w:pPr>
    </w:p>
    <w:p w:rsidR="00C50951" w:rsidP="00882A45" w:rsidRDefault="00882A45" w14:paraId="60BBEF95" w14:textId="54EB3D44">
      <w:pPr>
        <w:pStyle w:val="Heading1"/>
      </w:pPr>
      <w:bookmarkStart w:name="_Toc595257421" w:id="1219195099"/>
      <w:r w:rsidR="00882A45">
        <w:rPr/>
        <w:t>References list</w:t>
      </w:r>
      <w:bookmarkEnd w:id="1219195099"/>
    </w:p>
    <w:p w:rsidR="00882A45" w:rsidP="00882A45" w:rsidRDefault="00882A45" w14:paraId="39A12E34" w14:textId="77777777"/>
    <w:p w:rsidRPr="00780FBD" w:rsidR="00882A45" w:rsidP="00780FBD" w:rsidRDefault="00882A45" w14:paraId="11A353B2" w14:textId="77777777">
      <w:pPr>
        <w:spacing w:line="480" w:lineRule="auto"/>
        <w:rPr>
          <w:rFonts w:ascii="Arial" w:hAnsi="Arial" w:cs="Arial"/>
        </w:rPr>
      </w:pPr>
    </w:p>
    <w:p w:rsidR="0035777E" w:rsidP="0035777E" w:rsidRDefault="00882A45" w14:paraId="357EE6D6" w14:textId="1748D970">
      <w:pPr>
        <w:spacing w:line="480" w:lineRule="auto"/>
        <w:rPr>
          <w:rFonts w:ascii="Arial" w:hAnsi="Arial" w:cs="Arial"/>
        </w:rPr>
      </w:pPr>
      <w:r w:rsidRPr="00780FBD">
        <w:rPr>
          <w:rFonts w:ascii="Arial" w:hAnsi="Arial" w:cs="Arial"/>
        </w:rPr>
        <w:t xml:space="preserve">Andell, P (2025). ‘UK Race Riots and Demonstrations: Far Right Ideology, Online and Offline Activism’. </w:t>
      </w:r>
      <w:r w:rsidRPr="00780FBD">
        <w:rPr>
          <w:rFonts w:ascii="Arial" w:hAnsi="Arial" w:cs="Arial"/>
          <w:i/>
          <w:iCs/>
        </w:rPr>
        <w:t>Critical Criminology</w:t>
      </w:r>
      <w:r w:rsidRPr="00780FBD">
        <w:rPr>
          <w:rFonts w:ascii="Arial" w:hAnsi="Arial" w:cs="Arial"/>
        </w:rPr>
        <w:t xml:space="preserve">. Available at: </w:t>
      </w:r>
      <w:hyperlink w:history="1" r:id="rId6">
        <w:r w:rsidRPr="00780FBD">
          <w:rPr>
            <w:rStyle w:val="Hyperlink"/>
            <w:rFonts w:ascii="Arial" w:hAnsi="Arial" w:cs="Arial"/>
          </w:rPr>
          <w:t>https://oars.uos.ac.uk/5179/1/UK%20Race%20Riots%20and%20Demonstrations---.pdf</w:t>
        </w:r>
      </w:hyperlink>
      <w:r w:rsidRPr="00780FBD">
        <w:rPr>
          <w:rFonts w:ascii="Arial" w:hAnsi="Arial" w:cs="Arial"/>
        </w:rPr>
        <w:t xml:space="preserve"> </w:t>
      </w:r>
      <w:r w:rsidRPr="00780FBD" w:rsidR="00A95E12">
        <w:rPr>
          <w:rFonts w:ascii="Arial" w:hAnsi="Arial" w:cs="Arial"/>
        </w:rPr>
        <w:t>(Accessed: 11/04/2026).</w:t>
      </w:r>
    </w:p>
    <w:p w:rsidRPr="00780FBD" w:rsidR="00A95E12" w:rsidP="0035777E" w:rsidRDefault="00A95E12" w14:paraId="6028DAF2" w14:textId="31BCDD34">
      <w:pPr>
        <w:spacing w:line="480" w:lineRule="auto"/>
        <w:rPr>
          <w:rFonts w:ascii="Arial" w:hAnsi="Arial" w:cs="Arial"/>
        </w:rPr>
      </w:pPr>
      <w:r w:rsidRPr="00780FBD">
        <w:rPr>
          <w:rFonts w:ascii="Arial" w:hAnsi="Arial" w:cs="Arial"/>
        </w:rPr>
        <w:t xml:space="preserve">Brooks, E, et, al (2025). Race, restriction, risk and reconviction: findings from an England and Wales medium secure cohort. </w:t>
      </w:r>
      <w:r w:rsidRPr="00780FBD">
        <w:rPr>
          <w:rFonts w:ascii="Arial" w:hAnsi="Arial" w:cs="Arial"/>
          <w:i/>
          <w:iCs/>
        </w:rPr>
        <w:t>Psychiatry, Psychology and Law</w:t>
      </w:r>
      <w:r w:rsidRPr="00780FBD">
        <w:rPr>
          <w:rFonts w:ascii="Arial" w:hAnsi="Arial" w:cs="Arial"/>
        </w:rPr>
        <w:t xml:space="preserve">. pp.1–18. Available at: </w:t>
      </w:r>
      <w:hyperlink w:history="1" r:id="rId7">
        <w:r w:rsidRPr="00780FBD">
          <w:rPr>
            <w:rStyle w:val="Hyperlink"/>
            <w:rFonts w:ascii="Arial" w:hAnsi="Arial" w:cs="Arial"/>
          </w:rPr>
          <w:t>https://www.tandfonline.com/doi/full/10.1080/13218719.2025.2521628</w:t>
        </w:r>
      </w:hyperlink>
      <w:r w:rsidRPr="00780FBD">
        <w:rPr>
          <w:rFonts w:ascii="Arial" w:hAnsi="Arial" w:cs="Arial"/>
        </w:rPr>
        <w:t xml:space="preserve"> (Accessed:13/04/2026).  </w:t>
      </w:r>
    </w:p>
    <w:p w:rsidRPr="00780FBD" w:rsidR="00A95E12" w:rsidP="00780FBD" w:rsidRDefault="00A95E12" w14:paraId="6EFAA80A" w14:textId="4F2C0971">
      <w:pPr>
        <w:spacing w:line="480" w:lineRule="auto"/>
        <w:rPr>
          <w:rFonts w:ascii="Arial" w:hAnsi="Arial" w:cs="Arial"/>
        </w:rPr>
      </w:pPr>
      <w:r w:rsidRPr="00780FBD">
        <w:rPr>
          <w:rFonts w:ascii="Arial" w:hAnsi="Arial" w:cs="Arial"/>
        </w:rPr>
        <w:t xml:space="preserve">Clubb, G., Davies, G. and Kobayashi, Y (2024). ‘Transparent Communication in Counter-Terrorism Policy: Does Transparency Increase Public Support and Trust in Terrorism Prevention Programmes?’ </w:t>
      </w:r>
      <w:r w:rsidRPr="00780FBD">
        <w:rPr>
          <w:rFonts w:ascii="Arial" w:hAnsi="Arial" w:cs="Arial"/>
          <w:i/>
          <w:iCs/>
        </w:rPr>
        <w:t>Terrorism and political violence</w:t>
      </w:r>
      <w:r w:rsidRPr="00780FBD">
        <w:rPr>
          <w:rFonts w:ascii="Arial" w:hAnsi="Arial" w:cs="Arial"/>
        </w:rPr>
        <w:t xml:space="preserve">. pp.1–19. </w:t>
      </w:r>
      <w:r w:rsidR="0035777E">
        <w:rPr>
          <w:rFonts w:ascii="Arial" w:hAnsi="Arial" w:cs="Arial"/>
        </w:rPr>
        <w:t xml:space="preserve">Available: </w:t>
      </w:r>
      <w:hyperlink w:history="1" r:id="rId8">
        <w:r w:rsidRPr="006C7CA8" w:rsidR="0035777E">
          <w:rPr>
            <w:rStyle w:val="Hyperlink"/>
            <w:rFonts w:ascii="Arial" w:hAnsi="Arial" w:cs="Arial"/>
          </w:rPr>
          <w:t>https://www.tandfonline.com/doi/full/10.1080/09546553.2024.2322489</w:t>
        </w:r>
      </w:hyperlink>
      <w:proofErr w:type="gramStart"/>
      <w:r w:rsidR="0035777E">
        <w:rPr>
          <w:rFonts w:ascii="Arial" w:hAnsi="Arial" w:cs="Arial"/>
        </w:rPr>
        <w:t xml:space="preserve"> </w:t>
      </w:r>
      <w:r w:rsidRPr="0035777E" w:rsidR="0035777E">
        <w:rPr>
          <w:rFonts w:ascii="Arial" w:hAnsi="Arial" w:cs="Arial"/>
        </w:rPr>
        <w:t xml:space="preserve"> </w:t>
      </w:r>
      <w:r w:rsidR="0035777E">
        <w:rPr>
          <w:rFonts w:ascii="Arial" w:hAnsi="Arial" w:cs="Arial"/>
        </w:rPr>
        <w:t xml:space="preserve"> </w:t>
      </w:r>
      <w:r w:rsidRPr="00780FBD">
        <w:rPr>
          <w:rFonts w:ascii="Arial" w:hAnsi="Arial" w:cs="Arial"/>
        </w:rPr>
        <w:t>(</w:t>
      </w:r>
      <w:proofErr w:type="gramEnd"/>
      <w:r w:rsidRPr="00780FBD">
        <w:rPr>
          <w:rFonts w:ascii="Arial" w:hAnsi="Arial" w:cs="Arial"/>
        </w:rPr>
        <w:t>Accessed: 17/04/2026).</w:t>
      </w:r>
    </w:p>
    <w:p w:rsidRPr="00780FBD" w:rsidR="00A95E12" w:rsidP="00780FBD" w:rsidRDefault="00A95E12" w14:paraId="0BC92630" w14:textId="57158CFE">
      <w:pPr>
        <w:spacing w:line="480" w:lineRule="auto"/>
        <w:rPr>
          <w:rFonts w:ascii="Arial" w:hAnsi="Arial" w:cs="Arial"/>
        </w:rPr>
      </w:pPr>
      <w:r w:rsidRPr="00780FBD">
        <w:rPr>
          <w:rFonts w:ascii="Arial" w:hAnsi="Arial" w:cs="Arial"/>
        </w:rPr>
        <w:t>Crown Prosecution Service (2025</w:t>
      </w:r>
      <w:r w:rsidRPr="00780FBD">
        <w:rPr>
          <w:rFonts w:ascii="Arial" w:hAnsi="Arial" w:cs="Arial"/>
          <w:i/>
          <w:iCs/>
        </w:rPr>
        <w:t xml:space="preserve">). CPS announces charges against Jihad Al-Shamie associate for assisting in the preparation of acts of terrorism and disseminating terrorist publications online. </w:t>
      </w:r>
      <w:r w:rsidRPr="00780FBD">
        <w:rPr>
          <w:rFonts w:ascii="Arial" w:hAnsi="Arial" w:cs="Arial"/>
        </w:rPr>
        <w:t xml:space="preserve">Available: </w:t>
      </w:r>
      <w:hyperlink w:history="1" r:id="rId9">
        <w:r w:rsidRPr="00780FBD" w:rsidR="000B3469">
          <w:rPr>
            <w:rStyle w:val="Hyperlink"/>
            <w:rFonts w:ascii="Arial" w:hAnsi="Arial" w:cs="Arial"/>
          </w:rPr>
          <w:t>https://www.cps.gov.uk/</w:t>
        </w:r>
        <w:r w:rsidRPr="00780FBD" w:rsidR="000B3469">
          <w:rPr>
            <w:rStyle w:val="Hyperlink"/>
            <w:rFonts w:ascii="Arial" w:hAnsi="Arial" w:cs="Arial"/>
          </w:rPr>
          <w:t>c</w:t>
        </w:r>
        <w:r w:rsidRPr="00780FBD" w:rsidR="000B3469">
          <w:rPr>
            <w:rStyle w:val="Hyperlink"/>
            <w:rFonts w:ascii="Arial" w:hAnsi="Arial" w:cs="Arial"/>
          </w:rPr>
          <w:t>ps/news/cps-announces-charges-against-jihad-al-shamie-associate-assisting-preparation-acts</w:t>
        </w:r>
      </w:hyperlink>
      <w:r w:rsidRPr="00780FBD">
        <w:rPr>
          <w:rFonts w:ascii="Arial" w:hAnsi="Arial" w:cs="Arial"/>
        </w:rPr>
        <w:t xml:space="preserve"> </w:t>
      </w:r>
      <w:r w:rsidRPr="00780FBD" w:rsidR="000B3469">
        <w:rPr>
          <w:rFonts w:ascii="Arial" w:hAnsi="Arial" w:cs="Arial"/>
        </w:rPr>
        <w:t>(Accessed: 11/04/2026).</w:t>
      </w:r>
    </w:p>
    <w:p w:rsidRPr="00780FBD" w:rsidR="000B3469" w:rsidP="00780FBD" w:rsidRDefault="000B3469" w14:paraId="474E1B50" w14:textId="65657508">
      <w:pPr>
        <w:spacing w:line="480" w:lineRule="auto"/>
        <w:rPr>
          <w:rFonts w:ascii="Arial" w:hAnsi="Arial" w:cs="Arial"/>
        </w:rPr>
      </w:pPr>
      <w:r w:rsidRPr="00780FBD">
        <w:rPr>
          <w:rFonts w:ascii="Arial" w:hAnsi="Arial" w:cs="Arial"/>
          <w:lang w:val="en-US"/>
        </w:rPr>
        <w:t>Davies, M. Rawnsley, J (2025). ‘What we know about Manchester synagogue attack’. </w:t>
      </w:r>
      <w:r w:rsidRPr="00780FBD">
        <w:rPr>
          <w:rFonts w:ascii="Arial" w:hAnsi="Arial" w:cs="Arial"/>
          <w:i/>
          <w:iCs/>
          <w:lang w:val="en-US"/>
        </w:rPr>
        <w:t>BBC. </w:t>
      </w:r>
      <w:r w:rsidRPr="00780FBD">
        <w:rPr>
          <w:rFonts w:ascii="Arial" w:hAnsi="Arial" w:cs="Arial"/>
          <w:lang w:val="en-US"/>
        </w:rPr>
        <w:t>Available at: </w:t>
      </w:r>
      <w:hyperlink w:tgtFrame="_blank" w:history="1" r:id="rId10">
        <w:r w:rsidRPr="00780FBD">
          <w:rPr>
            <w:rStyle w:val="Hyperlink"/>
            <w:rFonts w:ascii="Arial" w:hAnsi="Arial" w:cs="Arial"/>
            <w:lang w:val="en-US"/>
          </w:rPr>
          <w:t>https://www.bbc.co.uk/news/articles/cd63p1djgd7o</w:t>
        </w:r>
      </w:hyperlink>
      <w:r w:rsidRPr="00780FBD">
        <w:rPr>
          <w:rFonts w:ascii="Arial" w:hAnsi="Arial" w:cs="Arial"/>
          <w:lang w:val="en-US"/>
        </w:rPr>
        <w:t> (Accessed: 10/04/2026). </w:t>
      </w:r>
      <w:r w:rsidRPr="00780FBD">
        <w:rPr>
          <w:rFonts w:ascii="Arial" w:hAnsi="Arial" w:cs="Arial"/>
        </w:rPr>
        <w:t> </w:t>
      </w:r>
    </w:p>
    <w:p w:rsidR="0035777E" w:rsidP="0035777E" w:rsidRDefault="000B3469" w14:paraId="32CE3830" w14:textId="60CA6518">
      <w:pPr>
        <w:spacing w:line="480" w:lineRule="auto"/>
        <w:rPr>
          <w:rFonts w:ascii="Arial" w:hAnsi="Arial" w:cs="Arial"/>
        </w:rPr>
      </w:pPr>
      <w:r w:rsidRPr="00780FBD">
        <w:rPr>
          <w:rFonts w:ascii="Arial" w:hAnsi="Arial" w:cs="Arial"/>
        </w:rPr>
        <w:t xml:space="preserve">Gribben, P (2025). ‘Victim killed in synagogue attack hit by police gunfire’. </w:t>
      </w:r>
      <w:r w:rsidRPr="00780FBD">
        <w:rPr>
          <w:rFonts w:ascii="Arial" w:hAnsi="Arial" w:cs="Arial"/>
          <w:i/>
          <w:iCs/>
        </w:rPr>
        <w:t>BBC</w:t>
      </w:r>
      <w:r w:rsidRPr="00780FBD">
        <w:rPr>
          <w:rFonts w:ascii="Arial" w:hAnsi="Arial" w:cs="Arial"/>
        </w:rPr>
        <w:t xml:space="preserve">. Available at: </w:t>
      </w:r>
      <w:hyperlink w:history="1" r:id="rId11">
        <w:r w:rsidRPr="00780FBD">
          <w:rPr>
            <w:rStyle w:val="Hyperlink"/>
            <w:rFonts w:ascii="Arial" w:hAnsi="Arial" w:cs="Arial"/>
          </w:rPr>
          <w:t>https://www.bbc.co.uk/news/articles/cp8jl45x5ggo</w:t>
        </w:r>
      </w:hyperlink>
      <w:r w:rsidRPr="00780FBD">
        <w:rPr>
          <w:rFonts w:ascii="Arial" w:hAnsi="Arial" w:cs="Arial"/>
        </w:rPr>
        <w:t xml:space="preserve"> (Accessed:  10/04/2025).</w:t>
      </w:r>
    </w:p>
    <w:p w:rsidRPr="00780FBD" w:rsidR="000B3469" w:rsidP="0035777E" w:rsidRDefault="000B3469" w14:paraId="051F28E0" w14:textId="6DAA2159">
      <w:pPr>
        <w:spacing w:line="480" w:lineRule="auto"/>
        <w:rPr>
          <w:rFonts w:ascii="Arial" w:hAnsi="Arial" w:cs="Arial"/>
        </w:rPr>
      </w:pPr>
      <w:r w:rsidRPr="00780FBD">
        <w:rPr>
          <w:rFonts w:ascii="Arial" w:hAnsi="Arial" w:cs="Arial"/>
        </w:rPr>
        <w:t xml:space="preserve">Halliday, J., Mason, R., Dodd, V. and </w:t>
      </w:r>
      <w:proofErr w:type="spellStart"/>
      <w:r w:rsidRPr="00780FBD">
        <w:rPr>
          <w:rFonts w:ascii="Arial" w:hAnsi="Arial" w:cs="Arial"/>
        </w:rPr>
        <w:t>Boffey</w:t>
      </w:r>
      <w:proofErr w:type="spellEnd"/>
      <w:r w:rsidRPr="00780FBD">
        <w:rPr>
          <w:rFonts w:ascii="Arial" w:hAnsi="Arial" w:cs="Arial"/>
        </w:rPr>
        <w:t xml:space="preserve">, D (2025). ‘The Manchester synagogue terrorist was on bail for alleged rape’. </w:t>
      </w:r>
      <w:r w:rsidRPr="00780FBD">
        <w:rPr>
          <w:rFonts w:ascii="Arial" w:hAnsi="Arial" w:cs="Arial"/>
          <w:i/>
          <w:iCs/>
        </w:rPr>
        <w:t>The Guardian</w:t>
      </w:r>
      <w:r w:rsidRPr="00780FBD">
        <w:rPr>
          <w:rFonts w:ascii="Arial" w:hAnsi="Arial" w:cs="Arial"/>
        </w:rPr>
        <w:t xml:space="preserve">. Available at: </w:t>
      </w:r>
      <w:hyperlink w:history="1" r:id="rId12">
        <w:r w:rsidRPr="00780FBD">
          <w:rPr>
            <w:rStyle w:val="Hyperlink"/>
            <w:rFonts w:ascii="Arial" w:hAnsi="Arial" w:cs="Arial"/>
          </w:rPr>
          <w:t>https://www.thegu</w:t>
        </w:r>
        <w:r w:rsidRPr="00780FBD">
          <w:rPr>
            <w:rStyle w:val="Hyperlink"/>
            <w:rFonts w:ascii="Arial" w:hAnsi="Arial" w:cs="Arial"/>
          </w:rPr>
          <w:t>a</w:t>
        </w:r>
        <w:r w:rsidRPr="00780FBD">
          <w:rPr>
            <w:rStyle w:val="Hyperlink"/>
            <w:rFonts w:ascii="Arial" w:hAnsi="Arial" w:cs="Arial"/>
          </w:rPr>
          <w:t>rdian.com/uk-news/2025/oct/03/manchester-synagogue-terrorist-was-on-bail-for-alleged</w:t>
        </w:r>
      </w:hyperlink>
      <w:r w:rsidRPr="00780FBD">
        <w:rPr>
          <w:rFonts w:ascii="Arial" w:hAnsi="Arial" w:cs="Arial"/>
        </w:rPr>
        <w:t xml:space="preserve"> (Accessed: 10/04/2026). </w:t>
      </w:r>
    </w:p>
    <w:p w:rsidRPr="00780FBD" w:rsidR="000B3469" w:rsidP="00780FBD" w:rsidRDefault="000B3469" w14:paraId="6D4C06E9" w14:textId="61C45769">
      <w:pPr>
        <w:spacing w:line="480" w:lineRule="auto"/>
        <w:rPr>
          <w:rFonts w:ascii="Arial" w:hAnsi="Arial" w:cs="Arial"/>
        </w:rPr>
      </w:pPr>
      <w:r w:rsidRPr="00780FBD">
        <w:rPr>
          <w:rFonts w:ascii="Arial" w:hAnsi="Arial" w:cs="Arial"/>
        </w:rPr>
        <w:t xml:space="preserve">Kilby, L (2023). ‘Protest, race and </w:t>
      </w:r>
      <w:proofErr w:type="spellStart"/>
      <w:r w:rsidRPr="00780FBD">
        <w:rPr>
          <w:rFonts w:ascii="Arial" w:hAnsi="Arial" w:cs="Arial"/>
        </w:rPr>
        <w:t>grievability</w:t>
      </w:r>
      <w:proofErr w:type="spellEnd"/>
      <w:r w:rsidRPr="00780FBD">
        <w:rPr>
          <w:rFonts w:ascii="Arial" w:hAnsi="Arial" w:cs="Arial"/>
        </w:rPr>
        <w:t xml:space="preserve">: what does it mean for lives to matter?’. </w:t>
      </w:r>
      <w:r w:rsidRPr="00780FBD">
        <w:rPr>
          <w:rFonts w:ascii="Arial" w:hAnsi="Arial" w:cs="Arial"/>
          <w:i/>
          <w:iCs/>
        </w:rPr>
        <w:t>Social and Personality Psychology Compass</w:t>
      </w:r>
      <w:r w:rsidRPr="00780FBD">
        <w:rPr>
          <w:rFonts w:ascii="Arial" w:hAnsi="Arial" w:cs="Arial"/>
        </w:rPr>
        <w:t xml:space="preserve"> 18(1). Available at: </w:t>
      </w:r>
      <w:hyperlink w:history="1" r:id="rId13">
        <w:r w:rsidRPr="00780FBD">
          <w:rPr>
            <w:rStyle w:val="Hyperlink"/>
            <w:rFonts w:ascii="Arial" w:hAnsi="Arial" w:cs="Arial"/>
          </w:rPr>
          <w:t>https://compass.onlinelibrary.wiley.com/doi/10.1111/spc3.12805</w:t>
        </w:r>
      </w:hyperlink>
      <w:r w:rsidRPr="00780FBD">
        <w:rPr>
          <w:rFonts w:ascii="Arial" w:hAnsi="Arial" w:cs="Arial"/>
        </w:rPr>
        <w:t xml:space="preserve">. (Accessed: 17/04/2026). </w:t>
      </w:r>
    </w:p>
    <w:p w:rsidRPr="00780FBD" w:rsidR="000B3469" w:rsidP="00780FBD" w:rsidRDefault="000B3469" w14:paraId="013F87BA" w14:textId="62777AC4">
      <w:pPr>
        <w:spacing w:line="480" w:lineRule="auto"/>
        <w:rPr>
          <w:rFonts w:ascii="Arial" w:hAnsi="Arial" w:cs="Arial"/>
        </w:rPr>
      </w:pPr>
      <w:r w:rsidRPr="00780FBD">
        <w:rPr>
          <w:rFonts w:ascii="Arial" w:hAnsi="Arial" w:cs="Arial"/>
        </w:rPr>
        <w:t xml:space="preserve">Kisa, A. and Kisa, S (2025). ‘Structural racism as a fundamental cause of health inequities: a scoping review’. </w:t>
      </w:r>
      <w:r w:rsidRPr="00780FBD">
        <w:rPr>
          <w:rFonts w:ascii="Arial" w:hAnsi="Arial" w:cs="Arial"/>
          <w:i/>
          <w:iCs/>
        </w:rPr>
        <w:t>International Journal for Equity in Health</w:t>
      </w:r>
      <w:r w:rsidRPr="00780FBD">
        <w:rPr>
          <w:rFonts w:ascii="Arial" w:hAnsi="Arial" w:cs="Arial"/>
        </w:rPr>
        <w:t xml:space="preserve">. </w:t>
      </w:r>
      <w:r w:rsidRPr="00780FBD" w:rsidR="00F4770B">
        <w:rPr>
          <w:rFonts w:ascii="Arial" w:hAnsi="Arial" w:cs="Arial"/>
        </w:rPr>
        <w:t xml:space="preserve">Volume 24, article number 257. </w:t>
      </w:r>
      <w:r w:rsidRPr="00780FBD">
        <w:rPr>
          <w:rFonts w:ascii="Arial" w:hAnsi="Arial" w:cs="Arial"/>
        </w:rPr>
        <w:t xml:space="preserve">Available at: </w:t>
      </w:r>
      <w:hyperlink w:history="1" r:id="rId14">
        <w:r w:rsidRPr="00780FBD" w:rsidR="00F4770B">
          <w:rPr>
            <w:rStyle w:val="Hyperlink"/>
            <w:rFonts w:ascii="Arial" w:hAnsi="Arial" w:cs="Arial"/>
          </w:rPr>
          <w:t>https://link.springer.com/</w:t>
        </w:r>
        <w:r w:rsidRPr="00780FBD" w:rsidR="00F4770B">
          <w:rPr>
            <w:rStyle w:val="Hyperlink"/>
            <w:rFonts w:ascii="Arial" w:hAnsi="Arial" w:cs="Arial"/>
          </w:rPr>
          <w:t>a</w:t>
        </w:r>
        <w:r w:rsidRPr="00780FBD" w:rsidR="00F4770B">
          <w:rPr>
            <w:rStyle w:val="Hyperlink"/>
            <w:rFonts w:ascii="Arial" w:hAnsi="Arial" w:cs="Arial"/>
          </w:rPr>
          <w:t>rticle/10.1186/s12939-025-02644-7</w:t>
        </w:r>
      </w:hyperlink>
      <w:r w:rsidRPr="00780FBD" w:rsidR="00F4770B">
        <w:rPr>
          <w:rFonts w:ascii="Arial" w:hAnsi="Arial" w:cs="Arial"/>
        </w:rPr>
        <w:t xml:space="preserve"> (Accessed: 13/04/2026).</w:t>
      </w:r>
    </w:p>
    <w:p w:rsidRPr="00780FBD" w:rsidR="000B3469" w:rsidP="00780FBD" w:rsidRDefault="000B3469" w14:paraId="18CB284E" w14:textId="283080EB">
      <w:pPr>
        <w:spacing w:line="480" w:lineRule="auto"/>
        <w:rPr>
          <w:rFonts w:ascii="Arial" w:hAnsi="Arial" w:cs="Arial"/>
        </w:rPr>
      </w:pPr>
      <w:r w:rsidRPr="00780FBD">
        <w:rPr>
          <w:rFonts w:ascii="Arial" w:hAnsi="Arial" w:cs="Arial"/>
        </w:rPr>
        <w:t>Knudsen, R.A. and Betts, P</w:t>
      </w:r>
      <w:r w:rsidRPr="00780FBD" w:rsidR="00F4770B">
        <w:rPr>
          <w:rFonts w:ascii="Arial" w:hAnsi="Arial" w:cs="Arial"/>
        </w:rPr>
        <w:t xml:space="preserve"> </w:t>
      </w:r>
      <w:r w:rsidRPr="00780FBD">
        <w:rPr>
          <w:rFonts w:ascii="Arial" w:hAnsi="Arial" w:cs="Arial"/>
        </w:rPr>
        <w:t xml:space="preserve">(2024). </w:t>
      </w:r>
      <w:r w:rsidRPr="00780FBD" w:rsidR="00F4770B">
        <w:rPr>
          <w:rFonts w:ascii="Arial" w:hAnsi="Arial" w:cs="Arial"/>
        </w:rPr>
        <w:t>‘</w:t>
      </w:r>
      <w:r w:rsidRPr="00780FBD">
        <w:rPr>
          <w:rFonts w:ascii="Arial" w:hAnsi="Arial" w:cs="Arial"/>
        </w:rPr>
        <w:t xml:space="preserve">UK </w:t>
      </w:r>
      <w:proofErr w:type="gramStart"/>
      <w:r w:rsidRPr="00780FBD">
        <w:rPr>
          <w:rFonts w:ascii="Arial" w:hAnsi="Arial" w:cs="Arial"/>
        </w:rPr>
        <w:t>Counter-Terrorism</w:t>
      </w:r>
      <w:proofErr w:type="gramEnd"/>
      <w:r w:rsidRPr="00780FBD">
        <w:rPr>
          <w:rFonts w:ascii="Arial" w:hAnsi="Arial" w:cs="Arial"/>
        </w:rPr>
        <w:t xml:space="preserve"> and Multiple and Complex Needs: A Policy-Informed Discourse Analysis</w:t>
      </w:r>
      <w:r w:rsidRPr="00780FBD" w:rsidR="00F4770B">
        <w:rPr>
          <w:rFonts w:ascii="Arial" w:hAnsi="Arial" w:cs="Arial"/>
        </w:rPr>
        <w:t>’</w:t>
      </w:r>
      <w:r w:rsidRPr="00780FBD">
        <w:rPr>
          <w:rFonts w:ascii="Arial" w:hAnsi="Arial" w:cs="Arial"/>
        </w:rPr>
        <w:t xml:space="preserve">. </w:t>
      </w:r>
      <w:r w:rsidRPr="00780FBD">
        <w:rPr>
          <w:rFonts w:ascii="Arial" w:hAnsi="Arial" w:cs="Arial"/>
          <w:i/>
          <w:iCs/>
        </w:rPr>
        <w:t>European Journal for Security Research</w:t>
      </w:r>
      <w:r w:rsidRPr="00780FBD">
        <w:rPr>
          <w:rFonts w:ascii="Arial" w:hAnsi="Arial" w:cs="Arial"/>
        </w:rPr>
        <w:t xml:space="preserve">. </w:t>
      </w:r>
      <w:r w:rsidRPr="00780FBD" w:rsidR="00F4770B">
        <w:rPr>
          <w:rFonts w:ascii="Arial" w:hAnsi="Arial" w:cs="Arial"/>
        </w:rPr>
        <w:t xml:space="preserve">Volume 10, pages 5–23. Available at: </w:t>
      </w:r>
      <w:r w:rsidRPr="00780FBD">
        <w:rPr>
          <w:rFonts w:ascii="Arial" w:hAnsi="Arial" w:cs="Arial"/>
        </w:rPr>
        <w:t xml:space="preserve"> </w:t>
      </w:r>
      <w:hyperlink w:history="1" r:id="rId15">
        <w:r w:rsidRPr="00780FBD" w:rsidR="00F4770B">
          <w:rPr>
            <w:rStyle w:val="Hyperlink"/>
            <w:rFonts w:ascii="Arial" w:hAnsi="Arial" w:cs="Arial"/>
          </w:rPr>
          <w:t>https://link.springer.com/article/10.100</w:t>
        </w:r>
        <w:r w:rsidRPr="00780FBD" w:rsidR="00F4770B">
          <w:rPr>
            <w:rStyle w:val="Hyperlink"/>
            <w:rFonts w:ascii="Arial" w:hAnsi="Arial" w:cs="Arial"/>
          </w:rPr>
          <w:t>7</w:t>
        </w:r>
        <w:r w:rsidRPr="00780FBD" w:rsidR="00F4770B">
          <w:rPr>
            <w:rStyle w:val="Hyperlink"/>
            <w:rFonts w:ascii="Arial" w:hAnsi="Arial" w:cs="Arial"/>
          </w:rPr>
          <w:t>/s41125-024-00103-y</w:t>
        </w:r>
      </w:hyperlink>
      <w:r w:rsidRPr="00780FBD" w:rsidR="00F4770B">
        <w:rPr>
          <w:rFonts w:ascii="Arial" w:hAnsi="Arial" w:cs="Arial"/>
        </w:rPr>
        <w:t xml:space="preserve"> (Accessed: 17/04/2026).</w:t>
      </w:r>
    </w:p>
    <w:p w:rsidRPr="00780FBD" w:rsidR="000B3469" w:rsidP="0035777E" w:rsidRDefault="000B3469" w14:paraId="5CD2E719" w14:textId="2C4E5B30">
      <w:pPr>
        <w:spacing w:line="480" w:lineRule="auto"/>
        <w:rPr>
          <w:rFonts w:ascii="Arial" w:hAnsi="Arial" w:cs="Arial"/>
        </w:rPr>
      </w:pPr>
      <w:r w:rsidRPr="3AEA8CCF" w:rsidR="000B3469">
        <w:rPr>
          <w:rFonts w:ascii="Arial" w:hAnsi="Arial" w:cs="Arial"/>
        </w:rPr>
        <w:t xml:space="preserve">Kumar, S., Sherman, L.W. and Strang, H (2022). </w:t>
      </w:r>
      <w:r w:rsidRPr="3AEA8CCF" w:rsidR="00F4770B">
        <w:rPr>
          <w:rFonts w:ascii="Arial" w:hAnsi="Arial" w:cs="Arial"/>
        </w:rPr>
        <w:t>‘</w:t>
      </w:r>
      <w:r w:rsidRPr="3AEA8CCF" w:rsidR="000B3469">
        <w:rPr>
          <w:rFonts w:ascii="Arial" w:hAnsi="Arial" w:cs="Arial"/>
        </w:rPr>
        <w:t xml:space="preserve">The Fall and Rise of Racial Inequality in London Homicides: </w:t>
      </w:r>
      <w:r w:rsidRPr="3AEA8CCF" w:rsidR="000B3469">
        <w:rPr>
          <w:rFonts w:ascii="Arial" w:hAnsi="Arial" w:cs="Arial"/>
        </w:rPr>
        <w:t>a</w:t>
      </w:r>
      <w:r w:rsidRPr="3AEA8CCF" w:rsidR="000B3469">
        <w:rPr>
          <w:rFonts w:ascii="Arial" w:hAnsi="Arial" w:cs="Arial"/>
        </w:rPr>
        <w:t xml:space="preserve"> Challenge for Policing by Consent</w:t>
      </w:r>
      <w:r w:rsidRPr="3AEA8CCF" w:rsidR="00F4770B">
        <w:rPr>
          <w:rFonts w:ascii="Arial" w:hAnsi="Arial" w:cs="Arial"/>
        </w:rPr>
        <w:t>’</w:t>
      </w:r>
      <w:r w:rsidRPr="3AEA8CCF" w:rsidR="000B3469">
        <w:rPr>
          <w:rFonts w:ascii="Arial" w:hAnsi="Arial" w:cs="Arial"/>
          <w:i w:val="1"/>
          <w:iCs w:val="1"/>
        </w:rPr>
        <w:t>. Cambridge Journal of Evidence-Based Policing</w:t>
      </w:r>
      <w:r w:rsidRPr="3AEA8CCF" w:rsidR="00F4770B">
        <w:rPr>
          <w:rFonts w:ascii="Arial" w:hAnsi="Arial" w:cs="Arial"/>
        </w:rPr>
        <w:t xml:space="preserve">. Volume 6, pages 202–225. Available at: </w:t>
      </w:r>
      <w:hyperlink r:id="Rb811389bd7694ec0">
        <w:r w:rsidRPr="3AEA8CCF" w:rsidR="00F4770B">
          <w:rPr>
            <w:rStyle w:val="Hyperlink"/>
            <w:rFonts w:ascii="Arial" w:hAnsi="Arial" w:cs="Arial"/>
          </w:rPr>
          <w:t>https://link.springer.com/article/10.1007/s41887-022-00084-9#citeas</w:t>
        </w:r>
      </w:hyperlink>
      <w:r w:rsidRPr="3AEA8CCF" w:rsidR="00F4770B">
        <w:rPr>
          <w:rFonts w:ascii="Arial" w:hAnsi="Arial" w:cs="Arial"/>
        </w:rPr>
        <w:t xml:space="preserve"> (Accessed: 10/04/2026).</w:t>
      </w:r>
    </w:p>
    <w:p w:rsidR="2746FD39" w:rsidP="3AEA8CCF" w:rsidRDefault="2746FD39" w14:paraId="31072D96" w14:textId="1FE97C3D">
      <w:pPr>
        <w:spacing w:line="480" w:lineRule="auto"/>
        <w:rPr>
          <w:rFonts w:ascii="Arial" w:hAnsi="Arial" w:cs="Arial"/>
        </w:rPr>
      </w:pPr>
      <w:r w:rsidRPr="3AEA8CCF" w:rsidR="2746FD39">
        <w:rPr>
          <w:rFonts w:ascii="Arial" w:hAnsi="Arial" w:cs="Arial"/>
        </w:rPr>
        <w:t xml:space="preserve">Lessons from Southport (2025). </w:t>
      </w:r>
      <w:r w:rsidRPr="3AEA8CCF" w:rsidR="2746FD39">
        <w:rPr>
          <w:rFonts w:ascii="Arial" w:hAnsi="Arial" w:cs="Arial"/>
          <w:i w:val="1"/>
          <w:iCs w:val="1"/>
        </w:rPr>
        <w:t xml:space="preserve">The Economist. </w:t>
      </w:r>
      <w:r w:rsidRPr="3AEA8CCF" w:rsidR="2746FD39">
        <w:rPr>
          <w:rFonts w:ascii="Arial" w:hAnsi="Arial" w:cs="Arial"/>
        </w:rPr>
        <w:t xml:space="preserve">454(9433), pp. 19-19, 20. Available at: </w:t>
      </w:r>
      <w:hyperlink r:id="R5730994bf8b94982">
        <w:r w:rsidRPr="3AEA8CCF" w:rsidR="2746FD39">
          <w:rPr>
            <w:rStyle w:val="Hyperlink"/>
            <w:rFonts w:ascii="Arial" w:hAnsi="Arial" w:cs="Arial"/>
          </w:rPr>
          <w:t>https://www.proquest.com/docview/3161497789?accountid=130472&amp;parentSessionId=IB7bZCrTDsO3%2Fc2e8JZEN95iplZvNqI%2BglikDGzcb%2FY%3D&amp;pq-origsite=primo_ra&amp;sourcetype=Magazines</w:t>
        </w:r>
      </w:hyperlink>
      <w:r w:rsidRPr="3AEA8CCF" w:rsidR="2746FD39">
        <w:rPr>
          <w:rFonts w:ascii="Arial" w:hAnsi="Arial" w:cs="Arial"/>
        </w:rPr>
        <w:t xml:space="preserve"> (Accessed: 21/04/2026).</w:t>
      </w:r>
    </w:p>
    <w:p w:rsidRPr="00780FBD" w:rsidR="00FE19CC" w:rsidP="00780FBD" w:rsidRDefault="000B3469" w14:paraId="3EC6A032" w14:textId="4F952787">
      <w:pPr>
        <w:spacing w:line="480" w:lineRule="auto"/>
        <w:rPr>
          <w:rFonts w:ascii="Arial" w:hAnsi="Arial" w:cs="Arial"/>
        </w:rPr>
      </w:pPr>
      <w:r w:rsidRPr="00780FBD">
        <w:rPr>
          <w:rFonts w:ascii="Arial" w:hAnsi="Arial" w:cs="Arial"/>
        </w:rPr>
        <w:t xml:space="preserve">Lattimore, P.K. (2022). </w:t>
      </w:r>
      <w:r w:rsidRPr="00780FBD" w:rsidR="00F4770B">
        <w:rPr>
          <w:rFonts w:ascii="Arial" w:hAnsi="Arial" w:cs="Arial"/>
        </w:rPr>
        <w:t>‘</w:t>
      </w:r>
      <w:r w:rsidRPr="00780FBD">
        <w:rPr>
          <w:rFonts w:ascii="Arial" w:hAnsi="Arial" w:cs="Arial"/>
        </w:rPr>
        <w:t>Reflections on criminal justice reform: Challenges and</w:t>
      </w:r>
      <w:r w:rsidRPr="00780FBD" w:rsidR="00F4770B">
        <w:rPr>
          <w:rFonts w:ascii="Arial" w:hAnsi="Arial" w:cs="Arial"/>
        </w:rPr>
        <w:t xml:space="preserve"> </w:t>
      </w:r>
      <w:proofErr w:type="gramStart"/>
      <w:r w:rsidRPr="00780FBD">
        <w:rPr>
          <w:rFonts w:ascii="Arial" w:hAnsi="Arial" w:cs="Arial"/>
        </w:rPr>
        <w:t>opportunities</w:t>
      </w:r>
      <w:r w:rsidRPr="00780FBD" w:rsidR="00F4770B">
        <w:rPr>
          <w:rFonts w:ascii="Arial" w:hAnsi="Arial" w:cs="Arial"/>
        </w:rPr>
        <w:t>’</w:t>
      </w:r>
      <w:proofErr w:type="gramEnd"/>
      <w:r w:rsidRPr="00780FBD">
        <w:rPr>
          <w:rFonts w:ascii="Arial" w:hAnsi="Arial" w:cs="Arial"/>
        </w:rPr>
        <w:t xml:space="preserve">. </w:t>
      </w:r>
      <w:r w:rsidRPr="00780FBD">
        <w:rPr>
          <w:rFonts w:ascii="Arial" w:hAnsi="Arial" w:cs="Arial"/>
          <w:i/>
          <w:iCs/>
        </w:rPr>
        <w:t>American Journal of Criminal Justice</w:t>
      </w:r>
      <w:r w:rsidRPr="00780FBD">
        <w:rPr>
          <w:rFonts w:ascii="Arial" w:hAnsi="Arial" w:cs="Arial"/>
        </w:rPr>
        <w:t>.</w:t>
      </w:r>
      <w:r w:rsidRPr="00780FBD" w:rsidR="00F4770B">
        <w:rPr>
          <w:rFonts w:ascii="Arial" w:hAnsi="Arial" w:cs="Arial"/>
        </w:rPr>
        <w:t xml:space="preserve"> Volume 47, pages 1071–1098 Available at: </w:t>
      </w:r>
      <w:hyperlink w:history="1" r:id="rId17">
        <w:r w:rsidRPr="00780FBD" w:rsidR="00F4770B">
          <w:rPr>
            <w:rStyle w:val="Hyperlink"/>
            <w:rFonts w:ascii="Arial" w:hAnsi="Arial" w:cs="Arial"/>
          </w:rPr>
          <w:t>https://link.springer.com/article/10.1007/s12103-022-09713-5</w:t>
        </w:r>
      </w:hyperlink>
      <w:r w:rsidRPr="00780FBD" w:rsidR="00F4770B">
        <w:rPr>
          <w:rFonts w:ascii="Arial" w:hAnsi="Arial" w:cs="Arial"/>
        </w:rPr>
        <w:t>. (Accessed:</w:t>
      </w:r>
      <w:r w:rsidRPr="00780FBD" w:rsidR="00FE19CC">
        <w:rPr>
          <w:rFonts w:ascii="Arial" w:hAnsi="Arial" w:cs="Arial"/>
        </w:rPr>
        <w:t xml:space="preserve"> 13/04/2026).</w:t>
      </w:r>
    </w:p>
    <w:p w:rsidRPr="00780FBD" w:rsidR="000B3469" w:rsidP="0035777E" w:rsidRDefault="000B3469" w14:paraId="1A13D884" w14:textId="6DF03E6D">
      <w:pPr>
        <w:spacing w:line="480" w:lineRule="auto"/>
        <w:rPr>
          <w:rFonts w:ascii="Arial" w:hAnsi="Arial" w:cs="Arial"/>
        </w:rPr>
      </w:pPr>
      <w:r w:rsidRPr="00780FBD">
        <w:rPr>
          <w:rFonts w:ascii="Arial" w:hAnsi="Arial" w:cs="Arial"/>
        </w:rPr>
        <w:t xml:space="preserve">Lymperopoulou, K (2024). </w:t>
      </w:r>
      <w:r w:rsidRPr="00780FBD" w:rsidR="00FE19CC">
        <w:rPr>
          <w:rFonts w:ascii="Arial" w:hAnsi="Arial" w:cs="Arial"/>
        </w:rPr>
        <w:t>‘</w:t>
      </w:r>
      <w:r w:rsidRPr="00780FBD">
        <w:rPr>
          <w:rFonts w:ascii="Arial" w:hAnsi="Arial" w:cs="Arial"/>
        </w:rPr>
        <w:t>Ethnic Inequalities in Sentencing: Evidence from the Crown Court in England and Wales</w:t>
      </w:r>
      <w:r w:rsidRPr="00780FBD" w:rsidR="00FE19CC">
        <w:rPr>
          <w:rFonts w:ascii="Arial" w:hAnsi="Arial" w:cs="Arial"/>
        </w:rPr>
        <w:t>’</w:t>
      </w:r>
      <w:r w:rsidRPr="00780FBD">
        <w:rPr>
          <w:rFonts w:ascii="Arial" w:hAnsi="Arial" w:cs="Arial"/>
        </w:rPr>
        <w:t xml:space="preserve">. </w:t>
      </w:r>
      <w:r w:rsidRPr="00780FBD">
        <w:rPr>
          <w:rFonts w:ascii="Arial" w:hAnsi="Arial" w:cs="Arial"/>
          <w:i/>
          <w:iCs/>
        </w:rPr>
        <w:t>The British Journal of Criminology</w:t>
      </w:r>
      <w:r w:rsidRPr="00780FBD" w:rsidR="00FE19CC">
        <w:rPr>
          <w:rFonts w:ascii="Arial" w:hAnsi="Arial" w:cs="Arial"/>
        </w:rPr>
        <w:t xml:space="preserve">. Volume 64, Issue 5, September 2024, Pages 1189–1210. </w:t>
      </w:r>
      <w:r w:rsidRPr="00780FBD">
        <w:rPr>
          <w:rFonts w:ascii="Arial" w:hAnsi="Arial" w:cs="Arial"/>
        </w:rPr>
        <w:t xml:space="preserve">Available at: </w:t>
      </w:r>
      <w:hyperlink w:history="1" r:id="rId18">
        <w:r w:rsidRPr="00780FBD" w:rsidR="00FE19CC">
          <w:rPr>
            <w:rStyle w:val="Hyperlink"/>
            <w:rFonts w:ascii="Arial" w:hAnsi="Arial" w:cs="Arial"/>
          </w:rPr>
          <w:t>https://academic.oup.com/bjc/a</w:t>
        </w:r>
        <w:r w:rsidRPr="00780FBD" w:rsidR="00FE19CC">
          <w:rPr>
            <w:rStyle w:val="Hyperlink"/>
            <w:rFonts w:ascii="Arial" w:hAnsi="Arial" w:cs="Arial"/>
          </w:rPr>
          <w:t>r</w:t>
        </w:r>
        <w:r w:rsidRPr="00780FBD" w:rsidR="00FE19CC">
          <w:rPr>
            <w:rStyle w:val="Hyperlink"/>
            <w:rFonts w:ascii="Arial" w:hAnsi="Arial" w:cs="Arial"/>
          </w:rPr>
          <w:t>ticle/</w:t>
        </w:r>
        <w:r w:rsidRPr="00780FBD" w:rsidR="00FE19CC">
          <w:rPr>
            <w:rStyle w:val="Hyperlink"/>
            <w:rFonts w:ascii="Arial" w:hAnsi="Arial" w:cs="Arial"/>
          </w:rPr>
          <w:t>6</w:t>
        </w:r>
        <w:r w:rsidRPr="00780FBD" w:rsidR="00FE19CC">
          <w:rPr>
            <w:rStyle w:val="Hyperlink"/>
            <w:rFonts w:ascii="Arial" w:hAnsi="Arial" w:cs="Arial"/>
          </w:rPr>
          <w:t>4/5/1189/7612940</w:t>
        </w:r>
      </w:hyperlink>
      <w:r w:rsidRPr="00780FBD" w:rsidR="00FE19CC">
        <w:rPr>
          <w:rFonts w:ascii="Arial" w:hAnsi="Arial" w:cs="Arial"/>
        </w:rPr>
        <w:t xml:space="preserve"> </w:t>
      </w:r>
      <w:r w:rsidRPr="00780FBD">
        <w:rPr>
          <w:rFonts w:ascii="Arial" w:hAnsi="Arial" w:cs="Arial"/>
        </w:rPr>
        <w:t xml:space="preserve"> </w:t>
      </w:r>
      <w:r w:rsidRPr="00780FBD" w:rsidR="00FE19CC">
        <w:rPr>
          <w:rFonts w:ascii="Arial" w:hAnsi="Arial" w:cs="Arial"/>
        </w:rPr>
        <w:t>(Accessed:13/04/2026).</w:t>
      </w:r>
    </w:p>
    <w:p w:rsidRPr="00780FBD" w:rsidR="000B3469" w:rsidP="00780FBD" w:rsidRDefault="000B3469" w14:paraId="14910296" w14:textId="5F1AF991">
      <w:pPr>
        <w:spacing w:line="480" w:lineRule="auto"/>
        <w:rPr>
          <w:rFonts w:ascii="Arial" w:hAnsi="Arial" w:cs="Arial"/>
        </w:rPr>
      </w:pPr>
      <w:r w:rsidRPr="00780FBD">
        <w:rPr>
          <w:rFonts w:ascii="Arial" w:hAnsi="Arial" w:cs="Arial"/>
        </w:rPr>
        <w:t xml:space="preserve">Manzur, H., Blom, N. and Barbosa, E.C (2024). </w:t>
      </w:r>
      <w:r w:rsidRPr="00780FBD" w:rsidR="00FE19CC">
        <w:rPr>
          <w:rFonts w:ascii="Arial" w:hAnsi="Arial" w:cs="Arial"/>
        </w:rPr>
        <w:t>‘</w:t>
      </w:r>
      <w:r w:rsidRPr="00780FBD">
        <w:rPr>
          <w:rFonts w:ascii="Arial" w:hAnsi="Arial" w:cs="Arial"/>
        </w:rPr>
        <w:t>(Mis)Representing Ethnicity in UK Government Statistics and Its Implications for Violence Inequalities</w:t>
      </w:r>
      <w:r w:rsidRPr="00780FBD" w:rsidR="00FE19CC">
        <w:rPr>
          <w:rFonts w:ascii="Arial" w:hAnsi="Arial" w:cs="Arial"/>
        </w:rPr>
        <w:t>’</w:t>
      </w:r>
      <w:r w:rsidRPr="00780FBD">
        <w:rPr>
          <w:rFonts w:ascii="Arial" w:hAnsi="Arial" w:cs="Arial"/>
        </w:rPr>
        <w:t xml:space="preserve">. </w:t>
      </w:r>
      <w:r w:rsidRPr="00780FBD">
        <w:rPr>
          <w:rFonts w:ascii="Arial" w:hAnsi="Arial" w:cs="Arial"/>
          <w:i/>
          <w:iCs/>
        </w:rPr>
        <w:t>Social Sciences</w:t>
      </w:r>
      <w:r w:rsidRPr="00780FBD">
        <w:rPr>
          <w:rFonts w:ascii="Arial" w:hAnsi="Arial" w:cs="Arial"/>
        </w:rPr>
        <w:t xml:space="preserve">, </w:t>
      </w:r>
      <w:r w:rsidRPr="00780FBD" w:rsidR="00FE19CC">
        <w:rPr>
          <w:rFonts w:ascii="Arial" w:hAnsi="Arial" w:cs="Arial"/>
        </w:rPr>
        <w:t xml:space="preserve">Volume </w:t>
      </w:r>
      <w:proofErr w:type="gramStart"/>
      <w:r w:rsidRPr="00780FBD" w:rsidR="00FE19CC">
        <w:rPr>
          <w:rFonts w:ascii="Arial" w:hAnsi="Arial" w:cs="Arial"/>
        </w:rPr>
        <w:t>13  Issue</w:t>
      </w:r>
      <w:proofErr w:type="gramEnd"/>
      <w:r w:rsidRPr="00780FBD" w:rsidR="00FE19CC">
        <w:rPr>
          <w:rFonts w:ascii="Arial" w:hAnsi="Arial" w:cs="Arial"/>
        </w:rPr>
        <w:t xml:space="preserve"> 5</w:t>
      </w:r>
      <w:r w:rsidRPr="00780FBD">
        <w:rPr>
          <w:rFonts w:ascii="Arial" w:hAnsi="Arial" w:cs="Arial"/>
        </w:rPr>
        <w:t>.</w:t>
      </w:r>
      <w:r w:rsidRPr="00780FBD" w:rsidR="00FE19CC">
        <w:rPr>
          <w:rFonts w:ascii="Arial" w:hAnsi="Arial" w:cs="Arial"/>
        </w:rPr>
        <w:t xml:space="preserve"> Available at: </w:t>
      </w:r>
      <w:hyperlink w:history="1" r:id="rId19">
        <w:r w:rsidRPr="00780FBD" w:rsidR="00FE19CC">
          <w:rPr>
            <w:rStyle w:val="Hyperlink"/>
            <w:rFonts w:ascii="Arial" w:hAnsi="Arial" w:cs="Arial"/>
          </w:rPr>
          <w:t>https://d</w:t>
        </w:r>
        <w:r w:rsidRPr="00780FBD" w:rsidR="00FE19CC">
          <w:rPr>
            <w:rStyle w:val="Hyperlink"/>
            <w:rFonts w:ascii="Arial" w:hAnsi="Arial" w:cs="Arial"/>
          </w:rPr>
          <w:t>o</w:t>
        </w:r>
        <w:r w:rsidRPr="00780FBD" w:rsidR="00FE19CC">
          <w:rPr>
            <w:rStyle w:val="Hyperlink"/>
            <w:rFonts w:ascii="Arial" w:hAnsi="Arial" w:cs="Arial"/>
          </w:rPr>
          <w:t>i.org/10.3390/socsci13050235</w:t>
        </w:r>
      </w:hyperlink>
      <w:r w:rsidRPr="00780FBD" w:rsidR="00FE19CC">
        <w:rPr>
          <w:rFonts w:ascii="Arial" w:hAnsi="Arial" w:cs="Arial"/>
        </w:rPr>
        <w:t xml:space="preserve"> (Accessed: 11/04/2026). </w:t>
      </w:r>
      <w:r w:rsidRPr="00780FBD">
        <w:rPr>
          <w:rFonts w:ascii="Arial" w:hAnsi="Arial" w:cs="Arial"/>
        </w:rPr>
        <w:t xml:space="preserve"> </w:t>
      </w:r>
    </w:p>
    <w:p w:rsidR="000B3469" w:rsidP="00780FBD" w:rsidRDefault="000B3469" w14:paraId="64602B38" w14:textId="70E17982">
      <w:pPr>
        <w:spacing w:line="480" w:lineRule="auto"/>
        <w:rPr>
          <w:rFonts w:ascii="Arial" w:hAnsi="Arial" w:cs="Arial"/>
        </w:rPr>
      </w:pPr>
      <w:r w:rsidRPr="00780FBD">
        <w:rPr>
          <w:rFonts w:ascii="Arial" w:hAnsi="Arial" w:cs="Arial"/>
        </w:rPr>
        <w:t xml:space="preserve">Martínez-Garay, L (2023). </w:t>
      </w:r>
      <w:r w:rsidRPr="00780FBD" w:rsidR="00FE19CC">
        <w:rPr>
          <w:rFonts w:ascii="Arial" w:hAnsi="Arial" w:cs="Arial"/>
        </w:rPr>
        <w:t>‘</w:t>
      </w:r>
      <w:r w:rsidRPr="00780FBD">
        <w:rPr>
          <w:rFonts w:ascii="Arial" w:hAnsi="Arial" w:cs="Arial"/>
        </w:rPr>
        <w:t>Evidence-based sentencing and scientific evidence</w:t>
      </w:r>
      <w:r w:rsidRPr="00780FBD" w:rsidR="00FE19CC">
        <w:rPr>
          <w:rFonts w:ascii="Arial" w:hAnsi="Arial" w:cs="Arial"/>
        </w:rPr>
        <w:t>’</w:t>
      </w:r>
      <w:r w:rsidRPr="00780FBD">
        <w:rPr>
          <w:rFonts w:ascii="Arial" w:hAnsi="Arial" w:cs="Arial"/>
        </w:rPr>
        <w:t>.</w:t>
      </w:r>
      <w:r w:rsidRPr="00780FBD" w:rsidR="00FE19CC">
        <w:rPr>
          <w:rFonts w:ascii="Arial" w:hAnsi="Arial" w:cs="Arial"/>
        </w:rPr>
        <w:t xml:space="preserve"> </w:t>
      </w:r>
      <w:r w:rsidRPr="00780FBD">
        <w:rPr>
          <w:rFonts w:ascii="Arial" w:hAnsi="Arial" w:cs="Arial"/>
          <w:i/>
          <w:iCs/>
        </w:rPr>
        <w:t>Frontiers in Psychology</w:t>
      </w:r>
      <w:r w:rsidRPr="00780FBD" w:rsidR="00FE19CC">
        <w:rPr>
          <w:rFonts w:ascii="Arial" w:hAnsi="Arial" w:cs="Arial"/>
        </w:rPr>
        <w:t xml:space="preserve">. Volume 14. Available: </w:t>
      </w:r>
      <w:hyperlink w:history="1" r:id="rId20">
        <w:r w:rsidRPr="00780FBD" w:rsidR="00FE19CC">
          <w:rPr>
            <w:rStyle w:val="Hyperlink"/>
            <w:rFonts w:ascii="Arial" w:hAnsi="Arial" w:cs="Arial"/>
          </w:rPr>
          <w:t>https://www.frontiersin.org/journals/psychology/articles/10.3389/fpsyg.2023.1309141/full</w:t>
        </w:r>
      </w:hyperlink>
      <w:r w:rsidRPr="00780FBD" w:rsidR="00FE19CC">
        <w:rPr>
          <w:rFonts w:ascii="Arial" w:hAnsi="Arial" w:cs="Arial"/>
        </w:rPr>
        <w:t xml:space="preserve"> (Accessed: 11/04/2026).</w:t>
      </w:r>
    </w:p>
    <w:p w:rsidR="0035777E" w:rsidP="00780FBD" w:rsidRDefault="0035777E" w14:paraId="3ECA10D0" w14:textId="77777777">
      <w:pPr>
        <w:spacing w:line="480" w:lineRule="auto"/>
        <w:rPr>
          <w:rFonts w:ascii="Arial" w:hAnsi="Arial" w:cs="Arial"/>
        </w:rPr>
      </w:pPr>
    </w:p>
    <w:p w:rsidRPr="00780FBD" w:rsidR="0035777E" w:rsidP="00780FBD" w:rsidRDefault="0035777E" w14:paraId="6B46597F" w14:textId="77777777">
      <w:pPr>
        <w:spacing w:line="480" w:lineRule="auto"/>
        <w:rPr>
          <w:rFonts w:ascii="Arial" w:hAnsi="Arial" w:cs="Arial"/>
        </w:rPr>
      </w:pPr>
    </w:p>
    <w:p w:rsidRPr="00780FBD" w:rsidR="000B3469" w:rsidP="0035777E" w:rsidRDefault="00FE19CC" w14:paraId="5215A9C3" w14:textId="695712DC">
      <w:pPr>
        <w:spacing w:line="480" w:lineRule="auto"/>
        <w:rPr>
          <w:rFonts w:ascii="Arial" w:hAnsi="Arial" w:cs="Arial"/>
        </w:rPr>
      </w:pPr>
      <w:r w:rsidRPr="00780FBD">
        <w:rPr>
          <w:rFonts w:ascii="Arial" w:hAnsi="Arial" w:cs="Arial"/>
        </w:rPr>
        <w:t>McFarlane, P. and Amin, A. (2021) ‘Investigating fatal police shootings using the human factors analysis and classification framework (HFACS)’, </w:t>
      </w:r>
      <w:r w:rsidRPr="00780FBD">
        <w:rPr>
          <w:rFonts w:ascii="Arial" w:hAnsi="Arial" w:cs="Arial"/>
          <w:i/>
          <w:iCs/>
        </w:rPr>
        <w:t>Police Practice and Research</w:t>
      </w:r>
      <w:r w:rsidRPr="00780FBD">
        <w:rPr>
          <w:rFonts w:ascii="Arial" w:hAnsi="Arial" w:cs="Arial"/>
        </w:rPr>
        <w:t xml:space="preserve">, 22(7), pp. 1777–1791. Available at: </w:t>
      </w:r>
      <w:hyperlink w:history="1" r:id="rId21">
        <w:r w:rsidRPr="00780FBD">
          <w:rPr>
            <w:rStyle w:val="Hyperlink"/>
            <w:rFonts w:ascii="Arial" w:hAnsi="Arial" w:cs="Arial"/>
          </w:rPr>
          <w:t>https://doi.org/10.1080/15614263.2021.1878893</w:t>
        </w:r>
      </w:hyperlink>
      <w:r w:rsidRPr="00780FBD">
        <w:rPr>
          <w:rFonts w:ascii="Arial" w:hAnsi="Arial" w:cs="Arial"/>
        </w:rPr>
        <w:t xml:space="preserve"> (Accessed: 17/04/2026).</w:t>
      </w:r>
    </w:p>
    <w:p w:rsidRPr="00780FBD" w:rsidR="000B3469" w:rsidP="0035777E" w:rsidRDefault="000B3469" w14:paraId="413B105D" w14:textId="4C7B7204">
      <w:pPr>
        <w:spacing w:line="480" w:lineRule="auto"/>
        <w:rPr>
          <w:rFonts w:ascii="Arial" w:hAnsi="Arial" w:cs="Arial"/>
        </w:rPr>
      </w:pPr>
      <w:r w:rsidRPr="00780FBD">
        <w:rPr>
          <w:rFonts w:ascii="Arial" w:hAnsi="Arial" w:cs="Arial"/>
        </w:rPr>
        <w:t>Mellgren, C</w:t>
      </w:r>
      <w:r w:rsidRPr="00780FBD" w:rsidR="00780FBD">
        <w:rPr>
          <w:rFonts w:ascii="Arial" w:hAnsi="Arial" w:cs="Arial"/>
        </w:rPr>
        <w:t>. et al</w:t>
      </w:r>
      <w:r w:rsidRPr="00780FBD">
        <w:rPr>
          <w:rFonts w:ascii="Arial" w:hAnsi="Arial" w:cs="Arial"/>
        </w:rPr>
        <w:t xml:space="preserve"> (2024). </w:t>
      </w:r>
      <w:r w:rsidRPr="00780FBD" w:rsidR="00780FBD">
        <w:rPr>
          <w:rFonts w:ascii="Arial" w:hAnsi="Arial" w:cs="Arial"/>
        </w:rPr>
        <w:t>‘</w:t>
      </w:r>
      <w:r w:rsidRPr="00780FBD">
        <w:rPr>
          <w:rFonts w:ascii="Arial" w:hAnsi="Arial" w:cs="Arial"/>
        </w:rPr>
        <w:t>Psychosocial Interventions Preventing Gang-Related Crime Among Young People: A Systematic Review</w:t>
      </w:r>
      <w:r w:rsidRPr="00780FBD" w:rsidR="00780FBD">
        <w:rPr>
          <w:rFonts w:ascii="Arial" w:hAnsi="Arial" w:cs="Arial"/>
        </w:rPr>
        <w:t>’</w:t>
      </w:r>
      <w:r w:rsidRPr="00780FBD">
        <w:rPr>
          <w:rFonts w:ascii="Arial" w:hAnsi="Arial" w:cs="Arial"/>
        </w:rPr>
        <w:t xml:space="preserve">. </w:t>
      </w:r>
      <w:r w:rsidRPr="00780FBD">
        <w:rPr>
          <w:rFonts w:ascii="Arial" w:hAnsi="Arial" w:cs="Arial"/>
          <w:i/>
          <w:iCs/>
        </w:rPr>
        <w:t>Research on Social Work Practice</w:t>
      </w:r>
      <w:r w:rsidRPr="00780FBD">
        <w:rPr>
          <w:rFonts w:ascii="Arial" w:hAnsi="Arial" w:cs="Arial"/>
        </w:rPr>
        <w:t>.</w:t>
      </w:r>
      <w:r w:rsidRPr="00780FBD" w:rsidR="00780FBD">
        <w:rPr>
          <w:rFonts w:ascii="Arial" w:hAnsi="Arial" w:cs="Arial"/>
        </w:rPr>
        <w:t xml:space="preserve"> Volume 36, Issue 1. Available at: </w:t>
      </w:r>
      <w:hyperlink w:history="1" r:id="rId22">
        <w:r w:rsidRPr="00780FBD" w:rsidR="00780FBD">
          <w:rPr>
            <w:rStyle w:val="Hyperlink"/>
            <w:rFonts w:ascii="Arial" w:hAnsi="Arial" w:cs="Arial"/>
          </w:rPr>
          <w:t>https://journals.sagepub.com/doi/10.1177/10497315241305779</w:t>
        </w:r>
      </w:hyperlink>
      <w:r w:rsidRPr="00780FBD" w:rsidR="00780FBD">
        <w:rPr>
          <w:rFonts w:ascii="Arial" w:hAnsi="Arial" w:cs="Arial"/>
        </w:rPr>
        <w:t xml:space="preserve"> (Accessed: 11/04/2026).</w:t>
      </w:r>
      <w:r w:rsidRPr="00780FBD">
        <w:rPr>
          <w:rFonts w:ascii="Arial" w:hAnsi="Arial" w:cs="Arial"/>
        </w:rPr>
        <w:t xml:space="preserve"> </w:t>
      </w:r>
    </w:p>
    <w:p w:rsidR="0035777E" w:rsidP="0035777E" w:rsidRDefault="000B3469" w14:paraId="359DB3E7" w14:textId="281A4FC5">
      <w:pPr>
        <w:spacing w:line="480" w:lineRule="auto"/>
        <w:rPr>
          <w:rFonts w:ascii="Arial" w:hAnsi="Arial" w:cs="Arial"/>
        </w:rPr>
      </w:pPr>
      <w:r w:rsidRPr="00780FBD">
        <w:rPr>
          <w:rFonts w:ascii="Arial" w:hAnsi="Arial" w:cs="Arial"/>
        </w:rPr>
        <w:t xml:space="preserve">Ramos-Maqueda, M. and Chen, D.L (2024). </w:t>
      </w:r>
      <w:r w:rsidRPr="00780FBD" w:rsidR="00780FBD">
        <w:rPr>
          <w:rFonts w:ascii="Arial" w:hAnsi="Arial" w:cs="Arial"/>
        </w:rPr>
        <w:t>‘</w:t>
      </w:r>
      <w:r w:rsidRPr="00780FBD">
        <w:rPr>
          <w:rFonts w:ascii="Arial" w:hAnsi="Arial" w:cs="Arial"/>
        </w:rPr>
        <w:t>The data revolution in justice</w:t>
      </w:r>
      <w:r w:rsidRPr="00780FBD" w:rsidR="00780FBD">
        <w:rPr>
          <w:rFonts w:ascii="Arial" w:hAnsi="Arial" w:cs="Arial"/>
        </w:rPr>
        <w:t>’</w:t>
      </w:r>
      <w:r w:rsidRPr="00780FBD">
        <w:rPr>
          <w:rFonts w:ascii="Arial" w:hAnsi="Arial" w:cs="Arial"/>
        </w:rPr>
        <w:t xml:space="preserve">. </w:t>
      </w:r>
      <w:r w:rsidRPr="00780FBD">
        <w:rPr>
          <w:rFonts w:ascii="Arial" w:hAnsi="Arial" w:cs="Arial"/>
          <w:i/>
          <w:iCs/>
        </w:rPr>
        <w:t>World Development</w:t>
      </w:r>
      <w:r w:rsidRPr="00780FBD">
        <w:rPr>
          <w:rFonts w:ascii="Arial" w:hAnsi="Arial" w:cs="Arial"/>
        </w:rPr>
        <w:t xml:space="preserve">. </w:t>
      </w:r>
      <w:r w:rsidRPr="00780FBD" w:rsidR="00780FBD">
        <w:rPr>
          <w:rFonts w:ascii="Arial" w:hAnsi="Arial" w:cs="Arial"/>
        </w:rPr>
        <w:t xml:space="preserve">Volume 186. Available at:  </w:t>
      </w:r>
      <w:hyperlink w:history="1" r:id="rId23">
        <w:r w:rsidRPr="00780FBD" w:rsidR="00780FBD">
          <w:rPr>
            <w:rStyle w:val="Hyperlink"/>
            <w:rFonts w:ascii="Arial" w:hAnsi="Arial" w:cs="Arial"/>
          </w:rPr>
          <w:t>https://www.sciencedirect.com/science/article/pii/S0305750X24003048?via%3Dihub</w:t>
        </w:r>
      </w:hyperlink>
      <w:r w:rsidRPr="00780FBD" w:rsidR="00780FBD">
        <w:rPr>
          <w:rFonts w:ascii="Arial" w:hAnsi="Arial" w:cs="Arial"/>
        </w:rPr>
        <w:t xml:space="preserve"> (Accessed: 11/04/2026).</w:t>
      </w:r>
    </w:p>
    <w:p w:rsidR="0035777E" w:rsidP="0035777E" w:rsidRDefault="000B3469" w14:paraId="7EED58D8" w14:textId="1472F75C">
      <w:pPr>
        <w:spacing w:line="480" w:lineRule="auto"/>
        <w:rPr>
          <w:rFonts w:ascii="Arial" w:hAnsi="Arial" w:cs="Arial"/>
        </w:rPr>
      </w:pPr>
      <w:proofErr w:type="spellStart"/>
      <w:r w:rsidRPr="00780FBD">
        <w:rPr>
          <w:rFonts w:ascii="Arial" w:hAnsi="Arial" w:cs="Arial"/>
        </w:rPr>
        <w:t>Skleparis</w:t>
      </w:r>
      <w:proofErr w:type="spellEnd"/>
      <w:r w:rsidRPr="00780FBD">
        <w:rPr>
          <w:rFonts w:ascii="Arial" w:hAnsi="Arial" w:cs="Arial"/>
        </w:rPr>
        <w:t xml:space="preserve">, D. and Augestad Knudsen, R (2020). </w:t>
      </w:r>
      <w:r w:rsidRPr="00780FBD" w:rsidR="00780FBD">
        <w:rPr>
          <w:rFonts w:ascii="Arial" w:hAnsi="Arial" w:cs="Arial"/>
        </w:rPr>
        <w:t>‘</w:t>
      </w:r>
      <w:r w:rsidRPr="00780FBD">
        <w:rPr>
          <w:rFonts w:ascii="Arial" w:hAnsi="Arial" w:cs="Arial"/>
        </w:rPr>
        <w:t>Localising ‘radicalisation’: Risk assessment practices in Greece and the United Kingdom</w:t>
      </w:r>
      <w:r w:rsidRPr="00780FBD" w:rsidR="00780FBD">
        <w:rPr>
          <w:rFonts w:ascii="Arial" w:hAnsi="Arial" w:cs="Arial"/>
        </w:rPr>
        <w:t>’</w:t>
      </w:r>
      <w:r w:rsidRPr="00780FBD">
        <w:rPr>
          <w:rFonts w:ascii="Arial" w:hAnsi="Arial" w:cs="Arial"/>
        </w:rPr>
        <w:t xml:space="preserve">. </w:t>
      </w:r>
      <w:r w:rsidRPr="00780FBD">
        <w:rPr>
          <w:rFonts w:ascii="Arial" w:hAnsi="Arial" w:cs="Arial"/>
          <w:i/>
          <w:iCs/>
        </w:rPr>
        <w:t>The British Journal of Politics and International Relations</w:t>
      </w:r>
      <w:r w:rsidRPr="00780FBD" w:rsidR="00780FBD">
        <w:rPr>
          <w:rFonts w:ascii="Arial" w:hAnsi="Arial" w:cs="Arial"/>
        </w:rPr>
        <w:t xml:space="preserve">. Volume 22, Issue 2. Available: </w:t>
      </w:r>
      <w:hyperlink w:history="1" r:id="rId24">
        <w:r w:rsidRPr="00780FBD" w:rsidR="00780FBD">
          <w:rPr>
            <w:rStyle w:val="Hyperlink"/>
            <w:rFonts w:ascii="Arial" w:hAnsi="Arial" w:cs="Arial"/>
          </w:rPr>
          <w:t>https://journals.sagepub.com/doi/10.1177/1369148120910987</w:t>
        </w:r>
      </w:hyperlink>
      <w:r w:rsidRPr="00780FBD" w:rsidR="00780FBD">
        <w:rPr>
          <w:rFonts w:ascii="Arial" w:hAnsi="Arial" w:cs="Arial"/>
        </w:rPr>
        <w:t xml:space="preserve"> (Accessed: 17/04/2026).</w:t>
      </w:r>
    </w:p>
    <w:p w:rsidRPr="00780FBD" w:rsidR="000B3469" w:rsidP="0035777E" w:rsidRDefault="000B3469" w14:paraId="7B2A2AC5" w14:textId="19417334">
      <w:pPr>
        <w:spacing w:line="480" w:lineRule="auto"/>
        <w:rPr>
          <w:rFonts w:ascii="Arial" w:hAnsi="Arial" w:cs="Arial"/>
        </w:rPr>
      </w:pPr>
      <w:proofErr w:type="spellStart"/>
      <w:r w:rsidRPr="00780FBD">
        <w:rPr>
          <w:rFonts w:ascii="Arial" w:hAnsi="Arial" w:cs="Arial"/>
        </w:rPr>
        <w:t>Stoykova</w:t>
      </w:r>
      <w:proofErr w:type="spellEnd"/>
      <w:r w:rsidRPr="00780FBD">
        <w:rPr>
          <w:rFonts w:ascii="Arial" w:hAnsi="Arial" w:cs="Arial"/>
        </w:rPr>
        <w:t xml:space="preserve">, R (2023). </w:t>
      </w:r>
      <w:r w:rsidRPr="00780FBD" w:rsidR="00780FBD">
        <w:rPr>
          <w:rFonts w:ascii="Arial" w:hAnsi="Arial" w:cs="Arial"/>
        </w:rPr>
        <w:t>‘</w:t>
      </w:r>
      <w:r w:rsidRPr="00780FBD">
        <w:rPr>
          <w:rFonts w:ascii="Arial" w:hAnsi="Arial" w:cs="Arial"/>
        </w:rPr>
        <w:t xml:space="preserve">The right to a fair trial as a conceptual framework for digital evidence rules in criminal </w:t>
      </w:r>
      <w:proofErr w:type="gramStart"/>
      <w:r w:rsidRPr="00780FBD">
        <w:rPr>
          <w:rFonts w:ascii="Arial" w:hAnsi="Arial" w:cs="Arial"/>
        </w:rPr>
        <w:t>investigations</w:t>
      </w:r>
      <w:r w:rsidRPr="00780FBD" w:rsidR="00780FBD">
        <w:rPr>
          <w:rFonts w:ascii="Arial" w:hAnsi="Arial" w:cs="Arial"/>
        </w:rPr>
        <w:t>’</w:t>
      </w:r>
      <w:proofErr w:type="gramEnd"/>
      <w:r w:rsidRPr="00780FBD">
        <w:rPr>
          <w:rFonts w:ascii="Arial" w:hAnsi="Arial" w:cs="Arial"/>
          <w:i/>
          <w:iCs/>
        </w:rPr>
        <w:t>. Computer Law &amp; Security Review</w:t>
      </w:r>
      <w:r w:rsidRPr="00780FBD">
        <w:rPr>
          <w:rFonts w:ascii="Arial" w:hAnsi="Arial" w:cs="Arial"/>
        </w:rPr>
        <w:t xml:space="preserve">, </w:t>
      </w:r>
      <w:r w:rsidRPr="00780FBD" w:rsidR="00780FBD">
        <w:rPr>
          <w:rFonts w:ascii="Arial" w:hAnsi="Arial" w:cs="Arial"/>
        </w:rPr>
        <w:t xml:space="preserve">Volume 49. Available on: </w:t>
      </w:r>
      <w:hyperlink w:history="1" r:id="rId25">
        <w:r w:rsidRPr="00780FBD" w:rsidR="00780FBD">
          <w:rPr>
            <w:rStyle w:val="Hyperlink"/>
            <w:rFonts w:ascii="Arial" w:hAnsi="Arial" w:cs="Arial"/>
          </w:rPr>
          <w:t>https://www.sciencedirect.com/science/article/pii/S0267364923000110?via%3Dihub</w:t>
        </w:r>
      </w:hyperlink>
      <w:r w:rsidRPr="00780FBD" w:rsidR="00780FBD">
        <w:rPr>
          <w:rFonts w:ascii="Arial" w:hAnsi="Arial" w:cs="Arial"/>
        </w:rPr>
        <w:t xml:space="preserve"> (</w:t>
      </w:r>
      <w:proofErr w:type="spellStart"/>
      <w:r w:rsidRPr="00780FBD" w:rsidR="00780FBD">
        <w:rPr>
          <w:rFonts w:ascii="Arial" w:hAnsi="Arial" w:cs="Arial"/>
        </w:rPr>
        <w:t>Accessede</w:t>
      </w:r>
      <w:proofErr w:type="spellEnd"/>
      <w:r w:rsidRPr="00780FBD" w:rsidR="00780FBD">
        <w:rPr>
          <w:rFonts w:ascii="Arial" w:hAnsi="Arial" w:cs="Arial"/>
        </w:rPr>
        <w:t>: 13/04/2026).</w:t>
      </w:r>
    </w:p>
    <w:p w:rsidRPr="00780FBD" w:rsidR="000B3469" w:rsidP="3AEA8CCF" w:rsidRDefault="000B3469" w14:paraId="5FD5D304" w14:textId="45469B65">
      <w:pPr>
        <w:spacing w:line="480" w:lineRule="auto"/>
        <w:rPr>
          <w:rFonts w:ascii="Arial" w:hAnsi="Arial" w:cs="Arial"/>
          <w:i w:val="0"/>
          <w:iCs w:val="0"/>
        </w:rPr>
      </w:pPr>
      <w:r w:rsidRPr="3AEA8CCF" w:rsidR="291346C0">
        <w:rPr>
          <w:rFonts w:ascii="Arial" w:hAnsi="Arial" w:cs="Arial"/>
        </w:rPr>
        <w:t>The Guardian (2025).</w:t>
      </w:r>
      <w:r w:rsidRPr="3AEA8CCF" w:rsidR="291346C0">
        <w:rPr>
          <w:rFonts w:ascii="Arial" w:hAnsi="Arial" w:cs="Arial"/>
          <w:i w:val="1"/>
          <w:iCs w:val="1"/>
        </w:rPr>
        <w:t xml:space="preserve"> Liverpool parade attack: Paul Doyle sentenced to more than 21 years for using car as weapon against celebrating crowd – as it happened. </w:t>
      </w:r>
      <w:r w:rsidRPr="3AEA8CCF" w:rsidR="291346C0">
        <w:rPr>
          <w:rFonts w:ascii="Arial" w:hAnsi="Arial" w:cs="Arial"/>
          <w:i w:val="0"/>
          <w:iCs w:val="0"/>
        </w:rPr>
        <w:t xml:space="preserve">Available at: </w:t>
      </w:r>
      <w:hyperlink r:id="R8da3c210b3dc48e9">
        <w:r w:rsidRPr="3AEA8CCF" w:rsidR="291346C0">
          <w:rPr>
            <w:rStyle w:val="Hyperlink"/>
            <w:rFonts w:ascii="Arial" w:hAnsi="Arial" w:cs="Arial"/>
            <w:i w:val="0"/>
            <w:iCs w:val="0"/>
          </w:rPr>
          <w:t>https://www.theguardian.com/uk-news/live/2025/dec/16/liverpool-parade-paul-doyle-sentencing-latest-updates</w:t>
        </w:r>
      </w:hyperlink>
      <w:r w:rsidRPr="3AEA8CCF" w:rsidR="291346C0">
        <w:rPr>
          <w:rFonts w:ascii="Arial" w:hAnsi="Arial" w:cs="Arial"/>
          <w:i w:val="0"/>
          <w:iCs w:val="0"/>
        </w:rPr>
        <w:t xml:space="preserve"> (Accessed: 21/04/2026).</w:t>
      </w:r>
    </w:p>
    <w:p w:rsidRPr="00780FBD" w:rsidR="000B3469" w:rsidP="00780FBD" w:rsidRDefault="000B3469" w14:paraId="1BB7BF74" w14:textId="77FAA75C">
      <w:pPr>
        <w:spacing w:line="480" w:lineRule="auto"/>
        <w:rPr>
          <w:rFonts w:ascii="Arial" w:hAnsi="Arial" w:cs="Arial"/>
        </w:rPr>
      </w:pPr>
    </w:p>
    <w:p w:rsidRPr="00780FBD" w:rsidR="000B3469" w:rsidP="00780FBD" w:rsidRDefault="000B3469" w14:paraId="73389097" w14:textId="0390F04A">
      <w:pPr>
        <w:spacing w:line="480" w:lineRule="auto"/>
        <w:rPr>
          <w:rFonts w:ascii="Arial" w:hAnsi="Arial" w:cs="Arial"/>
        </w:rPr>
      </w:pPr>
      <w:r w:rsidRPr="00780FBD">
        <w:rPr>
          <w:rFonts w:ascii="Arial" w:hAnsi="Arial" w:cs="Arial"/>
        </w:rPr>
        <w:t xml:space="preserve">Waddington, M (2025). </w:t>
      </w:r>
      <w:r w:rsidRPr="00780FBD" w:rsidR="00780FBD">
        <w:rPr>
          <w:rFonts w:ascii="Arial" w:hAnsi="Arial" w:cs="Arial"/>
        </w:rPr>
        <w:t>‘</w:t>
      </w:r>
      <w:r w:rsidRPr="00780FBD">
        <w:rPr>
          <w:rFonts w:ascii="Arial" w:hAnsi="Arial" w:cs="Arial"/>
        </w:rPr>
        <w:t>Manchester synagogue attacker named as Jihad Al-Shamie</w:t>
      </w:r>
      <w:r w:rsidRPr="00780FBD" w:rsidR="00780FBD">
        <w:rPr>
          <w:rFonts w:ascii="Arial" w:hAnsi="Arial" w:cs="Arial"/>
        </w:rPr>
        <w:t>’</w:t>
      </w:r>
      <w:r w:rsidRPr="00780FBD">
        <w:rPr>
          <w:rFonts w:ascii="Arial" w:hAnsi="Arial" w:cs="Arial"/>
        </w:rPr>
        <w:t>.</w:t>
      </w:r>
      <w:r w:rsidRPr="00780FBD" w:rsidR="00780FBD">
        <w:rPr>
          <w:rFonts w:ascii="Arial" w:hAnsi="Arial" w:cs="Arial"/>
        </w:rPr>
        <w:t xml:space="preserve"> </w:t>
      </w:r>
      <w:r w:rsidRPr="00780FBD" w:rsidR="00780FBD">
        <w:rPr>
          <w:rFonts w:ascii="Arial" w:hAnsi="Arial" w:cs="Arial"/>
          <w:i/>
          <w:iCs/>
        </w:rPr>
        <w:t>BBC</w:t>
      </w:r>
      <w:r w:rsidRPr="00780FBD">
        <w:rPr>
          <w:rFonts w:ascii="Arial" w:hAnsi="Arial" w:cs="Arial"/>
        </w:rPr>
        <w:t xml:space="preserve">. Available at: </w:t>
      </w:r>
      <w:hyperlink w:history="1" r:id="rId26">
        <w:r w:rsidRPr="00780FBD" w:rsidR="00780FBD">
          <w:rPr>
            <w:rStyle w:val="Hyperlink"/>
            <w:rFonts w:ascii="Arial" w:hAnsi="Arial" w:cs="Arial"/>
          </w:rPr>
          <w:t>https://www.bbc.co.uk/news/articles/cpd93x0ql0do</w:t>
        </w:r>
      </w:hyperlink>
      <w:r w:rsidRPr="00780FBD" w:rsidR="00780FBD">
        <w:rPr>
          <w:rFonts w:ascii="Arial" w:hAnsi="Arial" w:cs="Arial"/>
        </w:rPr>
        <w:t xml:space="preserve"> (Accessed: 13/04/2026).</w:t>
      </w:r>
    </w:p>
    <w:p w:rsidRPr="000B3469" w:rsidR="000B3469" w:rsidP="00780FBD" w:rsidRDefault="000B3469" w14:paraId="5C0FEDAF" w14:textId="77777777">
      <w:pPr>
        <w:spacing w:line="480" w:lineRule="auto"/>
        <w:rPr>
          <w:rFonts w:ascii="Arial" w:hAnsi="Arial" w:cs="Arial"/>
        </w:rPr>
      </w:pPr>
    </w:p>
    <w:p w:rsidRPr="00882A45" w:rsidR="000B3469" w:rsidP="00780FBD" w:rsidRDefault="000B3469" w14:paraId="3662BBBE" w14:textId="77777777">
      <w:pPr>
        <w:spacing w:line="480" w:lineRule="auto"/>
        <w:rPr>
          <w:rFonts w:ascii="Arial" w:hAnsi="Arial" w:cs="Arial"/>
        </w:rPr>
      </w:pPr>
    </w:p>
    <w:sectPr w:rsidRPr="00882A45" w:rsidR="000B3469" w:rsidSect="003B4FEF">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GLXvB2qABUOO9/" int2:id="42gq0kQe">
      <int2:state int2:type="spell" int2:value="Rejected"/>
    </int2:textHash>
    <int2:textHash int2:hashCode="DUbzeGmAd37le1" int2:id="pvgKMxAe">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FEF"/>
    <w:rsid w:val="000B3469"/>
    <w:rsid w:val="003405D0"/>
    <w:rsid w:val="0035777E"/>
    <w:rsid w:val="0036460F"/>
    <w:rsid w:val="003B4FEF"/>
    <w:rsid w:val="005576C9"/>
    <w:rsid w:val="005E081F"/>
    <w:rsid w:val="00780FBD"/>
    <w:rsid w:val="00826D69"/>
    <w:rsid w:val="0086E5E0"/>
    <w:rsid w:val="00881B11"/>
    <w:rsid w:val="00882A45"/>
    <w:rsid w:val="009076E1"/>
    <w:rsid w:val="009441B6"/>
    <w:rsid w:val="00A95E12"/>
    <w:rsid w:val="00B261F9"/>
    <w:rsid w:val="00C2275C"/>
    <w:rsid w:val="00C50951"/>
    <w:rsid w:val="00C600E1"/>
    <w:rsid w:val="00D80819"/>
    <w:rsid w:val="00F042D3"/>
    <w:rsid w:val="00F4770B"/>
    <w:rsid w:val="00FE19CC"/>
    <w:rsid w:val="03495FC4"/>
    <w:rsid w:val="051C33D6"/>
    <w:rsid w:val="053ECB85"/>
    <w:rsid w:val="053F014C"/>
    <w:rsid w:val="061855B3"/>
    <w:rsid w:val="09202D4C"/>
    <w:rsid w:val="0AC0D092"/>
    <w:rsid w:val="0F08DD02"/>
    <w:rsid w:val="102352E0"/>
    <w:rsid w:val="112E6C43"/>
    <w:rsid w:val="12D6D33B"/>
    <w:rsid w:val="1403CEB2"/>
    <w:rsid w:val="150C3EB0"/>
    <w:rsid w:val="151824F4"/>
    <w:rsid w:val="158E2AB4"/>
    <w:rsid w:val="174AC148"/>
    <w:rsid w:val="19A1C866"/>
    <w:rsid w:val="1C31D84E"/>
    <w:rsid w:val="1E74A37F"/>
    <w:rsid w:val="1F9084F0"/>
    <w:rsid w:val="2368F099"/>
    <w:rsid w:val="24A5D913"/>
    <w:rsid w:val="2746FD39"/>
    <w:rsid w:val="27CB6A1F"/>
    <w:rsid w:val="2825A622"/>
    <w:rsid w:val="291346C0"/>
    <w:rsid w:val="2AE11339"/>
    <w:rsid w:val="2B40586B"/>
    <w:rsid w:val="2B7D4A69"/>
    <w:rsid w:val="2CED3D06"/>
    <w:rsid w:val="2D1D0A13"/>
    <w:rsid w:val="2D578413"/>
    <w:rsid w:val="2F00C8E7"/>
    <w:rsid w:val="2F5EB2E8"/>
    <w:rsid w:val="2FF6EC79"/>
    <w:rsid w:val="354F2B0D"/>
    <w:rsid w:val="35E19757"/>
    <w:rsid w:val="37F6D253"/>
    <w:rsid w:val="39D72AE1"/>
    <w:rsid w:val="3AEA8CCF"/>
    <w:rsid w:val="3B0EF791"/>
    <w:rsid w:val="3E563BB5"/>
    <w:rsid w:val="40019911"/>
    <w:rsid w:val="4081CC72"/>
    <w:rsid w:val="40D32807"/>
    <w:rsid w:val="40DD0453"/>
    <w:rsid w:val="42593FBA"/>
    <w:rsid w:val="425AAEAC"/>
    <w:rsid w:val="431CA25D"/>
    <w:rsid w:val="43DFB6F8"/>
    <w:rsid w:val="450114C7"/>
    <w:rsid w:val="46054926"/>
    <w:rsid w:val="49029AE8"/>
    <w:rsid w:val="491973D2"/>
    <w:rsid w:val="4937050B"/>
    <w:rsid w:val="4C1B3036"/>
    <w:rsid w:val="4CC862CB"/>
    <w:rsid w:val="4E6E29E6"/>
    <w:rsid w:val="50115A7E"/>
    <w:rsid w:val="5303E131"/>
    <w:rsid w:val="5361A265"/>
    <w:rsid w:val="53893E0E"/>
    <w:rsid w:val="54942774"/>
    <w:rsid w:val="5AB270AB"/>
    <w:rsid w:val="5B32C578"/>
    <w:rsid w:val="5DBEF522"/>
    <w:rsid w:val="60A09483"/>
    <w:rsid w:val="60F0A5F2"/>
    <w:rsid w:val="650D6886"/>
    <w:rsid w:val="6627A176"/>
    <w:rsid w:val="66468FA7"/>
    <w:rsid w:val="66F38E39"/>
    <w:rsid w:val="67095519"/>
    <w:rsid w:val="67E80BD9"/>
    <w:rsid w:val="6947923B"/>
    <w:rsid w:val="6A7A9B7A"/>
    <w:rsid w:val="6C22BFF7"/>
    <w:rsid w:val="6FAAC356"/>
    <w:rsid w:val="70480257"/>
    <w:rsid w:val="707688C9"/>
    <w:rsid w:val="70790403"/>
    <w:rsid w:val="72CE31CE"/>
    <w:rsid w:val="7352CCF3"/>
    <w:rsid w:val="7369A6E2"/>
    <w:rsid w:val="7369A6E2"/>
    <w:rsid w:val="7A66238A"/>
    <w:rsid w:val="7EC09FC7"/>
    <w:rsid w:val="7F3AF999"/>
    <w:rsid w:val="7F42B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04FFC"/>
  <w15:chartTrackingRefBased/>
  <w15:docId w15:val="{083CEC60-D832-4BA9-B1C1-228B5AF86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B4FE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4FE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4F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B4F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F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F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F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F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FE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B4FE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B4FE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B4FE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3B4FE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B4FE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B4FE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B4FE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B4FE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B4FEF"/>
    <w:rPr>
      <w:rFonts w:eastAsiaTheme="majorEastAsia" w:cstheme="majorBidi"/>
      <w:color w:val="272727" w:themeColor="text1" w:themeTint="D8"/>
    </w:rPr>
  </w:style>
  <w:style w:type="paragraph" w:styleId="Title">
    <w:name w:val="Title"/>
    <w:basedOn w:val="Normal"/>
    <w:next w:val="Normal"/>
    <w:link w:val="TitleChar"/>
    <w:uiPriority w:val="10"/>
    <w:qFormat/>
    <w:rsid w:val="003B4FE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B4FE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B4FE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B4F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FEF"/>
    <w:pPr>
      <w:spacing w:before="160"/>
      <w:jc w:val="center"/>
    </w:pPr>
    <w:rPr>
      <w:i/>
      <w:iCs/>
      <w:color w:val="404040" w:themeColor="text1" w:themeTint="BF"/>
    </w:rPr>
  </w:style>
  <w:style w:type="character" w:styleId="QuoteChar" w:customStyle="1">
    <w:name w:val="Quote Char"/>
    <w:basedOn w:val="DefaultParagraphFont"/>
    <w:link w:val="Quote"/>
    <w:uiPriority w:val="29"/>
    <w:rsid w:val="003B4FEF"/>
    <w:rPr>
      <w:i/>
      <w:iCs/>
      <w:color w:val="404040" w:themeColor="text1" w:themeTint="BF"/>
    </w:rPr>
  </w:style>
  <w:style w:type="paragraph" w:styleId="ListParagraph">
    <w:name w:val="List Paragraph"/>
    <w:basedOn w:val="Normal"/>
    <w:uiPriority w:val="34"/>
    <w:qFormat/>
    <w:rsid w:val="003B4FEF"/>
    <w:pPr>
      <w:ind w:left="720"/>
      <w:contextualSpacing/>
    </w:pPr>
  </w:style>
  <w:style w:type="character" w:styleId="IntenseEmphasis">
    <w:name w:val="Intense Emphasis"/>
    <w:basedOn w:val="DefaultParagraphFont"/>
    <w:uiPriority w:val="21"/>
    <w:qFormat/>
    <w:rsid w:val="003B4FEF"/>
    <w:rPr>
      <w:i/>
      <w:iCs/>
      <w:color w:val="0F4761" w:themeColor="accent1" w:themeShade="BF"/>
    </w:rPr>
  </w:style>
  <w:style w:type="paragraph" w:styleId="IntenseQuote">
    <w:name w:val="Intense Quote"/>
    <w:basedOn w:val="Normal"/>
    <w:next w:val="Normal"/>
    <w:link w:val="IntenseQuoteChar"/>
    <w:uiPriority w:val="30"/>
    <w:qFormat/>
    <w:rsid w:val="003B4FE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B4FEF"/>
    <w:rPr>
      <w:i/>
      <w:iCs/>
      <w:color w:val="0F4761" w:themeColor="accent1" w:themeShade="BF"/>
    </w:rPr>
  </w:style>
  <w:style w:type="character" w:styleId="IntenseReference">
    <w:name w:val="Intense Reference"/>
    <w:basedOn w:val="DefaultParagraphFont"/>
    <w:uiPriority w:val="32"/>
    <w:qFormat/>
    <w:rsid w:val="003B4FEF"/>
    <w:rPr>
      <w:b/>
      <w:bCs/>
      <w:smallCaps/>
      <w:color w:val="0F4761" w:themeColor="accent1" w:themeShade="BF"/>
      <w:spacing w:val="5"/>
    </w:rPr>
  </w:style>
  <w:style w:type="paragraph" w:styleId="NoSpacing">
    <w:name w:val="No Spacing"/>
    <w:link w:val="NoSpacingChar"/>
    <w:uiPriority w:val="1"/>
    <w:qFormat/>
    <w:rsid w:val="003B4FEF"/>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B4FEF"/>
    <w:rPr>
      <w:kern w:val="0"/>
      <w:sz w:val="22"/>
      <w:szCs w:val="22"/>
      <w:lang w:val="en-US" w:eastAsia="en-US"/>
      <w14:ligatures w14:val="none"/>
    </w:rPr>
  </w:style>
  <w:style w:type="character" w:styleId="Strong">
    <w:name w:val="Strong"/>
    <w:basedOn w:val="DefaultParagraphFont"/>
    <w:uiPriority w:val="22"/>
    <w:qFormat/>
    <w:rsid w:val="00C2275C"/>
    <w:rPr>
      <w:b/>
      <w:bCs/>
    </w:rPr>
  </w:style>
  <w:style w:type="paragraph" w:styleId="TOCHeading">
    <w:name w:val="TOC Heading"/>
    <w:basedOn w:val="Heading1"/>
    <w:next w:val="Normal"/>
    <w:uiPriority w:val="39"/>
    <w:unhideWhenUsed/>
    <w:qFormat/>
    <w:rsid w:val="00C5095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50951"/>
    <w:pPr>
      <w:spacing w:after="100"/>
    </w:pPr>
  </w:style>
  <w:style w:type="character" w:styleId="Hyperlink">
    <w:name w:val="Hyperlink"/>
    <w:basedOn w:val="DefaultParagraphFont"/>
    <w:uiPriority w:val="99"/>
    <w:unhideWhenUsed/>
    <w:rsid w:val="00C50951"/>
    <w:rPr>
      <w:color w:val="467886" w:themeColor="hyperlink"/>
      <w:u w:val="single"/>
    </w:rPr>
  </w:style>
  <w:style w:type="paragraph" w:styleId="TOC2">
    <w:name w:val="toc 2"/>
    <w:basedOn w:val="Normal"/>
    <w:next w:val="Normal"/>
    <w:autoRedefine/>
    <w:uiPriority w:val="39"/>
    <w:unhideWhenUsed/>
    <w:rsid w:val="00C50951"/>
    <w:pPr>
      <w:spacing w:after="100"/>
      <w:ind w:left="240"/>
    </w:pPr>
  </w:style>
  <w:style w:type="paragraph" w:styleId="TOC3">
    <w:name w:val="toc 3"/>
    <w:basedOn w:val="Normal"/>
    <w:next w:val="Normal"/>
    <w:autoRedefine/>
    <w:uiPriority w:val="39"/>
    <w:unhideWhenUsed/>
    <w:rsid w:val="00C50951"/>
    <w:pPr>
      <w:spacing w:after="100"/>
      <w:ind w:left="480"/>
    </w:pPr>
  </w:style>
  <w:style w:type="character" w:styleId="UnresolvedMention">
    <w:name w:val="Unresolved Mention"/>
    <w:basedOn w:val="DefaultParagraphFont"/>
    <w:uiPriority w:val="99"/>
    <w:semiHidden/>
    <w:unhideWhenUsed/>
    <w:rsid w:val="00882A45"/>
    <w:rPr>
      <w:color w:val="605E5C"/>
      <w:shd w:val="clear" w:color="auto" w:fill="E1DFDD"/>
    </w:rPr>
  </w:style>
  <w:style w:type="character" w:styleId="FollowedHyperlink">
    <w:name w:val="FollowedHyperlink"/>
    <w:basedOn w:val="DefaultParagraphFont"/>
    <w:uiPriority w:val="99"/>
    <w:semiHidden/>
    <w:unhideWhenUsed/>
    <w:rsid w:val="00882A4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andfonline.com/doi/full/10.1080/09546553.2024.2322489" TargetMode="External" Id="rId8" /><Relationship Type="http://schemas.openxmlformats.org/officeDocument/2006/relationships/hyperlink" Target="https://compass.onlinelibrary.wiley.com/doi/10.1111/spc3.12805" TargetMode="External" Id="rId13" /><Relationship Type="http://schemas.openxmlformats.org/officeDocument/2006/relationships/hyperlink" Target="https://academic.oup.com/bjc/article/64/5/1189/7612940" TargetMode="External" Id="rId18" /><Relationship Type="http://schemas.openxmlformats.org/officeDocument/2006/relationships/hyperlink" Target="https://www.bbc.co.uk/news/articles/cpd93x0ql0do" TargetMode="External" Id="rId26" /><Relationship Type="http://schemas.openxmlformats.org/officeDocument/2006/relationships/styles" Target="styles.xml" Id="rId3" /><Relationship Type="http://schemas.openxmlformats.org/officeDocument/2006/relationships/hyperlink" Target="https://doi.org/10.1080/15614263.2021.1878893" TargetMode="External" Id="rId21" /><Relationship Type="http://schemas.openxmlformats.org/officeDocument/2006/relationships/hyperlink" Target="https://www.tandfonline.com/doi/full/10.1080/13218719.2025.2521628" TargetMode="External" Id="rId7" /><Relationship Type="http://schemas.openxmlformats.org/officeDocument/2006/relationships/hyperlink" Target="https://www.theguardian.com/uk-news/2025/oct/03/manchester-synagogue-terrorist-was-on-bail-for-alleged" TargetMode="External" Id="rId12" /><Relationship Type="http://schemas.openxmlformats.org/officeDocument/2006/relationships/hyperlink" Target="https://link.springer.com/article/10.1007/s12103-022-09713-5" TargetMode="External" Id="rId17" /><Relationship Type="http://schemas.openxmlformats.org/officeDocument/2006/relationships/hyperlink" Target="https://www.sciencedirect.com/science/article/pii/S0267364923000110?via%3Dihub" TargetMode="External" Id="rId25" /><Relationship Type="http://schemas.openxmlformats.org/officeDocument/2006/relationships/numbering" Target="numbering.xml" Id="rId2" /><Relationship Type="http://schemas.openxmlformats.org/officeDocument/2006/relationships/hyperlink" Target="https://www.frontiersin.org/journals/psychology/articles/10.3389/fpsyg.2023.1309141/full" TargetMode="External" Id="rId20" /><Relationship Type="http://schemas.openxmlformats.org/officeDocument/2006/relationships/customXml" Target="../customXml/item1.xml" Id="rId1" /><Relationship Type="http://schemas.openxmlformats.org/officeDocument/2006/relationships/hyperlink" Target="https://oars.uos.ac.uk/5179/1/UK%20Race%20Riots%20and%20Demonstrations---.pdf" TargetMode="External" Id="rId6" /><Relationship Type="http://schemas.openxmlformats.org/officeDocument/2006/relationships/hyperlink" Target="https://www.bbc.co.uk/news/articles/cp8jl45x5ggo" TargetMode="External" Id="rId11" /><Relationship Type="http://schemas.openxmlformats.org/officeDocument/2006/relationships/hyperlink" Target="https://journals.sagepub.com/doi/10.1177/1369148120910987" TargetMode="External" Id="rId24" /><Relationship Type="http://schemas.openxmlformats.org/officeDocument/2006/relationships/webSettings" Target="webSettings.xml" Id="rId5" /><Relationship Type="http://schemas.openxmlformats.org/officeDocument/2006/relationships/hyperlink" Target="https://link.springer.com/article/10.1007/s41125-024-00103-y" TargetMode="External" Id="rId15" /><Relationship Type="http://schemas.openxmlformats.org/officeDocument/2006/relationships/hyperlink" Target="https://www.sciencedirect.com/science/article/pii/S0305750X24003048?via%3Dihub" TargetMode="External" Id="rId23" /><Relationship Type="http://schemas.openxmlformats.org/officeDocument/2006/relationships/theme" Target="theme/theme1.xml" Id="rId28" /><Relationship Type="http://schemas.openxmlformats.org/officeDocument/2006/relationships/hyperlink" Target="https://www.bbc.co.uk/news/articles/cd63p1djgd7o" TargetMode="External" Id="rId10" /><Relationship Type="http://schemas.openxmlformats.org/officeDocument/2006/relationships/hyperlink" Target="https://doi.org/10.3390/socsci13050235" TargetMode="External" Id="rId19" /><Relationship Type="http://schemas.openxmlformats.org/officeDocument/2006/relationships/settings" Target="settings.xml" Id="rId4" /><Relationship Type="http://schemas.openxmlformats.org/officeDocument/2006/relationships/hyperlink" Target="https://www.cps.gov.uk/cps/news/cps-announces-charges-against-jihad-al-shamie-associate-assisting-preparation-acts" TargetMode="External" Id="rId9" /><Relationship Type="http://schemas.openxmlformats.org/officeDocument/2006/relationships/hyperlink" Target="https://link.springer.com/article/10.1186/s12939-025-02644-7" TargetMode="External" Id="rId14" /><Relationship Type="http://schemas.openxmlformats.org/officeDocument/2006/relationships/hyperlink" Target="https://journals.sagepub.com/doi/10.1177/10497315241305779" TargetMode="External" Id="rId22" /><Relationship Type="http://schemas.openxmlformats.org/officeDocument/2006/relationships/fontTable" Target="fontTable.xml" Id="rId27" /><Relationship Type="http://schemas.openxmlformats.org/officeDocument/2006/relationships/hyperlink" Target="https://link.springer.com/article/10.1007/s41887-022-00084-9#citeas" TargetMode="External" Id="Rb811389bd7694ec0" /><Relationship Type="http://schemas.openxmlformats.org/officeDocument/2006/relationships/hyperlink" Target="https://www.proquest.com/docview/3161497789?accountid=130472&amp;parentSessionId=IB7bZCrTDsO3%2Fc2e8JZEN95iplZvNqI%2BglikDGzcb%2FY%3D&amp;pq-origsite=primo_ra&amp;sourcetype=Magazines" TargetMode="External" Id="R5730994bf8b94982" /><Relationship Type="http://schemas.openxmlformats.org/officeDocument/2006/relationships/hyperlink" Target="https://www.theguardian.com/uk-news/live/2025/dec/16/liverpool-parade-paul-doyle-sentencing-latest-updates" TargetMode="External" Id="R8da3c210b3dc48e9" /><Relationship Type="http://schemas.microsoft.com/office/2020/10/relationships/intelligence" Target="intelligence2.xml" Id="Re7a5cfd2000d4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ECCF8-A389-44C6-A3A0-C4A8B4A00A0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GENDER, RACE, RELIGION AND CRIME (BMLC6007)</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Ahmad Habib (2317248)</dc:creator>
  <keywords/>
  <dc:description/>
  <lastModifiedBy>Ahmad Habib (2317248)</lastModifiedBy>
  <revision>11</revision>
  <dcterms:created xsi:type="dcterms:W3CDTF">2026-04-19T01:54:00.0000000Z</dcterms:created>
  <dcterms:modified xsi:type="dcterms:W3CDTF">2026-04-29T20:48:22.7062351Z</dcterms:modified>
</coreProperties>
</file>