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BA046C" w14:textId="77777777" w:rsidR="00AC6C62" w:rsidRDefault="00AC6C62"/>
    <w:p w14:paraId="0B4878F5" w14:textId="77777777" w:rsidR="00B70E02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765511B0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Yr </w:t>
      </w:r>
      <w:proofErr w:type="spellStart"/>
      <w:r>
        <w:rPr>
          <w:rFonts w:ascii="Arial" w:hAnsi="Arial" w:cs="Arial"/>
          <w:sz w:val="32"/>
          <w:szCs w:val="32"/>
        </w:rPr>
        <w:t>Athrofa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Addysg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a’r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Dyniaethau</w:t>
      </w:r>
      <w:proofErr w:type="spellEnd"/>
    </w:p>
    <w:p w14:paraId="3894801A" w14:textId="77777777" w:rsidR="003B0537" w:rsidRDefault="003B0537"/>
    <w:p w14:paraId="34034654" w14:textId="32676854" w:rsidR="00B70E02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>/</w:t>
      </w:r>
    </w:p>
    <w:p w14:paraId="7CADD908" w14:textId="7AC5DD0B" w:rsidR="00AC6C62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Ffurflen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Gymeradwyo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Traethawd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Hir</w:t>
      </w:r>
    </w:p>
    <w:p w14:paraId="765802D3" w14:textId="77777777" w:rsidR="00C23DEF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</w:p>
    <w:p w14:paraId="346C03EA" w14:textId="505E7257" w:rsidR="00D358B3" w:rsidRPr="003B0537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ECGE6003Q</w:t>
      </w:r>
    </w:p>
    <w:p w14:paraId="2EDEF32A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69"/>
        <w:gridCol w:w="2181"/>
        <w:gridCol w:w="2213"/>
        <w:gridCol w:w="2181"/>
      </w:tblGrid>
      <w:tr w:rsidR="00AC6C62" w:rsidRPr="003B0537" w14:paraId="0A9E3B8A" w14:textId="77777777" w:rsidTr="00151263">
        <w:tc>
          <w:tcPr>
            <w:tcW w:w="2769" w:type="dxa"/>
            <w:shd w:val="clear" w:color="auto" w:fill="E7E6E6"/>
            <w:vAlign w:val="center"/>
          </w:tcPr>
          <w:p w14:paraId="3A234CDA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Enw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Myfyriwr</w:t>
            </w:r>
            <w:proofErr w:type="spellEnd"/>
          </w:p>
        </w:tc>
        <w:tc>
          <w:tcPr>
            <w:tcW w:w="6575" w:type="dxa"/>
            <w:gridSpan w:val="3"/>
          </w:tcPr>
          <w:p w14:paraId="25676519" w14:textId="7A15274C" w:rsidR="008B49D7" w:rsidRPr="003B0537" w:rsidRDefault="005F3E0A" w:rsidP="0015126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Martha Lee</w:t>
            </w:r>
          </w:p>
        </w:tc>
      </w:tr>
      <w:tr w:rsidR="00AC6C62" w:rsidRPr="003B0537" w14:paraId="562DF564" w14:textId="77777777" w:rsidTr="00151263">
        <w:tc>
          <w:tcPr>
            <w:tcW w:w="2769" w:type="dxa"/>
            <w:shd w:val="clear" w:color="auto" w:fill="E7E6E6"/>
            <w:vAlign w:val="center"/>
          </w:tcPr>
          <w:p w14:paraId="735ECD3C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Cynllun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Gradd</w:t>
            </w:r>
            <w:proofErr w:type="spellEnd"/>
          </w:p>
        </w:tc>
        <w:tc>
          <w:tcPr>
            <w:tcW w:w="6575" w:type="dxa"/>
            <w:gridSpan w:val="3"/>
          </w:tcPr>
          <w:p w14:paraId="16F4682B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5E35FF65" w14:textId="77777777" w:rsidR="00C23DEF" w:rsidRDefault="00C23D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 Sociology</w:t>
            </w:r>
          </w:p>
          <w:p w14:paraId="394CE65B" w14:textId="0E56278D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EC3D0C" w:rsidRPr="003B0537" w14:paraId="62ADF644" w14:textId="77777777" w:rsidTr="00151263">
        <w:tc>
          <w:tcPr>
            <w:tcW w:w="2769" w:type="dxa"/>
            <w:shd w:val="clear" w:color="auto" w:fill="E7E6E6"/>
            <w:vAlign w:val="center"/>
          </w:tcPr>
          <w:p w14:paraId="3C2BF058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>
              <w:rPr>
                <w:rFonts w:ascii="Arial" w:hAnsi="Arial" w:cs="Arial"/>
              </w:rPr>
              <w:t xml:space="preserve">/ </w:t>
            </w:r>
            <w:proofErr w:type="spellStart"/>
            <w:r w:rsidRPr="003F403E">
              <w:rPr>
                <w:rFonts w:ascii="Arial" w:hAnsi="Arial" w:cs="Arial"/>
                <w:i/>
              </w:rPr>
              <w:t>Dyddiad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cychwyn</w:t>
            </w:r>
            <w:proofErr w:type="spellEnd"/>
          </w:p>
        </w:tc>
        <w:tc>
          <w:tcPr>
            <w:tcW w:w="2181" w:type="dxa"/>
          </w:tcPr>
          <w:p w14:paraId="7CB032D6" w14:textId="30E360A3" w:rsidR="00EC3D0C" w:rsidRDefault="005F3E0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</w:t>
            </w:r>
            <w:r w:rsidR="00E84C26">
              <w:rPr>
                <w:rFonts w:ascii="Arial" w:hAnsi="Arial" w:cs="Arial"/>
              </w:rPr>
              <w:t>09/2024</w:t>
            </w:r>
          </w:p>
        </w:tc>
        <w:tc>
          <w:tcPr>
            <w:tcW w:w="2213" w:type="dxa"/>
            <w:shd w:val="clear" w:color="auto" w:fill="E7E6E6"/>
          </w:tcPr>
          <w:p w14:paraId="0E9B37E7" w14:textId="77777777" w:rsidR="00EC3D0C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End Date / </w:t>
            </w:r>
          </w:p>
          <w:p w14:paraId="73BC4BA4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Dyddiad</w:t>
            </w:r>
            <w:proofErr w:type="spellEnd"/>
            <w:r>
              <w:rPr>
                <w:rFonts w:ascii="Arial" w:hAnsi="Arial" w:cs="Arial"/>
              </w:rPr>
              <w:t xml:space="preserve"> TBC</w:t>
            </w:r>
          </w:p>
        </w:tc>
        <w:tc>
          <w:tcPr>
            <w:tcW w:w="2181" w:type="dxa"/>
          </w:tcPr>
          <w:p w14:paraId="19AED1A9" w14:textId="5BC5FDD7" w:rsidR="00EC3D0C" w:rsidRPr="003B0537" w:rsidRDefault="00E84C2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15/05/2025</w:t>
            </w:r>
          </w:p>
        </w:tc>
      </w:tr>
    </w:tbl>
    <w:p w14:paraId="54A2E677" w14:textId="77777777" w:rsidR="00366998" w:rsidRPr="003B0537" w:rsidRDefault="00366998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44"/>
      </w:tblGrid>
      <w:tr w:rsidR="003B0537" w:rsidRPr="001F5503" w14:paraId="64D8DB75" w14:textId="77777777" w:rsidTr="00151263">
        <w:tc>
          <w:tcPr>
            <w:tcW w:w="9344" w:type="dxa"/>
            <w:shd w:val="clear" w:color="auto" w:fill="E7E6E6"/>
          </w:tcPr>
          <w:p w14:paraId="08703D73" w14:textId="77777777" w:rsidR="006863FA" w:rsidRPr="00D358B3" w:rsidRDefault="003B0537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Title of Dissertation</w:t>
            </w:r>
            <w:r w:rsidR="00D358B3" w:rsidRPr="00D358B3">
              <w:rPr>
                <w:rFonts w:ascii="Arial" w:hAnsi="Arial" w:cs="Arial"/>
              </w:rPr>
              <w:t>/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Teitl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eich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Traethawd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Hir</w:t>
            </w:r>
          </w:p>
          <w:p w14:paraId="54F20C90" w14:textId="77777777" w:rsidR="006863FA" w:rsidRPr="001F5503" w:rsidRDefault="006863FA">
            <w:pPr>
              <w:rPr>
                <w:rFonts w:ascii="Arial" w:hAnsi="Arial" w:cs="Arial"/>
              </w:rPr>
            </w:pPr>
          </w:p>
        </w:tc>
      </w:tr>
      <w:tr w:rsidR="00D358B3" w:rsidRPr="001F5503" w14:paraId="18590534" w14:textId="77777777" w:rsidTr="00151263">
        <w:tc>
          <w:tcPr>
            <w:tcW w:w="9344" w:type="dxa"/>
          </w:tcPr>
          <w:p w14:paraId="0A9B4171" w14:textId="37AF27C1" w:rsidR="00D358B3" w:rsidRPr="00FD48BF" w:rsidRDefault="00ED5196" w:rsidP="00D358B3">
            <w:pPr>
              <w:rPr>
                <w:rFonts w:ascii="Arial" w:hAnsi="Arial" w:cs="Arial"/>
              </w:rPr>
            </w:pPr>
            <w:r w:rsidRPr="00FD48BF">
              <w:rPr>
                <w:rFonts w:ascii="Arial" w:hAnsi="Arial" w:cs="Arial"/>
              </w:rPr>
              <w:t xml:space="preserve">Toxic Masculinity and an Epidemic of Violence Against Women and Girls: An Exploration into the concept of Toxic Masculinity and </w:t>
            </w:r>
            <w:r w:rsidR="007174AC">
              <w:rPr>
                <w:rFonts w:ascii="Arial" w:hAnsi="Arial" w:cs="Arial"/>
              </w:rPr>
              <w:t xml:space="preserve">its </w:t>
            </w:r>
            <w:r w:rsidR="00050C11">
              <w:rPr>
                <w:rFonts w:ascii="Arial" w:hAnsi="Arial" w:cs="Arial"/>
              </w:rPr>
              <w:t xml:space="preserve">influence upon </w:t>
            </w:r>
            <w:r w:rsidRPr="00FD48BF">
              <w:rPr>
                <w:rFonts w:ascii="Arial" w:hAnsi="Arial" w:cs="Arial"/>
              </w:rPr>
              <w:t xml:space="preserve">Violence Perpetrated Against Women and Girls </w:t>
            </w:r>
            <w:r w:rsidR="00DF2B2A">
              <w:rPr>
                <w:rFonts w:ascii="Arial" w:hAnsi="Arial" w:cs="Arial"/>
              </w:rPr>
              <w:t>in the UK</w:t>
            </w:r>
          </w:p>
          <w:p w14:paraId="28EC9D3D" w14:textId="77777777" w:rsidR="00151263" w:rsidRPr="001F5503" w:rsidRDefault="00151263" w:rsidP="00D358B3">
            <w:pPr>
              <w:rPr>
                <w:rFonts w:ascii="Arial" w:hAnsi="Arial" w:cs="Arial"/>
              </w:rPr>
            </w:pPr>
          </w:p>
        </w:tc>
      </w:tr>
      <w:tr w:rsidR="00D358B3" w:rsidRPr="001F5503" w14:paraId="533AD9BC" w14:textId="77777777" w:rsidTr="00151263">
        <w:tc>
          <w:tcPr>
            <w:tcW w:w="9344" w:type="dxa"/>
            <w:shd w:val="clear" w:color="auto" w:fill="E7E6E6"/>
          </w:tcPr>
          <w:p w14:paraId="2A295FC7" w14:textId="77777777" w:rsidR="00D358B3" w:rsidRPr="00D358B3" w:rsidRDefault="00D358B3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Research Question/</w:t>
            </w:r>
            <w:proofErr w:type="spellStart"/>
            <w:r w:rsidRPr="00D358B3">
              <w:rPr>
                <w:rFonts w:ascii="Arial" w:hAnsi="Arial" w:cs="Arial"/>
              </w:rPr>
              <w:t>Cwestiwn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Ymchwil</w:t>
            </w:r>
            <w:proofErr w:type="spellEnd"/>
          </w:p>
          <w:p w14:paraId="104C1E80" w14:textId="77777777" w:rsidR="00D358B3" w:rsidRPr="001F5503" w:rsidRDefault="00D358B3" w:rsidP="00D358B3">
            <w:pPr>
              <w:ind w:left="720"/>
              <w:rPr>
                <w:rFonts w:ascii="Arial" w:hAnsi="Arial" w:cs="Arial"/>
              </w:rPr>
            </w:pPr>
          </w:p>
        </w:tc>
      </w:tr>
      <w:tr w:rsidR="00D358B3" w:rsidRPr="001F5503" w14:paraId="023AA048" w14:textId="77777777" w:rsidTr="00151263">
        <w:tc>
          <w:tcPr>
            <w:tcW w:w="9344" w:type="dxa"/>
          </w:tcPr>
          <w:p w14:paraId="133C6C47" w14:textId="0D3FCD2E" w:rsidR="002934D2" w:rsidRPr="00B17431" w:rsidRDefault="002934D2" w:rsidP="002934D2">
            <w:pPr>
              <w:rPr>
                <w:rFonts w:ascii="Arial" w:hAnsi="Arial" w:cs="Arial"/>
              </w:rPr>
            </w:pPr>
            <w:r w:rsidRPr="00B17431">
              <w:rPr>
                <w:rFonts w:ascii="Arial" w:hAnsi="Arial" w:cs="Arial"/>
              </w:rPr>
              <w:t>What is the relationship between toxic masculinity and violence against</w:t>
            </w:r>
            <w:r>
              <w:rPr>
                <w:rFonts w:ascii="Arial" w:hAnsi="Arial" w:cs="Arial"/>
              </w:rPr>
              <w:t xml:space="preserve"> </w:t>
            </w:r>
            <w:r w:rsidRPr="00B17431">
              <w:rPr>
                <w:rFonts w:ascii="Arial" w:hAnsi="Arial" w:cs="Arial"/>
              </w:rPr>
              <w:t>women</w:t>
            </w:r>
            <w:r w:rsidR="00D530CF">
              <w:rPr>
                <w:rFonts w:ascii="Arial" w:hAnsi="Arial" w:cs="Arial"/>
              </w:rPr>
              <w:t xml:space="preserve"> and girl</w:t>
            </w:r>
            <w:r w:rsidR="008013BC">
              <w:rPr>
                <w:rFonts w:ascii="Arial" w:hAnsi="Arial" w:cs="Arial"/>
              </w:rPr>
              <w:t>s</w:t>
            </w:r>
            <w:r w:rsidRPr="00B17431">
              <w:rPr>
                <w:rFonts w:ascii="Arial" w:hAnsi="Arial" w:cs="Arial"/>
              </w:rPr>
              <w:t>?</w:t>
            </w:r>
          </w:p>
          <w:p w14:paraId="29497462" w14:textId="07ACE5FF" w:rsidR="00B8425B" w:rsidRPr="00FD48BF" w:rsidRDefault="00B8425B" w:rsidP="00FD48B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556C0B4" w14:textId="77777777" w:rsidR="00C85FEC" w:rsidRPr="00FD48BF" w:rsidRDefault="00C85FEC" w:rsidP="00726009">
            <w:pPr>
              <w:rPr>
                <w:rFonts w:ascii="Arial" w:hAnsi="Arial" w:cs="Arial"/>
              </w:rPr>
            </w:pPr>
          </w:p>
          <w:p w14:paraId="48EE8A40" w14:textId="425FA7AC" w:rsidR="00726009" w:rsidRPr="00FD48BF" w:rsidRDefault="00726009" w:rsidP="00726009">
            <w:pPr>
              <w:rPr>
                <w:rFonts w:ascii="Arial" w:hAnsi="Arial" w:cs="Arial"/>
              </w:rPr>
            </w:pPr>
          </w:p>
        </w:tc>
      </w:tr>
      <w:tr w:rsidR="003B0537" w:rsidRPr="001F5503" w14:paraId="38A84DBD" w14:textId="77777777" w:rsidTr="00151263">
        <w:tc>
          <w:tcPr>
            <w:tcW w:w="9344" w:type="dxa"/>
            <w:shd w:val="clear" w:color="auto" w:fill="E7E6E6"/>
          </w:tcPr>
          <w:p w14:paraId="1E239445" w14:textId="77777777" w:rsidR="003B0537" w:rsidRDefault="003B0537" w:rsidP="00D358B3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Aims and Objectives</w:t>
            </w:r>
            <w:r w:rsidR="00D358B3">
              <w:rPr>
                <w:rFonts w:ascii="Arial" w:hAnsi="Arial" w:cs="Arial"/>
              </w:rPr>
              <w:t>/</w:t>
            </w:r>
            <w:proofErr w:type="spellStart"/>
            <w:r w:rsidR="001637A8" w:rsidRPr="003F403E">
              <w:rPr>
                <w:rFonts w:ascii="Arial" w:hAnsi="Arial" w:cs="Arial"/>
                <w:i/>
              </w:rPr>
              <w:t>Nodau</w:t>
            </w:r>
            <w:proofErr w:type="spellEnd"/>
            <w:r w:rsidR="001637A8" w:rsidRPr="003F403E">
              <w:rPr>
                <w:rFonts w:ascii="Arial" w:hAnsi="Arial" w:cs="Arial"/>
                <w:i/>
              </w:rPr>
              <w:t xml:space="preserve"> ac </w:t>
            </w:r>
            <w:proofErr w:type="spellStart"/>
            <w:r w:rsidR="001637A8" w:rsidRPr="003F403E">
              <w:rPr>
                <w:rFonts w:ascii="Arial" w:hAnsi="Arial" w:cs="Arial"/>
                <w:i/>
              </w:rPr>
              <w:t>Amcanion</w:t>
            </w:r>
            <w:proofErr w:type="spellEnd"/>
          </w:p>
          <w:p w14:paraId="55FBD1B1" w14:textId="77777777" w:rsidR="00D358B3" w:rsidRPr="00D358B3" w:rsidRDefault="00D358B3" w:rsidP="00D358B3">
            <w:pPr>
              <w:rPr>
                <w:rFonts w:ascii="Arial" w:hAnsi="Arial" w:cs="Arial"/>
                <w:i/>
              </w:rPr>
            </w:pPr>
          </w:p>
        </w:tc>
      </w:tr>
      <w:tr w:rsidR="00D358B3" w:rsidRPr="001F5503" w14:paraId="0F49D200" w14:textId="77777777" w:rsidTr="00151263">
        <w:tc>
          <w:tcPr>
            <w:tcW w:w="9344" w:type="dxa"/>
          </w:tcPr>
          <w:p w14:paraId="5331B9CA" w14:textId="04C6ED7F" w:rsidR="001B548A" w:rsidRDefault="001B548A" w:rsidP="0019767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Aim: </w:t>
            </w:r>
            <w:r w:rsidRPr="00EA3D7E">
              <w:rPr>
                <w:rFonts w:ascii="Arial" w:hAnsi="Arial" w:cs="Arial"/>
              </w:rPr>
              <w:t xml:space="preserve">To </w:t>
            </w:r>
            <w:r w:rsidR="002725AF" w:rsidRPr="00EA3D7E">
              <w:rPr>
                <w:rFonts w:ascii="Arial" w:hAnsi="Arial" w:cs="Arial"/>
              </w:rPr>
              <w:t xml:space="preserve">explore the concept of toxic masculinity and consider the ways in which it perpetrates violence </w:t>
            </w:r>
            <w:r w:rsidR="00DD3A86">
              <w:rPr>
                <w:rFonts w:ascii="Arial" w:hAnsi="Arial" w:cs="Arial"/>
              </w:rPr>
              <w:t>against</w:t>
            </w:r>
            <w:r w:rsidR="002725AF" w:rsidRPr="00EA3D7E">
              <w:rPr>
                <w:rFonts w:ascii="Arial" w:hAnsi="Arial" w:cs="Arial"/>
              </w:rPr>
              <w:t xml:space="preserve"> women and girls</w:t>
            </w:r>
            <w:r w:rsidR="00DD3A86">
              <w:rPr>
                <w:rFonts w:ascii="Arial" w:hAnsi="Arial" w:cs="Arial"/>
              </w:rPr>
              <w:t xml:space="preserve"> [VAWG]</w:t>
            </w:r>
            <w:r w:rsidR="00EA3D7E" w:rsidRPr="00EA3D7E">
              <w:rPr>
                <w:rFonts w:ascii="Arial" w:hAnsi="Arial" w:cs="Arial"/>
              </w:rPr>
              <w:t>, specifically in the UK</w:t>
            </w:r>
            <w:r w:rsidR="00DD3A86">
              <w:rPr>
                <w:rFonts w:ascii="Arial" w:hAnsi="Arial" w:cs="Arial"/>
              </w:rPr>
              <w:t>.</w:t>
            </w:r>
          </w:p>
          <w:p w14:paraId="02FAD183" w14:textId="77777777" w:rsidR="00EA3D7E" w:rsidRDefault="00EA3D7E" w:rsidP="00197677">
            <w:pPr>
              <w:rPr>
                <w:rFonts w:ascii="Arial" w:hAnsi="Arial" w:cs="Arial"/>
                <w:b/>
                <w:bCs/>
              </w:rPr>
            </w:pPr>
          </w:p>
          <w:p w14:paraId="36F77D36" w14:textId="69583CCF" w:rsidR="00EA3D7E" w:rsidRDefault="00EA3D7E" w:rsidP="0019767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Objectives:</w:t>
            </w:r>
          </w:p>
          <w:p w14:paraId="6F51FC5E" w14:textId="77777777" w:rsidR="001B548A" w:rsidRDefault="001B548A" w:rsidP="00197677">
            <w:pPr>
              <w:rPr>
                <w:rFonts w:ascii="Arial" w:hAnsi="Arial" w:cs="Arial"/>
                <w:b/>
                <w:bCs/>
              </w:rPr>
            </w:pPr>
          </w:p>
          <w:p w14:paraId="7725EA61" w14:textId="7B66AAD1" w:rsidR="00197677" w:rsidRPr="00197677" w:rsidRDefault="00197677" w:rsidP="00197677">
            <w:p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  <w:b/>
                <w:bCs/>
              </w:rPr>
              <w:t>Theme 1</w:t>
            </w:r>
            <w:r w:rsidRPr="00197677">
              <w:rPr>
                <w:rFonts w:ascii="Arial" w:hAnsi="Arial" w:cs="Arial"/>
              </w:rPr>
              <w:t xml:space="preserve">: </w:t>
            </w:r>
            <w:r w:rsidRPr="00197677">
              <w:rPr>
                <w:rFonts w:ascii="Arial" w:hAnsi="Arial" w:cs="Arial"/>
                <w:b/>
                <w:bCs/>
                <w:i/>
                <w:iCs/>
              </w:rPr>
              <w:t xml:space="preserve">What is meant by toxic masculinity? </w:t>
            </w:r>
          </w:p>
          <w:p w14:paraId="049D7351" w14:textId="77777777" w:rsidR="00197677" w:rsidRPr="00197677" w:rsidRDefault="00197677" w:rsidP="00197677">
            <w:pPr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An introduction into the concept Toxic Masculinity. </w:t>
            </w:r>
          </w:p>
          <w:p w14:paraId="275DA971" w14:textId="77777777" w:rsidR="00197677" w:rsidRPr="00197677" w:rsidRDefault="00197677" w:rsidP="00197677">
            <w:pPr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Clarify what is meant by Toxic Masculinity by providing a clear definition.  </w:t>
            </w:r>
          </w:p>
          <w:p w14:paraId="4F3A24AC" w14:textId="77777777" w:rsidR="00197677" w:rsidRPr="00197677" w:rsidRDefault="00197677" w:rsidP="00197677">
            <w:pPr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Explore where toxic masculinity stems from whilst considering factors such as societal pressures, social media, core values and beliefs, upbringing.  </w:t>
            </w:r>
          </w:p>
          <w:p w14:paraId="049DC569" w14:textId="77777777" w:rsidR="00197677" w:rsidRPr="00197677" w:rsidRDefault="00197677" w:rsidP="00197677">
            <w:p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> </w:t>
            </w:r>
          </w:p>
          <w:p w14:paraId="33AB0857" w14:textId="5810A8B8" w:rsidR="00197677" w:rsidRPr="00197677" w:rsidRDefault="00197677" w:rsidP="00197677">
            <w:p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  <w:b/>
                <w:bCs/>
              </w:rPr>
              <w:lastRenderedPageBreak/>
              <w:t>Theme 2</w:t>
            </w:r>
            <w:r w:rsidRPr="00197677">
              <w:rPr>
                <w:rFonts w:ascii="Arial" w:hAnsi="Arial" w:cs="Arial"/>
              </w:rPr>
              <w:t xml:space="preserve">: </w:t>
            </w:r>
            <w:r w:rsidRPr="00197677">
              <w:rPr>
                <w:rFonts w:ascii="Arial" w:hAnsi="Arial" w:cs="Arial"/>
                <w:b/>
                <w:bCs/>
                <w:i/>
                <w:iCs/>
              </w:rPr>
              <w:t xml:space="preserve">The connection between Toxic Masculinity and Violence Against Women and Girls </w:t>
            </w:r>
          </w:p>
          <w:p w14:paraId="436BB81D" w14:textId="3614CB89" w:rsidR="00197677" w:rsidRPr="00197677" w:rsidRDefault="00197677" w:rsidP="00197677">
            <w:pPr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Explore the connection between </w:t>
            </w:r>
            <w:r w:rsidR="00B26343">
              <w:rPr>
                <w:rFonts w:ascii="Arial" w:hAnsi="Arial" w:cs="Arial"/>
              </w:rPr>
              <w:t>toxic masculinity</w:t>
            </w:r>
            <w:r w:rsidRPr="00197677">
              <w:rPr>
                <w:rFonts w:ascii="Arial" w:hAnsi="Arial" w:cs="Arial"/>
              </w:rPr>
              <w:t xml:space="preserve"> and VAWG using relevant evidence and literature </w:t>
            </w:r>
          </w:p>
          <w:p w14:paraId="16830774" w14:textId="77777777" w:rsidR="00197677" w:rsidRPr="00197677" w:rsidRDefault="00197677" w:rsidP="00197677">
            <w:pPr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>Clarify what is meant by VAWG and what the extent of the issue is</w:t>
            </w:r>
          </w:p>
          <w:p w14:paraId="3BC1BB97" w14:textId="20CB2155" w:rsidR="00197677" w:rsidRPr="00197677" w:rsidRDefault="00197677" w:rsidP="00197677">
            <w:pPr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Examine </w:t>
            </w:r>
            <w:r w:rsidRPr="00197677">
              <w:rPr>
                <w:rFonts w:ascii="Arial" w:hAnsi="Arial" w:cs="Arial"/>
                <w:lang w:val="en-US"/>
              </w:rPr>
              <w:t xml:space="preserve">what 'toxic masculinity' traits have been deemed </w:t>
            </w:r>
            <w:r w:rsidR="00972CE2">
              <w:rPr>
                <w:rFonts w:ascii="Arial" w:hAnsi="Arial" w:cs="Arial"/>
                <w:lang w:val="en-US"/>
              </w:rPr>
              <w:t xml:space="preserve">as </w:t>
            </w:r>
            <w:r w:rsidRPr="00197677">
              <w:rPr>
                <w:rFonts w:ascii="Arial" w:hAnsi="Arial" w:cs="Arial"/>
                <w:lang w:val="en-US"/>
              </w:rPr>
              <w:t>toxic and discover how th</w:t>
            </w:r>
            <w:r w:rsidR="00067FAF">
              <w:rPr>
                <w:rFonts w:ascii="Arial" w:hAnsi="Arial" w:cs="Arial"/>
                <w:lang w:val="en-US"/>
              </w:rPr>
              <w:t>ese tendencies</w:t>
            </w:r>
            <w:r w:rsidRPr="00197677">
              <w:rPr>
                <w:rFonts w:ascii="Arial" w:hAnsi="Arial" w:cs="Arial"/>
                <w:lang w:val="en-US"/>
              </w:rPr>
              <w:t xml:space="preserve"> contribute to violence against women, drawing upon relevant research and evidence.</w:t>
            </w:r>
          </w:p>
          <w:p w14:paraId="12467084" w14:textId="451A184E" w:rsidR="00197677" w:rsidRPr="00197677" w:rsidRDefault="00197677" w:rsidP="00197677">
            <w:pPr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  <w:lang w:val="en-US"/>
              </w:rPr>
              <w:t xml:space="preserve">Identify which groups are most at risk of absorbing masculine tendencies that are deemed as toxic. </w:t>
            </w:r>
          </w:p>
          <w:p w14:paraId="33573791" w14:textId="77777777" w:rsidR="00197677" w:rsidRPr="00197677" w:rsidRDefault="00197677" w:rsidP="00197677">
            <w:p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> </w:t>
            </w:r>
          </w:p>
          <w:p w14:paraId="33FB97AF" w14:textId="72E3D37A" w:rsidR="00197677" w:rsidRPr="00197677" w:rsidRDefault="00197677" w:rsidP="00197677">
            <w:p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  <w:b/>
                <w:bCs/>
              </w:rPr>
              <w:t>Theme 3</w:t>
            </w:r>
            <w:r w:rsidRPr="00197677">
              <w:rPr>
                <w:rFonts w:ascii="Arial" w:hAnsi="Arial" w:cs="Arial"/>
                <w:b/>
                <w:bCs/>
                <w:i/>
                <w:iCs/>
              </w:rPr>
              <w:t xml:space="preserve">: Barriers and Solutions to dealing with Toxic Masculinity culture </w:t>
            </w:r>
          </w:p>
          <w:p w14:paraId="55F6DE87" w14:textId="7BF3E42C" w:rsidR="00197677" w:rsidRPr="00197677" w:rsidRDefault="00197677" w:rsidP="00197677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>The challenges involved in mitigating toxic masculinity</w:t>
            </w:r>
          </w:p>
          <w:p w14:paraId="7AC3C598" w14:textId="77777777" w:rsidR="00197677" w:rsidRPr="00197677" w:rsidRDefault="00197677" w:rsidP="00197677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Explore the possible solutions. </w:t>
            </w:r>
          </w:p>
          <w:p w14:paraId="43804F48" w14:textId="77777777" w:rsidR="00197677" w:rsidRPr="00197677" w:rsidRDefault="00197677" w:rsidP="00197677">
            <w:pPr>
              <w:numPr>
                <w:ilvl w:val="0"/>
                <w:numId w:val="22"/>
              </w:numPr>
              <w:rPr>
                <w:rFonts w:ascii="Arial" w:hAnsi="Arial" w:cs="Arial"/>
              </w:rPr>
            </w:pPr>
            <w:r w:rsidRPr="00197677">
              <w:rPr>
                <w:rFonts w:ascii="Arial" w:hAnsi="Arial" w:cs="Arial"/>
              </w:rPr>
              <w:t xml:space="preserve">Consider whether the concept and labelling of toxic masculinity is harmful and question whether it creates more of a divide between men and women. </w:t>
            </w:r>
          </w:p>
          <w:p w14:paraId="3F7BE696" w14:textId="77777777" w:rsidR="00D358B3" w:rsidRPr="00197677" w:rsidRDefault="00D358B3" w:rsidP="00197677">
            <w:pPr>
              <w:rPr>
                <w:rFonts w:ascii="Arial" w:hAnsi="Arial" w:cs="Arial"/>
              </w:rPr>
            </w:pPr>
          </w:p>
        </w:tc>
      </w:tr>
      <w:tr w:rsidR="00D358B3" w:rsidRPr="001F5503" w14:paraId="0164D674" w14:textId="77777777" w:rsidTr="00151263">
        <w:tc>
          <w:tcPr>
            <w:tcW w:w="9344" w:type="dxa"/>
            <w:shd w:val="clear" w:color="auto" w:fill="E7E6E6"/>
          </w:tcPr>
          <w:p w14:paraId="1E0A04BF" w14:textId="77777777" w:rsidR="00D358B3" w:rsidRDefault="00D358B3" w:rsidP="00D93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Outline of your Dissertation/</w:t>
            </w:r>
            <w: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Amlinelliad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o'ch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Traethawd</w:t>
            </w:r>
            <w:proofErr w:type="spellEnd"/>
            <w:r w:rsidRPr="00D358B3">
              <w:rPr>
                <w:rFonts w:ascii="Arial" w:hAnsi="Arial" w:cs="Arial"/>
              </w:rPr>
              <w:t xml:space="preserve"> Hir</w:t>
            </w:r>
          </w:p>
        </w:tc>
      </w:tr>
      <w:tr w:rsidR="00D93AEE" w:rsidRPr="001F5503" w14:paraId="27645369" w14:textId="77777777" w:rsidTr="00151263">
        <w:tc>
          <w:tcPr>
            <w:tcW w:w="9344" w:type="dxa"/>
          </w:tcPr>
          <w:p w14:paraId="7939544F" w14:textId="2CED3CEA" w:rsidR="00151263" w:rsidRPr="006C4B35" w:rsidRDefault="006C4B35" w:rsidP="0015126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</w:t>
            </w:r>
            <w:r w:rsidR="001C1CBD">
              <w:rPr>
                <w:rFonts w:ascii="Arial" w:hAnsi="Arial" w:cs="Arial"/>
              </w:rPr>
              <w:t>s dissertation will aim to uncover what toxic masculinity is</w:t>
            </w:r>
            <w:r w:rsidR="00EE4516">
              <w:rPr>
                <w:rFonts w:ascii="Arial" w:hAnsi="Arial" w:cs="Arial"/>
              </w:rPr>
              <w:t xml:space="preserve"> and its relationship with </w:t>
            </w:r>
            <w:r w:rsidR="001A0916">
              <w:rPr>
                <w:rFonts w:ascii="Arial" w:hAnsi="Arial" w:cs="Arial"/>
              </w:rPr>
              <w:t>vio</w:t>
            </w:r>
            <w:r w:rsidR="00163500">
              <w:rPr>
                <w:rFonts w:ascii="Arial" w:hAnsi="Arial" w:cs="Arial"/>
              </w:rPr>
              <w:t xml:space="preserve">lence against women and girls, specifically in the UK. </w:t>
            </w:r>
            <w:r w:rsidR="005C75CC">
              <w:rPr>
                <w:rFonts w:ascii="Arial" w:hAnsi="Arial" w:cs="Arial"/>
              </w:rPr>
              <w:t xml:space="preserve">It will aim to </w:t>
            </w:r>
            <w:r w:rsidR="007C0F0D">
              <w:rPr>
                <w:rFonts w:ascii="Arial" w:hAnsi="Arial" w:cs="Arial"/>
              </w:rPr>
              <w:t>un</w:t>
            </w:r>
            <w:r w:rsidR="005C75CC">
              <w:rPr>
                <w:rFonts w:ascii="Arial" w:hAnsi="Arial" w:cs="Arial"/>
              </w:rPr>
              <w:t>cover the tendencies of masculinity that society has deemed to be ‘toxic’</w:t>
            </w:r>
            <w:r w:rsidR="00C524A5">
              <w:rPr>
                <w:rFonts w:ascii="Arial" w:hAnsi="Arial" w:cs="Arial"/>
              </w:rPr>
              <w:t xml:space="preserve"> and demonstrate</w:t>
            </w:r>
            <w:r w:rsidR="00475A6D">
              <w:rPr>
                <w:rFonts w:ascii="Arial" w:hAnsi="Arial" w:cs="Arial"/>
              </w:rPr>
              <w:t xml:space="preserve"> if</w:t>
            </w:r>
            <w:r w:rsidR="00651C78">
              <w:rPr>
                <w:rFonts w:ascii="Arial" w:hAnsi="Arial" w:cs="Arial"/>
              </w:rPr>
              <w:t xml:space="preserve">, </w:t>
            </w:r>
            <w:r w:rsidR="00475A6D">
              <w:rPr>
                <w:rFonts w:ascii="Arial" w:hAnsi="Arial" w:cs="Arial"/>
              </w:rPr>
              <w:t>and</w:t>
            </w:r>
            <w:r w:rsidR="00C524A5">
              <w:rPr>
                <w:rFonts w:ascii="Arial" w:hAnsi="Arial" w:cs="Arial"/>
              </w:rPr>
              <w:t xml:space="preserve"> how these tendencies </w:t>
            </w:r>
            <w:r w:rsidR="006E748E">
              <w:rPr>
                <w:rFonts w:ascii="Arial" w:hAnsi="Arial" w:cs="Arial"/>
              </w:rPr>
              <w:t>contribu</w:t>
            </w:r>
            <w:r w:rsidR="00475A6D">
              <w:rPr>
                <w:rFonts w:ascii="Arial" w:hAnsi="Arial" w:cs="Arial"/>
              </w:rPr>
              <w:t xml:space="preserve">te to </w:t>
            </w:r>
            <w:r w:rsidR="00267DD6">
              <w:rPr>
                <w:rFonts w:ascii="Arial" w:hAnsi="Arial" w:cs="Arial"/>
              </w:rPr>
              <w:t>violence</w:t>
            </w:r>
            <w:r w:rsidR="00475A6D">
              <w:rPr>
                <w:rFonts w:ascii="Arial" w:hAnsi="Arial" w:cs="Arial"/>
              </w:rPr>
              <w:t xml:space="preserve"> against women and girls in the UK</w:t>
            </w:r>
            <w:r w:rsidR="002C7941">
              <w:rPr>
                <w:rFonts w:ascii="Arial" w:hAnsi="Arial" w:cs="Arial"/>
              </w:rPr>
              <w:t>.</w:t>
            </w:r>
          </w:p>
        </w:tc>
      </w:tr>
      <w:tr w:rsidR="00B8425B" w:rsidRPr="00735683" w14:paraId="285DF10C" w14:textId="77777777" w:rsidTr="00B8425B">
        <w:tc>
          <w:tcPr>
            <w:tcW w:w="9344" w:type="dxa"/>
            <w:shd w:val="clear" w:color="auto" w:fill="D9D9D9" w:themeFill="background1" w:themeFillShade="D9"/>
          </w:tcPr>
          <w:p w14:paraId="05ABBC28" w14:textId="2414E6F8" w:rsidR="00B8425B" w:rsidRPr="00735683" w:rsidRDefault="00B8425B" w:rsidP="00735683">
            <w:pPr>
              <w:rPr>
                <w:rFonts w:ascii="Arial" w:hAnsi="Arial" w:cs="Arial"/>
              </w:rPr>
            </w:pPr>
            <w:r w:rsidRPr="00735683">
              <w:rPr>
                <w:rFonts w:ascii="Arial" w:hAnsi="Arial" w:cs="Arial"/>
              </w:rPr>
              <w:t>Methodology</w:t>
            </w:r>
          </w:p>
        </w:tc>
      </w:tr>
      <w:tr w:rsidR="00B8425B" w:rsidRPr="001F5503" w14:paraId="7231773B" w14:textId="77777777" w:rsidTr="00151263">
        <w:tc>
          <w:tcPr>
            <w:tcW w:w="9344" w:type="dxa"/>
          </w:tcPr>
          <w:p w14:paraId="6B352DF8" w14:textId="5CF6AEE0" w:rsidR="00B8425B" w:rsidRPr="00C23DEF" w:rsidRDefault="00C23DEF" w:rsidP="00B8425B">
            <w:pPr>
              <w:pStyle w:val="Heading2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23DEF">
              <w:rPr>
                <w:rFonts w:ascii="Arial" w:hAnsi="Arial" w:cs="Arial"/>
                <w:color w:val="auto"/>
                <w:sz w:val="24"/>
                <w:szCs w:val="24"/>
              </w:rPr>
              <w:t>Literature Review</w:t>
            </w:r>
          </w:p>
        </w:tc>
      </w:tr>
      <w:tr w:rsidR="003B0537" w:rsidRPr="001F5503" w14:paraId="0EADA598" w14:textId="77777777" w:rsidTr="00151263">
        <w:tc>
          <w:tcPr>
            <w:tcW w:w="9344" w:type="dxa"/>
            <w:shd w:val="clear" w:color="auto" w:fill="E7E6E6"/>
          </w:tcPr>
          <w:p w14:paraId="1C96FA0D" w14:textId="77777777" w:rsidR="003B0537" w:rsidRPr="00151BF1" w:rsidRDefault="003B0537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Short Introductory Bibliography:</w:t>
            </w:r>
            <w:r w:rsidR="00151BF1">
              <w:rPr>
                <w:rFonts w:ascii="Arial" w:hAnsi="Arial" w:cs="Arial"/>
              </w:rPr>
              <w:t xml:space="preserve"> </w:t>
            </w:r>
            <w:proofErr w:type="spellStart"/>
            <w:r w:rsidR="00193E9C" w:rsidRPr="003F403E">
              <w:rPr>
                <w:rFonts w:ascii="Arial" w:hAnsi="Arial" w:cs="Arial"/>
                <w:i/>
              </w:rPr>
              <w:t>Llyfryddiaeth</w:t>
            </w:r>
            <w:proofErr w:type="spellEnd"/>
            <w:r w:rsidR="00E719A5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E719A5" w:rsidRPr="003F403E">
              <w:rPr>
                <w:rFonts w:ascii="Arial" w:hAnsi="Arial" w:cs="Arial"/>
                <w:i/>
              </w:rPr>
              <w:t>rhagarweiniol</w:t>
            </w:r>
            <w:proofErr w:type="spellEnd"/>
            <w:r w:rsidR="00E719A5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E719A5" w:rsidRPr="003F403E">
              <w:rPr>
                <w:rFonts w:ascii="Arial" w:hAnsi="Arial" w:cs="Arial"/>
                <w:i/>
              </w:rPr>
              <w:t>byr</w:t>
            </w:r>
            <w:proofErr w:type="spellEnd"/>
          </w:p>
          <w:p w14:paraId="67038FB9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151BF1" w:rsidRPr="001F5503" w14:paraId="28AE1F33" w14:textId="77777777" w:rsidTr="00151263">
        <w:tc>
          <w:tcPr>
            <w:tcW w:w="9344" w:type="dxa"/>
          </w:tcPr>
          <w:p w14:paraId="3EF72F90" w14:textId="77777777" w:rsidR="00C56EBF" w:rsidRDefault="00C56EBF" w:rsidP="00C56EBF">
            <w:pPr>
              <w:rPr>
                <w:rFonts w:ascii="Arial" w:hAnsi="Arial" w:cs="Arial"/>
              </w:rPr>
            </w:pPr>
          </w:p>
          <w:p w14:paraId="5113D1CC" w14:textId="08E47207" w:rsidR="00DC5924" w:rsidRDefault="00DC5924" w:rsidP="001B0281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Ann Craft Trust. (no date) ‘</w:t>
            </w:r>
            <w:r>
              <w:rPr>
                <w:rFonts w:ascii="Arial" w:hAnsi="Arial" w:cs="Arial"/>
                <w:i/>
                <w:iCs/>
              </w:rPr>
              <w:t xml:space="preserve">Toxic Masculinity and How to Tackle It’. </w:t>
            </w:r>
            <w:r>
              <w:rPr>
                <w:rFonts w:ascii="Arial" w:hAnsi="Arial" w:cs="Arial"/>
              </w:rPr>
              <w:t xml:space="preserve">Available at: </w:t>
            </w:r>
            <w:hyperlink r:id="rId8" w:history="1">
              <w:r w:rsidRPr="009F1E91">
                <w:rPr>
                  <w:rStyle w:val="Hyperlink"/>
                  <w:rFonts w:ascii="Arial" w:hAnsi="Arial" w:cs="Arial"/>
                </w:rPr>
                <w:t>Toxic Masculinity Fact Sheet (anncrafttrust.org)</w:t>
              </w:r>
            </w:hyperlink>
            <w:r>
              <w:rPr>
                <w:rFonts w:ascii="Arial" w:hAnsi="Arial" w:cs="Arial"/>
              </w:rPr>
              <w:t xml:space="preserve">. (Accessed: 4 August 2024). </w:t>
            </w:r>
          </w:p>
          <w:p w14:paraId="5AED7747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00645159" w14:textId="4E9815A5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 w:rsidRPr="008A0328">
              <w:rPr>
                <w:rFonts w:ascii="Arial" w:hAnsi="Arial" w:cs="Arial"/>
              </w:rPr>
              <w:t xml:space="preserve">Barry J. (2023). </w:t>
            </w:r>
            <w:r w:rsidR="004335EB">
              <w:rPr>
                <w:rFonts w:ascii="Arial" w:hAnsi="Arial" w:cs="Arial"/>
              </w:rPr>
              <w:t>‘</w:t>
            </w:r>
            <w:r w:rsidRPr="008A0328">
              <w:rPr>
                <w:rFonts w:ascii="Arial" w:hAnsi="Arial" w:cs="Arial"/>
              </w:rPr>
              <w:t xml:space="preserve">The belief that masculinity has a negative influence on one's </w:t>
            </w:r>
            <w:proofErr w:type="spellStart"/>
            <w:r w:rsidRPr="008A0328">
              <w:rPr>
                <w:rFonts w:ascii="Arial" w:hAnsi="Arial" w:cs="Arial"/>
              </w:rPr>
              <w:t>behavior</w:t>
            </w:r>
            <w:proofErr w:type="spellEnd"/>
            <w:r w:rsidRPr="008A0328">
              <w:rPr>
                <w:rFonts w:ascii="Arial" w:hAnsi="Arial" w:cs="Arial"/>
              </w:rPr>
              <w:t xml:space="preserve"> is related to reduced mental well-being</w:t>
            </w:r>
            <w:r w:rsidR="004335EB">
              <w:rPr>
                <w:rFonts w:ascii="Arial" w:hAnsi="Arial" w:cs="Arial"/>
              </w:rPr>
              <w:t>’,</w:t>
            </w:r>
            <w:r w:rsidRPr="008A0328">
              <w:rPr>
                <w:rFonts w:ascii="Arial" w:hAnsi="Arial" w:cs="Arial"/>
              </w:rPr>
              <w:t> </w:t>
            </w:r>
            <w:r w:rsidRPr="008A0328">
              <w:rPr>
                <w:rFonts w:ascii="Arial" w:hAnsi="Arial" w:cs="Arial"/>
                <w:i/>
                <w:iCs/>
              </w:rPr>
              <w:t>International journal of health sciences</w:t>
            </w:r>
            <w:r w:rsidRPr="008A0328">
              <w:rPr>
                <w:rFonts w:ascii="Arial" w:hAnsi="Arial" w:cs="Arial"/>
              </w:rPr>
              <w:t>, </w:t>
            </w:r>
            <w:r w:rsidRPr="004335EB">
              <w:rPr>
                <w:rFonts w:ascii="Arial" w:hAnsi="Arial" w:cs="Arial"/>
              </w:rPr>
              <w:t xml:space="preserve">17(4), </w:t>
            </w:r>
            <w:r>
              <w:rPr>
                <w:rFonts w:ascii="Arial" w:hAnsi="Arial" w:cs="Arial"/>
              </w:rPr>
              <w:t xml:space="preserve">pp. </w:t>
            </w:r>
            <w:r w:rsidRPr="008A0328">
              <w:rPr>
                <w:rFonts w:ascii="Arial" w:hAnsi="Arial" w:cs="Arial"/>
              </w:rPr>
              <w:t>29–43.</w:t>
            </w:r>
            <w:r>
              <w:rPr>
                <w:rFonts w:ascii="Arial" w:hAnsi="Arial" w:cs="Arial"/>
              </w:rPr>
              <w:t xml:space="preserve"> Available at: </w:t>
            </w:r>
            <w:hyperlink r:id="rId9" w:history="1">
              <w:r w:rsidRPr="00D36F63">
                <w:rPr>
                  <w:rStyle w:val="Hyperlink"/>
                  <w:rFonts w:ascii="Arial" w:hAnsi="Arial" w:cs="Arial"/>
                </w:rPr>
                <w:t xml:space="preserve">The belief that masculinity has a negative influence on one’s </w:t>
              </w:r>
              <w:proofErr w:type="spellStart"/>
              <w:r w:rsidRPr="00D36F63">
                <w:rPr>
                  <w:rStyle w:val="Hyperlink"/>
                  <w:rFonts w:ascii="Arial" w:hAnsi="Arial" w:cs="Arial"/>
                </w:rPr>
                <w:t>behavior</w:t>
              </w:r>
              <w:proofErr w:type="spellEnd"/>
              <w:r w:rsidRPr="00D36F63">
                <w:rPr>
                  <w:rStyle w:val="Hyperlink"/>
                  <w:rFonts w:ascii="Arial" w:hAnsi="Arial" w:cs="Arial"/>
                </w:rPr>
                <w:t xml:space="preserve"> is related to reduced mental well-being - PMC (nih.gov)</w:t>
              </w:r>
            </w:hyperlink>
            <w:r>
              <w:rPr>
                <w:rFonts w:ascii="Arial" w:hAnsi="Arial" w:cs="Arial"/>
              </w:rPr>
              <w:t xml:space="preserve">. (Accessed: 8 August 2024). </w:t>
            </w:r>
          </w:p>
          <w:p w14:paraId="6CC57951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2391710A" w14:textId="6305B389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 w:rsidRPr="00C47F7A">
              <w:rPr>
                <w:rFonts w:ascii="Arial" w:hAnsi="Arial" w:cs="Arial"/>
              </w:rPr>
              <w:t>Burrell,</w:t>
            </w:r>
            <w:r>
              <w:rPr>
                <w:rFonts w:ascii="Arial" w:hAnsi="Arial" w:cs="Arial"/>
              </w:rPr>
              <w:t xml:space="preserve"> S., </w:t>
            </w:r>
            <w:r w:rsidRPr="00C47F7A">
              <w:rPr>
                <w:rFonts w:ascii="Arial" w:hAnsi="Arial" w:cs="Arial"/>
              </w:rPr>
              <w:t>Ruxton</w:t>
            </w:r>
            <w:r>
              <w:rPr>
                <w:rFonts w:ascii="Arial" w:hAnsi="Arial" w:cs="Arial"/>
              </w:rPr>
              <w:t xml:space="preserve">, S., </w:t>
            </w:r>
            <w:r w:rsidRPr="00C47F7A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C47F7A">
              <w:rPr>
                <w:rFonts w:ascii="Arial" w:hAnsi="Arial" w:cs="Arial"/>
              </w:rPr>
              <w:t>Westmarland</w:t>
            </w:r>
            <w:proofErr w:type="spellEnd"/>
            <w:r>
              <w:rPr>
                <w:rFonts w:ascii="Arial" w:hAnsi="Arial" w:cs="Arial"/>
              </w:rPr>
              <w:t xml:space="preserve">, N. (2021) </w:t>
            </w:r>
            <w:r w:rsidRPr="002B6E9B">
              <w:rPr>
                <w:rFonts w:ascii="Arial" w:hAnsi="Arial" w:cs="Arial"/>
                <w:i/>
                <w:iCs/>
              </w:rPr>
              <w:t>Changing gender norms: engaging with men and boys</w:t>
            </w:r>
            <w:r>
              <w:rPr>
                <w:rFonts w:ascii="Arial" w:hAnsi="Arial" w:cs="Arial"/>
              </w:rPr>
              <w:t xml:space="preserve">. Government Equalities Office. Available at: </w:t>
            </w:r>
            <w:hyperlink r:id="rId10" w:anchor="references" w:history="1">
              <w:r w:rsidRPr="00911BF7">
                <w:rPr>
                  <w:rStyle w:val="Hyperlink"/>
                  <w:rFonts w:ascii="Arial" w:hAnsi="Arial" w:cs="Arial"/>
                </w:rPr>
                <w:t>Changing gender norms: engaging with men and boys - GOV.UK (www.gov.uk)</w:t>
              </w:r>
            </w:hyperlink>
            <w:r>
              <w:rPr>
                <w:rFonts w:ascii="Arial" w:hAnsi="Arial" w:cs="Arial"/>
              </w:rPr>
              <w:t xml:space="preserve">. (Accessed: 1 August 2024). </w:t>
            </w:r>
          </w:p>
          <w:p w14:paraId="22C9190E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1DAA5ED5" w14:textId="7CF7E642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 w:rsidRPr="00D2113C">
              <w:rPr>
                <w:rFonts w:ascii="Arial" w:hAnsi="Arial" w:cs="Arial"/>
              </w:rPr>
              <w:t xml:space="preserve">de Boise, S. (2019). </w:t>
            </w:r>
            <w:r w:rsidR="00796503">
              <w:rPr>
                <w:rFonts w:ascii="Arial" w:hAnsi="Arial" w:cs="Arial"/>
              </w:rPr>
              <w:t>‘</w:t>
            </w:r>
            <w:r w:rsidRPr="00D2113C">
              <w:rPr>
                <w:rFonts w:ascii="Arial" w:hAnsi="Arial" w:cs="Arial"/>
              </w:rPr>
              <w:t>Editorial: is masculinity toxic?</w:t>
            </w:r>
            <w:r w:rsidR="00796503">
              <w:rPr>
                <w:rFonts w:ascii="Arial" w:hAnsi="Arial" w:cs="Arial"/>
              </w:rPr>
              <w:t>’,</w:t>
            </w:r>
            <w:r w:rsidRPr="00D2113C">
              <w:rPr>
                <w:rFonts w:ascii="Arial" w:hAnsi="Arial" w:cs="Arial"/>
              </w:rPr>
              <w:t> </w:t>
            </w:r>
            <w:r w:rsidRPr="00D2113C">
              <w:rPr>
                <w:rFonts w:ascii="Arial" w:hAnsi="Arial" w:cs="Arial"/>
                <w:i/>
                <w:iCs/>
              </w:rPr>
              <w:t>NORMA</w:t>
            </w:r>
            <w:r w:rsidRPr="00D2113C">
              <w:rPr>
                <w:rFonts w:ascii="Arial" w:hAnsi="Arial" w:cs="Arial"/>
              </w:rPr>
              <w:t>, </w:t>
            </w:r>
            <w:r w:rsidRPr="00C37313">
              <w:rPr>
                <w:rFonts w:ascii="Arial" w:hAnsi="Arial" w:cs="Arial"/>
              </w:rPr>
              <w:t>14(3),</w:t>
            </w:r>
            <w:r w:rsidRPr="00D2113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pp.</w:t>
            </w:r>
            <w:r w:rsidRPr="00D2113C">
              <w:rPr>
                <w:rFonts w:ascii="Arial" w:hAnsi="Arial" w:cs="Arial"/>
              </w:rPr>
              <w:t xml:space="preserve">147–151. </w:t>
            </w:r>
            <w:r>
              <w:rPr>
                <w:rFonts w:ascii="Arial" w:hAnsi="Arial" w:cs="Arial"/>
              </w:rPr>
              <w:t xml:space="preserve">Available at: </w:t>
            </w:r>
            <w:hyperlink r:id="rId11" w:history="1">
              <w:r w:rsidRPr="00176054">
                <w:rPr>
                  <w:rStyle w:val="Hyperlink"/>
                  <w:rFonts w:ascii="Arial" w:hAnsi="Arial" w:cs="Arial"/>
                </w:rPr>
                <w:t>https://doi.org/10.1080/18902138.2019.1654742</w:t>
              </w:r>
            </w:hyperlink>
            <w:r>
              <w:rPr>
                <w:rFonts w:ascii="Arial" w:hAnsi="Arial" w:cs="Arial"/>
              </w:rPr>
              <w:t xml:space="preserve">. (Accessed: 7 August 2024). </w:t>
            </w:r>
          </w:p>
          <w:p w14:paraId="107A5F1C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2C04DD35" w14:textId="17D2E3D0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Flood, M. (2015) ‘Work with men to end violence against women: a critical stocktake’, </w:t>
            </w:r>
            <w:r>
              <w:rPr>
                <w:rFonts w:ascii="Arial" w:hAnsi="Arial" w:cs="Arial"/>
                <w:i/>
                <w:iCs/>
              </w:rPr>
              <w:t>Culture, Health and Sexuality,</w:t>
            </w:r>
            <w:r>
              <w:rPr>
                <w:rFonts w:ascii="Arial" w:hAnsi="Arial" w:cs="Arial"/>
              </w:rPr>
              <w:t xml:space="preserve"> 17(S2), pp. 159-176. Available at: </w:t>
            </w:r>
            <w:hyperlink r:id="rId12" w:history="1">
              <w:r w:rsidRPr="004B639D">
                <w:rPr>
                  <w:rStyle w:val="Hyperlink"/>
                  <w:rFonts w:ascii="Arial" w:hAnsi="Arial" w:cs="Arial"/>
                </w:rPr>
                <w:t>Work with men to end violence against women: a critical stocktake (tandfonline.com)</w:t>
              </w:r>
            </w:hyperlink>
            <w:r>
              <w:rPr>
                <w:rFonts w:ascii="Arial" w:hAnsi="Arial" w:cs="Arial"/>
              </w:rPr>
              <w:t xml:space="preserve">. (Accessed: 3 August 2024). </w:t>
            </w:r>
          </w:p>
          <w:p w14:paraId="1A258980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51A70D33" w14:textId="419F5FA8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proofErr w:type="spellStart"/>
            <w:r w:rsidRPr="00EA5018">
              <w:rPr>
                <w:rFonts w:ascii="Arial" w:hAnsi="Arial" w:cs="Arial"/>
              </w:rPr>
              <w:t>Fulu</w:t>
            </w:r>
            <w:proofErr w:type="spellEnd"/>
            <w:r>
              <w:rPr>
                <w:rFonts w:ascii="Arial" w:hAnsi="Arial" w:cs="Arial"/>
              </w:rPr>
              <w:t xml:space="preserve">, E., </w:t>
            </w:r>
            <w:r w:rsidRPr="00EA5018">
              <w:rPr>
                <w:rFonts w:ascii="Arial" w:hAnsi="Arial" w:cs="Arial"/>
              </w:rPr>
              <w:t>Kerr-Wilson</w:t>
            </w:r>
            <w:r>
              <w:rPr>
                <w:rFonts w:ascii="Arial" w:hAnsi="Arial" w:cs="Arial"/>
              </w:rPr>
              <w:t>, A. and</w:t>
            </w:r>
            <w:r w:rsidRPr="00EA5018">
              <w:rPr>
                <w:rFonts w:ascii="Arial" w:hAnsi="Arial" w:cs="Arial"/>
              </w:rPr>
              <w:t xml:space="preserve"> Lang</w:t>
            </w:r>
            <w:r>
              <w:rPr>
                <w:rFonts w:ascii="Arial" w:hAnsi="Arial" w:cs="Arial"/>
              </w:rPr>
              <w:t xml:space="preserve">, J. (2014) </w:t>
            </w:r>
            <w:r w:rsidRPr="004374B8">
              <w:rPr>
                <w:rFonts w:ascii="Arial" w:hAnsi="Arial" w:cs="Arial"/>
                <w:i/>
                <w:iCs/>
              </w:rPr>
              <w:t>‘What works to prevent violence against women and girls? Evidence Review of interventions to prevent violence against women and girls’</w:t>
            </w:r>
            <w:r>
              <w:rPr>
                <w:rFonts w:ascii="Arial" w:hAnsi="Arial" w:cs="Arial"/>
                <w:i/>
                <w:iCs/>
              </w:rPr>
              <w:t xml:space="preserve">. </w:t>
            </w:r>
            <w:r>
              <w:rPr>
                <w:rFonts w:ascii="Arial" w:hAnsi="Arial" w:cs="Arial"/>
              </w:rPr>
              <w:t xml:space="preserve">Available at: </w:t>
            </w:r>
            <w:hyperlink r:id="rId13" w:history="1">
              <w:r w:rsidRPr="004D47EF">
                <w:rPr>
                  <w:rStyle w:val="Hyperlink"/>
                  <w:rFonts w:ascii="Arial" w:hAnsi="Arial" w:cs="Arial"/>
                </w:rPr>
                <w:t>document (psu.edu)</w:t>
              </w:r>
            </w:hyperlink>
            <w:r>
              <w:rPr>
                <w:rFonts w:ascii="Arial" w:hAnsi="Arial" w:cs="Arial"/>
              </w:rPr>
              <w:t>. (Accessed: 9 August 2024).</w:t>
            </w:r>
          </w:p>
          <w:p w14:paraId="25185E83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05AE61EA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2072FDC7" w14:textId="32EE93F1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 w:rsidRPr="00970346">
              <w:rPr>
                <w:rFonts w:ascii="Arial" w:hAnsi="Arial" w:cs="Arial"/>
              </w:rPr>
              <w:t xml:space="preserve">Harrington, C. (2021). What is “Toxic Masculinity” and Why Does it Matter? </w:t>
            </w:r>
            <w:r w:rsidRPr="00970346">
              <w:rPr>
                <w:rFonts w:ascii="Arial" w:hAnsi="Arial" w:cs="Arial"/>
                <w:i/>
                <w:iCs/>
              </w:rPr>
              <w:t>Men and Masculinities</w:t>
            </w:r>
            <w:r w:rsidRPr="00970346">
              <w:rPr>
                <w:rFonts w:ascii="Arial" w:hAnsi="Arial" w:cs="Arial"/>
              </w:rPr>
              <w:t xml:space="preserve">, 24(2), </w:t>
            </w:r>
            <w:r>
              <w:rPr>
                <w:rFonts w:ascii="Arial" w:hAnsi="Arial" w:cs="Arial"/>
              </w:rPr>
              <w:t xml:space="preserve">pp. </w:t>
            </w:r>
            <w:r w:rsidRPr="00970346">
              <w:rPr>
                <w:rFonts w:ascii="Arial" w:hAnsi="Arial" w:cs="Arial"/>
              </w:rPr>
              <w:t xml:space="preserve">345-352. </w:t>
            </w:r>
            <w:r>
              <w:rPr>
                <w:rFonts w:ascii="Arial" w:hAnsi="Arial" w:cs="Arial"/>
              </w:rPr>
              <w:t xml:space="preserve">Available at: </w:t>
            </w:r>
            <w:hyperlink r:id="rId14" w:history="1">
              <w:r w:rsidRPr="00CB3D2C">
                <w:rPr>
                  <w:rStyle w:val="Hyperlink"/>
                  <w:rFonts w:ascii="Arial" w:hAnsi="Arial" w:cs="Arial"/>
                </w:rPr>
                <w:t>https://doi-org.ezproxy.uwtsd.ac.uk/10.1177/1097184X20943254</w:t>
              </w:r>
            </w:hyperlink>
            <w:r>
              <w:rPr>
                <w:rFonts w:ascii="Arial" w:hAnsi="Arial" w:cs="Arial"/>
              </w:rPr>
              <w:t xml:space="preserve">. (Accessed: 6 August 2024). </w:t>
            </w:r>
          </w:p>
          <w:p w14:paraId="26F5EE41" w14:textId="77777777" w:rsidR="002B0A28" w:rsidRDefault="002B0A28" w:rsidP="00C56EBF">
            <w:pPr>
              <w:ind w:left="1004" w:hanging="720"/>
              <w:rPr>
                <w:rFonts w:ascii="Arial" w:hAnsi="Arial" w:cs="Arial"/>
              </w:rPr>
            </w:pPr>
          </w:p>
          <w:p w14:paraId="767E8D69" w14:textId="0DEF0DED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Home Office. (</w:t>
            </w:r>
            <w:r w:rsidRPr="00FA0D6D">
              <w:rPr>
                <w:rFonts w:ascii="Arial" w:hAnsi="Arial" w:cs="Arial"/>
              </w:rPr>
              <w:t>2022)</w:t>
            </w:r>
            <w:r w:rsidRPr="00FA0D6D">
              <w:rPr>
                <w:rFonts w:ascii="Arial" w:hAnsi="Arial" w:cs="Arial"/>
                <w:b/>
                <w:bCs/>
              </w:rPr>
              <w:t xml:space="preserve"> </w:t>
            </w:r>
            <w:r w:rsidRPr="005F4FFF">
              <w:rPr>
                <w:rFonts w:ascii="Arial" w:hAnsi="Arial" w:cs="Arial"/>
                <w:b/>
                <w:bCs/>
                <w:i/>
                <w:iCs/>
              </w:rPr>
              <w:t>‘</w:t>
            </w:r>
            <w:r w:rsidRPr="005F4FFF">
              <w:rPr>
                <w:rFonts w:ascii="Arial" w:hAnsi="Arial" w:cs="Arial"/>
                <w:i/>
                <w:iCs/>
              </w:rPr>
              <w:t>Tackling violence against women and girls strategy: progress update’.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>
              <w:rPr>
                <w:rFonts w:ascii="Arial" w:hAnsi="Arial" w:cs="Arial"/>
              </w:rPr>
              <w:t xml:space="preserve">Available at: </w:t>
            </w:r>
            <w:hyperlink r:id="rId15" w:history="1">
              <w:r w:rsidRPr="005F4FFF">
                <w:rPr>
                  <w:rStyle w:val="Hyperlink"/>
                  <w:rFonts w:ascii="Arial" w:hAnsi="Arial" w:cs="Arial"/>
                </w:rPr>
                <w:t>Tackling violence against women and girls strategy: progress update - GOV.UK (www.gov.uk)</w:t>
              </w:r>
            </w:hyperlink>
            <w:r>
              <w:rPr>
                <w:rFonts w:ascii="Arial" w:hAnsi="Arial" w:cs="Arial"/>
              </w:rPr>
              <w:t xml:space="preserve">. (Accessed: 8 August 2024). </w:t>
            </w:r>
          </w:p>
          <w:p w14:paraId="2B24F284" w14:textId="77777777" w:rsidR="003C5D87" w:rsidRDefault="003C5D87" w:rsidP="00C56EBF">
            <w:pPr>
              <w:ind w:left="1004" w:hanging="720"/>
              <w:rPr>
                <w:rFonts w:ascii="Arial" w:hAnsi="Arial" w:cs="Arial"/>
              </w:rPr>
            </w:pPr>
          </w:p>
          <w:p w14:paraId="7003F857" w14:textId="1E93E781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Improvement Service. (2021) </w:t>
            </w:r>
            <w:r w:rsidRPr="002649A7">
              <w:rPr>
                <w:rFonts w:ascii="Arial" w:hAnsi="Arial" w:cs="Arial"/>
                <w:i/>
                <w:iCs/>
              </w:rPr>
              <w:t>‘Tackling violence against women and girls: what about the men?’</w:t>
            </w:r>
            <w:r>
              <w:rPr>
                <w:rFonts w:ascii="Arial" w:hAnsi="Arial" w:cs="Arial"/>
                <w:i/>
                <w:iCs/>
              </w:rPr>
              <w:t xml:space="preserve">. </w:t>
            </w:r>
            <w:r>
              <w:rPr>
                <w:rFonts w:ascii="Arial" w:hAnsi="Arial" w:cs="Arial"/>
              </w:rPr>
              <w:t xml:space="preserve">Available at: </w:t>
            </w:r>
            <w:hyperlink r:id="rId16" w:history="1">
              <w:r w:rsidRPr="009B4E28">
                <w:rPr>
                  <w:rStyle w:val="Hyperlink"/>
                  <w:rFonts w:ascii="Arial" w:hAnsi="Arial" w:cs="Arial"/>
                </w:rPr>
                <w:t>Elected Member Briefing Note: Violence Against Women and Girls: What about the men? (improvementservice.org.uk)</w:t>
              </w:r>
            </w:hyperlink>
            <w:r>
              <w:rPr>
                <w:rFonts w:ascii="Arial" w:hAnsi="Arial" w:cs="Arial"/>
              </w:rPr>
              <w:t>. (Accessed: 2 August 2024).</w:t>
            </w:r>
          </w:p>
          <w:p w14:paraId="71871883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635B23E7" w14:textId="30D4DF4B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Kings College London. (2024). </w:t>
            </w:r>
            <w:r w:rsidRPr="00D477DC">
              <w:rPr>
                <w:rFonts w:ascii="Arial" w:hAnsi="Arial" w:cs="Arial"/>
                <w:i/>
                <w:iCs/>
              </w:rPr>
              <w:t>‘Emerging tensions? How younger generations are dividing on masculinity and gender equality’.</w:t>
            </w:r>
            <w:r>
              <w:rPr>
                <w:rFonts w:ascii="Arial" w:hAnsi="Arial" w:cs="Arial"/>
              </w:rPr>
              <w:t xml:space="preserve"> Available at: </w:t>
            </w:r>
            <w:hyperlink r:id="rId17" w:history="1">
              <w:r w:rsidRPr="00330DC5">
                <w:rPr>
                  <w:rStyle w:val="Hyperlink"/>
                  <w:rFonts w:ascii="Arial" w:hAnsi="Arial" w:cs="Arial"/>
                </w:rPr>
                <w:t>emerging-tensions.pdf (kcl.ac.uk)</w:t>
              </w:r>
            </w:hyperlink>
            <w:r>
              <w:rPr>
                <w:rFonts w:ascii="Arial" w:hAnsi="Arial" w:cs="Arial"/>
              </w:rPr>
              <w:t>. (Accessed: 8 August 2024).</w:t>
            </w:r>
          </w:p>
          <w:p w14:paraId="13400EBE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3A7D5053" w14:textId="03F50F78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Lassiter, C. (2024) ‘</w:t>
            </w:r>
            <w:r w:rsidRPr="008725B9">
              <w:rPr>
                <w:rFonts w:ascii="Arial" w:hAnsi="Arial" w:cs="Arial"/>
              </w:rPr>
              <w:t>Children and Families Forum: Tackling Toxic Masculinity — Relationships Matte</w:t>
            </w:r>
            <w:r w:rsidR="00143651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’, </w:t>
            </w:r>
            <w:r>
              <w:rPr>
                <w:rFonts w:ascii="Arial" w:hAnsi="Arial" w:cs="Arial"/>
                <w:i/>
                <w:iCs/>
              </w:rPr>
              <w:t xml:space="preserve">Social Work Today, </w:t>
            </w:r>
            <w:r>
              <w:rPr>
                <w:rFonts w:ascii="Arial" w:hAnsi="Arial" w:cs="Arial"/>
              </w:rPr>
              <w:t xml:space="preserve">20(2), p.28. Available at: </w:t>
            </w:r>
            <w:hyperlink r:id="rId18" w:history="1">
              <w:r w:rsidRPr="00CB2775">
                <w:rPr>
                  <w:rStyle w:val="Hyperlink"/>
                  <w:rFonts w:ascii="Arial" w:hAnsi="Arial" w:cs="Arial"/>
                </w:rPr>
                <w:t>Children and Families Forum: Tackling Toxic Masculinity — Relationships Matter - Social Work Today Magazine</w:t>
              </w:r>
            </w:hyperlink>
            <w:r>
              <w:rPr>
                <w:rFonts w:ascii="Arial" w:hAnsi="Arial" w:cs="Arial"/>
              </w:rPr>
              <w:t xml:space="preserve">. (Accessed: 5 August 2024). </w:t>
            </w:r>
          </w:p>
          <w:p w14:paraId="7231F828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5692ED6D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559ACC36" w14:textId="4DA4F60A" w:rsidR="00DC5924" w:rsidRPr="00744D5A" w:rsidRDefault="00DC5924" w:rsidP="00C56EBF">
            <w:pPr>
              <w:ind w:left="1004" w:hanging="720"/>
              <w:rPr>
                <w:rFonts w:ascii="Arial" w:hAnsi="Arial" w:cs="Arial"/>
              </w:rPr>
            </w:pPr>
            <w:r w:rsidRPr="00744D5A">
              <w:rPr>
                <w:rFonts w:ascii="Arial" w:hAnsi="Arial" w:cs="Arial"/>
              </w:rPr>
              <w:t>Michau, L., Horn, J., Bank, A., Dutt., M an</w:t>
            </w:r>
            <w:r>
              <w:rPr>
                <w:rFonts w:ascii="Arial" w:hAnsi="Arial" w:cs="Arial"/>
              </w:rPr>
              <w:t>d</w:t>
            </w:r>
            <w:r w:rsidRPr="00744D5A">
              <w:rPr>
                <w:rFonts w:ascii="Arial" w:hAnsi="Arial" w:cs="Arial"/>
              </w:rPr>
              <w:t xml:space="preserve"> Zimmerman, C. (2015) </w:t>
            </w:r>
            <w:r w:rsidR="004335EB">
              <w:rPr>
                <w:rFonts w:ascii="Arial" w:hAnsi="Arial" w:cs="Arial"/>
              </w:rPr>
              <w:t>‘</w:t>
            </w:r>
            <w:r w:rsidRPr="00744D5A">
              <w:rPr>
                <w:rFonts w:ascii="Arial" w:hAnsi="Arial" w:cs="Arial"/>
              </w:rPr>
              <w:t>Prevention of violence against women and girls: lessons from practice</w:t>
            </w:r>
            <w:r w:rsidR="004335EB">
              <w:rPr>
                <w:rFonts w:ascii="Arial" w:hAnsi="Arial" w:cs="Arial"/>
              </w:rPr>
              <w:t>’,</w:t>
            </w:r>
            <w:r w:rsidRPr="00744D5A">
              <w:rPr>
                <w:rFonts w:ascii="Arial" w:hAnsi="Arial" w:cs="Arial"/>
              </w:rPr>
              <w:t xml:space="preserve"> </w:t>
            </w:r>
            <w:r w:rsidRPr="00744D5A">
              <w:rPr>
                <w:rFonts w:ascii="Arial" w:hAnsi="Arial" w:cs="Arial"/>
                <w:i/>
                <w:iCs/>
              </w:rPr>
              <w:t xml:space="preserve">The Lancet, </w:t>
            </w:r>
            <w:r w:rsidRPr="00744D5A">
              <w:rPr>
                <w:rFonts w:ascii="Arial" w:hAnsi="Arial" w:cs="Arial"/>
              </w:rPr>
              <w:t xml:space="preserve">385(9978), pp.1692-1684. Available at: </w:t>
            </w:r>
            <w:hyperlink r:id="rId19" w:history="1">
              <w:r w:rsidRPr="00744D5A">
                <w:rPr>
                  <w:rStyle w:val="Hyperlink"/>
                  <w:rFonts w:ascii="Arial" w:hAnsi="Arial" w:cs="Arial"/>
                </w:rPr>
                <w:t>Prevention of violence against women and girls: lessons from practice - The Lancet</w:t>
              </w:r>
            </w:hyperlink>
            <w:r w:rsidRPr="00744D5A">
              <w:rPr>
                <w:rFonts w:ascii="Arial" w:hAnsi="Arial" w:cs="Arial"/>
              </w:rPr>
              <w:t xml:space="preserve">. (Accessed 2 August 2024). </w:t>
            </w:r>
          </w:p>
          <w:p w14:paraId="11D858E8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2E99104E" w14:textId="5DAB5B3F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Our Watch. (2024) ‘</w:t>
            </w:r>
            <w:r>
              <w:rPr>
                <w:rFonts w:ascii="Arial" w:hAnsi="Arial" w:cs="Arial"/>
                <w:i/>
                <w:iCs/>
              </w:rPr>
              <w:t xml:space="preserve">Masculinity and Violence Against Women’. </w:t>
            </w:r>
            <w:r>
              <w:rPr>
                <w:rFonts w:ascii="Arial" w:hAnsi="Arial" w:cs="Arial"/>
              </w:rPr>
              <w:t xml:space="preserve">Available at: </w:t>
            </w:r>
            <w:hyperlink r:id="rId20" w:history="1">
              <w:r w:rsidRPr="00423E76">
                <w:rPr>
                  <w:rStyle w:val="Hyperlink"/>
                  <w:rFonts w:ascii="Arial" w:hAnsi="Arial" w:cs="Arial"/>
                </w:rPr>
                <w:t>Our Watch | Masculinity and violence against women</w:t>
              </w:r>
            </w:hyperlink>
            <w:r>
              <w:rPr>
                <w:rFonts w:ascii="Arial" w:hAnsi="Arial" w:cs="Arial"/>
              </w:rPr>
              <w:t xml:space="preserve">. (Accessed: 8 August 2024). </w:t>
            </w:r>
          </w:p>
          <w:p w14:paraId="69B0C51D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41134E43" w14:textId="33D767AA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PSHE Association. (2023) ‘</w:t>
            </w:r>
            <w:r w:rsidRPr="005108BA">
              <w:rPr>
                <w:rFonts w:ascii="Arial" w:hAnsi="Arial" w:cs="Arial"/>
                <w:i/>
                <w:iCs/>
              </w:rPr>
              <w:t>Addressing misogyny, toxic masculinity and social media influence through PSHE education’</w:t>
            </w:r>
            <w:r>
              <w:rPr>
                <w:rFonts w:ascii="Arial" w:hAnsi="Arial" w:cs="Arial"/>
              </w:rPr>
              <w:t xml:space="preserve">. Available at: </w:t>
            </w:r>
            <w:hyperlink r:id="rId21" w:history="1">
              <w:r w:rsidRPr="00652C6A">
                <w:rPr>
                  <w:rStyle w:val="Hyperlink"/>
                  <w:rFonts w:ascii="Arial" w:hAnsi="Arial" w:cs="Arial"/>
                </w:rPr>
                <w:t>Addressing misogyny, toxic masculinity and social media influence through PSHE education.pdf (hubspotusercontent-na1.net)</w:t>
              </w:r>
            </w:hyperlink>
            <w:r>
              <w:rPr>
                <w:rFonts w:ascii="Arial" w:hAnsi="Arial" w:cs="Arial"/>
              </w:rPr>
              <w:t xml:space="preserve">. (Accessed: 5 August 2024. </w:t>
            </w:r>
          </w:p>
          <w:p w14:paraId="7966247D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1CAE3696" w14:textId="6D695F6E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proofErr w:type="spellStart"/>
            <w:r w:rsidRPr="001A2C4F">
              <w:rPr>
                <w:rFonts w:ascii="Arial" w:hAnsi="Arial" w:cs="Arial"/>
              </w:rPr>
              <w:t>Sculos</w:t>
            </w:r>
            <w:proofErr w:type="spellEnd"/>
            <w:r w:rsidRPr="001A2C4F">
              <w:rPr>
                <w:rFonts w:ascii="Arial" w:hAnsi="Arial" w:cs="Arial"/>
              </w:rPr>
              <w:t xml:space="preserve">, B. W. (2017). </w:t>
            </w:r>
            <w:r w:rsidR="00A14B95">
              <w:rPr>
                <w:rFonts w:ascii="Arial" w:hAnsi="Arial" w:cs="Arial"/>
              </w:rPr>
              <w:t>‘</w:t>
            </w:r>
            <w:r w:rsidRPr="001A2C4F">
              <w:rPr>
                <w:rFonts w:ascii="Arial" w:hAnsi="Arial" w:cs="Arial"/>
              </w:rPr>
              <w:t>Who’s Afraid of ‘Toxic Masculinity’?</w:t>
            </w:r>
            <w:r w:rsidR="00A14B95">
              <w:rPr>
                <w:rFonts w:ascii="Arial" w:hAnsi="Arial" w:cs="Arial"/>
              </w:rPr>
              <w:t>’,</w:t>
            </w:r>
            <w:r w:rsidRPr="001A2C4F">
              <w:rPr>
                <w:rFonts w:ascii="Arial" w:hAnsi="Arial" w:cs="Arial"/>
              </w:rPr>
              <w:t xml:space="preserve"> </w:t>
            </w:r>
            <w:r w:rsidRPr="001A2C4F">
              <w:rPr>
                <w:rFonts w:ascii="Arial" w:hAnsi="Arial" w:cs="Arial"/>
                <w:i/>
                <w:iCs/>
              </w:rPr>
              <w:t>Class, Race and Corporate Power</w:t>
            </w:r>
            <w:r w:rsidRPr="001A2C4F">
              <w:rPr>
                <w:rFonts w:ascii="Arial" w:hAnsi="Arial" w:cs="Arial"/>
              </w:rPr>
              <w:t xml:space="preserve">, 5(3). </w:t>
            </w:r>
            <w:r>
              <w:rPr>
                <w:rFonts w:ascii="Arial" w:hAnsi="Arial" w:cs="Arial"/>
              </w:rPr>
              <w:t xml:space="preserve">Available at: </w:t>
            </w:r>
            <w:hyperlink r:id="rId22" w:history="1">
              <w:r w:rsidRPr="001A2C4F">
                <w:rPr>
                  <w:rStyle w:val="Hyperlink"/>
                  <w:rFonts w:ascii="Arial" w:hAnsi="Arial" w:cs="Arial"/>
                </w:rPr>
                <w:t>https://www.jstor.org/stabl</w:t>
              </w:r>
              <w:r w:rsidRPr="001A2C4F">
                <w:rPr>
                  <w:rStyle w:val="Hyperlink"/>
                  <w:rFonts w:ascii="Arial" w:hAnsi="Arial" w:cs="Arial"/>
                </w:rPr>
                <w:t>e/48645481</w:t>
              </w:r>
            </w:hyperlink>
            <w:r>
              <w:rPr>
                <w:rFonts w:ascii="Arial" w:hAnsi="Arial" w:cs="Arial"/>
              </w:rPr>
              <w:t xml:space="preserve">. (Accessed: 7 August 2024). </w:t>
            </w:r>
          </w:p>
          <w:p w14:paraId="3E98A9C9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6270CE97" w14:textId="5E92BE3A" w:rsidR="00DC5924" w:rsidRPr="00F5047B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Sexton, J.Y. (2019) </w:t>
            </w:r>
            <w:r>
              <w:rPr>
                <w:rFonts w:ascii="Arial" w:hAnsi="Arial" w:cs="Arial"/>
                <w:i/>
                <w:iCs/>
              </w:rPr>
              <w:t xml:space="preserve">The Man They Wanted Me To Be: Toxic Masculinity and a Crisis of Our Own Making. </w:t>
            </w:r>
            <w:r>
              <w:rPr>
                <w:rFonts w:ascii="Arial" w:hAnsi="Arial" w:cs="Arial"/>
              </w:rPr>
              <w:t xml:space="preserve">Berkley CA: Counterpoint </w:t>
            </w:r>
          </w:p>
          <w:p w14:paraId="4CC2AC84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1CB2563E" w14:textId="01B66162" w:rsidR="00DC5924" w:rsidRPr="007A629C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Smiler, A. (2019) </w:t>
            </w:r>
            <w:r>
              <w:rPr>
                <w:rFonts w:ascii="Arial" w:hAnsi="Arial" w:cs="Arial"/>
                <w:i/>
                <w:iCs/>
              </w:rPr>
              <w:t xml:space="preserve">Is Masculinity Toxic? </w:t>
            </w:r>
            <w:r>
              <w:rPr>
                <w:rFonts w:ascii="Arial" w:hAnsi="Arial" w:cs="Arial"/>
              </w:rPr>
              <w:t>London: Thames &amp; Hudson</w:t>
            </w:r>
          </w:p>
          <w:p w14:paraId="1F67C16F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00A344C5" w14:textId="6926F9D6" w:rsidR="00DC5924" w:rsidRDefault="00DC5924" w:rsidP="00C56EBF">
            <w:pPr>
              <w:ind w:left="1004" w:hanging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Tudor, S. (2024) </w:t>
            </w:r>
            <w:r w:rsidRPr="006126DB">
              <w:rPr>
                <w:rFonts w:ascii="Arial" w:hAnsi="Arial" w:cs="Arial"/>
                <w:i/>
                <w:iCs/>
              </w:rPr>
              <w:t>‘Tackling violence against women and girls in the UK’.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>
              <w:rPr>
                <w:rFonts w:ascii="Arial" w:hAnsi="Arial" w:cs="Arial"/>
              </w:rPr>
              <w:t xml:space="preserve">House of </w:t>
            </w:r>
            <w:r w:rsidR="00523843">
              <w:rPr>
                <w:rFonts w:ascii="Arial" w:hAnsi="Arial" w:cs="Arial"/>
              </w:rPr>
              <w:t xml:space="preserve">Lords Library. Available at: </w:t>
            </w:r>
            <w:hyperlink r:id="rId23" w:history="1">
              <w:r w:rsidR="00523843" w:rsidRPr="00523843">
                <w:rPr>
                  <w:rStyle w:val="Hyperlink"/>
                  <w:rFonts w:ascii="Arial" w:hAnsi="Arial" w:cs="Arial"/>
                </w:rPr>
                <w:t>Tackling violence against women and girls in the UK - House of Lords Library</w:t>
              </w:r>
            </w:hyperlink>
            <w:r w:rsidR="00D96C12">
              <w:rPr>
                <w:rFonts w:ascii="Arial" w:hAnsi="Arial" w:cs="Arial"/>
              </w:rPr>
              <w:t>. (Accessed 10 August 2024).</w:t>
            </w:r>
          </w:p>
          <w:p w14:paraId="10DDAEB7" w14:textId="77777777" w:rsidR="001B0281" w:rsidRDefault="001B0281" w:rsidP="00C56EBF">
            <w:pPr>
              <w:ind w:left="1004" w:hanging="720"/>
              <w:rPr>
                <w:rFonts w:ascii="Arial" w:hAnsi="Arial" w:cs="Arial"/>
              </w:rPr>
            </w:pPr>
          </w:p>
          <w:p w14:paraId="0794BDE1" w14:textId="1323D677" w:rsidR="00317E52" w:rsidRPr="00317E52" w:rsidRDefault="00317E52" w:rsidP="00937889">
            <w:pPr>
              <w:ind w:left="1004" w:hanging="720"/>
              <w:rPr>
                <w:rFonts w:ascii="Arial" w:hAnsi="Arial" w:cs="Arial"/>
              </w:rPr>
            </w:pPr>
            <w:r w:rsidRPr="00317E52">
              <w:rPr>
                <w:rFonts w:ascii="Arial" w:hAnsi="Arial" w:cs="Arial"/>
              </w:rPr>
              <w:t xml:space="preserve">Waling, A. (2019). </w:t>
            </w:r>
            <w:r w:rsidR="00937889">
              <w:rPr>
                <w:rFonts w:ascii="Arial" w:hAnsi="Arial" w:cs="Arial"/>
              </w:rPr>
              <w:t>‘</w:t>
            </w:r>
            <w:r w:rsidRPr="00317E52">
              <w:rPr>
                <w:rFonts w:ascii="Arial" w:hAnsi="Arial" w:cs="Arial"/>
              </w:rPr>
              <w:t>Problematising “Toxic” and “Healthy” Masculinity for Addressing Gender Inequalities</w:t>
            </w:r>
            <w:r w:rsidR="00937889">
              <w:rPr>
                <w:rFonts w:ascii="Arial" w:hAnsi="Arial" w:cs="Arial"/>
              </w:rPr>
              <w:t>’,</w:t>
            </w:r>
            <w:r w:rsidRPr="00317E52">
              <w:rPr>
                <w:rFonts w:ascii="Arial" w:hAnsi="Arial" w:cs="Arial"/>
              </w:rPr>
              <w:t xml:space="preserve"> </w:t>
            </w:r>
            <w:r w:rsidRPr="00317E52">
              <w:rPr>
                <w:rFonts w:ascii="Arial" w:hAnsi="Arial" w:cs="Arial"/>
                <w:i/>
                <w:iCs/>
              </w:rPr>
              <w:t>Australian Feminist Studies</w:t>
            </w:r>
            <w:r w:rsidRPr="00317E52">
              <w:rPr>
                <w:rFonts w:ascii="Arial" w:hAnsi="Arial" w:cs="Arial"/>
              </w:rPr>
              <w:t xml:space="preserve">, 34(101), </w:t>
            </w:r>
            <w:r w:rsidR="00937889">
              <w:rPr>
                <w:rFonts w:ascii="Arial" w:hAnsi="Arial" w:cs="Arial"/>
              </w:rPr>
              <w:t xml:space="preserve">pp. </w:t>
            </w:r>
            <w:r w:rsidRPr="00317E52">
              <w:rPr>
                <w:rFonts w:ascii="Arial" w:hAnsi="Arial" w:cs="Arial"/>
              </w:rPr>
              <w:t xml:space="preserve">362–375. </w:t>
            </w:r>
            <w:r>
              <w:rPr>
                <w:rFonts w:ascii="Arial" w:hAnsi="Arial" w:cs="Arial"/>
              </w:rPr>
              <w:t xml:space="preserve">Available at: </w:t>
            </w:r>
            <w:hyperlink r:id="rId24" w:history="1">
              <w:r w:rsidRPr="00317E52">
                <w:rPr>
                  <w:rStyle w:val="Hyperlink"/>
                  <w:rFonts w:ascii="Arial" w:hAnsi="Arial" w:cs="Arial"/>
                </w:rPr>
                <w:t>https://doi.org/10.1080/08164649.2019.167902</w:t>
              </w:r>
            </w:hyperlink>
            <w:r>
              <w:rPr>
                <w:rFonts w:ascii="Arial" w:hAnsi="Arial" w:cs="Arial"/>
              </w:rPr>
              <w:t>. (Accessed: 29 Sep</w:t>
            </w:r>
            <w:r w:rsidR="00937889">
              <w:rPr>
                <w:rFonts w:ascii="Arial" w:hAnsi="Arial" w:cs="Arial"/>
              </w:rPr>
              <w:t xml:space="preserve">tember 2024). </w:t>
            </w:r>
          </w:p>
          <w:p w14:paraId="3454795E" w14:textId="3310FDD2" w:rsidR="00A56E94" w:rsidRPr="001A2C4F" w:rsidRDefault="00A56E94" w:rsidP="001A2C4F">
            <w:pPr>
              <w:rPr>
                <w:rFonts w:ascii="Arial" w:hAnsi="Arial" w:cs="Arial"/>
                <w:i/>
                <w:iCs/>
              </w:rPr>
            </w:pPr>
          </w:p>
          <w:p w14:paraId="77259C2E" w14:textId="77777777" w:rsidR="006B700C" w:rsidRPr="00423E76" w:rsidRDefault="006B700C" w:rsidP="007A5051">
            <w:pPr>
              <w:rPr>
                <w:rFonts w:ascii="Arial" w:hAnsi="Arial" w:cs="Arial"/>
              </w:rPr>
            </w:pPr>
          </w:p>
          <w:p w14:paraId="10C9CC45" w14:textId="54763D8A" w:rsidR="00842A96" w:rsidRPr="001F5503" w:rsidRDefault="00842A96" w:rsidP="007A5051">
            <w:pPr>
              <w:rPr>
                <w:rFonts w:ascii="Arial" w:hAnsi="Arial" w:cs="Arial"/>
              </w:rPr>
            </w:pPr>
          </w:p>
        </w:tc>
      </w:tr>
      <w:tr w:rsidR="003B0537" w:rsidRPr="001F5503" w14:paraId="350AE072" w14:textId="77777777" w:rsidTr="00151263">
        <w:tc>
          <w:tcPr>
            <w:tcW w:w="9344" w:type="dxa"/>
            <w:shd w:val="clear" w:color="auto" w:fill="E7E6E6"/>
          </w:tcPr>
          <w:p w14:paraId="3AEFC0D8" w14:textId="77777777" w:rsidR="003B0537" w:rsidRDefault="003B0537">
            <w:pPr>
              <w:rPr>
                <w:rFonts w:ascii="Arial" w:hAnsi="Arial" w:cs="Arial"/>
                <w:i/>
                <w:color w:val="222222"/>
                <w:lang w:val="cy-GB"/>
              </w:rPr>
            </w:pPr>
            <w:r w:rsidRPr="001F5503">
              <w:rPr>
                <w:rFonts w:ascii="Arial" w:hAnsi="Arial" w:cs="Arial"/>
              </w:rPr>
              <w:lastRenderedPageBreak/>
              <w:t>Proposed Supervisor</w:t>
            </w:r>
            <w:r w:rsidR="00151BF1">
              <w:rPr>
                <w:rFonts w:ascii="Arial" w:hAnsi="Arial" w:cs="Arial"/>
              </w:rPr>
              <w:t>/</w:t>
            </w:r>
            <w:r w:rsidR="00E719A5"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1AC5E5BA" w14:textId="77777777" w:rsidR="00EC3D0C" w:rsidRPr="00151BF1" w:rsidRDefault="00EC3D0C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</w:p>
        </w:tc>
      </w:tr>
      <w:tr w:rsidR="00151BF1" w:rsidRPr="001F5503" w14:paraId="506B2CAF" w14:textId="77777777" w:rsidTr="00151263">
        <w:tc>
          <w:tcPr>
            <w:tcW w:w="9344" w:type="dxa"/>
          </w:tcPr>
          <w:p w14:paraId="7BEE6997" w14:textId="77777777" w:rsidR="003D4E13" w:rsidRDefault="003D4E13" w:rsidP="00E719A5">
            <w:pPr>
              <w:rPr>
                <w:rFonts w:ascii="Arial" w:hAnsi="Arial" w:cs="Arial"/>
              </w:rPr>
            </w:pPr>
          </w:p>
          <w:p w14:paraId="31381ADC" w14:textId="1FFC94E2" w:rsidR="00151263" w:rsidRPr="001F5503" w:rsidRDefault="000436FC" w:rsidP="00E719A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Ken Dicks</w:t>
            </w:r>
          </w:p>
        </w:tc>
      </w:tr>
    </w:tbl>
    <w:p w14:paraId="5BD951A7" w14:textId="77777777" w:rsidR="003B0537" w:rsidRDefault="003B0537">
      <w:pPr>
        <w:rPr>
          <w:rFonts w:ascii="Arial" w:hAnsi="Arial" w:cs="Arial"/>
        </w:rPr>
      </w:pPr>
    </w:p>
    <w:p w14:paraId="75CA11D0" w14:textId="0DCBCB1A" w:rsidR="00AC6C62" w:rsidRDefault="001C668F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8546C" w:rsidRPr="003B0537">
        <w:rPr>
          <w:rFonts w:ascii="Arial" w:hAnsi="Arial" w:cs="Arial"/>
        </w:rPr>
        <w:t>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="0058546C" w:rsidRPr="003B0537">
        <w:rPr>
          <w:rFonts w:ascii="Arial" w:hAnsi="Arial" w:cs="Arial"/>
        </w:rPr>
        <w:t xml:space="preserve">and supervisor have been agreed:  </w:t>
      </w:r>
    </w:p>
    <w:p w14:paraId="641A50F8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Cytunwyd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pwnc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,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cynnig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a'r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goruchwyliwr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uchod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>:</w:t>
      </w:r>
    </w:p>
    <w:p w14:paraId="60A13666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2002748B" w14:textId="77777777" w:rsidR="0058546C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 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193DBB8F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Llofnod</w:t>
      </w:r>
      <w:proofErr w:type="spellEnd"/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  <w:t xml:space="preserve">  </w:t>
      </w:r>
      <w:proofErr w:type="spellStart"/>
      <w:r w:rsidR="003F403E">
        <w:rPr>
          <w:rFonts w:ascii="Arial" w:hAnsi="Arial" w:cs="Arial"/>
        </w:rPr>
        <w:t>Cyfarwyddwr</w:t>
      </w:r>
      <w:proofErr w:type="spellEnd"/>
      <w:r w:rsidR="003F403E">
        <w:rPr>
          <w:rFonts w:ascii="Arial" w:hAnsi="Arial" w:cs="Arial"/>
        </w:rPr>
        <w:t xml:space="preserve"> y </w:t>
      </w:r>
      <w:proofErr w:type="spellStart"/>
      <w:r w:rsidR="003F403E">
        <w:rPr>
          <w:rFonts w:ascii="Arial" w:hAnsi="Arial" w:cs="Arial"/>
        </w:rPr>
        <w:t>rhaglen</w:t>
      </w:r>
      <w:proofErr w:type="spellEnd"/>
    </w:p>
    <w:p w14:paraId="7051263A" w14:textId="77777777" w:rsidR="0058546C" w:rsidRPr="003B0537" w:rsidRDefault="0058546C">
      <w:pPr>
        <w:rPr>
          <w:rFonts w:ascii="Arial" w:hAnsi="Arial" w:cs="Arial"/>
        </w:rPr>
      </w:pPr>
    </w:p>
    <w:p w14:paraId="743471A2" w14:textId="77777777" w:rsidR="003F403E" w:rsidRDefault="003F403E">
      <w:pPr>
        <w:rPr>
          <w:rFonts w:ascii="Arial" w:hAnsi="Arial" w:cs="Arial"/>
        </w:rPr>
      </w:pPr>
    </w:p>
    <w:p w14:paraId="77F90605" w14:textId="70962A72" w:rsidR="00F653DD" w:rsidRPr="003B0537" w:rsidRDefault="003866C2" w:rsidP="003B0537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151263">
        <w:rPr>
          <w:rFonts w:ascii="Arial" w:hAnsi="Arial" w:cs="Arial"/>
        </w:rPr>
        <w:t>/</w:t>
      </w:r>
      <w:proofErr w:type="spellStart"/>
      <w:r w:rsidR="00151263">
        <w:rPr>
          <w:rFonts w:ascii="Arial" w:hAnsi="Arial" w:cs="Arial"/>
        </w:rPr>
        <w:t>Dyddiau</w:t>
      </w:r>
      <w:proofErr w:type="spellEnd"/>
      <w:r w:rsidR="00366998" w:rsidRPr="003B0537">
        <w:rPr>
          <w:rFonts w:ascii="Arial" w:hAnsi="Arial" w:cs="Arial"/>
        </w:rPr>
        <w:t>:……………………</w:t>
      </w:r>
      <w:r w:rsidR="003B0537">
        <w:rPr>
          <w:rFonts w:ascii="Arial" w:hAnsi="Arial" w:cs="Arial"/>
        </w:rPr>
        <w:t>………………………………</w:t>
      </w:r>
    </w:p>
    <w:sectPr w:rsidR="00F653DD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E7FE9E" w14:textId="77777777" w:rsidR="00FC07E7" w:rsidRDefault="00FC07E7">
      <w:r>
        <w:separator/>
      </w:r>
    </w:p>
  </w:endnote>
  <w:endnote w:type="continuationSeparator" w:id="0">
    <w:p w14:paraId="7CCB15ED" w14:textId="77777777" w:rsidR="00FC07E7" w:rsidRDefault="00FC0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E82B99" w14:textId="77777777" w:rsidR="00FC07E7" w:rsidRDefault="00FC07E7">
      <w:r>
        <w:separator/>
      </w:r>
    </w:p>
  </w:footnote>
  <w:footnote w:type="continuationSeparator" w:id="0">
    <w:p w14:paraId="4A63A43A" w14:textId="77777777" w:rsidR="00FC07E7" w:rsidRDefault="00FC0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65EFC"/>
    <w:multiLevelType w:val="hybridMultilevel"/>
    <w:tmpl w:val="45BE1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66511"/>
    <w:multiLevelType w:val="hybridMultilevel"/>
    <w:tmpl w:val="303CE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31B79"/>
    <w:multiLevelType w:val="hybridMultilevel"/>
    <w:tmpl w:val="4A505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A2315F"/>
    <w:multiLevelType w:val="multilevel"/>
    <w:tmpl w:val="B2586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39740DE"/>
    <w:multiLevelType w:val="hybridMultilevel"/>
    <w:tmpl w:val="ABB28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083B21"/>
    <w:multiLevelType w:val="hybridMultilevel"/>
    <w:tmpl w:val="3DC29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190DAE"/>
    <w:multiLevelType w:val="hybridMultilevel"/>
    <w:tmpl w:val="D868C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8B5D4A"/>
    <w:multiLevelType w:val="hybridMultilevel"/>
    <w:tmpl w:val="64EA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182936"/>
    <w:multiLevelType w:val="hybridMultilevel"/>
    <w:tmpl w:val="55E46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9C4858"/>
    <w:multiLevelType w:val="hybridMultilevel"/>
    <w:tmpl w:val="1C426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82375B"/>
    <w:multiLevelType w:val="hybridMultilevel"/>
    <w:tmpl w:val="DCFA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893533"/>
    <w:multiLevelType w:val="hybridMultilevel"/>
    <w:tmpl w:val="259E8F86"/>
    <w:lvl w:ilvl="0" w:tplc="FE4E9AD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F94441"/>
    <w:multiLevelType w:val="hybridMultilevel"/>
    <w:tmpl w:val="8E9C8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D7165B"/>
    <w:multiLevelType w:val="hybridMultilevel"/>
    <w:tmpl w:val="2DE05D32"/>
    <w:lvl w:ilvl="0" w:tplc="A92205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5C29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3CAF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047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E0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40C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290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1C8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9EE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8202CE"/>
    <w:multiLevelType w:val="hybridMultilevel"/>
    <w:tmpl w:val="7A50F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C30888"/>
    <w:multiLevelType w:val="hybridMultilevel"/>
    <w:tmpl w:val="E062B5F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6" w15:restartNumberingAfterBreak="0">
    <w:nsid w:val="57BB5D24"/>
    <w:multiLevelType w:val="hybridMultilevel"/>
    <w:tmpl w:val="D45C6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356883"/>
    <w:multiLevelType w:val="hybridMultilevel"/>
    <w:tmpl w:val="5AE47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FEA4116"/>
    <w:multiLevelType w:val="multilevel"/>
    <w:tmpl w:val="3C061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74827A4F"/>
    <w:multiLevelType w:val="hybridMultilevel"/>
    <w:tmpl w:val="0B44A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550DF1"/>
    <w:multiLevelType w:val="multilevel"/>
    <w:tmpl w:val="F9166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44725650">
    <w:abstractNumId w:val="20"/>
  </w:num>
  <w:num w:numId="2" w16cid:durableId="1311791631">
    <w:abstractNumId w:val="10"/>
  </w:num>
  <w:num w:numId="3" w16cid:durableId="757680445">
    <w:abstractNumId w:val="7"/>
  </w:num>
  <w:num w:numId="4" w16cid:durableId="1558316950">
    <w:abstractNumId w:val="12"/>
  </w:num>
  <w:num w:numId="5" w16cid:durableId="981740414">
    <w:abstractNumId w:val="9"/>
  </w:num>
  <w:num w:numId="6" w16cid:durableId="961378023">
    <w:abstractNumId w:val="16"/>
  </w:num>
  <w:num w:numId="7" w16cid:durableId="1320305164">
    <w:abstractNumId w:val="19"/>
  </w:num>
  <w:num w:numId="8" w16cid:durableId="245697386">
    <w:abstractNumId w:val="14"/>
  </w:num>
  <w:num w:numId="9" w16cid:durableId="266233145">
    <w:abstractNumId w:val="5"/>
  </w:num>
  <w:num w:numId="10" w16cid:durableId="150802625">
    <w:abstractNumId w:val="1"/>
  </w:num>
  <w:num w:numId="11" w16cid:durableId="1657831181">
    <w:abstractNumId w:val="11"/>
  </w:num>
  <w:num w:numId="12" w16cid:durableId="196049818">
    <w:abstractNumId w:val="13"/>
  </w:num>
  <w:num w:numId="13" w16cid:durableId="1834566113">
    <w:abstractNumId w:val="6"/>
  </w:num>
  <w:num w:numId="14" w16cid:durableId="622736415">
    <w:abstractNumId w:val="8"/>
  </w:num>
  <w:num w:numId="15" w16cid:durableId="947465495">
    <w:abstractNumId w:val="0"/>
  </w:num>
  <w:num w:numId="16" w16cid:durableId="651711779">
    <w:abstractNumId w:val="17"/>
  </w:num>
  <w:num w:numId="17" w16cid:durableId="489444863">
    <w:abstractNumId w:val="15"/>
  </w:num>
  <w:num w:numId="18" w16cid:durableId="968704057">
    <w:abstractNumId w:val="4"/>
  </w:num>
  <w:num w:numId="19" w16cid:durableId="412776782">
    <w:abstractNumId w:val="2"/>
  </w:num>
  <w:num w:numId="20" w16cid:durableId="1577978646">
    <w:abstractNumId w:val="3"/>
  </w:num>
  <w:num w:numId="21" w16cid:durableId="1278214146">
    <w:abstractNumId w:val="18"/>
  </w:num>
  <w:num w:numId="22" w16cid:durableId="8611705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06009"/>
    <w:rsid w:val="000067FB"/>
    <w:rsid w:val="00010B12"/>
    <w:rsid w:val="0001291E"/>
    <w:rsid w:val="00017BD4"/>
    <w:rsid w:val="00026288"/>
    <w:rsid w:val="0003107E"/>
    <w:rsid w:val="00035D97"/>
    <w:rsid w:val="000436FC"/>
    <w:rsid w:val="00050C11"/>
    <w:rsid w:val="00062AE2"/>
    <w:rsid w:val="00067FAF"/>
    <w:rsid w:val="0009089A"/>
    <w:rsid w:val="000C4DB4"/>
    <w:rsid w:val="000E0C30"/>
    <w:rsid w:val="000F43BF"/>
    <w:rsid w:val="00102A7F"/>
    <w:rsid w:val="00126433"/>
    <w:rsid w:val="00126835"/>
    <w:rsid w:val="00134ADD"/>
    <w:rsid w:val="00143651"/>
    <w:rsid w:val="00151263"/>
    <w:rsid w:val="00151BF1"/>
    <w:rsid w:val="00163442"/>
    <w:rsid w:val="00163500"/>
    <w:rsid w:val="001637A8"/>
    <w:rsid w:val="001674D2"/>
    <w:rsid w:val="00175352"/>
    <w:rsid w:val="00175AAE"/>
    <w:rsid w:val="00193E9C"/>
    <w:rsid w:val="00197677"/>
    <w:rsid w:val="001A0916"/>
    <w:rsid w:val="001A2C4F"/>
    <w:rsid w:val="001A4D1E"/>
    <w:rsid w:val="001B0281"/>
    <w:rsid w:val="001B0AC7"/>
    <w:rsid w:val="001B548A"/>
    <w:rsid w:val="001B6D37"/>
    <w:rsid w:val="001C1CBD"/>
    <w:rsid w:val="001C4FED"/>
    <w:rsid w:val="001C5084"/>
    <w:rsid w:val="001C668F"/>
    <w:rsid w:val="001D0396"/>
    <w:rsid w:val="001F5503"/>
    <w:rsid w:val="001F7027"/>
    <w:rsid w:val="00201E38"/>
    <w:rsid w:val="00233829"/>
    <w:rsid w:val="00250DBE"/>
    <w:rsid w:val="0026195E"/>
    <w:rsid w:val="00263299"/>
    <w:rsid w:val="002649A7"/>
    <w:rsid w:val="00267DD6"/>
    <w:rsid w:val="00272557"/>
    <w:rsid w:val="002725AF"/>
    <w:rsid w:val="00286C21"/>
    <w:rsid w:val="002932DC"/>
    <w:rsid w:val="002934D2"/>
    <w:rsid w:val="00295ADF"/>
    <w:rsid w:val="002B0A28"/>
    <w:rsid w:val="002B187A"/>
    <w:rsid w:val="002B6E9B"/>
    <w:rsid w:val="002C7941"/>
    <w:rsid w:val="002E617D"/>
    <w:rsid w:val="002F21ED"/>
    <w:rsid w:val="00301ED5"/>
    <w:rsid w:val="00317E0A"/>
    <w:rsid w:val="00317E52"/>
    <w:rsid w:val="00323452"/>
    <w:rsid w:val="00330DC5"/>
    <w:rsid w:val="003412D1"/>
    <w:rsid w:val="0035052F"/>
    <w:rsid w:val="0035243B"/>
    <w:rsid w:val="00356B1C"/>
    <w:rsid w:val="00366998"/>
    <w:rsid w:val="00384F20"/>
    <w:rsid w:val="003866C2"/>
    <w:rsid w:val="003A7271"/>
    <w:rsid w:val="003B0537"/>
    <w:rsid w:val="003B1C7C"/>
    <w:rsid w:val="003B3C51"/>
    <w:rsid w:val="003C5D87"/>
    <w:rsid w:val="003D13AF"/>
    <w:rsid w:val="003D24AF"/>
    <w:rsid w:val="003D46C1"/>
    <w:rsid w:val="003D4E13"/>
    <w:rsid w:val="003F403E"/>
    <w:rsid w:val="003F4148"/>
    <w:rsid w:val="003F71FB"/>
    <w:rsid w:val="003F7666"/>
    <w:rsid w:val="00404668"/>
    <w:rsid w:val="0041186D"/>
    <w:rsid w:val="00420C7C"/>
    <w:rsid w:val="004217A7"/>
    <w:rsid w:val="00421EC9"/>
    <w:rsid w:val="00423E76"/>
    <w:rsid w:val="004276A7"/>
    <w:rsid w:val="00431549"/>
    <w:rsid w:val="004335EB"/>
    <w:rsid w:val="00434DDB"/>
    <w:rsid w:val="00435880"/>
    <w:rsid w:val="00436B2A"/>
    <w:rsid w:val="004374B8"/>
    <w:rsid w:val="0044720C"/>
    <w:rsid w:val="00454658"/>
    <w:rsid w:val="00465F7A"/>
    <w:rsid w:val="00466E8B"/>
    <w:rsid w:val="00475A6D"/>
    <w:rsid w:val="00490D82"/>
    <w:rsid w:val="00497CE0"/>
    <w:rsid w:val="004A399F"/>
    <w:rsid w:val="004B11DE"/>
    <w:rsid w:val="004B5E09"/>
    <w:rsid w:val="004B6363"/>
    <w:rsid w:val="004B639D"/>
    <w:rsid w:val="004D47EF"/>
    <w:rsid w:val="004E70A7"/>
    <w:rsid w:val="004F0596"/>
    <w:rsid w:val="00503229"/>
    <w:rsid w:val="005060B8"/>
    <w:rsid w:val="005108BA"/>
    <w:rsid w:val="00523843"/>
    <w:rsid w:val="00533A30"/>
    <w:rsid w:val="00536069"/>
    <w:rsid w:val="0056633C"/>
    <w:rsid w:val="0056794A"/>
    <w:rsid w:val="00570567"/>
    <w:rsid w:val="00574E76"/>
    <w:rsid w:val="0058546C"/>
    <w:rsid w:val="00585B49"/>
    <w:rsid w:val="005A4E14"/>
    <w:rsid w:val="005A6AC3"/>
    <w:rsid w:val="005B1D27"/>
    <w:rsid w:val="005B1F12"/>
    <w:rsid w:val="005B78AE"/>
    <w:rsid w:val="005C75CC"/>
    <w:rsid w:val="005D4B18"/>
    <w:rsid w:val="005D7EF2"/>
    <w:rsid w:val="005F04A8"/>
    <w:rsid w:val="005F11F6"/>
    <w:rsid w:val="005F3DA9"/>
    <w:rsid w:val="005F3E0A"/>
    <w:rsid w:val="005F4FFF"/>
    <w:rsid w:val="005F624C"/>
    <w:rsid w:val="006126DB"/>
    <w:rsid w:val="0063311A"/>
    <w:rsid w:val="006435FE"/>
    <w:rsid w:val="00644BD1"/>
    <w:rsid w:val="00651C78"/>
    <w:rsid w:val="00652C6A"/>
    <w:rsid w:val="006570CC"/>
    <w:rsid w:val="00670708"/>
    <w:rsid w:val="00671B80"/>
    <w:rsid w:val="00675E53"/>
    <w:rsid w:val="00680A07"/>
    <w:rsid w:val="006816F4"/>
    <w:rsid w:val="00684ADB"/>
    <w:rsid w:val="006863FA"/>
    <w:rsid w:val="00691E0A"/>
    <w:rsid w:val="006B700C"/>
    <w:rsid w:val="006C4B35"/>
    <w:rsid w:val="006D4EB7"/>
    <w:rsid w:val="006D5781"/>
    <w:rsid w:val="006E40A6"/>
    <w:rsid w:val="006E748E"/>
    <w:rsid w:val="006F1881"/>
    <w:rsid w:val="006F30F1"/>
    <w:rsid w:val="006F564D"/>
    <w:rsid w:val="007059EF"/>
    <w:rsid w:val="007174AC"/>
    <w:rsid w:val="00726009"/>
    <w:rsid w:val="0073284A"/>
    <w:rsid w:val="00735683"/>
    <w:rsid w:val="0074393A"/>
    <w:rsid w:val="00744046"/>
    <w:rsid w:val="00744D5A"/>
    <w:rsid w:val="00747E35"/>
    <w:rsid w:val="007607CA"/>
    <w:rsid w:val="0078208B"/>
    <w:rsid w:val="0078661D"/>
    <w:rsid w:val="00796503"/>
    <w:rsid w:val="007A0082"/>
    <w:rsid w:val="007A5051"/>
    <w:rsid w:val="007A629C"/>
    <w:rsid w:val="007C0F0D"/>
    <w:rsid w:val="007D12ED"/>
    <w:rsid w:val="007D37ED"/>
    <w:rsid w:val="007D419C"/>
    <w:rsid w:val="008013BC"/>
    <w:rsid w:val="008039BC"/>
    <w:rsid w:val="00805DD8"/>
    <w:rsid w:val="00812F77"/>
    <w:rsid w:val="00817128"/>
    <w:rsid w:val="00817E17"/>
    <w:rsid w:val="00842A96"/>
    <w:rsid w:val="00844544"/>
    <w:rsid w:val="00855561"/>
    <w:rsid w:val="00855FF2"/>
    <w:rsid w:val="008725B9"/>
    <w:rsid w:val="00873CFC"/>
    <w:rsid w:val="0087708A"/>
    <w:rsid w:val="008A0328"/>
    <w:rsid w:val="008A3B7B"/>
    <w:rsid w:val="008A3E07"/>
    <w:rsid w:val="008A5AB7"/>
    <w:rsid w:val="008B00C8"/>
    <w:rsid w:val="008B49D7"/>
    <w:rsid w:val="008C3EC2"/>
    <w:rsid w:val="008C47AE"/>
    <w:rsid w:val="008C6E32"/>
    <w:rsid w:val="008D1595"/>
    <w:rsid w:val="008E065D"/>
    <w:rsid w:val="008E311A"/>
    <w:rsid w:val="008E5E61"/>
    <w:rsid w:val="008F1CB3"/>
    <w:rsid w:val="008F4938"/>
    <w:rsid w:val="008F669F"/>
    <w:rsid w:val="00904777"/>
    <w:rsid w:val="009072D9"/>
    <w:rsid w:val="009113E3"/>
    <w:rsid w:val="00911BF7"/>
    <w:rsid w:val="00916DB4"/>
    <w:rsid w:val="00922323"/>
    <w:rsid w:val="00923019"/>
    <w:rsid w:val="009257A9"/>
    <w:rsid w:val="00936F9B"/>
    <w:rsid w:val="00937889"/>
    <w:rsid w:val="00954622"/>
    <w:rsid w:val="00957E5E"/>
    <w:rsid w:val="0096087F"/>
    <w:rsid w:val="00970346"/>
    <w:rsid w:val="00972CE2"/>
    <w:rsid w:val="009854E9"/>
    <w:rsid w:val="0099026D"/>
    <w:rsid w:val="009B4E28"/>
    <w:rsid w:val="009B67DA"/>
    <w:rsid w:val="009C300C"/>
    <w:rsid w:val="009C3429"/>
    <w:rsid w:val="009D3BA7"/>
    <w:rsid w:val="009E03B2"/>
    <w:rsid w:val="009E1BCE"/>
    <w:rsid w:val="009F1E91"/>
    <w:rsid w:val="00A022BB"/>
    <w:rsid w:val="00A03415"/>
    <w:rsid w:val="00A14B95"/>
    <w:rsid w:val="00A20C9B"/>
    <w:rsid w:val="00A23D17"/>
    <w:rsid w:val="00A24615"/>
    <w:rsid w:val="00A3149E"/>
    <w:rsid w:val="00A33966"/>
    <w:rsid w:val="00A3424D"/>
    <w:rsid w:val="00A3465A"/>
    <w:rsid w:val="00A40C46"/>
    <w:rsid w:val="00A44BC4"/>
    <w:rsid w:val="00A5067B"/>
    <w:rsid w:val="00A56E94"/>
    <w:rsid w:val="00A578A2"/>
    <w:rsid w:val="00A71B2F"/>
    <w:rsid w:val="00A7294F"/>
    <w:rsid w:val="00A926AA"/>
    <w:rsid w:val="00AB0BD4"/>
    <w:rsid w:val="00AB6A96"/>
    <w:rsid w:val="00AB6C0F"/>
    <w:rsid w:val="00AC6C62"/>
    <w:rsid w:val="00AD098A"/>
    <w:rsid w:val="00AE33FF"/>
    <w:rsid w:val="00B003E2"/>
    <w:rsid w:val="00B006E6"/>
    <w:rsid w:val="00B03FA5"/>
    <w:rsid w:val="00B07833"/>
    <w:rsid w:val="00B26343"/>
    <w:rsid w:val="00B30598"/>
    <w:rsid w:val="00B329C7"/>
    <w:rsid w:val="00B44ABD"/>
    <w:rsid w:val="00B45FC3"/>
    <w:rsid w:val="00B65E7B"/>
    <w:rsid w:val="00B6611C"/>
    <w:rsid w:val="00B70E02"/>
    <w:rsid w:val="00B723E8"/>
    <w:rsid w:val="00B759C5"/>
    <w:rsid w:val="00B80AD3"/>
    <w:rsid w:val="00B8425B"/>
    <w:rsid w:val="00B84ACC"/>
    <w:rsid w:val="00BA06CC"/>
    <w:rsid w:val="00BA7373"/>
    <w:rsid w:val="00BA7B2A"/>
    <w:rsid w:val="00BE065B"/>
    <w:rsid w:val="00C147C5"/>
    <w:rsid w:val="00C20068"/>
    <w:rsid w:val="00C20920"/>
    <w:rsid w:val="00C23DEF"/>
    <w:rsid w:val="00C25978"/>
    <w:rsid w:val="00C37313"/>
    <w:rsid w:val="00C37E0C"/>
    <w:rsid w:val="00C405F3"/>
    <w:rsid w:val="00C47F7A"/>
    <w:rsid w:val="00C51E04"/>
    <w:rsid w:val="00C524A5"/>
    <w:rsid w:val="00C56EBF"/>
    <w:rsid w:val="00C57791"/>
    <w:rsid w:val="00C61415"/>
    <w:rsid w:val="00C61A86"/>
    <w:rsid w:val="00C71840"/>
    <w:rsid w:val="00C80144"/>
    <w:rsid w:val="00C83AC6"/>
    <w:rsid w:val="00C85FEC"/>
    <w:rsid w:val="00C966FC"/>
    <w:rsid w:val="00CB2775"/>
    <w:rsid w:val="00CB6043"/>
    <w:rsid w:val="00CC4624"/>
    <w:rsid w:val="00CC7991"/>
    <w:rsid w:val="00CD1148"/>
    <w:rsid w:val="00CE16BD"/>
    <w:rsid w:val="00D2113C"/>
    <w:rsid w:val="00D358B3"/>
    <w:rsid w:val="00D360BF"/>
    <w:rsid w:val="00D36ECB"/>
    <w:rsid w:val="00D36F63"/>
    <w:rsid w:val="00D450C1"/>
    <w:rsid w:val="00D477DC"/>
    <w:rsid w:val="00D530CF"/>
    <w:rsid w:val="00D549AA"/>
    <w:rsid w:val="00D629B6"/>
    <w:rsid w:val="00D72A3F"/>
    <w:rsid w:val="00D8416E"/>
    <w:rsid w:val="00D93AEE"/>
    <w:rsid w:val="00D96C12"/>
    <w:rsid w:val="00DA11F4"/>
    <w:rsid w:val="00DA7D1C"/>
    <w:rsid w:val="00DB5FFD"/>
    <w:rsid w:val="00DC5924"/>
    <w:rsid w:val="00DC65A3"/>
    <w:rsid w:val="00DC7EED"/>
    <w:rsid w:val="00DD0641"/>
    <w:rsid w:val="00DD3A86"/>
    <w:rsid w:val="00DE721F"/>
    <w:rsid w:val="00DF2B2A"/>
    <w:rsid w:val="00DF2CDE"/>
    <w:rsid w:val="00E021AA"/>
    <w:rsid w:val="00E06103"/>
    <w:rsid w:val="00E07339"/>
    <w:rsid w:val="00E15B9C"/>
    <w:rsid w:val="00E2293A"/>
    <w:rsid w:val="00E26B62"/>
    <w:rsid w:val="00E277DD"/>
    <w:rsid w:val="00E5452C"/>
    <w:rsid w:val="00E61446"/>
    <w:rsid w:val="00E642DB"/>
    <w:rsid w:val="00E66482"/>
    <w:rsid w:val="00E719A5"/>
    <w:rsid w:val="00E71B60"/>
    <w:rsid w:val="00E84C26"/>
    <w:rsid w:val="00E85DFE"/>
    <w:rsid w:val="00E85F8A"/>
    <w:rsid w:val="00E8783C"/>
    <w:rsid w:val="00E91E92"/>
    <w:rsid w:val="00E93CBE"/>
    <w:rsid w:val="00E94D0B"/>
    <w:rsid w:val="00EA01EF"/>
    <w:rsid w:val="00EA3D7E"/>
    <w:rsid w:val="00EA5018"/>
    <w:rsid w:val="00EB0E9D"/>
    <w:rsid w:val="00EB23D3"/>
    <w:rsid w:val="00EB4849"/>
    <w:rsid w:val="00EB795D"/>
    <w:rsid w:val="00EC3D0C"/>
    <w:rsid w:val="00ED026B"/>
    <w:rsid w:val="00ED5196"/>
    <w:rsid w:val="00EE4516"/>
    <w:rsid w:val="00EF28B5"/>
    <w:rsid w:val="00EF361B"/>
    <w:rsid w:val="00EF439B"/>
    <w:rsid w:val="00F0229B"/>
    <w:rsid w:val="00F077AD"/>
    <w:rsid w:val="00F1042B"/>
    <w:rsid w:val="00F14946"/>
    <w:rsid w:val="00F30126"/>
    <w:rsid w:val="00F3526C"/>
    <w:rsid w:val="00F364E9"/>
    <w:rsid w:val="00F5047B"/>
    <w:rsid w:val="00F56CB5"/>
    <w:rsid w:val="00F57931"/>
    <w:rsid w:val="00F653DD"/>
    <w:rsid w:val="00F65D75"/>
    <w:rsid w:val="00F65ED5"/>
    <w:rsid w:val="00F74172"/>
    <w:rsid w:val="00F75038"/>
    <w:rsid w:val="00F91E07"/>
    <w:rsid w:val="00FA0D6D"/>
    <w:rsid w:val="00FB4003"/>
    <w:rsid w:val="00FB7850"/>
    <w:rsid w:val="00FC07E7"/>
    <w:rsid w:val="00FD48BF"/>
    <w:rsid w:val="00FD71C3"/>
    <w:rsid w:val="00FE5D57"/>
    <w:rsid w:val="00FF7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5D04F5"/>
  <w15:chartTrackingRefBased/>
  <w15:docId w15:val="{5260FFAE-B4F5-485F-ABC8-A4B5BC0E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2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16BD"/>
    <w:pPr>
      <w:keepNext/>
      <w:keepLines/>
      <w:spacing w:before="240" w:line="259" w:lineRule="auto"/>
      <w:outlineLvl w:val="0"/>
    </w:pPr>
    <w:rPr>
      <w:rFonts w:ascii="Calibri Light" w:hAnsi="Calibri Light"/>
      <w:color w:val="2F5496"/>
      <w:sz w:val="32"/>
      <w:szCs w:val="32"/>
      <w:lang w:val="cy-GB" w:eastAsia="cy-GB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B8425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B8425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character" w:styleId="Hyperlink">
    <w:name w:val="Hyperlink"/>
    <w:uiPriority w:val="99"/>
    <w:rsid w:val="00D93AEE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D93AEE"/>
    <w:pPr>
      <w:ind w:left="240"/>
    </w:pPr>
    <w:rPr>
      <w:lang w:eastAsia="en-GB"/>
    </w:rPr>
  </w:style>
  <w:style w:type="character" w:customStyle="1" w:styleId="Heading1Char">
    <w:name w:val="Heading 1 Char"/>
    <w:link w:val="Heading1"/>
    <w:uiPriority w:val="9"/>
    <w:rsid w:val="00CE16BD"/>
    <w:rPr>
      <w:rFonts w:ascii="Calibri Light" w:hAnsi="Calibri Light"/>
      <w:color w:val="2F5496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E16BD"/>
  </w:style>
  <w:style w:type="paragraph" w:styleId="ListParagraph">
    <w:name w:val="List Paragraph"/>
    <w:basedOn w:val="Normal"/>
    <w:uiPriority w:val="34"/>
    <w:qFormat/>
    <w:rsid w:val="00726009"/>
    <w:pPr>
      <w:spacing w:after="160" w:line="279" w:lineRule="auto"/>
      <w:ind w:left="720"/>
      <w:contextualSpacing/>
    </w:pPr>
    <w:rPr>
      <w:rFonts w:asciiTheme="minorHAnsi" w:eastAsiaTheme="minorEastAsia" w:hAnsiTheme="minorHAnsi" w:cstheme="minorBidi"/>
      <w:lang w:val="en-US" w:eastAsia="ja-JP"/>
    </w:rPr>
  </w:style>
  <w:style w:type="character" w:customStyle="1" w:styleId="Heading2Char">
    <w:name w:val="Heading 2 Char"/>
    <w:basedOn w:val="DefaultParagraphFont"/>
    <w:link w:val="Heading2"/>
    <w:semiHidden/>
    <w:rsid w:val="00B8425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en-US"/>
    </w:rPr>
  </w:style>
  <w:style w:type="character" w:customStyle="1" w:styleId="Heading3Char">
    <w:name w:val="Heading 3 Char"/>
    <w:basedOn w:val="DefaultParagraphFont"/>
    <w:link w:val="Heading3"/>
    <w:semiHidden/>
    <w:rsid w:val="00B8425B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9703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sid w:val="0093788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0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086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64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77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0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13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64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12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4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2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2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5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1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970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26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0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9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61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30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7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ncrafttrust.org/wp-content/uploads/2023/06/Toxic-Masculinity-Fact-Sheet.pdf" TargetMode="External"/><Relationship Id="rId13" Type="http://schemas.openxmlformats.org/officeDocument/2006/relationships/hyperlink" Target="https://citeseerx.ist.psu.edu/document?repid=rep1&amp;type=pdf&amp;doi=3ae5d7e62516e403ef5e47725efbf58682c9e56e" TargetMode="External"/><Relationship Id="rId18" Type="http://schemas.openxmlformats.org/officeDocument/2006/relationships/hyperlink" Target="https://www.socialworktoday.com/archive/MA20p28.shtml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20248256.fs1.hubspotusercontent-na1.net/hubfs/20248256/Guidance/Documents/Addressing%20misogyny%2c%20toxic%20masculinity%20and%20social%20media%20influence%20through%20PSHE%20education.pdf?hsCtaTracking=840a8e88-4725-478e-9555-3e3764684ba7%7C756d285f-2668-4af0-87e5-29c006f7483b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tandfonline.com/doi/epdf/10.1080/13691058.2015.1070435?needAccess=true" TargetMode="External"/><Relationship Id="rId17" Type="http://schemas.openxmlformats.org/officeDocument/2006/relationships/hyperlink" Target="https://www.kcl.ac.uk/policy-institute/assets/emerging-tensions.pdf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improvementservice.org.uk/__data/assets/pdf_file/0022/24862/EMBriefing-WhatAboutTheMen.pdf" TargetMode="External"/><Relationship Id="rId20" Type="http://schemas.openxmlformats.org/officeDocument/2006/relationships/hyperlink" Target="https://www.ourwatch.org.au/men-masculinity-and-violence-against-wome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8902138.2019.1654742" TargetMode="External"/><Relationship Id="rId24" Type="http://schemas.openxmlformats.org/officeDocument/2006/relationships/hyperlink" Target="https://doi.org/10.1080/08164649.2019.167902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tackling-violence-against-women-and-girls-strategy-progress-update/tackling-violence-against-women-and-girls-strategy-progress-update" TargetMode="External"/><Relationship Id="rId23" Type="http://schemas.openxmlformats.org/officeDocument/2006/relationships/hyperlink" Target="https://lordslibrary.parliament.uk/tackling-violence-against-women-and-girls-in-the-uk/" TargetMode="External"/><Relationship Id="rId10" Type="http://schemas.openxmlformats.org/officeDocument/2006/relationships/hyperlink" Target="https://www.gov.uk/government/publications/changing-gender-norms-engaging-with-men-and-boys/changing-gender-norms-engaging-with-men-and-boys" TargetMode="External"/><Relationship Id="rId19" Type="http://schemas.openxmlformats.org/officeDocument/2006/relationships/hyperlink" Target="https://www.thelancet.com/journals/lancet/article/PIIS0140-6736(14)61797-9/abstrac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cbi.nlm.nih.gov/pmc/articles/PMC10321463/" TargetMode="External"/><Relationship Id="rId14" Type="http://schemas.openxmlformats.org/officeDocument/2006/relationships/hyperlink" Target="https://doi-org.ezproxy.uwtsd.ac.uk/10.1177/1097184X20943254" TargetMode="External"/><Relationship Id="rId22" Type="http://schemas.openxmlformats.org/officeDocument/2006/relationships/hyperlink" Target="https://www.jstor.org/stable/48645481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Hol22</b:Tag>
    <b:SourceType>JournalArticle</b:SourceType>
    <b:Guid>{D064ABB3-A875-424E-BAEA-37CD67B3DD8A}</b:Guid>
    <b:Title>Digital exclusion and poverty in the UK: How structural inequality shapes experiences of getting online</b:Title>
    <b:Year>2022</b:Year>
    <b:JournalName>Digital Geography and Society</b:JournalName>
    <b:Author>
      <b:Author>
        <b:NameList>
          <b:Person>
            <b:Last>Holmes</b:Last>
            <b:First>Hannah</b:First>
          </b:Person>
          <b:Person>
            <b:Last>Burgess</b:Last>
            <b:First>Gemma</b:First>
          </b:Person>
        </b:NameList>
      </b:Author>
    </b:Author>
    <b:Volume>3</b:Volume>
    <b:YearAccessed>2024</b:YearAccessed>
    <b:MonthAccessed>09</b:MonthAccessed>
    <b:DayAccessed>29</b:DayAccessed>
    <b:DOI>https://doi.org/10.1016/j.diggeo.2022.100041.</b:DOI>
    <b:RefOrder>1</b:RefOrder>
  </b:Source>
  <b:Source>
    <b:Tag>Kwi</b:Tag>
    <b:SourceType>JournalArticle</b:SourceType>
    <b:Guid>{D2EF4D4D-5F0C-4688-937B-8AA5BBEA0389}</b:Guid>
    <b:Title>Digitalization of the EU Economies and People at Risk of Poverty or Social Exclusion</b:Title>
    <b:JournalName>Journal of Risk and Financial Management</b:JournalName>
    <b:Author>
      <b:Author>
        <b:NameList>
          <b:Person>
            <b:Last> Kwilinski</b:Last>
            <b:First>Aleksy</b:First>
          </b:Person>
          <b:Person>
            <b:Last> Vyshnevskyi</b:Last>
            <b:First> Oleksandr </b:First>
          </b:Person>
          <b:Person>
            <b:Last>Dzwigol</b:Last>
            <b:First> Henryk</b:First>
          </b:Person>
        </b:NameList>
      </b:Author>
    </b:Author>
    <b:RefOrder>2</b:RefOrder>
  </b:Source>
  <b:Source>
    <b:Tag>Dig20</b:Tag>
    <b:SourceType>JournalArticle</b:SourceType>
    <b:Guid>{ADD68085-9EDA-4B35-A328-068A43FC758D}</b:Guid>
    <b:Title>Digitalization of the EU Economies and People at Risk of Poverty or Social Exclusion</b:Title>
    <b:JournalName>Journal of Risk and Financial Management</b:JournalName>
    <b:Year>2020</b:Year>
    <b:RefOrder>3</b:RefOrder>
  </b:Source>
  <b:Source>
    <b:Tag>McK21</b:Tag>
    <b:SourceType>JournalArticle</b:SourceType>
    <b:Guid>{35DCEE61-51B6-4347-921A-555147528E6A}</b:Guid>
    <b:Title> The challenges of digital exclusion.</b:Title>
    <b:JournalName> Researching Education Bulletin</b:JournalName>
    <b:Year>2021</b:Year>
    <b:Pages>37-39</b:Pages>
    <b:Author>
      <b:Author>
        <b:NameList>
          <b:Person>
            <b:Last>McKinney</b:Last>
            <b:First>S</b:First>
          </b:Person>
          <b:Person>
            <b:Last>Lowden</b:Last>
            <b:First>K</b:First>
          </b:Person>
          <b:Person>
            <b:Last>Hall</b:Last>
            <b:First>S</b:First>
          </b:Person>
        </b:NameList>
      </b:Author>
    </b:Author>
    <b:RefOrder>4</b:RefOrder>
  </b:Source>
  <b:Source>
    <b:Tag>Fai24</b:Tag>
    <b:SourceType>JournalArticle</b:SourceType>
    <b:Guid>{BC08BCCB-44D6-4530-AF59-F565B26FC0C2}</b:Guid>
    <b:Title>Smartphone‐ and Tablet‐Reliant Internet Users: Affordances and Digital Exclusion</b:Title>
    <b:JournalName>Media and Communication</b:JournalName>
    <b:Year>2024</b:Year>
    <b:Pages>8173</b:Pages>
    <b:Volume>12</b:Volume>
    <b:Issue>1</b:Issue>
    <b:Author>
      <b:Author>
        <b:NameList>
          <b:Person>
            <b:Last>Faith</b:Last>
            <b:First>Becky</b:First>
          </b:Person>
          <b:Person>
            <b:Last>Hernandez</b:Last>
            <b:First>Kevin</b:First>
          </b:Person>
        </b:NameList>
      </b:Author>
    </b:Author>
    <b:RefOrder>5</b:RefOrder>
  </b:Source>
  <b:Source>
    <b:Tag>Bac13</b:Tag>
    <b:SourceType>JournalArticle</b:SourceType>
    <b:Guid>{2B10A24B-226F-4572-854E-C4317FBD7555}</b:Guid>
    <b:Title>Digital Human Capital: Developing a Framework for Understanding the Economic Impact of Digital Exclusion in Low-Income Communities</b:Title>
    <b:JournalName>Journal of Information Policy </b:JournalName>
    <b:Year>2013</b:Year>
    <b:Pages>247-266</b:Pages>
    <b:Volume>3</b:Volume>
    <b:Issue>1</b:Issue>
    <b:Author>
      <b:Author>
        <b:NameList>
          <b:Person>
            <b:Last>Bach</b:Last>
            <b:First>Amy</b:First>
          </b:Person>
          <b:Person>
            <b:Last>Shaffer</b:Last>
            <b:First>Gwen</b:First>
          </b:Person>
          <b:Person>
            <b:Last>Wolfson</b:Last>
            <b:First>Todd</b:First>
          </b:Person>
        </b:NameList>
      </b:Author>
    </b:Author>
    <b:RefOrder>6</b:RefOrder>
  </b:Source>
  <b:Source>
    <b:Tag>Mar07</b:Tag>
    <b:SourceType>JournalArticle</b:SourceType>
    <b:Guid>{FE9F2DF8-3B28-478C-BFF2-90D93468F320}</b:Guid>
    <b:Author>
      <b:Author>
        <b:NameList>
          <b:Person>
            <b:Last>Warren</b:Last>
            <b:First>Martyn</b:First>
          </b:Person>
        </b:NameList>
      </b:Author>
    </b:Author>
    <b:Title>The digital vicious cycle: Links between social disadvantage and digital exclusion in rural areas</b:Title>
    <b:JournalName>Telecommunications Policy</b:JournalName>
    <b:Year>2007</b:Year>
    <b:Pages>374-388</b:Pages>
    <b:Volume>31</b:Volume>
    <b:Issue>6-7</b:Issue>
    <b:RefOrder>7</b:RefOrder>
  </b:Source>
  <b:Source>
    <b:Tag>Isa24</b:Tag>
    <b:SourceType>JournalArticle</b:SourceType>
    <b:Guid>{E3387557-2199-4DF3-9F8E-E414F8404955}</b:Guid>
    <b:Author>
      <b:Author>
        <b:NameList>
          <b:Person>
            <b:Last>Pavez</b:Last>
            <b:First>Isabel</b:First>
          </b:Person>
        </b:NameList>
      </b:Author>
    </b:Author>
    <b:Title>Teachers' situated knowledge: Addressing digital exclusion in rural contexts</b:Title>
    <b:JournalName>Digital Education Review</b:JournalName>
    <b:Year>2024</b:Year>
    <b:Pages>171-178</b:Pages>
    <b:Volume>45</b:Volume>
    <b:Issue>1</b:Issue>
    <b:RefOrder>8</b:RefOrder>
  </b:Source>
  <b:Source>
    <b:Tag>Wil16</b:Tag>
    <b:SourceType>JournalArticle</b:SourceType>
    <b:Guid>{5CB33869-09AF-4D53-8315-8E618E3FD0FC}</b:Guid>
    <b:Title>‘Digital by Default’ and the ‘hard to reach’: Exploring solutions to digital exclusion in remote rural areas</b:Title>
    <b:JournalName>Local Economy</b:JournalName>
    <b:Year>2016</b:Year>
    <b:Pages>757-777</b:Pages>
    <b:Volume>31</b:Volume>
    <b:Issue>7</b:Issue>
    <b:Author>
      <b:Author>
        <b:NameList>
          <b:Person>
            <b:Last>Williams</b:Last>
            <b:First>Fiona</b:First>
          </b:Person>
          <b:Person>
            <b:Last>Philip</b:Last>
            <b:First>Lorna</b:First>
          </b:Person>
          <b:Person>
            <b:Last>Fairhurst</b:Last>
            <b:First>Gorry</b:First>
          </b:Person>
          <b:Person>
            <b:Last>Farrington</b:Last>
            <b:First>John</b:First>
          </b:Person>
        </b:NameList>
      </b:Author>
    </b:Author>
    <b:RefOrder>9</b:RefOrder>
  </b:Source>
  <b:Source>
    <b:Tag>Wil24</b:Tag>
    <b:SourceType>JournalArticle</b:SourceType>
    <b:Guid>{466643CA-7B70-4872-9F51-D12AFE939FAA}</b:Guid>
    <b:Title>Identifying and understanding digital exclusion: a mixed-methods study</b:Title>
    <b:JournalName>Behaviour &amp; Information Technology</b:JournalName>
    <b:Year>2024</b:Year>
    <b:Pages>1-18</b:Pages>
    <b:Author>
      <b:Author>
        <b:NameList>
          <b:Person>
            <b:Last>Wilson-Menzfeld</b:Last>
            <b:First>G</b:First>
          </b:Person>
          <b:Person>
            <b:Last>Erfani</b:Last>
            <b:First>G</b:First>
          </b:Person>
          <b:Person>
            <b:Last>Young-Murphy</b:Last>
            <b:First>L</b:First>
          </b:Person>
          <b:Person>
            <b:Last>Charlton</b:Last>
            <b:First>W</b:First>
          </b:Person>
          <b:Person>
            <b:Last>De Luca</b:Last>
            <b:First>H</b:First>
          </b:Person>
          <b:Person>
            <b:Last>Brittain</b:Last>
            <b:First>K</b:First>
          </b:Person>
          <b:Person>
            <b:Last>Steven</b:Last>
            <b:First>A</b:First>
          </b:Person>
        </b:NameList>
      </b:Author>
    </b:Author>
    <b:RefOrder>10</b:RefOrder>
  </b:Source>
  <b:Source>
    <b:Tag>Bun13</b:Tag>
    <b:SourceType>JournalArticle</b:SourceType>
    <b:Guid>{939D192C-A1BC-4FF6-8F6A-203EA136C03F}</b:Guid>
    <b:Title>Digital Exclusion Despite Digital Accessibility: Empirical Evidence from an English City</b:Title>
    <b:JournalName>Journal of Economic and Human Geography)</b:JournalName>
    <b:Year>2013</b:Year>
    <b:Pages>588-603</b:Pages>
    <b:Volume>104</b:Volume>
    <b:Issue>5</b:Issue>
    <b:Author>
      <b:Author>
        <b:NameList>
          <b:Person>
            <b:Last>Bunyan</b:Last>
            <b:First>Sabrina</b:First>
          </b:Person>
          <b:Person>
            <b:Last>Collins</b:Last>
            <b:First>Alan</b:First>
          </b:Person>
        </b:NameList>
      </b:Author>
    </b:Author>
    <b:RefOrder>11</b:RefOrder>
  </b:Source>
  <b:Source>
    <b:Tag>Ran22</b:Tag>
    <b:SourceType>JournalArticle</b:SourceType>
    <b:Guid>{3F422CE0-D3EC-4FF1-B2B5-C5E900193875}</b:Guid>
    <b:Author>
      <b:Author>
        <b:NameList>
          <b:Person>
            <b:Last>Ranchordás</b:Last>
            <b:First>Sofia</b:First>
          </b:Person>
        </b:NameList>
      </b:Author>
      <b:Editor>
        <b:NameList>
          <b:Person>
            <b:Last>M Ienca</b:Last>
            <b:First>O</b:First>
            <b:Middle>Pollicino, L Liguori, E Stefanini &amp; R Andorno</b:Middle>
          </b:Person>
        </b:NameList>
      </b:Editor>
    </b:Author>
    <b:Title>Connected but Still Excluded? Digital Exclusion beyond Internet Access</b:Title>
    <b:JournalName>The Cambridge Handbook of Life Sciences, Information Technology and Human Rights</b:JournalName>
    <b:Year>2022</b:Year>
    <b:Pages>244-258</b:Pages>
    <b:RefOrder>12</b:RefOrder>
  </b:Source>
  <b:Source>
    <b:Tag>Mub22</b:Tag>
    <b:SourceType>JournalArticle</b:SourceType>
    <b:Guid>{76D1DD4B-EE13-4433-8849-A623786AC413}</b:Guid>
    <b:Title>Elderly Forgotten? Digital Exclusion in the Information Age and the Rising Grey Digital Divide</b:Title>
    <b:JournalName> INQUIRY: The Journal of Health Care Organization, Provision and Financing</b:JournalName>
    <b:Year>2022</b:Year>
    <b:Volume>59</b:Volume>
    <b:Issue>0</b:Issue>
    <b:Author>
      <b:Author>
        <b:NameList>
          <b:Person>
            <b:Last>Mubarak</b:Last>
            <b:First>Farooq</b:First>
          </b:Person>
          <b:Person>
            <b:Last>Suomi</b:Last>
            <b:First>Reima</b:First>
          </b:Person>
        </b:NameList>
      </b:Author>
    </b:Author>
    <b:RefOrder>13</b:RefOrder>
  </b:Source>
  <b:Source>
    <b:Tag>Uen23</b:Tag>
    <b:SourceType>JournalArticle</b:SourceType>
    <b:Guid>{7A768837-2494-4297-BAB0-34B7879FA224}</b:Guid>
    <b:Title>Digital exclusion and relative digital deprivation: Exploring factors and moderators of internet non-use in the UK</b:Title>
    <b:JournalName>Technological Forecasting and Social Change,</b:JournalName>
    <b:Year>2023</b:Year>
    <b:Volume>197</b:Volume>
    <b:Author>
      <b:Author>
        <b:NameList>
          <b:Person>
            <b:Last>Ueno</b:Last>
            <b:First>Akiko</b:First>
          </b:Person>
          <b:Person>
            <b:Last>Dennis</b:Last>
            <b:First>Charles</b:First>
          </b:Person>
          <b:Person>
            <b:Last>Dafoulas</b:Last>
            <b:Middle>A</b:Middle>
            <b:First>Geirgios</b:First>
          </b:Person>
        </b:NameList>
      </b:Author>
    </b:Author>
    <b:RefOrder>14</b:RefOrder>
  </b:Source>
  <b:Source>
    <b:Tag>Hel17</b:Tag>
    <b:SourceType>JournalArticle</b:SourceType>
    <b:Guid>{085D2046-E221-4EB6-804D-F2BC7BCFE67F}</b:Guid>
    <b:Title>The emergence of a “digital underclass” in Great Britain and Sweden: Changing reasons for digital exclusion</b:Title>
    <b:JournalName>New Media and Society</b:JournalName>
    <b:Year>2017</b:Year>
    <b:Pages>1253-1270</b:Pages>
    <b:Volume>19</b:Volume>
    <b:Issue>8</b:Issue>
    <b:Author>
      <b:Author>
        <b:NameList>
          <b:Person>
            <b:Last>Helsper</b:Last>
            <b:Middle>Ellen</b:Middle>
            <b:First>J</b:First>
          </b:Person>
          <b:Person>
            <b:Last>Reisdorf</b:Last>
            <b:Middle>C</b:Middle>
            <b:First>Bianca</b:First>
          </b:Person>
        </b:NameList>
      </b:Author>
    </b:Author>
    <b:RefOrder>15</b:RefOrder>
  </b:Source>
  <b:Source>
    <b:Tag>Dig22</b:Tag>
    <b:SourceType>JournalArticle</b:SourceType>
    <b:Guid>{735C21B1-3DF2-4367-A15B-713AEACEA081}</b:Guid>
    <b:Title>Digital Exclusion in Later Life: A Narrative Review</b:Title>
    <b:JournalName>Vulnerable People and Digtial Inclusion</b:JournalName>
    <b:Year>2022</b:Year>
    <b:Pages>169-188</b:Pages>
    <b:RefOrder>16</b:RefOrder>
  </b:Source>
  <b:Source>
    <b:Tag>Goo21</b:Tag>
    <b:SourceType>JournalArticle</b:SourceType>
    <b:Guid>{96531603-E7D7-4AF1-9E3C-BDF824D9087D}</b:Guid>
    <b:Title>Relating age, digital interface competence, and exclusion</b:Title>
    <b:JournalName>Gerontechnology</b:JournalName>
    <b:Year>2021</b:Year>
    <b:Pages>1-14</b:Pages>
    <b:Volume>20</b:Volume>
    <b:Issue>2</b:Issue>
    <b:Author>
      <b:Author>
        <b:NameList>
          <b:Person>
            <b:Last>Good-Deane</b:Last>
            <b:First>Joy</b:First>
          </b:Person>
          <b:Person>
            <b:Last>Bradley</b:Last>
            <b:First>Mike</b:First>
          </b:Person>
          <b:Person>
            <b:Last>Clarkson</b:Last>
            <b:Middle>John</b:Middle>
            <b:First>P</b:First>
          </b:Person>
        </b:NameList>
      </b:Author>
    </b:Author>
    <b:RefOrder>17</b:RefOrder>
  </b:Source>
  <b:Source>
    <b:Tag>Lon08</b:Tag>
    <b:SourceType>JournalArticle</b:SourceType>
    <b:Guid>{C85CCCF0-B6B2-46B0-8FC0-477393401988}</b:Guid>
    <b:Title>Social Deprivation and Digital Exclusion in England</b:Title>
    <b:Year>2008</b:Year>
    <b:Author>
      <b:Author>
        <b:NameList>
          <b:Person>
            <b:Last>Longley</b:Last>
            <b:First>P</b:First>
          </b:Person>
          <b:Person>
            <b:Last>Singleton</b:Last>
            <b:First>A</b:First>
          </b:Person>
        </b:NameList>
      </b:Author>
    </b:Author>
    <b:RefOrder>18</b:RefOrder>
  </b:Source>
  <b:Source>
    <b:Tag>Sim18</b:Tag>
    <b:SourceType>JournalArticle</b:SourceType>
    <b:Guid>{51A8983D-679D-4DBD-BD8D-3CDB80A1150D}</b:Guid>
    <b:Title>Digital Literacy And Exclusion In The Social Media Age</b:Title>
    <b:JournalName>UK Academy for Information Systems Conference Proceedings</b:JournalName>
    <b:Year>2018</b:Year>
    <b:Volume>4</b:Volume>
    <b:Author>
      <b:Author>
        <b:NameList>
          <b:Person>
            <b:Last>Sims</b:Last>
            <b:First>Julian</b:First>
          </b:Person>
          <b:Person>
            <b:Last>Fusaro</b:Last>
            <b:First>Magda</b:First>
          </b:Person>
          <b:Person>
            <b:Last>Wolf</b:Last>
            <b:First>Maxim</b:First>
          </b:Person>
        </b:NameList>
      </b:Author>
    </b:Author>
    <b:RefOrder>19</b:RefOrder>
  </b:Source>
  <b:Source>
    <b:Tag>Sch18</b:Tag>
    <b:SourceType>JournalArticle</b:SourceType>
    <b:Guid>{E98ACF1E-1968-40DA-93DC-78440A9878F0}</b:Guid>
    <b:Title>Digital by default? A qualitative study of exclusion in digitalised welfare</b:Title>
    <b:JournalName>Social Policy &amp; Administration</b:JournalName>
    <b:Year>2018</b:Year>
    <b:Pages>464-477</b:Pages>
    <b:Volume>53</b:Volume>
    <b:Issue>3</b:Issue>
    <b:Author>
      <b:Author>
        <b:NameList>
          <b:Person>
            <b:Last>Schou</b:Last>
            <b:First>Jannick</b:First>
          </b:Person>
          <b:Person>
            <b:Last>Pors</b:Last>
            <b:Middle>Anja</b:Middle>
            <b:First>Svejgaard</b:First>
          </b:Person>
        </b:NameList>
      </b:Author>
    </b:Author>
    <b:RefOrder>20</b:RefOrder>
  </b:Source>
  <b:Source>
    <b:Tag>Gan21</b:Tag>
    <b:SourceType>BookSection</b:SourceType>
    <b:Guid>{4ADD990A-7171-46BE-9063-B71D7B95F62F}</b:Guid>
    <b:Author>
      <b:Author>
        <b:NameList>
          <b:Person>
            <b:Last>Gangadharan</b:Last>
            <b:First>Seeta</b:First>
          </b:Person>
        </b:NameList>
      </b:Author>
      <b:Editor>
        <b:NameList>
          <b:Person>
            <b:Last>Bernholz</b:Last>
            <b:First>L.,</b:First>
            <b:Middle>Landemore, H. and Reich, R</b:Middle>
          </b:Person>
        </b:NameList>
      </b:Editor>
    </b:Author>
    <b:Title>Digital Exclusion: A Politics of Refusal</b:Title>
    <b:Year>2021</b:Year>
    <b:Pages>113-140</b:Pages>
    <b:BookTitle>From the book Digital Technology and Democratic Theory</b:BookTitle>
    <b:City>Chicago</b:City>
    <b:Publisher>University of Chicago Press</b:Publisher>
    <b:RefOrder>21</b:RefOrder>
  </b:Source>
  <b:Source>
    <b:Tag>Hol</b:Tag>
    <b:SourceType>JournalArticle</b:SourceType>
    <b:Guid>{DD35A6B5-DE1D-4CF0-89B4-5944747FB7ED}</b:Guid>
    <b:Title>Bridging the gap: Exploring elderly citizens' perceptions of digital exclusion</b:Title>
    <b:Author>
      <b:Author>
        <b:NameList>
          <b:Person>
            <b:Last>Holgersson</b:Last>
            <b:First>Jesper</b:First>
          </b:Person>
        </b:NameList>
      </b:Author>
    </b:Author>
    <b:RefOrder>22</b:RefOrder>
  </b:Source>
  <b:Source>
    <b:Tag>Ali23</b:Tag>
    <b:SourceType>JournalArticle</b:SourceType>
    <b:Guid>{E67618FA-6FF9-4501-994C-ACE2DEB90CA3}</b:Guid>
    <b:Author>
      <b:Author>
        <b:NameList>
          <b:Person>
            <b:Last>Sheldrick</b:Last>
            <b:First>Alistair</b:First>
          </b:Person>
        </b:NameList>
      </b:Author>
    </b:Author>
    <b:Title>Digital exclusion and distance in the British welfare system</b:Title>
    <b:JournalName>Geoforum</b:JournalName>
    <b:Year>2023</b:Year>
    <b:Pages>103883</b:Pages>
    <b:Volume>147</b:Volume>
    <b:Issue>1</b:Issue>
    <b:RefOrder>23</b:RefOrder>
  </b:Source>
</b:Sources>
</file>

<file path=customXml/itemProps1.xml><?xml version="1.0" encoding="utf-8"?>
<ds:datastoreItem xmlns:ds="http://schemas.openxmlformats.org/officeDocument/2006/customXml" ds:itemID="{6CBF9FED-B2B8-4628-B994-2CC4D66E14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14344</TotalTime>
  <Pages>4</Pages>
  <Words>1340</Words>
  <Characters>7643</Characters>
  <Application>Microsoft Office Word</Application>
  <DocSecurity>0</DocSecurity>
  <Lines>63</Lines>
  <Paragraphs>17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University of Wales, Lampeter</vt:lpstr>
      <vt:lpstr>University of Wales, Lampeter</vt:lpstr>
    </vt:vector>
  </TitlesOfParts>
  <Company>University of Wales Lampeter</Company>
  <LinksUpToDate>false</LinksUpToDate>
  <CharactersWithSpaces>8966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Martha Lee (2213492)</cp:lastModifiedBy>
  <cp:revision>160</cp:revision>
  <cp:lastPrinted>2008-11-20T16:40:00Z</cp:lastPrinted>
  <dcterms:created xsi:type="dcterms:W3CDTF">2024-10-14T08:52:00Z</dcterms:created>
  <dcterms:modified xsi:type="dcterms:W3CDTF">2024-10-29T10:59:00Z</dcterms:modified>
</cp:coreProperties>
</file>