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D0B9B" w:rsidRDefault="005D0B9B" w:rsidP="005D0B9B">
      <w:pPr>
        <w:jc w:val="center"/>
        <w:rPr>
          <w:rFonts w:ascii="Arial" w:hAnsi="Arial" w:cs="Arial"/>
          <w:sz w:val="52"/>
          <w:szCs w:val="52"/>
        </w:rPr>
      </w:pPr>
    </w:p>
    <w:p w:rsidR="005D0B9B" w:rsidRDefault="005D0B9B" w:rsidP="005D0B9B">
      <w:pPr>
        <w:jc w:val="center"/>
        <w:rPr>
          <w:rFonts w:ascii="Arial" w:hAnsi="Arial" w:cs="Arial"/>
          <w:sz w:val="52"/>
          <w:szCs w:val="52"/>
        </w:rPr>
      </w:pPr>
    </w:p>
    <w:p w:rsidR="005D0B9B" w:rsidRDefault="005D0B9B" w:rsidP="005D0B9B">
      <w:pPr>
        <w:jc w:val="center"/>
        <w:rPr>
          <w:rFonts w:ascii="Arial" w:hAnsi="Arial" w:cs="Arial"/>
          <w:sz w:val="52"/>
          <w:szCs w:val="52"/>
        </w:rPr>
      </w:pPr>
    </w:p>
    <w:p w:rsidR="006407E4" w:rsidRPr="005D0B9B" w:rsidRDefault="00BE0DAF" w:rsidP="005D0B9B">
      <w:pPr>
        <w:jc w:val="center"/>
        <w:rPr>
          <w:rFonts w:ascii="Arial" w:hAnsi="Arial" w:cs="Arial"/>
          <w:sz w:val="52"/>
          <w:szCs w:val="52"/>
        </w:rPr>
      </w:pPr>
      <w:r w:rsidRPr="005D0B9B">
        <w:rPr>
          <w:rFonts w:ascii="Arial" w:hAnsi="Arial" w:cs="Arial"/>
          <w:sz w:val="52"/>
          <w:szCs w:val="52"/>
        </w:rPr>
        <w:t xml:space="preserve">EVIDENCE BASED </w:t>
      </w:r>
      <w:r w:rsidR="002F6B93" w:rsidRPr="005D0B9B">
        <w:rPr>
          <w:rFonts w:ascii="Arial" w:hAnsi="Arial" w:cs="Arial"/>
          <w:sz w:val="52"/>
          <w:szCs w:val="52"/>
        </w:rPr>
        <w:t>APPROACHES TO POLICING DECISIONS</w:t>
      </w:r>
      <w:r w:rsidRPr="005D0B9B">
        <w:rPr>
          <w:rFonts w:ascii="Arial" w:hAnsi="Arial" w:cs="Arial"/>
          <w:sz w:val="52"/>
          <w:szCs w:val="52"/>
        </w:rPr>
        <w:t xml:space="preserve"> </w:t>
      </w:r>
      <w:r w:rsidR="00574591" w:rsidRPr="005D0B9B">
        <w:rPr>
          <w:rFonts w:ascii="Arial" w:hAnsi="Arial" w:cs="Arial"/>
          <w:sz w:val="52"/>
          <w:szCs w:val="52"/>
        </w:rPr>
        <w:t>BMPL4001, BMPS400</w:t>
      </w:r>
      <w:r w:rsidR="005D0B9B" w:rsidRPr="005D0B9B">
        <w:rPr>
          <w:rFonts w:ascii="Arial" w:hAnsi="Arial" w:cs="Arial"/>
          <w:sz w:val="52"/>
          <w:szCs w:val="52"/>
        </w:rPr>
        <w:t>8</w:t>
      </w:r>
    </w:p>
    <w:p w:rsidR="00D63BB5" w:rsidRPr="005D0B9B" w:rsidRDefault="00D63BB5" w:rsidP="005D0B9B">
      <w:pPr>
        <w:jc w:val="center"/>
        <w:rPr>
          <w:rFonts w:ascii="Arial" w:hAnsi="Arial" w:cs="Arial"/>
          <w:sz w:val="52"/>
          <w:szCs w:val="52"/>
        </w:rPr>
      </w:pPr>
    </w:p>
    <w:p w:rsidR="00D63BB5" w:rsidRPr="005D0B9B" w:rsidRDefault="00D63BB5" w:rsidP="005D0B9B">
      <w:pPr>
        <w:jc w:val="center"/>
        <w:rPr>
          <w:rFonts w:ascii="Arial" w:hAnsi="Arial" w:cs="Arial"/>
          <w:sz w:val="52"/>
          <w:szCs w:val="52"/>
        </w:rPr>
      </w:pPr>
    </w:p>
    <w:p w:rsidR="00D63BB5" w:rsidRDefault="00B11CFC" w:rsidP="005D0B9B">
      <w:pPr>
        <w:jc w:val="center"/>
        <w:rPr>
          <w:rFonts w:ascii="Arial" w:hAnsi="Arial" w:cs="Arial"/>
          <w:sz w:val="52"/>
          <w:szCs w:val="52"/>
        </w:rPr>
      </w:pPr>
      <w:r w:rsidRPr="005D0B9B">
        <w:rPr>
          <w:rFonts w:ascii="Arial" w:hAnsi="Arial" w:cs="Arial"/>
          <w:sz w:val="52"/>
          <w:szCs w:val="52"/>
        </w:rPr>
        <w:t>Student name: Roxana L. Scurtu 2133149</w:t>
      </w:r>
    </w:p>
    <w:p w:rsidR="005D0B9B" w:rsidRDefault="005D0B9B" w:rsidP="005D0B9B">
      <w:pPr>
        <w:jc w:val="center"/>
        <w:rPr>
          <w:rFonts w:ascii="Arial" w:hAnsi="Arial" w:cs="Arial"/>
          <w:sz w:val="52"/>
          <w:szCs w:val="52"/>
        </w:rPr>
      </w:pPr>
    </w:p>
    <w:p w:rsidR="005D0B9B" w:rsidRPr="005D0B9B" w:rsidRDefault="005D0B9B" w:rsidP="005D0B9B">
      <w:pPr>
        <w:jc w:val="center"/>
        <w:rPr>
          <w:rFonts w:ascii="Arial" w:hAnsi="Arial" w:cs="Arial"/>
          <w:sz w:val="52"/>
          <w:szCs w:val="52"/>
        </w:rPr>
      </w:pPr>
    </w:p>
    <w:p w:rsidR="00CC7D3D" w:rsidRDefault="00CC7D3D" w:rsidP="005D0B9B">
      <w:pPr>
        <w:jc w:val="center"/>
        <w:rPr>
          <w:rFonts w:ascii="Arial" w:hAnsi="Arial" w:cs="Arial"/>
          <w:sz w:val="52"/>
          <w:szCs w:val="52"/>
        </w:rPr>
      </w:pPr>
    </w:p>
    <w:p w:rsidR="00B11CFC" w:rsidRDefault="00B11CFC" w:rsidP="005D0B9B">
      <w:pPr>
        <w:jc w:val="center"/>
        <w:rPr>
          <w:rFonts w:ascii="Arial" w:hAnsi="Arial" w:cs="Arial"/>
          <w:sz w:val="52"/>
          <w:szCs w:val="52"/>
        </w:rPr>
      </w:pPr>
      <w:r w:rsidRPr="005D0B9B">
        <w:rPr>
          <w:rFonts w:ascii="Arial" w:hAnsi="Arial" w:cs="Arial"/>
          <w:sz w:val="52"/>
          <w:szCs w:val="52"/>
        </w:rPr>
        <w:t xml:space="preserve">Tutor: </w:t>
      </w:r>
      <w:r w:rsidR="00363D90" w:rsidRPr="005D0B9B">
        <w:rPr>
          <w:rFonts w:ascii="Arial" w:hAnsi="Arial" w:cs="Arial"/>
          <w:sz w:val="52"/>
          <w:szCs w:val="52"/>
        </w:rPr>
        <w:t>Luke Roach</w:t>
      </w:r>
    </w:p>
    <w:p w:rsidR="005D0B9B" w:rsidRDefault="005D0B9B" w:rsidP="005D0B9B">
      <w:pPr>
        <w:jc w:val="center"/>
        <w:rPr>
          <w:rFonts w:ascii="Arial" w:hAnsi="Arial" w:cs="Arial"/>
          <w:sz w:val="52"/>
          <w:szCs w:val="52"/>
        </w:rPr>
      </w:pPr>
    </w:p>
    <w:p w:rsidR="005D0B9B" w:rsidRDefault="005D0B9B" w:rsidP="005D0B9B">
      <w:pPr>
        <w:jc w:val="center"/>
        <w:rPr>
          <w:rFonts w:ascii="Arial" w:hAnsi="Arial" w:cs="Arial"/>
          <w:sz w:val="52"/>
          <w:szCs w:val="52"/>
        </w:rPr>
      </w:pPr>
    </w:p>
    <w:p w:rsidR="005D0B9B" w:rsidRPr="005D0B9B" w:rsidRDefault="005D0B9B" w:rsidP="005D0B9B">
      <w:pPr>
        <w:jc w:val="center"/>
        <w:rPr>
          <w:rFonts w:ascii="Arial" w:hAnsi="Arial" w:cs="Arial"/>
          <w:sz w:val="52"/>
          <w:szCs w:val="52"/>
        </w:rPr>
      </w:pPr>
    </w:p>
    <w:p w:rsidR="00363D90" w:rsidRPr="005D0B9B" w:rsidRDefault="00363D90" w:rsidP="005D0B9B">
      <w:pPr>
        <w:jc w:val="center"/>
        <w:rPr>
          <w:rFonts w:ascii="Arial" w:hAnsi="Arial" w:cs="Arial"/>
          <w:sz w:val="52"/>
          <w:szCs w:val="52"/>
        </w:rPr>
      </w:pPr>
      <w:r w:rsidRPr="005D0B9B">
        <w:rPr>
          <w:rFonts w:ascii="Arial" w:hAnsi="Arial" w:cs="Arial"/>
          <w:sz w:val="52"/>
          <w:szCs w:val="52"/>
        </w:rPr>
        <w:t>Submission date: 22 July 2022</w:t>
      </w:r>
    </w:p>
    <w:p w:rsidR="00373722" w:rsidRPr="005D0B9B" w:rsidRDefault="00373722" w:rsidP="005D0B9B">
      <w:pPr>
        <w:jc w:val="center"/>
        <w:rPr>
          <w:rFonts w:ascii="Arial" w:hAnsi="Arial" w:cs="Arial"/>
          <w:sz w:val="52"/>
          <w:szCs w:val="52"/>
        </w:rPr>
      </w:pPr>
    </w:p>
    <w:p w:rsidR="00373722" w:rsidRDefault="00373722"/>
    <w:p w:rsidR="00373722" w:rsidRDefault="00373722"/>
    <w:p w:rsidR="00373722" w:rsidRDefault="00373722"/>
    <w:p w:rsidR="00373722" w:rsidRDefault="00373722"/>
    <w:p w:rsidR="00373722" w:rsidRDefault="00373722"/>
    <w:p w:rsidR="00EC7241" w:rsidRDefault="00EC7241"/>
    <w:p w:rsidR="00EC7241" w:rsidRDefault="00EC7241"/>
    <w:p w:rsidR="00CC7D3D" w:rsidRDefault="00CC7D3D" w:rsidP="00BE0DAF">
      <w:pPr>
        <w:jc w:val="center"/>
      </w:pPr>
    </w:p>
    <w:p w:rsidR="00BE0DAF" w:rsidRPr="00576D0B" w:rsidRDefault="00BE0DAF" w:rsidP="00BE0DAF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576D0B">
        <w:rPr>
          <w:rFonts w:ascii="Arial" w:hAnsi="Arial" w:cs="Arial"/>
          <w:b/>
          <w:bCs/>
          <w:sz w:val="24"/>
          <w:szCs w:val="24"/>
        </w:rPr>
        <w:lastRenderedPageBreak/>
        <w:t>Evaluate theories of evidence-based policing and apply them to a case study of your choice</w:t>
      </w:r>
    </w:p>
    <w:p w:rsidR="00BE0DAF" w:rsidRPr="00101FDA" w:rsidRDefault="00BE0DAF" w:rsidP="00BE0DAF">
      <w:pPr>
        <w:pStyle w:val="li1"/>
        <w:ind w:left="360"/>
        <w:jc w:val="center"/>
        <w:divId w:val="689914311"/>
        <w:rPr>
          <w:rFonts w:ascii="Arial" w:hAnsi="Arial" w:cs="Arial"/>
          <w:sz w:val="24"/>
          <w:szCs w:val="24"/>
        </w:rPr>
      </w:pPr>
    </w:p>
    <w:p w:rsidR="00BE0DAF" w:rsidRPr="00101FDA" w:rsidRDefault="00BE0DAF" w:rsidP="00E323C4">
      <w:pPr>
        <w:pStyle w:val="li1"/>
        <w:ind w:left="360"/>
        <w:divId w:val="689914311"/>
        <w:rPr>
          <w:rFonts w:ascii="Arial" w:hAnsi="Arial" w:cs="Arial"/>
          <w:sz w:val="24"/>
          <w:szCs w:val="24"/>
        </w:rPr>
      </w:pPr>
    </w:p>
    <w:p w:rsidR="00BE0DAF" w:rsidRPr="00101FDA" w:rsidRDefault="00BE0DAF" w:rsidP="00E323C4">
      <w:pPr>
        <w:pStyle w:val="li1"/>
        <w:ind w:left="360"/>
        <w:divId w:val="689914311"/>
        <w:rPr>
          <w:rFonts w:ascii="Arial" w:hAnsi="Arial" w:cs="Arial"/>
          <w:sz w:val="24"/>
          <w:szCs w:val="24"/>
        </w:rPr>
      </w:pPr>
    </w:p>
    <w:p w:rsidR="00E860B4" w:rsidRPr="00101FDA" w:rsidRDefault="00E860B4" w:rsidP="00532849">
      <w:pPr>
        <w:pStyle w:val="li1"/>
        <w:ind w:firstLine="720"/>
        <w:divId w:val="689914311"/>
        <w:rPr>
          <w:rFonts w:ascii="Arial" w:hAnsi="Arial" w:cs="Arial"/>
          <w:sz w:val="24"/>
          <w:szCs w:val="24"/>
        </w:rPr>
      </w:pPr>
      <w:r w:rsidRPr="00101FDA">
        <w:rPr>
          <w:rFonts w:ascii="Arial" w:hAnsi="Arial" w:cs="Arial"/>
          <w:sz w:val="24"/>
          <w:szCs w:val="24"/>
        </w:rPr>
        <w:t xml:space="preserve">The essay </w:t>
      </w:r>
      <w:r w:rsidR="005F3FA6" w:rsidRPr="00101FDA">
        <w:rPr>
          <w:rFonts w:ascii="Arial" w:hAnsi="Arial" w:cs="Arial"/>
          <w:sz w:val="24"/>
          <w:szCs w:val="24"/>
        </w:rPr>
        <w:t xml:space="preserve">discusses evidence-based policing theories applied to the Barker &amp; Wolfer study in 2003 </w:t>
      </w:r>
      <w:r w:rsidR="00855C5B" w:rsidRPr="00101FDA">
        <w:rPr>
          <w:rFonts w:ascii="Arial" w:hAnsi="Arial" w:cs="Arial"/>
          <w:sz w:val="24"/>
          <w:szCs w:val="24"/>
        </w:rPr>
        <w:t xml:space="preserve">and </w:t>
      </w:r>
      <w:proofErr w:type="spellStart"/>
      <w:r w:rsidR="00855C5B" w:rsidRPr="00101FDA">
        <w:rPr>
          <w:rFonts w:ascii="Arial" w:hAnsi="Arial" w:cs="Arial"/>
          <w:sz w:val="24"/>
          <w:szCs w:val="24"/>
        </w:rPr>
        <w:t>Braga</w:t>
      </w:r>
      <w:proofErr w:type="spellEnd"/>
      <w:r w:rsidR="00855C5B" w:rsidRPr="00101FDA">
        <w:rPr>
          <w:rFonts w:ascii="Arial" w:hAnsi="Arial" w:cs="Arial"/>
          <w:sz w:val="24"/>
          <w:szCs w:val="24"/>
        </w:rPr>
        <w:t xml:space="preserve"> and Bond study in 2008 </w:t>
      </w:r>
      <w:r w:rsidR="004B47F6">
        <w:rPr>
          <w:rFonts w:ascii="Arial" w:hAnsi="Arial" w:cs="Arial"/>
          <w:sz w:val="24"/>
          <w:szCs w:val="24"/>
        </w:rPr>
        <w:t>as well as</w:t>
      </w:r>
      <w:r w:rsidR="005F3FA6" w:rsidRPr="00101FDA">
        <w:rPr>
          <w:rFonts w:ascii="Arial" w:hAnsi="Arial" w:cs="Arial"/>
          <w:sz w:val="24"/>
          <w:szCs w:val="24"/>
        </w:rPr>
        <w:t xml:space="preserve"> </w:t>
      </w:r>
      <w:r w:rsidR="002A60AC" w:rsidRPr="00101FDA">
        <w:rPr>
          <w:rFonts w:ascii="Arial" w:hAnsi="Arial" w:cs="Arial"/>
          <w:sz w:val="24"/>
          <w:szCs w:val="24"/>
        </w:rPr>
        <w:t xml:space="preserve">how the </w:t>
      </w:r>
      <w:r w:rsidR="00855C5B" w:rsidRPr="00101FDA">
        <w:rPr>
          <w:rFonts w:ascii="Arial" w:hAnsi="Arial" w:cs="Arial"/>
          <w:sz w:val="24"/>
          <w:szCs w:val="24"/>
        </w:rPr>
        <w:t xml:space="preserve">studies </w:t>
      </w:r>
      <w:r w:rsidR="002A60AC" w:rsidRPr="00101FDA">
        <w:rPr>
          <w:rFonts w:ascii="Arial" w:hAnsi="Arial" w:cs="Arial"/>
          <w:sz w:val="24"/>
          <w:szCs w:val="24"/>
        </w:rPr>
        <w:t xml:space="preserve">main focus was crime prevention </w:t>
      </w:r>
      <w:r w:rsidR="00A26289" w:rsidRPr="00101FDA">
        <w:rPr>
          <w:rFonts w:ascii="Arial" w:hAnsi="Arial" w:cs="Arial"/>
          <w:sz w:val="24"/>
          <w:szCs w:val="24"/>
        </w:rPr>
        <w:t>using evidence-based policing models</w:t>
      </w:r>
      <w:r w:rsidR="00C73CE2" w:rsidRPr="00101FDA">
        <w:rPr>
          <w:rFonts w:ascii="Arial" w:hAnsi="Arial" w:cs="Arial"/>
          <w:sz w:val="24"/>
          <w:szCs w:val="24"/>
        </w:rPr>
        <w:t>.</w:t>
      </w:r>
    </w:p>
    <w:p w:rsidR="00101FDA" w:rsidRPr="00101FDA" w:rsidRDefault="00101FDA" w:rsidP="00532849">
      <w:pPr>
        <w:pStyle w:val="li1"/>
        <w:ind w:firstLine="720"/>
        <w:divId w:val="689914311"/>
        <w:rPr>
          <w:rFonts w:ascii="Arial" w:hAnsi="Arial" w:cs="Arial"/>
          <w:sz w:val="24"/>
          <w:szCs w:val="24"/>
        </w:rPr>
      </w:pPr>
    </w:p>
    <w:p w:rsidR="00E860B4" w:rsidRPr="00101FDA" w:rsidRDefault="00911B36" w:rsidP="00D1313E">
      <w:pPr>
        <w:pStyle w:val="li1"/>
        <w:ind w:firstLine="720"/>
        <w:divId w:val="689914311"/>
        <w:rPr>
          <w:rFonts w:ascii="Arial" w:hAnsi="Arial" w:cs="Arial"/>
          <w:sz w:val="24"/>
          <w:szCs w:val="24"/>
        </w:rPr>
      </w:pPr>
      <w:r w:rsidRPr="00101FDA">
        <w:rPr>
          <w:rFonts w:ascii="Arial" w:hAnsi="Arial" w:cs="Arial"/>
          <w:sz w:val="24"/>
          <w:szCs w:val="24"/>
        </w:rPr>
        <w:t xml:space="preserve">Evidence-based policing is an approach that uses peer-reviewed </w:t>
      </w:r>
      <w:r w:rsidR="00290CE6" w:rsidRPr="00101FDA">
        <w:rPr>
          <w:rFonts w:ascii="Arial" w:hAnsi="Arial" w:cs="Arial"/>
          <w:sz w:val="24"/>
          <w:szCs w:val="24"/>
        </w:rPr>
        <w:t>and scientifically validated research to guide and evaluate policies and practices.</w:t>
      </w:r>
      <w:r w:rsidR="00C97520" w:rsidRPr="00101FDA">
        <w:rPr>
          <w:rFonts w:ascii="Arial" w:hAnsi="Arial" w:cs="Arial"/>
          <w:sz w:val="24"/>
          <w:szCs w:val="24"/>
        </w:rPr>
        <w:t xml:space="preserve"> (Hogged J. and </w:t>
      </w:r>
      <w:proofErr w:type="spellStart"/>
      <w:r w:rsidR="00C97520" w:rsidRPr="00101FDA">
        <w:rPr>
          <w:rFonts w:ascii="Arial" w:hAnsi="Arial" w:cs="Arial"/>
          <w:sz w:val="24"/>
          <w:szCs w:val="24"/>
        </w:rPr>
        <w:t>Strott</w:t>
      </w:r>
      <w:proofErr w:type="spellEnd"/>
      <w:r w:rsidR="00C97520" w:rsidRPr="00101FDA">
        <w:rPr>
          <w:rFonts w:ascii="Arial" w:hAnsi="Arial" w:cs="Arial"/>
          <w:sz w:val="24"/>
          <w:szCs w:val="24"/>
        </w:rPr>
        <w:t xml:space="preserve"> C., 2012).</w:t>
      </w:r>
      <w:r w:rsidR="00322CC2">
        <w:rPr>
          <w:rFonts w:ascii="Arial" w:hAnsi="Arial" w:cs="Arial"/>
          <w:sz w:val="24"/>
          <w:szCs w:val="24"/>
        </w:rPr>
        <w:t xml:space="preserve"> </w:t>
      </w:r>
      <w:r w:rsidR="00BA3A64">
        <w:rPr>
          <w:rFonts w:ascii="Arial" w:hAnsi="Arial" w:cs="Arial"/>
          <w:sz w:val="24"/>
          <w:szCs w:val="24"/>
        </w:rPr>
        <w:t>I</w:t>
      </w:r>
      <w:r w:rsidR="00306AEA">
        <w:rPr>
          <w:rFonts w:ascii="Arial" w:hAnsi="Arial" w:cs="Arial"/>
          <w:sz w:val="24"/>
          <w:szCs w:val="24"/>
        </w:rPr>
        <w:t xml:space="preserve">t also </w:t>
      </w:r>
      <w:r w:rsidR="00BA3A64">
        <w:rPr>
          <w:rFonts w:ascii="Arial" w:hAnsi="Arial" w:cs="Arial"/>
          <w:sz w:val="24"/>
          <w:szCs w:val="24"/>
        </w:rPr>
        <w:t xml:space="preserve">means using the information that already been tested and scientifically proven to be right in your decision as policing </w:t>
      </w:r>
      <w:r w:rsidR="00306AEA">
        <w:rPr>
          <w:rFonts w:ascii="Arial" w:hAnsi="Arial" w:cs="Arial"/>
          <w:sz w:val="24"/>
          <w:szCs w:val="24"/>
        </w:rPr>
        <w:t xml:space="preserve">professional; </w:t>
      </w:r>
      <w:r w:rsidR="00BA3A64">
        <w:rPr>
          <w:rFonts w:ascii="Arial" w:hAnsi="Arial" w:cs="Arial"/>
          <w:sz w:val="24"/>
          <w:szCs w:val="24"/>
        </w:rPr>
        <w:t xml:space="preserve">evidence-based policing is not about evidence as such but </w:t>
      </w:r>
      <w:r w:rsidR="00394F7D">
        <w:rPr>
          <w:rFonts w:ascii="Arial" w:hAnsi="Arial" w:cs="Arial"/>
          <w:sz w:val="24"/>
          <w:szCs w:val="24"/>
        </w:rPr>
        <w:t xml:space="preserve">about </w:t>
      </w:r>
      <w:r w:rsidR="002C571D">
        <w:rPr>
          <w:rFonts w:ascii="Arial" w:hAnsi="Arial" w:cs="Arial"/>
          <w:sz w:val="24"/>
          <w:szCs w:val="24"/>
        </w:rPr>
        <w:t>what works and what does not work.</w:t>
      </w:r>
      <w:r w:rsidR="00120463">
        <w:rPr>
          <w:rFonts w:ascii="Arial" w:hAnsi="Arial" w:cs="Arial"/>
          <w:sz w:val="24"/>
          <w:szCs w:val="24"/>
        </w:rPr>
        <w:t xml:space="preserve"> (</w:t>
      </w:r>
      <w:r w:rsidR="00120463" w:rsidRPr="00120463">
        <w:rPr>
          <w:rFonts w:ascii="Arial" w:hAnsi="Arial" w:cs="Arial"/>
          <w:sz w:val="24"/>
          <w:szCs w:val="24"/>
        </w:rPr>
        <w:t>What is Evidence-Based Policing</w:t>
      </w:r>
      <w:r w:rsidR="00120463">
        <w:rPr>
          <w:rFonts w:ascii="Arial" w:hAnsi="Arial" w:cs="Arial"/>
          <w:sz w:val="24"/>
          <w:szCs w:val="24"/>
        </w:rPr>
        <w:t xml:space="preserve">, </w:t>
      </w:r>
      <w:r w:rsidR="00120463" w:rsidRPr="00120463">
        <w:rPr>
          <w:rFonts w:ascii="Arial" w:hAnsi="Arial" w:cs="Arial"/>
          <w:sz w:val="24"/>
          <w:szCs w:val="24"/>
        </w:rPr>
        <w:t>2019)</w:t>
      </w:r>
      <w:r w:rsidR="002C571D">
        <w:rPr>
          <w:rFonts w:ascii="Arial" w:hAnsi="Arial" w:cs="Arial"/>
          <w:sz w:val="24"/>
          <w:szCs w:val="24"/>
        </w:rPr>
        <w:t xml:space="preserve"> </w:t>
      </w:r>
      <w:r w:rsidR="00290CE6" w:rsidRPr="00101FDA">
        <w:rPr>
          <w:rFonts w:ascii="Arial" w:hAnsi="Arial" w:cs="Arial"/>
          <w:sz w:val="24"/>
          <w:szCs w:val="24"/>
        </w:rPr>
        <w:t xml:space="preserve"> </w:t>
      </w:r>
      <w:r w:rsidR="00322CC2">
        <w:rPr>
          <w:rFonts w:ascii="Arial" w:hAnsi="Arial" w:cs="Arial"/>
          <w:sz w:val="24"/>
          <w:szCs w:val="24"/>
        </w:rPr>
        <w:t>Evidence-based</w:t>
      </w:r>
      <w:r w:rsidR="002D594E">
        <w:rPr>
          <w:rFonts w:ascii="Arial" w:hAnsi="Arial" w:cs="Arial"/>
          <w:sz w:val="24"/>
          <w:szCs w:val="24"/>
        </w:rPr>
        <w:t xml:space="preserve"> policing</w:t>
      </w:r>
      <w:r w:rsidR="007203D5" w:rsidRPr="007203D5">
        <w:rPr>
          <w:rFonts w:ascii="Arial" w:hAnsi="Arial" w:cs="Arial"/>
          <w:sz w:val="24"/>
          <w:szCs w:val="24"/>
        </w:rPr>
        <w:t xml:space="preserve"> is focused on the question of ‘what works’ that can be ‘what interventions or strategies should be used to meet specified policy goals a</w:t>
      </w:r>
      <w:r w:rsidR="007871E8">
        <w:rPr>
          <w:rFonts w:ascii="Arial" w:hAnsi="Arial" w:cs="Arial"/>
          <w:sz w:val="24"/>
          <w:szCs w:val="24"/>
        </w:rPr>
        <w:t>s well as</w:t>
      </w:r>
      <w:r w:rsidR="007203D5" w:rsidRPr="007203D5">
        <w:rPr>
          <w:rFonts w:ascii="Arial" w:hAnsi="Arial" w:cs="Arial"/>
          <w:sz w:val="24"/>
          <w:szCs w:val="24"/>
        </w:rPr>
        <w:t xml:space="preserve"> identified client needs’ (</w:t>
      </w:r>
      <w:proofErr w:type="spellStart"/>
      <w:r w:rsidR="007203D5" w:rsidRPr="007203D5">
        <w:rPr>
          <w:rFonts w:ascii="Arial" w:hAnsi="Arial" w:cs="Arial"/>
          <w:sz w:val="24"/>
          <w:szCs w:val="24"/>
        </w:rPr>
        <w:t>Nutley</w:t>
      </w:r>
      <w:proofErr w:type="spellEnd"/>
      <w:r w:rsidR="007203D5" w:rsidRPr="007203D5">
        <w:rPr>
          <w:rFonts w:ascii="Arial" w:hAnsi="Arial" w:cs="Arial"/>
          <w:sz w:val="24"/>
          <w:szCs w:val="24"/>
        </w:rPr>
        <w:t xml:space="preserve"> et al., 2003). </w:t>
      </w:r>
      <w:r w:rsidR="00AB30BF">
        <w:rPr>
          <w:rFonts w:ascii="Arial" w:hAnsi="Arial" w:cs="Arial"/>
          <w:sz w:val="24"/>
          <w:szCs w:val="24"/>
        </w:rPr>
        <w:t>In addition</w:t>
      </w:r>
      <w:r w:rsidR="007203D5" w:rsidRPr="007203D5">
        <w:rPr>
          <w:rFonts w:ascii="Arial" w:hAnsi="Arial" w:cs="Arial"/>
          <w:sz w:val="24"/>
          <w:szCs w:val="24"/>
        </w:rPr>
        <w:t>, What Works is a centre for Crime Reduction that was set up in 2013 and its aim is to encourage collaboration between organisations to prevent crime. (What Works Network., n.d.)</w:t>
      </w:r>
      <w:r w:rsidR="00FB2528">
        <w:rPr>
          <w:rFonts w:ascii="Arial" w:hAnsi="Arial" w:cs="Arial"/>
          <w:sz w:val="24"/>
          <w:szCs w:val="24"/>
        </w:rPr>
        <w:t xml:space="preserve"> The What Works centre on Crime Prevention is a tool that the police must take advantage of as it generates knowledge and professional analysis</w:t>
      </w:r>
      <w:r w:rsidR="00CD4108">
        <w:rPr>
          <w:rFonts w:ascii="Arial" w:hAnsi="Arial" w:cs="Arial"/>
          <w:sz w:val="24"/>
          <w:szCs w:val="24"/>
        </w:rPr>
        <w:t xml:space="preserve">, which can be used on the prevention and the </w:t>
      </w:r>
      <w:proofErr w:type="spellStart"/>
      <w:r w:rsidR="00CD4108">
        <w:rPr>
          <w:rFonts w:ascii="Arial" w:hAnsi="Arial" w:cs="Arial"/>
          <w:sz w:val="24"/>
          <w:szCs w:val="24"/>
        </w:rPr>
        <w:t>reducement</w:t>
      </w:r>
      <w:proofErr w:type="spellEnd"/>
      <w:r w:rsidR="00CD4108">
        <w:rPr>
          <w:rFonts w:ascii="Arial" w:hAnsi="Arial" w:cs="Arial"/>
          <w:sz w:val="24"/>
          <w:szCs w:val="24"/>
        </w:rPr>
        <w:t xml:space="preserve"> of crime. ( </w:t>
      </w:r>
      <w:r w:rsidR="00BA723C" w:rsidRPr="00BA723C">
        <w:rPr>
          <w:rFonts w:ascii="Arial" w:hAnsi="Arial" w:cs="Arial"/>
          <w:sz w:val="24"/>
          <w:szCs w:val="24"/>
        </w:rPr>
        <w:t xml:space="preserve">Moore, M., </w:t>
      </w:r>
      <w:proofErr w:type="spellStart"/>
      <w:r w:rsidR="00BA723C" w:rsidRPr="00BA723C">
        <w:rPr>
          <w:rFonts w:ascii="Arial" w:hAnsi="Arial" w:cs="Arial"/>
          <w:sz w:val="24"/>
          <w:szCs w:val="24"/>
        </w:rPr>
        <w:t>Trojanowicz</w:t>
      </w:r>
      <w:proofErr w:type="spellEnd"/>
      <w:r w:rsidR="00BA723C" w:rsidRPr="00BA723C">
        <w:rPr>
          <w:rFonts w:ascii="Arial" w:hAnsi="Arial" w:cs="Arial"/>
          <w:sz w:val="24"/>
          <w:szCs w:val="24"/>
        </w:rPr>
        <w:t xml:space="preserve">, R. and </w:t>
      </w:r>
      <w:proofErr w:type="spellStart"/>
      <w:r w:rsidR="00BA723C" w:rsidRPr="00BA723C">
        <w:rPr>
          <w:rFonts w:ascii="Arial" w:hAnsi="Arial" w:cs="Arial"/>
          <w:sz w:val="24"/>
          <w:szCs w:val="24"/>
        </w:rPr>
        <w:t>Kelling</w:t>
      </w:r>
      <w:proofErr w:type="spellEnd"/>
      <w:r w:rsidR="00BA723C" w:rsidRPr="00BA723C">
        <w:rPr>
          <w:rFonts w:ascii="Arial" w:hAnsi="Arial" w:cs="Arial"/>
          <w:sz w:val="24"/>
          <w:szCs w:val="24"/>
        </w:rPr>
        <w:t>, G.</w:t>
      </w:r>
      <w:r w:rsidR="004A0745">
        <w:rPr>
          <w:rFonts w:ascii="Arial" w:hAnsi="Arial" w:cs="Arial"/>
          <w:sz w:val="24"/>
          <w:szCs w:val="24"/>
        </w:rPr>
        <w:t xml:space="preserve">, </w:t>
      </w:r>
      <w:r w:rsidR="00BA723C" w:rsidRPr="00BA723C">
        <w:rPr>
          <w:rFonts w:ascii="Arial" w:hAnsi="Arial" w:cs="Arial"/>
          <w:sz w:val="24"/>
          <w:szCs w:val="24"/>
        </w:rPr>
        <w:t>1988)</w:t>
      </w:r>
      <w:r w:rsidR="004A0745">
        <w:rPr>
          <w:rFonts w:ascii="Arial" w:hAnsi="Arial" w:cs="Arial"/>
          <w:sz w:val="24"/>
          <w:szCs w:val="24"/>
        </w:rPr>
        <w:t xml:space="preserve"> </w:t>
      </w:r>
      <w:r w:rsidR="008761B3" w:rsidRPr="008761B3">
        <w:rPr>
          <w:rFonts w:ascii="Arial" w:hAnsi="Arial" w:cs="Arial"/>
          <w:sz w:val="24"/>
          <w:szCs w:val="24"/>
        </w:rPr>
        <w:t xml:space="preserve">The increase of online crime, financial cuts in policing due to the 2008 recession </w:t>
      </w:r>
      <w:r w:rsidR="00C06A59">
        <w:rPr>
          <w:rFonts w:ascii="Arial" w:hAnsi="Arial" w:cs="Arial"/>
          <w:sz w:val="24"/>
          <w:szCs w:val="24"/>
        </w:rPr>
        <w:t>as well as</w:t>
      </w:r>
      <w:r w:rsidR="008761B3" w:rsidRPr="008761B3">
        <w:rPr>
          <w:rFonts w:ascii="Arial" w:hAnsi="Arial" w:cs="Arial"/>
          <w:sz w:val="24"/>
          <w:szCs w:val="24"/>
        </w:rPr>
        <w:t xml:space="preserve"> the threat of “hidden” crimes had increased the significance on evidence-based policing. ( </w:t>
      </w:r>
      <w:proofErr w:type="spellStart"/>
      <w:r w:rsidR="008761B3" w:rsidRPr="008761B3">
        <w:rPr>
          <w:rFonts w:ascii="Arial" w:hAnsi="Arial" w:cs="Arial"/>
          <w:sz w:val="24"/>
          <w:szCs w:val="24"/>
        </w:rPr>
        <w:t>Lumsden</w:t>
      </w:r>
      <w:proofErr w:type="spellEnd"/>
      <w:r w:rsidR="008761B3" w:rsidRPr="008761B3">
        <w:rPr>
          <w:rFonts w:ascii="Arial" w:hAnsi="Arial" w:cs="Arial"/>
          <w:sz w:val="24"/>
          <w:szCs w:val="24"/>
        </w:rPr>
        <w:t>, K. and Goode, J. (2018)</w:t>
      </w:r>
      <w:r w:rsidR="00D1313E">
        <w:rPr>
          <w:rFonts w:ascii="Arial" w:hAnsi="Arial" w:cs="Arial"/>
          <w:sz w:val="24"/>
          <w:szCs w:val="24"/>
        </w:rPr>
        <w:t xml:space="preserve"> </w:t>
      </w:r>
      <w:r w:rsidR="006442FE" w:rsidRPr="00101FDA">
        <w:rPr>
          <w:rFonts w:ascii="Arial" w:hAnsi="Arial" w:cs="Arial"/>
          <w:sz w:val="24"/>
          <w:szCs w:val="24"/>
        </w:rPr>
        <w:t xml:space="preserve">Proactive </w:t>
      </w:r>
      <w:r w:rsidR="00201371" w:rsidRPr="00101FDA">
        <w:rPr>
          <w:rFonts w:ascii="Arial" w:hAnsi="Arial" w:cs="Arial"/>
          <w:sz w:val="24"/>
          <w:szCs w:val="24"/>
        </w:rPr>
        <w:t xml:space="preserve">policing strategies </w:t>
      </w:r>
      <w:r w:rsidR="006442FE" w:rsidRPr="00101FDA">
        <w:rPr>
          <w:rFonts w:ascii="Arial" w:hAnsi="Arial" w:cs="Arial"/>
          <w:sz w:val="24"/>
          <w:szCs w:val="24"/>
        </w:rPr>
        <w:t xml:space="preserve">such as: </w:t>
      </w:r>
      <w:r w:rsidR="008D3FDF" w:rsidRPr="00101FDA">
        <w:rPr>
          <w:rFonts w:ascii="Arial" w:hAnsi="Arial" w:cs="Arial"/>
          <w:sz w:val="24"/>
          <w:szCs w:val="24"/>
        </w:rPr>
        <w:t xml:space="preserve">problem orientated policing, </w:t>
      </w:r>
      <w:r w:rsidR="0091034D" w:rsidRPr="00101FDA">
        <w:rPr>
          <w:rFonts w:ascii="Arial" w:hAnsi="Arial" w:cs="Arial"/>
          <w:sz w:val="24"/>
          <w:szCs w:val="24"/>
        </w:rPr>
        <w:t>person-focused approach, intelligence led policing and hot spot policing are found to be more effective than random and reactive models. (</w:t>
      </w:r>
      <w:r w:rsidR="00D811CC" w:rsidRPr="00101FDA">
        <w:rPr>
          <w:rFonts w:ascii="Arial" w:hAnsi="Arial" w:cs="Arial"/>
          <w:sz w:val="24"/>
          <w:szCs w:val="24"/>
        </w:rPr>
        <w:t>Huey L., Mitchell R. J., Kalyan H. and Pegram R., 2021)</w:t>
      </w:r>
      <w:r w:rsidR="0073237A">
        <w:rPr>
          <w:rFonts w:ascii="Arial" w:hAnsi="Arial" w:cs="Arial"/>
          <w:sz w:val="24"/>
          <w:szCs w:val="24"/>
        </w:rPr>
        <w:t xml:space="preserve"> </w:t>
      </w:r>
    </w:p>
    <w:p w:rsidR="00101FDA" w:rsidRPr="00101FDA" w:rsidRDefault="00101FDA" w:rsidP="00532849">
      <w:pPr>
        <w:pStyle w:val="li1"/>
        <w:ind w:firstLine="720"/>
        <w:divId w:val="689914311"/>
        <w:rPr>
          <w:rFonts w:ascii="Arial" w:hAnsi="Arial" w:cs="Arial"/>
          <w:sz w:val="24"/>
          <w:szCs w:val="24"/>
        </w:rPr>
      </w:pPr>
    </w:p>
    <w:p w:rsidR="00A608EE" w:rsidRDefault="00576A59" w:rsidP="00A608EE">
      <w:pPr>
        <w:pStyle w:val="li1"/>
        <w:ind w:firstLine="720"/>
        <w:divId w:val="689914311"/>
        <w:rPr>
          <w:rFonts w:ascii="Arial" w:hAnsi="Arial" w:cs="Arial"/>
          <w:sz w:val="24"/>
          <w:szCs w:val="24"/>
        </w:rPr>
      </w:pPr>
      <w:r w:rsidRPr="00101FDA">
        <w:rPr>
          <w:rFonts w:ascii="Arial" w:hAnsi="Arial" w:cs="Arial"/>
          <w:sz w:val="24"/>
          <w:szCs w:val="24"/>
        </w:rPr>
        <w:t xml:space="preserve">In the </w:t>
      </w:r>
      <w:proofErr w:type="spellStart"/>
      <w:r w:rsidRPr="00101FDA">
        <w:rPr>
          <w:rFonts w:ascii="Arial" w:hAnsi="Arial" w:cs="Arial"/>
          <w:sz w:val="24"/>
          <w:szCs w:val="24"/>
        </w:rPr>
        <w:t>Braga</w:t>
      </w:r>
      <w:proofErr w:type="spellEnd"/>
      <w:r w:rsidRPr="00101FDA">
        <w:rPr>
          <w:rFonts w:ascii="Arial" w:hAnsi="Arial" w:cs="Arial"/>
          <w:sz w:val="24"/>
          <w:szCs w:val="24"/>
        </w:rPr>
        <w:t xml:space="preserve"> &amp; Bond study in 2008, in Lowell, </w:t>
      </w:r>
      <w:r w:rsidR="00A26289" w:rsidRPr="00101FDA">
        <w:rPr>
          <w:rFonts w:ascii="Arial" w:hAnsi="Arial" w:cs="Arial"/>
          <w:sz w:val="24"/>
          <w:szCs w:val="24"/>
        </w:rPr>
        <w:t>Massachusetts,</w:t>
      </w:r>
      <w:r w:rsidR="00A30B57" w:rsidRPr="00101FDA">
        <w:rPr>
          <w:rFonts w:ascii="Arial" w:hAnsi="Arial" w:cs="Arial"/>
          <w:sz w:val="24"/>
          <w:szCs w:val="24"/>
        </w:rPr>
        <w:t xml:space="preserve"> were i</w:t>
      </w:r>
      <w:r w:rsidR="00A26289" w:rsidRPr="00101FDA">
        <w:rPr>
          <w:rFonts w:ascii="Arial" w:hAnsi="Arial" w:cs="Arial"/>
          <w:sz w:val="24"/>
          <w:szCs w:val="24"/>
        </w:rPr>
        <w:t xml:space="preserve">dentified 34 crime </w:t>
      </w:r>
      <w:r w:rsidR="00A30B57" w:rsidRPr="00101FDA">
        <w:rPr>
          <w:rFonts w:ascii="Arial" w:hAnsi="Arial" w:cs="Arial"/>
          <w:sz w:val="24"/>
          <w:szCs w:val="24"/>
        </w:rPr>
        <w:t>and disorder hot spot</w:t>
      </w:r>
      <w:r w:rsidR="00C420C6" w:rsidRPr="00101FDA">
        <w:rPr>
          <w:rFonts w:ascii="Arial" w:hAnsi="Arial" w:cs="Arial"/>
          <w:sz w:val="24"/>
          <w:szCs w:val="24"/>
        </w:rPr>
        <w:t xml:space="preserve"> areas; these areas were split into </w:t>
      </w:r>
      <w:r w:rsidR="009215B9">
        <w:rPr>
          <w:rFonts w:ascii="Arial" w:hAnsi="Arial" w:cs="Arial"/>
          <w:sz w:val="24"/>
          <w:szCs w:val="24"/>
        </w:rPr>
        <w:t xml:space="preserve">2 groups: one is a control group containing 17 areas </w:t>
      </w:r>
      <w:r w:rsidR="00C420C6" w:rsidRPr="00101FDA">
        <w:rPr>
          <w:rFonts w:ascii="Arial" w:hAnsi="Arial" w:cs="Arial"/>
          <w:sz w:val="24"/>
          <w:szCs w:val="24"/>
        </w:rPr>
        <w:t xml:space="preserve">and </w:t>
      </w:r>
      <w:r w:rsidR="00752EE6">
        <w:rPr>
          <w:rFonts w:ascii="Arial" w:hAnsi="Arial" w:cs="Arial"/>
          <w:sz w:val="24"/>
          <w:szCs w:val="24"/>
        </w:rPr>
        <w:t xml:space="preserve">a treatment group containing 17 areas as well; </w:t>
      </w:r>
      <w:r w:rsidR="00B46C87" w:rsidRPr="00101FDA">
        <w:rPr>
          <w:rFonts w:ascii="Arial" w:hAnsi="Arial" w:cs="Arial"/>
          <w:sz w:val="24"/>
          <w:szCs w:val="24"/>
        </w:rPr>
        <w:t xml:space="preserve">the intervention lasted from September 2005 until August 2006. </w:t>
      </w:r>
      <w:r w:rsidR="00C93B2F" w:rsidRPr="00101FDA">
        <w:rPr>
          <w:rFonts w:ascii="Arial" w:hAnsi="Arial" w:cs="Arial"/>
          <w:sz w:val="24"/>
          <w:szCs w:val="24"/>
        </w:rPr>
        <w:t>(</w:t>
      </w:r>
      <w:r w:rsidR="008951E9" w:rsidRPr="00101FDA">
        <w:rPr>
          <w:rFonts w:ascii="Arial" w:hAnsi="Arial" w:cs="Arial"/>
          <w:sz w:val="24"/>
          <w:szCs w:val="24"/>
        </w:rPr>
        <w:t xml:space="preserve">BRAGA, A. A. and BOND, B. J. (2008). </w:t>
      </w:r>
      <w:r w:rsidR="000E19E4" w:rsidRPr="00101FDA">
        <w:rPr>
          <w:rFonts w:ascii="Arial" w:hAnsi="Arial" w:cs="Arial"/>
          <w:sz w:val="24"/>
          <w:szCs w:val="24"/>
        </w:rPr>
        <w:t xml:space="preserve">The SARA policing model was used in the </w:t>
      </w:r>
      <w:r w:rsidR="005D3177" w:rsidRPr="00101FDA">
        <w:rPr>
          <w:rFonts w:ascii="Arial" w:hAnsi="Arial" w:cs="Arial"/>
          <w:sz w:val="24"/>
          <w:szCs w:val="24"/>
        </w:rPr>
        <w:t xml:space="preserve">treatment group which meant: scanning, analysis, response and assessment of the </w:t>
      </w:r>
      <w:r w:rsidR="004606F1" w:rsidRPr="00101FDA">
        <w:rPr>
          <w:rFonts w:ascii="Arial" w:hAnsi="Arial" w:cs="Arial"/>
          <w:sz w:val="24"/>
          <w:szCs w:val="24"/>
        </w:rPr>
        <w:t>emergency calls in the 17 areas while in the control group was used</w:t>
      </w:r>
      <w:r w:rsidR="00257E79" w:rsidRPr="00101FDA">
        <w:rPr>
          <w:rFonts w:ascii="Arial" w:hAnsi="Arial" w:cs="Arial"/>
          <w:sz w:val="24"/>
          <w:szCs w:val="24"/>
        </w:rPr>
        <w:t xml:space="preserve"> </w:t>
      </w:r>
      <w:r w:rsidR="00A608EE">
        <w:rPr>
          <w:rFonts w:ascii="Arial" w:hAnsi="Arial" w:cs="Arial"/>
          <w:sz w:val="24"/>
          <w:szCs w:val="24"/>
        </w:rPr>
        <w:t>a reactive</w:t>
      </w:r>
      <w:r w:rsidR="00257E79" w:rsidRPr="00101FDA">
        <w:rPr>
          <w:rFonts w:ascii="Arial" w:hAnsi="Arial" w:cs="Arial"/>
          <w:sz w:val="24"/>
          <w:szCs w:val="24"/>
        </w:rPr>
        <w:t xml:space="preserve"> approach</w:t>
      </w:r>
      <w:r w:rsidR="00A608EE">
        <w:rPr>
          <w:rFonts w:ascii="Arial" w:hAnsi="Arial" w:cs="Arial"/>
          <w:sz w:val="24"/>
          <w:szCs w:val="24"/>
        </w:rPr>
        <w:t xml:space="preserve"> such as the </w:t>
      </w:r>
      <w:r w:rsidR="004B72CB">
        <w:rPr>
          <w:rFonts w:ascii="Arial" w:hAnsi="Arial" w:cs="Arial"/>
          <w:sz w:val="24"/>
          <w:szCs w:val="24"/>
        </w:rPr>
        <w:t xml:space="preserve">zero tolerance policing model. </w:t>
      </w:r>
    </w:p>
    <w:p w:rsidR="009A29A2" w:rsidRDefault="00DF790D" w:rsidP="00921FE0">
      <w:pPr>
        <w:pStyle w:val="li1"/>
        <w:ind w:firstLine="720"/>
        <w:divId w:val="68991431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D027B5">
        <w:rPr>
          <w:rFonts w:ascii="Arial" w:hAnsi="Arial" w:cs="Arial"/>
          <w:sz w:val="24"/>
          <w:szCs w:val="24"/>
        </w:rPr>
        <w:t xml:space="preserve">treatment group using the SARA model started by scanning the 17 crime hot spots, the </w:t>
      </w:r>
      <w:r w:rsidR="00573BFF">
        <w:rPr>
          <w:rFonts w:ascii="Arial" w:hAnsi="Arial" w:cs="Arial"/>
          <w:sz w:val="24"/>
          <w:szCs w:val="24"/>
        </w:rPr>
        <w:t>lieutenants spent time analysing the data</w:t>
      </w:r>
      <w:r w:rsidR="00B36DC3">
        <w:rPr>
          <w:rFonts w:ascii="Arial" w:hAnsi="Arial" w:cs="Arial"/>
          <w:sz w:val="24"/>
          <w:szCs w:val="24"/>
        </w:rPr>
        <w:t xml:space="preserve"> </w:t>
      </w:r>
      <w:r w:rsidR="00921FE0">
        <w:rPr>
          <w:rFonts w:ascii="Arial" w:hAnsi="Arial" w:cs="Arial"/>
          <w:sz w:val="24"/>
          <w:szCs w:val="24"/>
        </w:rPr>
        <w:t>as well as</w:t>
      </w:r>
      <w:r w:rsidR="00B36DC3">
        <w:rPr>
          <w:rFonts w:ascii="Arial" w:hAnsi="Arial" w:cs="Arial"/>
          <w:sz w:val="24"/>
          <w:szCs w:val="24"/>
        </w:rPr>
        <w:t xml:space="preserve"> discussing the problem with the community </w:t>
      </w:r>
      <w:r w:rsidR="00915AEF">
        <w:rPr>
          <w:rFonts w:ascii="Arial" w:hAnsi="Arial" w:cs="Arial"/>
          <w:sz w:val="24"/>
          <w:szCs w:val="24"/>
        </w:rPr>
        <w:t xml:space="preserve">and gathering the required information. </w:t>
      </w:r>
      <w:r w:rsidR="00057630">
        <w:rPr>
          <w:rFonts w:ascii="Arial" w:hAnsi="Arial" w:cs="Arial"/>
          <w:sz w:val="24"/>
          <w:szCs w:val="24"/>
        </w:rPr>
        <w:t>‘</w:t>
      </w:r>
      <w:r w:rsidR="003D7BBA">
        <w:rPr>
          <w:rFonts w:ascii="Arial" w:hAnsi="Arial" w:cs="Arial"/>
          <w:sz w:val="24"/>
          <w:szCs w:val="24"/>
        </w:rPr>
        <w:t xml:space="preserve">The </w:t>
      </w:r>
      <w:r w:rsidR="003D7BBA" w:rsidRPr="003D7BBA">
        <w:rPr>
          <w:rFonts w:ascii="Arial" w:hAnsi="Arial" w:cs="Arial"/>
          <w:sz w:val="24"/>
          <w:szCs w:val="24"/>
        </w:rPr>
        <w:t>community members at the treatment places were strongly encouraged by the officers to report criminal activity</w:t>
      </w:r>
      <w:r w:rsidR="00057630">
        <w:rPr>
          <w:rFonts w:ascii="Arial" w:hAnsi="Arial" w:cs="Arial"/>
          <w:sz w:val="24"/>
          <w:szCs w:val="24"/>
        </w:rPr>
        <w:t>’</w:t>
      </w:r>
      <w:r w:rsidR="003D7BBA" w:rsidRPr="003D7BBA">
        <w:rPr>
          <w:rFonts w:ascii="Arial" w:hAnsi="Arial" w:cs="Arial"/>
          <w:sz w:val="24"/>
          <w:szCs w:val="24"/>
        </w:rPr>
        <w:t>.</w:t>
      </w:r>
      <w:r w:rsidR="00315266" w:rsidRPr="00315266">
        <w:rPr>
          <w:rFonts w:ascii="Arial" w:hAnsi="Arial" w:cs="Arial"/>
          <w:sz w:val="24"/>
          <w:szCs w:val="24"/>
        </w:rPr>
        <w:t xml:space="preserve"> </w:t>
      </w:r>
      <w:r w:rsidR="00315266">
        <w:rPr>
          <w:rFonts w:ascii="Arial" w:hAnsi="Arial" w:cs="Arial"/>
          <w:sz w:val="24"/>
          <w:szCs w:val="24"/>
        </w:rPr>
        <w:t>(</w:t>
      </w:r>
      <w:r w:rsidR="00315266" w:rsidRPr="00315266">
        <w:rPr>
          <w:rFonts w:ascii="Arial" w:hAnsi="Arial" w:cs="Arial"/>
          <w:sz w:val="24"/>
          <w:szCs w:val="24"/>
        </w:rPr>
        <w:t>BRAGA, A. A. and BOND, B. J.</w:t>
      </w:r>
      <w:r w:rsidR="00315266">
        <w:rPr>
          <w:rFonts w:ascii="Arial" w:hAnsi="Arial" w:cs="Arial"/>
          <w:sz w:val="24"/>
          <w:szCs w:val="24"/>
        </w:rPr>
        <w:t xml:space="preserve">, </w:t>
      </w:r>
      <w:r w:rsidR="00315266" w:rsidRPr="00315266">
        <w:rPr>
          <w:rFonts w:ascii="Arial" w:hAnsi="Arial" w:cs="Arial"/>
          <w:sz w:val="24"/>
          <w:szCs w:val="24"/>
        </w:rPr>
        <w:t>2008)</w:t>
      </w:r>
      <w:r w:rsidR="00921FE0">
        <w:rPr>
          <w:rFonts w:ascii="Arial" w:hAnsi="Arial" w:cs="Arial"/>
          <w:sz w:val="24"/>
          <w:szCs w:val="24"/>
        </w:rPr>
        <w:t xml:space="preserve">. </w:t>
      </w:r>
      <w:r w:rsidR="000B5FCD" w:rsidRPr="00101FDA">
        <w:rPr>
          <w:rFonts w:ascii="Arial" w:hAnsi="Arial" w:cs="Arial"/>
          <w:sz w:val="24"/>
          <w:szCs w:val="24"/>
        </w:rPr>
        <w:t xml:space="preserve">The findings were different in both of the groups after a different approach was taken to crime prevention, in the treatment group, where SARA model was applied, the findings resulted in </w:t>
      </w:r>
      <w:r w:rsidR="00F4774D" w:rsidRPr="00101FDA">
        <w:rPr>
          <w:rFonts w:ascii="Arial" w:hAnsi="Arial" w:cs="Arial"/>
          <w:sz w:val="24"/>
          <w:szCs w:val="24"/>
        </w:rPr>
        <w:t xml:space="preserve">greater crime control compared to the application of </w:t>
      </w:r>
      <w:r w:rsidR="004B72CB">
        <w:rPr>
          <w:rFonts w:ascii="Arial" w:hAnsi="Arial" w:cs="Arial"/>
          <w:sz w:val="24"/>
          <w:szCs w:val="24"/>
        </w:rPr>
        <w:t>the zero tolerance policing model</w:t>
      </w:r>
      <w:r w:rsidR="00F4774D" w:rsidRPr="00101FDA">
        <w:rPr>
          <w:rFonts w:ascii="Arial" w:hAnsi="Arial" w:cs="Arial"/>
          <w:sz w:val="24"/>
          <w:szCs w:val="24"/>
        </w:rPr>
        <w:t xml:space="preserve"> in the control group. </w:t>
      </w:r>
      <w:r w:rsidR="008156C4" w:rsidRPr="00101FDA">
        <w:rPr>
          <w:rFonts w:ascii="Arial" w:hAnsi="Arial" w:cs="Arial"/>
          <w:sz w:val="24"/>
          <w:szCs w:val="24"/>
        </w:rPr>
        <w:t xml:space="preserve">Overall, all crime types shown a reduction, </w:t>
      </w:r>
      <w:r w:rsidR="00AC16A5" w:rsidRPr="00101FDA">
        <w:rPr>
          <w:rFonts w:ascii="Arial" w:hAnsi="Arial" w:cs="Arial"/>
          <w:sz w:val="24"/>
          <w:szCs w:val="24"/>
        </w:rPr>
        <w:t xml:space="preserve">however </w:t>
      </w:r>
      <w:proofErr w:type="spellStart"/>
      <w:r w:rsidR="00AC16A5" w:rsidRPr="00101FDA">
        <w:rPr>
          <w:rFonts w:ascii="Arial" w:hAnsi="Arial" w:cs="Arial"/>
          <w:sz w:val="24"/>
          <w:szCs w:val="24"/>
        </w:rPr>
        <w:t>Braga</w:t>
      </w:r>
      <w:proofErr w:type="spellEnd"/>
      <w:r w:rsidR="00AC16A5" w:rsidRPr="00101FDA">
        <w:rPr>
          <w:rFonts w:ascii="Arial" w:hAnsi="Arial" w:cs="Arial"/>
          <w:sz w:val="24"/>
          <w:szCs w:val="24"/>
        </w:rPr>
        <w:t xml:space="preserve"> &amp; Bond suggested when a</w:t>
      </w:r>
      <w:r w:rsidR="003C1B35" w:rsidRPr="00101FDA">
        <w:rPr>
          <w:rFonts w:ascii="Arial" w:hAnsi="Arial" w:cs="Arial"/>
          <w:sz w:val="24"/>
          <w:szCs w:val="24"/>
        </w:rPr>
        <w:t xml:space="preserve">dopting a police disorder approach to crime prevention, the police focus should be on working within a problem-orientated </w:t>
      </w:r>
      <w:r w:rsidR="00942EDD" w:rsidRPr="00101FDA">
        <w:rPr>
          <w:rFonts w:ascii="Arial" w:hAnsi="Arial" w:cs="Arial"/>
          <w:sz w:val="24"/>
          <w:szCs w:val="24"/>
        </w:rPr>
        <w:t xml:space="preserve">policing rather than using a </w:t>
      </w:r>
      <w:r w:rsidR="00942EDD" w:rsidRPr="00101FDA">
        <w:rPr>
          <w:rFonts w:ascii="Arial" w:hAnsi="Arial" w:cs="Arial"/>
          <w:sz w:val="24"/>
          <w:szCs w:val="24"/>
        </w:rPr>
        <w:lastRenderedPageBreak/>
        <w:t xml:space="preserve">zero tolerance policing model to address social wrongdoings. </w:t>
      </w:r>
      <w:r w:rsidR="00C93B2F" w:rsidRPr="00101FDA">
        <w:rPr>
          <w:rFonts w:ascii="Arial" w:hAnsi="Arial" w:cs="Arial"/>
          <w:sz w:val="24"/>
          <w:szCs w:val="24"/>
        </w:rPr>
        <w:t xml:space="preserve">(The </w:t>
      </w:r>
      <w:proofErr w:type="spellStart"/>
      <w:r w:rsidR="00C93B2F" w:rsidRPr="00101FDA">
        <w:rPr>
          <w:rFonts w:ascii="Arial" w:hAnsi="Arial" w:cs="Arial"/>
          <w:sz w:val="24"/>
          <w:szCs w:val="24"/>
        </w:rPr>
        <w:t>Center</w:t>
      </w:r>
      <w:proofErr w:type="spellEnd"/>
      <w:r w:rsidR="00C93B2F" w:rsidRPr="00101FDA">
        <w:rPr>
          <w:rFonts w:ascii="Arial" w:hAnsi="Arial" w:cs="Arial"/>
          <w:sz w:val="24"/>
          <w:szCs w:val="24"/>
        </w:rPr>
        <w:t xml:space="preserve"> for Evidence-Based Crime Policy (CEBCP).</w:t>
      </w:r>
      <w:r w:rsidR="008951E9" w:rsidRPr="00101FDA">
        <w:rPr>
          <w:rFonts w:ascii="Arial" w:hAnsi="Arial" w:cs="Arial"/>
          <w:sz w:val="24"/>
          <w:szCs w:val="24"/>
        </w:rPr>
        <w:t xml:space="preserve">, </w:t>
      </w:r>
      <w:r w:rsidR="00C93B2F" w:rsidRPr="00101FDA">
        <w:rPr>
          <w:rFonts w:ascii="Arial" w:hAnsi="Arial" w:cs="Arial"/>
          <w:sz w:val="24"/>
          <w:szCs w:val="24"/>
        </w:rPr>
        <w:t>n.d.)</w:t>
      </w:r>
      <w:r w:rsidR="00100EA6">
        <w:rPr>
          <w:rFonts w:ascii="Arial" w:hAnsi="Arial" w:cs="Arial"/>
          <w:sz w:val="24"/>
          <w:szCs w:val="24"/>
        </w:rPr>
        <w:t xml:space="preserve">. </w:t>
      </w:r>
      <w:r w:rsidR="009A29A2">
        <w:rPr>
          <w:rFonts w:ascii="Arial" w:hAnsi="Arial" w:cs="Arial"/>
          <w:sz w:val="24"/>
          <w:szCs w:val="24"/>
        </w:rPr>
        <w:t xml:space="preserve">From the </w:t>
      </w:r>
      <w:proofErr w:type="spellStart"/>
      <w:r w:rsidR="00921FE0">
        <w:rPr>
          <w:rFonts w:ascii="Arial" w:hAnsi="Arial" w:cs="Arial"/>
          <w:sz w:val="24"/>
          <w:szCs w:val="24"/>
        </w:rPr>
        <w:t>Braga</w:t>
      </w:r>
      <w:proofErr w:type="spellEnd"/>
      <w:r w:rsidR="00921FE0">
        <w:rPr>
          <w:rFonts w:ascii="Arial" w:hAnsi="Arial" w:cs="Arial"/>
          <w:sz w:val="24"/>
          <w:szCs w:val="24"/>
        </w:rPr>
        <w:t xml:space="preserve"> </w:t>
      </w:r>
      <w:r w:rsidR="007D5B7C">
        <w:rPr>
          <w:rFonts w:ascii="Arial" w:hAnsi="Arial" w:cs="Arial"/>
          <w:sz w:val="24"/>
          <w:szCs w:val="24"/>
        </w:rPr>
        <w:t xml:space="preserve">&amp; Bond </w:t>
      </w:r>
      <w:r w:rsidR="009A29A2">
        <w:rPr>
          <w:rFonts w:ascii="Arial" w:hAnsi="Arial" w:cs="Arial"/>
          <w:sz w:val="24"/>
          <w:szCs w:val="24"/>
        </w:rPr>
        <w:t xml:space="preserve">study, one can understand that different areas require a </w:t>
      </w:r>
      <w:r w:rsidR="00D63747">
        <w:rPr>
          <w:rFonts w:ascii="Arial" w:hAnsi="Arial" w:cs="Arial"/>
          <w:sz w:val="24"/>
          <w:szCs w:val="24"/>
        </w:rPr>
        <w:t>distinct</w:t>
      </w:r>
      <w:r w:rsidR="009A29A2">
        <w:rPr>
          <w:rFonts w:ascii="Arial" w:hAnsi="Arial" w:cs="Arial"/>
          <w:sz w:val="24"/>
          <w:szCs w:val="24"/>
        </w:rPr>
        <w:t xml:space="preserve"> approach depending on </w:t>
      </w:r>
      <w:r w:rsidR="00927306">
        <w:rPr>
          <w:rFonts w:ascii="Arial" w:hAnsi="Arial" w:cs="Arial"/>
          <w:sz w:val="24"/>
          <w:szCs w:val="24"/>
        </w:rPr>
        <w:t>what the findings suggest rather than focusing on</w:t>
      </w:r>
      <w:r w:rsidR="00460A82">
        <w:rPr>
          <w:rFonts w:ascii="Arial" w:hAnsi="Arial" w:cs="Arial"/>
          <w:sz w:val="24"/>
          <w:szCs w:val="24"/>
        </w:rPr>
        <w:t xml:space="preserve"> a reactive approach. </w:t>
      </w:r>
    </w:p>
    <w:p w:rsidR="0088471B" w:rsidRDefault="0088471B" w:rsidP="00532849">
      <w:pPr>
        <w:pStyle w:val="li1"/>
        <w:ind w:firstLine="720"/>
        <w:divId w:val="689914311"/>
        <w:rPr>
          <w:rFonts w:ascii="Arial" w:hAnsi="Arial" w:cs="Arial"/>
          <w:sz w:val="24"/>
          <w:szCs w:val="24"/>
        </w:rPr>
      </w:pPr>
    </w:p>
    <w:p w:rsidR="00AE56D1" w:rsidRDefault="00496D31" w:rsidP="00622958">
      <w:pPr>
        <w:pStyle w:val="li1"/>
        <w:ind w:firstLine="720"/>
        <w:divId w:val="689914311"/>
        <w:rPr>
          <w:rFonts w:ascii="Arial" w:eastAsia="Times New Roman" w:hAnsi="Arial" w:cs="Arial"/>
          <w:sz w:val="24"/>
          <w:szCs w:val="24"/>
        </w:rPr>
      </w:pPr>
      <w:r w:rsidRPr="00101FDA">
        <w:rPr>
          <w:rFonts w:ascii="Arial" w:hAnsi="Arial" w:cs="Arial"/>
          <w:sz w:val="24"/>
          <w:szCs w:val="24"/>
        </w:rPr>
        <w:t xml:space="preserve">The </w:t>
      </w:r>
      <w:r w:rsidR="000F0F88" w:rsidRPr="00101FDA">
        <w:rPr>
          <w:rFonts w:ascii="Arial" w:hAnsi="Arial" w:cs="Arial"/>
          <w:sz w:val="24"/>
          <w:szCs w:val="24"/>
        </w:rPr>
        <w:t>Barker &amp; Wolfer 2003</w:t>
      </w:r>
      <w:r w:rsidRPr="00101FDA">
        <w:rPr>
          <w:rFonts w:ascii="Arial" w:hAnsi="Arial" w:cs="Arial"/>
          <w:sz w:val="24"/>
          <w:szCs w:val="24"/>
        </w:rPr>
        <w:t xml:space="preserve"> </w:t>
      </w:r>
      <w:r w:rsidR="00CD7255" w:rsidRPr="00101FDA">
        <w:rPr>
          <w:rFonts w:ascii="Arial" w:hAnsi="Arial" w:cs="Arial"/>
          <w:sz w:val="24"/>
          <w:szCs w:val="24"/>
        </w:rPr>
        <w:t xml:space="preserve">study was based around the crime triangle: alcohol, drugs and </w:t>
      </w:r>
      <w:r w:rsidR="0003751C" w:rsidRPr="00101FDA">
        <w:rPr>
          <w:rFonts w:ascii="Arial" w:hAnsi="Arial" w:cs="Arial"/>
          <w:sz w:val="24"/>
          <w:szCs w:val="24"/>
        </w:rPr>
        <w:t xml:space="preserve">vandalism using problem orientated policing community policing. To do so, </w:t>
      </w:r>
      <w:r w:rsidR="00D13636" w:rsidRPr="00101FDA">
        <w:rPr>
          <w:rFonts w:ascii="Arial" w:hAnsi="Arial" w:cs="Arial"/>
          <w:sz w:val="24"/>
          <w:szCs w:val="24"/>
        </w:rPr>
        <w:t xml:space="preserve">the police had identified a </w:t>
      </w:r>
      <w:r w:rsidR="00B9760D" w:rsidRPr="00101FDA">
        <w:rPr>
          <w:rFonts w:ascii="Arial" w:hAnsi="Arial" w:cs="Arial"/>
          <w:sz w:val="24"/>
          <w:szCs w:val="24"/>
        </w:rPr>
        <w:t xml:space="preserve">micro-place, a park in </w:t>
      </w:r>
      <w:r w:rsidR="005B534F" w:rsidRPr="00101FDA">
        <w:rPr>
          <w:rFonts w:ascii="Arial" w:hAnsi="Arial" w:cs="Arial"/>
          <w:sz w:val="24"/>
          <w:szCs w:val="24"/>
        </w:rPr>
        <w:t xml:space="preserve">Pennsylvania as a crime hot spot and worked with the local police to address these </w:t>
      </w:r>
      <w:r w:rsidR="00755C77" w:rsidRPr="00101FDA">
        <w:rPr>
          <w:rFonts w:ascii="Arial" w:hAnsi="Arial" w:cs="Arial"/>
          <w:sz w:val="24"/>
          <w:szCs w:val="24"/>
        </w:rPr>
        <w:t>problems. (</w:t>
      </w:r>
      <w:r w:rsidR="00B9760D" w:rsidRPr="00101FD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A674F" w:rsidRPr="00101FDA">
        <w:rPr>
          <w:rStyle w:val="s1"/>
          <w:rFonts w:ascii="Arial" w:eastAsia="Times New Roman" w:hAnsi="Arial" w:cs="Arial"/>
          <w:sz w:val="24"/>
          <w:szCs w:val="24"/>
        </w:rPr>
        <w:t>Weisburd</w:t>
      </w:r>
      <w:proofErr w:type="spellEnd"/>
      <w:r w:rsidR="008A674F" w:rsidRPr="00101FDA">
        <w:rPr>
          <w:rStyle w:val="s1"/>
          <w:rFonts w:ascii="Arial" w:eastAsia="Times New Roman" w:hAnsi="Arial" w:cs="Arial"/>
          <w:sz w:val="24"/>
          <w:szCs w:val="24"/>
        </w:rPr>
        <w:t xml:space="preserve">, D., </w:t>
      </w:r>
      <w:proofErr w:type="spellStart"/>
      <w:r w:rsidR="008A674F" w:rsidRPr="00101FDA">
        <w:rPr>
          <w:rStyle w:val="s1"/>
          <w:rFonts w:ascii="Arial" w:eastAsia="Times New Roman" w:hAnsi="Arial" w:cs="Arial"/>
          <w:sz w:val="24"/>
          <w:szCs w:val="24"/>
        </w:rPr>
        <w:t>Eck</w:t>
      </w:r>
      <w:proofErr w:type="spellEnd"/>
      <w:r w:rsidR="008A674F" w:rsidRPr="00101FDA">
        <w:rPr>
          <w:rStyle w:val="s1"/>
          <w:rFonts w:ascii="Arial" w:eastAsia="Times New Roman" w:hAnsi="Arial" w:cs="Arial"/>
          <w:sz w:val="24"/>
          <w:szCs w:val="24"/>
        </w:rPr>
        <w:t xml:space="preserve">, J.E., Hinkle, J.C. &amp; </w:t>
      </w:r>
      <w:proofErr w:type="spellStart"/>
      <w:r w:rsidR="008A674F" w:rsidRPr="00101FDA">
        <w:rPr>
          <w:rStyle w:val="s1"/>
          <w:rFonts w:ascii="Arial" w:eastAsia="Times New Roman" w:hAnsi="Arial" w:cs="Arial"/>
          <w:sz w:val="24"/>
          <w:szCs w:val="24"/>
        </w:rPr>
        <w:t>Telep</w:t>
      </w:r>
      <w:proofErr w:type="spellEnd"/>
      <w:r w:rsidR="008A674F" w:rsidRPr="00101FDA">
        <w:rPr>
          <w:rStyle w:val="s1"/>
          <w:rFonts w:ascii="Arial" w:eastAsia="Times New Roman" w:hAnsi="Arial" w:cs="Arial"/>
          <w:sz w:val="24"/>
          <w:szCs w:val="24"/>
        </w:rPr>
        <w:t xml:space="preserve">, C.W. (2010). In 1996, 29 pre-wave surveys </w:t>
      </w:r>
      <w:r w:rsidR="00CF3012" w:rsidRPr="00101FDA">
        <w:rPr>
          <w:rStyle w:val="s1"/>
          <w:rFonts w:ascii="Arial" w:eastAsia="Times New Roman" w:hAnsi="Arial" w:cs="Arial"/>
          <w:sz w:val="24"/>
          <w:szCs w:val="24"/>
        </w:rPr>
        <w:t xml:space="preserve">were conducted and 2 groups were identified: people living in the close proximity to the park and people living further away from the park. From those surveys, </w:t>
      </w:r>
      <w:r w:rsidR="00040902" w:rsidRPr="00101FDA">
        <w:rPr>
          <w:rStyle w:val="s1"/>
          <w:rFonts w:ascii="Arial" w:eastAsia="Times New Roman" w:hAnsi="Arial" w:cs="Arial"/>
          <w:sz w:val="24"/>
          <w:szCs w:val="24"/>
        </w:rPr>
        <w:t xml:space="preserve">the findings were </w:t>
      </w:r>
      <w:r w:rsidR="00D37D6B" w:rsidRPr="00101FDA">
        <w:rPr>
          <w:rStyle w:val="s1"/>
          <w:rFonts w:ascii="Arial" w:eastAsia="Times New Roman" w:hAnsi="Arial" w:cs="Arial"/>
          <w:sz w:val="24"/>
          <w:szCs w:val="24"/>
        </w:rPr>
        <w:t>somewhat different</w:t>
      </w:r>
      <w:r w:rsidR="006772F9" w:rsidRPr="00101FDA">
        <w:rPr>
          <w:rStyle w:val="s1"/>
          <w:rFonts w:ascii="Arial" w:eastAsia="Times New Roman" w:hAnsi="Arial" w:cs="Arial"/>
          <w:sz w:val="24"/>
          <w:szCs w:val="24"/>
        </w:rPr>
        <w:t>, especially the levels of victimisation</w:t>
      </w:r>
      <w:r w:rsidR="00D37D6B" w:rsidRPr="00101FDA">
        <w:rPr>
          <w:rStyle w:val="s1"/>
          <w:rFonts w:ascii="Arial" w:eastAsia="Times New Roman" w:hAnsi="Arial" w:cs="Arial"/>
          <w:sz w:val="24"/>
          <w:szCs w:val="24"/>
        </w:rPr>
        <w:t xml:space="preserve">, although having something in common: </w:t>
      </w:r>
      <w:r w:rsidR="006772F9" w:rsidRPr="00101FDA">
        <w:rPr>
          <w:rStyle w:val="s1"/>
          <w:rFonts w:ascii="Arial" w:eastAsia="Times New Roman" w:hAnsi="Arial" w:cs="Arial"/>
          <w:sz w:val="24"/>
          <w:szCs w:val="24"/>
        </w:rPr>
        <w:t xml:space="preserve">the harassment and the fear of being harmed. </w:t>
      </w:r>
      <w:r w:rsidR="00561456" w:rsidRPr="00101FDA">
        <w:rPr>
          <w:rStyle w:val="s1"/>
          <w:rFonts w:ascii="Arial" w:eastAsia="Times New Roman" w:hAnsi="Arial" w:cs="Arial"/>
          <w:sz w:val="24"/>
          <w:szCs w:val="24"/>
        </w:rPr>
        <w:t xml:space="preserve">After the problems were identified, a wide range of responses </w:t>
      </w:r>
      <w:r w:rsidR="003B7096" w:rsidRPr="00101FDA">
        <w:rPr>
          <w:rStyle w:val="s1"/>
          <w:rFonts w:ascii="Arial" w:eastAsia="Times New Roman" w:hAnsi="Arial" w:cs="Arial"/>
          <w:sz w:val="24"/>
          <w:szCs w:val="24"/>
        </w:rPr>
        <w:t xml:space="preserve">were initiated such as: </w:t>
      </w:r>
      <w:r w:rsidR="00947FEB" w:rsidRPr="00101FDA">
        <w:rPr>
          <w:rStyle w:val="s1"/>
          <w:rFonts w:ascii="Arial" w:eastAsia="Times New Roman" w:hAnsi="Arial" w:cs="Arial"/>
          <w:sz w:val="24"/>
          <w:szCs w:val="24"/>
        </w:rPr>
        <w:t xml:space="preserve">proactive patrols, </w:t>
      </w:r>
      <w:r w:rsidR="00AD7182" w:rsidRPr="00101FDA">
        <w:rPr>
          <w:rStyle w:val="s1"/>
          <w:rFonts w:ascii="Arial" w:eastAsia="Times New Roman" w:hAnsi="Arial" w:cs="Arial"/>
          <w:sz w:val="24"/>
          <w:szCs w:val="24"/>
        </w:rPr>
        <w:t xml:space="preserve"> enforcing a new curfew law</w:t>
      </w:r>
      <w:r w:rsidR="00883138" w:rsidRPr="00101FDA">
        <w:rPr>
          <w:rStyle w:val="s1"/>
          <w:rFonts w:ascii="Arial" w:eastAsia="Times New Roman" w:hAnsi="Arial" w:cs="Arial"/>
          <w:sz w:val="24"/>
          <w:szCs w:val="24"/>
        </w:rPr>
        <w:t xml:space="preserve"> to organised neighbourhood watch and those responses had strengthen the communication between the police and citizens</w:t>
      </w:r>
      <w:r w:rsidR="00715041" w:rsidRPr="00101FDA">
        <w:rPr>
          <w:rStyle w:val="s1"/>
          <w:rFonts w:ascii="Arial" w:eastAsia="Times New Roman" w:hAnsi="Arial" w:cs="Arial"/>
          <w:sz w:val="24"/>
          <w:szCs w:val="24"/>
        </w:rPr>
        <w:t xml:space="preserve">. </w:t>
      </w:r>
      <w:r w:rsidR="00715041" w:rsidRPr="00101FDA">
        <w:rPr>
          <w:rFonts w:ascii="Arial" w:hAnsi="Arial" w:cs="Arial"/>
          <w:sz w:val="24"/>
          <w:szCs w:val="24"/>
        </w:rPr>
        <w:t xml:space="preserve">( </w:t>
      </w:r>
      <w:proofErr w:type="spellStart"/>
      <w:r w:rsidR="00715041" w:rsidRPr="00101FDA">
        <w:rPr>
          <w:rStyle w:val="s1"/>
          <w:rFonts w:ascii="Arial" w:eastAsia="Times New Roman" w:hAnsi="Arial" w:cs="Arial"/>
          <w:sz w:val="24"/>
          <w:szCs w:val="24"/>
        </w:rPr>
        <w:t>Weisburd</w:t>
      </w:r>
      <w:proofErr w:type="spellEnd"/>
      <w:r w:rsidR="00715041" w:rsidRPr="00101FDA">
        <w:rPr>
          <w:rStyle w:val="s1"/>
          <w:rFonts w:ascii="Arial" w:eastAsia="Times New Roman" w:hAnsi="Arial" w:cs="Arial"/>
          <w:sz w:val="24"/>
          <w:szCs w:val="24"/>
        </w:rPr>
        <w:t xml:space="preserve">, D., </w:t>
      </w:r>
      <w:proofErr w:type="spellStart"/>
      <w:r w:rsidR="00715041" w:rsidRPr="00101FDA">
        <w:rPr>
          <w:rStyle w:val="s1"/>
          <w:rFonts w:ascii="Arial" w:eastAsia="Times New Roman" w:hAnsi="Arial" w:cs="Arial"/>
          <w:sz w:val="24"/>
          <w:szCs w:val="24"/>
        </w:rPr>
        <w:t>Eck</w:t>
      </w:r>
      <w:proofErr w:type="spellEnd"/>
      <w:r w:rsidR="00715041" w:rsidRPr="00101FDA">
        <w:rPr>
          <w:rStyle w:val="s1"/>
          <w:rFonts w:ascii="Arial" w:eastAsia="Times New Roman" w:hAnsi="Arial" w:cs="Arial"/>
          <w:sz w:val="24"/>
          <w:szCs w:val="24"/>
        </w:rPr>
        <w:t xml:space="preserve">, J.E., Hinkle, J.C. &amp; </w:t>
      </w:r>
      <w:proofErr w:type="spellStart"/>
      <w:r w:rsidR="00715041" w:rsidRPr="00101FDA">
        <w:rPr>
          <w:rStyle w:val="s1"/>
          <w:rFonts w:ascii="Arial" w:eastAsia="Times New Roman" w:hAnsi="Arial" w:cs="Arial"/>
          <w:sz w:val="24"/>
          <w:szCs w:val="24"/>
        </w:rPr>
        <w:t>Telep</w:t>
      </w:r>
      <w:proofErr w:type="spellEnd"/>
      <w:r w:rsidR="00715041" w:rsidRPr="00101FDA">
        <w:rPr>
          <w:rStyle w:val="s1"/>
          <w:rFonts w:ascii="Arial" w:eastAsia="Times New Roman" w:hAnsi="Arial" w:cs="Arial"/>
          <w:sz w:val="24"/>
          <w:szCs w:val="24"/>
        </w:rPr>
        <w:t xml:space="preserve">, C.W. (2010). In 1998, 6 months after the responses were implemented, 29 post-wave </w:t>
      </w:r>
      <w:r w:rsidR="00E3518A" w:rsidRPr="00101FDA">
        <w:rPr>
          <w:rStyle w:val="s1"/>
          <w:rFonts w:ascii="Arial" w:eastAsia="Times New Roman" w:hAnsi="Arial" w:cs="Arial"/>
          <w:sz w:val="24"/>
          <w:szCs w:val="24"/>
        </w:rPr>
        <w:t>surveys  were conducted and it</w:t>
      </w:r>
      <w:r w:rsidR="002146A5" w:rsidRPr="00101FDA">
        <w:rPr>
          <w:rStyle w:val="s1"/>
          <w:rFonts w:ascii="Arial" w:eastAsia="Times New Roman" w:hAnsi="Arial" w:cs="Arial"/>
          <w:sz w:val="24"/>
          <w:szCs w:val="24"/>
        </w:rPr>
        <w:t xml:space="preserve"> had resulted in </w:t>
      </w:r>
      <w:r w:rsidR="00E3518A" w:rsidRPr="00101FDA">
        <w:rPr>
          <w:rStyle w:val="s1"/>
          <w:rFonts w:ascii="Arial" w:eastAsia="Times New Roman" w:hAnsi="Arial" w:cs="Arial"/>
          <w:sz w:val="24"/>
          <w:szCs w:val="24"/>
        </w:rPr>
        <w:t xml:space="preserve"> an overall decline </w:t>
      </w:r>
      <w:r w:rsidR="002146A5" w:rsidRPr="00101FDA">
        <w:rPr>
          <w:rStyle w:val="s1"/>
          <w:rFonts w:ascii="Arial" w:eastAsia="Times New Roman" w:hAnsi="Arial" w:cs="Arial"/>
          <w:sz w:val="24"/>
          <w:szCs w:val="24"/>
        </w:rPr>
        <w:t>of harassment, drugs and vandalism. Both analysed groups</w:t>
      </w:r>
      <w:r w:rsidR="00BD703E" w:rsidRPr="00101FDA">
        <w:rPr>
          <w:rStyle w:val="s1"/>
          <w:rFonts w:ascii="Arial" w:eastAsia="Times New Roman" w:hAnsi="Arial" w:cs="Arial"/>
          <w:sz w:val="24"/>
          <w:szCs w:val="24"/>
        </w:rPr>
        <w:t>, those living nearby and those living further away from the park experienced a decline in victimisation</w:t>
      </w:r>
      <w:r w:rsidR="00154546" w:rsidRPr="00101FDA">
        <w:rPr>
          <w:rStyle w:val="s1"/>
          <w:rFonts w:ascii="Arial" w:eastAsia="Times New Roman" w:hAnsi="Arial" w:cs="Arial"/>
          <w:sz w:val="24"/>
          <w:szCs w:val="24"/>
        </w:rPr>
        <w:t>; therefore the problem-orientated policing combined with the community police response had beneficial e</w:t>
      </w:r>
      <w:r w:rsidR="00997070" w:rsidRPr="00101FDA">
        <w:rPr>
          <w:rStyle w:val="s1"/>
          <w:rFonts w:ascii="Arial" w:eastAsia="Times New Roman" w:hAnsi="Arial" w:cs="Arial"/>
          <w:sz w:val="24"/>
          <w:szCs w:val="24"/>
        </w:rPr>
        <w:t xml:space="preserve">ffects </w:t>
      </w:r>
      <w:r w:rsidR="00BA2C32" w:rsidRPr="00101FDA">
        <w:rPr>
          <w:rStyle w:val="s1"/>
          <w:rFonts w:ascii="Arial" w:eastAsia="Times New Roman" w:hAnsi="Arial" w:cs="Arial"/>
          <w:sz w:val="24"/>
          <w:szCs w:val="24"/>
        </w:rPr>
        <w:t xml:space="preserve">for the targeted communities. </w:t>
      </w:r>
      <w:r w:rsidR="00E323C4" w:rsidRPr="00101FDA">
        <w:rPr>
          <w:rStyle w:val="s1"/>
          <w:rFonts w:ascii="Arial" w:eastAsia="Times New Roman" w:hAnsi="Arial" w:cs="Arial"/>
          <w:sz w:val="24"/>
          <w:szCs w:val="24"/>
        </w:rPr>
        <w:t>(</w:t>
      </w:r>
      <w:proofErr w:type="spellStart"/>
      <w:r w:rsidR="00E323C4" w:rsidRPr="00101FDA">
        <w:rPr>
          <w:rStyle w:val="s1"/>
          <w:rFonts w:ascii="Arial" w:eastAsia="Times New Roman" w:hAnsi="Arial" w:cs="Arial"/>
          <w:sz w:val="24"/>
          <w:szCs w:val="24"/>
        </w:rPr>
        <w:t>Weisburd</w:t>
      </w:r>
      <w:proofErr w:type="spellEnd"/>
      <w:r w:rsidR="00E323C4" w:rsidRPr="00101FDA">
        <w:rPr>
          <w:rStyle w:val="s1"/>
          <w:rFonts w:ascii="Arial" w:eastAsia="Times New Roman" w:hAnsi="Arial" w:cs="Arial"/>
          <w:sz w:val="24"/>
          <w:szCs w:val="24"/>
        </w:rPr>
        <w:t xml:space="preserve">, D., Hinkle, J. C. and </w:t>
      </w:r>
      <w:proofErr w:type="spellStart"/>
      <w:r w:rsidR="00E323C4" w:rsidRPr="00101FDA">
        <w:rPr>
          <w:rStyle w:val="s1"/>
          <w:rFonts w:ascii="Arial" w:eastAsia="Times New Roman" w:hAnsi="Arial" w:cs="Arial"/>
          <w:sz w:val="24"/>
          <w:szCs w:val="24"/>
        </w:rPr>
        <w:t>Telep</w:t>
      </w:r>
      <w:proofErr w:type="spellEnd"/>
      <w:r w:rsidR="00E323C4" w:rsidRPr="00101FDA">
        <w:rPr>
          <w:rStyle w:val="s1"/>
          <w:rFonts w:ascii="Arial" w:eastAsia="Times New Roman" w:hAnsi="Arial" w:cs="Arial"/>
          <w:sz w:val="24"/>
          <w:szCs w:val="24"/>
        </w:rPr>
        <w:t>, C. (2019)</w:t>
      </w:r>
      <w:r w:rsidR="005C5F59">
        <w:rPr>
          <w:rStyle w:val="s1"/>
          <w:rFonts w:ascii="Arial" w:eastAsia="Times New Roman" w:hAnsi="Arial" w:cs="Arial"/>
          <w:sz w:val="24"/>
          <w:szCs w:val="24"/>
        </w:rPr>
        <w:t>.</w:t>
      </w:r>
      <w:r w:rsidR="00622958">
        <w:rPr>
          <w:rFonts w:ascii="Arial" w:eastAsia="Times New Roman" w:hAnsi="Arial" w:cs="Arial"/>
          <w:sz w:val="24"/>
          <w:szCs w:val="24"/>
        </w:rPr>
        <w:t xml:space="preserve"> </w:t>
      </w:r>
      <w:r w:rsidR="0041796D">
        <w:rPr>
          <w:rFonts w:ascii="Arial" w:hAnsi="Arial" w:cs="Arial"/>
          <w:sz w:val="24"/>
          <w:szCs w:val="24"/>
        </w:rPr>
        <w:t>From th</w:t>
      </w:r>
      <w:r w:rsidR="00622958">
        <w:rPr>
          <w:rFonts w:ascii="Arial" w:hAnsi="Arial" w:cs="Arial"/>
          <w:sz w:val="24"/>
          <w:szCs w:val="24"/>
        </w:rPr>
        <w:t xml:space="preserve">is </w:t>
      </w:r>
      <w:r w:rsidR="0041796D">
        <w:rPr>
          <w:rFonts w:ascii="Arial" w:hAnsi="Arial" w:cs="Arial"/>
          <w:sz w:val="24"/>
          <w:szCs w:val="24"/>
        </w:rPr>
        <w:t xml:space="preserve">study one can presume that the implementation of an evidenced-based policing is </w:t>
      </w:r>
      <w:r w:rsidR="00AE0B16">
        <w:rPr>
          <w:rFonts w:ascii="Arial" w:hAnsi="Arial" w:cs="Arial"/>
          <w:sz w:val="24"/>
          <w:szCs w:val="24"/>
        </w:rPr>
        <w:t xml:space="preserve">one of the best approaches </w:t>
      </w:r>
      <w:r w:rsidR="0041796D">
        <w:rPr>
          <w:rFonts w:ascii="Arial" w:hAnsi="Arial" w:cs="Arial"/>
          <w:sz w:val="24"/>
          <w:szCs w:val="24"/>
        </w:rPr>
        <w:t xml:space="preserve">when dealing with a micro-place, however, </w:t>
      </w:r>
      <w:r w:rsidR="0041796D">
        <w:rPr>
          <w:rFonts w:ascii="Arial" w:eastAsia="Times New Roman" w:hAnsi="Arial" w:cs="Arial"/>
          <w:sz w:val="24"/>
          <w:szCs w:val="24"/>
        </w:rPr>
        <w:t>the</w:t>
      </w:r>
      <w:r w:rsidR="00466FFD">
        <w:rPr>
          <w:rFonts w:ascii="Arial" w:eastAsia="Times New Roman" w:hAnsi="Arial" w:cs="Arial"/>
          <w:sz w:val="24"/>
          <w:szCs w:val="24"/>
        </w:rPr>
        <w:t xml:space="preserve"> </w:t>
      </w:r>
      <w:r w:rsidR="005E1E2C">
        <w:rPr>
          <w:rFonts w:ascii="Arial" w:eastAsia="Times New Roman" w:hAnsi="Arial" w:cs="Arial"/>
          <w:sz w:val="24"/>
          <w:szCs w:val="24"/>
        </w:rPr>
        <w:t xml:space="preserve">development of an evidence-based approach is not </w:t>
      </w:r>
      <w:r w:rsidR="002B0E5C">
        <w:rPr>
          <w:rFonts w:ascii="Arial" w:eastAsia="Times New Roman" w:hAnsi="Arial" w:cs="Arial"/>
          <w:sz w:val="24"/>
          <w:szCs w:val="24"/>
        </w:rPr>
        <w:t>effortless</w:t>
      </w:r>
      <w:r w:rsidR="0041796D">
        <w:rPr>
          <w:rFonts w:ascii="Arial" w:eastAsia="Times New Roman" w:hAnsi="Arial" w:cs="Arial"/>
          <w:sz w:val="24"/>
          <w:szCs w:val="24"/>
        </w:rPr>
        <w:t xml:space="preserve">. </w:t>
      </w:r>
      <w:r w:rsidR="00116F86">
        <w:rPr>
          <w:rFonts w:ascii="Arial" w:eastAsia="Times New Roman" w:hAnsi="Arial" w:cs="Arial"/>
          <w:sz w:val="24"/>
          <w:szCs w:val="24"/>
        </w:rPr>
        <w:t xml:space="preserve">Bullock and Tilley (2009) had identified 3 reasons why the process is not one that police </w:t>
      </w:r>
      <w:r w:rsidR="00CF5D15">
        <w:rPr>
          <w:rFonts w:ascii="Arial" w:eastAsia="Times New Roman" w:hAnsi="Arial" w:cs="Arial"/>
          <w:sz w:val="24"/>
          <w:szCs w:val="24"/>
        </w:rPr>
        <w:t xml:space="preserve">professionals </w:t>
      </w:r>
      <w:r w:rsidR="00C02F4E">
        <w:rPr>
          <w:rFonts w:ascii="Arial" w:eastAsia="Times New Roman" w:hAnsi="Arial" w:cs="Arial"/>
          <w:sz w:val="24"/>
          <w:szCs w:val="24"/>
        </w:rPr>
        <w:t xml:space="preserve">are open to: the first reason </w:t>
      </w:r>
      <w:r w:rsidR="0032549E">
        <w:rPr>
          <w:rFonts w:ascii="Arial" w:eastAsia="Times New Roman" w:hAnsi="Arial" w:cs="Arial"/>
          <w:sz w:val="24"/>
          <w:szCs w:val="24"/>
        </w:rPr>
        <w:t xml:space="preserve">is based around the nature of the evidence, the second reason </w:t>
      </w:r>
      <w:r w:rsidR="00686CC2">
        <w:rPr>
          <w:rFonts w:ascii="Arial" w:eastAsia="Times New Roman" w:hAnsi="Arial" w:cs="Arial"/>
          <w:sz w:val="24"/>
          <w:szCs w:val="24"/>
        </w:rPr>
        <w:t xml:space="preserve">is </w:t>
      </w:r>
      <w:r w:rsidR="00011374">
        <w:rPr>
          <w:rFonts w:ascii="Arial" w:eastAsia="Times New Roman" w:hAnsi="Arial" w:cs="Arial"/>
          <w:sz w:val="24"/>
          <w:szCs w:val="24"/>
        </w:rPr>
        <w:t xml:space="preserve">formed upon the availability of the evidence and the third </w:t>
      </w:r>
      <w:r w:rsidR="00421606">
        <w:rPr>
          <w:rFonts w:ascii="Arial" w:eastAsia="Times New Roman" w:hAnsi="Arial" w:cs="Arial"/>
          <w:sz w:val="24"/>
          <w:szCs w:val="24"/>
        </w:rPr>
        <w:t>is centred on the constrains faced when using an evidence-based approach</w:t>
      </w:r>
      <w:r w:rsidR="00201DA1">
        <w:rPr>
          <w:rFonts w:ascii="Arial" w:eastAsia="Times New Roman" w:hAnsi="Arial" w:cs="Arial"/>
          <w:sz w:val="24"/>
          <w:szCs w:val="24"/>
        </w:rPr>
        <w:t xml:space="preserve">. (Higher J. and </w:t>
      </w:r>
      <w:proofErr w:type="spellStart"/>
      <w:r w:rsidR="00201DA1">
        <w:rPr>
          <w:rFonts w:ascii="Arial" w:eastAsia="Times New Roman" w:hAnsi="Arial" w:cs="Arial"/>
          <w:sz w:val="24"/>
          <w:szCs w:val="24"/>
        </w:rPr>
        <w:t>Strott</w:t>
      </w:r>
      <w:proofErr w:type="spellEnd"/>
      <w:r w:rsidR="00201DA1">
        <w:rPr>
          <w:rFonts w:ascii="Arial" w:eastAsia="Times New Roman" w:hAnsi="Arial" w:cs="Arial"/>
          <w:sz w:val="24"/>
          <w:szCs w:val="24"/>
        </w:rPr>
        <w:t xml:space="preserve"> C., 2012)</w:t>
      </w:r>
      <w:r w:rsidR="005C5F59">
        <w:rPr>
          <w:rFonts w:ascii="Arial" w:eastAsia="Times New Roman" w:hAnsi="Arial" w:cs="Arial"/>
          <w:sz w:val="24"/>
          <w:szCs w:val="24"/>
        </w:rPr>
        <w:t xml:space="preserve">. </w:t>
      </w:r>
    </w:p>
    <w:p w:rsidR="00CC7D3D" w:rsidRDefault="004A4BA8" w:rsidP="00E60C67">
      <w:pPr>
        <w:pStyle w:val="li1"/>
        <w:ind w:firstLine="720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From the 2 studies, implementation of an evidence-based model was not done easily</w:t>
      </w:r>
      <w:r w:rsidR="00A53ACE">
        <w:rPr>
          <w:rFonts w:ascii="Arial" w:eastAsia="Times New Roman" w:hAnsi="Arial" w:cs="Arial"/>
          <w:sz w:val="24"/>
          <w:szCs w:val="24"/>
        </w:rPr>
        <w:t xml:space="preserve"> as </w:t>
      </w:r>
      <w:r w:rsidR="004F5167">
        <w:rPr>
          <w:rFonts w:ascii="Arial" w:eastAsia="Times New Roman" w:hAnsi="Arial" w:cs="Arial"/>
          <w:sz w:val="24"/>
          <w:szCs w:val="24"/>
        </w:rPr>
        <w:t>most police professionals are somewhat stuck into the traditional method and it comes more naturally to use i</w:t>
      </w:r>
      <w:r w:rsidR="00970AD1">
        <w:rPr>
          <w:rFonts w:ascii="Arial" w:eastAsia="Times New Roman" w:hAnsi="Arial" w:cs="Arial"/>
          <w:sz w:val="24"/>
          <w:szCs w:val="24"/>
        </w:rPr>
        <w:t xml:space="preserve">t, since reactive methods had been used for a longer period of time. Traditional policing focuses on reactive methods, while evidence-based policing </w:t>
      </w:r>
      <w:r w:rsidR="00047F22">
        <w:rPr>
          <w:rFonts w:ascii="Arial" w:eastAsia="Times New Roman" w:hAnsi="Arial" w:cs="Arial"/>
          <w:sz w:val="24"/>
          <w:szCs w:val="24"/>
        </w:rPr>
        <w:t xml:space="preserve">requires additional time spent on reflection and on analysing data properly in order to understand </w:t>
      </w:r>
      <w:r w:rsidR="00097F49">
        <w:rPr>
          <w:rFonts w:ascii="Arial" w:eastAsia="Times New Roman" w:hAnsi="Arial" w:cs="Arial"/>
          <w:sz w:val="24"/>
          <w:szCs w:val="24"/>
        </w:rPr>
        <w:t xml:space="preserve">the reports in depth. Mark Moore, Robert </w:t>
      </w:r>
      <w:proofErr w:type="spellStart"/>
      <w:r w:rsidR="00097F49">
        <w:rPr>
          <w:rFonts w:ascii="Arial" w:eastAsia="Times New Roman" w:hAnsi="Arial" w:cs="Arial"/>
          <w:sz w:val="24"/>
          <w:szCs w:val="24"/>
        </w:rPr>
        <w:t>Trajanowicz</w:t>
      </w:r>
      <w:proofErr w:type="spellEnd"/>
      <w:r w:rsidR="00097F49">
        <w:rPr>
          <w:rFonts w:ascii="Arial" w:eastAsia="Times New Roman" w:hAnsi="Arial" w:cs="Arial"/>
          <w:sz w:val="24"/>
          <w:szCs w:val="24"/>
        </w:rPr>
        <w:t xml:space="preserve"> and George Keeling, in the book ‘Crime and </w:t>
      </w:r>
      <w:r w:rsidR="00983709">
        <w:rPr>
          <w:rFonts w:ascii="Arial" w:eastAsia="Times New Roman" w:hAnsi="Arial" w:cs="Arial"/>
          <w:sz w:val="24"/>
          <w:szCs w:val="24"/>
        </w:rPr>
        <w:t>Policing’ evidenced how traditional policing can lead to boredom and lack of professional challenge</w:t>
      </w:r>
      <w:r w:rsidR="004060CA">
        <w:rPr>
          <w:rFonts w:ascii="Arial" w:eastAsia="Times New Roman" w:hAnsi="Arial" w:cs="Arial"/>
          <w:sz w:val="24"/>
          <w:szCs w:val="24"/>
        </w:rPr>
        <w:t xml:space="preserve"> amongst officers; therefore it maximises the risk of officers being </w:t>
      </w:r>
      <w:r w:rsidR="003E6FC0">
        <w:rPr>
          <w:rFonts w:ascii="Arial" w:eastAsia="Times New Roman" w:hAnsi="Arial" w:cs="Arial"/>
          <w:sz w:val="24"/>
          <w:szCs w:val="24"/>
        </w:rPr>
        <w:t xml:space="preserve">in effective in detecting, preventing and reducing crime. </w:t>
      </w:r>
      <w:r w:rsidR="00BA3F39">
        <w:rPr>
          <w:rFonts w:ascii="Arial" w:eastAsia="Times New Roman" w:hAnsi="Arial" w:cs="Arial"/>
          <w:sz w:val="24"/>
          <w:szCs w:val="24"/>
        </w:rPr>
        <w:t xml:space="preserve">One  advantage of evidence-based policing is </w:t>
      </w:r>
      <w:r w:rsidR="0023492C">
        <w:rPr>
          <w:rFonts w:ascii="Arial" w:eastAsia="Times New Roman" w:hAnsi="Arial" w:cs="Arial"/>
          <w:sz w:val="24"/>
          <w:szCs w:val="24"/>
        </w:rPr>
        <w:t>that police professionals can apply in their work what already has been researched and proven to work</w:t>
      </w:r>
      <w:r w:rsidR="00610DF1">
        <w:rPr>
          <w:rFonts w:ascii="Arial" w:eastAsia="Times New Roman" w:hAnsi="Arial" w:cs="Arial"/>
          <w:sz w:val="24"/>
          <w:szCs w:val="24"/>
        </w:rPr>
        <w:t xml:space="preserve"> and build on </w:t>
      </w:r>
      <w:r w:rsidR="00375111">
        <w:rPr>
          <w:rFonts w:ascii="Arial" w:eastAsia="Times New Roman" w:hAnsi="Arial" w:cs="Arial"/>
          <w:sz w:val="24"/>
          <w:szCs w:val="24"/>
        </w:rPr>
        <w:t>existing evidence</w:t>
      </w:r>
      <w:r w:rsidR="00932113">
        <w:rPr>
          <w:rFonts w:ascii="Arial" w:eastAsia="Times New Roman" w:hAnsi="Arial" w:cs="Arial"/>
          <w:sz w:val="24"/>
          <w:szCs w:val="24"/>
        </w:rPr>
        <w:t>.</w:t>
      </w:r>
      <w:r w:rsidR="004A3179">
        <w:rPr>
          <w:rFonts w:ascii="Arial" w:eastAsia="Times New Roman" w:hAnsi="Arial" w:cs="Arial"/>
          <w:sz w:val="24"/>
          <w:szCs w:val="24"/>
        </w:rPr>
        <w:t xml:space="preserve"> (</w:t>
      </w:r>
      <w:r w:rsidR="004A3179" w:rsidRPr="004A3179">
        <w:rPr>
          <w:rFonts w:ascii="Arial" w:eastAsia="Times New Roman" w:hAnsi="Arial" w:cs="Arial"/>
          <w:sz w:val="24"/>
          <w:szCs w:val="24"/>
        </w:rPr>
        <w:t>Alfredo, D.</w:t>
      </w:r>
      <w:r w:rsidR="0014219E">
        <w:rPr>
          <w:rFonts w:ascii="Arial" w:eastAsia="Times New Roman" w:hAnsi="Arial" w:cs="Arial"/>
          <w:sz w:val="24"/>
          <w:szCs w:val="24"/>
        </w:rPr>
        <w:t>,</w:t>
      </w:r>
      <w:r w:rsidR="004A3179" w:rsidRPr="004A3179">
        <w:rPr>
          <w:rFonts w:ascii="Arial" w:eastAsia="Times New Roman" w:hAnsi="Arial" w:cs="Arial"/>
          <w:sz w:val="24"/>
          <w:szCs w:val="24"/>
        </w:rPr>
        <w:t>2011)</w:t>
      </w:r>
      <w:r w:rsidR="00783F4F">
        <w:rPr>
          <w:rFonts w:ascii="Arial" w:eastAsia="Times New Roman" w:hAnsi="Arial" w:cs="Arial"/>
          <w:sz w:val="24"/>
          <w:szCs w:val="24"/>
        </w:rPr>
        <w:t>.</w:t>
      </w:r>
    </w:p>
    <w:p w:rsidR="00150CDA" w:rsidRDefault="00781996" w:rsidP="00B61D05">
      <w:pPr>
        <w:pStyle w:val="li1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sum it all up, </w:t>
      </w:r>
      <w:r w:rsidR="00715D15">
        <w:rPr>
          <w:rFonts w:ascii="Arial" w:hAnsi="Arial" w:cs="Arial"/>
          <w:sz w:val="24"/>
          <w:szCs w:val="24"/>
        </w:rPr>
        <w:t xml:space="preserve">evidence-based policing </w:t>
      </w:r>
      <w:r w:rsidR="001F2954">
        <w:rPr>
          <w:rFonts w:ascii="Arial" w:hAnsi="Arial" w:cs="Arial"/>
          <w:sz w:val="24"/>
          <w:szCs w:val="24"/>
        </w:rPr>
        <w:t xml:space="preserve">does not provide </w:t>
      </w:r>
      <w:r w:rsidR="003B2235">
        <w:rPr>
          <w:rFonts w:ascii="Arial" w:hAnsi="Arial" w:cs="Arial"/>
          <w:sz w:val="24"/>
          <w:szCs w:val="24"/>
        </w:rPr>
        <w:t xml:space="preserve">definite answers but the police professionals are required to </w:t>
      </w:r>
      <w:r w:rsidR="00357006">
        <w:rPr>
          <w:rFonts w:ascii="Arial" w:hAnsi="Arial" w:cs="Arial"/>
          <w:sz w:val="24"/>
          <w:szCs w:val="24"/>
        </w:rPr>
        <w:t xml:space="preserve">learn from their success and failure </w:t>
      </w:r>
      <w:r w:rsidR="00274D6B">
        <w:rPr>
          <w:rFonts w:ascii="Arial" w:hAnsi="Arial" w:cs="Arial"/>
          <w:sz w:val="24"/>
          <w:szCs w:val="24"/>
        </w:rPr>
        <w:t xml:space="preserve">as well as reflecting on their practice. </w:t>
      </w:r>
      <w:r w:rsidR="00D62CC4">
        <w:rPr>
          <w:rFonts w:ascii="Arial" w:hAnsi="Arial" w:cs="Arial"/>
          <w:sz w:val="24"/>
          <w:szCs w:val="24"/>
        </w:rPr>
        <w:t>(</w:t>
      </w:r>
      <w:r w:rsidR="00D62CC4" w:rsidRPr="00D62CC4">
        <w:rPr>
          <w:rFonts w:ascii="Arial" w:hAnsi="Arial" w:cs="Arial"/>
          <w:sz w:val="24"/>
          <w:szCs w:val="24"/>
        </w:rPr>
        <w:t>College of Policin</w:t>
      </w:r>
      <w:r w:rsidR="00D62CC4">
        <w:rPr>
          <w:rFonts w:ascii="Arial" w:hAnsi="Arial" w:cs="Arial"/>
          <w:sz w:val="24"/>
          <w:szCs w:val="24"/>
        </w:rPr>
        <w:t xml:space="preserve">g, </w:t>
      </w:r>
      <w:r w:rsidR="00D62CC4" w:rsidRPr="00D62CC4">
        <w:rPr>
          <w:rFonts w:ascii="Arial" w:hAnsi="Arial" w:cs="Arial"/>
          <w:sz w:val="24"/>
          <w:szCs w:val="24"/>
        </w:rPr>
        <w:t>2022)</w:t>
      </w:r>
      <w:r w:rsidR="00D62CC4">
        <w:rPr>
          <w:rFonts w:ascii="Arial" w:hAnsi="Arial" w:cs="Arial"/>
          <w:sz w:val="24"/>
          <w:szCs w:val="24"/>
        </w:rPr>
        <w:t>.</w:t>
      </w:r>
      <w:r w:rsidR="00EE5F5F">
        <w:rPr>
          <w:rFonts w:ascii="Arial" w:hAnsi="Arial" w:cs="Arial"/>
          <w:sz w:val="24"/>
          <w:szCs w:val="24"/>
        </w:rPr>
        <w:t xml:space="preserve"> Nevertheless, an evidence-based approach in crime prevention, statistically has been proven to be more </w:t>
      </w:r>
      <w:r w:rsidR="003650AA">
        <w:rPr>
          <w:rFonts w:ascii="Arial" w:hAnsi="Arial" w:cs="Arial"/>
          <w:sz w:val="24"/>
          <w:szCs w:val="24"/>
        </w:rPr>
        <w:t xml:space="preserve">successful and cost effective </w:t>
      </w:r>
      <w:r w:rsidR="00EE5F5F">
        <w:rPr>
          <w:rFonts w:ascii="Arial" w:hAnsi="Arial" w:cs="Arial"/>
          <w:sz w:val="24"/>
          <w:szCs w:val="24"/>
        </w:rPr>
        <w:t xml:space="preserve">, even though it requires </w:t>
      </w:r>
      <w:r w:rsidR="00C40CF5">
        <w:rPr>
          <w:rFonts w:ascii="Arial" w:hAnsi="Arial" w:cs="Arial"/>
          <w:sz w:val="24"/>
          <w:szCs w:val="24"/>
        </w:rPr>
        <w:t xml:space="preserve">more paperwork to be submitted and more crime not to go unreported. </w:t>
      </w:r>
    </w:p>
    <w:p w:rsidR="00B61D05" w:rsidRDefault="00B61D05" w:rsidP="00150CDA">
      <w:pPr>
        <w:pStyle w:val="li1"/>
        <w:rPr>
          <w:rFonts w:ascii="Arial" w:hAnsi="Arial" w:cs="Arial"/>
          <w:sz w:val="24"/>
          <w:szCs w:val="24"/>
        </w:rPr>
      </w:pPr>
    </w:p>
    <w:p w:rsidR="00150CDA" w:rsidRPr="007D02B4" w:rsidRDefault="00150CDA" w:rsidP="00150CDA">
      <w:pPr>
        <w:pStyle w:val="li1"/>
        <w:rPr>
          <w:rFonts w:ascii="Arial" w:hAnsi="Arial" w:cs="Arial"/>
          <w:sz w:val="24"/>
          <w:szCs w:val="24"/>
        </w:rPr>
      </w:pPr>
      <w:r w:rsidRPr="007D02B4">
        <w:rPr>
          <w:rFonts w:ascii="Arial" w:hAnsi="Arial" w:cs="Arial"/>
          <w:sz w:val="24"/>
          <w:szCs w:val="24"/>
        </w:rPr>
        <w:t xml:space="preserve">Reference list: </w:t>
      </w:r>
    </w:p>
    <w:p w:rsidR="00150CDA" w:rsidRPr="007D02B4" w:rsidRDefault="00150CDA" w:rsidP="00150CDA">
      <w:pPr>
        <w:pStyle w:val="li1"/>
        <w:rPr>
          <w:rFonts w:ascii="Arial" w:hAnsi="Arial" w:cs="Arial"/>
          <w:sz w:val="24"/>
          <w:szCs w:val="24"/>
        </w:rPr>
      </w:pPr>
    </w:p>
    <w:p w:rsidR="00150CDA" w:rsidRPr="007D02B4" w:rsidRDefault="00D0424E" w:rsidP="00150CDA">
      <w:pPr>
        <w:pStyle w:val="li1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7D02B4">
        <w:rPr>
          <w:rFonts w:ascii="Arial" w:hAnsi="Arial" w:cs="Arial"/>
          <w:sz w:val="24"/>
          <w:szCs w:val="24"/>
        </w:rPr>
        <w:t xml:space="preserve">- [ ] Huey, L., Mitchell, R. J., </w:t>
      </w:r>
      <w:proofErr w:type="spellStart"/>
      <w:r w:rsidRPr="007D02B4">
        <w:rPr>
          <w:rFonts w:ascii="Arial" w:hAnsi="Arial" w:cs="Arial"/>
          <w:sz w:val="24"/>
          <w:szCs w:val="24"/>
        </w:rPr>
        <w:t>Kalyal</w:t>
      </w:r>
      <w:proofErr w:type="spellEnd"/>
      <w:r w:rsidRPr="007D02B4">
        <w:rPr>
          <w:rFonts w:ascii="Arial" w:hAnsi="Arial" w:cs="Arial"/>
          <w:sz w:val="24"/>
          <w:szCs w:val="24"/>
        </w:rPr>
        <w:t xml:space="preserve">, H. and Pegram, R. (2021) Implementing Evidence Based Research: A How-to Guide for Police </w:t>
      </w:r>
      <w:proofErr w:type="spellStart"/>
      <w:r w:rsidRPr="007D02B4">
        <w:rPr>
          <w:rFonts w:ascii="Arial" w:hAnsi="Arial" w:cs="Arial"/>
          <w:sz w:val="24"/>
          <w:szCs w:val="24"/>
        </w:rPr>
        <w:t>Organizations</w:t>
      </w:r>
      <w:proofErr w:type="spellEnd"/>
      <w:r w:rsidRPr="007D02B4">
        <w:rPr>
          <w:rFonts w:ascii="Arial" w:hAnsi="Arial" w:cs="Arial"/>
          <w:sz w:val="24"/>
          <w:szCs w:val="24"/>
        </w:rPr>
        <w:t xml:space="preserve">. Bristol University Press. </w:t>
      </w:r>
      <w:proofErr w:type="spellStart"/>
      <w:r w:rsidRPr="007D02B4">
        <w:rPr>
          <w:rFonts w:ascii="Arial" w:hAnsi="Arial" w:cs="Arial"/>
          <w:sz w:val="24"/>
          <w:szCs w:val="24"/>
        </w:rPr>
        <w:t>doi</w:t>
      </w:r>
      <w:proofErr w:type="spellEnd"/>
      <w:r w:rsidRPr="007D02B4">
        <w:rPr>
          <w:rFonts w:ascii="Arial" w:hAnsi="Arial" w:cs="Arial"/>
          <w:sz w:val="24"/>
          <w:szCs w:val="24"/>
        </w:rPr>
        <w:t>: 10.46692/9781447353621.</w:t>
      </w:r>
    </w:p>
    <w:p w:rsidR="007237FB" w:rsidRPr="007D02B4" w:rsidRDefault="007237FB" w:rsidP="007237FB">
      <w:pPr>
        <w:pStyle w:val="li1"/>
        <w:numPr>
          <w:ilvl w:val="0"/>
          <w:numId w:val="3"/>
        </w:numPr>
        <w:divId w:val="39788483"/>
        <w:rPr>
          <w:rFonts w:ascii="Arial" w:eastAsia="Times New Roman" w:hAnsi="Arial" w:cs="Arial"/>
          <w:sz w:val="24"/>
          <w:szCs w:val="24"/>
        </w:rPr>
      </w:pPr>
      <w:proofErr w:type="spellStart"/>
      <w:r w:rsidRPr="007D02B4">
        <w:rPr>
          <w:rStyle w:val="s1"/>
          <w:rFonts w:ascii="Arial" w:eastAsia="Times New Roman" w:hAnsi="Arial" w:cs="Arial"/>
          <w:sz w:val="24"/>
          <w:szCs w:val="24"/>
        </w:rPr>
        <w:t>Hoggett</w:t>
      </w:r>
      <w:proofErr w:type="spellEnd"/>
      <w:r w:rsidRPr="007D02B4">
        <w:rPr>
          <w:rStyle w:val="s1"/>
          <w:rFonts w:ascii="Arial" w:eastAsia="Times New Roman" w:hAnsi="Arial" w:cs="Arial"/>
          <w:sz w:val="24"/>
          <w:szCs w:val="24"/>
        </w:rPr>
        <w:t xml:space="preserve">, J. and Stott, C. (2012) ‘Post G20: The Challenge of Change, Implementing Evidence-based Public Order Policing’, Journal of investigative psychology and offender profiling. Chichester, UK: John Wiley &amp; Sons, Ltd, 9(2), pp. 174–183. </w:t>
      </w:r>
      <w:proofErr w:type="spellStart"/>
      <w:r w:rsidRPr="007D02B4">
        <w:rPr>
          <w:rStyle w:val="s1"/>
          <w:rFonts w:ascii="Arial" w:eastAsia="Times New Roman" w:hAnsi="Arial" w:cs="Arial"/>
          <w:sz w:val="24"/>
          <w:szCs w:val="24"/>
        </w:rPr>
        <w:t>doi</w:t>
      </w:r>
      <w:proofErr w:type="spellEnd"/>
      <w:r w:rsidRPr="007D02B4">
        <w:rPr>
          <w:rStyle w:val="s1"/>
          <w:rFonts w:ascii="Arial" w:eastAsia="Times New Roman" w:hAnsi="Arial" w:cs="Arial"/>
          <w:sz w:val="24"/>
          <w:szCs w:val="24"/>
        </w:rPr>
        <w:t>: 10.1002/</w:t>
      </w:r>
      <w:proofErr w:type="spellStart"/>
      <w:r w:rsidRPr="007D02B4">
        <w:rPr>
          <w:rStyle w:val="s1"/>
          <w:rFonts w:ascii="Arial" w:eastAsia="Times New Roman" w:hAnsi="Arial" w:cs="Arial"/>
          <w:sz w:val="24"/>
          <w:szCs w:val="24"/>
        </w:rPr>
        <w:t>jip.1360</w:t>
      </w:r>
      <w:proofErr w:type="spellEnd"/>
      <w:r w:rsidRPr="007D02B4">
        <w:rPr>
          <w:rStyle w:val="s1"/>
          <w:rFonts w:ascii="Arial" w:eastAsia="Times New Roman" w:hAnsi="Arial" w:cs="Arial"/>
          <w:sz w:val="24"/>
          <w:szCs w:val="24"/>
        </w:rPr>
        <w:t>.</w:t>
      </w:r>
    </w:p>
    <w:p w:rsidR="008F1005" w:rsidRPr="007D02B4" w:rsidRDefault="008F1005" w:rsidP="008F1005">
      <w:pPr>
        <w:pStyle w:val="li1"/>
        <w:numPr>
          <w:ilvl w:val="0"/>
          <w:numId w:val="3"/>
        </w:numPr>
        <w:divId w:val="414011679"/>
        <w:rPr>
          <w:rFonts w:ascii="Arial" w:eastAsia="Times New Roman" w:hAnsi="Arial" w:cs="Arial"/>
          <w:sz w:val="24"/>
          <w:szCs w:val="24"/>
        </w:rPr>
      </w:pPr>
      <w:proofErr w:type="spellStart"/>
      <w:r w:rsidRPr="007D02B4">
        <w:rPr>
          <w:rStyle w:val="s1"/>
          <w:rFonts w:ascii="Arial" w:eastAsia="Times New Roman" w:hAnsi="Arial" w:cs="Arial"/>
          <w:sz w:val="24"/>
          <w:szCs w:val="24"/>
        </w:rPr>
        <w:t>Weisburd</w:t>
      </w:r>
      <w:proofErr w:type="spellEnd"/>
      <w:r w:rsidRPr="007D02B4">
        <w:rPr>
          <w:rStyle w:val="s1"/>
          <w:rFonts w:ascii="Arial" w:eastAsia="Times New Roman" w:hAnsi="Arial" w:cs="Arial"/>
          <w:sz w:val="24"/>
          <w:szCs w:val="24"/>
        </w:rPr>
        <w:t xml:space="preserve">, D., </w:t>
      </w:r>
      <w:proofErr w:type="spellStart"/>
      <w:r w:rsidRPr="007D02B4">
        <w:rPr>
          <w:rStyle w:val="s1"/>
          <w:rFonts w:ascii="Arial" w:eastAsia="Times New Roman" w:hAnsi="Arial" w:cs="Arial"/>
          <w:sz w:val="24"/>
          <w:szCs w:val="24"/>
        </w:rPr>
        <w:t>Eck</w:t>
      </w:r>
      <w:proofErr w:type="spellEnd"/>
      <w:r w:rsidRPr="007D02B4">
        <w:rPr>
          <w:rStyle w:val="s1"/>
          <w:rFonts w:ascii="Arial" w:eastAsia="Times New Roman" w:hAnsi="Arial" w:cs="Arial"/>
          <w:sz w:val="24"/>
          <w:szCs w:val="24"/>
        </w:rPr>
        <w:t xml:space="preserve">, J.E., Hinkle, J.C. &amp; </w:t>
      </w:r>
      <w:proofErr w:type="spellStart"/>
      <w:r w:rsidRPr="007D02B4">
        <w:rPr>
          <w:rStyle w:val="s1"/>
          <w:rFonts w:ascii="Arial" w:eastAsia="Times New Roman" w:hAnsi="Arial" w:cs="Arial"/>
          <w:sz w:val="24"/>
          <w:szCs w:val="24"/>
        </w:rPr>
        <w:t>Telep</w:t>
      </w:r>
      <w:proofErr w:type="spellEnd"/>
      <w:r w:rsidRPr="007D02B4">
        <w:rPr>
          <w:rStyle w:val="s1"/>
          <w:rFonts w:ascii="Arial" w:eastAsia="Times New Roman" w:hAnsi="Arial" w:cs="Arial"/>
          <w:sz w:val="24"/>
          <w:szCs w:val="24"/>
        </w:rPr>
        <w:t>, C.W. (2010) ‘Is problem-oriented policing effective in reducing crime and disorder? Findings from a Campbell systematic review’, Criminology &amp; Public Policy, 9( 1): 139–172.</w:t>
      </w:r>
    </w:p>
    <w:p w:rsidR="005A73D0" w:rsidRPr="007D02B4" w:rsidRDefault="005A73D0" w:rsidP="005A73D0">
      <w:pPr>
        <w:pStyle w:val="li1"/>
        <w:numPr>
          <w:ilvl w:val="0"/>
          <w:numId w:val="3"/>
        </w:numPr>
        <w:divId w:val="1928877235"/>
        <w:rPr>
          <w:rFonts w:ascii="Arial" w:eastAsia="Times New Roman" w:hAnsi="Arial" w:cs="Arial"/>
          <w:sz w:val="24"/>
          <w:szCs w:val="24"/>
        </w:rPr>
      </w:pPr>
      <w:proofErr w:type="spellStart"/>
      <w:r w:rsidRPr="007D02B4">
        <w:rPr>
          <w:rStyle w:val="s1"/>
          <w:rFonts w:ascii="Arial" w:eastAsia="Times New Roman" w:hAnsi="Arial" w:cs="Arial"/>
          <w:sz w:val="24"/>
          <w:szCs w:val="24"/>
        </w:rPr>
        <w:t>Weisburd</w:t>
      </w:r>
      <w:proofErr w:type="spellEnd"/>
      <w:r w:rsidRPr="007D02B4">
        <w:rPr>
          <w:rStyle w:val="s1"/>
          <w:rFonts w:ascii="Arial" w:eastAsia="Times New Roman" w:hAnsi="Arial" w:cs="Arial"/>
          <w:sz w:val="24"/>
          <w:szCs w:val="24"/>
        </w:rPr>
        <w:t xml:space="preserve">, D., Hinkle, J. C. and </w:t>
      </w:r>
      <w:proofErr w:type="spellStart"/>
      <w:r w:rsidRPr="007D02B4">
        <w:rPr>
          <w:rStyle w:val="s1"/>
          <w:rFonts w:ascii="Arial" w:eastAsia="Times New Roman" w:hAnsi="Arial" w:cs="Arial"/>
          <w:sz w:val="24"/>
          <w:szCs w:val="24"/>
        </w:rPr>
        <w:t>Telep</w:t>
      </w:r>
      <w:proofErr w:type="spellEnd"/>
      <w:r w:rsidRPr="007D02B4">
        <w:rPr>
          <w:rStyle w:val="s1"/>
          <w:rFonts w:ascii="Arial" w:eastAsia="Times New Roman" w:hAnsi="Arial" w:cs="Arial"/>
          <w:sz w:val="24"/>
          <w:szCs w:val="24"/>
        </w:rPr>
        <w:t>, C. (2019) ‘Updated protocol: The effects of problem</w:t>
      </w:r>
      <w:r w:rsidRPr="007D02B4">
        <w:rPr>
          <w:rStyle w:val="s1"/>
          <w:rFonts w:ascii="Cambria Math" w:eastAsia="Times New Roman" w:hAnsi="Cambria Math" w:cs="Cambria Math"/>
          <w:sz w:val="24"/>
          <w:szCs w:val="24"/>
        </w:rPr>
        <w:t>‐</w:t>
      </w:r>
      <w:r w:rsidRPr="007D02B4">
        <w:rPr>
          <w:rStyle w:val="s1"/>
          <w:rFonts w:ascii="Arial" w:eastAsia="Times New Roman" w:hAnsi="Arial" w:cs="Arial"/>
          <w:sz w:val="24"/>
          <w:szCs w:val="24"/>
        </w:rPr>
        <w:t xml:space="preserve">oriented policing on crime and disorder: An updated systematic review’, Campbell systematic review. Oslo: John Wiley &amp; Sons, Inc, 15(1-2). </w:t>
      </w:r>
      <w:proofErr w:type="spellStart"/>
      <w:r w:rsidRPr="007D02B4">
        <w:rPr>
          <w:rStyle w:val="s1"/>
          <w:rFonts w:ascii="Arial" w:eastAsia="Times New Roman" w:hAnsi="Arial" w:cs="Arial"/>
          <w:sz w:val="24"/>
          <w:szCs w:val="24"/>
        </w:rPr>
        <w:t>doi</w:t>
      </w:r>
      <w:proofErr w:type="spellEnd"/>
      <w:r w:rsidRPr="007D02B4">
        <w:rPr>
          <w:rStyle w:val="s1"/>
          <w:rFonts w:ascii="Arial" w:eastAsia="Times New Roman" w:hAnsi="Arial" w:cs="Arial"/>
          <w:sz w:val="24"/>
          <w:szCs w:val="24"/>
        </w:rPr>
        <w:t>: 10.1002/</w:t>
      </w:r>
      <w:proofErr w:type="spellStart"/>
      <w:r w:rsidRPr="007D02B4">
        <w:rPr>
          <w:rStyle w:val="s1"/>
          <w:rFonts w:ascii="Arial" w:eastAsia="Times New Roman" w:hAnsi="Arial" w:cs="Arial"/>
          <w:sz w:val="24"/>
          <w:szCs w:val="24"/>
        </w:rPr>
        <w:t>cl2.1005</w:t>
      </w:r>
      <w:proofErr w:type="spellEnd"/>
      <w:r w:rsidRPr="007D02B4">
        <w:rPr>
          <w:rStyle w:val="s1"/>
          <w:rFonts w:ascii="Arial" w:eastAsia="Times New Roman" w:hAnsi="Arial" w:cs="Arial"/>
          <w:sz w:val="24"/>
          <w:szCs w:val="24"/>
        </w:rPr>
        <w:t>. Pg. 16-17</w:t>
      </w:r>
    </w:p>
    <w:p w:rsidR="00E54C9E" w:rsidRPr="007D02B4" w:rsidRDefault="00E54C9E" w:rsidP="00E54C9E">
      <w:pPr>
        <w:pStyle w:val="li1"/>
        <w:numPr>
          <w:ilvl w:val="0"/>
          <w:numId w:val="3"/>
        </w:numPr>
        <w:divId w:val="1427116463"/>
        <w:rPr>
          <w:rFonts w:ascii="Arial" w:eastAsia="Times New Roman" w:hAnsi="Arial" w:cs="Arial"/>
          <w:sz w:val="24"/>
          <w:szCs w:val="24"/>
        </w:rPr>
      </w:pPr>
      <w:r w:rsidRPr="007D02B4">
        <w:rPr>
          <w:rStyle w:val="s1"/>
          <w:rFonts w:ascii="Arial" w:eastAsia="Times New Roman" w:hAnsi="Arial" w:cs="Arial"/>
          <w:sz w:val="24"/>
          <w:szCs w:val="24"/>
        </w:rPr>
        <w:t xml:space="preserve">BRAGA, A. A. and BOND, B. J. (2008) ‘POLICING CRIME AND DISORDER HOT SPOTS: A </w:t>
      </w:r>
      <w:proofErr w:type="spellStart"/>
      <w:r w:rsidRPr="007D02B4">
        <w:rPr>
          <w:rStyle w:val="s1"/>
          <w:rFonts w:ascii="Arial" w:eastAsia="Times New Roman" w:hAnsi="Arial" w:cs="Arial"/>
          <w:sz w:val="24"/>
          <w:szCs w:val="24"/>
        </w:rPr>
        <w:t>RANDOMIZED</w:t>
      </w:r>
      <w:proofErr w:type="spellEnd"/>
      <w:r w:rsidRPr="007D02B4">
        <w:rPr>
          <w:rStyle w:val="s1"/>
          <w:rFonts w:ascii="Arial" w:eastAsia="Times New Roman" w:hAnsi="Arial" w:cs="Arial"/>
          <w:sz w:val="24"/>
          <w:szCs w:val="24"/>
        </w:rPr>
        <w:t xml:space="preserve"> CONTROLLED TRIAL’, Criminology (Beverly Hills). Oxford, UK: Blackwell Publishing Ltd, 46(3), pp. 577–607. </w:t>
      </w:r>
      <w:proofErr w:type="spellStart"/>
      <w:r w:rsidRPr="007D02B4">
        <w:rPr>
          <w:rStyle w:val="s1"/>
          <w:rFonts w:ascii="Arial" w:eastAsia="Times New Roman" w:hAnsi="Arial" w:cs="Arial"/>
          <w:sz w:val="24"/>
          <w:szCs w:val="24"/>
        </w:rPr>
        <w:t>doi</w:t>
      </w:r>
      <w:proofErr w:type="spellEnd"/>
      <w:r w:rsidRPr="007D02B4">
        <w:rPr>
          <w:rStyle w:val="s1"/>
          <w:rFonts w:ascii="Arial" w:eastAsia="Times New Roman" w:hAnsi="Arial" w:cs="Arial"/>
          <w:sz w:val="24"/>
          <w:szCs w:val="24"/>
        </w:rPr>
        <w:t>: 10.1111/j.1745-9125.2008.00124.x. Pg. 582-584</w:t>
      </w:r>
    </w:p>
    <w:p w:rsidR="00332C1C" w:rsidRPr="007D02B4" w:rsidRDefault="00332C1C" w:rsidP="00332C1C">
      <w:pPr>
        <w:numPr>
          <w:ilvl w:val="0"/>
          <w:numId w:val="3"/>
        </w:numPr>
        <w:divId w:val="2064598897"/>
        <w:rPr>
          <w:rFonts w:ascii="Arial" w:eastAsia="Times New Roman" w:hAnsi="Arial" w:cs="Arial"/>
          <w:sz w:val="24"/>
          <w:szCs w:val="24"/>
        </w:rPr>
      </w:pPr>
      <w:r w:rsidRPr="007D02B4">
        <w:rPr>
          <w:rFonts w:ascii="Arial" w:eastAsia="Times New Roman" w:hAnsi="Arial" w:cs="Arial"/>
          <w:sz w:val="24"/>
          <w:szCs w:val="24"/>
        </w:rPr>
        <w:t xml:space="preserve">The </w:t>
      </w:r>
      <w:proofErr w:type="spellStart"/>
      <w:r w:rsidRPr="007D02B4">
        <w:rPr>
          <w:rFonts w:ascii="Arial" w:eastAsia="Times New Roman" w:hAnsi="Arial" w:cs="Arial"/>
          <w:sz w:val="24"/>
          <w:szCs w:val="24"/>
        </w:rPr>
        <w:t>Center</w:t>
      </w:r>
      <w:proofErr w:type="spellEnd"/>
      <w:r w:rsidRPr="007D02B4">
        <w:rPr>
          <w:rFonts w:ascii="Arial" w:eastAsia="Times New Roman" w:hAnsi="Arial" w:cs="Arial"/>
          <w:sz w:val="24"/>
          <w:szCs w:val="24"/>
        </w:rPr>
        <w:t xml:space="preserve"> for Evidence-Based Crime Policy (CEBCP). (n.d.). Micro Places – </w:t>
      </w:r>
      <w:proofErr w:type="spellStart"/>
      <w:r w:rsidRPr="007D02B4">
        <w:rPr>
          <w:rFonts w:ascii="Arial" w:eastAsia="Times New Roman" w:hAnsi="Arial" w:cs="Arial"/>
          <w:sz w:val="24"/>
          <w:szCs w:val="24"/>
        </w:rPr>
        <w:t>Braga</w:t>
      </w:r>
      <w:proofErr w:type="spellEnd"/>
      <w:r w:rsidRPr="007D02B4">
        <w:rPr>
          <w:rFonts w:ascii="Arial" w:eastAsia="Times New Roman" w:hAnsi="Arial" w:cs="Arial"/>
          <w:sz w:val="24"/>
          <w:szCs w:val="24"/>
        </w:rPr>
        <w:t xml:space="preserve"> &amp; Bond (2008). [online] Available at: https://cebcp.org/evidence-based-policing/the-matrix/micro-places/micro-places-braga-and-bond-2008/. (Accessed 17 Jul. 2022)</w:t>
      </w:r>
    </w:p>
    <w:p w:rsidR="00374B61" w:rsidRPr="007D02B4" w:rsidRDefault="00374B61" w:rsidP="00374B61">
      <w:pPr>
        <w:numPr>
          <w:ilvl w:val="0"/>
          <w:numId w:val="3"/>
        </w:numPr>
        <w:divId w:val="1636331362"/>
        <w:rPr>
          <w:rFonts w:ascii="Arial" w:eastAsia="Times New Roman" w:hAnsi="Arial" w:cs="Arial"/>
          <w:sz w:val="24"/>
          <w:szCs w:val="24"/>
        </w:rPr>
      </w:pPr>
      <w:proofErr w:type="spellStart"/>
      <w:r w:rsidRPr="007D02B4">
        <w:rPr>
          <w:rFonts w:ascii="Arial" w:eastAsia="Times New Roman" w:hAnsi="Arial" w:cs="Arial"/>
          <w:sz w:val="24"/>
          <w:szCs w:val="24"/>
        </w:rPr>
        <w:t>Grieco</w:t>
      </w:r>
      <w:proofErr w:type="spellEnd"/>
      <w:r w:rsidRPr="007D02B4">
        <w:rPr>
          <w:rFonts w:ascii="Arial" w:eastAsia="Times New Roman" w:hAnsi="Arial" w:cs="Arial"/>
          <w:sz w:val="24"/>
          <w:szCs w:val="24"/>
        </w:rPr>
        <w:t>, J. (2014). EVIDENCE-BASED POLICING: THE BASICS STUDY GUIDE. [online] Available at: http://cebcp.org/wp-content/evidence-based-policing/EBP-Guide.pdf [Accessed 14 Jul. 2022].</w:t>
      </w:r>
    </w:p>
    <w:p w:rsidR="00F67E50" w:rsidRPr="007D02B4" w:rsidRDefault="00F67E50" w:rsidP="00F67E50">
      <w:pPr>
        <w:numPr>
          <w:ilvl w:val="0"/>
          <w:numId w:val="3"/>
        </w:numPr>
        <w:divId w:val="1744790843"/>
        <w:rPr>
          <w:rFonts w:ascii="Arial" w:eastAsia="Times New Roman" w:hAnsi="Arial" w:cs="Arial"/>
          <w:sz w:val="24"/>
          <w:szCs w:val="24"/>
        </w:rPr>
      </w:pPr>
      <w:proofErr w:type="spellStart"/>
      <w:r w:rsidRPr="007D02B4">
        <w:rPr>
          <w:rFonts w:ascii="Arial" w:eastAsia="Times New Roman" w:hAnsi="Arial" w:cs="Arial"/>
          <w:sz w:val="24"/>
          <w:szCs w:val="24"/>
        </w:rPr>
        <w:t>Lumsden</w:t>
      </w:r>
      <w:proofErr w:type="spellEnd"/>
      <w:r w:rsidRPr="007D02B4">
        <w:rPr>
          <w:rFonts w:ascii="Arial" w:eastAsia="Times New Roman" w:hAnsi="Arial" w:cs="Arial"/>
          <w:sz w:val="24"/>
          <w:szCs w:val="24"/>
        </w:rPr>
        <w:t xml:space="preserve">, K. and Goode, J. (2018) ‘Policing Research and the Rise of the “Evidence-Base”: Police Officer and Staff Understandings of Research, its Implementation and “What Works”’, Sociology (Oxford). London, England: SAGE Publications Ltd, 52(4), pp. 813–815. </w:t>
      </w:r>
      <w:proofErr w:type="spellStart"/>
      <w:r w:rsidRPr="007D02B4">
        <w:rPr>
          <w:rFonts w:ascii="Arial" w:eastAsia="Times New Roman" w:hAnsi="Arial" w:cs="Arial"/>
          <w:sz w:val="24"/>
          <w:szCs w:val="24"/>
        </w:rPr>
        <w:t>doi</w:t>
      </w:r>
      <w:proofErr w:type="spellEnd"/>
      <w:r w:rsidRPr="007D02B4">
        <w:rPr>
          <w:rFonts w:ascii="Arial" w:eastAsia="Times New Roman" w:hAnsi="Arial" w:cs="Arial"/>
          <w:sz w:val="24"/>
          <w:szCs w:val="24"/>
        </w:rPr>
        <w:t>: 10.1177/0038038516664684.</w:t>
      </w:r>
    </w:p>
    <w:p w:rsidR="00FD0991" w:rsidRPr="007D02B4" w:rsidRDefault="00FD0991" w:rsidP="00FD0991">
      <w:pPr>
        <w:numPr>
          <w:ilvl w:val="0"/>
          <w:numId w:val="3"/>
        </w:numPr>
        <w:divId w:val="1605845222"/>
        <w:rPr>
          <w:rFonts w:ascii="Arial" w:eastAsia="Times New Roman" w:hAnsi="Arial" w:cs="Arial"/>
          <w:sz w:val="24"/>
          <w:szCs w:val="24"/>
        </w:rPr>
      </w:pPr>
      <w:r w:rsidRPr="007D02B4">
        <w:rPr>
          <w:rFonts w:ascii="Arial" w:eastAsia="Times New Roman" w:hAnsi="Arial" w:cs="Arial"/>
          <w:sz w:val="24"/>
          <w:szCs w:val="24"/>
        </w:rPr>
        <w:t>What Works Network. (n.d.). College of Policing. [online] Available at: https://www.whatworksnetwork.org.uk/members/college-of-policing/ [Accessed 21 Jul. 2022].</w:t>
      </w:r>
    </w:p>
    <w:p w:rsidR="003F3FAA" w:rsidRPr="003F3FAA" w:rsidRDefault="003F3FAA" w:rsidP="003F3FAA">
      <w:pPr>
        <w:numPr>
          <w:ilvl w:val="0"/>
          <w:numId w:val="3"/>
        </w:numPr>
        <w:divId w:val="180557892"/>
        <w:rPr>
          <w:rFonts w:ascii="Arial" w:eastAsia="Times New Roman" w:hAnsi="Arial" w:cs="Arial"/>
          <w:sz w:val="24"/>
          <w:szCs w:val="24"/>
        </w:rPr>
      </w:pPr>
      <w:r w:rsidRPr="003F3FAA">
        <w:rPr>
          <w:rFonts w:ascii="Arial" w:eastAsia="Times New Roman" w:hAnsi="Arial" w:cs="Arial"/>
          <w:sz w:val="24"/>
          <w:szCs w:val="24"/>
        </w:rPr>
        <w:t xml:space="preserve">Moore, M., </w:t>
      </w:r>
      <w:proofErr w:type="spellStart"/>
      <w:r w:rsidRPr="003F3FAA">
        <w:rPr>
          <w:rFonts w:ascii="Arial" w:eastAsia="Times New Roman" w:hAnsi="Arial" w:cs="Arial"/>
          <w:sz w:val="24"/>
          <w:szCs w:val="24"/>
        </w:rPr>
        <w:t>Trojanowicz</w:t>
      </w:r>
      <w:proofErr w:type="spellEnd"/>
      <w:r w:rsidRPr="003F3FAA">
        <w:rPr>
          <w:rFonts w:ascii="Arial" w:eastAsia="Times New Roman" w:hAnsi="Arial" w:cs="Arial"/>
          <w:sz w:val="24"/>
          <w:szCs w:val="24"/>
        </w:rPr>
        <w:t xml:space="preserve">, R. and </w:t>
      </w:r>
      <w:proofErr w:type="spellStart"/>
      <w:r w:rsidRPr="003F3FAA">
        <w:rPr>
          <w:rFonts w:ascii="Arial" w:eastAsia="Times New Roman" w:hAnsi="Arial" w:cs="Arial"/>
          <w:sz w:val="24"/>
          <w:szCs w:val="24"/>
        </w:rPr>
        <w:t>Kelling</w:t>
      </w:r>
      <w:proofErr w:type="spellEnd"/>
      <w:r w:rsidRPr="003F3FAA">
        <w:rPr>
          <w:rFonts w:ascii="Arial" w:eastAsia="Times New Roman" w:hAnsi="Arial" w:cs="Arial"/>
          <w:sz w:val="24"/>
          <w:szCs w:val="24"/>
        </w:rPr>
        <w:t>, G. (1988). Crime and Policing. [online] Available at: https://www.ojp.gov/pdffiles1/nij/111460.pdf [Accessed 12 Jul. 2022].</w:t>
      </w:r>
    </w:p>
    <w:p w:rsidR="007D02B4" w:rsidRPr="007D02B4" w:rsidRDefault="007D02B4" w:rsidP="007D02B4">
      <w:pPr>
        <w:numPr>
          <w:ilvl w:val="0"/>
          <w:numId w:val="3"/>
        </w:numPr>
        <w:divId w:val="256331688"/>
        <w:rPr>
          <w:rFonts w:ascii="Arial" w:eastAsia="Times New Roman" w:hAnsi="Arial" w:cs="Arial"/>
          <w:sz w:val="24"/>
          <w:szCs w:val="24"/>
        </w:rPr>
      </w:pPr>
      <w:r w:rsidRPr="007D02B4">
        <w:rPr>
          <w:rFonts w:ascii="Arial" w:eastAsia="Times New Roman" w:hAnsi="Arial" w:cs="Arial"/>
          <w:sz w:val="24"/>
          <w:szCs w:val="24"/>
        </w:rPr>
        <w:t>College of Policing (2022). Evidence-based policing. [online] College of Policing. Available at: https://www.college.police.uk/research/evidence-based-policing-EBP [Accessed 10 Jul. 2022].</w:t>
      </w:r>
    </w:p>
    <w:p w:rsidR="000F4F1B" w:rsidRDefault="000F4F1B" w:rsidP="000F4F1B">
      <w:pPr>
        <w:pStyle w:val="li1"/>
        <w:numPr>
          <w:ilvl w:val="0"/>
          <w:numId w:val="3"/>
        </w:numPr>
        <w:divId w:val="759066913"/>
        <w:rPr>
          <w:rFonts w:eastAsia="Times New Roman"/>
        </w:rPr>
      </w:pPr>
      <w:r w:rsidRPr="00B61D05">
        <w:rPr>
          <w:rStyle w:val="s1"/>
          <w:rFonts w:ascii="Arial" w:eastAsia="Times New Roman" w:hAnsi="Arial" w:cs="Arial"/>
          <w:sz w:val="24"/>
          <w:szCs w:val="24"/>
        </w:rPr>
        <w:t>What is Evidence-Based Policing (2019). What is Evidence -Based Policing? [online] YouTube. Available at: https://youtu.be/b3moz8oTejQ</w:t>
      </w:r>
      <w:r>
        <w:rPr>
          <w:rStyle w:val="s1"/>
          <w:rFonts w:eastAsia="Times New Roman"/>
        </w:rPr>
        <w:t>.</w:t>
      </w:r>
    </w:p>
    <w:p w:rsidR="00D0424E" w:rsidRPr="007D02B4" w:rsidRDefault="00D0424E" w:rsidP="00B61D05">
      <w:pPr>
        <w:pStyle w:val="li1"/>
        <w:ind w:left="720"/>
        <w:rPr>
          <w:rFonts w:ascii="Arial" w:hAnsi="Arial" w:cs="Arial"/>
          <w:sz w:val="24"/>
          <w:szCs w:val="24"/>
        </w:rPr>
      </w:pPr>
    </w:p>
    <w:sectPr w:rsidR="00D0424E" w:rsidRPr="007D02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804C8" w:rsidRDefault="00D804C8" w:rsidP="005D0B9B">
      <w:r>
        <w:separator/>
      </w:r>
    </w:p>
  </w:endnote>
  <w:endnote w:type="continuationSeparator" w:id="0">
    <w:p w:rsidR="00D804C8" w:rsidRDefault="00D804C8" w:rsidP="005D0B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UICTFontTextStyleBody">
    <w:altName w:val="Cambria"/>
    <w:panose1 w:val="020B0604020202020204"/>
    <w:charset w:val="00"/>
    <w:family w:val="roman"/>
    <w:pitch w:val="default"/>
  </w:font>
  <w:font w:name=".AppleSystemUIFont">
    <w:altName w:val="Cambria"/>
    <w:panose1 w:val="020B06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804C8" w:rsidRDefault="00D804C8" w:rsidP="005D0B9B">
      <w:r>
        <w:separator/>
      </w:r>
    </w:p>
  </w:footnote>
  <w:footnote w:type="continuationSeparator" w:id="0">
    <w:p w:rsidR="00D804C8" w:rsidRDefault="00D804C8" w:rsidP="005D0B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00EA9"/>
    <w:multiLevelType w:val="multilevel"/>
    <w:tmpl w:val="FFFFFFFF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17455966"/>
    <w:multiLevelType w:val="multilevel"/>
    <w:tmpl w:val="FFFFFFFF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19A74494"/>
    <w:multiLevelType w:val="multilevel"/>
    <w:tmpl w:val="FFFFFFFF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218644AB"/>
    <w:multiLevelType w:val="multilevel"/>
    <w:tmpl w:val="FFFFFFFF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25503520"/>
    <w:multiLevelType w:val="multilevel"/>
    <w:tmpl w:val="FFFFFFFF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" w15:restartNumberingAfterBreak="0">
    <w:nsid w:val="287D6CA5"/>
    <w:multiLevelType w:val="multilevel"/>
    <w:tmpl w:val="FFFFFFFF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6" w15:restartNumberingAfterBreak="0">
    <w:nsid w:val="3B0737FD"/>
    <w:multiLevelType w:val="multilevel"/>
    <w:tmpl w:val="FFFFFFFF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7" w15:restartNumberingAfterBreak="0">
    <w:nsid w:val="45F471F1"/>
    <w:multiLevelType w:val="hybridMultilevel"/>
    <w:tmpl w:val="D5C463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4E134A"/>
    <w:multiLevelType w:val="multilevel"/>
    <w:tmpl w:val="FFFFFFFF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9" w15:restartNumberingAfterBreak="0">
    <w:nsid w:val="56D61F5E"/>
    <w:multiLevelType w:val="multilevel"/>
    <w:tmpl w:val="FFFFFFFF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0" w15:restartNumberingAfterBreak="0">
    <w:nsid w:val="57551830"/>
    <w:multiLevelType w:val="multilevel"/>
    <w:tmpl w:val="FFFFFFFF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 w15:restartNumberingAfterBreak="0">
    <w:nsid w:val="58F5721B"/>
    <w:multiLevelType w:val="multilevel"/>
    <w:tmpl w:val="FFFFFFFF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2" w15:restartNumberingAfterBreak="0">
    <w:nsid w:val="651A73AC"/>
    <w:multiLevelType w:val="multilevel"/>
    <w:tmpl w:val="FFFFFFFF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3" w15:restartNumberingAfterBreak="0">
    <w:nsid w:val="6596745A"/>
    <w:multiLevelType w:val="multilevel"/>
    <w:tmpl w:val="FFFFFFFF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 w16cid:durableId="955870803">
    <w:abstractNumId w:val="10"/>
  </w:num>
  <w:num w:numId="2" w16cid:durableId="2082023315">
    <w:abstractNumId w:val="5"/>
  </w:num>
  <w:num w:numId="3" w16cid:durableId="1484618394">
    <w:abstractNumId w:val="7"/>
  </w:num>
  <w:num w:numId="4" w16cid:durableId="951981020">
    <w:abstractNumId w:val="6"/>
  </w:num>
  <w:num w:numId="5" w16cid:durableId="1222987804">
    <w:abstractNumId w:val="8"/>
  </w:num>
  <w:num w:numId="6" w16cid:durableId="1755316959">
    <w:abstractNumId w:val="4"/>
  </w:num>
  <w:num w:numId="7" w16cid:durableId="914246666">
    <w:abstractNumId w:val="3"/>
  </w:num>
  <w:num w:numId="8" w16cid:durableId="895705974">
    <w:abstractNumId w:val="0"/>
  </w:num>
  <w:num w:numId="9" w16cid:durableId="860630887">
    <w:abstractNumId w:val="2"/>
  </w:num>
  <w:num w:numId="10" w16cid:durableId="1403259948">
    <w:abstractNumId w:val="11"/>
  </w:num>
  <w:num w:numId="11" w16cid:durableId="1633555067">
    <w:abstractNumId w:val="1"/>
  </w:num>
  <w:num w:numId="12" w16cid:durableId="270749124">
    <w:abstractNumId w:val="9"/>
  </w:num>
  <w:num w:numId="13" w16cid:durableId="1379544953">
    <w:abstractNumId w:val="12"/>
  </w:num>
  <w:num w:numId="14" w16cid:durableId="126735013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8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7E4"/>
    <w:rsid w:val="00011374"/>
    <w:rsid w:val="0003751C"/>
    <w:rsid w:val="00040902"/>
    <w:rsid w:val="00042823"/>
    <w:rsid w:val="00047F22"/>
    <w:rsid w:val="00057630"/>
    <w:rsid w:val="00097F49"/>
    <w:rsid w:val="000B5FCD"/>
    <w:rsid w:val="000E19E4"/>
    <w:rsid w:val="000F0F88"/>
    <w:rsid w:val="000F4F1B"/>
    <w:rsid w:val="00100EA6"/>
    <w:rsid w:val="00101FDA"/>
    <w:rsid w:val="00116F86"/>
    <w:rsid w:val="00120463"/>
    <w:rsid w:val="0014219E"/>
    <w:rsid w:val="00150CDA"/>
    <w:rsid w:val="00154546"/>
    <w:rsid w:val="001659D1"/>
    <w:rsid w:val="001C6259"/>
    <w:rsid w:val="001F2954"/>
    <w:rsid w:val="00201371"/>
    <w:rsid w:val="00201DA1"/>
    <w:rsid w:val="002146A5"/>
    <w:rsid w:val="0023492C"/>
    <w:rsid w:val="00257E79"/>
    <w:rsid w:val="00274D6B"/>
    <w:rsid w:val="00290CE6"/>
    <w:rsid w:val="002A60AC"/>
    <w:rsid w:val="002A785F"/>
    <w:rsid w:val="002B0E5C"/>
    <w:rsid w:val="002C571D"/>
    <w:rsid w:val="002D594E"/>
    <w:rsid w:val="002F6B93"/>
    <w:rsid w:val="00306AEA"/>
    <w:rsid w:val="00315266"/>
    <w:rsid w:val="00322CC2"/>
    <w:rsid w:val="0032549E"/>
    <w:rsid w:val="00332C1C"/>
    <w:rsid w:val="00357006"/>
    <w:rsid w:val="00363D90"/>
    <w:rsid w:val="003650AA"/>
    <w:rsid w:val="00373722"/>
    <w:rsid w:val="00374B61"/>
    <w:rsid w:val="00375111"/>
    <w:rsid w:val="00394F7D"/>
    <w:rsid w:val="003B2235"/>
    <w:rsid w:val="003B7096"/>
    <w:rsid w:val="003C1B35"/>
    <w:rsid w:val="003D2255"/>
    <w:rsid w:val="003D7BBA"/>
    <w:rsid w:val="003E6FC0"/>
    <w:rsid w:val="003F2674"/>
    <w:rsid w:val="003F3FAA"/>
    <w:rsid w:val="004060CA"/>
    <w:rsid w:val="0041796D"/>
    <w:rsid w:val="00421606"/>
    <w:rsid w:val="004606F1"/>
    <w:rsid w:val="00460A82"/>
    <w:rsid w:val="00466FFD"/>
    <w:rsid w:val="00496D31"/>
    <w:rsid w:val="004A0745"/>
    <w:rsid w:val="004A3179"/>
    <w:rsid w:val="004A4BA8"/>
    <w:rsid w:val="004B47F6"/>
    <w:rsid w:val="004B72CB"/>
    <w:rsid w:val="004F5167"/>
    <w:rsid w:val="00532849"/>
    <w:rsid w:val="00561456"/>
    <w:rsid w:val="00573BFF"/>
    <w:rsid w:val="00574591"/>
    <w:rsid w:val="00576A59"/>
    <w:rsid w:val="00576D0B"/>
    <w:rsid w:val="005A73D0"/>
    <w:rsid w:val="005B534F"/>
    <w:rsid w:val="005C5F59"/>
    <w:rsid w:val="005D0B9B"/>
    <w:rsid w:val="005D3177"/>
    <w:rsid w:val="005E1E2C"/>
    <w:rsid w:val="005F3FA6"/>
    <w:rsid w:val="00610DF1"/>
    <w:rsid w:val="00622958"/>
    <w:rsid w:val="006407E4"/>
    <w:rsid w:val="006442FE"/>
    <w:rsid w:val="006772F9"/>
    <w:rsid w:val="00686CC2"/>
    <w:rsid w:val="006B3886"/>
    <w:rsid w:val="00715041"/>
    <w:rsid w:val="00715D15"/>
    <w:rsid w:val="007203D5"/>
    <w:rsid w:val="007237FB"/>
    <w:rsid w:val="0073237A"/>
    <w:rsid w:val="00752EE6"/>
    <w:rsid w:val="00755C77"/>
    <w:rsid w:val="007625DC"/>
    <w:rsid w:val="00781996"/>
    <w:rsid w:val="007830DD"/>
    <w:rsid w:val="00783F4F"/>
    <w:rsid w:val="007871E8"/>
    <w:rsid w:val="007C02D9"/>
    <w:rsid w:val="007D02B4"/>
    <w:rsid w:val="007D5B7C"/>
    <w:rsid w:val="008156C4"/>
    <w:rsid w:val="00855C5B"/>
    <w:rsid w:val="008761B3"/>
    <w:rsid w:val="00883138"/>
    <w:rsid w:val="0088471B"/>
    <w:rsid w:val="008951E9"/>
    <w:rsid w:val="008A674F"/>
    <w:rsid w:val="008D3FDF"/>
    <w:rsid w:val="008F1005"/>
    <w:rsid w:val="0091034D"/>
    <w:rsid w:val="00911B36"/>
    <w:rsid w:val="00915AEF"/>
    <w:rsid w:val="009215B9"/>
    <w:rsid w:val="00921FE0"/>
    <w:rsid w:val="00927306"/>
    <w:rsid w:val="00932113"/>
    <w:rsid w:val="00942EDD"/>
    <w:rsid w:val="00947FEB"/>
    <w:rsid w:val="00970AD1"/>
    <w:rsid w:val="00983709"/>
    <w:rsid w:val="00997070"/>
    <w:rsid w:val="009A29A2"/>
    <w:rsid w:val="00A1056B"/>
    <w:rsid w:val="00A26289"/>
    <w:rsid w:val="00A30B57"/>
    <w:rsid w:val="00A53ACE"/>
    <w:rsid w:val="00A608EE"/>
    <w:rsid w:val="00AB0D42"/>
    <w:rsid w:val="00AB30BF"/>
    <w:rsid w:val="00AC16A5"/>
    <w:rsid w:val="00AD7182"/>
    <w:rsid w:val="00AE0B16"/>
    <w:rsid w:val="00AE56D1"/>
    <w:rsid w:val="00B11CFC"/>
    <w:rsid w:val="00B36DC3"/>
    <w:rsid w:val="00B46C87"/>
    <w:rsid w:val="00B61D05"/>
    <w:rsid w:val="00B76E43"/>
    <w:rsid w:val="00B9760D"/>
    <w:rsid w:val="00BA2C32"/>
    <w:rsid w:val="00BA3A64"/>
    <w:rsid w:val="00BA3F39"/>
    <w:rsid w:val="00BA723C"/>
    <w:rsid w:val="00BD16F8"/>
    <w:rsid w:val="00BD703E"/>
    <w:rsid w:val="00BE0DAF"/>
    <w:rsid w:val="00BF3D8C"/>
    <w:rsid w:val="00C02F4E"/>
    <w:rsid w:val="00C06A59"/>
    <w:rsid w:val="00C40CF5"/>
    <w:rsid w:val="00C420C6"/>
    <w:rsid w:val="00C73CE2"/>
    <w:rsid w:val="00C93B2F"/>
    <w:rsid w:val="00C97520"/>
    <w:rsid w:val="00CC7D3D"/>
    <w:rsid w:val="00CD4108"/>
    <w:rsid w:val="00CD7255"/>
    <w:rsid w:val="00CF3012"/>
    <w:rsid w:val="00CF5D15"/>
    <w:rsid w:val="00D027B5"/>
    <w:rsid w:val="00D0424E"/>
    <w:rsid w:val="00D1313E"/>
    <w:rsid w:val="00D13636"/>
    <w:rsid w:val="00D37D6B"/>
    <w:rsid w:val="00D62CC4"/>
    <w:rsid w:val="00D63747"/>
    <w:rsid w:val="00D63BB5"/>
    <w:rsid w:val="00D804C8"/>
    <w:rsid w:val="00D811CC"/>
    <w:rsid w:val="00DE3118"/>
    <w:rsid w:val="00DF790D"/>
    <w:rsid w:val="00E323C4"/>
    <w:rsid w:val="00E3518A"/>
    <w:rsid w:val="00E54C9E"/>
    <w:rsid w:val="00E60C67"/>
    <w:rsid w:val="00E64E14"/>
    <w:rsid w:val="00E860B4"/>
    <w:rsid w:val="00EA4B43"/>
    <w:rsid w:val="00EC7241"/>
    <w:rsid w:val="00EE5F5F"/>
    <w:rsid w:val="00F44024"/>
    <w:rsid w:val="00F4774D"/>
    <w:rsid w:val="00F67E50"/>
    <w:rsid w:val="00FB2528"/>
    <w:rsid w:val="00FD0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E2AB4A9"/>
  <w15:chartTrackingRefBased/>
  <w15:docId w15:val="{57889D4C-C8F2-4049-AB4E-8C6DE9B83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1">
    <w:name w:val="s1"/>
    <w:basedOn w:val="DefaultParagraphFont"/>
    <w:rsid w:val="008A674F"/>
    <w:rPr>
      <w:rFonts w:ascii="UICTFontTextStyleBody" w:hAnsi="UICTFontTextStyleBody" w:hint="default"/>
      <w:b w:val="0"/>
      <w:bCs w:val="0"/>
      <w:i w:val="0"/>
      <w:iCs w:val="0"/>
      <w:sz w:val="23"/>
      <w:szCs w:val="23"/>
    </w:rPr>
  </w:style>
  <w:style w:type="paragraph" w:customStyle="1" w:styleId="li1">
    <w:name w:val="li1"/>
    <w:basedOn w:val="Normal"/>
    <w:rsid w:val="008A674F"/>
    <w:rPr>
      <w:rFonts w:ascii=".AppleSystemUIFont" w:hAnsi=".AppleSystemUIFont" w:cs="Times New Roman"/>
      <w:sz w:val="23"/>
      <w:szCs w:val="23"/>
    </w:rPr>
  </w:style>
  <w:style w:type="paragraph" w:styleId="Header">
    <w:name w:val="header"/>
    <w:basedOn w:val="Normal"/>
    <w:link w:val="HeaderChar"/>
    <w:uiPriority w:val="99"/>
    <w:unhideWhenUsed/>
    <w:rsid w:val="005D0B9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D0B9B"/>
  </w:style>
  <w:style w:type="paragraph" w:styleId="Footer">
    <w:name w:val="footer"/>
    <w:basedOn w:val="Normal"/>
    <w:link w:val="FooterChar"/>
    <w:uiPriority w:val="99"/>
    <w:unhideWhenUsed/>
    <w:rsid w:val="005D0B9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D0B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1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91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5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97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37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476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18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89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857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69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8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3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9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4</Pages>
  <Words>1497</Words>
  <Characters>8534</Characters>
  <Application>Microsoft Office Word</Application>
  <DocSecurity>0</DocSecurity>
  <Lines>71</Lines>
  <Paragraphs>20</Paragraphs>
  <ScaleCrop>false</ScaleCrop>
  <Company/>
  <LinksUpToDate>false</LinksUpToDate>
  <CharactersWithSpaces>10011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Roxana Scurtu (2133149)</dc:creator>
  <cp:keywords/>
  <dc:description/>
  <cp:lastModifiedBy>Roxana Scurtu (2133149)</cp:lastModifiedBy>
  <cp:revision>140</cp:revision>
  <dcterms:created xsi:type="dcterms:W3CDTF">2022-07-22T13:20:00Z</dcterms:created>
  <dcterms:modified xsi:type="dcterms:W3CDTF">2022-07-22T17:04:00Z</dcterms:modified>
</cp:coreProperties>
</file>