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color w:val="000000"/>
          <w:sz w:val="40"/>
          <w:szCs w:val="40"/>
        </w:rPr>
      </w:pPr>
      <w:r w:rsidDel="00000000" w:rsidR="00000000" w:rsidRPr="00000000">
        <w:rPr>
          <w:rFonts w:ascii="Arial" w:cs="Arial" w:eastAsia="Arial" w:hAnsi="Arial"/>
          <w:b w:val="1"/>
          <w:bCs w:val="1"/>
          <w:color w:val="000000"/>
          <w:sz w:val="40"/>
          <w:szCs w:val="40"/>
          <w:rtl w:val="0"/>
        </w:rPr>
        <w:t xml:space="preserve">Introduction to Independent Research Skills</w:t>
      </w:r>
    </w:p>
    <w:p w:rsidR="00000000" w:rsidDel="00000000" w:rsidP="00000000" w:rsidRDefault="00000000" w:rsidRPr="00000000" w14:paraId="00000003">
      <w:pPr>
        <w:jc w:val="center"/>
        <w:rPr>
          <w:rFonts w:ascii="Arial" w:cs="Arial" w:eastAsia="Arial" w:hAnsi="Arial"/>
          <w:color w:val="000000"/>
          <w:sz w:val="36"/>
          <w:szCs w:val="36"/>
        </w:rPr>
      </w:pPr>
      <w:r w:rsidDel="00000000" w:rsidR="00000000" w:rsidRPr="00000000">
        <w:rPr>
          <w:rFonts w:ascii="Arial" w:cs="Arial" w:eastAsia="Arial" w:hAnsi="Arial"/>
          <w:color w:val="000000"/>
          <w:sz w:val="36"/>
          <w:szCs w:val="36"/>
          <w:rtl w:val="0"/>
        </w:rPr>
        <w:t xml:space="preserve">BMHP5019</w:t>
      </w:r>
    </w:p>
    <w:p w:rsidR="00000000" w:rsidDel="00000000" w:rsidP="00000000" w:rsidRDefault="00000000" w:rsidRPr="00000000" w14:paraId="00000004">
      <w:pPr>
        <w:jc w:val="center"/>
        <w:rPr>
          <w:rFonts w:ascii="Arial" w:cs="Arial" w:eastAsia="Arial" w:hAnsi="Arial"/>
          <w:color w:val="000000"/>
          <w:sz w:val="36"/>
          <w:szCs w:val="36"/>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center"/>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6"/>
          <w:szCs w:val="36"/>
          <w:u w:val="none"/>
          <w:shd w:fill="auto" w:val="clear"/>
          <w:vertAlign w:val="baseline"/>
          <w:rtl w:val="0"/>
        </w:rPr>
        <w:t xml:space="preserve">The Impact of Social Isolation on the Mental Wellbeing of Older Adults in the United Kingdom: A Scoping Review Proposal</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center"/>
        <w:rPr>
          <w:rFonts w:ascii="Arial" w:cs="Arial" w:eastAsia="Arial" w:hAnsi="Arial"/>
          <w:b w:val="0"/>
          <w:bCs w:val="0"/>
          <w:i w:val="0"/>
          <w:iCs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7">
      <w:pPr>
        <w:jc w:val="center"/>
        <w:rPr>
          <w:rFonts w:ascii="Arial" w:cs="Arial" w:eastAsia="Arial" w:hAnsi="Arial"/>
          <w:sz w:val="36"/>
          <w:szCs w:val="36"/>
        </w:rPr>
      </w:pPr>
      <w:r w:rsidDel="00000000" w:rsidR="00000000" w:rsidRPr="00000000">
        <w:rPr>
          <w:rFonts w:ascii="Arial" w:cs="Arial" w:eastAsia="Arial" w:hAnsi="Arial"/>
          <w:sz w:val="36"/>
          <w:szCs w:val="36"/>
          <w:rtl w:val="0"/>
        </w:rPr>
        <w:t xml:space="preserve">Student Name:Fatou Chuba</w:t>
      </w:r>
    </w:p>
    <w:p w:rsidR="00000000" w:rsidDel="00000000" w:rsidP="00000000" w:rsidRDefault="00000000" w:rsidRPr="00000000" w14:paraId="00000008">
      <w:pPr>
        <w:jc w:val="center"/>
        <w:rPr>
          <w:rFonts w:ascii="Arial" w:cs="Arial" w:eastAsia="Arial" w:hAnsi="Arial"/>
          <w:b w:val="1"/>
          <w:bCs w:val="1"/>
        </w:rPr>
      </w:pPr>
      <w:r w:rsidDel="00000000" w:rsidR="00000000" w:rsidRPr="00000000">
        <w:rPr>
          <w:rFonts w:ascii="Arial" w:cs="Arial" w:eastAsia="Arial" w:hAnsi="Arial"/>
          <w:sz w:val="36"/>
          <w:szCs w:val="36"/>
          <w:rtl w:val="0"/>
        </w:rPr>
        <w:t xml:space="preserve">Student ID:2421797</w:t>
      </w:r>
      <w:r w:rsidDel="00000000" w:rsidR="00000000" w:rsidRPr="00000000">
        <w:rPr>
          <w:rtl w:val="0"/>
        </w:rPr>
      </w:r>
    </w:p>
    <w:p w:rsidR="00000000" w:rsidDel="00000000" w:rsidP="00000000" w:rsidRDefault="00000000" w:rsidRPr="00000000" w14:paraId="00000009">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A">
      <w:pPr>
        <w:rPr>
          <w:rFonts w:ascii="Arial" w:cs="Arial" w:eastAsia="Arial" w:hAnsi="Arial"/>
          <w:b w:val="1"/>
          <w:bCs w:val="1"/>
        </w:rPr>
      </w:pPr>
      <w:r w:rsidDel="00000000" w:rsidR="00000000" w:rsidRPr="00000000">
        <w:rPr>
          <w:rFonts w:ascii="Arial" w:cs="Arial" w:eastAsia="Arial" w:hAnsi="Arial"/>
          <w:b w:val="1"/>
          <w:bCs w:val="1"/>
          <w:rtl w:val="0"/>
        </w:rPr>
        <w:t xml:space="preserve">Introduction</w:t>
      </w:r>
    </w:p>
    <w:p w:rsidR="00000000" w:rsidDel="00000000" w:rsidP="00000000" w:rsidRDefault="00000000" w:rsidRPr="00000000" w14:paraId="0000000B">
      <w:pPr>
        <w:jc w:val="both"/>
        <w:rPr>
          <w:rFonts w:ascii="Arial" w:cs="Arial" w:eastAsia="Arial" w:hAnsi="Arial"/>
          <w:sz w:val="30"/>
          <w:szCs w:val="30"/>
        </w:rPr>
      </w:pPr>
      <w:r w:rsidDel="00000000" w:rsidR="00000000" w:rsidRPr="00000000">
        <w:rPr>
          <w:rFonts w:ascii="Arial" w:cs="Arial" w:eastAsia="Arial" w:hAnsi="Arial"/>
          <w:rtl w:val="0"/>
        </w:rPr>
        <w:t xml:space="preserve">One health and social care issue in the United Kingdom is older adults being socially isolated, as limited contact can influence emotional wellbeing, independence, and quality of life. They can be isolated through bereavement, retirement, decreased mobility of older adults, chronic illness, or inaccessibility to community services. This is a secondary research study that will examine the impact of social isolation on the mental health of older generations in the UK. The review question is: What are the impacts of social isolation on </w:t>
      </w: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Fonts w:ascii="Arial" w:cs="Arial" w:eastAsia="Arial" w:hAnsi="Arial"/>
          <w:rtl w:val="0"/>
        </w:rPr>
        <w:t xml:space="preserve">the mental wellbeing of older adults in the United Kingdom? The objective is to establish psychological impacts, contributing factors, and gaps in evidence.</w:t>
      </w:r>
    </w:p>
    <w:p w:rsidR="00000000" w:rsidDel="00000000" w:rsidP="00000000" w:rsidRDefault="00000000" w:rsidRPr="00000000" w14:paraId="0000000D">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E">
      <w:pPr>
        <w:rPr>
          <w:rFonts w:ascii="Arial" w:cs="Arial" w:eastAsia="Arial" w:hAnsi="Arial"/>
          <w:b w:val="1"/>
          <w:bCs w:val="1"/>
        </w:rPr>
      </w:pPr>
      <w:r w:rsidDel="00000000" w:rsidR="00000000" w:rsidRPr="00000000">
        <w:rPr>
          <w:rFonts w:ascii="Arial" w:cs="Arial" w:eastAsia="Arial" w:hAnsi="Arial"/>
          <w:b w:val="1"/>
          <w:bCs w:val="1"/>
          <w:rtl w:val="0"/>
        </w:rPr>
        <w:t xml:space="preserve">Rationale</w:t>
      </w:r>
    </w:p>
    <w:p w:rsidR="00000000" w:rsidDel="00000000" w:rsidP="00000000" w:rsidRDefault="00000000" w:rsidRPr="00000000" w14:paraId="0000000F">
      <w:pPr>
        <w:jc w:val="both"/>
        <w:rPr>
          <w:rFonts w:ascii="Arial" w:cs="Arial" w:eastAsia="Arial" w:hAnsi="Arial"/>
          <w:sz w:val="30"/>
          <w:szCs w:val="30"/>
        </w:rPr>
      </w:pPr>
      <w:r w:rsidDel="00000000" w:rsidR="00000000" w:rsidRPr="00000000">
        <w:rPr>
          <w:rFonts w:ascii="Arial" w:cs="Arial" w:eastAsia="Arial" w:hAnsi="Arial"/>
          <w:rtl w:val="0"/>
        </w:rPr>
        <w:t xml:space="preserve">The topic is current, and health and social care practitioners are engaged in work with older individuals who live alone and have limited social contacts. Loneliness, low mood, anxiety, lack of confidence, and worse wellbeing can be linked to social isolation (</w:t>
      </w:r>
      <w:r w:rsidDel="00000000" w:rsidR="00000000" w:rsidRPr="00000000">
        <w:rPr>
          <w:rFonts w:ascii="Arial" w:cs="Arial" w:eastAsia="Arial" w:hAnsi="Arial"/>
          <w:color w:val="222222"/>
          <w:highlight w:val="white"/>
          <w:rtl w:val="0"/>
        </w:rPr>
        <w:t xml:space="preserve">Starck </w:t>
      </w:r>
      <w:r w:rsidDel="00000000" w:rsidR="00000000" w:rsidRPr="00000000">
        <w:rPr>
          <w:rFonts w:ascii="Arial" w:cs="Arial" w:eastAsia="Arial" w:hAnsi="Arial"/>
          <w:i w:val="1"/>
          <w:iCs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2021)</w:t>
      </w:r>
      <w:r w:rsidDel="00000000" w:rsidR="00000000" w:rsidRPr="00000000">
        <w:rPr>
          <w:rFonts w:ascii="Arial" w:cs="Arial" w:eastAsia="Arial" w:hAnsi="Arial"/>
          <w:rtl w:val="0"/>
        </w:rPr>
        <w:t xml:space="preserve">. These impacts could affect autonomy and augment the need for community, primary care, and social assistance services. However, isolation experience</w:t>
      </w:r>
      <w:r w:rsidDel="00000000" w:rsidR="00000000" w:rsidRPr="00000000">
        <w:rPr>
          <w:rtl w:val="0"/>
        </w:rPr>
      </w:r>
    </w:p>
    <w:p w:rsidR="00000000" w:rsidDel="00000000" w:rsidP="00000000" w:rsidRDefault="00000000" w:rsidRPr="00000000" w14:paraId="00000010">
      <w:pPr>
        <w:jc w:val="both"/>
        <w:rPr>
          <w:rFonts w:ascii="Arial" w:cs="Arial" w:eastAsia="Arial" w:hAnsi="Arial"/>
          <w:sz w:val="30"/>
          <w:szCs w:val="30"/>
        </w:rPr>
      </w:pPr>
      <w:r w:rsidDel="00000000" w:rsidR="00000000" w:rsidRPr="00000000">
        <w:rPr>
          <w:rtl w:val="0"/>
        </w:rPr>
      </w:r>
    </w:p>
    <w:p w:rsidR="00000000" w:rsidDel="00000000" w:rsidP="00000000" w:rsidRDefault="00000000" w:rsidRPr="00000000" w14:paraId="00000011">
      <w:pPr>
        <w:jc w:val="both"/>
        <w:rPr>
          <w:rFonts w:ascii="Arial" w:cs="Arial" w:eastAsia="Arial" w:hAnsi="Arial"/>
        </w:rPr>
      </w:pPr>
      <w:r w:rsidDel="00000000" w:rsidR="00000000" w:rsidRPr="00000000">
        <w:rPr>
          <w:rFonts w:ascii="Arial" w:cs="Arial" w:eastAsia="Arial" w:hAnsi="Arial"/>
          <w:rtl w:val="0"/>
        </w:rPr>
        <w:t xml:space="preserve">s are also based on a variety of factors, such as physical disability, poverty, lack of access to the digital world, bereavement, and geographical location.</w:t>
      </w:r>
    </w:p>
    <w:p w:rsidR="00000000" w:rsidDel="00000000" w:rsidP="00000000" w:rsidRDefault="00000000" w:rsidRPr="00000000" w14:paraId="00000012">
      <w:pPr>
        <w:jc w:val="both"/>
        <w:rPr>
          <w:rFonts w:ascii="Arial" w:cs="Arial" w:eastAsia="Arial" w:hAnsi="Arial"/>
        </w:rPr>
      </w:pPr>
      <w:r w:rsidDel="00000000" w:rsidR="00000000" w:rsidRPr="00000000">
        <w:rPr>
          <w:rFonts w:ascii="Arial" w:cs="Arial" w:eastAsia="Arial" w:hAnsi="Arial"/>
          <w:rtl w:val="0"/>
        </w:rPr>
        <w:t xml:space="preserve"> It is therefore worthwhile to go through the research that has been conducted so as to know about these influences and view the opportunities of the prevention and early intervention (</w:t>
      </w:r>
      <w:r w:rsidDel="00000000" w:rsidR="00000000" w:rsidRPr="00000000">
        <w:rPr>
          <w:rFonts w:ascii="Arial" w:cs="Arial" w:eastAsia="Arial" w:hAnsi="Arial"/>
          <w:color w:val="222222"/>
          <w:highlight w:val="white"/>
          <w:rtl w:val="0"/>
        </w:rPr>
        <w:t xml:space="preserve">Moosapour </w:t>
      </w:r>
      <w:r w:rsidDel="00000000" w:rsidR="00000000" w:rsidRPr="00000000">
        <w:rPr>
          <w:rFonts w:ascii="Arial" w:cs="Arial" w:eastAsia="Arial" w:hAnsi="Arial"/>
          <w:i w:val="1"/>
          <w:iCs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2021)</w:t>
      </w:r>
      <w:r w:rsidDel="00000000" w:rsidR="00000000" w:rsidRPr="00000000">
        <w:rPr>
          <w:rFonts w:ascii="Arial" w:cs="Arial" w:eastAsia="Arial" w:hAnsi="Arial"/>
          <w:rtl w:val="0"/>
        </w:rPr>
        <w:t xml:space="preserve">. The reason why a scoping review is appropriate is that it will be able to map an extensive review of evidence, compare the results of the studies, and find gaps in knowledge. The findings can help practitioners to find such at-risk groups and person-centred care.</w:t>
      </w:r>
    </w:p>
    <w:p w:rsidR="00000000" w:rsidDel="00000000" w:rsidP="00000000" w:rsidRDefault="00000000" w:rsidRPr="00000000" w14:paraId="00000013">
      <w:pPr>
        <w:jc w:val="both"/>
        <w:rPr>
          <w:rFonts w:ascii="Arial" w:cs="Arial" w:eastAsia="Arial" w:hAnsi="Arial"/>
          <w:b w:val="1"/>
          <w:bCs w:val="1"/>
        </w:rPr>
      </w:pPr>
      <w:r w:rsidDel="00000000" w:rsidR="00000000" w:rsidRPr="00000000">
        <w:rPr>
          <w:rFonts w:ascii="Arial" w:cs="Arial" w:eastAsia="Arial" w:hAnsi="Arial"/>
          <w:b w:val="1"/>
          <w:bCs w:val="1"/>
          <w:rtl w:val="0"/>
        </w:rPr>
        <w:t xml:space="preserve">Methods</w:t>
      </w:r>
    </w:p>
    <w:p w:rsidR="00000000" w:rsidDel="00000000" w:rsidP="00000000" w:rsidRDefault="00000000" w:rsidRPr="00000000" w14:paraId="00000014">
      <w:pPr>
        <w:jc w:val="both"/>
        <w:rPr>
          <w:rFonts w:ascii="Arial" w:cs="Arial" w:eastAsia="Arial" w:hAnsi="Arial"/>
        </w:rPr>
      </w:pPr>
      <w:r w:rsidDel="00000000" w:rsidR="00000000" w:rsidRPr="00000000">
        <w:rPr>
          <w:rFonts w:ascii="Arial" w:cs="Arial" w:eastAsia="Arial" w:hAnsi="Arial"/>
          <w:rtl w:val="0"/>
        </w:rPr>
        <w:t xml:space="preserve">Secondary and primary research (PEER-reviewed) will be scoped. CINAHL, MEDLINE and PubMed will be used with the help of Boolean operators to find such terms as: social isolation, loneliness, older adults, mental wellbeing and the United Kingdom (</w:t>
      </w:r>
      <w:r w:rsidDel="00000000" w:rsidR="00000000" w:rsidRPr="00000000">
        <w:rPr>
          <w:rFonts w:ascii="Arial" w:cs="Arial" w:eastAsia="Arial" w:hAnsi="Arial"/>
          <w:color w:val="222222"/>
          <w:highlight w:val="white"/>
          <w:rtl w:val="0"/>
        </w:rPr>
        <w:t xml:space="preserve">Matre and Cameron, 2024)</w:t>
      </w:r>
      <w:r w:rsidDel="00000000" w:rsidR="00000000" w:rsidRPr="00000000">
        <w:rPr>
          <w:rFonts w:ascii="Arial" w:cs="Arial" w:eastAsia="Arial" w:hAnsi="Arial"/>
          <w:rtl w:val="0"/>
        </w:rPr>
        <w:t xml:space="preserve">. The studies pertinent to older adults and the practice of health or social care in the UK will be selected by using clear inclusion and exclusion criteria. </w:t>
      </w:r>
    </w:p>
    <w:p w:rsidR="00000000" w:rsidDel="00000000" w:rsidP="00000000" w:rsidRDefault="00000000" w:rsidRPr="00000000" w14:paraId="00000015">
      <w:pPr>
        <w:jc w:val="both"/>
        <w:rPr>
          <w:rFonts w:ascii="Arial" w:cs="Arial" w:eastAsia="Arial" w:hAnsi="Arial"/>
        </w:rPr>
      </w:pPr>
      <w:r w:rsidDel="00000000" w:rsidR="00000000" w:rsidRPr="00000000">
        <w:rPr>
          <w:rFonts w:ascii="Arial" w:cs="Arial" w:eastAsia="Arial" w:hAnsi="Arial"/>
          <w:rtl w:val="0"/>
        </w:rPr>
        <w:t xml:space="preserve">Thematic analysis will be used to analyze findings to determine common patterns, discrepancies, and gaps in the evidence (</w:t>
      </w:r>
      <w:r w:rsidDel="00000000" w:rsidR="00000000" w:rsidRPr="00000000">
        <w:rPr>
          <w:rFonts w:ascii="Arial" w:cs="Arial" w:eastAsia="Arial" w:hAnsi="Arial"/>
          <w:color w:val="222222"/>
          <w:highlight w:val="white"/>
          <w:rtl w:val="0"/>
        </w:rPr>
        <w:t xml:space="preserve">Littlejohns </w:t>
      </w:r>
      <w:r w:rsidDel="00000000" w:rsidR="00000000" w:rsidRPr="00000000">
        <w:rPr>
          <w:rFonts w:ascii="Arial" w:cs="Arial" w:eastAsia="Arial" w:hAnsi="Arial"/>
          <w:i w:val="1"/>
          <w:iCs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2021)</w:t>
      </w:r>
      <w:r w:rsidDel="00000000" w:rsidR="00000000" w:rsidRPr="00000000">
        <w:rPr>
          <w:rFonts w:ascii="Arial" w:cs="Arial" w:eastAsia="Arial" w:hAnsi="Arial"/>
          <w:rtl w:val="0"/>
        </w:rPr>
        <w:t xml:space="preserve">. This is founded on the checklist requirement to determine databases, search terms, and thematic analysis. </w:t>
      </w:r>
    </w:p>
    <w:p w:rsidR="00000000" w:rsidDel="00000000" w:rsidP="00000000" w:rsidRDefault="00000000" w:rsidRPr="00000000" w14:paraId="00000016">
      <w:pPr>
        <w:jc w:val="both"/>
        <w:rPr>
          <w:rFonts w:ascii="Arial" w:cs="Arial" w:eastAsia="Arial" w:hAnsi="Arial"/>
          <w:b w:val="1"/>
          <w:bCs w:val="1"/>
        </w:rPr>
      </w:pPr>
      <w:r w:rsidDel="00000000" w:rsidR="00000000" w:rsidRPr="00000000">
        <w:rPr>
          <w:rFonts w:ascii="Arial" w:cs="Arial" w:eastAsia="Arial" w:hAnsi="Arial"/>
          <w:b w:val="1"/>
          <w:bCs w:val="1"/>
          <w:rtl w:val="0"/>
        </w:rPr>
        <w:t xml:space="preserve">Ethical Considerations</w:t>
      </w:r>
    </w:p>
    <w:p w:rsidR="00000000" w:rsidDel="00000000" w:rsidP="00000000" w:rsidRDefault="00000000" w:rsidRPr="00000000" w14:paraId="00000017">
      <w:pPr>
        <w:jc w:val="both"/>
        <w:rPr>
          <w:rFonts w:ascii="Arial" w:cs="Arial" w:eastAsia="Arial" w:hAnsi="Arial"/>
        </w:rPr>
      </w:pPr>
      <w:r w:rsidDel="00000000" w:rsidR="00000000" w:rsidRPr="00000000">
        <w:rPr>
          <w:rFonts w:ascii="Arial" w:cs="Arial" w:eastAsia="Arial" w:hAnsi="Arial"/>
          <w:rtl w:val="0"/>
        </w:rPr>
        <w:t xml:space="preserve">The risk to the direct participants is minimal, as this research will be based on published research and no participants or collection of personal data will be involved (</w:t>
      </w:r>
      <w:r w:rsidDel="00000000" w:rsidR="00000000" w:rsidRPr="00000000">
        <w:rPr>
          <w:rFonts w:ascii="Arial" w:cs="Arial" w:eastAsia="Arial" w:hAnsi="Arial"/>
          <w:color w:val="222222"/>
          <w:highlight w:val="white"/>
          <w:rtl w:val="0"/>
        </w:rPr>
        <w:t xml:space="preserve">Hasan </w:t>
      </w:r>
      <w:r w:rsidDel="00000000" w:rsidR="00000000" w:rsidRPr="00000000">
        <w:rPr>
          <w:rFonts w:ascii="Arial" w:cs="Arial" w:eastAsia="Arial" w:hAnsi="Arial"/>
          <w:i w:val="1"/>
          <w:iCs w:val="1"/>
          <w:color w:val="222222"/>
          <w:highlight w:val="white"/>
          <w:rtl w:val="0"/>
        </w:rPr>
        <w:t xml:space="preserve">et al.,</w:t>
      </w:r>
      <w:r w:rsidDel="00000000" w:rsidR="00000000" w:rsidRPr="00000000">
        <w:rPr>
          <w:rFonts w:ascii="Arial" w:cs="Arial" w:eastAsia="Arial" w:hAnsi="Arial"/>
          <w:color w:val="222222"/>
          <w:highlight w:val="white"/>
          <w:rtl w:val="0"/>
        </w:rPr>
        <w:t xml:space="preserve"> 2021)</w:t>
      </w:r>
      <w:r w:rsidDel="00000000" w:rsidR="00000000" w:rsidRPr="00000000">
        <w:rPr>
          <w:rFonts w:ascii="Arial" w:cs="Arial" w:eastAsia="Arial" w:hAnsi="Arial"/>
          <w:rtl w:val="0"/>
        </w:rPr>
        <w:t xml:space="preserve">. Among the ethical practice issues are appropriate reporting, adequate study selection, the absence of plagiarism, the recognition of the evidence, and a respectful approach to older populations.</w:t>
      </w:r>
    </w:p>
    <w:p w:rsidR="00000000" w:rsidDel="00000000" w:rsidP="00000000" w:rsidRDefault="00000000" w:rsidRPr="00000000" w14:paraId="00000018">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9">
      <w:pPr>
        <w:jc w:val="both"/>
        <w:rPr>
          <w:rFonts w:ascii="Arial" w:cs="Arial" w:eastAsia="Arial" w:hAnsi="Arial"/>
          <w:b w:val="1"/>
          <w:bCs w:val="1"/>
        </w:rPr>
      </w:pPr>
      <w:r w:rsidDel="00000000" w:rsidR="00000000" w:rsidRPr="00000000">
        <w:rPr>
          <w:rFonts w:ascii="Arial" w:cs="Arial" w:eastAsia="Arial" w:hAnsi="Arial"/>
          <w:b w:val="1"/>
          <w:bCs w:val="1"/>
          <w:rtl w:val="0"/>
        </w:rPr>
        <w:t xml:space="preserve">References</w:t>
      </w:r>
    </w:p>
    <w:p w:rsidR="00000000" w:rsidDel="00000000" w:rsidP="00000000" w:rsidRDefault="00000000" w:rsidRPr="00000000" w14:paraId="0000001A">
      <w:pPr>
        <w:jc w:val="both"/>
        <w:rPr>
          <w:sz w:val="24"/>
          <w:szCs w:val="24"/>
        </w:rPr>
      </w:pPr>
      <w:r w:rsidDel="00000000" w:rsidR="00000000" w:rsidRPr="00000000">
        <w:rPr>
          <w:rFonts w:ascii="Arial" w:cs="Arial" w:eastAsia="Arial" w:hAnsi="Arial"/>
          <w:color w:val="222222"/>
          <w:highlight w:val="white"/>
          <w:rtl w:val="0"/>
        </w:rPr>
        <w:t xml:space="preserve">Hasan, N., Rana, R.U., Chowdhury, S., Dola, A.J. and Rony, M.K.K., 2021. Ethical considerations in research. </w:t>
      </w:r>
      <w:r w:rsidDel="00000000" w:rsidR="00000000" w:rsidRPr="00000000">
        <w:rPr>
          <w:rFonts w:ascii="Arial" w:cs="Arial" w:eastAsia="Arial" w:hAnsi="Arial"/>
          <w:i w:val="1"/>
          <w:iCs w:val="1"/>
          <w:color w:val="222222"/>
          <w:highlight w:val="white"/>
          <w:rtl w:val="0"/>
        </w:rPr>
        <w:t xml:space="preserve">Journal of Nursing Research, Patient Safety and Practice</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w:t>
      </w:r>
      <w:r w:rsidDel="00000000" w:rsidR="00000000" w:rsidRPr="00000000">
        <w:rPr>
          <w:rFonts w:ascii="Arial" w:cs="Arial" w:eastAsia="Arial" w:hAnsi="Arial"/>
          <w:color w:val="222222"/>
          <w:highlight w:val="white"/>
          <w:rtl w:val="0"/>
        </w:rPr>
        <w:t xml:space="preserve">(1), pp.1-4.</w:t>
      </w:r>
      <w:r w:rsidDel="00000000" w:rsidR="00000000" w:rsidRPr="00000000">
        <w:rPr>
          <w:rtl w:val="0"/>
        </w:rPr>
      </w:r>
    </w:p>
    <w:p w:rsidR="00000000" w:rsidDel="00000000" w:rsidP="00000000" w:rsidRDefault="00000000" w:rsidRPr="00000000" w14:paraId="0000001B">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Littlejohns, L.B., Hill, C. and Neudorf, C., 2021. Diverse approaches to creating and using causal loop diagrams in public health research: recommendations from a scoping review. </w:t>
      </w:r>
      <w:r w:rsidDel="00000000" w:rsidR="00000000" w:rsidRPr="00000000">
        <w:rPr>
          <w:rFonts w:ascii="Arial" w:cs="Arial" w:eastAsia="Arial" w:hAnsi="Arial"/>
          <w:i w:val="1"/>
          <w:iCs w:val="1"/>
          <w:color w:val="222222"/>
          <w:highlight w:val="white"/>
          <w:rtl w:val="0"/>
        </w:rPr>
        <w:t xml:space="preserve">Public Health Reviews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42</w:t>
      </w:r>
      <w:r w:rsidDel="00000000" w:rsidR="00000000" w:rsidRPr="00000000">
        <w:rPr>
          <w:rFonts w:ascii="Arial" w:cs="Arial" w:eastAsia="Arial" w:hAnsi="Arial"/>
          <w:color w:val="222222"/>
          <w:highlight w:val="white"/>
          <w:rtl w:val="0"/>
        </w:rPr>
        <w:t xml:space="preserve">, p.1604352.</w:t>
      </w:r>
    </w:p>
    <w:p w:rsidR="00000000" w:rsidDel="00000000" w:rsidP="00000000" w:rsidRDefault="00000000" w:rsidRPr="00000000" w14:paraId="0000001C">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Matre, M.E. and Cameron, D.L., 2024. A scoping review on the use of speech-to-text technology for adolescents with learning difficulties in secondary education. </w:t>
      </w:r>
      <w:r w:rsidDel="00000000" w:rsidR="00000000" w:rsidRPr="00000000">
        <w:rPr>
          <w:rFonts w:ascii="Arial" w:cs="Arial" w:eastAsia="Arial" w:hAnsi="Arial"/>
          <w:i w:val="1"/>
          <w:iCs w:val="1"/>
          <w:color w:val="222222"/>
          <w:highlight w:val="white"/>
          <w:rtl w:val="0"/>
        </w:rPr>
        <w:t xml:space="preserve">Disability and Rehabilitation: Assistive Technology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19</w:t>
      </w:r>
      <w:r w:rsidDel="00000000" w:rsidR="00000000" w:rsidRPr="00000000">
        <w:rPr>
          <w:rFonts w:ascii="Arial" w:cs="Arial" w:eastAsia="Arial" w:hAnsi="Arial"/>
          <w:color w:val="222222"/>
          <w:highlight w:val="white"/>
          <w:rtl w:val="0"/>
        </w:rPr>
        <w:t xml:space="preserve">(3), pp.1103-1116.</w:t>
      </w:r>
    </w:p>
    <w:p w:rsidR="00000000" w:rsidDel="00000000" w:rsidP="00000000" w:rsidRDefault="00000000" w:rsidRPr="00000000" w14:paraId="0000001D">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highlight w:val="white"/>
          <w:rtl w:val="0"/>
        </w:rPr>
        <w:t xml:space="preserve">Moosapour, H., Saeidifard, F., Aalaa, M., Soltani, A. and Larijani, B., 2021. The rationale behind systematic reviews in clinical medicine: a conceptual framework. </w:t>
      </w:r>
      <w:r w:rsidDel="00000000" w:rsidR="00000000" w:rsidRPr="00000000">
        <w:rPr>
          <w:rFonts w:ascii="Arial" w:cs="Arial" w:eastAsia="Arial" w:hAnsi="Arial"/>
          <w:i w:val="1"/>
          <w:iCs w:val="1"/>
          <w:color w:val="222222"/>
          <w:highlight w:val="white"/>
          <w:rtl w:val="0"/>
        </w:rPr>
        <w:t xml:space="preserve">Journal of Diabetes &amp; Metabolic Disorders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20</w:t>
      </w:r>
      <w:r w:rsidDel="00000000" w:rsidR="00000000" w:rsidRPr="00000000">
        <w:rPr>
          <w:rFonts w:ascii="Arial" w:cs="Arial" w:eastAsia="Arial" w:hAnsi="Arial"/>
          <w:color w:val="222222"/>
          <w:highlight w:val="white"/>
          <w:rtl w:val="0"/>
        </w:rPr>
        <w:t xml:space="preserve">(1), pp.919-929.</w:t>
      </w:r>
      <w:r w:rsidDel="00000000" w:rsidR="00000000" w:rsidRPr="00000000">
        <w:rPr>
          <w:rtl w:val="0"/>
        </w:rPr>
      </w:r>
    </w:p>
    <w:p w:rsidR="00000000" w:rsidDel="00000000" w:rsidP="00000000" w:rsidRDefault="00000000" w:rsidRPr="00000000" w14:paraId="0000001E">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Starck, J.G., Sinclair, S. and Shelton, J.N., 2021. How university diversity rationales inform student preferences and outcomes. </w:t>
      </w:r>
      <w:r w:rsidDel="00000000" w:rsidR="00000000" w:rsidRPr="00000000">
        <w:rPr>
          <w:rFonts w:ascii="Arial" w:cs="Arial" w:eastAsia="Arial" w:hAnsi="Arial"/>
          <w:i w:val="1"/>
          <w:iCs w:val="1"/>
          <w:color w:val="222222"/>
          <w:highlight w:val="white"/>
          <w:rtl w:val="0"/>
        </w:rPr>
        <w:t xml:space="preserve">Proceedings of the National Academy of Sciences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118</w:t>
      </w:r>
      <w:r w:rsidDel="00000000" w:rsidR="00000000" w:rsidRPr="00000000">
        <w:rPr>
          <w:rFonts w:ascii="Arial" w:cs="Arial" w:eastAsia="Arial" w:hAnsi="Arial"/>
          <w:color w:val="222222"/>
          <w:highlight w:val="white"/>
          <w:rtl w:val="0"/>
        </w:rPr>
        <w:t xml:space="preserve">(16), p.e2013833118.</w:t>
      </w:r>
    </w:p>
    <w:p w:rsidR="00000000" w:rsidDel="00000000" w:rsidP="00000000" w:rsidRDefault="00000000" w:rsidRPr="00000000" w14:paraId="0000001F">
      <w:pPr>
        <w:jc w:val="both"/>
        <w:rPr>
          <w:rFonts w:ascii="Arial" w:cs="Arial" w:eastAsia="Arial" w:hAnsi="Arial"/>
        </w:rPr>
      </w:pPr>
      <w:r w:rsidDel="00000000" w:rsidR="00000000" w:rsidRPr="00000000">
        <w:rPr>
          <w:rtl w:val="0"/>
        </w:rPr>
      </w:r>
    </w:p>
    <w:sectPr>
      <w:foot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20" w:before="12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0" w:right="0" w:firstLine="0"/>
      <w:jc w:val="left"/>
    </w:pP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0" w:right="0" w:firstLine="0"/>
      <w:jc w:val="left"/>
    </w:pP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0" w:right="0" w:firstLine="0"/>
      <w:jc w:val="left"/>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E22A9"/>
    <w:rPr>
      <w:rFonts w:ascii="Times New Roman" w:cs="Times New Roman" w:eastAsia="Times New Roman" w:hAnsi="Times New Roman"/>
      <w:b w:val="1"/>
      <w:sz w:val="32"/>
      <w:szCs w:val="32"/>
    </w:rPr>
  </w:style>
  <w:style w:type="character" w:styleId="Heading2Char" w:customStyle="1">
    <w:name w:val="Heading 2 Char"/>
    <w:basedOn w:val="DefaultParagraphFont"/>
    <w:link w:val="Heading2"/>
    <w:uiPriority w:val="9"/>
    <w:rsid w:val="00EE22A9"/>
    <w:rPr>
      <w:rFonts w:ascii="Times New Roman" w:cs="Times New Roman" w:eastAsia="Times New Roman" w:hAnsi="Times New Roman"/>
      <w:b w:val="1"/>
      <w:sz w:val="28"/>
      <w:szCs w:val="26"/>
    </w:rPr>
  </w:style>
  <w:style w:type="character" w:styleId="Heading3Char" w:customStyle="1">
    <w:name w:val="Heading 3 Char"/>
    <w:basedOn w:val="DefaultParagraphFont"/>
    <w:link w:val="Heading3"/>
    <w:uiPriority w:val="9"/>
    <w:semiHidden w:val="1"/>
    <w:rsid w:val="00EE22A9"/>
    <w:rPr>
      <w:rFonts w:ascii="Times New Roman" w:cs="Times New Roman" w:eastAsia="Times New Roman" w:hAnsi="Times New Roman"/>
      <w:b w:val="1"/>
      <w:sz w:val="24"/>
      <w:szCs w:val="24"/>
    </w:rPr>
  </w:style>
  <w:style w:type="paragraph" w:styleId="NormalWeb">
    <w:name w:val="Normal (Web)"/>
    <w:basedOn w:val="Normal"/>
    <w:uiPriority w:val="99"/>
    <w:semiHidden w:val="1"/>
    <w:unhideWhenUsed w:val="1"/>
    <w:rsid w:val="006D5F0D"/>
    <w:pPr>
      <w:spacing w:after="100" w:afterAutospacing="1" w:before="100" w:beforeAutospacing="1" w:line="240" w:lineRule="auto"/>
    </w:pPr>
    <w:rPr>
      <w:rFonts w:ascii="Times New Roman" w:cs="Times New Roman" w:eastAsia="Times New Roman" w:hAnsi="Times New Roman"/>
      <w:sz w:val="24"/>
      <w:szCs w:val="24"/>
    </w:rPr>
  </w:style>
  <w:style w:type="character" w:styleId="Strong">
    <w:name w:val="Strong"/>
    <w:basedOn w:val="DefaultParagraphFont"/>
    <w:uiPriority w:val="22"/>
    <w:qFormat w:val="1"/>
    <w:rsid w:val="006D5F0D"/>
    <w:rPr>
      <w:b w:val="1"/>
      <w:bCs w:val="1"/>
    </w:rPr>
  </w:style>
  <w:style w:type="paragraph" w:styleId="Header">
    <w:name w:val="header"/>
    <w:basedOn w:val="Normal"/>
    <w:link w:val="HeaderChar"/>
    <w:uiPriority w:val="99"/>
    <w:unhideWhenUsed w:val="1"/>
    <w:rsid w:val="006D5F0D"/>
    <w:pPr>
      <w:tabs>
        <w:tab w:val="center" w:pos="4680"/>
        <w:tab w:val="right" w:pos="9360"/>
      </w:tabs>
      <w:spacing w:after="0" w:before="0" w:line="240" w:lineRule="auto"/>
    </w:pPr>
  </w:style>
  <w:style w:type="character" w:styleId="HeaderChar" w:customStyle="1">
    <w:name w:val="Header Char"/>
    <w:basedOn w:val="DefaultParagraphFont"/>
    <w:link w:val="Header"/>
    <w:uiPriority w:val="99"/>
    <w:rsid w:val="006D5F0D"/>
  </w:style>
  <w:style w:type="paragraph" w:styleId="Footer">
    <w:name w:val="footer"/>
    <w:basedOn w:val="Normal"/>
    <w:link w:val="FooterChar"/>
    <w:uiPriority w:val="99"/>
    <w:unhideWhenUsed w:val="1"/>
    <w:rsid w:val="006D5F0D"/>
    <w:pPr>
      <w:tabs>
        <w:tab w:val="center" w:pos="4680"/>
        <w:tab w:val="right" w:pos="9360"/>
      </w:tabs>
      <w:spacing w:after="0" w:before="0" w:line="240" w:lineRule="auto"/>
    </w:pPr>
  </w:style>
  <w:style w:type="character" w:styleId="FooterChar" w:customStyle="1">
    <w:name w:val="Footer Char"/>
    <w:basedOn w:val="DefaultParagraphFont"/>
    <w:link w:val="Footer"/>
    <w:uiPriority w:val="99"/>
    <w:rsid w:val="006D5F0D"/>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IupwcMC9D+mhqpZXQkrL+qbFA==">CgMxLjA4AHIhMXdXTm1fTWtGOHB3dUpIMHNnZG1LemY4djZwQjVIU3Zk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2026-10-13T13:09:00Z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72c8229d-ec08-4a84-8f31-b4504c6d344d</vt:lpwstr>
  </property>
</Properties>
</file>