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168DE" w14:textId="77777777" w:rsidR="00FF3D6C" w:rsidRDefault="00000000">
      <w:pPr>
        <w:spacing w:before="240" w:after="240" w:line="360" w:lineRule="auto"/>
        <w:rPr>
          <w:sz w:val="24"/>
          <w:szCs w:val="24"/>
        </w:rPr>
      </w:pPr>
      <w:r>
        <w:rPr>
          <w:sz w:val="24"/>
          <w:szCs w:val="24"/>
        </w:rPr>
        <w:t xml:space="preserve">Hello, my name is Lucy </w:t>
      </w:r>
      <w:proofErr w:type="gramStart"/>
      <w:r>
        <w:rPr>
          <w:sz w:val="24"/>
          <w:szCs w:val="24"/>
        </w:rPr>
        <w:t>Pitt</w:t>
      </w:r>
      <w:proofErr w:type="gramEnd"/>
      <w:r>
        <w:rPr>
          <w:sz w:val="24"/>
          <w:szCs w:val="24"/>
        </w:rPr>
        <w:t xml:space="preserve"> and my student number is 2405438. Today I am going to share my chosen ALN topic, which is Williams </w:t>
      </w:r>
      <w:proofErr w:type="spellStart"/>
      <w:r>
        <w:rPr>
          <w:sz w:val="24"/>
          <w:szCs w:val="24"/>
        </w:rPr>
        <w:t>beuren</w:t>
      </w:r>
      <w:proofErr w:type="spellEnd"/>
      <w:r>
        <w:rPr>
          <w:sz w:val="24"/>
          <w:szCs w:val="24"/>
        </w:rPr>
        <w:t xml:space="preserve"> syndrome. This condition is extremely close to my heart because my younger brother, Oliver, was born with Williams syndrome, although we did not receive his official diagnosis until after he passed away. My aim today is to combine academic research with personal experience to show both the scientific understanding of the condition and the real-life impact it can have on families.</w:t>
      </w:r>
    </w:p>
    <w:p w14:paraId="51D0C4B2" w14:textId="77777777" w:rsidR="00FF3D6C" w:rsidRDefault="00000000">
      <w:pPr>
        <w:spacing w:before="240" w:after="240" w:line="360" w:lineRule="auto"/>
        <w:rPr>
          <w:sz w:val="24"/>
          <w:szCs w:val="24"/>
        </w:rPr>
      </w:pPr>
      <w:r>
        <w:rPr>
          <w:sz w:val="24"/>
          <w:szCs w:val="24"/>
        </w:rPr>
        <w:t xml:space="preserve">Williams syndrome is a rare genetic condition caused by a small missing section on chromosome 7. This deletion affects around 26–28 genes, including the elastin gene, which helps keep blood vessels flexible and functioning properly. The condition affects approximately 1 in 7,500–10,000 people worldwide, making it rare but well documented in genetic and </w:t>
      </w:r>
      <w:proofErr w:type="spellStart"/>
      <w:r>
        <w:rPr>
          <w:sz w:val="24"/>
          <w:szCs w:val="24"/>
        </w:rPr>
        <w:t>paediatric</w:t>
      </w:r>
      <w:proofErr w:type="spellEnd"/>
      <w:r>
        <w:rPr>
          <w:sz w:val="24"/>
          <w:szCs w:val="24"/>
        </w:rPr>
        <w:t xml:space="preserve"> research. Children with Williams syndrome often have a combination of heart problems, learning differences, delayed development and a very friendly, social personality. However, although these features are widely </w:t>
      </w:r>
      <w:proofErr w:type="spellStart"/>
      <w:r>
        <w:rPr>
          <w:sz w:val="24"/>
          <w:szCs w:val="24"/>
        </w:rPr>
        <w:t>recognised</w:t>
      </w:r>
      <w:proofErr w:type="spellEnd"/>
      <w:r>
        <w:rPr>
          <w:sz w:val="24"/>
          <w:szCs w:val="24"/>
        </w:rPr>
        <w:t xml:space="preserve"> in academic literature, the lived experiences of families often reveal a far more complex and emotionally demanding journey than research alone can capture.</w:t>
      </w:r>
    </w:p>
    <w:p w14:paraId="5116B568" w14:textId="77777777" w:rsidR="00FF3D6C" w:rsidRDefault="00000000">
      <w:pPr>
        <w:spacing w:before="240" w:after="240" w:line="360" w:lineRule="auto"/>
        <w:rPr>
          <w:sz w:val="24"/>
          <w:szCs w:val="24"/>
        </w:rPr>
      </w:pPr>
      <w:r>
        <w:rPr>
          <w:sz w:val="24"/>
          <w:szCs w:val="24"/>
        </w:rPr>
        <w:t>According to research, Williams syndrome is associated with a distinctive cognitive profile. Children often show strengths in verbal abilities, social engagement and expressive language, while experiencing difficulties with visuospatial tasks, problem-solving and attention. This uneven profile can create challenges in educational settings, where expectations may not align with the child’s actual learning style. Moreover, studies highlight that children with Williams syndrome frequently experience high levels of anxiety, sensory sensitivities and difficulties with emotional regulation. These factors can significantly affect their daily functioning and their ability to participate fully in school and community life.</w:t>
      </w:r>
    </w:p>
    <w:p w14:paraId="6F3A4154" w14:textId="77777777" w:rsidR="00FF3D6C" w:rsidRDefault="00000000">
      <w:pPr>
        <w:spacing w:before="240" w:after="240" w:line="360" w:lineRule="auto"/>
        <w:rPr>
          <w:sz w:val="24"/>
          <w:szCs w:val="24"/>
        </w:rPr>
      </w:pPr>
      <w:r>
        <w:rPr>
          <w:sz w:val="24"/>
          <w:szCs w:val="24"/>
        </w:rPr>
        <w:t xml:space="preserve">Furthermore, one of the most significant medical concerns associated with Williams syndrome is cardiovascular disease. Around 75–80% of individuals have heart </w:t>
      </w:r>
      <w:r>
        <w:rPr>
          <w:sz w:val="24"/>
          <w:szCs w:val="24"/>
        </w:rPr>
        <w:lastRenderedPageBreak/>
        <w:t>problems, most commonly narrowing of the aorta or pulmonary arteries. These conditions can place considerable strain on the heart and often require regular monitoring, specialist assessments and, in some cases, surgery. In addition, children may experience feeding difficulties, low muscle tone, joint problems and delayed motor development. These medical and developmental challenges highlight the importance of early intervention and coordinated support.</w:t>
      </w:r>
    </w:p>
    <w:p w14:paraId="28E91898" w14:textId="77777777" w:rsidR="00FF3D6C" w:rsidRDefault="00000000">
      <w:pPr>
        <w:spacing w:before="240" w:after="240" w:line="360" w:lineRule="auto"/>
        <w:rPr>
          <w:sz w:val="24"/>
          <w:szCs w:val="24"/>
        </w:rPr>
      </w:pPr>
      <w:r>
        <w:rPr>
          <w:sz w:val="24"/>
          <w:szCs w:val="24"/>
        </w:rPr>
        <w:t xml:space="preserve">However, despite the growing body of research, many families continue to face significant barriers in obtaining a timely diagnosis. Williams syndrome is rare, and its early signs can be subtle. As a result, many professionals do not immediately </w:t>
      </w:r>
      <w:proofErr w:type="spellStart"/>
      <w:r>
        <w:rPr>
          <w:sz w:val="24"/>
          <w:szCs w:val="24"/>
        </w:rPr>
        <w:t>recognise</w:t>
      </w:r>
      <w:proofErr w:type="spellEnd"/>
      <w:r>
        <w:rPr>
          <w:sz w:val="24"/>
          <w:szCs w:val="24"/>
        </w:rPr>
        <w:t xml:space="preserve"> the condition. This raises critical questions about equity in healthcare. If early diagnosis is essential for accessing support, then inconsistent recognition across regions creates unequal outcomes for families.</w:t>
      </w:r>
    </w:p>
    <w:p w14:paraId="11615A69" w14:textId="77777777" w:rsidR="00FF3D6C" w:rsidRDefault="00000000">
      <w:pPr>
        <w:spacing w:before="240" w:after="240" w:line="360" w:lineRule="auto"/>
        <w:rPr>
          <w:sz w:val="24"/>
          <w:szCs w:val="24"/>
        </w:rPr>
      </w:pPr>
      <w:r>
        <w:rPr>
          <w:sz w:val="24"/>
          <w:szCs w:val="24"/>
        </w:rPr>
        <w:t>This was certainly true for my family. From the moment Oliver was born, my parents sensed that something was not right. He struggled with feeding, tired easily and had subtle facial features linked to the condition. However, professionals did not connect these signs. My parents had to fight for referrals, assessments and answers. Significantly, we did not receive Oliver’s official diagnosis until after he passed away, when the team at Bristol Children’s Hospital confirmed it. This delay reflects a wider systemic issue: rare conditions often fall through the cracks of mainstream healthcare pathways.</w:t>
      </w:r>
    </w:p>
    <w:p w14:paraId="5ED623CB" w14:textId="77777777" w:rsidR="00FF3D6C" w:rsidRDefault="00000000">
      <w:pPr>
        <w:spacing w:before="240" w:after="240" w:line="360" w:lineRule="auto"/>
        <w:rPr>
          <w:sz w:val="24"/>
          <w:szCs w:val="24"/>
        </w:rPr>
      </w:pPr>
      <w:r>
        <w:rPr>
          <w:sz w:val="24"/>
          <w:szCs w:val="24"/>
        </w:rPr>
        <w:t xml:space="preserve">Critically, this raises an important question: </w:t>
      </w:r>
      <w:r>
        <w:rPr>
          <w:b/>
          <w:bCs/>
          <w:sz w:val="24"/>
          <w:szCs w:val="24"/>
        </w:rPr>
        <w:t>why are families expected to advocate so strongly for recognition when the consequences of delayed diagnosis can be life‑changing?</w:t>
      </w:r>
      <w:r>
        <w:rPr>
          <w:sz w:val="24"/>
          <w:szCs w:val="24"/>
        </w:rPr>
        <w:t xml:space="preserve"> Research suggests that rare conditions are often overlooked due to limited training, time pressures and a lack of specialist knowledge among frontline professionals. This highlights the need for improved awareness, clearer diagnostic pathways and more consistent support across health and education systems.</w:t>
      </w:r>
    </w:p>
    <w:p w14:paraId="5827FEAF" w14:textId="77777777" w:rsidR="00FF3D6C" w:rsidRDefault="00000000">
      <w:pPr>
        <w:spacing w:before="240" w:after="240" w:line="360" w:lineRule="auto"/>
        <w:rPr>
          <w:sz w:val="24"/>
          <w:szCs w:val="24"/>
        </w:rPr>
      </w:pPr>
      <w:r>
        <w:rPr>
          <w:sz w:val="24"/>
          <w:szCs w:val="24"/>
        </w:rPr>
        <w:lastRenderedPageBreak/>
        <w:t>In addition to diagnostic challenges, children with Williams syndrome and their families face a range of barriers. These include:</w:t>
      </w:r>
    </w:p>
    <w:p w14:paraId="1162548C" w14:textId="77777777" w:rsidR="00FF3D6C" w:rsidRDefault="00000000">
      <w:pPr>
        <w:numPr>
          <w:ilvl w:val="0"/>
          <w:numId w:val="1"/>
        </w:numPr>
        <w:spacing w:before="240" w:line="360" w:lineRule="auto"/>
        <w:rPr>
          <w:sz w:val="24"/>
          <w:szCs w:val="24"/>
        </w:rPr>
      </w:pPr>
      <w:r>
        <w:rPr>
          <w:sz w:val="24"/>
          <w:szCs w:val="24"/>
        </w:rPr>
        <w:t>Limited access to specialist services, such as speech therapy, occupational therapy and psychological support</w:t>
      </w:r>
    </w:p>
    <w:p w14:paraId="04523197" w14:textId="77777777" w:rsidR="00FF3D6C" w:rsidRDefault="00000000">
      <w:pPr>
        <w:numPr>
          <w:ilvl w:val="0"/>
          <w:numId w:val="1"/>
        </w:numPr>
        <w:spacing w:line="360" w:lineRule="auto"/>
        <w:rPr>
          <w:sz w:val="24"/>
          <w:szCs w:val="24"/>
        </w:rPr>
      </w:pPr>
      <w:r>
        <w:rPr>
          <w:sz w:val="24"/>
          <w:szCs w:val="24"/>
        </w:rPr>
        <w:t>Long waiting times, which can widen developmental gaps</w:t>
      </w:r>
    </w:p>
    <w:p w14:paraId="60452035" w14:textId="77777777" w:rsidR="00FF3D6C" w:rsidRDefault="00000000">
      <w:pPr>
        <w:numPr>
          <w:ilvl w:val="0"/>
          <w:numId w:val="1"/>
        </w:numPr>
        <w:spacing w:line="360" w:lineRule="auto"/>
        <w:rPr>
          <w:sz w:val="24"/>
          <w:szCs w:val="24"/>
        </w:rPr>
      </w:pPr>
      <w:r>
        <w:rPr>
          <w:sz w:val="24"/>
          <w:szCs w:val="24"/>
        </w:rPr>
        <w:t>Inconsistent educational support, depending on school resources and staff training</w:t>
      </w:r>
    </w:p>
    <w:p w14:paraId="56F16D7D" w14:textId="77777777" w:rsidR="00FF3D6C" w:rsidRDefault="00000000">
      <w:pPr>
        <w:numPr>
          <w:ilvl w:val="0"/>
          <w:numId w:val="1"/>
        </w:numPr>
        <w:spacing w:line="360" w:lineRule="auto"/>
        <w:rPr>
          <w:sz w:val="24"/>
          <w:szCs w:val="24"/>
        </w:rPr>
      </w:pPr>
      <w:r>
        <w:rPr>
          <w:sz w:val="24"/>
          <w:szCs w:val="24"/>
        </w:rPr>
        <w:t>High levels of anxiety, which can affect learning and social participation</w:t>
      </w:r>
    </w:p>
    <w:p w14:paraId="07024542" w14:textId="77777777" w:rsidR="00FF3D6C" w:rsidRDefault="00000000">
      <w:pPr>
        <w:numPr>
          <w:ilvl w:val="0"/>
          <w:numId w:val="1"/>
        </w:numPr>
        <w:spacing w:after="240" w:line="360" w:lineRule="auto"/>
        <w:rPr>
          <w:sz w:val="24"/>
          <w:szCs w:val="24"/>
        </w:rPr>
      </w:pPr>
      <w:r>
        <w:rPr>
          <w:sz w:val="24"/>
          <w:szCs w:val="24"/>
        </w:rPr>
        <w:t>Medical complexity, requiring frequent hospital visits and ongoing monitoring</w:t>
      </w:r>
    </w:p>
    <w:p w14:paraId="7D279737" w14:textId="77777777" w:rsidR="00FF3D6C" w:rsidRDefault="00000000">
      <w:pPr>
        <w:spacing w:before="240" w:after="240" w:line="360" w:lineRule="auto"/>
        <w:rPr>
          <w:sz w:val="24"/>
          <w:szCs w:val="24"/>
        </w:rPr>
      </w:pPr>
      <w:r>
        <w:rPr>
          <w:sz w:val="24"/>
          <w:szCs w:val="24"/>
        </w:rPr>
        <w:t>Moreover, research shows that families often experience emotional strain due to the number of appointments, assessments and professionals involved. Parents frequently report feeling overwhelmed, isolated and unsure of where to turn for help. This highlights the importance of holistic support that addresses not only the child’s needs but also the wellbeing of the family.</w:t>
      </w:r>
    </w:p>
    <w:p w14:paraId="72E1198E" w14:textId="77777777" w:rsidR="00FF3D6C" w:rsidRDefault="00000000">
      <w:pPr>
        <w:spacing w:before="240" w:after="240" w:line="360" w:lineRule="auto"/>
        <w:rPr>
          <w:sz w:val="24"/>
          <w:szCs w:val="24"/>
        </w:rPr>
      </w:pPr>
      <w:r>
        <w:rPr>
          <w:sz w:val="24"/>
          <w:szCs w:val="24"/>
        </w:rPr>
        <w:t xml:space="preserve">Despite these barriers, there are several evidence-based support strategies that can significantly improve outcomes for children with Williams syndrome. Early intervention is widely </w:t>
      </w:r>
      <w:proofErr w:type="spellStart"/>
      <w:r>
        <w:rPr>
          <w:sz w:val="24"/>
          <w:szCs w:val="24"/>
        </w:rPr>
        <w:t>recognised</w:t>
      </w:r>
      <w:proofErr w:type="spellEnd"/>
      <w:r>
        <w:rPr>
          <w:sz w:val="24"/>
          <w:szCs w:val="24"/>
        </w:rPr>
        <w:t xml:space="preserve"> as essential. Speech and language therapy helps children develop communication skills, while play therapy supports emotional development and social understanding. In addition, structured routines, visual supports and sensory-friendly environments can help children manage anxiety and attention difficulties.</w:t>
      </w:r>
    </w:p>
    <w:p w14:paraId="409E511A" w14:textId="77777777" w:rsidR="00FF3D6C" w:rsidRDefault="00000000">
      <w:pPr>
        <w:spacing w:before="240" w:after="240" w:line="360" w:lineRule="auto"/>
        <w:rPr>
          <w:sz w:val="24"/>
          <w:szCs w:val="24"/>
        </w:rPr>
      </w:pPr>
      <w:r>
        <w:rPr>
          <w:sz w:val="24"/>
          <w:szCs w:val="24"/>
        </w:rPr>
        <w:t xml:space="preserve">However, a critical issue </w:t>
      </w:r>
      <w:proofErr w:type="gramStart"/>
      <w:r>
        <w:rPr>
          <w:sz w:val="24"/>
          <w:szCs w:val="24"/>
        </w:rPr>
        <w:t>remains:</w:t>
      </w:r>
      <w:proofErr w:type="gramEnd"/>
      <w:r>
        <w:rPr>
          <w:sz w:val="24"/>
          <w:szCs w:val="24"/>
        </w:rPr>
        <w:t xml:space="preserve"> access to these services is inconsistent. Families in rural or underfunded areas often struggle to receive timely support. This raises important questions about fairness and the responsibility of health and education systems to provide equitable care. If early intervention is known to improve outcomes, then delays in accessing support can have long-term consequences.</w:t>
      </w:r>
    </w:p>
    <w:p w14:paraId="149A174F" w14:textId="77777777" w:rsidR="00FF3D6C" w:rsidRDefault="00000000">
      <w:pPr>
        <w:spacing w:before="240" w:after="240" w:line="360" w:lineRule="auto"/>
        <w:rPr>
          <w:b/>
          <w:bCs/>
          <w:sz w:val="24"/>
          <w:szCs w:val="24"/>
        </w:rPr>
      </w:pPr>
      <w:r>
        <w:rPr>
          <w:b/>
          <w:bCs/>
          <w:sz w:val="24"/>
          <w:szCs w:val="24"/>
        </w:rPr>
        <w:t>Oliver's story:</w:t>
      </w:r>
    </w:p>
    <w:p w14:paraId="767CE266" w14:textId="77777777" w:rsidR="00FF3D6C" w:rsidRDefault="00000000">
      <w:pPr>
        <w:spacing w:before="240" w:after="240" w:line="360" w:lineRule="auto"/>
        <w:rPr>
          <w:sz w:val="24"/>
          <w:szCs w:val="24"/>
        </w:rPr>
      </w:pPr>
      <w:r>
        <w:rPr>
          <w:sz w:val="24"/>
          <w:szCs w:val="24"/>
        </w:rPr>
        <w:lastRenderedPageBreak/>
        <w:t>Oliver received some of this support. He attended play therapy and speech and language therapy often, and he absolutely loved it. His therapists always commented on how engaged he was and how much joy he brought into every session. Even though he faced many challenges, he approached the world with enthusiasm, curiosity and a smile that could brighten anyone’s day.</w:t>
      </w:r>
    </w:p>
    <w:p w14:paraId="300665CE" w14:textId="77777777" w:rsidR="00FF3D6C" w:rsidRDefault="00000000">
      <w:pPr>
        <w:spacing w:before="240" w:after="240" w:line="360" w:lineRule="auto"/>
        <w:rPr>
          <w:sz w:val="24"/>
          <w:szCs w:val="24"/>
        </w:rPr>
      </w:pPr>
      <w:r>
        <w:rPr>
          <w:sz w:val="24"/>
          <w:szCs w:val="24"/>
        </w:rPr>
        <w:t xml:space="preserve">However, his medical needs were extremely complex. Oliver was born with pulmonary artery stenosis, aortic stenosis and a coronary artery defect. These conditions placed enormous strain on his heart. As he grew, doctors explained that he would need open-heart surgery </w:t>
      </w:r>
      <w:proofErr w:type="spellStart"/>
      <w:r>
        <w:rPr>
          <w:sz w:val="24"/>
          <w:szCs w:val="24"/>
        </w:rPr>
        <w:t>immenintly</w:t>
      </w:r>
      <w:proofErr w:type="spellEnd"/>
      <w:r>
        <w:rPr>
          <w:sz w:val="24"/>
          <w:szCs w:val="24"/>
        </w:rPr>
        <w:t>. In which my parents were terrified, but they knew it was vital that he would undergo surgery.</w:t>
      </w:r>
    </w:p>
    <w:p w14:paraId="007C6855" w14:textId="77777777" w:rsidR="00FF3D6C" w:rsidRDefault="00000000">
      <w:pPr>
        <w:spacing w:before="240" w:after="240" w:line="360" w:lineRule="auto"/>
        <w:rPr>
          <w:sz w:val="24"/>
          <w:szCs w:val="24"/>
        </w:rPr>
      </w:pPr>
      <w:r>
        <w:rPr>
          <w:sz w:val="24"/>
          <w:szCs w:val="24"/>
        </w:rPr>
        <w:t xml:space="preserve">During the operation, Oliver suffered multiple heart attacks and cardiac arrests, and his heart became too weak to recover. He developed dilated cardiomyopathy, meaning his heart could no longer pump properly. He was placed on life support, the day after his </w:t>
      </w:r>
      <w:proofErr w:type="gramStart"/>
      <w:r>
        <w:rPr>
          <w:sz w:val="24"/>
          <w:szCs w:val="24"/>
        </w:rPr>
        <w:t>open heart</w:t>
      </w:r>
      <w:proofErr w:type="gramEnd"/>
      <w:r>
        <w:rPr>
          <w:sz w:val="24"/>
          <w:szCs w:val="24"/>
        </w:rPr>
        <w:t xml:space="preserve"> surgery on 4 May 2011, my parents made the heartbreaking decision to let him go peacefully.</w:t>
      </w:r>
    </w:p>
    <w:p w14:paraId="3FBB25D9" w14:textId="77777777" w:rsidR="00FF3D6C" w:rsidRDefault="00000000">
      <w:pPr>
        <w:spacing w:before="240" w:after="240" w:line="360" w:lineRule="auto"/>
        <w:rPr>
          <w:sz w:val="24"/>
          <w:szCs w:val="24"/>
        </w:rPr>
      </w:pPr>
      <w:r>
        <w:rPr>
          <w:sz w:val="24"/>
          <w:szCs w:val="24"/>
        </w:rPr>
        <w:t xml:space="preserve">Oliver was only 2 years old, but he made a huge lasting impact on everyone who knew him. He was the happiest, most beautiful little boy. He loved people, he loved </w:t>
      </w:r>
      <w:proofErr w:type="gramStart"/>
      <w:r>
        <w:rPr>
          <w:sz w:val="24"/>
          <w:szCs w:val="24"/>
        </w:rPr>
        <w:t>attention</w:t>
      </w:r>
      <w:proofErr w:type="gramEnd"/>
      <w:r>
        <w:rPr>
          <w:sz w:val="24"/>
          <w:szCs w:val="24"/>
        </w:rPr>
        <w:t xml:space="preserve"> and he loved life. Losing him changed our family forever, but it also shaped who I am today. As you look at my poster, particularly the infographic image that contains a photo of a little boy, this is Oliver. As you look you can see his happy little face shining back. That photograph captures exactly who he was: a joyful, sociable and loving little boy who brought light into every room he entered. Including his picture is important to me because it reminds people that behind every diagnosis, statistic and academic discussion is a real child with a real story.</w:t>
      </w:r>
    </w:p>
    <w:p w14:paraId="09A7CCAE" w14:textId="77777777" w:rsidR="00FF3D6C" w:rsidRDefault="00FF3D6C">
      <w:pPr>
        <w:pStyle w:val="Heading2"/>
        <w:keepNext w:val="0"/>
        <w:keepLines w:val="0"/>
        <w:spacing w:after="80" w:line="360" w:lineRule="auto"/>
        <w:rPr>
          <w:b/>
          <w:bCs/>
          <w:sz w:val="24"/>
          <w:szCs w:val="24"/>
        </w:rPr>
      </w:pPr>
      <w:bookmarkStart w:id="0" w:name="_ouuj8uowkzdw" w:colFirst="0" w:colLast="0"/>
      <w:bookmarkEnd w:id="0"/>
    </w:p>
    <w:p w14:paraId="0563DBCC" w14:textId="77777777" w:rsidR="00FF3D6C" w:rsidRDefault="00000000">
      <w:pPr>
        <w:spacing w:before="240" w:after="240" w:line="360" w:lineRule="auto"/>
        <w:rPr>
          <w:sz w:val="24"/>
          <w:szCs w:val="24"/>
        </w:rPr>
      </w:pPr>
      <w:r>
        <w:rPr>
          <w:sz w:val="24"/>
          <w:szCs w:val="24"/>
        </w:rPr>
        <w:lastRenderedPageBreak/>
        <w:t xml:space="preserve">Because of Oliver, I find researching Williams syndrome genuinely meaningful. It is not just an academic topic for me; it is a way of understanding his life more deeply and </w:t>
      </w:r>
      <w:proofErr w:type="spellStart"/>
      <w:r>
        <w:rPr>
          <w:sz w:val="24"/>
          <w:szCs w:val="24"/>
        </w:rPr>
        <w:t>honouring</w:t>
      </w:r>
      <w:proofErr w:type="spellEnd"/>
      <w:r>
        <w:rPr>
          <w:sz w:val="24"/>
          <w:szCs w:val="24"/>
        </w:rPr>
        <w:t xml:space="preserve"> his memory. Moreover, I wish more people knew about the condition. If awareness had been higher, my parents might have received answers sooner. Earlier diagnosis could have helped them understand his needs and access support more quickly.</w:t>
      </w:r>
    </w:p>
    <w:p w14:paraId="62F3D781" w14:textId="77777777" w:rsidR="00FF3D6C" w:rsidRDefault="00000000">
      <w:pPr>
        <w:spacing w:before="240" w:after="240" w:line="360" w:lineRule="auto"/>
        <w:rPr>
          <w:sz w:val="24"/>
          <w:szCs w:val="24"/>
        </w:rPr>
      </w:pPr>
      <w:r>
        <w:rPr>
          <w:sz w:val="24"/>
          <w:szCs w:val="24"/>
        </w:rPr>
        <w:t>Critically, this raises an important point: awareness is not simply about knowledge. It is about improving outcomes, reducing delays and ensuring that families do not have to fight for recognition. Rare conditions like Williams syndrome highlight the need for better training, clearer pathways and more consistent support across health and education systems.</w:t>
      </w:r>
    </w:p>
    <w:p w14:paraId="3F9F6B1F" w14:textId="77777777" w:rsidR="00FF3D6C" w:rsidRDefault="00000000">
      <w:pPr>
        <w:pStyle w:val="Heading2"/>
        <w:keepNext w:val="0"/>
        <w:keepLines w:val="0"/>
        <w:spacing w:after="80" w:line="360" w:lineRule="auto"/>
        <w:rPr>
          <w:b/>
          <w:bCs/>
          <w:sz w:val="24"/>
          <w:szCs w:val="24"/>
        </w:rPr>
      </w:pPr>
      <w:bookmarkStart w:id="1" w:name="_r6h33yfbtuic" w:colFirst="0" w:colLast="0"/>
      <w:bookmarkEnd w:id="1"/>
      <w:r>
        <w:rPr>
          <w:b/>
          <w:bCs/>
          <w:sz w:val="24"/>
          <w:szCs w:val="24"/>
        </w:rPr>
        <w:t>Conclusion</w:t>
      </w:r>
    </w:p>
    <w:p w14:paraId="61DD5662" w14:textId="77777777" w:rsidR="00FF3D6C" w:rsidRDefault="00000000">
      <w:pPr>
        <w:spacing w:before="240" w:after="240" w:line="360" w:lineRule="auto"/>
        <w:rPr>
          <w:sz w:val="24"/>
          <w:szCs w:val="24"/>
        </w:rPr>
      </w:pPr>
      <w:r>
        <w:rPr>
          <w:sz w:val="24"/>
          <w:szCs w:val="24"/>
        </w:rPr>
        <w:t xml:space="preserve">In conclusion, Williams syndrome is a complex condition that affects many areas of development, health and </w:t>
      </w:r>
      <w:proofErr w:type="spellStart"/>
      <w:r>
        <w:rPr>
          <w:sz w:val="24"/>
          <w:szCs w:val="24"/>
        </w:rPr>
        <w:t>behaviour</w:t>
      </w:r>
      <w:proofErr w:type="spellEnd"/>
      <w:r>
        <w:rPr>
          <w:sz w:val="24"/>
          <w:szCs w:val="24"/>
        </w:rPr>
        <w:t xml:space="preserve">. Academic research provides valuable insight into the genetic, cognitive and medical aspects of the syndrome, but personal stories like Oliver’s reveal the emotional realities behind the diagnosis. His life, although short, was filled with love, joy and connection. By combining academic understanding with lived experience, we can build a fuller picture of what Williams syndrome truly means. My hope is that by sharing Oliver’s story, more people will understand the condition, more families will feel </w:t>
      </w:r>
      <w:proofErr w:type="gramStart"/>
      <w:r>
        <w:rPr>
          <w:sz w:val="24"/>
          <w:szCs w:val="24"/>
        </w:rPr>
        <w:t>supported</w:t>
      </w:r>
      <w:proofErr w:type="gramEnd"/>
      <w:r>
        <w:rPr>
          <w:sz w:val="24"/>
          <w:szCs w:val="24"/>
        </w:rPr>
        <w:t xml:space="preserve"> and more children will receive the early help they deserve. Thank you for listening. I hope you learned some valuable information and id now like to open the space up for some questions.</w:t>
      </w:r>
    </w:p>
    <w:p w14:paraId="0347CA71" w14:textId="77777777" w:rsidR="00FF3D6C" w:rsidRDefault="00000000">
      <w:pPr>
        <w:spacing w:before="240" w:after="240"/>
        <w:rPr>
          <w:sz w:val="24"/>
          <w:szCs w:val="24"/>
        </w:rPr>
      </w:pPr>
      <w:r>
        <w:t xml:space="preserve">Question 1: </w:t>
      </w:r>
      <w:r>
        <w:rPr>
          <w:sz w:val="24"/>
          <w:szCs w:val="24"/>
        </w:rPr>
        <w:t>What are the main challenges for children with Williams syndrome?</w:t>
      </w:r>
    </w:p>
    <w:p w14:paraId="742E068C" w14:textId="77777777" w:rsidR="00FF3D6C" w:rsidRDefault="00000000">
      <w:pPr>
        <w:spacing w:before="240" w:after="240"/>
        <w:rPr>
          <w:highlight w:val="yellow"/>
        </w:rPr>
      </w:pPr>
      <w:r>
        <w:t xml:space="preserve">Answer:  </w:t>
      </w:r>
      <w:r>
        <w:rPr>
          <w:highlight w:val="yellow"/>
        </w:rPr>
        <w:t>Children with Williams syndrome often face a mix of medical and developmental challenges. Many have heart problems, learning difficulties, anxiety and sensory sensitivities, which can affect their daily routines and school life. They may also struggle with attention and understanding boundaries, even though they are very sociable. These challenges mean they often need regular medical checks and ongoing support from different professionals.</w:t>
      </w:r>
    </w:p>
    <w:p w14:paraId="24BE1D3A" w14:textId="77777777" w:rsidR="00FF3D6C" w:rsidRDefault="00000000">
      <w:pPr>
        <w:spacing w:before="240" w:after="240"/>
        <w:rPr>
          <w:sz w:val="26"/>
          <w:szCs w:val="26"/>
        </w:rPr>
      </w:pPr>
      <w:r>
        <w:lastRenderedPageBreak/>
        <w:t xml:space="preserve">Question 2: </w:t>
      </w:r>
      <w:r>
        <w:rPr>
          <w:noProof/>
        </w:rPr>
        <w:drawing>
          <wp:inline distT="114300" distB="114300" distL="114300" distR="114300" wp14:anchorId="3888D2DC" wp14:editId="740E170A">
            <wp:extent cx="9525" cy="9525"/>
            <wp:effectExtent l="0" t="0" r="0" b="0"/>
            <wp:docPr id="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7"/>
                    <a:srcRect/>
                    <a:stretch>
                      <a:fillRect/>
                    </a:stretch>
                  </pic:blipFill>
                  <pic:spPr>
                    <a:xfrm>
                      <a:off x="0" y="0"/>
                      <a:ext cx="9525" cy="9525"/>
                    </a:xfrm>
                    <a:prstGeom prst="rect">
                      <a:avLst/>
                    </a:prstGeom>
                    <a:ln/>
                  </pic:spPr>
                </pic:pic>
              </a:graphicData>
            </a:graphic>
          </wp:inline>
        </w:drawing>
      </w:r>
      <w:r>
        <w:rPr>
          <w:sz w:val="26"/>
          <w:szCs w:val="26"/>
        </w:rPr>
        <w:t>Why is early diagnosis important?</w:t>
      </w:r>
    </w:p>
    <w:p w14:paraId="2C7407EC" w14:textId="77777777" w:rsidR="00FF3D6C" w:rsidRDefault="00000000">
      <w:pPr>
        <w:spacing w:before="240" w:after="240"/>
        <w:rPr>
          <w:highlight w:val="yellow"/>
        </w:rPr>
      </w:pPr>
      <w:r>
        <w:t xml:space="preserve">Answer:  </w:t>
      </w:r>
      <w:r>
        <w:rPr>
          <w:highlight w:val="yellow"/>
        </w:rPr>
        <w:t>Early diagnosis helps families access the right support as soon as possible, such as speech therapy, developmental help and regular heart monitoring. It also gives parents a clearer understanding of their child’s needs. In my family’s case, Oliver’s diagnosis came after he passed away, which made everything much harder. If we had known earlier, my parents could have had more guidance and support throughout his life.</w:t>
      </w:r>
    </w:p>
    <w:p w14:paraId="7A60B801" w14:textId="77777777" w:rsidR="00FF3D6C" w:rsidRDefault="00000000">
      <w:pPr>
        <w:pStyle w:val="Heading3"/>
        <w:keepNext w:val="0"/>
        <w:keepLines w:val="0"/>
        <w:spacing w:before="280"/>
        <w:rPr>
          <w:color w:val="000000"/>
          <w:sz w:val="24"/>
          <w:szCs w:val="24"/>
        </w:rPr>
      </w:pPr>
      <w:bookmarkStart w:id="2" w:name="_22083bk9pudy" w:colFirst="0" w:colLast="0"/>
      <w:bookmarkEnd w:id="2"/>
      <w:r>
        <w:rPr>
          <w:color w:val="000000"/>
          <w:sz w:val="24"/>
          <w:szCs w:val="24"/>
        </w:rPr>
        <w:t>Question 3: What support helps children with Williams syndrome the most?</w:t>
      </w:r>
    </w:p>
    <w:p w14:paraId="6B80054F" w14:textId="77777777" w:rsidR="00FF3D6C" w:rsidRDefault="00000000">
      <w:pPr>
        <w:spacing w:before="240" w:after="240"/>
        <w:rPr>
          <w:sz w:val="20"/>
          <w:szCs w:val="20"/>
          <w:highlight w:val="yellow"/>
        </w:rPr>
      </w:pPr>
      <w:r>
        <w:rPr>
          <w:sz w:val="20"/>
          <w:szCs w:val="20"/>
          <w:highlight w:val="yellow"/>
        </w:rPr>
        <w:t>Answer:  The most effective support includes speech and language therapy, play‑based learning, structured routines and a calm, predictable environment. These help with communication, emotional development and managing anxiety. In school, small‑group teaching and strong relationships with staff can make a big difference. Oliver loved his therapy sessions, and they helped him grow socially and emotionally despite his medical challenges.</w:t>
      </w:r>
    </w:p>
    <w:p w14:paraId="295886C9" w14:textId="77777777" w:rsidR="00FF3D6C" w:rsidRDefault="00FF3D6C">
      <w:pPr>
        <w:spacing w:before="240" w:after="240"/>
        <w:rPr>
          <w:highlight w:val="yellow"/>
        </w:rPr>
      </w:pPr>
    </w:p>
    <w:p w14:paraId="443793D4" w14:textId="77777777" w:rsidR="00FF3D6C" w:rsidRDefault="00FF3D6C">
      <w:pPr>
        <w:spacing w:before="240" w:after="240"/>
      </w:pPr>
    </w:p>
    <w:p w14:paraId="232EF872" w14:textId="77777777" w:rsidR="00FF3D6C" w:rsidRDefault="00FF3D6C">
      <w:pPr>
        <w:spacing w:before="240" w:after="240"/>
      </w:pPr>
    </w:p>
    <w:p w14:paraId="5BFDEB61" w14:textId="77777777" w:rsidR="00FF3D6C" w:rsidRDefault="00FF3D6C">
      <w:pPr>
        <w:spacing w:before="240" w:after="240"/>
      </w:pPr>
    </w:p>
    <w:p w14:paraId="373BCA65" w14:textId="77777777" w:rsidR="00FF3D6C" w:rsidRDefault="00FF3D6C">
      <w:pPr>
        <w:spacing w:before="240" w:after="240"/>
      </w:pPr>
    </w:p>
    <w:p w14:paraId="0BD05C96" w14:textId="77777777" w:rsidR="00FF3D6C" w:rsidRDefault="00FF3D6C">
      <w:pPr>
        <w:spacing w:before="240" w:after="240"/>
      </w:pPr>
    </w:p>
    <w:p w14:paraId="537C9C71" w14:textId="77777777" w:rsidR="00FF3D6C" w:rsidRDefault="00FF3D6C">
      <w:pPr>
        <w:spacing w:before="240" w:after="240"/>
      </w:pPr>
    </w:p>
    <w:p w14:paraId="6E8A6C7F" w14:textId="77777777" w:rsidR="00FF3D6C" w:rsidRDefault="00FF3D6C">
      <w:pPr>
        <w:spacing w:before="240" w:after="240"/>
      </w:pPr>
    </w:p>
    <w:p w14:paraId="4F712EFC" w14:textId="77777777" w:rsidR="00FF3D6C" w:rsidRDefault="00000000">
      <w:r>
        <w:t>Reference list:</w:t>
      </w:r>
    </w:p>
    <w:p w14:paraId="44245423" w14:textId="77777777" w:rsidR="00FF3D6C" w:rsidRDefault="00FF3D6C"/>
    <w:p w14:paraId="40BC8D58" w14:textId="77777777" w:rsidR="00FF3D6C" w:rsidRDefault="00000000">
      <w:pPr>
        <w:spacing w:before="240" w:after="240"/>
      </w:pPr>
      <w:r>
        <w:t xml:space="preserve">American Academy of Pediatrics (2001) ‘Health care supervision for children with Williams syndrome’, </w:t>
      </w:r>
      <w:r>
        <w:rPr>
          <w:i/>
          <w:iCs/>
        </w:rPr>
        <w:t>Pediatrics</w:t>
      </w:r>
      <w:r>
        <w:t xml:space="preserve">, 107(5), pp. 1192–1204. Available at: </w:t>
      </w:r>
      <w:hyperlink r:id="rId8">
        <w:r>
          <w:rPr>
            <w:color w:val="1155CC"/>
            <w:u w:val="single"/>
          </w:rPr>
          <w:t>https://publications.aap.org/pediatrics/article/107/5/1192/66694/Health-Care-Supervision-for-Children-With-Williams</w:t>
        </w:r>
      </w:hyperlink>
      <w:r>
        <w:t xml:space="preserve"> (Accessed: 4 May 2026).</w:t>
      </w:r>
    </w:p>
    <w:p w14:paraId="1C873F83" w14:textId="77777777" w:rsidR="00FF3D6C" w:rsidRDefault="00000000">
      <w:pPr>
        <w:spacing w:before="240" w:after="240"/>
      </w:pPr>
      <w:r>
        <w:t xml:space="preserve">Axelsson, S., </w:t>
      </w:r>
      <w:proofErr w:type="spellStart"/>
      <w:r>
        <w:t>Kjaergaard</w:t>
      </w:r>
      <w:proofErr w:type="spellEnd"/>
      <w:r>
        <w:t xml:space="preserve">, S., Heiberg, A. and Boman, U.W. (2013) ‘Medical conditions in children with Williams syndrome: A systematic review’, </w:t>
      </w:r>
      <w:r>
        <w:rPr>
          <w:i/>
          <w:iCs/>
        </w:rPr>
        <w:t xml:space="preserve">Acta </w:t>
      </w:r>
      <w:proofErr w:type="spellStart"/>
      <w:r>
        <w:rPr>
          <w:i/>
          <w:iCs/>
        </w:rPr>
        <w:t>Paediatrica</w:t>
      </w:r>
      <w:proofErr w:type="spellEnd"/>
      <w:r>
        <w:t>, 102(2), pp. 178–184.</w:t>
      </w:r>
    </w:p>
    <w:p w14:paraId="0B9C5691" w14:textId="77777777" w:rsidR="00FF3D6C" w:rsidRDefault="00000000">
      <w:pPr>
        <w:spacing w:before="240" w:after="240"/>
      </w:pPr>
      <w:r>
        <w:t>Collins, R.T. (2018) ‘</w:t>
      </w:r>
      <w:proofErr w:type="gramStart"/>
      <w:r>
        <w:t>Cardiovascular disease</w:t>
      </w:r>
      <w:proofErr w:type="gramEnd"/>
      <w:r>
        <w:t xml:space="preserve"> in Williams syndrome’, </w:t>
      </w:r>
      <w:r>
        <w:rPr>
          <w:i/>
          <w:iCs/>
        </w:rPr>
        <w:t>Circulation</w:t>
      </w:r>
      <w:r>
        <w:t>, 137(21), pp. 2195–2197.</w:t>
      </w:r>
    </w:p>
    <w:p w14:paraId="07B1A137" w14:textId="77777777" w:rsidR="00FF3D6C" w:rsidRDefault="00000000">
      <w:pPr>
        <w:spacing w:before="240" w:after="240"/>
      </w:pPr>
      <w:r>
        <w:lastRenderedPageBreak/>
        <w:t xml:space="preserve">Davies, M., </w:t>
      </w:r>
      <w:proofErr w:type="spellStart"/>
      <w:r>
        <w:t>Udwin</w:t>
      </w:r>
      <w:proofErr w:type="spellEnd"/>
      <w:r>
        <w:t xml:space="preserve">, O. and Howlin, P. (1998) ‘Adults with Williams syndrome: Preliminary study of social, emotional and </w:t>
      </w:r>
      <w:proofErr w:type="spellStart"/>
      <w:r>
        <w:t>behavioural</w:t>
      </w:r>
      <w:proofErr w:type="spellEnd"/>
      <w:r>
        <w:t xml:space="preserve"> difficulties’, </w:t>
      </w:r>
      <w:r>
        <w:rPr>
          <w:i/>
          <w:iCs/>
        </w:rPr>
        <w:t>British Journal of Psychiatry</w:t>
      </w:r>
      <w:r>
        <w:t>, 172(3), pp. 273–276.</w:t>
      </w:r>
    </w:p>
    <w:p w14:paraId="448278B9" w14:textId="77777777" w:rsidR="00FF3D6C" w:rsidRDefault="00000000">
      <w:pPr>
        <w:spacing w:before="240" w:after="240"/>
      </w:pPr>
      <w:r>
        <w:t xml:space="preserve">Ewart, A.K., Morris, C.A., Atkinson, D., Jin, W., Sternes, K. and Spallone, P. (1993) ‘Hemizygosity at the elastin locus in a developmental disorder, Williams syndrome’, </w:t>
      </w:r>
      <w:r>
        <w:rPr>
          <w:i/>
          <w:iCs/>
        </w:rPr>
        <w:t>Nature Genetics</w:t>
      </w:r>
      <w:r>
        <w:t>, 5(1), pp. 11–16.</w:t>
      </w:r>
    </w:p>
    <w:p w14:paraId="5C5E1E75" w14:textId="77777777" w:rsidR="00FF3D6C" w:rsidRDefault="00000000">
      <w:pPr>
        <w:spacing w:before="240" w:after="240"/>
      </w:pPr>
      <w:r>
        <w:t xml:space="preserve">Fisher, M.H. and Morin, L. (2017) ‘Addressing social skills and problem </w:t>
      </w:r>
      <w:proofErr w:type="spellStart"/>
      <w:r>
        <w:t>behaviours</w:t>
      </w:r>
      <w:proofErr w:type="spellEnd"/>
      <w:r>
        <w:t xml:space="preserve"> in children with Williams syndrome’, </w:t>
      </w:r>
      <w:r>
        <w:rPr>
          <w:i/>
          <w:iCs/>
        </w:rPr>
        <w:t>Journal of Autism and Developmental Disorders</w:t>
      </w:r>
      <w:r>
        <w:t>, 47(3), pp. 835–846.</w:t>
      </w:r>
    </w:p>
    <w:p w14:paraId="21C352C3" w14:textId="77777777" w:rsidR="00FF3D6C" w:rsidRDefault="00000000">
      <w:pPr>
        <w:spacing w:before="240" w:after="240"/>
      </w:pPr>
      <w:r>
        <w:t xml:space="preserve">Hocking, D.R., Bradshaw, J.L., Rinehart, N.J. and </w:t>
      </w:r>
      <w:proofErr w:type="spellStart"/>
      <w:r>
        <w:t>Enticott</w:t>
      </w:r>
      <w:proofErr w:type="spellEnd"/>
      <w:r>
        <w:t xml:space="preserve">, P.G. (2015) ‘Motor development in Williams syndrome’, </w:t>
      </w:r>
      <w:r>
        <w:rPr>
          <w:i/>
          <w:iCs/>
        </w:rPr>
        <w:t>Developmental Medicine and Child Neurology</w:t>
      </w:r>
      <w:r>
        <w:t>, 57(3), pp. 225–232.</w:t>
      </w:r>
    </w:p>
    <w:p w14:paraId="5D4AB7AA" w14:textId="77777777" w:rsidR="00FF3D6C" w:rsidRDefault="00000000">
      <w:pPr>
        <w:spacing w:before="240" w:after="240"/>
      </w:pPr>
      <w:r>
        <w:t xml:space="preserve">Järvinen, A., </w:t>
      </w:r>
      <w:proofErr w:type="spellStart"/>
      <w:r>
        <w:t>Korenberg</w:t>
      </w:r>
      <w:proofErr w:type="spellEnd"/>
      <w:r>
        <w:t xml:space="preserve">, J.R. and </w:t>
      </w:r>
      <w:proofErr w:type="spellStart"/>
      <w:r>
        <w:t>Bellugi</w:t>
      </w:r>
      <w:proofErr w:type="spellEnd"/>
      <w:r>
        <w:t xml:space="preserve">, U. (2013) ‘The social phenotype of Williams syndrome’, </w:t>
      </w:r>
      <w:r>
        <w:rPr>
          <w:i/>
          <w:iCs/>
        </w:rPr>
        <w:t>Current Opinion in Neurobiology</w:t>
      </w:r>
      <w:r>
        <w:t>, 23(3), pp. 414–422.</w:t>
      </w:r>
    </w:p>
    <w:p w14:paraId="1674D0C6" w14:textId="77777777" w:rsidR="00FF3D6C" w:rsidRDefault="00000000">
      <w:pPr>
        <w:spacing w:before="240" w:after="240"/>
      </w:pPr>
      <w:r>
        <w:t xml:space="preserve">Jones, W. </w:t>
      </w:r>
      <w:r>
        <w:rPr>
          <w:i/>
          <w:iCs/>
        </w:rPr>
        <w:t>et al.</w:t>
      </w:r>
      <w:r>
        <w:t xml:space="preserve"> (2000) ‘</w:t>
      </w:r>
      <w:proofErr w:type="spellStart"/>
      <w:r>
        <w:t>Hypersociability</w:t>
      </w:r>
      <w:proofErr w:type="spellEnd"/>
      <w:r>
        <w:t xml:space="preserve"> in Williams syndrome’, </w:t>
      </w:r>
      <w:r>
        <w:rPr>
          <w:i/>
          <w:iCs/>
        </w:rPr>
        <w:t>Journal of Cognitive Neuroscience</w:t>
      </w:r>
      <w:r>
        <w:t>, 12(Supplement 1), pp. 30–46.</w:t>
      </w:r>
    </w:p>
    <w:p w14:paraId="1A79F182" w14:textId="77777777" w:rsidR="00FF3D6C" w:rsidRDefault="00000000">
      <w:pPr>
        <w:spacing w:before="240" w:after="240"/>
      </w:pPr>
      <w:r>
        <w:t xml:space="preserve">Pitt, L. (2026) </w:t>
      </w:r>
      <w:r>
        <w:rPr>
          <w:i/>
          <w:iCs/>
        </w:rPr>
        <w:t>Williams–Beuren syndrome: signs and possible symptoms which may be observed</w:t>
      </w:r>
      <w:r>
        <w:t xml:space="preserve"> (infographic, created 4 May 2026).</w:t>
      </w:r>
    </w:p>
    <w:p w14:paraId="5332B6D5" w14:textId="77777777" w:rsidR="00FF3D6C" w:rsidRDefault="00000000">
      <w:pPr>
        <w:spacing w:before="240" w:after="240"/>
      </w:pPr>
      <w:r>
        <w:t xml:space="preserve">Martens, M.A., Wilson, S.J. and </w:t>
      </w:r>
      <w:proofErr w:type="spellStart"/>
      <w:r>
        <w:t>Reutens</w:t>
      </w:r>
      <w:proofErr w:type="spellEnd"/>
      <w:r>
        <w:t xml:space="preserve">, D.C. (2008) ‘Research review: Williams syndrome: a critical review of the cognitive, </w:t>
      </w:r>
      <w:proofErr w:type="spellStart"/>
      <w:r>
        <w:t>behavioural</w:t>
      </w:r>
      <w:proofErr w:type="spellEnd"/>
      <w:r>
        <w:t xml:space="preserve"> and neuroanatomical phenotype’, </w:t>
      </w:r>
      <w:r>
        <w:rPr>
          <w:i/>
          <w:iCs/>
        </w:rPr>
        <w:t>Journal of Child Psychology and Psychiatry</w:t>
      </w:r>
      <w:r>
        <w:t>, 49(6), pp. 576–608.</w:t>
      </w:r>
    </w:p>
    <w:p w14:paraId="5B9CE278" w14:textId="77777777" w:rsidR="00FF3D6C" w:rsidRDefault="00000000">
      <w:pPr>
        <w:spacing w:before="240" w:after="240"/>
      </w:pPr>
      <w:r>
        <w:t xml:space="preserve">Mervis, C.B. and John, A.E. (2010) ‘Cognitive and </w:t>
      </w:r>
      <w:proofErr w:type="spellStart"/>
      <w:r>
        <w:t>behavioural</w:t>
      </w:r>
      <w:proofErr w:type="spellEnd"/>
      <w:r>
        <w:t xml:space="preserve"> characteristics of children with Williams syndrome’, </w:t>
      </w:r>
      <w:r>
        <w:rPr>
          <w:i/>
          <w:iCs/>
        </w:rPr>
        <w:t>Developmental Disabilities Research Reviews</w:t>
      </w:r>
      <w:r>
        <w:t>, 16(2), pp. 98–109.</w:t>
      </w:r>
    </w:p>
    <w:p w14:paraId="2CA8EE4F" w14:textId="77777777" w:rsidR="00FF3D6C" w:rsidRDefault="00000000">
      <w:pPr>
        <w:spacing w:before="240" w:after="240"/>
      </w:pPr>
      <w:r>
        <w:t xml:space="preserve">Mervis, C.B. and Velleman, S.L. (2011) ‘Children with Williams syndrome: Language, cognitive and </w:t>
      </w:r>
      <w:proofErr w:type="spellStart"/>
      <w:r>
        <w:t>behavioural</w:t>
      </w:r>
      <w:proofErr w:type="spellEnd"/>
      <w:r>
        <w:t xml:space="preserve"> characteristics and their implications for intervention’, </w:t>
      </w:r>
      <w:r>
        <w:rPr>
          <w:i/>
          <w:iCs/>
        </w:rPr>
        <w:t>Perspectives on Language Learning and Education</w:t>
      </w:r>
      <w:r>
        <w:t>, 18(3), pp. 98–107.</w:t>
      </w:r>
    </w:p>
    <w:p w14:paraId="67CB28EF" w14:textId="77777777" w:rsidR="00FF3D6C" w:rsidRDefault="00000000">
      <w:pPr>
        <w:spacing w:before="240" w:after="240"/>
      </w:pPr>
      <w:r>
        <w:t xml:space="preserve">Morris, C.A. (2017) ‘Williams syndrome’, in Adam, M.P. </w:t>
      </w:r>
      <w:r>
        <w:rPr>
          <w:i/>
          <w:iCs/>
        </w:rPr>
        <w:t>et al.</w:t>
      </w:r>
      <w:r>
        <w:t xml:space="preserve"> (eds.) </w:t>
      </w:r>
      <w:proofErr w:type="spellStart"/>
      <w:r>
        <w:rPr>
          <w:i/>
          <w:iCs/>
        </w:rPr>
        <w:t>GeneReviews</w:t>
      </w:r>
      <w:proofErr w:type="spellEnd"/>
      <w:r>
        <w:t xml:space="preserve">. Seattle: University of Washington. Available at: </w:t>
      </w:r>
      <w:hyperlink r:id="rId9">
        <w:r>
          <w:rPr>
            <w:color w:val="1155CC"/>
            <w:u w:val="single"/>
          </w:rPr>
          <w:t>https://www.ncbi.nlm.nih.gov/books/NBK1249/</w:t>
        </w:r>
      </w:hyperlink>
      <w:r>
        <w:t xml:space="preserve"> (Accessed: 4 May 2026).</w:t>
      </w:r>
    </w:p>
    <w:p w14:paraId="77EE49AA" w14:textId="77777777" w:rsidR="00FF3D6C" w:rsidRDefault="00000000">
      <w:pPr>
        <w:spacing w:before="240" w:after="240"/>
      </w:pPr>
      <w:proofErr w:type="spellStart"/>
      <w:r>
        <w:t>Pober</w:t>
      </w:r>
      <w:proofErr w:type="spellEnd"/>
      <w:r>
        <w:t xml:space="preserve">, B.R. (2010) ‘Williams–Beuren syndrome’, </w:t>
      </w:r>
      <w:r>
        <w:rPr>
          <w:i/>
          <w:iCs/>
        </w:rPr>
        <w:t>New England Journal of Medicine</w:t>
      </w:r>
      <w:r>
        <w:t>, 362(3), pp. 239–252.</w:t>
      </w:r>
    </w:p>
    <w:p w14:paraId="0B8CEDBB" w14:textId="77777777" w:rsidR="00FF3D6C" w:rsidRDefault="00FF3D6C"/>
    <w:sectPr w:rsidR="00FF3D6C">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EF938" w14:textId="77777777" w:rsidR="00AE7B89" w:rsidRDefault="00AE7B89">
      <w:pPr>
        <w:spacing w:line="240" w:lineRule="auto"/>
      </w:pPr>
      <w:r>
        <w:separator/>
      </w:r>
    </w:p>
  </w:endnote>
  <w:endnote w:type="continuationSeparator" w:id="0">
    <w:p w14:paraId="46358CBA" w14:textId="77777777" w:rsidR="00AE7B89" w:rsidRDefault="00AE7B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CF27FD5-B57F-4442-AD03-A12980FE8BA7}"/>
  </w:font>
  <w:font w:name="Arial">
    <w:panose1 w:val="020B0604020202020204"/>
    <w:charset w:val="00"/>
    <w:family w:val="swiss"/>
    <w:pitch w:val="variable"/>
    <w:sig w:usb0="E0002AFF" w:usb1="C0007843" w:usb2="00000009" w:usb3="00000000" w:csb0="000001FF" w:csb1="00000000"/>
    <w:embedRegular r:id="rId2" w:fontKey="{15B4FBB2-5770-914D-ABE1-8AC7D3BA3BC8}"/>
    <w:embedBold r:id="rId3" w:fontKey="{3F089168-85D3-4541-ACAA-A171AF557AC4}"/>
    <w:embedItalic r:id="rId4" w:fontKey="{F3E82CDD-205C-5C45-93D3-8CB34B65B9D9}"/>
  </w:font>
  <w:font w:name="Calibri">
    <w:panose1 w:val="020F0502020204030204"/>
    <w:charset w:val="00"/>
    <w:family w:val="swiss"/>
    <w:pitch w:val="variable"/>
    <w:sig w:usb0="E0002AFF" w:usb1="C000247B" w:usb2="00000009" w:usb3="00000000" w:csb0="000001FF" w:csb1="00000000"/>
    <w:embedRegular r:id="rId5" w:fontKey="{61256813-76E2-5545-8AE0-6AFBE70CAF36}"/>
  </w:font>
  <w:font w:name="Cambria">
    <w:panose1 w:val="02040503050406030204"/>
    <w:charset w:val="00"/>
    <w:family w:val="roman"/>
    <w:pitch w:val="variable"/>
    <w:sig w:usb0="E00006FF" w:usb1="420024FF" w:usb2="02000000" w:usb3="00000000" w:csb0="0000019F" w:csb1="00000000"/>
    <w:embedRegular r:id="rId6" w:fontKey="{1E05D621-6827-2349-B998-B4A4DD9046C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8141F" w14:textId="77777777" w:rsidR="00AE7B89" w:rsidRDefault="00AE7B89">
      <w:pPr>
        <w:spacing w:line="240" w:lineRule="auto"/>
      </w:pPr>
      <w:r>
        <w:separator/>
      </w:r>
    </w:p>
  </w:footnote>
  <w:footnote w:type="continuationSeparator" w:id="0">
    <w:p w14:paraId="5C8D5864" w14:textId="77777777" w:rsidR="00AE7B89" w:rsidRDefault="00AE7B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8C53B" w14:textId="03302F49" w:rsidR="00FF3D6C" w:rsidRDefault="00000000">
    <w:r>
      <w:t>2405438                               William-Beuren Syndrome                               Word Count:</w:t>
    </w:r>
    <w:r w:rsidR="0058586C">
      <w:t xml:space="preserve"> 1982</w:t>
    </w:r>
  </w:p>
  <w:p w14:paraId="38C32906" w14:textId="77777777" w:rsidR="00FF3D6C" w:rsidRDefault="00FF3D6C">
    <w:pPr>
      <w:spacing w:before="240" w:after="240"/>
    </w:pPr>
  </w:p>
  <w:p w14:paraId="320994AF" w14:textId="77777777" w:rsidR="00FF3D6C" w:rsidRDefault="00FF3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E18E9"/>
    <w:multiLevelType w:val="multilevel"/>
    <w:tmpl w:val="954ABDC0"/>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18571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D6C"/>
    <w:rsid w:val="0058586C"/>
    <w:rsid w:val="00AE7B89"/>
    <w:rsid w:val="00FE1DD2"/>
    <w:rsid w:val="00FF3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C1A457"/>
  <w15:docId w15:val="{D940E53C-A077-5A4C-80A2-1F522E95F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8586C"/>
    <w:pPr>
      <w:tabs>
        <w:tab w:val="center" w:pos="4513"/>
        <w:tab w:val="right" w:pos="9026"/>
      </w:tabs>
      <w:spacing w:line="240" w:lineRule="auto"/>
    </w:pPr>
  </w:style>
  <w:style w:type="character" w:customStyle="1" w:styleId="HeaderChar">
    <w:name w:val="Header Char"/>
    <w:basedOn w:val="DefaultParagraphFont"/>
    <w:link w:val="Header"/>
    <w:uiPriority w:val="99"/>
    <w:rsid w:val="0058586C"/>
  </w:style>
  <w:style w:type="paragraph" w:styleId="Footer">
    <w:name w:val="footer"/>
    <w:basedOn w:val="Normal"/>
    <w:link w:val="FooterChar"/>
    <w:uiPriority w:val="99"/>
    <w:unhideWhenUsed/>
    <w:rsid w:val="0058586C"/>
    <w:pPr>
      <w:tabs>
        <w:tab w:val="center" w:pos="4513"/>
        <w:tab w:val="right" w:pos="9026"/>
      </w:tabs>
      <w:spacing w:line="240" w:lineRule="auto"/>
    </w:pPr>
  </w:style>
  <w:style w:type="character" w:customStyle="1" w:styleId="FooterChar">
    <w:name w:val="Footer Char"/>
    <w:basedOn w:val="DefaultParagraphFont"/>
    <w:link w:val="Footer"/>
    <w:uiPriority w:val="99"/>
    <w:rsid w:val="00585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ublications.aap.org/pediatrics/article/107/5/1192/66694/Health-Care-Supervision-for-Children-With-Williams"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cbi.nlm.nih.gov/books/NBK124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1982</Words>
  <Characters>11717</Characters>
  <Application>Microsoft Office Word</Application>
  <DocSecurity>0</DocSecurity>
  <Lines>191</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Pitt (2405438)</dc:creator>
  <cp:keywords/>
  <dc:description/>
  <cp:lastModifiedBy>Lucy Pitt (2405438)</cp:lastModifiedBy>
  <cp:revision>2</cp:revision>
  <dcterms:created xsi:type="dcterms:W3CDTF">2026-05-04T22:06:00Z</dcterms:created>
  <dcterms:modified xsi:type="dcterms:W3CDTF">2026-05-04T22:06:00Z</dcterms:modified>
  <cp:category/>
</cp:coreProperties>
</file>