
<file path=[Content_Types].xml><?xml version="1.0" encoding="utf-8"?>
<Types xmlns="http://schemas.openxmlformats.org/package/2006/content-types">
  <Default Extension="bin" ContentType="application/vnd.openxmlformats-officedocument.oleObject"/>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39AF12" w14:textId="08E0AAE0" w:rsidR="00CD4803" w:rsidRPr="00F7037D" w:rsidRDefault="00BD346F">
      <w:pPr>
        <w:spacing w:after="880" w:line="259" w:lineRule="auto"/>
        <w:ind w:left="2153" w:firstLine="0"/>
      </w:pPr>
      <w:r w:rsidRPr="00F7037D">
        <w:rPr>
          <w:noProof/>
        </w:rPr>
        <w:drawing>
          <wp:inline distT="0" distB="0" distL="0" distR="0" wp14:anchorId="309115CD" wp14:editId="48FE3303">
            <wp:extent cx="3209925" cy="1428750"/>
            <wp:effectExtent l="0" t="0" r="0" b="0"/>
            <wp:docPr id="9" name="Picture 9"/>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a:blip r:embed="rId6"/>
                    <a:stretch>
                      <a:fillRect/>
                    </a:stretch>
                  </pic:blipFill>
                  <pic:spPr>
                    <a:xfrm>
                      <a:off x="0" y="0"/>
                      <a:ext cx="3209925" cy="1428750"/>
                    </a:xfrm>
                    <a:prstGeom prst="rect">
                      <a:avLst/>
                    </a:prstGeom>
                  </pic:spPr>
                </pic:pic>
              </a:graphicData>
            </a:graphic>
          </wp:inline>
        </w:drawing>
      </w:r>
    </w:p>
    <w:p w14:paraId="133EE137" w14:textId="77777777" w:rsidR="00D04CD4" w:rsidRPr="00F7037D" w:rsidRDefault="00BD346F">
      <w:pPr>
        <w:spacing w:after="0" w:line="259" w:lineRule="auto"/>
        <w:ind w:left="2779" w:firstLine="0"/>
        <w:rPr>
          <w:i w:val="0"/>
          <w:sz w:val="96"/>
          <w:szCs w:val="28"/>
        </w:rPr>
      </w:pPr>
      <w:r w:rsidRPr="00F7037D">
        <w:rPr>
          <w:i w:val="0"/>
          <w:sz w:val="96"/>
          <w:szCs w:val="28"/>
        </w:rPr>
        <w:t>Cover Page</w:t>
      </w:r>
    </w:p>
    <w:p w14:paraId="2A7371E0" w14:textId="4C4045A5" w:rsidR="00A522FD" w:rsidRPr="00F7037D" w:rsidRDefault="00A522FD">
      <w:pPr>
        <w:spacing w:after="0" w:line="259" w:lineRule="auto"/>
        <w:ind w:left="2779" w:firstLine="0"/>
        <w:rPr>
          <w:i w:val="0"/>
        </w:rPr>
      </w:pPr>
    </w:p>
    <w:p w14:paraId="57A0031D" w14:textId="77777777" w:rsidR="000933D3" w:rsidRPr="00F7037D" w:rsidRDefault="000933D3">
      <w:pPr>
        <w:spacing w:after="0" w:line="259" w:lineRule="auto"/>
        <w:ind w:left="2779" w:firstLine="0"/>
        <w:rPr>
          <w:i w:val="0"/>
        </w:rPr>
      </w:pPr>
    </w:p>
    <w:p w14:paraId="29691C01" w14:textId="3BC5FBCC" w:rsidR="000933D3" w:rsidRPr="00F7037D" w:rsidRDefault="00A34078">
      <w:pPr>
        <w:spacing w:after="0" w:line="259" w:lineRule="auto"/>
        <w:ind w:left="2779" w:firstLine="0"/>
        <w:rPr>
          <w:i w:val="0"/>
        </w:rPr>
      </w:pPr>
      <w:r w:rsidRPr="00F7037D">
        <w:rPr>
          <w:i w:val="0"/>
        </w:rPr>
        <w:t>NAME:</w:t>
      </w:r>
      <w:r w:rsidR="000177A8" w:rsidRPr="00F7037D">
        <w:rPr>
          <w:i w:val="0"/>
        </w:rPr>
        <w:t xml:space="preserve"> </w:t>
      </w:r>
      <w:r w:rsidRPr="00F7037D">
        <w:rPr>
          <w:i w:val="0"/>
        </w:rPr>
        <w:t xml:space="preserve">Shabana Qamar </w:t>
      </w:r>
    </w:p>
    <w:p w14:paraId="466412F0" w14:textId="5C3A054A" w:rsidR="000177A8" w:rsidRPr="00F7037D" w:rsidRDefault="0046097A">
      <w:pPr>
        <w:spacing w:after="0" w:line="259" w:lineRule="auto"/>
        <w:ind w:left="2779" w:firstLine="0"/>
        <w:rPr>
          <w:i w:val="0"/>
        </w:rPr>
      </w:pPr>
      <w:r w:rsidRPr="00F7037D">
        <w:rPr>
          <w:i w:val="0"/>
        </w:rPr>
        <w:t xml:space="preserve">Module: </w:t>
      </w:r>
      <w:r w:rsidR="00AE5477" w:rsidRPr="00F7037D">
        <w:rPr>
          <w:i w:val="0"/>
        </w:rPr>
        <w:t>Changemakers:</w:t>
      </w:r>
      <w:r w:rsidRPr="00F7037D">
        <w:rPr>
          <w:i w:val="0"/>
        </w:rPr>
        <w:t xml:space="preserve"> </w:t>
      </w:r>
      <w:r w:rsidR="009D26B7" w:rsidRPr="00F7037D">
        <w:rPr>
          <w:i w:val="0"/>
        </w:rPr>
        <w:t>Creativity and V</w:t>
      </w:r>
      <w:r w:rsidR="005D0395" w:rsidRPr="00F7037D">
        <w:rPr>
          <w:i w:val="0"/>
        </w:rPr>
        <w:t>alue creation</w:t>
      </w:r>
    </w:p>
    <w:p w14:paraId="0B7FE2AB" w14:textId="64EC5105" w:rsidR="005D0395" w:rsidRPr="00F7037D" w:rsidRDefault="005D0395">
      <w:pPr>
        <w:spacing w:after="0" w:line="259" w:lineRule="auto"/>
        <w:ind w:left="2779" w:firstLine="0"/>
        <w:rPr>
          <w:i w:val="0"/>
        </w:rPr>
      </w:pPr>
      <w:r w:rsidRPr="00F7037D">
        <w:rPr>
          <w:i w:val="0"/>
        </w:rPr>
        <w:t>Module:</w:t>
      </w:r>
      <w:r w:rsidR="005A67EB" w:rsidRPr="00F7037D">
        <w:rPr>
          <w:i w:val="0"/>
        </w:rPr>
        <w:t xml:space="preserve"> BMHP5014</w:t>
      </w:r>
    </w:p>
    <w:p w14:paraId="5A0D597A" w14:textId="417C9AFA" w:rsidR="009960D2" w:rsidRPr="00F7037D" w:rsidRDefault="009960D2">
      <w:pPr>
        <w:spacing w:after="0" w:line="259" w:lineRule="auto"/>
        <w:ind w:left="2779" w:firstLine="0"/>
        <w:rPr>
          <w:i w:val="0"/>
        </w:rPr>
      </w:pPr>
      <w:r w:rsidRPr="00F7037D">
        <w:rPr>
          <w:i w:val="0"/>
        </w:rPr>
        <w:t>Assignment Title:</w:t>
      </w:r>
      <w:r w:rsidR="004823E5" w:rsidRPr="00F7037D">
        <w:rPr>
          <w:i w:val="0"/>
        </w:rPr>
        <w:t xml:space="preserve"> </w:t>
      </w:r>
      <w:r w:rsidR="00D32038" w:rsidRPr="00F7037D">
        <w:rPr>
          <w:i w:val="0"/>
        </w:rPr>
        <w:t>Component</w:t>
      </w:r>
      <w:r w:rsidR="00541EF7">
        <w:rPr>
          <w:i w:val="0"/>
        </w:rPr>
        <w:t xml:space="preserve"> </w:t>
      </w:r>
      <w:r w:rsidR="00242106">
        <w:rPr>
          <w:i w:val="0"/>
        </w:rPr>
        <w:t>1:</w:t>
      </w:r>
      <w:r w:rsidR="00242106" w:rsidRPr="00F7037D">
        <w:rPr>
          <w:i w:val="0"/>
        </w:rPr>
        <w:t xml:space="preserve"> online</w:t>
      </w:r>
      <w:r w:rsidR="006E2AA0" w:rsidRPr="00F7037D">
        <w:rPr>
          <w:i w:val="0"/>
        </w:rPr>
        <w:t xml:space="preserve"> portfolio of Set E</w:t>
      </w:r>
      <w:r w:rsidR="0046097A" w:rsidRPr="00F7037D">
        <w:rPr>
          <w:i w:val="0"/>
        </w:rPr>
        <w:t>xercises</w:t>
      </w:r>
    </w:p>
    <w:p w14:paraId="07EBDA8B" w14:textId="1139345F" w:rsidR="0046097A" w:rsidRPr="00F7037D" w:rsidRDefault="0046097A">
      <w:pPr>
        <w:spacing w:after="0" w:line="259" w:lineRule="auto"/>
        <w:ind w:left="2779" w:firstLine="0"/>
        <w:rPr>
          <w:i w:val="0"/>
        </w:rPr>
      </w:pPr>
      <w:r w:rsidRPr="00F7037D">
        <w:rPr>
          <w:i w:val="0"/>
        </w:rPr>
        <w:t>Lecturer:</w:t>
      </w:r>
      <w:r w:rsidR="00E52E9C" w:rsidRPr="00F7037D">
        <w:rPr>
          <w:i w:val="0"/>
        </w:rPr>
        <w:t xml:space="preserve"> P</w:t>
      </w:r>
      <w:r w:rsidR="004C720A" w:rsidRPr="00F7037D">
        <w:rPr>
          <w:i w:val="0"/>
        </w:rPr>
        <w:t>arese Ahmed</w:t>
      </w:r>
    </w:p>
    <w:p w14:paraId="3EC33848" w14:textId="77777777" w:rsidR="00D948A8" w:rsidRPr="00F7037D" w:rsidRDefault="00D948A8">
      <w:pPr>
        <w:spacing w:after="0" w:line="259" w:lineRule="auto"/>
        <w:ind w:left="2779" w:firstLine="0"/>
        <w:rPr>
          <w:i w:val="0"/>
        </w:rPr>
      </w:pPr>
    </w:p>
    <w:p w14:paraId="7D50399C" w14:textId="77777777" w:rsidR="00335E29" w:rsidRPr="00F7037D" w:rsidRDefault="00335E29">
      <w:pPr>
        <w:spacing w:after="0" w:line="259" w:lineRule="auto"/>
        <w:ind w:left="2779" w:firstLine="0"/>
        <w:rPr>
          <w:i w:val="0"/>
        </w:rPr>
      </w:pPr>
    </w:p>
    <w:p w14:paraId="7128696C" w14:textId="77777777" w:rsidR="00A34078" w:rsidRPr="00F7037D" w:rsidRDefault="00A34078">
      <w:pPr>
        <w:spacing w:after="0" w:line="259" w:lineRule="auto"/>
        <w:ind w:left="2779" w:firstLine="0"/>
        <w:rPr>
          <w:i w:val="0"/>
        </w:rPr>
      </w:pPr>
    </w:p>
    <w:p w14:paraId="31FDFBA3" w14:textId="3797439D" w:rsidR="00CD4803" w:rsidRPr="00F7037D" w:rsidRDefault="00BD346F">
      <w:pPr>
        <w:spacing w:after="0" w:line="259" w:lineRule="auto"/>
        <w:ind w:left="2779" w:firstLine="0"/>
        <w:rPr>
          <w:sz w:val="28"/>
          <w:szCs w:val="28"/>
        </w:rPr>
      </w:pPr>
      <w:r w:rsidRPr="00F7037D">
        <w:rPr>
          <w:sz w:val="28"/>
          <w:szCs w:val="28"/>
        </w:rPr>
        <w:br w:type="page"/>
      </w:r>
    </w:p>
    <w:sdt>
      <w:sdtPr>
        <w:rPr>
          <w:rFonts w:ascii="Arial" w:eastAsia="Arial" w:hAnsi="Arial" w:cs="Arial"/>
          <w:i/>
          <w:color w:val="000000"/>
          <w:kern w:val="2"/>
          <w:sz w:val="28"/>
          <w:szCs w:val="28"/>
          <w14:ligatures w14:val="standardContextual"/>
        </w:rPr>
        <w:id w:val="-1884861302"/>
        <w:docPartObj>
          <w:docPartGallery w:val="Table of Contents"/>
          <w:docPartUnique/>
        </w:docPartObj>
      </w:sdtPr>
      <w:sdtEndPr>
        <w:rPr>
          <w:b/>
          <w:bCs/>
          <w:noProof/>
        </w:rPr>
      </w:sdtEndPr>
      <w:sdtContent>
        <w:p w14:paraId="77AB7B98" w14:textId="77777777" w:rsidR="001A4ECF" w:rsidRPr="00F7037D" w:rsidRDefault="001A4ECF">
          <w:pPr>
            <w:pStyle w:val="TOCHeading"/>
            <w:rPr>
              <w:sz w:val="36"/>
              <w:szCs w:val="36"/>
            </w:rPr>
          </w:pPr>
          <w:r w:rsidRPr="00F7037D">
            <w:rPr>
              <w:sz w:val="36"/>
              <w:szCs w:val="36"/>
            </w:rPr>
            <w:t>Table of Contents</w:t>
          </w:r>
        </w:p>
        <w:p w14:paraId="08B17F31" w14:textId="77777777" w:rsidR="001A4ECF" w:rsidRPr="00F7037D" w:rsidRDefault="001A4ECF">
          <w:pPr>
            <w:pStyle w:val="TOC1"/>
            <w:tabs>
              <w:tab w:val="right" w:leader="dot" w:pos="9302"/>
            </w:tabs>
            <w:rPr>
              <w:rFonts w:asciiTheme="minorHAnsi" w:eastAsiaTheme="minorEastAsia" w:hAnsiTheme="minorHAnsi" w:cstheme="minorBidi"/>
              <w:i w:val="0"/>
              <w:noProof/>
              <w:color w:val="auto"/>
              <w:sz w:val="28"/>
              <w:szCs w:val="28"/>
            </w:rPr>
          </w:pPr>
          <w:r w:rsidRPr="00F7037D">
            <w:rPr>
              <w:sz w:val="28"/>
              <w:szCs w:val="28"/>
            </w:rPr>
            <w:fldChar w:fldCharType="begin"/>
          </w:r>
          <w:r w:rsidRPr="00F7037D">
            <w:rPr>
              <w:sz w:val="28"/>
              <w:szCs w:val="28"/>
            </w:rPr>
            <w:instrText xml:space="preserve"> TOC \o "1-3" \h \z \u </w:instrText>
          </w:r>
          <w:r w:rsidRPr="00F7037D">
            <w:rPr>
              <w:sz w:val="28"/>
              <w:szCs w:val="28"/>
            </w:rPr>
            <w:fldChar w:fldCharType="separate"/>
          </w:r>
          <w:hyperlink w:anchor="_Toc220432914" w:history="1">
            <w:r w:rsidRPr="00F7037D">
              <w:rPr>
                <w:rStyle w:val="Hyperlink"/>
                <w:noProof/>
                <w:sz w:val="28"/>
                <w:szCs w:val="28"/>
              </w:rPr>
              <w:t>Task 1 – Concept Map</w:t>
            </w:r>
            <w:r w:rsidRPr="00F7037D">
              <w:rPr>
                <w:noProof/>
                <w:webHidden/>
                <w:sz w:val="28"/>
                <w:szCs w:val="28"/>
              </w:rPr>
              <w:tab/>
            </w:r>
            <w:r w:rsidRPr="00F7037D">
              <w:rPr>
                <w:noProof/>
                <w:webHidden/>
                <w:sz w:val="28"/>
                <w:szCs w:val="28"/>
              </w:rPr>
              <w:fldChar w:fldCharType="begin"/>
            </w:r>
            <w:r w:rsidRPr="00F7037D">
              <w:rPr>
                <w:noProof/>
                <w:webHidden/>
                <w:sz w:val="28"/>
                <w:szCs w:val="28"/>
              </w:rPr>
              <w:instrText xml:space="preserve"> PAGEREF _Toc220432914 \h </w:instrText>
            </w:r>
            <w:r w:rsidRPr="00F7037D">
              <w:rPr>
                <w:noProof/>
                <w:webHidden/>
                <w:sz w:val="28"/>
                <w:szCs w:val="28"/>
              </w:rPr>
            </w:r>
            <w:r w:rsidRPr="00F7037D">
              <w:rPr>
                <w:noProof/>
                <w:webHidden/>
                <w:sz w:val="28"/>
                <w:szCs w:val="28"/>
              </w:rPr>
              <w:fldChar w:fldCharType="separate"/>
            </w:r>
            <w:r w:rsidRPr="00F7037D">
              <w:rPr>
                <w:noProof/>
                <w:webHidden/>
                <w:sz w:val="28"/>
                <w:szCs w:val="28"/>
              </w:rPr>
              <w:t>3</w:t>
            </w:r>
            <w:r w:rsidRPr="00F7037D">
              <w:rPr>
                <w:noProof/>
                <w:webHidden/>
                <w:sz w:val="28"/>
                <w:szCs w:val="28"/>
              </w:rPr>
              <w:fldChar w:fldCharType="end"/>
            </w:r>
          </w:hyperlink>
        </w:p>
        <w:p w14:paraId="1C692FC7" w14:textId="77777777" w:rsidR="001A4ECF" w:rsidRPr="00F7037D" w:rsidRDefault="001A4ECF">
          <w:pPr>
            <w:pStyle w:val="TOC1"/>
            <w:tabs>
              <w:tab w:val="right" w:leader="dot" w:pos="9302"/>
            </w:tabs>
            <w:rPr>
              <w:rFonts w:asciiTheme="minorHAnsi" w:eastAsiaTheme="minorEastAsia" w:hAnsiTheme="minorHAnsi" w:cstheme="minorBidi"/>
              <w:i w:val="0"/>
              <w:noProof/>
              <w:color w:val="auto"/>
              <w:sz w:val="28"/>
              <w:szCs w:val="28"/>
            </w:rPr>
          </w:pPr>
          <w:hyperlink w:anchor="_Toc220432915" w:history="1">
            <w:r w:rsidRPr="00F7037D">
              <w:rPr>
                <w:rStyle w:val="Hyperlink"/>
                <w:noProof/>
                <w:sz w:val="28"/>
                <w:szCs w:val="28"/>
              </w:rPr>
              <w:t>Task 2 - Self-Reflection of Group Activity</w:t>
            </w:r>
            <w:r w:rsidRPr="00F7037D">
              <w:rPr>
                <w:noProof/>
                <w:webHidden/>
                <w:sz w:val="28"/>
                <w:szCs w:val="28"/>
              </w:rPr>
              <w:tab/>
            </w:r>
            <w:r w:rsidRPr="00F7037D">
              <w:rPr>
                <w:noProof/>
                <w:webHidden/>
                <w:sz w:val="28"/>
                <w:szCs w:val="28"/>
              </w:rPr>
              <w:fldChar w:fldCharType="begin"/>
            </w:r>
            <w:r w:rsidRPr="00F7037D">
              <w:rPr>
                <w:noProof/>
                <w:webHidden/>
                <w:sz w:val="28"/>
                <w:szCs w:val="28"/>
              </w:rPr>
              <w:instrText xml:space="preserve"> PAGEREF _Toc220432915 \h </w:instrText>
            </w:r>
            <w:r w:rsidRPr="00F7037D">
              <w:rPr>
                <w:noProof/>
                <w:webHidden/>
                <w:sz w:val="28"/>
                <w:szCs w:val="28"/>
              </w:rPr>
            </w:r>
            <w:r w:rsidRPr="00F7037D">
              <w:rPr>
                <w:noProof/>
                <w:webHidden/>
                <w:sz w:val="28"/>
                <w:szCs w:val="28"/>
              </w:rPr>
              <w:fldChar w:fldCharType="separate"/>
            </w:r>
            <w:r w:rsidRPr="00F7037D">
              <w:rPr>
                <w:noProof/>
                <w:webHidden/>
                <w:sz w:val="28"/>
                <w:szCs w:val="28"/>
              </w:rPr>
              <w:t>5</w:t>
            </w:r>
            <w:r w:rsidRPr="00F7037D">
              <w:rPr>
                <w:noProof/>
                <w:webHidden/>
                <w:sz w:val="28"/>
                <w:szCs w:val="28"/>
              </w:rPr>
              <w:fldChar w:fldCharType="end"/>
            </w:r>
          </w:hyperlink>
        </w:p>
        <w:p w14:paraId="0A5AA8E2" w14:textId="77777777" w:rsidR="001A4ECF" w:rsidRPr="00F7037D" w:rsidRDefault="001A4ECF">
          <w:pPr>
            <w:pStyle w:val="TOC1"/>
            <w:tabs>
              <w:tab w:val="right" w:leader="dot" w:pos="9302"/>
            </w:tabs>
            <w:rPr>
              <w:rFonts w:asciiTheme="minorHAnsi" w:eastAsiaTheme="minorEastAsia" w:hAnsiTheme="minorHAnsi" w:cstheme="minorBidi"/>
              <w:i w:val="0"/>
              <w:noProof/>
              <w:color w:val="auto"/>
              <w:sz w:val="28"/>
              <w:szCs w:val="28"/>
            </w:rPr>
          </w:pPr>
          <w:hyperlink w:anchor="_Toc220432916" w:history="1">
            <w:r w:rsidRPr="00F7037D">
              <w:rPr>
                <w:rStyle w:val="Hyperlink"/>
                <w:noProof/>
                <w:sz w:val="28"/>
                <w:szCs w:val="28"/>
              </w:rPr>
              <w:t>Task 3 - Case Study of a UK innovation</w:t>
            </w:r>
            <w:r w:rsidRPr="00F7037D">
              <w:rPr>
                <w:noProof/>
                <w:webHidden/>
                <w:sz w:val="28"/>
                <w:szCs w:val="28"/>
              </w:rPr>
              <w:tab/>
            </w:r>
            <w:r w:rsidRPr="00F7037D">
              <w:rPr>
                <w:noProof/>
                <w:webHidden/>
                <w:sz w:val="28"/>
                <w:szCs w:val="28"/>
              </w:rPr>
              <w:fldChar w:fldCharType="begin"/>
            </w:r>
            <w:r w:rsidRPr="00F7037D">
              <w:rPr>
                <w:noProof/>
                <w:webHidden/>
                <w:sz w:val="28"/>
                <w:szCs w:val="28"/>
              </w:rPr>
              <w:instrText xml:space="preserve"> PAGEREF _Toc220432916 \h </w:instrText>
            </w:r>
            <w:r w:rsidRPr="00F7037D">
              <w:rPr>
                <w:noProof/>
                <w:webHidden/>
                <w:sz w:val="28"/>
                <w:szCs w:val="28"/>
              </w:rPr>
            </w:r>
            <w:r w:rsidRPr="00F7037D">
              <w:rPr>
                <w:noProof/>
                <w:webHidden/>
                <w:sz w:val="28"/>
                <w:szCs w:val="28"/>
              </w:rPr>
              <w:fldChar w:fldCharType="separate"/>
            </w:r>
            <w:r w:rsidRPr="00F7037D">
              <w:rPr>
                <w:noProof/>
                <w:webHidden/>
                <w:sz w:val="28"/>
                <w:szCs w:val="28"/>
              </w:rPr>
              <w:t>7</w:t>
            </w:r>
            <w:r w:rsidRPr="00F7037D">
              <w:rPr>
                <w:noProof/>
                <w:webHidden/>
                <w:sz w:val="28"/>
                <w:szCs w:val="28"/>
              </w:rPr>
              <w:fldChar w:fldCharType="end"/>
            </w:r>
          </w:hyperlink>
        </w:p>
        <w:p w14:paraId="530D936F" w14:textId="77777777" w:rsidR="001A4ECF" w:rsidRPr="00F7037D" w:rsidRDefault="001A4ECF">
          <w:pPr>
            <w:pStyle w:val="TOC1"/>
            <w:tabs>
              <w:tab w:val="right" w:leader="dot" w:pos="9302"/>
            </w:tabs>
            <w:rPr>
              <w:rFonts w:asciiTheme="minorHAnsi" w:eastAsiaTheme="minorEastAsia" w:hAnsiTheme="minorHAnsi" w:cstheme="minorBidi"/>
              <w:i w:val="0"/>
              <w:noProof/>
              <w:color w:val="auto"/>
              <w:sz w:val="28"/>
              <w:szCs w:val="28"/>
            </w:rPr>
          </w:pPr>
          <w:hyperlink w:anchor="_Toc220432917" w:history="1">
            <w:r w:rsidRPr="00F7037D">
              <w:rPr>
                <w:rStyle w:val="Hyperlink"/>
                <w:noProof/>
                <w:sz w:val="28"/>
                <w:szCs w:val="28"/>
              </w:rPr>
              <w:t>Task 4 - Research Task</w:t>
            </w:r>
            <w:r w:rsidRPr="00F7037D">
              <w:rPr>
                <w:noProof/>
                <w:webHidden/>
                <w:sz w:val="28"/>
                <w:szCs w:val="28"/>
              </w:rPr>
              <w:tab/>
            </w:r>
            <w:r w:rsidRPr="00F7037D">
              <w:rPr>
                <w:noProof/>
                <w:webHidden/>
                <w:sz w:val="28"/>
                <w:szCs w:val="28"/>
              </w:rPr>
              <w:fldChar w:fldCharType="begin"/>
            </w:r>
            <w:r w:rsidRPr="00F7037D">
              <w:rPr>
                <w:noProof/>
                <w:webHidden/>
                <w:sz w:val="28"/>
                <w:szCs w:val="28"/>
              </w:rPr>
              <w:instrText xml:space="preserve"> PAGEREF _Toc220432917 \h </w:instrText>
            </w:r>
            <w:r w:rsidRPr="00F7037D">
              <w:rPr>
                <w:noProof/>
                <w:webHidden/>
                <w:sz w:val="28"/>
                <w:szCs w:val="28"/>
              </w:rPr>
            </w:r>
            <w:r w:rsidRPr="00F7037D">
              <w:rPr>
                <w:noProof/>
                <w:webHidden/>
                <w:sz w:val="28"/>
                <w:szCs w:val="28"/>
              </w:rPr>
              <w:fldChar w:fldCharType="separate"/>
            </w:r>
            <w:r w:rsidRPr="00F7037D">
              <w:rPr>
                <w:noProof/>
                <w:webHidden/>
                <w:sz w:val="28"/>
                <w:szCs w:val="28"/>
              </w:rPr>
              <w:t>9</w:t>
            </w:r>
            <w:r w:rsidRPr="00F7037D">
              <w:rPr>
                <w:noProof/>
                <w:webHidden/>
                <w:sz w:val="28"/>
                <w:szCs w:val="28"/>
              </w:rPr>
              <w:fldChar w:fldCharType="end"/>
            </w:r>
          </w:hyperlink>
        </w:p>
        <w:p w14:paraId="4ADDDF0B" w14:textId="77777777" w:rsidR="001A4ECF" w:rsidRPr="00F7037D" w:rsidRDefault="001A4ECF">
          <w:pPr>
            <w:pStyle w:val="TOC1"/>
            <w:tabs>
              <w:tab w:val="right" w:leader="dot" w:pos="9302"/>
            </w:tabs>
            <w:rPr>
              <w:rFonts w:asciiTheme="minorHAnsi" w:eastAsiaTheme="minorEastAsia" w:hAnsiTheme="minorHAnsi" w:cstheme="minorBidi"/>
              <w:i w:val="0"/>
              <w:noProof/>
              <w:color w:val="auto"/>
              <w:sz w:val="28"/>
              <w:szCs w:val="28"/>
            </w:rPr>
          </w:pPr>
          <w:hyperlink w:anchor="_Toc220432918" w:history="1">
            <w:r w:rsidRPr="00F7037D">
              <w:rPr>
                <w:rStyle w:val="Hyperlink"/>
                <w:noProof/>
                <w:sz w:val="28"/>
                <w:szCs w:val="28"/>
              </w:rPr>
              <w:t>Task 5 - Podcast</w:t>
            </w:r>
            <w:r w:rsidRPr="00F7037D">
              <w:rPr>
                <w:noProof/>
                <w:webHidden/>
                <w:sz w:val="28"/>
                <w:szCs w:val="28"/>
              </w:rPr>
              <w:tab/>
            </w:r>
            <w:r w:rsidRPr="00F7037D">
              <w:rPr>
                <w:noProof/>
                <w:webHidden/>
                <w:sz w:val="28"/>
                <w:szCs w:val="28"/>
              </w:rPr>
              <w:fldChar w:fldCharType="begin"/>
            </w:r>
            <w:r w:rsidRPr="00F7037D">
              <w:rPr>
                <w:noProof/>
                <w:webHidden/>
                <w:sz w:val="28"/>
                <w:szCs w:val="28"/>
              </w:rPr>
              <w:instrText xml:space="preserve"> PAGEREF _Toc220432918 \h </w:instrText>
            </w:r>
            <w:r w:rsidRPr="00F7037D">
              <w:rPr>
                <w:noProof/>
                <w:webHidden/>
                <w:sz w:val="28"/>
                <w:szCs w:val="28"/>
              </w:rPr>
            </w:r>
            <w:r w:rsidRPr="00F7037D">
              <w:rPr>
                <w:noProof/>
                <w:webHidden/>
                <w:sz w:val="28"/>
                <w:szCs w:val="28"/>
              </w:rPr>
              <w:fldChar w:fldCharType="separate"/>
            </w:r>
            <w:r w:rsidRPr="00F7037D">
              <w:rPr>
                <w:noProof/>
                <w:webHidden/>
                <w:sz w:val="28"/>
                <w:szCs w:val="28"/>
              </w:rPr>
              <w:t>11</w:t>
            </w:r>
            <w:r w:rsidRPr="00F7037D">
              <w:rPr>
                <w:noProof/>
                <w:webHidden/>
                <w:sz w:val="28"/>
                <w:szCs w:val="28"/>
              </w:rPr>
              <w:fldChar w:fldCharType="end"/>
            </w:r>
          </w:hyperlink>
        </w:p>
        <w:p w14:paraId="3CC27B0B" w14:textId="77777777" w:rsidR="001A4ECF" w:rsidRPr="00F7037D" w:rsidRDefault="001A4ECF">
          <w:pPr>
            <w:pStyle w:val="TOC1"/>
            <w:tabs>
              <w:tab w:val="right" w:leader="dot" w:pos="9302"/>
            </w:tabs>
            <w:rPr>
              <w:rFonts w:asciiTheme="minorHAnsi" w:eastAsiaTheme="minorEastAsia" w:hAnsiTheme="minorHAnsi" w:cstheme="minorBidi"/>
              <w:i w:val="0"/>
              <w:noProof/>
              <w:color w:val="auto"/>
              <w:sz w:val="28"/>
              <w:szCs w:val="28"/>
            </w:rPr>
          </w:pPr>
          <w:hyperlink w:anchor="_Toc220432919" w:history="1">
            <w:r w:rsidRPr="00F7037D">
              <w:rPr>
                <w:rStyle w:val="Hyperlink"/>
                <w:noProof/>
                <w:sz w:val="28"/>
                <w:szCs w:val="28"/>
              </w:rPr>
              <w:t>Task 6 - NHS Leadership Framework Analysis</w:t>
            </w:r>
            <w:r w:rsidRPr="00F7037D">
              <w:rPr>
                <w:noProof/>
                <w:webHidden/>
                <w:sz w:val="28"/>
                <w:szCs w:val="28"/>
              </w:rPr>
              <w:tab/>
            </w:r>
            <w:r w:rsidRPr="00F7037D">
              <w:rPr>
                <w:noProof/>
                <w:webHidden/>
                <w:sz w:val="28"/>
                <w:szCs w:val="28"/>
              </w:rPr>
              <w:fldChar w:fldCharType="begin"/>
            </w:r>
            <w:r w:rsidRPr="00F7037D">
              <w:rPr>
                <w:noProof/>
                <w:webHidden/>
                <w:sz w:val="28"/>
                <w:szCs w:val="28"/>
              </w:rPr>
              <w:instrText xml:space="preserve"> PAGEREF _Toc220432919 \h </w:instrText>
            </w:r>
            <w:r w:rsidRPr="00F7037D">
              <w:rPr>
                <w:noProof/>
                <w:webHidden/>
                <w:sz w:val="28"/>
                <w:szCs w:val="28"/>
              </w:rPr>
            </w:r>
            <w:r w:rsidRPr="00F7037D">
              <w:rPr>
                <w:noProof/>
                <w:webHidden/>
                <w:sz w:val="28"/>
                <w:szCs w:val="28"/>
              </w:rPr>
              <w:fldChar w:fldCharType="separate"/>
            </w:r>
            <w:r w:rsidRPr="00F7037D">
              <w:rPr>
                <w:noProof/>
                <w:webHidden/>
                <w:sz w:val="28"/>
                <w:szCs w:val="28"/>
              </w:rPr>
              <w:t>12</w:t>
            </w:r>
            <w:r w:rsidRPr="00F7037D">
              <w:rPr>
                <w:noProof/>
                <w:webHidden/>
                <w:sz w:val="28"/>
                <w:szCs w:val="28"/>
              </w:rPr>
              <w:fldChar w:fldCharType="end"/>
            </w:r>
          </w:hyperlink>
        </w:p>
        <w:p w14:paraId="0BF72ADE" w14:textId="77777777" w:rsidR="001A4ECF" w:rsidRPr="00F7037D" w:rsidRDefault="001A4ECF">
          <w:pPr>
            <w:pStyle w:val="TOC1"/>
            <w:tabs>
              <w:tab w:val="right" w:leader="dot" w:pos="9302"/>
            </w:tabs>
            <w:rPr>
              <w:rFonts w:asciiTheme="minorHAnsi" w:eastAsiaTheme="minorEastAsia" w:hAnsiTheme="minorHAnsi" w:cstheme="minorBidi"/>
              <w:i w:val="0"/>
              <w:noProof/>
              <w:color w:val="auto"/>
              <w:sz w:val="28"/>
              <w:szCs w:val="28"/>
            </w:rPr>
          </w:pPr>
          <w:hyperlink w:anchor="_Toc220432920" w:history="1">
            <w:r w:rsidRPr="00F7037D">
              <w:rPr>
                <w:rStyle w:val="Hyperlink"/>
                <w:noProof/>
                <w:sz w:val="28"/>
                <w:szCs w:val="28"/>
              </w:rPr>
              <w:t>Task 7 - Self-Reflection Journal Entry</w:t>
            </w:r>
            <w:r w:rsidRPr="00F7037D">
              <w:rPr>
                <w:noProof/>
                <w:webHidden/>
                <w:sz w:val="28"/>
                <w:szCs w:val="28"/>
              </w:rPr>
              <w:tab/>
            </w:r>
            <w:r w:rsidRPr="00F7037D">
              <w:rPr>
                <w:noProof/>
                <w:webHidden/>
                <w:sz w:val="28"/>
                <w:szCs w:val="28"/>
              </w:rPr>
              <w:fldChar w:fldCharType="begin"/>
            </w:r>
            <w:r w:rsidRPr="00F7037D">
              <w:rPr>
                <w:noProof/>
                <w:webHidden/>
                <w:sz w:val="28"/>
                <w:szCs w:val="28"/>
              </w:rPr>
              <w:instrText xml:space="preserve"> PAGEREF _Toc220432920 \h </w:instrText>
            </w:r>
            <w:r w:rsidRPr="00F7037D">
              <w:rPr>
                <w:noProof/>
                <w:webHidden/>
                <w:sz w:val="28"/>
                <w:szCs w:val="28"/>
              </w:rPr>
            </w:r>
            <w:r w:rsidRPr="00F7037D">
              <w:rPr>
                <w:noProof/>
                <w:webHidden/>
                <w:sz w:val="28"/>
                <w:szCs w:val="28"/>
              </w:rPr>
              <w:fldChar w:fldCharType="separate"/>
            </w:r>
            <w:r w:rsidRPr="00F7037D">
              <w:rPr>
                <w:noProof/>
                <w:webHidden/>
                <w:sz w:val="28"/>
                <w:szCs w:val="28"/>
              </w:rPr>
              <w:t>14</w:t>
            </w:r>
            <w:r w:rsidRPr="00F7037D">
              <w:rPr>
                <w:noProof/>
                <w:webHidden/>
                <w:sz w:val="28"/>
                <w:szCs w:val="28"/>
              </w:rPr>
              <w:fldChar w:fldCharType="end"/>
            </w:r>
          </w:hyperlink>
        </w:p>
        <w:p w14:paraId="24344045" w14:textId="77777777" w:rsidR="001A4ECF" w:rsidRPr="00F7037D" w:rsidRDefault="001A4ECF">
          <w:pPr>
            <w:pStyle w:val="TOC1"/>
            <w:tabs>
              <w:tab w:val="right" w:leader="dot" w:pos="9302"/>
            </w:tabs>
            <w:rPr>
              <w:rFonts w:asciiTheme="minorHAnsi" w:eastAsiaTheme="minorEastAsia" w:hAnsiTheme="minorHAnsi" w:cstheme="minorBidi"/>
              <w:i w:val="0"/>
              <w:noProof/>
              <w:color w:val="auto"/>
              <w:sz w:val="28"/>
              <w:szCs w:val="28"/>
            </w:rPr>
          </w:pPr>
          <w:hyperlink w:anchor="_Toc220432921" w:history="1">
            <w:r w:rsidRPr="00F7037D">
              <w:rPr>
                <w:rStyle w:val="Hyperlink"/>
                <w:noProof/>
                <w:sz w:val="28"/>
                <w:szCs w:val="28"/>
              </w:rPr>
              <w:t>Reference List.</w:t>
            </w:r>
            <w:r w:rsidRPr="00F7037D">
              <w:rPr>
                <w:noProof/>
                <w:webHidden/>
                <w:sz w:val="28"/>
                <w:szCs w:val="28"/>
              </w:rPr>
              <w:tab/>
            </w:r>
            <w:r w:rsidRPr="00F7037D">
              <w:rPr>
                <w:noProof/>
                <w:webHidden/>
                <w:sz w:val="28"/>
                <w:szCs w:val="28"/>
              </w:rPr>
              <w:fldChar w:fldCharType="begin"/>
            </w:r>
            <w:r w:rsidRPr="00F7037D">
              <w:rPr>
                <w:noProof/>
                <w:webHidden/>
                <w:sz w:val="28"/>
                <w:szCs w:val="28"/>
              </w:rPr>
              <w:instrText xml:space="preserve"> PAGEREF _Toc220432921 \h </w:instrText>
            </w:r>
            <w:r w:rsidRPr="00F7037D">
              <w:rPr>
                <w:noProof/>
                <w:webHidden/>
                <w:sz w:val="28"/>
                <w:szCs w:val="28"/>
              </w:rPr>
            </w:r>
            <w:r w:rsidRPr="00F7037D">
              <w:rPr>
                <w:noProof/>
                <w:webHidden/>
                <w:sz w:val="28"/>
                <w:szCs w:val="28"/>
              </w:rPr>
              <w:fldChar w:fldCharType="separate"/>
            </w:r>
            <w:r w:rsidRPr="00F7037D">
              <w:rPr>
                <w:noProof/>
                <w:webHidden/>
                <w:sz w:val="28"/>
                <w:szCs w:val="28"/>
              </w:rPr>
              <w:t>15</w:t>
            </w:r>
            <w:r w:rsidRPr="00F7037D">
              <w:rPr>
                <w:noProof/>
                <w:webHidden/>
                <w:sz w:val="28"/>
                <w:szCs w:val="28"/>
              </w:rPr>
              <w:fldChar w:fldCharType="end"/>
            </w:r>
          </w:hyperlink>
        </w:p>
        <w:p w14:paraId="039264B2" w14:textId="77777777" w:rsidR="001A4ECF" w:rsidRPr="00F7037D" w:rsidRDefault="001A4ECF">
          <w:pPr>
            <w:pStyle w:val="TOC1"/>
            <w:tabs>
              <w:tab w:val="right" w:leader="dot" w:pos="9302"/>
            </w:tabs>
            <w:rPr>
              <w:rFonts w:asciiTheme="minorHAnsi" w:eastAsiaTheme="minorEastAsia" w:hAnsiTheme="minorHAnsi" w:cstheme="minorBidi"/>
              <w:i w:val="0"/>
              <w:noProof/>
              <w:color w:val="auto"/>
              <w:sz w:val="28"/>
              <w:szCs w:val="28"/>
            </w:rPr>
          </w:pPr>
          <w:hyperlink w:anchor="_Toc220432922" w:history="1">
            <w:r w:rsidRPr="00F7037D">
              <w:rPr>
                <w:rStyle w:val="Hyperlink"/>
                <w:b/>
                <w:bCs/>
                <w:noProof/>
                <w:sz w:val="28"/>
                <w:szCs w:val="28"/>
              </w:rPr>
              <w:t>Sources Used</w:t>
            </w:r>
            <w:r w:rsidRPr="00F7037D">
              <w:rPr>
                <w:noProof/>
                <w:webHidden/>
                <w:sz w:val="28"/>
                <w:szCs w:val="28"/>
              </w:rPr>
              <w:tab/>
            </w:r>
            <w:r w:rsidRPr="00F7037D">
              <w:rPr>
                <w:noProof/>
                <w:webHidden/>
                <w:sz w:val="28"/>
                <w:szCs w:val="28"/>
              </w:rPr>
              <w:fldChar w:fldCharType="begin"/>
            </w:r>
            <w:r w:rsidRPr="00F7037D">
              <w:rPr>
                <w:noProof/>
                <w:webHidden/>
                <w:sz w:val="28"/>
                <w:szCs w:val="28"/>
              </w:rPr>
              <w:instrText xml:space="preserve"> PAGEREF _Toc220432922 \h </w:instrText>
            </w:r>
            <w:r w:rsidRPr="00F7037D">
              <w:rPr>
                <w:noProof/>
                <w:webHidden/>
                <w:sz w:val="28"/>
                <w:szCs w:val="28"/>
              </w:rPr>
            </w:r>
            <w:r w:rsidRPr="00F7037D">
              <w:rPr>
                <w:noProof/>
                <w:webHidden/>
                <w:sz w:val="28"/>
                <w:szCs w:val="28"/>
              </w:rPr>
              <w:fldChar w:fldCharType="separate"/>
            </w:r>
            <w:r w:rsidRPr="00F7037D">
              <w:rPr>
                <w:noProof/>
                <w:webHidden/>
                <w:sz w:val="28"/>
                <w:szCs w:val="28"/>
              </w:rPr>
              <w:t>19</w:t>
            </w:r>
            <w:r w:rsidRPr="00F7037D">
              <w:rPr>
                <w:noProof/>
                <w:webHidden/>
                <w:sz w:val="28"/>
                <w:szCs w:val="28"/>
              </w:rPr>
              <w:fldChar w:fldCharType="end"/>
            </w:r>
          </w:hyperlink>
        </w:p>
        <w:p w14:paraId="222DBB09" w14:textId="77777777" w:rsidR="001A4ECF" w:rsidRPr="00F7037D" w:rsidRDefault="001A4ECF">
          <w:pPr>
            <w:pStyle w:val="TOC1"/>
            <w:tabs>
              <w:tab w:val="right" w:leader="dot" w:pos="9302"/>
            </w:tabs>
            <w:rPr>
              <w:rFonts w:asciiTheme="minorHAnsi" w:eastAsiaTheme="minorEastAsia" w:hAnsiTheme="minorHAnsi" w:cstheme="minorBidi"/>
              <w:i w:val="0"/>
              <w:noProof/>
              <w:color w:val="auto"/>
              <w:sz w:val="28"/>
              <w:szCs w:val="28"/>
            </w:rPr>
          </w:pPr>
          <w:hyperlink w:anchor="_Toc220432923" w:history="1">
            <w:r w:rsidRPr="00F7037D">
              <w:rPr>
                <w:rStyle w:val="Hyperlink"/>
                <w:b/>
                <w:bCs/>
                <w:noProof/>
                <w:sz w:val="28"/>
                <w:szCs w:val="28"/>
              </w:rPr>
              <w:t>Appendices</w:t>
            </w:r>
            <w:r w:rsidRPr="00F7037D">
              <w:rPr>
                <w:noProof/>
                <w:webHidden/>
                <w:sz w:val="28"/>
                <w:szCs w:val="28"/>
              </w:rPr>
              <w:tab/>
            </w:r>
            <w:r w:rsidRPr="00F7037D">
              <w:rPr>
                <w:noProof/>
                <w:webHidden/>
                <w:sz w:val="28"/>
                <w:szCs w:val="28"/>
              </w:rPr>
              <w:fldChar w:fldCharType="begin"/>
            </w:r>
            <w:r w:rsidRPr="00F7037D">
              <w:rPr>
                <w:noProof/>
                <w:webHidden/>
                <w:sz w:val="28"/>
                <w:szCs w:val="28"/>
              </w:rPr>
              <w:instrText xml:space="preserve"> PAGEREF _Toc220432923 \h </w:instrText>
            </w:r>
            <w:r w:rsidRPr="00F7037D">
              <w:rPr>
                <w:noProof/>
                <w:webHidden/>
                <w:sz w:val="28"/>
                <w:szCs w:val="28"/>
              </w:rPr>
            </w:r>
            <w:r w:rsidRPr="00F7037D">
              <w:rPr>
                <w:noProof/>
                <w:webHidden/>
                <w:sz w:val="28"/>
                <w:szCs w:val="28"/>
              </w:rPr>
              <w:fldChar w:fldCharType="separate"/>
            </w:r>
            <w:r w:rsidRPr="00F7037D">
              <w:rPr>
                <w:noProof/>
                <w:webHidden/>
                <w:sz w:val="28"/>
                <w:szCs w:val="28"/>
              </w:rPr>
              <w:t>21</w:t>
            </w:r>
            <w:r w:rsidRPr="00F7037D">
              <w:rPr>
                <w:noProof/>
                <w:webHidden/>
                <w:sz w:val="28"/>
                <w:szCs w:val="28"/>
              </w:rPr>
              <w:fldChar w:fldCharType="end"/>
            </w:r>
          </w:hyperlink>
        </w:p>
        <w:p w14:paraId="4F6D0EDA" w14:textId="77777777" w:rsidR="001A4ECF" w:rsidRPr="00F7037D" w:rsidRDefault="001A4ECF">
          <w:pPr>
            <w:rPr>
              <w:sz w:val="28"/>
              <w:szCs w:val="28"/>
            </w:rPr>
          </w:pPr>
          <w:r w:rsidRPr="00F7037D">
            <w:rPr>
              <w:b/>
              <w:bCs/>
              <w:noProof/>
              <w:sz w:val="28"/>
              <w:szCs w:val="28"/>
            </w:rPr>
            <w:fldChar w:fldCharType="end"/>
          </w:r>
        </w:p>
      </w:sdtContent>
    </w:sdt>
    <w:p w14:paraId="25DF9F15" w14:textId="77777777" w:rsidR="001A4ECF" w:rsidRPr="00F7037D" w:rsidRDefault="001A4ECF" w:rsidP="00995C1E">
      <w:pPr>
        <w:pStyle w:val="Heading1"/>
        <w:spacing w:line="276" w:lineRule="auto"/>
        <w:ind w:left="-5"/>
        <w:rPr>
          <w:sz w:val="48"/>
          <w:szCs w:val="28"/>
        </w:rPr>
      </w:pPr>
    </w:p>
    <w:p w14:paraId="0EE6B2F6" w14:textId="77777777" w:rsidR="001A4ECF" w:rsidRPr="00F7037D" w:rsidRDefault="001A4ECF" w:rsidP="00995C1E">
      <w:pPr>
        <w:pStyle w:val="Heading1"/>
        <w:spacing w:line="276" w:lineRule="auto"/>
        <w:ind w:left="-5"/>
        <w:rPr>
          <w:sz w:val="48"/>
          <w:szCs w:val="28"/>
        </w:rPr>
      </w:pPr>
    </w:p>
    <w:p w14:paraId="436C4209" w14:textId="77777777" w:rsidR="001A4ECF" w:rsidRPr="00F7037D" w:rsidRDefault="001A4ECF" w:rsidP="00995C1E">
      <w:pPr>
        <w:pStyle w:val="Heading1"/>
        <w:spacing w:line="276" w:lineRule="auto"/>
        <w:ind w:left="-5"/>
        <w:rPr>
          <w:sz w:val="48"/>
          <w:szCs w:val="28"/>
        </w:rPr>
      </w:pPr>
    </w:p>
    <w:p w14:paraId="2B2E35BA" w14:textId="77777777" w:rsidR="001A4ECF" w:rsidRPr="00F7037D" w:rsidRDefault="001A4ECF" w:rsidP="00995C1E">
      <w:pPr>
        <w:pStyle w:val="Heading1"/>
        <w:spacing w:line="276" w:lineRule="auto"/>
        <w:ind w:left="-5"/>
        <w:rPr>
          <w:sz w:val="48"/>
          <w:szCs w:val="28"/>
        </w:rPr>
      </w:pPr>
    </w:p>
    <w:p w14:paraId="26CFEDF9" w14:textId="77777777" w:rsidR="001A4ECF" w:rsidRPr="00F7037D" w:rsidRDefault="001A4ECF" w:rsidP="00995C1E">
      <w:pPr>
        <w:pStyle w:val="Heading1"/>
        <w:spacing w:line="276" w:lineRule="auto"/>
        <w:ind w:left="-5"/>
        <w:rPr>
          <w:sz w:val="48"/>
          <w:szCs w:val="28"/>
        </w:rPr>
      </w:pPr>
    </w:p>
    <w:p w14:paraId="11E9354A" w14:textId="77777777" w:rsidR="001A4ECF" w:rsidRPr="00F7037D" w:rsidRDefault="001A4ECF" w:rsidP="00995C1E">
      <w:pPr>
        <w:pStyle w:val="Heading1"/>
        <w:spacing w:line="276" w:lineRule="auto"/>
        <w:ind w:left="-5"/>
        <w:rPr>
          <w:sz w:val="48"/>
          <w:szCs w:val="28"/>
        </w:rPr>
      </w:pPr>
    </w:p>
    <w:p w14:paraId="3AAE0477" w14:textId="77777777" w:rsidR="001A4ECF" w:rsidRPr="00F7037D" w:rsidRDefault="001A4ECF" w:rsidP="00995C1E">
      <w:pPr>
        <w:pStyle w:val="Heading1"/>
        <w:spacing w:line="276" w:lineRule="auto"/>
        <w:ind w:left="-5"/>
        <w:rPr>
          <w:sz w:val="48"/>
          <w:szCs w:val="28"/>
        </w:rPr>
      </w:pPr>
    </w:p>
    <w:p w14:paraId="40EE25FE" w14:textId="77777777" w:rsidR="001A4ECF" w:rsidRPr="00F7037D" w:rsidRDefault="001A4ECF" w:rsidP="00995C1E">
      <w:pPr>
        <w:pStyle w:val="Heading1"/>
        <w:spacing w:line="276" w:lineRule="auto"/>
        <w:ind w:left="-5"/>
        <w:rPr>
          <w:sz w:val="48"/>
          <w:szCs w:val="28"/>
        </w:rPr>
      </w:pPr>
    </w:p>
    <w:p w14:paraId="0B34562C" w14:textId="77777777" w:rsidR="001A4ECF" w:rsidRPr="00F7037D" w:rsidRDefault="001A4ECF" w:rsidP="001A4ECF">
      <w:pPr>
        <w:rPr>
          <w:sz w:val="28"/>
          <w:szCs w:val="28"/>
        </w:rPr>
      </w:pPr>
    </w:p>
    <w:p w14:paraId="71DA81BD" w14:textId="77777777" w:rsidR="001A4ECF" w:rsidRPr="00F7037D" w:rsidRDefault="001A4ECF" w:rsidP="00995C1E">
      <w:pPr>
        <w:pStyle w:val="Heading1"/>
        <w:spacing w:line="276" w:lineRule="auto"/>
        <w:ind w:left="-5"/>
        <w:rPr>
          <w:sz w:val="48"/>
          <w:szCs w:val="28"/>
        </w:rPr>
      </w:pPr>
    </w:p>
    <w:p w14:paraId="66B032DC" w14:textId="77777777" w:rsidR="001A4ECF" w:rsidRPr="00F7037D" w:rsidRDefault="001A4ECF" w:rsidP="001A4ECF">
      <w:pPr>
        <w:rPr>
          <w:sz w:val="28"/>
          <w:szCs w:val="28"/>
        </w:rPr>
      </w:pPr>
    </w:p>
    <w:p w14:paraId="109BFDDD" w14:textId="77777777" w:rsidR="00CD4803" w:rsidRPr="008C428F" w:rsidRDefault="00BD346F" w:rsidP="00995C1E">
      <w:pPr>
        <w:pStyle w:val="Heading1"/>
        <w:spacing w:line="276" w:lineRule="auto"/>
        <w:ind w:left="-5"/>
      </w:pPr>
      <w:bookmarkStart w:id="0" w:name="_Toc220432914"/>
      <w:r w:rsidRPr="008C428F">
        <w:lastRenderedPageBreak/>
        <w:t>Task 1 – Concept Map</w:t>
      </w:r>
      <w:bookmarkEnd w:id="0"/>
    </w:p>
    <w:p w14:paraId="0BA3B0D1" w14:textId="77777777" w:rsidR="008C428F" w:rsidRPr="008C428F" w:rsidRDefault="008C428F" w:rsidP="008C428F"/>
    <w:p w14:paraId="3E5CC4EB" w14:textId="77777777" w:rsidR="00995C1E" w:rsidRPr="00541EF7" w:rsidRDefault="00995C1E" w:rsidP="00995C1E">
      <w:pPr>
        <w:spacing w:after="80" w:line="360" w:lineRule="auto"/>
        <w:ind w:left="-5"/>
        <w:jc w:val="both"/>
        <w:rPr>
          <w:i w:val="0"/>
          <w:color w:val="auto"/>
          <w:sz w:val="22"/>
          <w:szCs w:val="22"/>
        </w:rPr>
      </w:pPr>
      <w:r w:rsidRPr="00541EF7">
        <w:rPr>
          <w:i w:val="0"/>
          <w:iCs/>
          <w:color w:val="auto"/>
          <w:sz w:val="22"/>
          <w:szCs w:val="22"/>
        </w:rPr>
        <w:t>Creativity, value creation, and health and social care improvement go hand in hand with one another and contribute to positive results to service users</w:t>
      </w:r>
      <w:r w:rsidR="00C53AD7" w:rsidRPr="00541EF7">
        <w:rPr>
          <w:i w:val="0"/>
          <w:iCs/>
          <w:color w:val="auto"/>
          <w:sz w:val="22"/>
          <w:szCs w:val="22"/>
        </w:rPr>
        <w:t xml:space="preserve"> </w:t>
      </w:r>
      <w:r w:rsidR="00C53AD7" w:rsidRPr="00541EF7">
        <w:rPr>
          <w:i w:val="0"/>
          <w:color w:val="auto"/>
          <w:sz w:val="22"/>
          <w:szCs w:val="22"/>
        </w:rPr>
        <w:t>(</w:t>
      </w:r>
      <w:proofErr w:type="spellStart"/>
      <w:r w:rsidR="00C53AD7" w:rsidRPr="00541EF7">
        <w:rPr>
          <w:i w:val="0"/>
          <w:color w:val="auto"/>
          <w:sz w:val="22"/>
          <w:szCs w:val="22"/>
        </w:rPr>
        <w:t>Pfannstiel</w:t>
      </w:r>
      <w:proofErr w:type="spellEnd"/>
      <w:r w:rsidR="00C53AD7" w:rsidRPr="00541EF7">
        <w:rPr>
          <w:i w:val="0"/>
          <w:color w:val="auto"/>
          <w:sz w:val="22"/>
          <w:szCs w:val="22"/>
        </w:rPr>
        <w:t xml:space="preserve"> et al, 2024)</w:t>
      </w:r>
      <w:r w:rsidRPr="00541EF7">
        <w:rPr>
          <w:i w:val="0"/>
          <w:color w:val="auto"/>
          <w:sz w:val="22"/>
          <w:szCs w:val="22"/>
        </w:rPr>
        <w:t>.</w:t>
      </w:r>
      <w:r w:rsidRPr="00541EF7">
        <w:rPr>
          <w:i w:val="0"/>
          <w:iCs/>
          <w:color w:val="auto"/>
          <w:sz w:val="22"/>
          <w:szCs w:val="22"/>
        </w:rPr>
        <w:t xml:space="preserve"> Health and social care creativity is the ability to come up with new ideas, methods or ways of doing things to handle complex issues like scarce resources, increasing demands as well as health disparities</w:t>
      </w:r>
      <w:r w:rsidR="00C53AD7" w:rsidRPr="00541EF7">
        <w:rPr>
          <w:i w:val="0"/>
          <w:iCs/>
          <w:color w:val="auto"/>
          <w:sz w:val="22"/>
          <w:szCs w:val="22"/>
        </w:rPr>
        <w:t xml:space="preserve"> </w:t>
      </w:r>
      <w:r w:rsidR="00C53AD7" w:rsidRPr="00541EF7">
        <w:rPr>
          <w:i w:val="0"/>
          <w:color w:val="auto"/>
          <w:sz w:val="22"/>
          <w:szCs w:val="22"/>
        </w:rPr>
        <w:t>(Kosiol et al, 2024)</w:t>
      </w:r>
      <w:r w:rsidRPr="00541EF7">
        <w:rPr>
          <w:i w:val="0"/>
          <w:color w:val="auto"/>
          <w:sz w:val="22"/>
          <w:szCs w:val="22"/>
        </w:rPr>
        <w:t>.</w:t>
      </w:r>
      <w:r w:rsidRPr="00541EF7">
        <w:rPr>
          <w:i w:val="0"/>
          <w:iCs/>
          <w:color w:val="auto"/>
          <w:sz w:val="22"/>
          <w:szCs w:val="22"/>
        </w:rPr>
        <w:t xml:space="preserve"> Creative thinking enables practitioners to step out of the box of doing things traditionally and to consider new ways of doing things that are more apt to the needs of patients and service users</w:t>
      </w:r>
      <w:r w:rsidR="00C53AD7" w:rsidRPr="00541EF7">
        <w:rPr>
          <w:i w:val="0"/>
          <w:iCs/>
          <w:color w:val="auto"/>
          <w:sz w:val="22"/>
          <w:szCs w:val="22"/>
        </w:rPr>
        <w:t xml:space="preserve"> </w:t>
      </w:r>
      <w:r w:rsidR="00C53AD7" w:rsidRPr="00541EF7">
        <w:rPr>
          <w:i w:val="0"/>
          <w:color w:val="auto"/>
          <w:sz w:val="22"/>
          <w:szCs w:val="22"/>
        </w:rPr>
        <w:t>(Evans et al, 2022)</w:t>
      </w:r>
      <w:r w:rsidRPr="00541EF7">
        <w:rPr>
          <w:i w:val="0"/>
          <w:color w:val="auto"/>
          <w:sz w:val="22"/>
          <w:szCs w:val="22"/>
        </w:rPr>
        <w:t>.</w:t>
      </w:r>
    </w:p>
    <w:p w14:paraId="07FB4417" w14:textId="77777777" w:rsidR="00995C1E" w:rsidRPr="00541EF7" w:rsidRDefault="00995C1E" w:rsidP="00995C1E">
      <w:pPr>
        <w:spacing w:after="80" w:line="360" w:lineRule="auto"/>
        <w:ind w:left="-5"/>
        <w:jc w:val="both"/>
        <w:rPr>
          <w:i w:val="0"/>
          <w:iCs/>
          <w:color w:val="auto"/>
          <w:sz w:val="22"/>
          <w:szCs w:val="22"/>
        </w:rPr>
      </w:pPr>
      <w:r w:rsidRPr="00541EF7">
        <w:rPr>
          <w:i w:val="0"/>
          <w:iCs/>
          <w:color w:val="auto"/>
          <w:sz w:val="22"/>
          <w:szCs w:val="22"/>
        </w:rPr>
        <w:t>Value creation happens when such creative ideas are converted into actual actions, which enhance quality, efficiency or experience in health and social care services. Value can be achieved by better patient outcomes, better accessibility, shortening of waiting time, or by making patients more satisfied</w:t>
      </w:r>
      <w:r w:rsidR="00C53AD7" w:rsidRPr="00541EF7">
        <w:rPr>
          <w:i w:val="0"/>
          <w:iCs/>
          <w:color w:val="auto"/>
          <w:sz w:val="22"/>
          <w:szCs w:val="22"/>
        </w:rPr>
        <w:t xml:space="preserve"> </w:t>
      </w:r>
      <w:r w:rsidR="00C53AD7" w:rsidRPr="00541EF7">
        <w:rPr>
          <w:i w:val="0"/>
          <w:color w:val="auto"/>
          <w:sz w:val="22"/>
          <w:szCs w:val="22"/>
        </w:rPr>
        <w:t>(Vargas et al, 2022)</w:t>
      </w:r>
      <w:r w:rsidRPr="00541EF7">
        <w:rPr>
          <w:i w:val="0"/>
          <w:color w:val="auto"/>
          <w:sz w:val="22"/>
          <w:szCs w:val="22"/>
        </w:rPr>
        <w:t>.</w:t>
      </w:r>
      <w:r w:rsidRPr="00541EF7">
        <w:rPr>
          <w:i w:val="0"/>
          <w:iCs/>
          <w:color w:val="auto"/>
          <w:sz w:val="22"/>
          <w:szCs w:val="22"/>
        </w:rPr>
        <w:t xml:space="preserve"> Notably, value creation aims at individual, community and system-wide benefits as opposed to just economic profit.</w:t>
      </w:r>
    </w:p>
    <w:p w14:paraId="4D6FDC3A" w14:textId="77777777" w:rsidR="00995C1E" w:rsidRPr="00541EF7" w:rsidRDefault="00995C1E" w:rsidP="00995C1E">
      <w:pPr>
        <w:spacing w:after="80" w:line="360" w:lineRule="auto"/>
        <w:ind w:left="-5"/>
        <w:jc w:val="both"/>
        <w:rPr>
          <w:color w:val="auto"/>
          <w:sz w:val="22"/>
          <w:szCs w:val="22"/>
        </w:rPr>
      </w:pPr>
      <w:r w:rsidRPr="00541EF7">
        <w:rPr>
          <w:i w:val="0"/>
          <w:iCs/>
          <w:color w:val="auto"/>
          <w:sz w:val="22"/>
          <w:szCs w:val="22"/>
        </w:rPr>
        <w:t>The outcome of effectively implementing creativity in creating value is health and social care improvement</w:t>
      </w:r>
      <w:r w:rsidR="00C53AD7" w:rsidRPr="00541EF7">
        <w:rPr>
          <w:i w:val="0"/>
          <w:iCs/>
          <w:color w:val="auto"/>
          <w:sz w:val="22"/>
          <w:szCs w:val="22"/>
        </w:rPr>
        <w:t xml:space="preserve"> </w:t>
      </w:r>
      <w:r w:rsidR="00C53AD7" w:rsidRPr="00541EF7">
        <w:rPr>
          <w:i w:val="0"/>
          <w:color w:val="auto"/>
          <w:sz w:val="22"/>
          <w:szCs w:val="22"/>
        </w:rPr>
        <w:t>(Ghosh et al, 2023)</w:t>
      </w:r>
      <w:r w:rsidRPr="00541EF7">
        <w:rPr>
          <w:i w:val="0"/>
          <w:color w:val="auto"/>
          <w:sz w:val="22"/>
          <w:szCs w:val="22"/>
        </w:rPr>
        <w:t>.</w:t>
      </w:r>
      <w:r w:rsidRPr="00541EF7">
        <w:rPr>
          <w:i w:val="0"/>
          <w:iCs/>
          <w:color w:val="auto"/>
          <w:sz w:val="22"/>
          <w:szCs w:val="22"/>
        </w:rPr>
        <w:t xml:space="preserve"> With implemented creative ideas, the services become more reactive, people-oriented, and sustainable. Thus, creativity is the driver, value creation is the result, and improvement is the net effect in the health and social care practice</w:t>
      </w:r>
      <w:r w:rsidR="00C53AD7" w:rsidRPr="00541EF7">
        <w:rPr>
          <w:i w:val="0"/>
          <w:iCs/>
          <w:color w:val="auto"/>
          <w:sz w:val="22"/>
          <w:szCs w:val="22"/>
        </w:rPr>
        <w:t xml:space="preserve"> (Brooks, 2022)</w:t>
      </w:r>
      <w:r w:rsidRPr="00541EF7">
        <w:rPr>
          <w:i w:val="0"/>
          <w:iCs/>
          <w:color w:val="auto"/>
          <w:sz w:val="22"/>
          <w:szCs w:val="22"/>
        </w:rPr>
        <w:t>.</w:t>
      </w:r>
      <w:r w:rsidRPr="00541EF7">
        <w:rPr>
          <w:color w:val="auto"/>
          <w:sz w:val="22"/>
          <w:szCs w:val="22"/>
        </w:rPr>
        <w:t xml:space="preserve"> </w:t>
      </w:r>
    </w:p>
    <w:p w14:paraId="57608DE9" w14:textId="77777777" w:rsidR="00995C1E" w:rsidRPr="00F7037D" w:rsidRDefault="00995C1E" w:rsidP="00995C1E">
      <w:pPr>
        <w:spacing w:after="80" w:line="360" w:lineRule="auto"/>
        <w:ind w:left="-5"/>
        <w:jc w:val="center"/>
        <w:rPr>
          <w:sz w:val="28"/>
          <w:szCs w:val="28"/>
        </w:rPr>
      </w:pPr>
      <w:r w:rsidRPr="00F7037D">
        <w:rPr>
          <w:noProof/>
          <w:sz w:val="28"/>
          <w:szCs w:val="28"/>
        </w:rPr>
        <w:lastRenderedPageBreak/>
        <w:drawing>
          <wp:inline distT="0" distB="0" distL="0" distR="0" wp14:anchorId="278F5086" wp14:editId="0833BE3C">
            <wp:extent cx="5821257" cy="3943350"/>
            <wp:effectExtent l="0" t="0" r="8255" b="0"/>
            <wp:docPr id="11042813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281322" name=""/>
                    <pic:cNvPicPr/>
                  </pic:nvPicPr>
                  <pic:blipFill>
                    <a:blip r:embed="rId7"/>
                    <a:stretch>
                      <a:fillRect/>
                    </a:stretch>
                  </pic:blipFill>
                  <pic:spPr>
                    <a:xfrm>
                      <a:off x="0" y="0"/>
                      <a:ext cx="5847981" cy="3961453"/>
                    </a:xfrm>
                    <a:prstGeom prst="rect">
                      <a:avLst/>
                    </a:prstGeom>
                  </pic:spPr>
                </pic:pic>
              </a:graphicData>
            </a:graphic>
          </wp:inline>
        </w:drawing>
      </w:r>
      <w:r w:rsidRPr="00F7037D">
        <w:rPr>
          <w:sz w:val="28"/>
          <w:szCs w:val="28"/>
        </w:rPr>
        <w:t xml:space="preserve"> </w:t>
      </w:r>
    </w:p>
    <w:p w14:paraId="2E31129D" w14:textId="298D899E" w:rsidR="00CD4803" w:rsidRPr="00F7037D" w:rsidRDefault="00995C1E" w:rsidP="00995C1E">
      <w:pPr>
        <w:spacing w:after="80" w:line="360" w:lineRule="auto"/>
        <w:ind w:left="-5"/>
        <w:jc w:val="center"/>
        <w:rPr>
          <w:sz w:val="28"/>
          <w:szCs w:val="28"/>
        </w:rPr>
      </w:pPr>
      <w:r w:rsidRPr="008E68A4">
        <w:rPr>
          <w:sz w:val="22"/>
          <w:szCs w:val="22"/>
        </w:rPr>
        <w:t xml:space="preserve">Figure 1: Health and social care improvement flowchart </w:t>
      </w:r>
      <w:r w:rsidRPr="00F7037D">
        <w:rPr>
          <w:sz w:val="28"/>
          <w:szCs w:val="28"/>
        </w:rPr>
        <w:br w:type="page"/>
      </w:r>
    </w:p>
    <w:p w14:paraId="7A9339AE" w14:textId="2950C7D9" w:rsidR="00C54525" w:rsidRPr="008C428F" w:rsidRDefault="00BD346F" w:rsidP="00FA3099">
      <w:pPr>
        <w:pStyle w:val="Heading1"/>
        <w:ind w:left="-5"/>
      </w:pPr>
      <w:bookmarkStart w:id="1" w:name="_Toc220432915"/>
      <w:r w:rsidRPr="008C428F">
        <w:lastRenderedPageBreak/>
        <w:t>Task 2 - Self-Reflection of Group Activity</w:t>
      </w:r>
      <w:bookmarkEnd w:id="1"/>
    </w:p>
    <w:p w14:paraId="3F6F0560" w14:textId="77777777" w:rsidR="00FA3099" w:rsidRPr="00FA3099" w:rsidRDefault="00FA3099" w:rsidP="00FA3099"/>
    <w:p w14:paraId="626F6833" w14:textId="0AD0D7DC" w:rsidR="00995C1E" w:rsidRDefault="00995C1E" w:rsidP="00995C1E">
      <w:pPr>
        <w:spacing w:after="80" w:line="360" w:lineRule="auto"/>
        <w:ind w:left="-5"/>
        <w:jc w:val="center"/>
        <w:rPr>
          <w:b/>
          <w:bCs/>
          <w:i w:val="0"/>
          <w:color w:val="auto"/>
          <w:sz w:val="28"/>
          <w:szCs w:val="28"/>
        </w:rPr>
      </w:pPr>
      <w:r w:rsidRPr="00F7037D">
        <w:rPr>
          <w:b/>
          <w:bCs/>
          <w:i w:val="0"/>
          <w:color w:val="auto"/>
          <w:sz w:val="28"/>
          <w:szCs w:val="28"/>
        </w:rPr>
        <w:t>Self-Reflection Using Gibbs’ Reflective Cycle</w:t>
      </w:r>
    </w:p>
    <w:p w14:paraId="587E2094" w14:textId="77777777" w:rsidR="00DB5F9E" w:rsidRPr="00F7037D" w:rsidRDefault="00DB5F9E" w:rsidP="00995C1E">
      <w:pPr>
        <w:spacing w:after="80" w:line="360" w:lineRule="auto"/>
        <w:ind w:left="-5"/>
        <w:jc w:val="center"/>
        <w:rPr>
          <w:b/>
          <w:bCs/>
          <w:i w:val="0"/>
          <w:color w:val="auto"/>
          <w:sz w:val="28"/>
          <w:szCs w:val="28"/>
        </w:rPr>
      </w:pPr>
    </w:p>
    <w:p w14:paraId="66FD62FD" w14:textId="77777777" w:rsidR="00F07D4C" w:rsidRPr="00F7037D" w:rsidRDefault="00F07D4C" w:rsidP="00F07D4C">
      <w:pPr>
        <w:pStyle w:val="ListParagraph"/>
        <w:numPr>
          <w:ilvl w:val="0"/>
          <w:numId w:val="2"/>
        </w:numPr>
        <w:spacing w:after="80" w:line="360" w:lineRule="auto"/>
        <w:jc w:val="both"/>
        <w:rPr>
          <w:b/>
          <w:bCs/>
          <w:i w:val="0"/>
          <w:color w:val="auto"/>
          <w:sz w:val="28"/>
          <w:szCs w:val="28"/>
        </w:rPr>
      </w:pPr>
      <w:r w:rsidRPr="00F7037D">
        <w:rPr>
          <w:b/>
          <w:bCs/>
          <w:i w:val="0"/>
          <w:color w:val="auto"/>
          <w:sz w:val="28"/>
          <w:szCs w:val="28"/>
        </w:rPr>
        <w:t>Description:</w:t>
      </w:r>
    </w:p>
    <w:p w14:paraId="21CB646C" w14:textId="6C6EAE55" w:rsidR="00F07D4C" w:rsidRPr="00541EF7" w:rsidRDefault="00F07D4C" w:rsidP="00F07D4C">
      <w:pPr>
        <w:spacing w:after="80" w:line="360" w:lineRule="auto"/>
        <w:ind w:left="-5"/>
        <w:jc w:val="both"/>
        <w:rPr>
          <w:i w:val="0"/>
          <w:color w:val="auto"/>
          <w:sz w:val="22"/>
          <w:szCs w:val="22"/>
        </w:rPr>
      </w:pPr>
      <w:r w:rsidRPr="00541EF7">
        <w:rPr>
          <w:i w:val="0"/>
          <w:color w:val="auto"/>
          <w:sz w:val="22"/>
          <w:szCs w:val="22"/>
        </w:rPr>
        <w:t xml:space="preserve">My group undertook the paperclip thinking exercise, which involved coming up with diversified and convergent thinking on the alternative ways in which a paperclip could be </w:t>
      </w:r>
      <w:r w:rsidR="00446582" w:rsidRPr="00541EF7">
        <w:rPr>
          <w:i w:val="0"/>
          <w:color w:val="auto"/>
          <w:sz w:val="22"/>
          <w:szCs w:val="22"/>
        </w:rPr>
        <w:t>used</w:t>
      </w:r>
      <w:r w:rsidRPr="00541EF7">
        <w:rPr>
          <w:i w:val="0"/>
          <w:color w:val="auto"/>
          <w:sz w:val="22"/>
          <w:szCs w:val="22"/>
        </w:rPr>
        <w:t>. I was active by pitching ideas and helping the group to discuss them when reducing them.</w:t>
      </w:r>
    </w:p>
    <w:p w14:paraId="12D834EA" w14:textId="77777777" w:rsidR="00F07D4C" w:rsidRPr="00F7037D" w:rsidRDefault="00F07D4C" w:rsidP="00F07D4C">
      <w:pPr>
        <w:pStyle w:val="ListParagraph"/>
        <w:numPr>
          <w:ilvl w:val="0"/>
          <w:numId w:val="2"/>
        </w:numPr>
        <w:spacing w:after="80" w:line="360" w:lineRule="auto"/>
        <w:jc w:val="both"/>
        <w:rPr>
          <w:b/>
          <w:bCs/>
          <w:i w:val="0"/>
          <w:color w:val="auto"/>
          <w:sz w:val="28"/>
          <w:szCs w:val="28"/>
        </w:rPr>
      </w:pPr>
      <w:r w:rsidRPr="00F7037D">
        <w:rPr>
          <w:b/>
          <w:bCs/>
          <w:i w:val="0"/>
          <w:color w:val="auto"/>
          <w:sz w:val="28"/>
          <w:szCs w:val="28"/>
        </w:rPr>
        <w:t>Feelings:</w:t>
      </w:r>
    </w:p>
    <w:p w14:paraId="0B72B8E5" w14:textId="77777777" w:rsidR="00F07D4C" w:rsidRPr="00541EF7" w:rsidRDefault="00F07D4C" w:rsidP="00F07D4C">
      <w:pPr>
        <w:spacing w:after="80" w:line="360" w:lineRule="auto"/>
        <w:ind w:left="-5"/>
        <w:jc w:val="both"/>
        <w:rPr>
          <w:i w:val="0"/>
          <w:color w:val="auto"/>
          <w:sz w:val="22"/>
          <w:szCs w:val="22"/>
        </w:rPr>
      </w:pPr>
      <w:r w:rsidRPr="00541EF7">
        <w:rPr>
          <w:i w:val="0"/>
          <w:color w:val="auto"/>
          <w:sz w:val="22"/>
          <w:szCs w:val="22"/>
        </w:rPr>
        <w:t>I was at first afraid to introduce non-traditional concepts because I did not know how they would be perceived. But the activity continued and others were able to express themselves freely, which made me more confident and engaged.</w:t>
      </w:r>
    </w:p>
    <w:p w14:paraId="4B2BF265" w14:textId="77777777" w:rsidR="00F07D4C" w:rsidRPr="00F7037D" w:rsidRDefault="00F07D4C" w:rsidP="00F07D4C">
      <w:pPr>
        <w:pStyle w:val="ListParagraph"/>
        <w:numPr>
          <w:ilvl w:val="0"/>
          <w:numId w:val="2"/>
        </w:numPr>
        <w:spacing w:after="80" w:line="360" w:lineRule="auto"/>
        <w:jc w:val="both"/>
        <w:rPr>
          <w:b/>
          <w:bCs/>
          <w:i w:val="0"/>
          <w:color w:val="auto"/>
          <w:sz w:val="28"/>
          <w:szCs w:val="28"/>
        </w:rPr>
      </w:pPr>
      <w:r w:rsidRPr="00F7037D">
        <w:rPr>
          <w:b/>
          <w:bCs/>
          <w:i w:val="0"/>
          <w:color w:val="auto"/>
          <w:sz w:val="28"/>
          <w:szCs w:val="28"/>
        </w:rPr>
        <w:t>Evaluation:</w:t>
      </w:r>
    </w:p>
    <w:p w14:paraId="6FFEF849" w14:textId="77777777" w:rsidR="00F07D4C" w:rsidRPr="00541EF7" w:rsidRDefault="00F07D4C" w:rsidP="00F07D4C">
      <w:pPr>
        <w:spacing w:after="80" w:line="360" w:lineRule="auto"/>
        <w:ind w:left="-5"/>
        <w:jc w:val="both"/>
        <w:rPr>
          <w:i w:val="0"/>
          <w:iCs/>
          <w:color w:val="auto"/>
          <w:sz w:val="22"/>
          <w:szCs w:val="22"/>
        </w:rPr>
      </w:pPr>
      <w:r w:rsidRPr="00541EF7">
        <w:rPr>
          <w:i w:val="0"/>
          <w:color w:val="auto"/>
          <w:sz w:val="22"/>
          <w:szCs w:val="22"/>
        </w:rPr>
        <w:t>The experiment served well to illustrate the contrast of divergent and convergent thinking. Divergent thinking enabled creativity and expansion of ideas whereas convergent thinking enabled refinement of ideas to realistic and workable ones. I provided about seven ideas and helped to determine the viability of ideas</w:t>
      </w:r>
      <w:r w:rsidR="00C53AD7" w:rsidRPr="00541EF7">
        <w:rPr>
          <w:i w:val="0"/>
          <w:color w:val="auto"/>
          <w:sz w:val="22"/>
          <w:szCs w:val="22"/>
        </w:rPr>
        <w:t xml:space="preserve"> </w:t>
      </w:r>
      <w:r w:rsidR="00C53AD7" w:rsidRPr="00541EF7">
        <w:rPr>
          <w:i w:val="0"/>
          <w:iCs/>
          <w:color w:val="auto"/>
          <w:sz w:val="22"/>
          <w:szCs w:val="22"/>
        </w:rPr>
        <w:t>(Wigert et al, 2024)</w:t>
      </w:r>
      <w:r w:rsidRPr="00541EF7">
        <w:rPr>
          <w:i w:val="0"/>
          <w:iCs/>
          <w:color w:val="auto"/>
          <w:sz w:val="22"/>
          <w:szCs w:val="22"/>
        </w:rPr>
        <w:t>.</w:t>
      </w:r>
    </w:p>
    <w:p w14:paraId="2388026E" w14:textId="77777777" w:rsidR="00F07D4C" w:rsidRPr="00F7037D" w:rsidRDefault="00F07D4C" w:rsidP="00F07D4C">
      <w:pPr>
        <w:pStyle w:val="ListParagraph"/>
        <w:numPr>
          <w:ilvl w:val="0"/>
          <w:numId w:val="2"/>
        </w:numPr>
        <w:spacing w:after="80" w:line="360" w:lineRule="auto"/>
        <w:jc w:val="both"/>
        <w:rPr>
          <w:b/>
          <w:bCs/>
          <w:i w:val="0"/>
          <w:color w:val="auto"/>
          <w:sz w:val="28"/>
          <w:szCs w:val="28"/>
        </w:rPr>
      </w:pPr>
      <w:r w:rsidRPr="00F7037D">
        <w:rPr>
          <w:b/>
          <w:bCs/>
          <w:i w:val="0"/>
          <w:color w:val="auto"/>
          <w:sz w:val="28"/>
          <w:szCs w:val="28"/>
        </w:rPr>
        <w:t>Analysis:</w:t>
      </w:r>
    </w:p>
    <w:p w14:paraId="33D1FDD1" w14:textId="7069E33C" w:rsidR="00F07D4C" w:rsidRPr="00541EF7" w:rsidRDefault="00F07D4C" w:rsidP="00F07D4C">
      <w:pPr>
        <w:spacing w:after="80" w:line="360" w:lineRule="auto"/>
        <w:ind w:left="-5"/>
        <w:jc w:val="both"/>
        <w:rPr>
          <w:i w:val="0"/>
          <w:color w:val="auto"/>
          <w:sz w:val="22"/>
          <w:szCs w:val="22"/>
        </w:rPr>
      </w:pPr>
      <w:r w:rsidRPr="00541EF7">
        <w:rPr>
          <w:i w:val="0"/>
          <w:color w:val="auto"/>
          <w:sz w:val="22"/>
          <w:szCs w:val="22"/>
        </w:rPr>
        <w:t xml:space="preserve">The Reflective Cycle by Gibbs facilitates the systematic reflection process as it promotes the deconstruction of experiences and determination of learning that may be applied in the future (University of Edinburgh, 2023). The application of this model enabled me to grasp how </w:t>
      </w:r>
      <w:r w:rsidR="00446582" w:rsidRPr="00541EF7">
        <w:rPr>
          <w:i w:val="0"/>
          <w:color w:val="auto"/>
          <w:sz w:val="22"/>
          <w:szCs w:val="22"/>
        </w:rPr>
        <w:t>crucial it is</w:t>
      </w:r>
      <w:r w:rsidRPr="00541EF7">
        <w:rPr>
          <w:i w:val="0"/>
          <w:color w:val="auto"/>
          <w:sz w:val="22"/>
          <w:szCs w:val="22"/>
        </w:rPr>
        <w:t xml:space="preserve"> to move between creative exploration and critical assessment </w:t>
      </w:r>
      <w:proofErr w:type="gramStart"/>
      <w:r w:rsidRPr="00541EF7">
        <w:rPr>
          <w:i w:val="0"/>
          <w:color w:val="auto"/>
          <w:sz w:val="22"/>
          <w:szCs w:val="22"/>
        </w:rPr>
        <w:t>in order to</w:t>
      </w:r>
      <w:proofErr w:type="gramEnd"/>
      <w:r w:rsidRPr="00541EF7">
        <w:rPr>
          <w:i w:val="0"/>
          <w:color w:val="auto"/>
          <w:sz w:val="22"/>
          <w:szCs w:val="22"/>
        </w:rPr>
        <w:t xml:space="preserve"> solve a problem effectively, especially within health and social care contexts</w:t>
      </w:r>
      <w:r w:rsidR="00C53AD7" w:rsidRPr="00541EF7">
        <w:rPr>
          <w:i w:val="0"/>
          <w:color w:val="auto"/>
          <w:sz w:val="22"/>
          <w:szCs w:val="22"/>
        </w:rPr>
        <w:t xml:space="preserve"> </w:t>
      </w:r>
      <w:r w:rsidR="00C53AD7" w:rsidRPr="00541EF7">
        <w:rPr>
          <w:i w:val="0"/>
          <w:iCs/>
          <w:color w:val="auto"/>
          <w:sz w:val="22"/>
          <w:szCs w:val="22"/>
        </w:rPr>
        <w:t>(Scragg and Mantell, 2023)</w:t>
      </w:r>
      <w:r w:rsidRPr="00541EF7">
        <w:rPr>
          <w:i w:val="0"/>
          <w:iCs/>
          <w:color w:val="auto"/>
          <w:sz w:val="22"/>
          <w:szCs w:val="22"/>
        </w:rPr>
        <w:t>.</w:t>
      </w:r>
    </w:p>
    <w:p w14:paraId="1A031C2F" w14:textId="77777777" w:rsidR="00F07D4C" w:rsidRPr="00F7037D" w:rsidRDefault="00F07D4C" w:rsidP="00F07D4C">
      <w:pPr>
        <w:pStyle w:val="ListParagraph"/>
        <w:numPr>
          <w:ilvl w:val="0"/>
          <w:numId w:val="2"/>
        </w:numPr>
        <w:spacing w:after="80" w:line="360" w:lineRule="auto"/>
        <w:jc w:val="both"/>
        <w:rPr>
          <w:b/>
          <w:bCs/>
          <w:i w:val="0"/>
          <w:color w:val="auto"/>
          <w:sz w:val="28"/>
          <w:szCs w:val="28"/>
        </w:rPr>
      </w:pPr>
      <w:r w:rsidRPr="00F7037D">
        <w:rPr>
          <w:b/>
          <w:bCs/>
          <w:i w:val="0"/>
          <w:color w:val="auto"/>
          <w:sz w:val="28"/>
          <w:szCs w:val="28"/>
        </w:rPr>
        <w:t>Conclusion:</w:t>
      </w:r>
    </w:p>
    <w:p w14:paraId="045D0813" w14:textId="1DB0FF00" w:rsidR="00F07D4C" w:rsidRDefault="00F07D4C" w:rsidP="00F07D4C">
      <w:pPr>
        <w:spacing w:after="80" w:line="360" w:lineRule="auto"/>
        <w:ind w:left="-5"/>
        <w:jc w:val="both"/>
        <w:rPr>
          <w:i w:val="0"/>
          <w:color w:val="auto"/>
          <w:sz w:val="22"/>
          <w:szCs w:val="22"/>
        </w:rPr>
      </w:pPr>
      <w:r w:rsidRPr="00541EF7">
        <w:rPr>
          <w:i w:val="0"/>
          <w:color w:val="auto"/>
          <w:sz w:val="22"/>
          <w:szCs w:val="22"/>
        </w:rPr>
        <w:t xml:space="preserve">I came to understand that creativity should be combined with evaluation </w:t>
      </w:r>
      <w:r w:rsidR="00121C08" w:rsidRPr="00541EF7">
        <w:rPr>
          <w:i w:val="0"/>
          <w:color w:val="auto"/>
          <w:sz w:val="22"/>
          <w:szCs w:val="22"/>
        </w:rPr>
        <w:t>to</w:t>
      </w:r>
      <w:r w:rsidRPr="00541EF7">
        <w:rPr>
          <w:i w:val="0"/>
          <w:color w:val="auto"/>
          <w:sz w:val="22"/>
          <w:szCs w:val="22"/>
        </w:rPr>
        <w:t xml:space="preserve"> obtain significant results.</w:t>
      </w:r>
    </w:p>
    <w:p w14:paraId="11009FDF" w14:textId="77777777" w:rsidR="008E68A4" w:rsidRDefault="008E68A4" w:rsidP="00F07D4C">
      <w:pPr>
        <w:spacing w:after="80" w:line="360" w:lineRule="auto"/>
        <w:ind w:left="-5"/>
        <w:jc w:val="both"/>
        <w:rPr>
          <w:i w:val="0"/>
          <w:color w:val="auto"/>
          <w:sz w:val="22"/>
          <w:szCs w:val="22"/>
        </w:rPr>
      </w:pPr>
    </w:p>
    <w:p w14:paraId="46D5DDA4" w14:textId="77777777" w:rsidR="008221D8" w:rsidRDefault="008221D8" w:rsidP="00F07D4C">
      <w:pPr>
        <w:spacing w:after="80" w:line="360" w:lineRule="auto"/>
        <w:ind w:left="-5"/>
        <w:jc w:val="both"/>
        <w:rPr>
          <w:i w:val="0"/>
          <w:color w:val="auto"/>
          <w:sz w:val="22"/>
          <w:szCs w:val="22"/>
        </w:rPr>
      </w:pPr>
    </w:p>
    <w:p w14:paraId="68DD70BA" w14:textId="77777777" w:rsidR="008221D8" w:rsidRPr="00541EF7" w:rsidRDefault="008221D8" w:rsidP="00F07D4C">
      <w:pPr>
        <w:spacing w:after="80" w:line="360" w:lineRule="auto"/>
        <w:ind w:left="-5"/>
        <w:jc w:val="both"/>
        <w:rPr>
          <w:i w:val="0"/>
          <w:color w:val="auto"/>
          <w:sz w:val="22"/>
          <w:szCs w:val="22"/>
        </w:rPr>
      </w:pPr>
    </w:p>
    <w:p w14:paraId="000B81F2" w14:textId="77777777" w:rsidR="00F07D4C" w:rsidRPr="00F7037D" w:rsidRDefault="00F07D4C" w:rsidP="00F07D4C">
      <w:pPr>
        <w:pStyle w:val="ListParagraph"/>
        <w:numPr>
          <w:ilvl w:val="0"/>
          <w:numId w:val="2"/>
        </w:numPr>
        <w:spacing w:after="80" w:line="360" w:lineRule="auto"/>
        <w:jc w:val="both"/>
        <w:rPr>
          <w:b/>
          <w:bCs/>
          <w:i w:val="0"/>
          <w:color w:val="auto"/>
          <w:sz w:val="28"/>
          <w:szCs w:val="28"/>
        </w:rPr>
      </w:pPr>
      <w:r w:rsidRPr="00F7037D">
        <w:rPr>
          <w:b/>
          <w:bCs/>
          <w:i w:val="0"/>
          <w:color w:val="auto"/>
          <w:sz w:val="28"/>
          <w:szCs w:val="28"/>
        </w:rPr>
        <w:t>Action Plan:</w:t>
      </w:r>
    </w:p>
    <w:p w14:paraId="5484C780" w14:textId="77777777" w:rsidR="00F07D4C" w:rsidRDefault="00F07D4C" w:rsidP="00F07D4C">
      <w:pPr>
        <w:spacing w:after="80" w:line="360" w:lineRule="auto"/>
        <w:ind w:left="-5"/>
        <w:jc w:val="both"/>
        <w:rPr>
          <w:i w:val="0"/>
          <w:color w:val="auto"/>
          <w:sz w:val="22"/>
          <w:szCs w:val="22"/>
        </w:rPr>
      </w:pPr>
      <w:r w:rsidRPr="00541EF7">
        <w:rPr>
          <w:i w:val="0"/>
          <w:color w:val="auto"/>
          <w:sz w:val="22"/>
          <w:szCs w:val="22"/>
        </w:rPr>
        <w:t>I will be able to apply the same to future group activities by posting ideas with ease and facilitating formal decision-making to boost group creativity.</w:t>
      </w:r>
    </w:p>
    <w:p w14:paraId="2F5622F2" w14:textId="77777777" w:rsidR="008E68A4" w:rsidRPr="00541EF7" w:rsidRDefault="008E68A4" w:rsidP="00F07D4C">
      <w:pPr>
        <w:spacing w:after="80" w:line="360" w:lineRule="auto"/>
        <w:ind w:left="-5"/>
        <w:jc w:val="both"/>
        <w:rPr>
          <w:i w:val="0"/>
          <w:color w:val="auto"/>
          <w:sz w:val="22"/>
          <w:szCs w:val="22"/>
        </w:rPr>
      </w:pPr>
    </w:p>
    <w:p w14:paraId="04E66840" w14:textId="77777777" w:rsidR="00F07D4C" w:rsidRPr="00F7037D" w:rsidRDefault="00F07D4C" w:rsidP="00F07D4C">
      <w:pPr>
        <w:spacing w:after="80" w:line="360" w:lineRule="auto"/>
        <w:ind w:left="-5"/>
        <w:jc w:val="center"/>
        <w:rPr>
          <w:b/>
          <w:bCs/>
          <w:i w:val="0"/>
          <w:color w:val="auto"/>
          <w:sz w:val="28"/>
          <w:szCs w:val="28"/>
        </w:rPr>
      </w:pPr>
      <w:r w:rsidRPr="00F7037D">
        <w:rPr>
          <w:b/>
          <w:bCs/>
          <w:i w:val="0"/>
          <w:noProof/>
          <w:color w:val="auto"/>
          <w:sz w:val="28"/>
          <w:szCs w:val="28"/>
        </w:rPr>
        <w:drawing>
          <wp:inline distT="0" distB="0" distL="0" distR="0" wp14:anchorId="0888159E" wp14:editId="252209CD">
            <wp:extent cx="5913120" cy="3684270"/>
            <wp:effectExtent l="0" t="0" r="0" b="0"/>
            <wp:docPr id="10835428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542840" name=""/>
                    <pic:cNvPicPr/>
                  </pic:nvPicPr>
                  <pic:blipFill>
                    <a:blip r:embed="rId8"/>
                    <a:stretch>
                      <a:fillRect/>
                    </a:stretch>
                  </pic:blipFill>
                  <pic:spPr>
                    <a:xfrm>
                      <a:off x="0" y="0"/>
                      <a:ext cx="5913120" cy="3684270"/>
                    </a:xfrm>
                    <a:prstGeom prst="rect">
                      <a:avLst/>
                    </a:prstGeom>
                  </pic:spPr>
                </pic:pic>
              </a:graphicData>
            </a:graphic>
          </wp:inline>
        </w:drawing>
      </w:r>
    </w:p>
    <w:p w14:paraId="163A0BD6" w14:textId="77777777" w:rsidR="00BD0992" w:rsidRPr="008E68A4" w:rsidRDefault="00F07D4C" w:rsidP="00F07D4C">
      <w:pPr>
        <w:spacing w:after="80" w:line="360" w:lineRule="auto"/>
        <w:ind w:left="-5"/>
        <w:jc w:val="center"/>
        <w:rPr>
          <w:iCs/>
          <w:color w:val="auto"/>
          <w:sz w:val="22"/>
          <w:szCs w:val="22"/>
        </w:rPr>
      </w:pPr>
      <w:r w:rsidRPr="008E68A4">
        <w:rPr>
          <w:iCs/>
          <w:color w:val="auto"/>
          <w:sz w:val="22"/>
          <w:szCs w:val="22"/>
        </w:rPr>
        <w:t>Figure 2: Gibb’s Reflective Model.</w:t>
      </w:r>
    </w:p>
    <w:p w14:paraId="22B884F9" w14:textId="1014E15C" w:rsidR="00BD0992" w:rsidRPr="00F7037D" w:rsidRDefault="00327341" w:rsidP="00C53AD7">
      <w:pPr>
        <w:spacing w:after="80" w:line="360" w:lineRule="auto"/>
        <w:ind w:left="-5"/>
        <w:jc w:val="both"/>
        <w:rPr>
          <w:iCs/>
          <w:color w:val="auto"/>
          <w:sz w:val="28"/>
          <w:szCs w:val="28"/>
        </w:rPr>
      </w:pPr>
      <w:r>
        <w:rPr>
          <w:b/>
          <w:bCs/>
          <w:i w:val="0"/>
          <w:color w:val="auto"/>
          <w:sz w:val="22"/>
          <w:szCs w:val="22"/>
        </w:rPr>
        <w:t>(</w:t>
      </w:r>
      <w:r w:rsidR="005C5049">
        <w:rPr>
          <w:b/>
          <w:bCs/>
          <w:i w:val="0"/>
          <w:color w:val="auto"/>
          <w:sz w:val="22"/>
          <w:szCs w:val="22"/>
        </w:rPr>
        <w:t>University of Edinburgh, 2024)</w:t>
      </w:r>
      <w:r w:rsidR="00BD346F" w:rsidRPr="00F7037D">
        <w:rPr>
          <w:iCs/>
          <w:color w:val="auto"/>
          <w:sz w:val="28"/>
          <w:szCs w:val="28"/>
        </w:rPr>
        <w:br w:type="page"/>
      </w:r>
    </w:p>
    <w:p w14:paraId="682C16BF" w14:textId="3E8E6BD0" w:rsidR="008E68A4" w:rsidRPr="00D20B11" w:rsidRDefault="00BD346F" w:rsidP="008221D8">
      <w:pPr>
        <w:pStyle w:val="Heading1"/>
        <w:ind w:left="-5"/>
        <w:rPr>
          <w:szCs w:val="44"/>
        </w:rPr>
      </w:pPr>
      <w:bookmarkStart w:id="2" w:name="_Toc220432916"/>
      <w:r w:rsidRPr="00D20B11">
        <w:rPr>
          <w:szCs w:val="44"/>
        </w:rPr>
        <w:lastRenderedPageBreak/>
        <w:t>Task 3 - Case Study of a UK innovation</w:t>
      </w:r>
      <w:bookmarkEnd w:id="2"/>
    </w:p>
    <w:p w14:paraId="18E2E987" w14:textId="77777777" w:rsidR="008221D8" w:rsidRPr="008221D8" w:rsidRDefault="008221D8" w:rsidP="008221D8"/>
    <w:p w14:paraId="068BD7D0" w14:textId="568D6E64" w:rsidR="00F12810" w:rsidRPr="00F7037D" w:rsidRDefault="00F12810" w:rsidP="00F12810">
      <w:pPr>
        <w:spacing w:after="80" w:line="360" w:lineRule="auto"/>
        <w:ind w:left="-5"/>
        <w:jc w:val="center"/>
        <w:rPr>
          <w:b/>
          <w:bCs/>
          <w:i w:val="0"/>
          <w:sz w:val="28"/>
          <w:szCs w:val="28"/>
        </w:rPr>
      </w:pPr>
      <w:r w:rsidRPr="00F7037D">
        <w:rPr>
          <w:b/>
          <w:bCs/>
          <w:i w:val="0"/>
          <w:sz w:val="28"/>
          <w:szCs w:val="28"/>
        </w:rPr>
        <w:t>Case Study: AI Innovation in Adult Social Care</w:t>
      </w:r>
    </w:p>
    <w:p w14:paraId="3DE2EE33" w14:textId="2E6CFF5C" w:rsidR="003D7480" w:rsidRPr="00541EF7" w:rsidRDefault="003D7480" w:rsidP="003D7480">
      <w:pPr>
        <w:spacing w:after="80" w:line="360" w:lineRule="auto"/>
        <w:ind w:left="-5"/>
        <w:jc w:val="both"/>
        <w:rPr>
          <w:i w:val="0"/>
          <w:iCs/>
          <w:sz w:val="22"/>
          <w:szCs w:val="22"/>
        </w:rPr>
      </w:pPr>
      <w:r w:rsidRPr="00541EF7">
        <w:rPr>
          <w:i w:val="0"/>
          <w:iCs/>
          <w:sz w:val="22"/>
          <w:szCs w:val="22"/>
        </w:rPr>
        <w:t>The application of Artificial Intelligence (AI) in adult social care in the UK is one of the examples of how inventive digital innovation may change the model of service delivery and bring value to those who use the service</w:t>
      </w:r>
      <w:r w:rsidR="00C53AD7" w:rsidRPr="00541EF7">
        <w:rPr>
          <w:i w:val="0"/>
          <w:iCs/>
          <w:sz w:val="22"/>
          <w:szCs w:val="22"/>
        </w:rPr>
        <w:t xml:space="preserve"> </w:t>
      </w:r>
      <w:r w:rsidR="00C53AD7" w:rsidRPr="00541EF7">
        <w:rPr>
          <w:i w:val="0"/>
          <w:sz w:val="22"/>
          <w:szCs w:val="22"/>
        </w:rPr>
        <w:t>(Shelmerdine et al, 2024)</w:t>
      </w:r>
      <w:r w:rsidRPr="00541EF7">
        <w:rPr>
          <w:i w:val="0"/>
          <w:sz w:val="22"/>
          <w:szCs w:val="22"/>
        </w:rPr>
        <w:t>.</w:t>
      </w:r>
      <w:r w:rsidRPr="00541EF7">
        <w:rPr>
          <w:i w:val="0"/>
          <w:iCs/>
          <w:sz w:val="22"/>
          <w:szCs w:val="22"/>
        </w:rPr>
        <w:t xml:space="preserve"> </w:t>
      </w:r>
      <w:r w:rsidRPr="00C54525">
        <w:rPr>
          <w:i w:val="0"/>
          <w:iCs/>
          <w:sz w:val="22"/>
          <w:szCs w:val="22"/>
        </w:rPr>
        <w:t>The NHS AI Knowledge Repository</w:t>
      </w:r>
      <w:r w:rsidRPr="00541EF7">
        <w:rPr>
          <w:i w:val="0"/>
          <w:iCs/>
          <w:sz w:val="22"/>
          <w:szCs w:val="22"/>
        </w:rPr>
        <w:t xml:space="preserve"> identifies various case studies of where AI tools and methods have been tested or adopted by nearby authorities, care providers, and technology </w:t>
      </w:r>
      <w:r w:rsidR="00446582" w:rsidRPr="00541EF7">
        <w:rPr>
          <w:i w:val="0"/>
          <w:iCs/>
          <w:sz w:val="22"/>
          <w:szCs w:val="22"/>
        </w:rPr>
        <w:t>partners</w:t>
      </w:r>
      <w:r w:rsidRPr="00541EF7">
        <w:rPr>
          <w:i w:val="0"/>
          <w:iCs/>
          <w:sz w:val="22"/>
          <w:szCs w:val="22"/>
        </w:rPr>
        <w:t xml:space="preserve"> in the adult social care sector</w:t>
      </w:r>
      <w:r w:rsidR="00C53AD7" w:rsidRPr="00541EF7">
        <w:rPr>
          <w:i w:val="0"/>
          <w:iCs/>
          <w:sz w:val="22"/>
          <w:szCs w:val="22"/>
        </w:rPr>
        <w:t xml:space="preserve"> (Lacey Bryant et al, 2022)</w:t>
      </w:r>
      <w:r w:rsidRPr="00541EF7">
        <w:rPr>
          <w:i w:val="0"/>
          <w:iCs/>
          <w:sz w:val="22"/>
          <w:szCs w:val="22"/>
        </w:rPr>
        <w:t>. The innovations are aimed at solving the long-term problems, including labor deficit, poor care coordination, and the necessity to customize care to meet complex needs.</w:t>
      </w:r>
    </w:p>
    <w:p w14:paraId="45D8F7BD" w14:textId="77777777" w:rsidR="003D7480" w:rsidRPr="00541EF7" w:rsidRDefault="003D7480" w:rsidP="003D7480">
      <w:pPr>
        <w:spacing w:after="80" w:line="360" w:lineRule="auto"/>
        <w:ind w:left="-5"/>
        <w:jc w:val="both"/>
        <w:rPr>
          <w:i w:val="0"/>
          <w:iCs/>
          <w:sz w:val="22"/>
          <w:szCs w:val="22"/>
        </w:rPr>
      </w:pPr>
      <w:r w:rsidRPr="00541EF7">
        <w:rPr>
          <w:i w:val="0"/>
          <w:iCs/>
          <w:sz w:val="22"/>
          <w:szCs w:val="22"/>
        </w:rPr>
        <w:t>An example can be found in creative application of AI to predictive analytics and decision support, i.e. AI algorithms on datasets based on care records can be used to identify adults in danger of worsening health or social crisis</w:t>
      </w:r>
      <w:r w:rsidR="00C53AD7" w:rsidRPr="00541EF7">
        <w:rPr>
          <w:i w:val="0"/>
          <w:iCs/>
          <w:sz w:val="22"/>
          <w:szCs w:val="22"/>
        </w:rPr>
        <w:t xml:space="preserve"> </w:t>
      </w:r>
      <w:r w:rsidR="00C53AD7" w:rsidRPr="00541EF7">
        <w:rPr>
          <w:i w:val="0"/>
          <w:sz w:val="22"/>
          <w:szCs w:val="22"/>
        </w:rPr>
        <w:t>(Hopkins et al, 2024)</w:t>
      </w:r>
      <w:r w:rsidRPr="00541EF7">
        <w:rPr>
          <w:i w:val="0"/>
          <w:sz w:val="22"/>
          <w:szCs w:val="22"/>
        </w:rPr>
        <w:t>.</w:t>
      </w:r>
      <w:r w:rsidRPr="00541EF7">
        <w:rPr>
          <w:i w:val="0"/>
          <w:iCs/>
          <w:sz w:val="22"/>
          <w:szCs w:val="22"/>
        </w:rPr>
        <w:t xml:space="preserve"> This is because the care teams can engage in preemptive efforts to address the issue before it escalates, minimizing emergency cases, and enhancing the quality of life of the service users. Such AI application is a break from the reactive care model to proactive, scheduled assistance and reflected value creation through early intervention and improved resource distribution</w:t>
      </w:r>
      <w:r w:rsidR="00C53AD7" w:rsidRPr="00541EF7">
        <w:rPr>
          <w:i w:val="0"/>
          <w:iCs/>
          <w:sz w:val="22"/>
          <w:szCs w:val="22"/>
        </w:rPr>
        <w:t xml:space="preserve"> </w:t>
      </w:r>
      <w:r w:rsidR="00C53AD7" w:rsidRPr="00541EF7">
        <w:rPr>
          <w:i w:val="0"/>
          <w:sz w:val="22"/>
          <w:szCs w:val="22"/>
        </w:rPr>
        <w:t>(Kumar and Suthar, 2024)</w:t>
      </w:r>
      <w:r w:rsidRPr="00541EF7">
        <w:rPr>
          <w:i w:val="0"/>
          <w:sz w:val="22"/>
          <w:szCs w:val="22"/>
        </w:rPr>
        <w:t>.</w:t>
      </w:r>
    </w:p>
    <w:p w14:paraId="2FA4E600" w14:textId="10667CB6" w:rsidR="003D7480" w:rsidRPr="00541EF7" w:rsidRDefault="003D7480" w:rsidP="003D7480">
      <w:pPr>
        <w:spacing w:after="80" w:line="360" w:lineRule="auto"/>
        <w:ind w:left="-5"/>
        <w:jc w:val="both"/>
        <w:rPr>
          <w:i w:val="0"/>
          <w:iCs/>
          <w:sz w:val="22"/>
          <w:szCs w:val="22"/>
        </w:rPr>
      </w:pPr>
      <w:r w:rsidRPr="00541EF7">
        <w:rPr>
          <w:i w:val="0"/>
          <w:iCs/>
          <w:sz w:val="22"/>
          <w:szCs w:val="22"/>
        </w:rPr>
        <w:t>The other kind of innovation involves AI-assisted administrative automation in which tedious and time-intensive activities like scheduling, risk assessment, and data entry are automated</w:t>
      </w:r>
      <w:r w:rsidR="00E64168" w:rsidRPr="00541EF7">
        <w:rPr>
          <w:i w:val="0"/>
          <w:iCs/>
          <w:sz w:val="22"/>
          <w:szCs w:val="22"/>
        </w:rPr>
        <w:t xml:space="preserve"> </w:t>
      </w:r>
      <w:r w:rsidR="00E64168" w:rsidRPr="00541EF7">
        <w:rPr>
          <w:i w:val="0"/>
          <w:sz w:val="22"/>
          <w:szCs w:val="22"/>
        </w:rPr>
        <w:t>(Nouis et al, 2025)</w:t>
      </w:r>
      <w:r w:rsidRPr="00541EF7">
        <w:rPr>
          <w:i w:val="0"/>
          <w:iCs/>
          <w:sz w:val="22"/>
          <w:szCs w:val="22"/>
        </w:rPr>
        <w:t xml:space="preserve">. This innovative use of technology liberates the time of social care professionals so that they can concentrate on direct person-centered care. The users of the </w:t>
      </w:r>
      <w:r w:rsidR="00446582" w:rsidRPr="00541EF7">
        <w:rPr>
          <w:i w:val="0"/>
          <w:iCs/>
          <w:sz w:val="22"/>
          <w:szCs w:val="22"/>
        </w:rPr>
        <w:t>service</w:t>
      </w:r>
      <w:r w:rsidRPr="00541EF7">
        <w:rPr>
          <w:i w:val="0"/>
          <w:iCs/>
          <w:sz w:val="22"/>
          <w:szCs w:val="22"/>
        </w:rPr>
        <w:t xml:space="preserve"> benefited with fewer waiting time to receive care assessment or adjustment</w:t>
      </w:r>
      <w:r w:rsidR="00E64168" w:rsidRPr="00541EF7">
        <w:rPr>
          <w:i w:val="0"/>
          <w:iCs/>
          <w:sz w:val="22"/>
          <w:szCs w:val="22"/>
        </w:rPr>
        <w:t xml:space="preserve"> (Batista, 2025)</w:t>
      </w:r>
      <w:r w:rsidRPr="00541EF7">
        <w:rPr>
          <w:i w:val="0"/>
          <w:iCs/>
          <w:sz w:val="22"/>
          <w:szCs w:val="22"/>
        </w:rPr>
        <w:t>.</w:t>
      </w:r>
    </w:p>
    <w:p w14:paraId="64186DC2" w14:textId="2AA382C9" w:rsidR="003D7480" w:rsidRPr="00541EF7" w:rsidRDefault="003D7480" w:rsidP="003D7480">
      <w:pPr>
        <w:spacing w:after="80" w:line="360" w:lineRule="auto"/>
        <w:ind w:left="-5"/>
        <w:jc w:val="both"/>
        <w:rPr>
          <w:i w:val="0"/>
          <w:sz w:val="22"/>
          <w:szCs w:val="22"/>
        </w:rPr>
      </w:pPr>
      <w:r w:rsidRPr="00541EF7">
        <w:rPr>
          <w:i w:val="0"/>
          <w:iCs/>
          <w:sz w:val="22"/>
          <w:szCs w:val="22"/>
        </w:rPr>
        <w:t xml:space="preserve">Personal autonomy also increases with the creative application of AI in social care in adults. As an example, AI-based interventions can facilitate </w:t>
      </w:r>
      <w:r w:rsidR="0068185F" w:rsidRPr="00541EF7">
        <w:rPr>
          <w:i w:val="0"/>
          <w:iCs/>
          <w:sz w:val="22"/>
          <w:szCs w:val="22"/>
        </w:rPr>
        <w:t>individuali</w:t>
      </w:r>
      <w:r w:rsidR="0068185F">
        <w:rPr>
          <w:i w:val="0"/>
          <w:iCs/>
          <w:sz w:val="22"/>
          <w:szCs w:val="22"/>
        </w:rPr>
        <w:t>z</w:t>
      </w:r>
      <w:r w:rsidR="0068185F" w:rsidRPr="00541EF7">
        <w:rPr>
          <w:i w:val="0"/>
          <w:iCs/>
          <w:sz w:val="22"/>
          <w:szCs w:val="22"/>
        </w:rPr>
        <w:t>ed</w:t>
      </w:r>
      <w:r w:rsidRPr="00541EF7">
        <w:rPr>
          <w:i w:val="0"/>
          <w:iCs/>
          <w:sz w:val="22"/>
          <w:szCs w:val="22"/>
        </w:rPr>
        <w:t xml:space="preserve"> care planning and </w:t>
      </w:r>
      <w:r w:rsidR="0068185F" w:rsidRPr="00541EF7">
        <w:rPr>
          <w:i w:val="0"/>
          <w:iCs/>
          <w:sz w:val="22"/>
          <w:szCs w:val="22"/>
        </w:rPr>
        <w:t>analy</w:t>
      </w:r>
      <w:r w:rsidR="0068185F">
        <w:rPr>
          <w:i w:val="0"/>
          <w:iCs/>
          <w:sz w:val="22"/>
          <w:szCs w:val="22"/>
        </w:rPr>
        <w:t>s</w:t>
      </w:r>
      <w:r w:rsidR="0068185F" w:rsidRPr="00541EF7">
        <w:rPr>
          <w:i w:val="0"/>
          <w:iCs/>
          <w:sz w:val="22"/>
          <w:szCs w:val="22"/>
        </w:rPr>
        <w:t>es</w:t>
      </w:r>
      <w:r w:rsidRPr="00541EF7">
        <w:rPr>
          <w:i w:val="0"/>
          <w:iCs/>
          <w:sz w:val="22"/>
          <w:szCs w:val="22"/>
        </w:rPr>
        <w:t xml:space="preserve"> preferences and health data to develop interventions based on the individual preferences. This enhances dignity and choice among individuals receiving care which is in line with the modern policy objectives that seek to empower individuals and not merely manage their needs</w:t>
      </w:r>
      <w:r w:rsidR="00E64168" w:rsidRPr="00541EF7">
        <w:rPr>
          <w:i w:val="0"/>
          <w:iCs/>
          <w:sz w:val="22"/>
          <w:szCs w:val="22"/>
        </w:rPr>
        <w:t xml:space="preserve"> </w:t>
      </w:r>
      <w:r w:rsidR="00E64168" w:rsidRPr="00541EF7">
        <w:rPr>
          <w:i w:val="0"/>
          <w:sz w:val="22"/>
          <w:szCs w:val="22"/>
        </w:rPr>
        <w:t>(Bourgeois et al, 2025)</w:t>
      </w:r>
      <w:r w:rsidRPr="00541EF7">
        <w:rPr>
          <w:i w:val="0"/>
          <w:sz w:val="22"/>
          <w:szCs w:val="22"/>
        </w:rPr>
        <w:t>.</w:t>
      </w:r>
    </w:p>
    <w:p w14:paraId="4EBCF944" w14:textId="40B1BBE6" w:rsidR="00FB640C" w:rsidRDefault="003D7480" w:rsidP="00FB640C">
      <w:pPr>
        <w:spacing w:after="80" w:line="360" w:lineRule="auto"/>
        <w:ind w:left="-5"/>
        <w:jc w:val="both"/>
        <w:rPr>
          <w:i w:val="0"/>
          <w:sz w:val="22"/>
          <w:szCs w:val="22"/>
        </w:rPr>
      </w:pPr>
      <w:r w:rsidRPr="00541EF7">
        <w:rPr>
          <w:i w:val="0"/>
          <w:iCs/>
          <w:sz w:val="22"/>
          <w:szCs w:val="22"/>
        </w:rPr>
        <w:t xml:space="preserve">Altogether, the intelligent innovation of AI in adult social care provides </w:t>
      </w:r>
      <w:r w:rsidR="00446582" w:rsidRPr="00541EF7">
        <w:rPr>
          <w:i w:val="0"/>
          <w:iCs/>
          <w:sz w:val="22"/>
          <w:szCs w:val="22"/>
        </w:rPr>
        <w:t>an</w:t>
      </w:r>
      <w:r w:rsidRPr="00541EF7">
        <w:rPr>
          <w:i w:val="0"/>
          <w:iCs/>
          <w:sz w:val="22"/>
          <w:szCs w:val="22"/>
        </w:rPr>
        <w:t xml:space="preserve"> explanation of how creative thinking, restructuring work and decisions with the help of intelligent tools, promotes value creation</w:t>
      </w:r>
      <w:r w:rsidR="00E64168" w:rsidRPr="00541EF7">
        <w:rPr>
          <w:i w:val="0"/>
          <w:iCs/>
          <w:sz w:val="22"/>
          <w:szCs w:val="22"/>
        </w:rPr>
        <w:t xml:space="preserve"> </w:t>
      </w:r>
      <w:r w:rsidR="00E64168" w:rsidRPr="00541EF7">
        <w:rPr>
          <w:i w:val="0"/>
          <w:sz w:val="22"/>
          <w:szCs w:val="22"/>
        </w:rPr>
        <w:t>(</w:t>
      </w:r>
      <w:proofErr w:type="spellStart"/>
      <w:r w:rsidR="00E64168" w:rsidRPr="00541EF7">
        <w:rPr>
          <w:i w:val="0"/>
          <w:sz w:val="22"/>
          <w:szCs w:val="22"/>
        </w:rPr>
        <w:t>MItra</w:t>
      </w:r>
      <w:proofErr w:type="spellEnd"/>
      <w:r w:rsidR="00E64168" w:rsidRPr="00541EF7">
        <w:rPr>
          <w:i w:val="0"/>
          <w:sz w:val="22"/>
          <w:szCs w:val="22"/>
        </w:rPr>
        <w:t xml:space="preserve"> and Alam, 2025)</w:t>
      </w:r>
      <w:r w:rsidRPr="00541EF7">
        <w:rPr>
          <w:i w:val="0"/>
          <w:sz w:val="22"/>
          <w:szCs w:val="22"/>
        </w:rPr>
        <w:t>. It</w:t>
      </w:r>
      <w:r w:rsidRPr="00541EF7">
        <w:rPr>
          <w:i w:val="0"/>
          <w:iCs/>
          <w:sz w:val="22"/>
          <w:szCs w:val="22"/>
        </w:rPr>
        <w:t xml:space="preserve"> enhances the results of service </w:t>
      </w:r>
      <w:r w:rsidR="00446582" w:rsidRPr="00541EF7">
        <w:rPr>
          <w:i w:val="0"/>
          <w:iCs/>
          <w:sz w:val="22"/>
          <w:szCs w:val="22"/>
        </w:rPr>
        <w:t>users,</w:t>
      </w:r>
      <w:r w:rsidRPr="00541EF7">
        <w:rPr>
          <w:i w:val="0"/>
          <w:iCs/>
          <w:sz w:val="22"/>
          <w:szCs w:val="22"/>
        </w:rPr>
        <w:t xml:space="preserve"> making care more </w:t>
      </w:r>
      <w:r w:rsidRPr="00541EF7">
        <w:rPr>
          <w:i w:val="0"/>
          <w:iCs/>
          <w:sz w:val="22"/>
          <w:szCs w:val="22"/>
        </w:rPr>
        <w:lastRenderedPageBreak/>
        <w:t>dynamic, individualized, and cost-effective and relieves a workforce that is already pressured by the increasing demand.</w:t>
      </w:r>
      <w:r w:rsidR="00FB640C">
        <w:rPr>
          <w:i w:val="0"/>
          <w:iCs/>
          <w:sz w:val="22"/>
          <w:szCs w:val="22"/>
        </w:rPr>
        <w:t xml:space="preserve">  </w:t>
      </w:r>
      <w:r w:rsidR="00FB640C">
        <w:rPr>
          <w:i w:val="0"/>
          <w:sz w:val="22"/>
          <w:szCs w:val="22"/>
        </w:rPr>
        <w:t>(NHS, 2025)</w:t>
      </w:r>
      <w:r w:rsidR="007D7439">
        <w:rPr>
          <w:i w:val="0"/>
          <w:sz w:val="22"/>
          <w:szCs w:val="22"/>
        </w:rPr>
        <w:t xml:space="preserve">  </w:t>
      </w:r>
    </w:p>
    <w:p w14:paraId="071B8951" w14:textId="03AC0AD1" w:rsidR="007D7439" w:rsidRPr="00FB640C" w:rsidRDefault="007D7439" w:rsidP="00FB640C">
      <w:pPr>
        <w:spacing w:after="80" w:line="360" w:lineRule="auto"/>
        <w:ind w:left="-5"/>
        <w:jc w:val="both"/>
        <w:rPr>
          <w:i w:val="0"/>
          <w:iCs/>
          <w:sz w:val="22"/>
          <w:szCs w:val="22"/>
        </w:rPr>
      </w:pPr>
      <w:r>
        <w:rPr>
          <w:i w:val="0"/>
          <w:sz w:val="22"/>
          <w:szCs w:val="22"/>
        </w:rPr>
        <w:t>(NHS, 2024)</w:t>
      </w:r>
    </w:p>
    <w:p w14:paraId="440B0C60" w14:textId="77777777" w:rsidR="00CD4803" w:rsidRPr="00F7037D" w:rsidRDefault="00BD346F" w:rsidP="003D7480">
      <w:pPr>
        <w:spacing w:after="80" w:line="360" w:lineRule="auto"/>
        <w:ind w:left="-5"/>
        <w:jc w:val="both"/>
        <w:rPr>
          <w:b/>
          <w:bCs/>
          <w:i w:val="0"/>
          <w:iCs/>
          <w:sz w:val="28"/>
          <w:szCs w:val="28"/>
        </w:rPr>
      </w:pPr>
      <w:r w:rsidRPr="00F7037D">
        <w:rPr>
          <w:b/>
          <w:bCs/>
          <w:i w:val="0"/>
          <w:iCs/>
          <w:sz w:val="28"/>
          <w:szCs w:val="28"/>
        </w:rPr>
        <w:br w:type="page"/>
      </w:r>
    </w:p>
    <w:p w14:paraId="76E6A0A7" w14:textId="77777777" w:rsidR="00CD4803" w:rsidRPr="00D20B11" w:rsidRDefault="00BD346F">
      <w:pPr>
        <w:pStyle w:val="Heading1"/>
        <w:ind w:left="-5"/>
        <w:rPr>
          <w:szCs w:val="44"/>
        </w:rPr>
      </w:pPr>
      <w:bookmarkStart w:id="3" w:name="_Toc220432917"/>
      <w:r w:rsidRPr="00D20B11">
        <w:rPr>
          <w:szCs w:val="44"/>
        </w:rPr>
        <w:lastRenderedPageBreak/>
        <w:t>Task 4 - Research Task</w:t>
      </w:r>
      <w:bookmarkEnd w:id="3"/>
    </w:p>
    <w:p w14:paraId="66D1C124" w14:textId="77777777" w:rsidR="008221D8" w:rsidRDefault="008221D8" w:rsidP="00C40811">
      <w:pPr>
        <w:ind w:left="-5"/>
        <w:jc w:val="center"/>
        <w:rPr>
          <w:b/>
          <w:bCs/>
          <w:sz w:val="28"/>
          <w:szCs w:val="28"/>
        </w:rPr>
      </w:pPr>
    </w:p>
    <w:p w14:paraId="1C5267F8" w14:textId="30F94B7D" w:rsidR="00C40811" w:rsidRPr="00F7037D" w:rsidRDefault="00C40811" w:rsidP="00C40811">
      <w:pPr>
        <w:ind w:left="-5"/>
        <w:jc w:val="center"/>
        <w:rPr>
          <w:b/>
          <w:bCs/>
          <w:iCs/>
          <w:sz w:val="28"/>
          <w:szCs w:val="28"/>
        </w:rPr>
      </w:pPr>
      <w:r w:rsidRPr="00F7037D">
        <w:rPr>
          <w:b/>
          <w:bCs/>
          <w:iCs/>
          <w:sz w:val="28"/>
          <w:szCs w:val="28"/>
        </w:rPr>
        <w:t>Current Issue in Health and Social Care — Mental Health Stigma.</w:t>
      </w:r>
    </w:p>
    <w:p w14:paraId="206B64AB" w14:textId="77777777" w:rsidR="00C40811" w:rsidRPr="00242106" w:rsidRDefault="00C40811" w:rsidP="00C40811">
      <w:pPr>
        <w:spacing w:line="360" w:lineRule="auto"/>
        <w:ind w:left="-5"/>
        <w:jc w:val="both"/>
        <w:rPr>
          <w:i w:val="0"/>
          <w:iCs/>
          <w:sz w:val="22"/>
          <w:szCs w:val="22"/>
        </w:rPr>
      </w:pPr>
      <w:r w:rsidRPr="00242106">
        <w:rPr>
          <w:i w:val="0"/>
          <w:iCs/>
          <w:sz w:val="22"/>
          <w:szCs w:val="22"/>
        </w:rPr>
        <w:t>Mental health stigma remains one of the biggest obstacles to individuals receiving proper care and support that leads to late treatment and adverse consequences of individuals with mental health disorders</w:t>
      </w:r>
      <w:r w:rsidR="00E64168" w:rsidRPr="00242106">
        <w:rPr>
          <w:i w:val="0"/>
          <w:iCs/>
          <w:sz w:val="22"/>
          <w:szCs w:val="22"/>
        </w:rPr>
        <w:t xml:space="preserve"> </w:t>
      </w:r>
      <w:r w:rsidR="00E64168" w:rsidRPr="00242106">
        <w:rPr>
          <w:i w:val="0"/>
          <w:sz w:val="22"/>
          <w:szCs w:val="22"/>
        </w:rPr>
        <w:t>(Phelan et al, 2023)</w:t>
      </w:r>
      <w:r w:rsidRPr="00242106">
        <w:rPr>
          <w:i w:val="0"/>
          <w:sz w:val="22"/>
          <w:szCs w:val="22"/>
        </w:rPr>
        <w:t>.</w:t>
      </w:r>
      <w:r w:rsidRPr="00242106">
        <w:rPr>
          <w:i w:val="0"/>
          <w:iCs/>
          <w:sz w:val="22"/>
          <w:szCs w:val="22"/>
        </w:rPr>
        <w:t xml:space="preserve"> The following two academic studies can shed some light on the reasons behind the existence of this issue.</w:t>
      </w:r>
    </w:p>
    <w:p w14:paraId="4F1F0566" w14:textId="77777777" w:rsidR="00F41C42" w:rsidRDefault="00F41C42" w:rsidP="00F41C42">
      <w:pPr>
        <w:spacing w:line="360" w:lineRule="auto"/>
        <w:jc w:val="both"/>
        <w:rPr>
          <w:b/>
          <w:bCs/>
          <w:i w:val="0"/>
          <w:iCs/>
          <w:sz w:val="28"/>
          <w:szCs w:val="28"/>
        </w:rPr>
      </w:pPr>
    </w:p>
    <w:p w14:paraId="5301CA36" w14:textId="2A7E6CC2" w:rsidR="00C40811" w:rsidRPr="00F41C42" w:rsidRDefault="00C40811" w:rsidP="00F41C42">
      <w:pPr>
        <w:spacing w:line="360" w:lineRule="auto"/>
        <w:jc w:val="both"/>
        <w:rPr>
          <w:b/>
          <w:bCs/>
          <w:iCs/>
          <w:sz w:val="28"/>
          <w:szCs w:val="28"/>
        </w:rPr>
      </w:pPr>
      <w:r w:rsidRPr="00F41C42">
        <w:rPr>
          <w:b/>
          <w:bCs/>
          <w:i w:val="0"/>
          <w:iCs/>
          <w:sz w:val="28"/>
          <w:szCs w:val="28"/>
        </w:rPr>
        <w:t xml:space="preserve">Source 1: </w:t>
      </w:r>
      <w:r w:rsidRPr="00F41C42">
        <w:rPr>
          <w:b/>
          <w:bCs/>
          <w:iCs/>
          <w:sz w:val="28"/>
          <w:szCs w:val="28"/>
        </w:rPr>
        <w:t>Understanding and Addressing Mental Health Stigma Across Cultures for Improving Psychiatric Care: A Narrative Review (</w:t>
      </w:r>
      <w:r w:rsidRPr="00F41C42">
        <w:rPr>
          <w:b/>
          <w:bCs/>
          <w:i w:val="0"/>
          <w:iCs/>
          <w:sz w:val="28"/>
          <w:szCs w:val="28"/>
        </w:rPr>
        <w:t>Ah</w:t>
      </w:r>
      <w:r w:rsidR="00D20B11" w:rsidRPr="00F41C42">
        <w:rPr>
          <w:b/>
          <w:bCs/>
          <w:i w:val="0"/>
          <w:iCs/>
          <w:sz w:val="28"/>
          <w:szCs w:val="28"/>
        </w:rPr>
        <w:t>me</w:t>
      </w:r>
      <w:r w:rsidRPr="00F41C42">
        <w:rPr>
          <w:b/>
          <w:bCs/>
          <w:i w:val="0"/>
          <w:iCs/>
          <w:sz w:val="28"/>
          <w:szCs w:val="28"/>
        </w:rPr>
        <w:t>d et al, 2023).</w:t>
      </w:r>
    </w:p>
    <w:p w14:paraId="06B76E82" w14:textId="13E02751" w:rsidR="00C40811" w:rsidRPr="00541EF7" w:rsidRDefault="00C40811" w:rsidP="00C40811">
      <w:pPr>
        <w:spacing w:line="360" w:lineRule="auto"/>
        <w:ind w:left="-5"/>
        <w:jc w:val="both"/>
        <w:rPr>
          <w:i w:val="0"/>
          <w:iCs/>
          <w:sz w:val="22"/>
          <w:szCs w:val="22"/>
        </w:rPr>
      </w:pPr>
      <w:r w:rsidRPr="00541EF7">
        <w:rPr>
          <w:i w:val="0"/>
          <w:iCs/>
          <w:sz w:val="22"/>
          <w:szCs w:val="22"/>
        </w:rPr>
        <w:t>Ahad et al. (2023) reviewed the role of stigma in psychiatric treatment and the reasons why it prevents access to and quality of treatment. Their findings revealed that stigma is associated with ingrained negative stereotypes, prejudice as well as discriminatory attitudes in society and the medical care environment</w:t>
      </w:r>
      <w:r w:rsidR="00EB4D4B">
        <w:rPr>
          <w:i w:val="0"/>
          <w:iCs/>
          <w:sz w:val="22"/>
          <w:szCs w:val="22"/>
        </w:rPr>
        <w:t xml:space="preserve">. </w:t>
      </w:r>
      <w:r w:rsidRPr="00541EF7">
        <w:rPr>
          <w:i w:val="0"/>
          <w:iCs/>
          <w:sz w:val="22"/>
          <w:szCs w:val="22"/>
        </w:rPr>
        <w:t>Such attitudes in society lead to the slow discovery of mental problems and lack of help-seeking behavior as it is possible that people are afraid of being judged by others or that they are discriminated against in seeking assistance</w:t>
      </w:r>
      <w:r w:rsidR="00880E28">
        <w:rPr>
          <w:i w:val="0"/>
          <w:iCs/>
          <w:sz w:val="22"/>
          <w:szCs w:val="22"/>
        </w:rPr>
        <w:t>.</w:t>
      </w:r>
      <w:r w:rsidRPr="00541EF7">
        <w:rPr>
          <w:i w:val="0"/>
          <w:iCs/>
          <w:sz w:val="22"/>
          <w:szCs w:val="22"/>
        </w:rPr>
        <w:t xml:space="preserve"> In addition, stigma may have an impact on the interaction with healthcare professionals, resulting in worse interaction with psychiatric services and reduced continuity of care. Consequently, individuals who have mental health issues </w:t>
      </w:r>
      <w:r w:rsidR="00446582" w:rsidRPr="00541EF7">
        <w:rPr>
          <w:i w:val="0"/>
          <w:iCs/>
          <w:sz w:val="22"/>
          <w:szCs w:val="22"/>
        </w:rPr>
        <w:t>can</w:t>
      </w:r>
      <w:r w:rsidRPr="00541EF7">
        <w:rPr>
          <w:i w:val="0"/>
          <w:iCs/>
          <w:sz w:val="22"/>
          <w:szCs w:val="22"/>
        </w:rPr>
        <w:t xml:space="preserve"> suffer more morbidities and reduced quality of life since they do not or delay receiving the required health services</w:t>
      </w:r>
      <w:r w:rsidR="007D7439">
        <w:rPr>
          <w:i w:val="0"/>
          <w:iCs/>
          <w:sz w:val="22"/>
          <w:szCs w:val="22"/>
        </w:rPr>
        <w:t>.</w:t>
      </w:r>
    </w:p>
    <w:p w14:paraId="4C0CB62A" w14:textId="77777777" w:rsidR="00DB5F9E" w:rsidRDefault="00DB5F9E" w:rsidP="00F41C42">
      <w:pPr>
        <w:spacing w:line="360" w:lineRule="auto"/>
        <w:jc w:val="both"/>
        <w:rPr>
          <w:b/>
          <w:bCs/>
          <w:i w:val="0"/>
          <w:iCs/>
          <w:sz w:val="28"/>
          <w:szCs w:val="28"/>
        </w:rPr>
      </w:pPr>
    </w:p>
    <w:p w14:paraId="4617327D" w14:textId="787217EC" w:rsidR="00C40811" w:rsidRPr="00F41C42" w:rsidRDefault="00C40811" w:rsidP="00F41C42">
      <w:pPr>
        <w:spacing w:line="360" w:lineRule="auto"/>
        <w:jc w:val="both"/>
        <w:rPr>
          <w:b/>
          <w:bCs/>
          <w:iCs/>
          <w:sz w:val="28"/>
          <w:szCs w:val="28"/>
        </w:rPr>
      </w:pPr>
      <w:r w:rsidRPr="00F41C42">
        <w:rPr>
          <w:b/>
          <w:bCs/>
          <w:i w:val="0"/>
          <w:iCs/>
          <w:sz w:val="28"/>
          <w:szCs w:val="28"/>
        </w:rPr>
        <w:t xml:space="preserve">Source 2: </w:t>
      </w:r>
      <w:r w:rsidRPr="00F41C42">
        <w:rPr>
          <w:b/>
          <w:bCs/>
          <w:iCs/>
          <w:sz w:val="28"/>
          <w:szCs w:val="28"/>
        </w:rPr>
        <w:t xml:space="preserve">Types of </w:t>
      </w:r>
      <w:r w:rsidR="00000541" w:rsidRPr="00F41C42">
        <w:rPr>
          <w:b/>
          <w:bCs/>
          <w:iCs/>
          <w:sz w:val="28"/>
          <w:szCs w:val="28"/>
        </w:rPr>
        <w:t>stigmas</w:t>
      </w:r>
      <w:r w:rsidRPr="00F41C42">
        <w:rPr>
          <w:b/>
          <w:bCs/>
          <w:iCs/>
          <w:sz w:val="28"/>
          <w:szCs w:val="28"/>
        </w:rPr>
        <w:t xml:space="preserve"> experienced by patients with mental illness and mental health nurses in Indonesia: a qualitative content analysis (Muhammad Arsyad Subu et al, 2021)</w:t>
      </w:r>
      <w:r w:rsidRPr="00F41C42">
        <w:rPr>
          <w:b/>
          <w:bCs/>
          <w:i w:val="0"/>
          <w:iCs/>
          <w:sz w:val="28"/>
          <w:szCs w:val="28"/>
        </w:rPr>
        <w:t>.</w:t>
      </w:r>
    </w:p>
    <w:p w14:paraId="5883386D" w14:textId="217C0B87" w:rsidR="00BD0992" w:rsidRPr="008E68A4" w:rsidRDefault="00C40811" w:rsidP="005723DF">
      <w:pPr>
        <w:spacing w:line="360" w:lineRule="auto"/>
        <w:ind w:left="-5"/>
        <w:jc w:val="both"/>
        <w:rPr>
          <w:i w:val="0"/>
          <w:iCs/>
          <w:sz w:val="22"/>
          <w:szCs w:val="22"/>
        </w:rPr>
      </w:pPr>
      <w:r w:rsidRPr="00541EF7">
        <w:rPr>
          <w:i w:val="0"/>
          <w:iCs/>
          <w:sz w:val="22"/>
          <w:szCs w:val="22"/>
        </w:rPr>
        <w:t xml:space="preserve">The study by </w:t>
      </w:r>
      <w:proofErr w:type="spellStart"/>
      <w:r w:rsidRPr="00541EF7">
        <w:rPr>
          <w:i w:val="0"/>
          <w:iCs/>
          <w:sz w:val="22"/>
          <w:szCs w:val="22"/>
        </w:rPr>
        <w:t>Subu</w:t>
      </w:r>
      <w:proofErr w:type="spellEnd"/>
      <w:r w:rsidRPr="00541EF7">
        <w:rPr>
          <w:i w:val="0"/>
          <w:iCs/>
          <w:sz w:val="22"/>
          <w:szCs w:val="22"/>
        </w:rPr>
        <w:t xml:space="preserve"> (2021) examined the kinds of stigma people with mental illness went through, and how these kinds of stigmas became obstacles to care. The paper has </w:t>
      </w:r>
      <w:r w:rsidR="008E68A4" w:rsidRPr="00541EF7">
        <w:rPr>
          <w:i w:val="0"/>
          <w:iCs/>
          <w:sz w:val="22"/>
          <w:szCs w:val="22"/>
        </w:rPr>
        <w:t>listed</w:t>
      </w:r>
      <w:r w:rsidRPr="00541EF7">
        <w:rPr>
          <w:i w:val="0"/>
          <w:iCs/>
          <w:sz w:val="22"/>
          <w:szCs w:val="22"/>
        </w:rPr>
        <w:t xml:space="preserve"> various types of stigmas </w:t>
      </w:r>
      <w:r w:rsidR="008E68A4" w:rsidRPr="00541EF7">
        <w:rPr>
          <w:i w:val="0"/>
          <w:iCs/>
          <w:sz w:val="22"/>
          <w:szCs w:val="22"/>
        </w:rPr>
        <w:t>namely,</w:t>
      </w:r>
      <w:r w:rsidRPr="00541EF7">
        <w:rPr>
          <w:i w:val="0"/>
          <w:iCs/>
          <w:sz w:val="22"/>
          <w:szCs w:val="22"/>
        </w:rPr>
        <w:t xml:space="preserve"> </w:t>
      </w:r>
      <w:r w:rsidRPr="008D4E4F">
        <w:rPr>
          <w:i w:val="0"/>
          <w:iCs/>
          <w:sz w:val="22"/>
          <w:szCs w:val="22"/>
        </w:rPr>
        <w:t>personal (negative beliefs internalized), public</w:t>
      </w:r>
      <w:r w:rsidRPr="00541EF7">
        <w:rPr>
          <w:i w:val="0"/>
          <w:iCs/>
          <w:sz w:val="22"/>
          <w:szCs w:val="22"/>
        </w:rPr>
        <w:t xml:space="preserve"> (societal stereotypes), family </w:t>
      </w:r>
      <w:r w:rsidRPr="00541EF7">
        <w:rPr>
          <w:i w:val="0"/>
          <w:iCs/>
          <w:sz w:val="22"/>
          <w:szCs w:val="22"/>
        </w:rPr>
        <w:lastRenderedPageBreak/>
        <w:t xml:space="preserve">stigma and employment stigma. Both forms of stigma contribute to resistance to </w:t>
      </w:r>
      <w:r w:rsidR="008E68A4" w:rsidRPr="00541EF7">
        <w:rPr>
          <w:i w:val="0"/>
          <w:iCs/>
          <w:sz w:val="22"/>
          <w:szCs w:val="22"/>
        </w:rPr>
        <w:t>help</w:t>
      </w:r>
      <w:r w:rsidRPr="00541EF7">
        <w:rPr>
          <w:i w:val="0"/>
          <w:iCs/>
          <w:sz w:val="22"/>
          <w:szCs w:val="22"/>
        </w:rPr>
        <w:t xml:space="preserve"> internalized stigma may make a person think of him/herself as weak or incompetent, and public and family stigma may cause social exclusion or discouragement to seek treatment</w:t>
      </w:r>
      <w:r w:rsidR="00E64168" w:rsidRPr="00541EF7">
        <w:rPr>
          <w:i w:val="0"/>
          <w:iCs/>
          <w:sz w:val="22"/>
          <w:szCs w:val="22"/>
        </w:rPr>
        <w:t xml:space="preserve"> </w:t>
      </w:r>
      <w:r w:rsidR="008221D8">
        <w:rPr>
          <w:i w:val="0"/>
          <w:iCs/>
          <w:sz w:val="22"/>
          <w:szCs w:val="22"/>
        </w:rPr>
        <w:t>s</w:t>
      </w:r>
      <w:r w:rsidRPr="00541EF7">
        <w:rPr>
          <w:i w:val="0"/>
          <w:iCs/>
          <w:sz w:val="22"/>
          <w:szCs w:val="22"/>
        </w:rPr>
        <w:t xml:space="preserve">uch a complex character of stigma implies that even in cases where services are accessible, people might not express them due to fear of being judged, discriminated </w:t>
      </w:r>
      <w:r w:rsidR="00446582" w:rsidRPr="00541EF7">
        <w:rPr>
          <w:i w:val="0"/>
          <w:iCs/>
          <w:sz w:val="22"/>
          <w:szCs w:val="22"/>
        </w:rPr>
        <w:t>against</w:t>
      </w:r>
      <w:r w:rsidRPr="00541EF7">
        <w:rPr>
          <w:i w:val="0"/>
          <w:iCs/>
          <w:sz w:val="22"/>
          <w:szCs w:val="22"/>
        </w:rPr>
        <w:t>, or lose social status</w:t>
      </w:r>
      <w:r w:rsidR="005723DF">
        <w:rPr>
          <w:i w:val="0"/>
          <w:iCs/>
          <w:sz w:val="22"/>
          <w:szCs w:val="22"/>
        </w:rPr>
        <w:t>.</w:t>
      </w:r>
    </w:p>
    <w:p w14:paraId="3D18948D" w14:textId="77777777" w:rsidR="00BD0992" w:rsidRPr="00F7037D" w:rsidRDefault="00BD0992" w:rsidP="00BD0992">
      <w:pPr>
        <w:spacing w:line="360" w:lineRule="auto"/>
        <w:ind w:left="-5"/>
        <w:rPr>
          <w:i w:val="0"/>
          <w:iCs/>
          <w:sz w:val="28"/>
          <w:szCs w:val="28"/>
        </w:rPr>
      </w:pPr>
    </w:p>
    <w:p w14:paraId="7307AEB9" w14:textId="77777777" w:rsidR="00A75176" w:rsidRPr="00F7037D" w:rsidRDefault="00A75176" w:rsidP="00A75176">
      <w:pPr>
        <w:ind w:left="-5"/>
        <w:rPr>
          <w:sz w:val="28"/>
          <w:szCs w:val="28"/>
        </w:rPr>
      </w:pPr>
    </w:p>
    <w:p w14:paraId="08C6F6AE" w14:textId="77777777" w:rsidR="00A75176" w:rsidRPr="00F7037D" w:rsidRDefault="00A75176" w:rsidP="00A75176">
      <w:pPr>
        <w:ind w:left="-5"/>
        <w:rPr>
          <w:sz w:val="28"/>
          <w:szCs w:val="28"/>
        </w:rPr>
      </w:pPr>
    </w:p>
    <w:p w14:paraId="53F23445" w14:textId="77777777" w:rsidR="00C40811" w:rsidRPr="00F7037D" w:rsidRDefault="00C40811" w:rsidP="00A75176">
      <w:pPr>
        <w:ind w:left="-5"/>
        <w:rPr>
          <w:sz w:val="28"/>
          <w:szCs w:val="28"/>
        </w:rPr>
      </w:pPr>
    </w:p>
    <w:p w14:paraId="0DCC2AB7" w14:textId="77777777" w:rsidR="00C40811" w:rsidRPr="00F7037D" w:rsidRDefault="00C40811" w:rsidP="00A75176">
      <w:pPr>
        <w:ind w:left="-5"/>
        <w:rPr>
          <w:sz w:val="28"/>
          <w:szCs w:val="28"/>
        </w:rPr>
      </w:pPr>
    </w:p>
    <w:p w14:paraId="6C8F5451" w14:textId="77777777" w:rsidR="00C40811" w:rsidRPr="00F7037D" w:rsidRDefault="00C40811" w:rsidP="00A75176">
      <w:pPr>
        <w:ind w:left="-5"/>
        <w:rPr>
          <w:sz w:val="28"/>
          <w:szCs w:val="28"/>
        </w:rPr>
      </w:pPr>
    </w:p>
    <w:p w14:paraId="51A29D36" w14:textId="77777777" w:rsidR="00C40811" w:rsidRPr="00F7037D" w:rsidRDefault="00C40811" w:rsidP="00A75176">
      <w:pPr>
        <w:ind w:left="-5"/>
        <w:rPr>
          <w:sz w:val="28"/>
          <w:szCs w:val="28"/>
        </w:rPr>
      </w:pPr>
    </w:p>
    <w:p w14:paraId="66760F22" w14:textId="77777777" w:rsidR="00C40811" w:rsidRPr="00F7037D" w:rsidRDefault="00C40811" w:rsidP="00A75176">
      <w:pPr>
        <w:ind w:left="-5"/>
        <w:rPr>
          <w:sz w:val="28"/>
          <w:szCs w:val="28"/>
        </w:rPr>
      </w:pPr>
    </w:p>
    <w:p w14:paraId="5A2F887B" w14:textId="77777777" w:rsidR="00C40811" w:rsidRPr="00F7037D" w:rsidRDefault="00C40811" w:rsidP="00A75176">
      <w:pPr>
        <w:ind w:left="-5"/>
        <w:rPr>
          <w:sz w:val="28"/>
          <w:szCs w:val="28"/>
        </w:rPr>
      </w:pPr>
    </w:p>
    <w:p w14:paraId="6C93BD8F" w14:textId="77777777" w:rsidR="00C40811" w:rsidRPr="00F7037D" w:rsidRDefault="00C40811" w:rsidP="00A75176">
      <w:pPr>
        <w:ind w:left="-5"/>
        <w:rPr>
          <w:sz w:val="28"/>
          <w:szCs w:val="28"/>
        </w:rPr>
      </w:pPr>
    </w:p>
    <w:p w14:paraId="7ADBFFD8" w14:textId="77777777" w:rsidR="00C40811" w:rsidRPr="00F7037D" w:rsidRDefault="00C40811" w:rsidP="00A75176">
      <w:pPr>
        <w:ind w:left="-5"/>
        <w:rPr>
          <w:sz w:val="28"/>
          <w:szCs w:val="28"/>
        </w:rPr>
      </w:pPr>
    </w:p>
    <w:p w14:paraId="64F30D0F" w14:textId="77777777" w:rsidR="00C40811" w:rsidRPr="00F7037D" w:rsidRDefault="00C40811" w:rsidP="00A75176">
      <w:pPr>
        <w:ind w:left="-5"/>
        <w:rPr>
          <w:sz w:val="28"/>
          <w:szCs w:val="28"/>
        </w:rPr>
      </w:pPr>
    </w:p>
    <w:p w14:paraId="5B48E193" w14:textId="77777777" w:rsidR="00C40811" w:rsidRPr="00F7037D" w:rsidRDefault="00C40811" w:rsidP="00A75176">
      <w:pPr>
        <w:ind w:left="-5"/>
        <w:rPr>
          <w:sz w:val="28"/>
          <w:szCs w:val="28"/>
        </w:rPr>
      </w:pPr>
    </w:p>
    <w:p w14:paraId="1602982D" w14:textId="77777777" w:rsidR="00C40811" w:rsidRPr="00F7037D" w:rsidRDefault="00C40811" w:rsidP="00A75176">
      <w:pPr>
        <w:ind w:left="-5"/>
        <w:rPr>
          <w:sz w:val="28"/>
          <w:szCs w:val="28"/>
        </w:rPr>
      </w:pPr>
    </w:p>
    <w:p w14:paraId="7C94ACAB" w14:textId="77777777" w:rsidR="00C40811" w:rsidRPr="00F7037D" w:rsidRDefault="00C40811" w:rsidP="00A75176">
      <w:pPr>
        <w:ind w:left="-5"/>
        <w:rPr>
          <w:sz w:val="28"/>
          <w:szCs w:val="28"/>
        </w:rPr>
      </w:pPr>
    </w:p>
    <w:p w14:paraId="6EB11068" w14:textId="77777777" w:rsidR="00C40811" w:rsidRDefault="00C40811" w:rsidP="00A75176">
      <w:pPr>
        <w:ind w:left="-5"/>
        <w:rPr>
          <w:sz w:val="28"/>
          <w:szCs w:val="28"/>
        </w:rPr>
      </w:pPr>
    </w:p>
    <w:p w14:paraId="311DA166" w14:textId="77777777" w:rsidR="00510B3D" w:rsidRDefault="00510B3D" w:rsidP="00A75176">
      <w:pPr>
        <w:ind w:left="-5"/>
        <w:rPr>
          <w:sz w:val="28"/>
          <w:szCs w:val="28"/>
        </w:rPr>
      </w:pPr>
    </w:p>
    <w:p w14:paraId="6D731309" w14:textId="77777777" w:rsidR="005723DF" w:rsidRDefault="005723DF" w:rsidP="00A75176">
      <w:pPr>
        <w:ind w:left="-5"/>
        <w:rPr>
          <w:sz w:val="28"/>
          <w:szCs w:val="28"/>
        </w:rPr>
      </w:pPr>
    </w:p>
    <w:p w14:paraId="19CF6264" w14:textId="77777777" w:rsidR="00A75176" w:rsidRPr="00F7037D" w:rsidRDefault="00A75176" w:rsidP="001A4ECF">
      <w:pPr>
        <w:ind w:left="0" w:firstLine="0"/>
        <w:rPr>
          <w:sz w:val="28"/>
          <w:szCs w:val="28"/>
        </w:rPr>
      </w:pPr>
    </w:p>
    <w:p w14:paraId="43FE4C80" w14:textId="77777777" w:rsidR="00CD4803" w:rsidRPr="00F7037D" w:rsidRDefault="00BD346F">
      <w:pPr>
        <w:pStyle w:val="Heading1"/>
        <w:ind w:left="-5"/>
        <w:rPr>
          <w:sz w:val="48"/>
          <w:szCs w:val="28"/>
        </w:rPr>
      </w:pPr>
      <w:bookmarkStart w:id="4" w:name="_Toc220432918"/>
      <w:r w:rsidRPr="00F7037D">
        <w:rPr>
          <w:sz w:val="48"/>
          <w:szCs w:val="28"/>
        </w:rPr>
        <w:lastRenderedPageBreak/>
        <w:t>Task 5 - Podcast</w:t>
      </w:r>
      <w:bookmarkEnd w:id="4"/>
    </w:p>
    <w:p w14:paraId="5E3FDA9D" w14:textId="77777777" w:rsidR="00CC396C" w:rsidRPr="00F7037D" w:rsidRDefault="00CC396C" w:rsidP="001E55E5">
      <w:pPr>
        <w:ind w:left="0" w:firstLine="0"/>
        <w:jc w:val="both"/>
        <w:rPr>
          <w:b/>
          <w:bCs/>
          <w:sz w:val="28"/>
          <w:szCs w:val="28"/>
        </w:rPr>
      </w:pPr>
    </w:p>
    <w:p w14:paraId="4752E3EC" w14:textId="42CA8C10" w:rsidR="00CD4803" w:rsidRDefault="00A3297D">
      <w:pPr>
        <w:spacing w:after="8919" w:line="265" w:lineRule="auto"/>
        <w:ind w:left="-5"/>
        <w:rPr>
          <w:color w:val="FF0000"/>
          <w:sz w:val="28"/>
          <w:szCs w:val="28"/>
        </w:rPr>
      </w:pPr>
      <w:r>
        <w:rPr>
          <w:color w:val="FF0000"/>
          <w:sz w:val="28"/>
          <w:szCs w:val="28"/>
        </w:rPr>
        <w:t xml:space="preserve">  </w:t>
      </w:r>
      <w:r w:rsidR="00F41C42">
        <w:rPr>
          <w:color w:val="FF0000"/>
          <w:sz w:val="28"/>
          <w:szCs w:val="28"/>
        </w:rPr>
        <w:object w:dxaOrig="1508" w:dyaOrig="984" w14:anchorId="6F6C16A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pt;height:51.5pt" o:ole="">
            <v:imagedata r:id="rId9" o:title=""/>
          </v:shape>
          <o:OLEObject Type="Embed" ProgID="Package" ShapeID="_x0000_i1025" DrawAspect="Icon" ObjectID="_1835357323" r:id="rId10"/>
        </w:object>
      </w:r>
    </w:p>
    <w:p w14:paraId="36702E9D" w14:textId="77777777" w:rsidR="001E55E5" w:rsidRDefault="001E55E5">
      <w:pPr>
        <w:spacing w:after="8919" w:line="265" w:lineRule="auto"/>
        <w:ind w:left="-5"/>
        <w:rPr>
          <w:color w:val="FF0000"/>
          <w:sz w:val="28"/>
          <w:szCs w:val="28"/>
        </w:rPr>
      </w:pPr>
    </w:p>
    <w:p w14:paraId="51FEBB29" w14:textId="77777777" w:rsidR="00CD4803" w:rsidRPr="00510B3D" w:rsidRDefault="00BD346F" w:rsidP="00A3297D">
      <w:pPr>
        <w:pStyle w:val="Heading1"/>
        <w:ind w:left="0" w:firstLine="0"/>
      </w:pPr>
      <w:bookmarkStart w:id="5" w:name="_Toc220432919"/>
      <w:r w:rsidRPr="00510B3D">
        <w:lastRenderedPageBreak/>
        <w:t>Task 6 - NHS Leadership Framework Analysis</w:t>
      </w:r>
      <w:bookmarkEnd w:id="5"/>
    </w:p>
    <w:p w14:paraId="315E7AA4" w14:textId="77777777" w:rsidR="008E68A4" w:rsidRPr="00F7037D" w:rsidRDefault="008E68A4" w:rsidP="00510B3D">
      <w:pPr>
        <w:ind w:left="0" w:firstLine="0"/>
        <w:rPr>
          <w:b/>
          <w:bCs/>
          <w:sz w:val="28"/>
          <w:szCs w:val="28"/>
        </w:rPr>
      </w:pPr>
    </w:p>
    <w:p w14:paraId="3A90A2ED" w14:textId="77777777" w:rsidR="00BD0992" w:rsidRPr="00F7037D" w:rsidRDefault="00BD0992" w:rsidP="00BD0992">
      <w:pPr>
        <w:pStyle w:val="ListParagraph"/>
        <w:numPr>
          <w:ilvl w:val="0"/>
          <w:numId w:val="4"/>
        </w:numPr>
        <w:rPr>
          <w:b/>
          <w:bCs/>
          <w:i w:val="0"/>
          <w:iCs/>
          <w:sz w:val="28"/>
          <w:szCs w:val="28"/>
        </w:rPr>
      </w:pPr>
      <w:r w:rsidRPr="00F7037D">
        <w:rPr>
          <w:b/>
          <w:bCs/>
          <w:i w:val="0"/>
          <w:iCs/>
          <w:sz w:val="28"/>
          <w:szCs w:val="28"/>
        </w:rPr>
        <w:t>Key Components of the NHS Leadership Framework.</w:t>
      </w:r>
    </w:p>
    <w:p w14:paraId="59C71E89" w14:textId="6283C7E0" w:rsidR="00BD0992" w:rsidRPr="00446582" w:rsidRDefault="00BD0992" w:rsidP="00BD0992">
      <w:pPr>
        <w:spacing w:line="360" w:lineRule="auto"/>
        <w:ind w:left="-5"/>
        <w:jc w:val="both"/>
        <w:rPr>
          <w:i w:val="0"/>
          <w:iCs/>
          <w:sz w:val="22"/>
          <w:szCs w:val="22"/>
        </w:rPr>
      </w:pPr>
      <w:r w:rsidRPr="00446582">
        <w:rPr>
          <w:i w:val="0"/>
          <w:iCs/>
          <w:sz w:val="22"/>
          <w:szCs w:val="22"/>
        </w:rPr>
        <w:t>The NHS Leadership Framework gives a systematic way of honing leadership competencies among the health and care workers. It concerns itself with the behaviors, knowledge and skills needed to provide high-quality and equitable care</w:t>
      </w:r>
      <w:r w:rsidR="001A4ECF" w:rsidRPr="00446582">
        <w:rPr>
          <w:i w:val="0"/>
          <w:iCs/>
          <w:sz w:val="22"/>
          <w:szCs w:val="22"/>
        </w:rPr>
        <w:t xml:space="preserve"> </w:t>
      </w:r>
      <w:r w:rsidR="001A4ECF" w:rsidRPr="00446582">
        <w:rPr>
          <w:i w:val="0"/>
          <w:sz w:val="22"/>
          <w:szCs w:val="22"/>
        </w:rPr>
        <w:t>(Gulati and Weir, 2022)</w:t>
      </w:r>
      <w:r w:rsidRPr="00446582">
        <w:rPr>
          <w:i w:val="0"/>
          <w:sz w:val="22"/>
          <w:szCs w:val="22"/>
        </w:rPr>
        <w:t>.</w:t>
      </w:r>
      <w:r w:rsidRPr="00446582">
        <w:rPr>
          <w:i w:val="0"/>
          <w:iCs/>
          <w:sz w:val="22"/>
          <w:szCs w:val="22"/>
        </w:rPr>
        <w:t xml:space="preserve"> The NHS England leadership competency framework outlines six major areas of focus on leaders of all levels, such as establishing </w:t>
      </w:r>
      <w:r w:rsidR="00446582" w:rsidRPr="00446582">
        <w:rPr>
          <w:i w:val="0"/>
          <w:iCs/>
          <w:sz w:val="22"/>
          <w:szCs w:val="22"/>
        </w:rPr>
        <w:t>direction</w:t>
      </w:r>
      <w:r w:rsidRPr="00446582">
        <w:rPr>
          <w:i w:val="0"/>
          <w:iCs/>
          <w:sz w:val="22"/>
          <w:szCs w:val="22"/>
        </w:rPr>
        <w:t>, inspiring a common purpose, working with integrity, building inclusive cultures, leading to service improvement, and achieving results through teamwork</w:t>
      </w:r>
      <w:r w:rsidR="001A4ECF" w:rsidRPr="00446582">
        <w:rPr>
          <w:i w:val="0"/>
          <w:iCs/>
          <w:sz w:val="22"/>
          <w:szCs w:val="22"/>
        </w:rPr>
        <w:t xml:space="preserve"> (Xu et al, 2022)</w:t>
      </w:r>
      <w:r w:rsidRPr="00446582">
        <w:rPr>
          <w:i w:val="0"/>
          <w:iCs/>
          <w:sz w:val="22"/>
          <w:szCs w:val="22"/>
        </w:rPr>
        <w:t xml:space="preserve">. The areas enable </w:t>
      </w:r>
      <w:r w:rsidR="00330EC5" w:rsidRPr="00446582">
        <w:rPr>
          <w:i w:val="0"/>
          <w:iCs/>
          <w:sz w:val="22"/>
          <w:szCs w:val="22"/>
        </w:rPr>
        <w:t>organizational</w:t>
      </w:r>
      <w:r w:rsidRPr="00446582">
        <w:rPr>
          <w:i w:val="0"/>
          <w:iCs/>
          <w:sz w:val="22"/>
          <w:szCs w:val="22"/>
        </w:rPr>
        <w:t xml:space="preserve"> objectives like better patient results, good governance and workforce growth.</w:t>
      </w:r>
    </w:p>
    <w:p w14:paraId="46EB4FB3" w14:textId="77777777" w:rsidR="00C40811" w:rsidRDefault="00BD0992" w:rsidP="00BD0992">
      <w:pPr>
        <w:spacing w:line="360" w:lineRule="auto"/>
        <w:ind w:left="-5"/>
        <w:jc w:val="both"/>
        <w:rPr>
          <w:i w:val="0"/>
          <w:iCs/>
          <w:sz w:val="22"/>
          <w:szCs w:val="22"/>
        </w:rPr>
      </w:pPr>
      <w:r w:rsidRPr="00C9461C">
        <w:rPr>
          <w:i w:val="0"/>
          <w:iCs/>
          <w:sz w:val="22"/>
          <w:szCs w:val="22"/>
        </w:rPr>
        <w:t>Moreover, the NHS Leadership and Management Framework establish explicit expectations and norms to leaders in clinical and non-clinical jobs. It identifies the main competencies, including accountability, ethical decision-making, communication, and collaborative working with the help of development tools and appraisal guidance</w:t>
      </w:r>
      <w:r w:rsidR="001A4ECF" w:rsidRPr="00C9461C">
        <w:rPr>
          <w:i w:val="0"/>
          <w:iCs/>
          <w:sz w:val="22"/>
          <w:szCs w:val="22"/>
        </w:rPr>
        <w:t xml:space="preserve"> (Jones et al, 2022)</w:t>
      </w:r>
      <w:r w:rsidRPr="00C9461C">
        <w:rPr>
          <w:i w:val="0"/>
          <w:iCs/>
          <w:sz w:val="22"/>
          <w:szCs w:val="22"/>
        </w:rPr>
        <w:t>. Collectively, such frameworks highlight how effective leadership is exhibited in terms of behavior, teamwork and ongoing professional learning as opposed to formal position</w:t>
      </w:r>
      <w:r w:rsidR="001A4ECF" w:rsidRPr="00C9461C">
        <w:rPr>
          <w:i w:val="0"/>
          <w:iCs/>
          <w:sz w:val="22"/>
          <w:szCs w:val="22"/>
        </w:rPr>
        <w:t xml:space="preserve"> (Wu and Parks, 2023)</w:t>
      </w:r>
      <w:r w:rsidRPr="00C9461C">
        <w:rPr>
          <w:i w:val="0"/>
          <w:iCs/>
          <w:sz w:val="22"/>
          <w:szCs w:val="22"/>
        </w:rPr>
        <w:t>.</w:t>
      </w:r>
    </w:p>
    <w:p w14:paraId="3BE3CCC2" w14:textId="77777777" w:rsidR="001E55E5" w:rsidRPr="00C9461C" w:rsidRDefault="001E55E5" w:rsidP="00BD0992">
      <w:pPr>
        <w:spacing w:line="360" w:lineRule="auto"/>
        <w:ind w:left="-5"/>
        <w:jc w:val="both"/>
        <w:rPr>
          <w:i w:val="0"/>
          <w:iCs/>
          <w:sz w:val="22"/>
          <w:szCs w:val="22"/>
        </w:rPr>
      </w:pPr>
    </w:p>
    <w:p w14:paraId="4C5D6F60" w14:textId="77777777" w:rsidR="00BD0992" w:rsidRPr="00F7037D" w:rsidRDefault="00BD0992" w:rsidP="00BD0992">
      <w:pPr>
        <w:pStyle w:val="ListParagraph"/>
        <w:numPr>
          <w:ilvl w:val="0"/>
          <w:numId w:val="4"/>
        </w:numPr>
        <w:spacing w:line="360" w:lineRule="auto"/>
        <w:jc w:val="both"/>
        <w:rPr>
          <w:b/>
          <w:bCs/>
          <w:i w:val="0"/>
          <w:sz w:val="28"/>
          <w:szCs w:val="28"/>
        </w:rPr>
      </w:pPr>
      <w:r w:rsidRPr="00F7037D">
        <w:rPr>
          <w:b/>
          <w:bCs/>
          <w:i w:val="0"/>
          <w:sz w:val="28"/>
          <w:szCs w:val="28"/>
        </w:rPr>
        <w:t>Using ‘Inspiring Shared Purpose’ to Encourage Creativity and Improve Care.</w:t>
      </w:r>
    </w:p>
    <w:p w14:paraId="37869E8D" w14:textId="1E1B7EF0" w:rsidR="00BD0992" w:rsidRPr="008E68A4" w:rsidRDefault="00BD0992" w:rsidP="00BD0992">
      <w:pPr>
        <w:spacing w:line="360" w:lineRule="auto"/>
        <w:jc w:val="both"/>
        <w:rPr>
          <w:i w:val="0"/>
          <w:sz w:val="22"/>
          <w:szCs w:val="22"/>
        </w:rPr>
      </w:pPr>
      <w:r w:rsidRPr="00904881">
        <w:rPr>
          <w:i w:val="0"/>
          <w:sz w:val="22"/>
          <w:szCs w:val="22"/>
        </w:rPr>
        <w:t>One of the major elements of NHS Leadership Framework is the Inspiring Shared Purpose element, which is aimed at developing an understandable vision and inspiring the teams to strive towards the common goals</w:t>
      </w:r>
      <w:r w:rsidR="001A4ECF" w:rsidRPr="00904881">
        <w:rPr>
          <w:i w:val="0"/>
          <w:sz w:val="22"/>
          <w:szCs w:val="22"/>
        </w:rPr>
        <w:t xml:space="preserve"> (James et al, 2024)</w:t>
      </w:r>
      <w:r w:rsidRPr="00904881">
        <w:rPr>
          <w:i w:val="0"/>
          <w:sz w:val="22"/>
          <w:szCs w:val="22"/>
        </w:rPr>
        <w:t xml:space="preserve">. Inspirational leaders make the staff realize that their roles can be used to enhance patient care. Leaders promote innovative thinking by articulating the objectives to tackle the service problems. In case, leaders </w:t>
      </w:r>
      <w:r w:rsidR="00C9461C" w:rsidRPr="00904881">
        <w:rPr>
          <w:i w:val="0"/>
          <w:sz w:val="22"/>
          <w:szCs w:val="22"/>
        </w:rPr>
        <w:t>engage multidisciplinary teams in the shared development of solutions to decrease waiting times or enhance care pathways (Brady et al, 2024). This participative style encourages ownership and psychological safety that allows employees to freely present id</w:t>
      </w:r>
      <w:r w:rsidR="00C9461C" w:rsidRPr="00C9461C">
        <w:rPr>
          <w:i w:val="0"/>
          <w:sz w:val="22"/>
          <w:szCs w:val="22"/>
        </w:rPr>
        <w:t xml:space="preserve">eas. Consequently, creativity is facilitated and creative ideas are more likely to be created, experimented and introduced to </w:t>
      </w:r>
      <w:r w:rsidR="00C9461C" w:rsidRPr="008E68A4">
        <w:rPr>
          <w:i w:val="0"/>
          <w:sz w:val="22"/>
          <w:szCs w:val="22"/>
        </w:rPr>
        <w:t>enhance quality and patient experience (Walsh, 2022).</w:t>
      </w:r>
      <w:r w:rsidRPr="008E68A4">
        <w:rPr>
          <w:i w:val="0"/>
          <w:sz w:val="22"/>
          <w:szCs w:val="22"/>
        </w:rPr>
        <w:t xml:space="preserve"> </w:t>
      </w:r>
    </w:p>
    <w:p w14:paraId="427D578C" w14:textId="3718E069" w:rsidR="00BD0992" w:rsidRDefault="00C6295F" w:rsidP="00DB5F9E">
      <w:pPr>
        <w:ind w:left="0" w:firstLine="0"/>
      </w:pPr>
      <w:r>
        <w:lastRenderedPageBreak/>
        <w:t xml:space="preserve"> (NHS, </w:t>
      </w:r>
      <w:r w:rsidR="004D080C">
        <w:t>2024)</w:t>
      </w:r>
    </w:p>
    <w:p w14:paraId="5D9464E8" w14:textId="79B4B011" w:rsidR="00BD0992" w:rsidRPr="008E68A4" w:rsidRDefault="004D080C" w:rsidP="00BD0992">
      <w:pPr>
        <w:ind w:left="0" w:firstLine="0"/>
        <w:rPr>
          <w:b/>
          <w:bCs/>
          <w:sz w:val="22"/>
          <w:szCs w:val="22"/>
        </w:rPr>
      </w:pPr>
      <w:r>
        <w:t xml:space="preserve"> (</w:t>
      </w:r>
      <w:r w:rsidR="00E70C64">
        <w:t>NHS Employers, 2025)</w:t>
      </w:r>
    </w:p>
    <w:p w14:paraId="20F00A53" w14:textId="77777777" w:rsidR="00BD0992" w:rsidRPr="00F7037D" w:rsidRDefault="00BD0992" w:rsidP="00BD0992">
      <w:pPr>
        <w:spacing w:line="360" w:lineRule="auto"/>
        <w:jc w:val="both"/>
        <w:rPr>
          <w:i w:val="0"/>
          <w:sz w:val="28"/>
          <w:szCs w:val="28"/>
        </w:rPr>
      </w:pPr>
    </w:p>
    <w:p w14:paraId="33C8D72A" w14:textId="77777777" w:rsidR="00BD0992" w:rsidRPr="00F7037D" w:rsidRDefault="00BD0992" w:rsidP="00BD0992">
      <w:pPr>
        <w:spacing w:line="360" w:lineRule="auto"/>
        <w:jc w:val="both"/>
        <w:rPr>
          <w:i w:val="0"/>
          <w:sz w:val="28"/>
          <w:szCs w:val="28"/>
        </w:rPr>
      </w:pPr>
    </w:p>
    <w:p w14:paraId="3AF324E6" w14:textId="77777777" w:rsidR="00BD0992" w:rsidRPr="00F7037D" w:rsidRDefault="00BD0992" w:rsidP="00BD0992">
      <w:pPr>
        <w:spacing w:line="360" w:lineRule="auto"/>
        <w:jc w:val="both"/>
        <w:rPr>
          <w:i w:val="0"/>
          <w:sz w:val="28"/>
          <w:szCs w:val="28"/>
        </w:rPr>
      </w:pPr>
    </w:p>
    <w:p w14:paraId="1CDB5FB4" w14:textId="77777777" w:rsidR="00BD0992" w:rsidRPr="00F7037D" w:rsidRDefault="00BD0992" w:rsidP="00BD0992">
      <w:pPr>
        <w:spacing w:line="360" w:lineRule="auto"/>
        <w:jc w:val="both"/>
        <w:rPr>
          <w:i w:val="0"/>
          <w:sz w:val="28"/>
          <w:szCs w:val="28"/>
        </w:rPr>
      </w:pPr>
    </w:p>
    <w:p w14:paraId="26F32F32" w14:textId="77777777" w:rsidR="00BD0992" w:rsidRPr="00F7037D" w:rsidRDefault="00BD0992" w:rsidP="00BD0992">
      <w:pPr>
        <w:spacing w:line="360" w:lineRule="auto"/>
        <w:jc w:val="both"/>
        <w:rPr>
          <w:i w:val="0"/>
          <w:sz w:val="28"/>
          <w:szCs w:val="28"/>
        </w:rPr>
      </w:pPr>
    </w:p>
    <w:p w14:paraId="5A664A7C" w14:textId="77777777" w:rsidR="00BD0992" w:rsidRPr="00F7037D" w:rsidRDefault="00BD0992" w:rsidP="00BD0992">
      <w:pPr>
        <w:spacing w:line="360" w:lineRule="auto"/>
        <w:jc w:val="both"/>
        <w:rPr>
          <w:i w:val="0"/>
          <w:sz w:val="28"/>
          <w:szCs w:val="28"/>
        </w:rPr>
      </w:pPr>
    </w:p>
    <w:p w14:paraId="21444F2A" w14:textId="77777777" w:rsidR="00BD0992" w:rsidRPr="00F7037D" w:rsidRDefault="00BD0992" w:rsidP="00BD0992">
      <w:pPr>
        <w:spacing w:line="360" w:lineRule="auto"/>
        <w:jc w:val="both"/>
        <w:rPr>
          <w:i w:val="0"/>
          <w:sz w:val="28"/>
          <w:szCs w:val="28"/>
        </w:rPr>
      </w:pPr>
    </w:p>
    <w:p w14:paraId="549DC91C" w14:textId="77777777" w:rsidR="00BD0992" w:rsidRPr="00F7037D" w:rsidRDefault="00BD0992" w:rsidP="00BD0992">
      <w:pPr>
        <w:spacing w:line="360" w:lineRule="auto"/>
        <w:jc w:val="both"/>
        <w:rPr>
          <w:i w:val="0"/>
          <w:sz w:val="28"/>
          <w:szCs w:val="28"/>
        </w:rPr>
      </w:pPr>
    </w:p>
    <w:p w14:paraId="4439229E" w14:textId="77777777" w:rsidR="00BD0992" w:rsidRPr="00F7037D" w:rsidRDefault="00BD0992" w:rsidP="00BD0992">
      <w:pPr>
        <w:spacing w:line="360" w:lineRule="auto"/>
        <w:jc w:val="both"/>
        <w:rPr>
          <w:i w:val="0"/>
          <w:sz w:val="28"/>
          <w:szCs w:val="28"/>
        </w:rPr>
      </w:pPr>
    </w:p>
    <w:p w14:paraId="5EF1F35E" w14:textId="77777777" w:rsidR="00BD0992" w:rsidRPr="00F7037D" w:rsidRDefault="00BD0992" w:rsidP="00BD0992">
      <w:pPr>
        <w:spacing w:line="360" w:lineRule="auto"/>
        <w:jc w:val="both"/>
        <w:rPr>
          <w:i w:val="0"/>
          <w:sz w:val="28"/>
          <w:szCs w:val="28"/>
        </w:rPr>
      </w:pPr>
    </w:p>
    <w:p w14:paraId="0312538A" w14:textId="77777777" w:rsidR="00BD0992" w:rsidRPr="00F7037D" w:rsidRDefault="00BD0992" w:rsidP="00BD0992">
      <w:pPr>
        <w:spacing w:line="360" w:lineRule="auto"/>
        <w:jc w:val="both"/>
        <w:rPr>
          <w:i w:val="0"/>
          <w:sz w:val="28"/>
          <w:szCs w:val="28"/>
        </w:rPr>
      </w:pPr>
    </w:p>
    <w:p w14:paraId="711B884E" w14:textId="77777777" w:rsidR="00BD0992" w:rsidRPr="00F7037D" w:rsidRDefault="00BD0992" w:rsidP="00BD0992">
      <w:pPr>
        <w:spacing w:line="360" w:lineRule="auto"/>
        <w:jc w:val="both"/>
        <w:rPr>
          <w:i w:val="0"/>
          <w:sz w:val="28"/>
          <w:szCs w:val="28"/>
        </w:rPr>
      </w:pPr>
    </w:p>
    <w:p w14:paraId="48491ADD" w14:textId="77777777" w:rsidR="00BD0992" w:rsidRDefault="00BD0992" w:rsidP="00BD0992">
      <w:pPr>
        <w:spacing w:line="360" w:lineRule="auto"/>
        <w:jc w:val="both"/>
        <w:rPr>
          <w:i w:val="0"/>
          <w:sz w:val="28"/>
          <w:szCs w:val="28"/>
        </w:rPr>
      </w:pPr>
    </w:p>
    <w:p w14:paraId="4EDD2A48" w14:textId="77777777" w:rsidR="00510B3D" w:rsidRDefault="00510B3D" w:rsidP="00BD0992">
      <w:pPr>
        <w:spacing w:line="360" w:lineRule="auto"/>
        <w:jc w:val="both"/>
        <w:rPr>
          <w:i w:val="0"/>
          <w:sz w:val="28"/>
          <w:szCs w:val="28"/>
        </w:rPr>
      </w:pPr>
    </w:p>
    <w:p w14:paraId="2BDCCC07" w14:textId="77777777" w:rsidR="0060103E" w:rsidRDefault="0060103E" w:rsidP="00BD0992">
      <w:pPr>
        <w:spacing w:line="360" w:lineRule="auto"/>
        <w:jc w:val="both"/>
        <w:rPr>
          <w:i w:val="0"/>
          <w:sz w:val="28"/>
          <w:szCs w:val="28"/>
        </w:rPr>
      </w:pPr>
    </w:p>
    <w:p w14:paraId="22F1618E" w14:textId="77777777" w:rsidR="0060103E" w:rsidRDefault="0060103E" w:rsidP="00BD0992">
      <w:pPr>
        <w:spacing w:line="360" w:lineRule="auto"/>
        <w:jc w:val="both"/>
        <w:rPr>
          <w:i w:val="0"/>
          <w:sz w:val="28"/>
          <w:szCs w:val="28"/>
        </w:rPr>
      </w:pPr>
    </w:p>
    <w:p w14:paraId="0146D1ED" w14:textId="77777777" w:rsidR="00510B3D" w:rsidRDefault="00510B3D" w:rsidP="00BD0992">
      <w:pPr>
        <w:spacing w:line="360" w:lineRule="auto"/>
        <w:jc w:val="both"/>
        <w:rPr>
          <w:i w:val="0"/>
          <w:sz w:val="28"/>
          <w:szCs w:val="28"/>
        </w:rPr>
      </w:pPr>
    </w:p>
    <w:p w14:paraId="0012F24E" w14:textId="1513AE17" w:rsidR="001E55E5" w:rsidRPr="001E55E5" w:rsidRDefault="00C40811" w:rsidP="001E55E5">
      <w:pPr>
        <w:pStyle w:val="Heading1"/>
        <w:ind w:left="0" w:firstLine="0"/>
        <w:rPr>
          <w:szCs w:val="44"/>
        </w:rPr>
      </w:pPr>
      <w:bookmarkStart w:id="6" w:name="_Toc220432920"/>
      <w:r w:rsidRPr="001E55E5">
        <w:rPr>
          <w:szCs w:val="44"/>
        </w:rPr>
        <w:lastRenderedPageBreak/>
        <w:t>Task 7 - Self-Reflection Journal Entry</w:t>
      </w:r>
      <w:bookmarkEnd w:id="6"/>
    </w:p>
    <w:p w14:paraId="64AB3731" w14:textId="7023BE2C" w:rsidR="00BD0992" w:rsidRPr="004C3544" w:rsidRDefault="00BD0992" w:rsidP="00BD0992">
      <w:pPr>
        <w:spacing w:line="360" w:lineRule="auto"/>
        <w:ind w:left="-5"/>
        <w:jc w:val="both"/>
        <w:rPr>
          <w:i w:val="0"/>
          <w:iCs/>
          <w:sz w:val="22"/>
          <w:szCs w:val="22"/>
        </w:rPr>
      </w:pPr>
      <w:r w:rsidRPr="004C3544">
        <w:rPr>
          <w:i w:val="0"/>
          <w:iCs/>
          <w:sz w:val="22"/>
          <w:szCs w:val="22"/>
        </w:rPr>
        <w:t xml:space="preserve">The module has greatly enhanced my knowledge on creativity and value creation in health and social care. Earlier on, I saw creativity as an idea generation process but now I </w:t>
      </w:r>
      <w:r w:rsidR="00E70C64" w:rsidRPr="004C3544">
        <w:rPr>
          <w:i w:val="0"/>
          <w:iCs/>
          <w:sz w:val="22"/>
          <w:szCs w:val="22"/>
        </w:rPr>
        <w:t>reali</w:t>
      </w:r>
      <w:r w:rsidR="00E70C64">
        <w:rPr>
          <w:i w:val="0"/>
          <w:iCs/>
          <w:sz w:val="22"/>
          <w:szCs w:val="22"/>
        </w:rPr>
        <w:t>z</w:t>
      </w:r>
      <w:r w:rsidR="00E70C64" w:rsidRPr="004C3544">
        <w:rPr>
          <w:i w:val="0"/>
          <w:iCs/>
          <w:sz w:val="22"/>
          <w:szCs w:val="22"/>
        </w:rPr>
        <w:t>e</w:t>
      </w:r>
      <w:r w:rsidRPr="004C3544">
        <w:rPr>
          <w:i w:val="0"/>
          <w:iCs/>
          <w:sz w:val="22"/>
          <w:szCs w:val="22"/>
        </w:rPr>
        <w:t xml:space="preserve"> that creativity is a process that facilitates innovation, problem-solving and improvement of services. I have been taught that efficiency is not the only way to create value but improving patient experience, wellbeing, and outcomes. The module showed how creative thinking can create a meaningful and sustainable change when it is paired with evidence and the role of a leader. This is </w:t>
      </w:r>
      <w:r w:rsidR="00242106" w:rsidRPr="004C3544">
        <w:rPr>
          <w:i w:val="0"/>
          <w:iCs/>
          <w:sz w:val="22"/>
          <w:szCs w:val="22"/>
        </w:rPr>
        <w:t>learning</w:t>
      </w:r>
      <w:r w:rsidRPr="004C3544">
        <w:rPr>
          <w:i w:val="0"/>
          <w:iCs/>
          <w:sz w:val="22"/>
          <w:szCs w:val="22"/>
        </w:rPr>
        <w:t xml:space="preserve"> that has helped me in</w:t>
      </w:r>
      <w:r w:rsidR="002F7346">
        <w:rPr>
          <w:i w:val="0"/>
          <w:iCs/>
          <w:sz w:val="22"/>
          <w:szCs w:val="22"/>
        </w:rPr>
        <w:t xml:space="preserve"> my</w:t>
      </w:r>
      <w:r w:rsidRPr="004C3544">
        <w:rPr>
          <w:i w:val="0"/>
          <w:iCs/>
          <w:sz w:val="22"/>
          <w:szCs w:val="22"/>
        </w:rPr>
        <w:t xml:space="preserve"> </w:t>
      </w:r>
      <w:r w:rsidR="00904881" w:rsidRPr="004C3544">
        <w:rPr>
          <w:i w:val="0"/>
          <w:iCs/>
          <w:sz w:val="22"/>
          <w:szCs w:val="22"/>
        </w:rPr>
        <w:t>professional</w:t>
      </w:r>
      <w:r w:rsidRPr="004C3544">
        <w:rPr>
          <w:i w:val="0"/>
          <w:iCs/>
          <w:sz w:val="22"/>
          <w:szCs w:val="22"/>
        </w:rPr>
        <w:t xml:space="preserve"> practice because it has challenged me to think about other ways of how processes can be done versus the way they have been done before. I am now confident to make contributions in the team environment and appreciate the value of balancing creativity and critical appraisal </w:t>
      </w:r>
      <w:r w:rsidR="004C3544" w:rsidRPr="004C3544">
        <w:rPr>
          <w:i w:val="0"/>
          <w:iCs/>
          <w:sz w:val="22"/>
          <w:szCs w:val="22"/>
        </w:rPr>
        <w:t>to</w:t>
      </w:r>
      <w:r w:rsidRPr="004C3544">
        <w:rPr>
          <w:i w:val="0"/>
          <w:iCs/>
          <w:sz w:val="22"/>
          <w:szCs w:val="22"/>
        </w:rPr>
        <w:t xml:space="preserve"> provide safe and productive advances in health and social care services.</w:t>
      </w:r>
    </w:p>
    <w:p w14:paraId="17713A81" w14:textId="77777777" w:rsidR="00BD0992" w:rsidRPr="004C3544" w:rsidRDefault="00BD0992" w:rsidP="00BD0992">
      <w:pPr>
        <w:spacing w:line="360" w:lineRule="auto"/>
        <w:ind w:left="-5"/>
        <w:jc w:val="both"/>
        <w:rPr>
          <w:i w:val="0"/>
          <w:iCs/>
          <w:sz w:val="22"/>
          <w:szCs w:val="22"/>
        </w:rPr>
      </w:pPr>
    </w:p>
    <w:p w14:paraId="6DDE2952" w14:textId="77777777" w:rsidR="00BD0992" w:rsidRPr="004C3544" w:rsidRDefault="00BD0992" w:rsidP="00BD0992">
      <w:pPr>
        <w:spacing w:line="360" w:lineRule="auto"/>
        <w:ind w:left="-5"/>
        <w:jc w:val="both"/>
        <w:rPr>
          <w:i w:val="0"/>
          <w:iCs/>
          <w:sz w:val="22"/>
          <w:szCs w:val="22"/>
        </w:rPr>
      </w:pPr>
    </w:p>
    <w:p w14:paraId="7EE43369" w14:textId="77777777" w:rsidR="00BD0992" w:rsidRPr="00F7037D" w:rsidRDefault="00BD0992" w:rsidP="00BD0992">
      <w:pPr>
        <w:spacing w:line="360" w:lineRule="auto"/>
        <w:ind w:left="-5"/>
        <w:jc w:val="both"/>
        <w:rPr>
          <w:i w:val="0"/>
          <w:iCs/>
          <w:sz w:val="28"/>
          <w:szCs w:val="28"/>
        </w:rPr>
      </w:pPr>
    </w:p>
    <w:p w14:paraId="13953078" w14:textId="77777777" w:rsidR="00BD0992" w:rsidRPr="00F7037D" w:rsidRDefault="00BD0992" w:rsidP="00BD0992">
      <w:pPr>
        <w:spacing w:line="360" w:lineRule="auto"/>
        <w:ind w:left="-5"/>
        <w:jc w:val="both"/>
        <w:rPr>
          <w:i w:val="0"/>
          <w:iCs/>
          <w:sz w:val="28"/>
          <w:szCs w:val="28"/>
        </w:rPr>
      </w:pPr>
    </w:p>
    <w:p w14:paraId="5D711FAB" w14:textId="77777777" w:rsidR="00BD0992" w:rsidRPr="00F7037D" w:rsidRDefault="00BD0992" w:rsidP="00BD0992">
      <w:pPr>
        <w:spacing w:line="360" w:lineRule="auto"/>
        <w:ind w:left="-5"/>
        <w:jc w:val="both"/>
        <w:rPr>
          <w:i w:val="0"/>
          <w:iCs/>
          <w:sz w:val="28"/>
          <w:szCs w:val="28"/>
        </w:rPr>
      </w:pPr>
    </w:p>
    <w:p w14:paraId="57D8C62D" w14:textId="77777777" w:rsidR="00BD0992" w:rsidRPr="00F7037D" w:rsidRDefault="00BD0992" w:rsidP="00BD0992">
      <w:pPr>
        <w:spacing w:line="360" w:lineRule="auto"/>
        <w:ind w:left="-5"/>
        <w:jc w:val="both"/>
        <w:rPr>
          <w:i w:val="0"/>
          <w:iCs/>
          <w:sz w:val="28"/>
          <w:szCs w:val="28"/>
        </w:rPr>
      </w:pPr>
    </w:p>
    <w:p w14:paraId="32378B22" w14:textId="77777777" w:rsidR="00BD0992" w:rsidRPr="00F7037D" w:rsidRDefault="00BD0992" w:rsidP="00BD0992">
      <w:pPr>
        <w:spacing w:line="360" w:lineRule="auto"/>
        <w:ind w:left="-5"/>
        <w:jc w:val="both"/>
        <w:rPr>
          <w:i w:val="0"/>
          <w:iCs/>
          <w:sz w:val="28"/>
          <w:szCs w:val="28"/>
        </w:rPr>
      </w:pPr>
    </w:p>
    <w:p w14:paraId="17E16894" w14:textId="77777777" w:rsidR="00BD0992" w:rsidRPr="00F7037D" w:rsidRDefault="00BD0992" w:rsidP="00BD0992">
      <w:pPr>
        <w:spacing w:line="360" w:lineRule="auto"/>
        <w:ind w:left="-5"/>
        <w:jc w:val="both"/>
        <w:rPr>
          <w:i w:val="0"/>
          <w:iCs/>
          <w:sz w:val="28"/>
          <w:szCs w:val="28"/>
        </w:rPr>
      </w:pPr>
    </w:p>
    <w:p w14:paraId="3D75A558" w14:textId="77777777" w:rsidR="00BD0992" w:rsidRPr="00F7037D" w:rsidRDefault="00BD0992" w:rsidP="00BD0992">
      <w:pPr>
        <w:spacing w:line="360" w:lineRule="auto"/>
        <w:ind w:left="-5"/>
        <w:jc w:val="both"/>
        <w:rPr>
          <w:i w:val="0"/>
          <w:iCs/>
          <w:sz w:val="28"/>
          <w:szCs w:val="28"/>
        </w:rPr>
      </w:pPr>
    </w:p>
    <w:p w14:paraId="655507EB" w14:textId="77777777" w:rsidR="00BD0992" w:rsidRDefault="00BD0992" w:rsidP="00BD0992">
      <w:pPr>
        <w:spacing w:line="360" w:lineRule="auto"/>
        <w:ind w:left="-5"/>
        <w:jc w:val="both"/>
        <w:rPr>
          <w:i w:val="0"/>
          <w:iCs/>
          <w:sz w:val="28"/>
          <w:szCs w:val="28"/>
        </w:rPr>
      </w:pPr>
    </w:p>
    <w:p w14:paraId="16050ABD" w14:textId="77777777" w:rsidR="008C428F" w:rsidRDefault="008C428F" w:rsidP="00BD0992">
      <w:pPr>
        <w:spacing w:line="360" w:lineRule="auto"/>
        <w:ind w:left="-5"/>
        <w:jc w:val="both"/>
        <w:rPr>
          <w:i w:val="0"/>
          <w:iCs/>
          <w:sz w:val="28"/>
          <w:szCs w:val="28"/>
        </w:rPr>
      </w:pPr>
    </w:p>
    <w:p w14:paraId="5A022A50" w14:textId="77777777" w:rsidR="00510B3D" w:rsidRPr="00F7037D" w:rsidRDefault="00510B3D" w:rsidP="00BD0992">
      <w:pPr>
        <w:spacing w:line="360" w:lineRule="auto"/>
        <w:ind w:left="-5"/>
        <w:jc w:val="both"/>
        <w:rPr>
          <w:i w:val="0"/>
          <w:iCs/>
          <w:sz w:val="28"/>
          <w:szCs w:val="28"/>
        </w:rPr>
      </w:pPr>
    </w:p>
    <w:p w14:paraId="0A1DB23E" w14:textId="66169F44" w:rsidR="00CD4803" w:rsidRPr="00F7037D" w:rsidRDefault="00BD346F">
      <w:pPr>
        <w:pStyle w:val="Heading1"/>
        <w:spacing w:after="0"/>
        <w:ind w:left="0" w:firstLine="0"/>
        <w:rPr>
          <w:sz w:val="52"/>
          <w:szCs w:val="28"/>
        </w:rPr>
      </w:pPr>
      <w:bookmarkStart w:id="7" w:name="_Toc220432921"/>
      <w:r w:rsidRPr="00F7037D">
        <w:rPr>
          <w:sz w:val="52"/>
          <w:szCs w:val="28"/>
        </w:rPr>
        <w:lastRenderedPageBreak/>
        <w:t xml:space="preserve">Reference </w:t>
      </w:r>
      <w:bookmarkEnd w:id="7"/>
    </w:p>
    <w:p w14:paraId="304BAF45" w14:textId="77777777" w:rsidR="00BD0992" w:rsidRPr="00F7037D" w:rsidRDefault="00BD0992" w:rsidP="00BD0992">
      <w:pPr>
        <w:rPr>
          <w:sz w:val="28"/>
          <w:szCs w:val="28"/>
        </w:rPr>
      </w:pPr>
    </w:p>
    <w:p w14:paraId="628FAD20" w14:textId="4EA7C138" w:rsidR="001A4ECF" w:rsidRPr="004C3544" w:rsidRDefault="001A4ECF" w:rsidP="001A4ECF">
      <w:pPr>
        <w:spacing w:before="120" w:after="240" w:line="360" w:lineRule="auto"/>
        <w:ind w:left="1152" w:right="432" w:hanging="720"/>
        <w:jc w:val="both"/>
        <w:rPr>
          <w:sz w:val="22"/>
          <w:szCs w:val="22"/>
        </w:rPr>
      </w:pPr>
      <w:r w:rsidRPr="004C3544">
        <w:rPr>
          <w:sz w:val="22"/>
          <w:szCs w:val="22"/>
        </w:rPr>
        <w:t xml:space="preserve">Ahad, A.A., Sanchez-Gonzalez, M. and Junquera, P., </w:t>
      </w:r>
      <w:r w:rsidR="00757FFD">
        <w:rPr>
          <w:sz w:val="22"/>
          <w:szCs w:val="22"/>
        </w:rPr>
        <w:t>(</w:t>
      </w:r>
      <w:r w:rsidRPr="004C3544">
        <w:rPr>
          <w:sz w:val="22"/>
          <w:szCs w:val="22"/>
        </w:rPr>
        <w:t>2023</w:t>
      </w:r>
      <w:r w:rsidR="003454AE">
        <w:rPr>
          <w:sz w:val="22"/>
          <w:szCs w:val="22"/>
        </w:rPr>
        <w:t>)</w:t>
      </w:r>
      <w:r w:rsidRPr="004C3544">
        <w:rPr>
          <w:sz w:val="22"/>
          <w:szCs w:val="22"/>
        </w:rPr>
        <w:t>. Understanding and addressing mental health stigma across cultures for improving psychiatric care: A narrative review. Cureus, 15(5).</w:t>
      </w:r>
      <w:r w:rsidR="00757FFD">
        <w:rPr>
          <w:sz w:val="22"/>
          <w:szCs w:val="22"/>
        </w:rPr>
        <w:t xml:space="preserve"> Doi: </w:t>
      </w:r>
      <w:hyperlink r:id="rId11" w:history="1">
        <w:r w:rsidR="007F1563" w:rsidRPr="00CB30F8">
          <w:rPr>
            <w:rStyle w:val="Hyperlink"/>
            <w:sz w:val="22"/>
            <w:szCs w:val="22"/>
          </w:rPr>
          <w:t>https://doi.org/10.7759/cureus.39549</w:t>
        </w:r>
      </w:hyperlink>
      <w:r w:rsidR="007F1563">
        <w:rPr>
          <w:sz w:val="22"/>
          <w:szCs w:val="22"/>
        </w:rPr>
        <w:t xml:space="preserve"> </w:t>
      </w:r>
    </w:p>
    <w:p w14:paraId="3CF19445" w14:textId="17A4CF58" w:rsidR="001A4ECF" w:rsidRPr="004C3544" w:rsidRDefault="001A4ECF" w:rsidP="001A4ECF">
      <w:pPr>
        <w:spacing w:before="120" w:after="240" w:line="360" w:lineRule="auto"/>
        <w:ind w:left="1152" w:right="432" w:hanging="720"/>
        <w:jc w:val="both"/>
        <w:rPr>
          <w:sz w:val="22"/>
          <w:szCs w:val="22"/>
        </w:rPr>
      </w:pPr>
      <w:r w:rsidRPr="004C3544">
        <w:rPr>
          <w:sz w:val="22"/>
          <w:szCs w:val="22"/>
        </w:rPr>
        <w:t xml:space="preserve">Batista, A.S., </w:t>
      </w:r>
      <w:r w:rsidR="001108CF">
        <w:rPr>
          <w:sz w:val="22"/>
          <w:szCs w:val="22"/>
        </w:rPr>
        <w:t>(</w:t>
      </w:r>
      <w:r w:rsidRPr="004C3544">
        <w:rPr>
          <w:sz w:val="22"/>
          <w:szCs w:val="22"/>
        </w:rPr>
        <w:t>2025</w:t>
      </w:r>
      <w:r w:rsidR="001108CF">
        <w:rPr>
          <w:sz w:val="22"/>
          <w:szCs w:val="22"/>
        </w:rPr>
        <w:t>)</w:t>
      </w:r>
      <w:r w:rsidRPr="004C3544">
        <w:rPr>
          <w:sz w:val="22"/>
          <w:szCs w:val="22"/>
        </w:rPr>
        <w:t xml:space="preserve">. </w:t>
      </w:r>
      <w:r w:rsidR="004C3544" w:rsidRPr="004C3544">
        <w:rPr>
          <w:sz w:val="22"/>
          <w:szCs w:val="22"/>
        </w:rPr>
        <w:t>Transforming</w:t>
      </w:r>
      <w:r w:rsidRPr="004C3544">
        <w:rPr>
          <w:sz w:val="22"/>
          <w:szCs w:val="22"/>
        </w:rPr>
        <w:t xml:space="preserve"> Clinical Practice: The Role of AI-Powered Medical Assistants in Enhancing Healthcare Efficiency and Decision-Making. Journal of Next-Generation Research 5.0.</w:t>
      </w:r>
      <w:r w:rsidR="00DC0D45">
        <w:rPr>
          <w:sz w:val="22"/>
          <w:szCs w:val="22"/>
        </w:rPr>
        <w:t xml:space="preserve"> </w:t>
      </w:r>
      <w:proofErr w:type="spellStart"/>
      <w:r w:rsidR="00DC0D45">
        <w:rPr>
          <w:sz w:val="22"/>
          <w:szCs w:val="22"/>
        </w:rPr>
        <w:t>doi</w:t>
      </w:r>
      <w:proofErr w:type="spellEnd"/>
      <w:r w:rsidR="00DC0D45">
        <w:rPr>
          <w:sz w:val="22"/>
          <w:szCs w:val="22"/>
        </w:rPr>
        <w:t xml:space="preserve">: </w:t>
      </w:r>
      <w:hyperlink r:id="rId12" w:history="1">
        <w:r w:rsidR="001108CF" w:rsidRPr="00CB30F8">
          <w:rPr>
            <w:rStyle w:val="Hyperlink"/>
            <w:sz w:val="22"/>
            <w:szCs w:val="22"/>
          </w:rPr>
          <w:t>https://doi.org/10.70792/jngr5.0.v1i4.121</w:t>
        </w:r>
      </w:hyperlink>
      <w:r w:rsidR="001108CF">
        <w:rPr>
          <w:sz w:val="22"/>
          <w:szCs w:val="22"/>
        </w:rPr>
        <w:t xml:space="preserve"> </w:t>
      </w:r>
    </w:p>
    <w:p w14:paraId="1AD1E745" w14:textId="3DE5B23D" w:rsidR="001A4ECF" w:rsidRPr="004C3544" w:rsidRDefault="001A4ECF" w:rsidP="001A4ECF">
      <w:pPr>
        <w:spacing w:before="120" w:after="240" w:line="360" w:lineRule="auto"/>
        <w:ind w:left="1152" w:right="432" w:hanging="720"/>
        <w:jc w:val="both"/>
        <w:rPr>
          <w:sz w:val="22"/>
          <w:szCs w:val="22"/>
        </w:rPr>
      </w:pPr>
      <w:r w:rsidRPr="004C3544">
        <w:rPr>
          <w:sz w:val="22"/>
          <w:szCs w:val="22"/>
        </w:rPr>
        <w:t xml:space="preserve">Bourgeois, P., Allison, A. and Skerritt, C., </w:t>
      </w:r>
      <w:r w:rsidR="00B0254E">
        <w:rPr>
          <w:sz w:val="22"/>
          <w:szCs w:val="22"/>
        </w:rPr>
        <w:t>(</w:t>
      </w:r>
      <w:r w:rsidRPr="004C3544">
        <w:rPr>
          <w:sz w:val="22"/>
          <w:szCs w:val="22"/>
        </w:rPr>
        <w:t>2025</w:t>
      </w:r>
      <w:r w:rsidR="00B0254E">
        <w:rPr>
          <w:sz w:val="22"/>
          <w:szCs w:val="22"/>
        </w:rPr>
        <w:t>)</w:t>
      </w:r>
      <w:r w:rsidRPr="004C3544">
        <w:rPr>
          <w:sz w:val="22"/>
          <w:szCs w:val="22"/>
        </w:rPr>
        <w:t>. Harnessing artificial intelligence for enhanced life care planning: Innovations, challenges, and ethical considerations. Journal of Life Care Planning, 22(1).</w:t>
      </w:r>
      <w:r w:rsidR="00D42DB8">
        <w:rPr>
          <w:sz w:val="22"/>
          <w:szCs w:val="22"/>
        </w:rPr>
        <w:t xml:space="preserve"> Doi: </w:t>
      </w:r>
      <w:hyperlink r:id="rId13" w:history="1">
        <w:r w:rsidR="00D42DB8" w:rsidRPr="00CB30F8">
          <w:rPr>
            <w:rStyle w:val="Hyperlink"/>
            <w:sz w:val="22"/>
            <w:szCs w:val="22"/>
          </w:rPr>
          <w:t>https://doi.org/10.70385/001c.151660</w:t>
        </w:r>
      </w:hyperlink>
      <w:r w:rsidR="00D42DB8">
        <w:rPr>
          <w:sz w:val="22"/>
          <w:szCs w:val="22"/>
        </w:rPr>
        <w:t xml:space="preserve"> </w:t>
      </w:r>
    </w:p>
    <w:p w14:paraId="01A2117F" w14:textId="3121FDF1" w:rsidR="001A4ECF" w:rsidRPr="004C3544" w:rsidRDefault="001A4ECF" w:rsidP="001A4ECF">
      <w:pPr>
        <w:spacing w:before="120" w:after="240" w:line="360" w:lineRule="auto"/>
        <w:ind w:left="1152" w:right="432" w:hanging="720"/>
        <w:jc w:val="both"/>
        <w:rPr>
          <w:sz w:val="22"/>
          <w:szCs w:val="22"/>
        </w:rPr>
      </w:pPr>
      <w:r w:rsidRPr="004C3544">
        <w:rPr>
          <w:sz w:val="22"/>
          <w:szCs w:val="22"/>
        </w:rPr>
        <w:t xml:space="preserve">Brady, A., Lloyd, A. and Evans, G., </w:t>
      </w:r>
      <w:r w:rsidR="00B0254E">
        <w:rPr>
          <w:sz w:val="22"/>
          <w:szCs w:val="22"/>
        </w:rPr>
        <w:t>(</w:t>
      </w:r>
      <w:r w:rsidRPr="004C3544">
        <w:rPr>
          <w:sz w:val="22"/>
          <w:szCs w:val="22"/>
        </w:rPr>
        <w:t>2024</w:t>
      </w:r>
      <w:r w:rsidR="00B0254E">
        <w:rPr>
          <w:sz w:val="22"/>
          <w:szCs w:val="22"/>
        </w:rPr>
        <w:t>)</w:t>
      </w:r>
      <w:r w:rsidRPr="004C3544">
        <w:rPr>
          <w:sz w:val="22"/>
          <w:szCs w:val="22"/>
        </w:rPr>
        <w:t>. 31 North west leadership schools: inspiring and developing the healthcare leaders of the future.</w:t>
      </w:r>
      <w:r w:rsidR="00410EA6">
        <w:rPr>
          <w:sz w:val="22"/>
          <w:szCs w:val="22"/>
        </w:rPr>
        <w:t xml:space="preserve"> Doi: </w:t>
      </w:r>
      <w:hyperlink r:id="rId14" w:history="1">
        <w:r w:rsidR="00833912" w:rsidRPr="00CB30F8">
          <w:rPr>
            <w:rStyle w:val="Hyperlink"/>
            <w:sz w:val="22"/>
            <w:szCs w:val="22"/>
          </w:rPr>
          <w:t>https://doi.org/10.1136/leader-2024-FMLM.31</w:t>
        </w:r>
      </w:hyperlink>
      <w:r w:rsidR="00833912">
        <w:rPr>
          <w:sz w:val="22"/>
          <w:szCs w:val="22"/>
        </w:rPr>
        <w:t xml:space="preserve">  </w:t>
      </w:r>
    </w:p>
    <w:p w14:paraId="4185D6EE" w14:textId="2C592CE9" w:rsidR="001A4ECF" w:rsidRPr="004C3544" w:rsidRDefault="001A4ECF" w:rsidP="001A4ECF">
      <w:pPr>
        <w:spacing w:before="120" w:after="240" w:line="360" w:lineRule="auto"/>
        <w:ind w:left="1152" w:right="432" w:hanging="720"/>
        <w:jc w:val="both"/>
        <w:rPr>
          <w:sz w:val="22"/>
          <w:szCs w:val="22"/>
        </w:rPr>
      </w:pPr>
      <w:r w:rsidRPr="004C3544">
        <w:rPr>
          <w:sz w:val="22"/>
          <w:szCs w:val="22"/>
        </w:rPr>
        <w:t xml:space="preserve">Brooks, J., </w:t>
      </w:r>
      <w:r w:rsidR="00B0254E">
        <w:rPr>
          <w:sz w:val="22"/>
          <w:szCs w:val="22"/>
        </w:rPr>
        <w:t>(</w:t>
      </w:r>
      <w:r w:rsidRPr="004C3544">
        <w:rPr>
          <w:sz w:val="22"/>
          <w:szCs w:val="22"/>
        </w:rPr>
        <w:t>2022</w:t>
      </w:r>
      <w:r w:rsidR="00B0254E">
        <w:rPr>
          <w:sz w:val="22"/>
          <w:szCs w:val="22"/>
        </w:rPr>
        <w:t>)</w:t>
      </w:r>
      <w:r w:rsidRPr="004C3544">
        <w:rPr>
          <w:sz w:val="22"/>
          <w:szCs w:val="22"/>
        </w:rPr>
        <w:t>. The art of problem solving and its translation into practice. BDJ in Practice, 35(9), pp.21-23.</w:t>
      </w:r>
      <w:r w:rsidR="00A75ECA">
        <w:rPr>
          <w:sz w:val="22"/>
          <w:szCs w:val="22"/>
        </w:rPr>
        <w:t xml:space="preserve"> Doi: </w:t>
      </w:r>
      <w:hyperlink r:id="rId15" w:history="1">
        <w:r w:rsidR="00354A13" w:rsidRPr="00CB30F8">
          <w:rPr>
            <w:rStyle w:val="Hyperlink"/>
            <w:sz w:val="22"/>
            <w:szCs w:val="22"/>
          </w:rPr>
          <w:t>https://doi.org/10.1038/s41404-022-1714-y</w:t>
        </w:r>
      </w:hyperlink>
      <w:r w:rsidR="00354A13">
        <w:rPr>
          <w:sz w:val="22"/>
          <w:szCs w:val="22"/>
        </w:rPr>
        <w:t xml:space="preserve"> </w:t>
      </w:r>
    </w:p>
    <w:p w14:paraId="46933F3B" w14:textId="5DAD9A3B" w:rsidR="001A4ECF" w:rsidRPr="004C3544" w:rsidRDefault="001A4ECF" w:rsidP="001A4ECF">
      <w:pPr>
        <w:spacing w:before="120" w:after="240" w:line="360" w:lineRule="auto"/>
        <w:ind w:left="1152" w:right="432" w:hanging="720"/>
        <w:jc w:val="both"/>
        <w:rPr>
          <w:sz w:val="22"/>
          <w:szCs w:val="22"/>
        </w:rPr>
      </w:pPr>
      <w:r w:rsidRPr="004C3544">
        <w:rPr>
          <w:sz w:val="22"/>
          <w:szCs w:val="22"/>
        </w:rPr>
        <w:t xml:space="preserve">Chukwuma, O.V., </w:t>
      </w:r>
      <w:r w:rsidR="00DE5394">
        <w:rPr>
          <w:sz w:val="22"/>
          <w:szCs w:val="22"/>
        </w:rPr>
        <w:t>et al., (</w:t>
      </w:r>
      <w:r w:rsidRPr="004C3544">
        <w:rPr>
          <w:sz w:val="22"/>
          <w:szCs w:val="22"/>
        </w:rPr>
        <w:t>2024</w:t>
      </w:r>
      <w:r w:rsidR="00DE5394">
        <w:rPr>
          <w:sz w:val="22"/>
          <w:szCs w:val="22"/>
        </w:rPr>
        <w:t>)</w:t>
      </w:r>
      <w:r w:rsidRPr="004C3544">
        <w:rPr>
          <w:sz w:val="22"/>
          <w:szCs w:val="22"/>
        </w:rPr>
        <w:t>. A systematic review of the effect of stigmatization on psychiatric illness outcomes. Cureus, 16(6),</w:t>
      </w:r>
      <w:r w:rsidR="00932DBA">
        <w:rPr>
          <w:sz w:val="22"/>
          <w:szCs w:val="22"/>
        </w:rPr>
        <w:t xml:space="preserve"> </w:t>
      </w:r>
      <w:proofErr w:type="spellStart"/>
      <w:r w:rsidR="00932DBA">
        <w:rPr>
          <w:sz w:val="22"/>
          <w:szCs w:val="22"/>
        </w:rPr>
        <w:t>doi</w:t>
      </w:r>
      <w:proofErr w:type="spellEnd"/>
      <w:r w:rsidR="00932DBA">
        <w:rPr>
          <w:sz w:val="22"/>
          <w:szCs w:val="22"/>
        </w:rPr>
        <w:t xml:space="preserve">: </w:t>
      </w:r>
      <w:hyperlink r:id="rId16" w:history="1">
        <w:r w:rsidR="00877696" w:rsidRPr="00CB30F8">
          <w:rPr>
            <w:rStyle w:val="Hyperlink"/>
            <w:sz w:val="22"/>
            <w:szCs w:val="22"/>
          </w:rPr>
          <w:t>https://doi.org/10.7759/cureus.62642</w:t>
        </w:r>
      </w:hyperlink>
      <w:r w:rsidR="00877696">
        <w:rPr>
          <w:sz w:val="22"/>
          <w:szCs w:val="22"/>
        </w:rPr>
        <w:t xml:space="preserve">  </w:t>
      </w:r>
    </w:p>
    <w:p w14:paraId="19ED866A" w14:textId="4C605682" w:rsidR="001A4ECF" w:rsidRPr="00783B9F" w:rsidRDefault="001A4ECF" w:rsidP="001A4ECF">
      <w:pPr>
        <w:spacing w:before="120" w:after="240" w:line="360" w:lineRule="auto"/>
        <w:ind w:left="1152" w:right="432" w:hanging="720"/>
        <w:jc w:val="both"/>
        <w:rPr>
          <w:sz w:val="22"/>
          <w:szCs w:val="22"/>
        </w:rPr>
      </w:pPr>
      <w:r w:rsidRPr="00783B9F">
        <w:rPr>
          <w:sz w:val="22"/>
          <w:szCs w:val="22"/>
        </w:rPr>
        <w:t xml:space="preserve">Evans, J., Leggat, S. and Samson, D., </w:t>
      </w:r>
      <w:r w:rsidR="00DE5394" w:rsidRPr="00783B9F">
        <w:rPr>
          <w:sz w:val="22"/>
          <w:szCs w:val="22"/>
        </w:rPr>
        <w:t>(</w:t>
      </w:r>
      <w:r w:rsidRPr="00783B9F">
        <w:rPr>
          <w:sz w:val="22"/>
          <w:szCs w:val="22"/>
        </w:rPr>
        <w:t>2022</w:t>
      </w:r>
      <w:r w:rsidR="00DE5394" w:rsidRPr="00783B9F">
        <w:rPr>
          <w:sz w:val="22"/>
          <w:szCs w:val="22"/>
        </w:rPr>
        <w:t>)</w:t>
      </w:r>
      <w:r w:rsidRPr="00783B9F">
        <w:rPr>
          <w:sz w:val="22"/>
          <w:szCs w:val="22"/>
        </w:rPr>
        <w:t>. A practical framework for achieving value creation and capture in healthcare through process improvement. Journal of Health Organization and Management, 36(5), pp.561-576.</w:t>
      </w:r>
      <w:r w:rsidR="00877696" w:rsidRPr="00783B9F">
        <w:rPr>
          <w:sz w:val="22"/>
          <w:szCs w:val="22"/>
        </w:rPr>
        <w:t xml:space="preserve"> Doi: </w:t>
      </w:r>
      <w:hyperlink r:id="rId17" w:history="1">
        <w:r w:rsidR="00894C53" w:rsidRPr="00783B9F">
          <w:rPr>
            <w:rStyle w:val="Hyperlink"/>
            <w:sz w:val="22"/>
            <w:szCs w:val="22"/>
          </w:rPr>
          <w:t>https://doi.org/10.1108/JHOM-01-2021-0044</w:t>
        </w:r>
      </w:hyperlink>
      <w:r w:rsidR="00894C53" w:rsidRPr="00783B9F">
        <w:rPr>
          <w:sz w:val="22"/>
          <w:szCs w:val="22"/>
        </w:rPr>
        <w:t xml:space="preserve"> </w:t>
      </w:r>
    </w:p>
    <w:p w14:paraId="484A4B07" w14:textId="062E6697" w:rsidR="001A4ECF" w:rsidRPr="008E68A4" w:rsidRDefault="001A4ECF" w:rsidP="001A4ECF">
      <w:pPr>
        <w:spacing w:before="120" w:after="240" w:line="360" w:lineRule="auto"/>
        <w:ind w:left="1152" w:right="432" w:hanging="720"/>
        <w:jc w:val="both"/>
        <w:rPr>
          <w:sz w:val="22"/>
          <w:szCs w:val="22"/>
        </w:rPr>
      </w:pPr>
      <w:r w:rsidRPr="008E68A4">
        <w:rPr>
          <w:sz w:val="22"/>
          <w:szCs w:val="22"/>
        </w:rPr>
        <w:t xml:space="preserve">Ghosh, K., Dohan, M.S., </w:t>
      </w:r>
      <w:r w:rsidR="00064E91" w:rsidRPr="008E68A4">
        <w:rPr>
          <w:sz w:val="22"/>
          <w:szCs w:val="22"/>
        </w:rPr>
        <w:t>Verdandi</w:t>
      </w:r>
      <w:r w:rsidRPr="008E68A4">
        <w:rPr>
          <w:sz w:val="22"/>
          <w:szCs w:val="22"/>
        </w:rPr>
        <w:t xml:space="preserve">, H. and Garfield, M., </w:t>
      </w:r>
      <w:r w:rsidR="00DE5394">
        <w:rPr>
          <w:sz w:val="22"/>
          <w:szCs w:val="22"/>
        </w:rPr>
        <w:t>(</w:t>
      </w:r>
      <w:r w:rsidRPr="008E68A4">
        <w:rPr>
          <w:sz w:val="22"/>
          <w:szCs w:val="22"/>
        </w:rPr>
        <w:t>2023</w:t>
      </w:r>
      <w:r w:rsidR="00DE5394">
        <w:rPr>
          <w:sz w:val="22"/>
          <w:szCs w:val="22"/>
        </w:rPr>
        <w:t>)</w:t>
      </w:r>
      <w:r w:rsidRPr="008E68A4">
        <w:rPr>
          <w:sz w:val="22"/>
          <w:szCs w:val="22"/>
        </w:rPr>
        <w:t>. Digital transformation in healthcare: insights on value creation. Journal of Computer Information Systems, 63(2), pp.449-459</w:t>
      </w:r>
      <w:r w:rsidR="0094473B">
        <w:rPr>
          <w:sz w:val="22"/>
          <w:szCs w:val="22"/>
        </w:rPr>
        <w:t xml:space="preserve">, </w:t>
      </w:r>
      <w:proofErr w:type="spellStart"/>
      <w:r w:rsidR="0094473B">
        <w:rPr>
          <w:sz w:val="22"/>
          <w:szCs w:val="22"/>
        </w:rPr>
        <w:t>doi</w:t>
      </w:r>
      <w:proofErr w:type="spellEnd"/>
      <w:r w:rsidR="0094473B">
        <w:rPr>
          <w:sz w:val="22"/>
          <w:szCs w:val="22"/>
        </w:rPr>
        <w:t xml:space="preserve">: </w:t>
      </w:r>
      <w:hyperlink r:id="rId18" w:history="1">
        <w:r w:rsidR="005424B9" w:rsidRPr="00CB30F8">
          <w:rPr>
            <w:rStyle w:val="Hyperlink"/>
            <w:sz w:val="22"/>
            <w:szCs w:val="22"/>
          </w:rPr>
          <w:t>https://doi.org/10.1080/08874417.2022.2070798</w:t>
        </w:r>
      </w:hyperlink>
      <w:r w:rsidR="005424B9">
        <w:rPr>
          <w:sz w:val="22"/>
          <w:szCs w:val="22"/>
        </w:rPr>
        <w:t xml:space="preserve">  </w:t>
      </w:r>
    </w:p>
    <w:p w14:paraId="652D200F" w14:textId="6A48B261" w:rsidR="001A4ECF" w:rsidRPr="008E68A4" w:rsidRDefault="001A4ECF" w:rsidP="001A4ECF">
      <w:pPr>
        <w:spacing w:before="120" w:after="240" w:line="360" w:lineRule="auto"/>
        <w:ind w:left="1152" w:right="432" w:hanging="720"/>
        <w:jc w:val="both"/>
        <w:rPr>
          <w:sz w:val="22"/>
          <w:szCs w:val="22"/>
        </w:rPr>
      </w:pPr>
      <w:r w:rsidRPr="008E68A4">
        <w:rPr>
          <w:sz w:val="22"/>
          <w:szCs w:val="22"/>
        </w:rPr>
        <w:lastRenderedPageBreak/>
        <w:t xml:space="preserve">Gulati, S. and Weir, C., </w:t>
      </w:r>
      <w:r w:rsidR="00DE5394">
        <w:rPr>
          <w:sz w:val="22"/>
          <w:szCs w:val="22"/>
        </w:rPr>
        <w:t>(</w:t>
      </w:r>
      <w:r w:rsidRPr="008E68A4">
        <w:rPr>
          <w:sz w:val="22"/>
          <w:szCs w:val="22"/>
        </w:rPr>
        <w:t>2022</w:t>
      </w:r>
      <w:r w:rsidR="00DE5394">
        <w:rPr>
          <w:sz w:val="22"/>
          <w:szCs w:val="22"/>
        </w:rPr>
        <w:t>)</w:t>
      </w:r>
      <w:r w:rsidRPr="008E68A4">
        <w:rPr>
          <w:sz w:val="22"/>
          <w:szCs w:val="22"/>
        </w:rPr>
        <w:t>. Cultural competence in healthcare leadership education and development. Societies, 12(2), p.39</w:t>
      </w:r>
      <w:r w:rsidR="00727BE3">
        <w:rPr>
          <w:sz w:val="22"/>
          <w:szCs w:val="22"/>
        </w:rPr>
        <w:t xml:space="preserve">, </w:t>
      </w:r>
      <w:proofErr w:type="spellStart"/>
      <w:r w:rsidR="00727BE3">
        <w:rPr>
          <w:sz w:val="22"/>
          <w:szCs w:val="22"/>
        </w:rPr>
        <w:t>doi</w:t>
      </w:r>
      <w:proofErr w:type="spellEnd"/>
      <w:r w:rsidR="00727BE3">
        <w:rPr>
          <w:sz w:val="22"/>
          <w:szCs w:val="22"/>
        </w:rPr>
        <w:t xml:space="preserve">: </w:t>
      </w:r>
      <w:hyperlink r:id="rId19" w:history="1">
        <w:r w:rsidR="00727BE3" w:rsidRPr="00CB30F8">
          <w:rPr>
            <w:rStyle w:val="Hyperlink"/>
            <w:sz w:val="22"/>
            <w:szCs w:val="22"/>
          </w:rPr>
          <w:t>https://doi.org/10.3390/soc12020039</w:t>
        </w:r>
      </w:hyperlink>
      <w:r w:rsidR="00727BE3">
        <w:rPr>
          <w:sz w:val="22"/>
          <w:szCs w:val="22"/>
        </w:rPr>
        <w:t xml:space="preserve">  </w:t>
      </w:r>
    </w:p>
    <w:p w14:paraId="0F33DB75" w14:textId="7212BFD9" w:rsidR="001A4ECF" w:rsidRPr="008E68A4" w:rsidRDefault="001A4ECF" w:rsidP="001A4ECF">
      <w:pPr>
        <w:spacing w:before="120" w:after="240" w:line="360" w:lineRule="auto"/>
        <w:ind w:left="1152" w:right="432" w:hanging="720"/>
        <w:jc w:val="both"/>
        <w:rPr>
          <w:sz w:val="22"/>
          <w:szCs w:val="22"/>
        </w:rPr>
      </w:pPr>
      <w:r w:rsidRPr="008E68A4">
        <w:rPr>
          <w:sz w:val="22"/>
          <w:szCs w:val="22"/>
        </w:rPr>
        <w:t xml:space="preserve">Hopkins, E., Smith, S. and Wood, H., </w:t>
      </w:r>
      <w:r w:rsidR="00DE5394">
        <w:rPr>
          <w:sz w:val="22"/>
          <w:szCs w:val="22"/>
        </w:rPr>
        <w:t>(</w:t>
      </w:r>
      <w:r w:rsidRPr="008E68A4">
        <w:rPr>
          <w:sz w:val="22"/>
          <w:szCs w:val="22"/>
        </w:rPr>
        <w:t>2024</w:t>
      </w:r>
      <w:r w:rsidR="00DE5394">
        <w:rPr>
          <w:sz w:val="22"/>
          <w:szCs w:val="22"/>
        </w:rPr>
        <w:t>)</w:t>
      </w:r>
      <w:r w:rsidRPr="008E68A4">
        <w:rPr>
          <w:sz w:val="22"/>
          <w:szCs w:val="22"/>
        </w:rPr>
        <w:t>. Adoption and everyday use of artificial intelligence by NHS knowledge and library professionals in England: Part II: practical application. Journal of EAHIL, 20(2), pp.11-15</w:t>
      </w:r>
      <w:r w:rsidR="00727BE3">
        <w:rPr>
          <w:sz w:val="22"/>
          <w:szCs w:val="22"/>
        </w:rPr>
        <w:t xml:space="preserve">, </w:t>
      </w:r>
      <w:hyperlink r:id="rId20" w:history="1">
        <w:r w:rsidR="005D566C" w:rsidRPr="00CB30F8">
          <w:rPr>
            <w:rStyle w:val="Hyperlink"/>
            <w:sz w:val="22"/>
            <w:szCs w:val="22"/>
          </w:rPr>
          <w:t>https://doi.org/10.32384/jeahil20619</w:t>
        </w:r>
      </w:hyperlink>
      <w:r w:rsidR="005D566C">
        <w:rPr>
          <w:sz w:val="22"/>
          <w:szCs w:val="22"/>
        </w:rPr>
        <w:t xml:space="preserve">  </w:t>
      </w:r>
    </w:p>
    <w:p w14:paraId="5376E295" w14:textId="773DDB0E" w:rsidR="001A4ECF" w:rsidRPr="008E68A4" w:rsidRDefault="001A4ECF" w:rsidP="001A4ECF">
      <w:pPr>
        <w:spacing w:before="120" w:after="240" w:line="360" w:lineRule="auto"/>
        <w:ind w:left="1152" w:right="432" w:hanging="720"/>
        <w:jc w:val="both"/>
        <w:rPr>
          <w:sz w:val="22"/>
          <w:szCs w:val="22"/>
        </w:rPr>
      </w:pPr>
      <w:r w:rsidRPr="008E68A4">
        <w:rPr>
          <w:sz w:val="22"/>
          <w:szCs w:val="22"/>
        </w:rPr>
        <w:t xml:space="preserve">James, R., Hartley, J. and Stroud, L., </w:t>
      </w:r>
      <w:r w:rsidR="006918E3">
        <w:rPr>
          <w:sz w:val="22"/>
          <w:szCs w:val="22"/>
        </w:rPr>
        <w:t>(</w:t>
      </w:r>
      <w:r w:rsidRPr="008E68A4">
        <w:rPr>
          <w:sz w:val="22"/>
          <w:szCs w:val="22"/>
        </w:rPr>
        <w:t>2024</w:t>
      </w:r>
      <w:r w:rsidR="006918E3">
        <w:rPr>
          <w:sz w:val="22"/>
          <w:szCs w:val="22"/>
        </w:rPr>
        <w:t>)</w:t>
      </w:r>
      <w:r w:rsidRPr="008E68A4">
        <w:rPr>
          <w:sz w:val="22"/>
          <w:szCs w:val="22"/>
        </w:rPr>
        <w:t>. Bringing people together through shared purpose and identity: lessons learnt from NHS providers CEO Sir Julian Hartley.</w:t>
      </w:r>
      <w:r w:rsidR="00314DF6">
        <w:rPr>
          <w:sz w:val="22"/>
          <w:szCs w:val="22"/>
        </w:rPr>
        <w:t xml:space="preserve"> </w:t>
      </w:r>
      <w:r w:rsidR="000F6470">
        <w:rPr>
          <w:sz w:val="22"/>
          <w:szCs w:val="22"/>
        </w:rPr>
        <w:t xml:space="preserve">Doi: </w:t>
      </w:r>
      <w:hyperlink r:id="rId21" w:history="1">
        <w:r w:rsidR="000F6470" w:rsidRPr="00CB30F8">
          <w:rPr>
            <w:rStyle w:val="Hyperlink"/>
            <w:sz w:val="22"/>
            <w:szCs w:val="22"/>
          </w:rPr>
          <w:t>https://doi.org/10.1136/leader-2023-000938</w:t>
        </w:r>
      </w:hyperlink>
      <w:r w:rsidR="000F6470">
        <w:rPr>
          <w:sz w:val="22"/>
          <w:szCs w:val="22"/>
        </w:rPr>
        <w:t xml:space="preserve"> </w:t>
      </w:r>
    </w:p>
    <w:p w14:paraId="12DF481F" w14:textId="4A8FF020" w:rsidR="001A4ECF" w:rsidRPr="008E68A4" w:rsidRDefault="001A4ECF" w:rsidP="001A4ECF">
      <w:pPr>
        <w:spacing w:before="120" w:after="240" w:line="360" w:lineRule="auto"/>
        <w:ind w:left="1152" w:right="432" w:hanging="720"/>
        <w:jc w:val="both"/>
        <w:rPr>
          <w:sz w:val="22"/>
          <w:szCs w:val="22"/>
        </w:rPr>
      </w:pPr>
      <w:r w:rsidRPr="008E68A4">
        <w:rPr>
          <w:sz w:val="22"/>
          <w:szCs w:val="22"/>
        </w:rPr>
        <w:t xml:space="preserve">Jones, B., Horton, T. and Home, J., </w:t>
      </w:r>
      <w:r w:rsidR="006918E3">
        <w:rPr>
          <w:sz w:val="22"/>
          <w:szCs w:val="22"/>
        </w:rPr>
        <w:t>(</w:t>
      </w:r>
      <w:r w:rsidRPr="008E68A4">
        <w:rPr>
          <w:sz w:val="22"/>
          <w:szCs w:val="22"/>
        </w:rPr>
        <w:t>2022</w:t>
      </w:r>
      <w:r w:rsidR="006918E3">
        <w:rPr>
          <w:sz w:val="22"/>
          <w:szCs w:val="22"/>
        </w:rPr>
        <w:t>)</w:t>
      </w:r>
      <w:r w:rsidRPr="008E68A4">
        <w:rPr>
          <w:sz w:val="22"/>
          <w:szCs w:val="22"/>
        </w:rPr>
        <w:t xml:space="preserve">. Strengthening NHS management and leadership. The Health Foundation. Retrieved </w:t>
      </w:r>
      <w:r w:rsidR="00330EC5" w:rsidRPr="008E68A4">
        <w:rPr>
          <w:sz w:val="22"/>
          <w:szCs w:val="22"/>
        </w:rPr>
        <w:t>February</w:t>
      </w:r>
      <w:r w:rsidRPr="008E68A4">
        <w:rPr>
          <w:sz w:val="22"/>
          <w:szCs w:val="22"/>
        </w:rPr>
        <w:t xml:space="preserve"> 24</w:t>
      </w:r>
      <w:proofErr w:type="gramStart"/>
      <w:r w:rsidRPr="008E68A4">
        <w:rPr>
          <w:sz w:val="22"/>
          <w:szCs w:val="22"/>
        </w:rPr>
        <w:t>, p.</w:t>
      </w:r>
      <w:proofErr w:type="gramEnd"/>
      <w:r w:rsidRPr="008E68A4">
        <w:rPr>
          <w:sz w:val="22"/>
          <w:szCs w:val="22"/>
        </w:rPr>
        <w:t>20</w:t>
      </w:r>
      <w:r w:rsidR="00C61881">
        <w:rPr>
          <w:sz w:val="22"/>
          <w:szCs w:val="22"/>
        </w:rPr>
        <w:t>-</w:t>
      </w:r>
      <w:r w:rsidRPr="008E68A4">
        <w:rPr>
          <w:sz w:val="22"/>
          <w:szCs w:val="22"/>
        </w:rPr>
        <w:t>23.</w:t>
      </w:r>
    </w:p>
    <w:p w14:paraId="1ADE8682" w14:textId="6D42EA00" w:rsidR="001A4ECF" w:rsidRPr="008E68A4" w:rsidRDefault="001A4ECF" w:rsidP="001A4ECF">
      <w:pPr>
        <w:spacing w:before="120" w:after="240" w:line="360" w:lineRule="auto"/>
        <w:ind w:left="1152" w:right="432" w:hanging="720"/>
        <w:jc w:val="both"/>
        <w:rPr>
          <w:sz w:val="22"/>
          <w:szCs w:val="22"/>
        </w:rPr>
      </w:pPr>
      <w:r w:rsidRPr="008E68A4">
        <w:rPr>
          <w:sz w:val="22"/>
          <w:szCs w:val="22"/>
        </w:rPr>
        <w:t xml:space="preserve">Kosiol, J., Silvester, T., Cooper, H., Alford, S. and Fraser, L., </w:t>
      </w:r>
      <w:r w:rsidR="006918E3">
        <w:rPr>
          <w:sz w:val="22"/>
          <w:szCs w:val="22"/>
        </w:rPr>
        <w:t>(</w:t>
      </w:r>
      <w:r w:rsidRPr="008E68A4">
        <w:rPr>
          <w:sz w:val="22"/>
          <w:szCs w:val="22"/>
        </w:rPr>
        <w:t>2024</w:t>
      </w:r>
      <w:r w:rsidR="006918E3">
        <w:rPr>
          <w:sz w:val="22"/>
          <w:szCs w:val="22"/>
        </w:rPr>
        <w:t>)</w:t>
      </w:r>
      <w:r w:rsidRPr="008E68A4">
        <w:rPr>
          <w:sz w:val="22"/>
          <w:szCs w:val="22"/>
        </w:rPr>
        <w:t>.</w:t>
      </w:r>
      <w:r w:rsidRPr="00F7037D">
        <w:rPr>
          <w:sz w:val="28"/>
          <w:szCs w:val="28"/>
        </w:rPr>
        <w:t xml:space="preserve"> </w:t>
      </w:r>
      <w:r w:rsidR="00330EC5" w:rsidRPr="008E68A4">
        <w:rPr>
          <w:sz w:val="22"/>
          <w:szCs w:val="22"/>
        </w:rPr>
        <w:t>Revolutionizing</w:t>
      </w:r>
      <w:r w:rsidRPr="008E68A4">
        <w:rPr>
          <w:sz w:val="22"/>
          <w:szCs w:val="22"/>
        </w:rPr>
        <w:t xml:space="preserve"> health and social care: innovative solutions for a brighter tomorrow–a systematic review of the literature. BMC health services research, 24(1), p.809.</w:t>
      </w:r>
      <w:r w:rsidR="00B847F6">
        <w:rPr>
          <w:sz w:val="22"/>
          <w:szCs w:val="22"/>
        </w:rPr>
        <w:t xml:space="preserve"> </w:t>
      </w:r>
      <w:proofErr w:type="spellStart"/>
      <w:r w:rsidR="00B847F6">
        <w:rPr>
          <w:sz w:val="22"/>
          <w:szCs w:val="22"/>
        </w:rPr>
        <w:t>doi</w:t>
      </w:r>
      <w:proofErr w:type="spellEnd"/>
      <w:r w:rsidR="00B847F6">
        <w:rPr>
          <w:sz w:val="22"/>
          <w:szCs w:val="22"/>
        </w:rPr>
        <w:t xml:space="preserve">: </w:t>
      </w:r>
      <w:hyperlink r:id="rId22" w:history="1">
        <w:r w:rsidR="008C16BF" w:rsidRPr="00CB30F8">
          <w:rPr>
            <w:rStyle w:val="Hyperlink"/>
            <w:sz w:val="22"/>
            <w:szCs w:val="22"/>
          </w:rPr>
          <w:t>https://doi.org/10.1186/s12913-024-11099-5</w:t>
        </w:r>
      </w:hyperlink>
      <w:r w:rsidR="008C16BF">
        <w:rPr>
          <w:sz w:val="22"/>
          <w:szCs w:val="22"/>
        </w:rPr>
        <w:t xml:space="preserve">  </w:t>
      </w:r>
    </w:p>
    <w:p w14:paraId="65DAFA5F" w14:textId="6DCE67A7" w:rsidR="001A4ECF" w:rsidRPr="008E68A4" w:rsidRDefault="001A4ECF" w:rsidP="001A4ECF">
      <w:pPr>
        <w:spacing w:before="120" w:after="240" w:line="360" w:lineRule="auto"/>
        <w:ind w:left="1152" w:right="432" w:hanging="720"/>
        <w:jc w:val="both"/>
        <w:rPr>
          <w:sz w:val="22"/>
          <w:szCs w:val="22"/>
        </w:rPr>
      </w:pPr>
      <w:r w:rsidRPr="008E68A4">
        <w:rPr>
          <w:sz w:val="22"/>
          <w:szCs w:val="22"/>
        </w:rPr>
        <w:t xml:space="preserve">Kumar, D. and Suthar, N., </w:t>
      </w:r>
      <w:r w:rsidR="006918E3">
        <w:rPr>
          <w:sz w:val="22"/>
          <w:szCs w:val="22"/>
        </w:rPr>
        <w:t>(</w:t>
      </w:r>
      <w:r w:rsidRPr="008E68A4">
        <w:rPr>
          <w:sz w:val="22"/>
          <w:szCs w:val="22"/>
        </w:rPr>
        <w:t>2024</w:t>
      </w:r>
      <w:r w:rsidR="006918E3">
        <w:rPr>
          <w:sz w:val="22"/>
          <w:szCs w:val="22"/>
        </w:rPr>
        <w:t>)</w:t>
      </w:r>
      <w:r w:rsidRPr="008E68A4">
        <w:rPr>
          <w:sz w:val="22"/>
          <w:szCs w:val="22"/>
        </w:rPr>
        <w:t xml:space="preserve">. Predictive analytics and early intervention in healthcare social work: a scoping review. Social work in health care, 63(4-5), </w:t>
      </w:r>
      <w:proofErr w:type="gramStart"/>
      <w:r w:rsidRPr="008E68A4">
        <w:rPr>
          <w:sz w:val="22"/>
          <w:szCs w:val="22"/>
        </w:rPr>
        <w:t>pp</w:t>
      </w:r>
      <w:proofErr w:type="gramEnd"/>
      <w:r w:rsidRPr="008E68A4">
        <w:rPr>
          <w:sz w:val="22"/>
          <w:szCs w:val="22"/>
        </w:rPr>
        <w:t>.208-229.</w:t>
      </w:r>
      <w:r w:rsidR="00187A02">
        <w:rPr>
          <w:sz w:val="22"/>
          <w:szCs w:val="22"/>
        </w:rPr>
        <w:t xml:space="preserve"> Doi: </w:t>
      </w:r>
      <w:hyperlink r:id="rId23" w:history="1">
        <w:r w:rsidR="00E67074" w:rsidRPr="00CB30F8">
          <w:rPr>
            <w:rStyle w:val="Hyperlink"/>
            <w:sz w:val="22"/>
            <w:szCs w:val="22"/>
          </w:rPr>
          <w:t>https://doi.org/10.1080/00981389.2024.2316700</w:t>
        </w:r>
      </w:hyperlink>
      <w:r w:rsidR="00E67074">
        <w:rPr>
          <w:sz w:val="22"/>
          <w:szCs w:val="22"/>
        </w:rPr>
        <w:t xml:space="preserve"> </w:t>
      </w:r>
    </w:p>
    <w:p w14:paraId="1CC403DA" w14:textId="014955D9" w:rsidR="001A4ECF" w:rsidRPr="008E68A4" w:rsidRDefault="001A4ECF" w:rsidP="001A4ECF">
      <w:pPr>
        <w:spacing w:before="120" w:after="240" w:line="360" w:lineRule="auto"/>
        <w:ind w:left="1152" w:right="432" w:hanging="720"/>
        <w:jc w:val="both"/>
        <w:rPr>
          <w:sz w:val="22"/>
          <w:szCs w:val="22"/>
        </w:rPr>
      </w:pPr>
      <w:r w:rsidRPr="008E68A4">
        <w:rPr>
          <w:sz w:val="22"/>
          <w:szCs w:val="22"/>
        </w:rPr>
        <w:t xml:space="preserve">Lacey Bryant, S., Bridgen, R., Hopkins, E., McLaren, C. and Stewart, D., </w:t>
      </w:r>
      <w:r w:rsidR="0036477E">
        <w:rPr>
          <w:sz w:val="22"/>
          <w:szCs w:val="22"/>
        </w:rPr>
        <w:t>(</w:t>
      </w:r>
      <w:r w:rsidRPr="008E68A4">
        <w:rPr>
          <w:sz w:val="22"/>
          <w:szCs w:val="22"/>
        </w:rPr>
        <w:t>2022</w:t>
      </w:r>
      <w:r w:rsidR="0036477E">
        <w:rPr>
          <w:sz w:val="22"/>
          <w:szCs w:val="22"/>
        </w:rPr>
        <w:t>)</w:t>
      </w:r>
      <w:r w:rsidRPr="008E68A4">
        <w:rPr>
          <w:sz w:val="22"/>
          <w:szCs w:val="22"/>
        </w:rPr>
        <w:t>. NHS knowledge and library services in England in the digital age. Health Information &amp; Libraries Journal, 39(4), pp.385-391</w:t>
      </w:r>
      <w:r w:rsidR="006E4D7F">
        <w:rPr>
          <w:sz w:val="22"/>
          <w:szCs w:val="22"/>
        </w:rPr>
        <w:t xml:space="preserve"> </w:t>
      </w:r>
      <w:proofErr w:type="spellStart"/>
      <w:r w:rsidR="006E4D7F">
        <w:rPr>
          <w:sz w:val="22"/>
          <w:szCs w:val="22"/>
        </w:rPr>
        <w:t>doi</w:t>
      </w:r>
      <w:proofErr w:type="spellEnd"/>
      <w:r w:rsidR="006E4D7F">
        <w:rPr>
          <w:sz w:val="22"/>
          <w:szCs w:val="22"/>
        </w:rPr>
        <w:t>:</w:t>
      </w:r>
      <w:r w:rsidR="00E23B23" w:rsidRPr="00E23B23">
        <w:t xml:space="preserve"> </w:t>
      </w:r>
      <w:hyperlink r:id="rId24" w:history="1">
        <w:r w:rsidR="00E23B23" w:rsidRPr="00CB30F8">
          <w:rPr>
            <w:rStyle w:val="Hyperlink"/>
            <w:sz w:val="22"/>
            <w:szCs w:val="22"/>
          </w:rPr>
          <w:t>https://doi.org/10.1111/hir.12457</w:t>
        </w:r>
      </w:hyperlink>
      <w:r w:rsidR="00E23B23">
        <w:rPr>
          <w:sz w:val="22"/>
          <w:szCs w:val="22"/>
        </w:rPr>
        <w:t xml:space="preserve">  </w:t>
      </w:r>
      <w:r w:rsidR="006E4D7F">
        <w:rPr>
          <w:sz w:val="22"/>
          <w:szCs w:val="22"/>
        </w:rPr>
        <w:t xml:space="preserve"> </w:t>
      </w:r>
    </w:p>
    <w:p w14:paraId="26D486E8" w14:textId="36937228" w:rsidR="001A4ECF" w:rsidRPr="008E68A4" w:rsidRDefault="001A4ECF" w:rsidP="001A4ECF">
      <w:pPr>
        <w:spacing w:before="120" w:after="240" w:line="360" w:lineRule="auto"/>
        <w:ind w:left="1152" w:right="432" w:hanging="720"/>
        <w:jc w:val="both"/>
        <w:rPr>
          <w:sz w:val="22"/>
          <w:szCs w:val="22"/>
        </w:rPr>
      </w:pPr>
      <w:r w:rsidRPr="008E68A4">
        <w:rPr>
          <w:sz w:val="22"/>
          <w:szCs w:val="22"/>
        </w:rPr>
        <w:t xml:space="preserve">Mitra, K. and Alam, G., </w:t>
      </w:r>
      <w:r w:rsidR="0036477E">
        <w:rPr>
          <w:sz w:val="22"/>
          <w:szCs w:val="22"/>
        </w:rPr>
        <w:t>(</w:t>
      </w:r>
      <w:r w:rsidRPr="008E68A4">
        <w:rPr>
          <w:sz w:val="22"/>
          <w:szCs w:val="22"/>
        </w:rPr>
        <w:t>2025</w:t>
      </w:r>
      <w:r w:rsidR="0036477E">
        <w:rPr>
          <w:sz w:val="22"/>
          <w:szCs w:val="22"/>
        </w:rPr>
        <w:t>)</w:t>
      </w:r>
      <w:r w:rsidRPr="008E68A4">
        <w:rPr>
          <w:sz w:val="22"/>
          <w:szCs w:val="22"/>
        </w:rPr>
        <w:t>. AI-driven Technologies in Elderly Care:</w:t>
      </w:r>
      <w:r w:rsidRPr="00F7037D">
        <w:rPr>
          <w:sz w:val="28"/>
          <w:szCs w:val="28"/>
        </w:rPr>
        <w:t xml:space="preserve"> </w:t>
      </w:r>
      <w:r w:rsidRPr="008E68A4">
        <w:rPr>
          <w:sz w:val="22"/>
          <w:szCs w:val="22"/>
        </w:rPr>
        <w:t>Benefits and Challenges.</w:t>
      </w:r>
    </w:p>
    <w:p w14:paraId="42483B69" w14:textId="624E1BC1" w:rsidR="001A4ECF" w:rsidRPr="00F7037D" w:rsidRDefault="001A4ECF" w:rsidP="001A4ECF">
      <w:pPr>
        <w:spacing w:before="120" w:after="240" w:line="360" w:lineRule="auto"/>
        <w:ind w:left="1152" w:right="432" w:hanging="720"/>
        <w:jc w:val="both"/>
        <w:rPr>
          <w:sz w:val="28"/>
          <w:szCs w:val="28"/>
        </w:rPr>
      </w:pPr>
      <w:r w:rsidRPr="008E68A4">
        <w:rPr>
          <w:sz w:val="22"/>
          <w:szCs w:val="22"/>
        </w:rPr>
        <w:t xml:space="preserve">Nouis, S.C., Uren, V. and Jariwala, S., </w:t>
      </w:r>
      <w:r w:rsidR="0036477E">
        <w:rPr>
          <w:sz w:val="22"/>
          <w:szCs w:val="22"/>
        </w:rPr>
        <w:t>(</w:t>
      </w:r>
      <w:r w:rsidRPr="008E68A4">
        <w:rPr>
          <w:sz w:val="22"/>
          <w:szCs w:val="22"/>
        </w:rPr>
        <w:t>2025</w:t>
      </w:r>
      <w:r w:rsidR="0036477E">
        <w:rPr>
          <w:sz w:val="22"/>
          <w:szCs w:val="22"/>
        </w:rPr>
        <w:t>)</w:t>
      </w:r>
      <w:r w:rsidRPr="008E68A4">
        <w:rPr>
          <w:sz w:val="22"/>
          <w:szCs w:val="22"/>
        </w:rPr>
        <w:t>. Evaluating accountability, transparency, and bias in AI-assisted healthcare decision-making: a qualitative study of healthcare professionals’ perspectives in the UK. BMC Medical Ethics, 26(1), p.89</w:t>
      </w:r>
      <w:r w:rsidR="00BE7F37">
        <w:rPr>
          <w:sz w:val="28"/>
          <w:szCs w:val="28"/>
        </w:rPr>
        <w:t xml:space="preserve">. </w:t>
      </w:r>
      <w:proofErr w:type="spellStart"/>
      <w:r w:rsidR="00BE7F37">
        <w:rPr>
          <w:sz w:val="28"/>
          <w:szCs w:val="28"/>
        </w:rPr>
        <w:t>doi</w:t>
      </w:r>
      <w:proofErr w:type="spellEnd"/>
      <w:r w:rsidR="00BE7F37">
        <w:rPr>
          <w:sz w:val="28"/>
          <w:szCs w:val="28"/>
        </w:rPr>
        <w:t>:</w:t>
      </w:r>
      <w:r w:rsidR="00CA2C39">
        <w:rPr>
          <w:sz w:val="28"/>
          <w:szCs w:val="28"/>
        </w:rPr>
        <w:t xml:space="preserve"> </w:t>
      </w:r>
      <w:hyperlink r:id="rId25" w:history="1">
        <w:r w:rsidR="00CA2C39" w:rsidRPr="00CB30F8">
          <w:rPr>
            <w:rStyle w:val="Hyperlink"/>
            <w:sz w:val="28"/>
            <w:szCs w:val="28"/>
          </w:rPr>
          <w:t>https://doi.org/10.1186/s12910-025-01243-z</w:t>
        </w:r>
      </w:hyperlink>
      <w:r w:rsidR="00CA2C39">
        <w:rPr>
          <w:sz w:val="28"/>
          <w:szCs w:val="28"/>
        </w:rPr>
        <w:t xml:space="preserve"> </w:t>
      </w:r>
      <w:r w:rsidR="00BE7F37">
        <w:rPr>
          <w:sz w:val="28"/>
          <w:szCs w:val="28"/>
        </w:rPr>
        <w:t xml:space="preserve"> </w:t>
      </w:r>
    </w:p>
    <w:p w14:paraId="681C0FC5" w14:textId="13EFD8F7" w:rsidR="001A4ECF" w:rsidRPr="008E68A4" w:rsidRDefault="001A4ECF" w:rsidP="001A4ECF">
      <w:pPr>
        <w:spacing w:before="120" w:after="240" w:line="360" w:lineRule="auto"/>
        <w:ind w:left="1152" w:right="432" w:hanging="720"/>
        <w:jc w:val="both"/>
        <w:rPr>
          <w:sz w:val="22"/>
          <w:szCs w:val="22"/>
        </w:rPr>
      </w:pPr>
      <w:proofErr w:type="spellStart"/>
      <w:r w:rsidRPr="008E68A4">
        <w:rPr>
          <w:sz w:val="22"/>
          <w:szCs w:val="22"/>
        </w:rPr>
        <w:lastRenderedPageBreak/>
        <w:t>Pfannstiel</w:t>
      </w:r>
      <w:proofErr w:type="spellEnd"/>
      <w:r w:rsidRPr="008E68A4">
        <w:rPr>
          <w:sz w:val="22"/>
          <w:szCs w:val="22"/>
        </w:rPr>
        <w:t xml:space="preserve">, M.A., Kueh, C. and Palozzi, G. eds., </w:t>
      </w:r>
      <w:r w:rsidR="00EB4337">
        <w:rPr>
          <w:sz w:val="22"/>
          <w:szCs w:val="22"/>
        </w:rPr>
        <w:t>(</w:t>
      </w:r>
      <w:r w:rsidRPr="008E68A4">
        <w:rPr>
          <w:sz w:val="22"/>
          <w:szCs w:val="22"/>
        </w:rPr>
        <w:t>2024</w:t>
      </w:r>
      <w:r w:rsidR="00EB4337">
        <w:rPr>
          <w:sz w:val="22"/>
          <w:szCs w:val="22"/>
        </w:rPr>
        <w:t>)</w:t>
      </w:r>
      <w:r w:rsidRPr="008E68A4">
        <w:rPr>
          <w:sz w:val="22"/>
          <w:szCs w:val="22"/>
        </w:rPr>
        <w:t>. Service Design, Creativity, and Innovation in Healthcare: Challenges, Insights, Solutions. Springer Nature.</w:t>
      </w:r>
    </w:p>
    <w:p w14:paraId="1795F699" w14:textId="5CF1FEFC" w:rsidR="001A4ECF" w:rsidRPr="008E68A4" w:rsidRDefault="001A4ECF" w:rsidP="001A4ECF">
      <w:pPr>
        <w:spacing w:before="120" w:after="240" w:line="360" w:lineRule="auto"/>
        <w:ind w:left="1152" w:right="432" w:hanging="720"/>
        <w:jc w:val="both"/>
        <w:rPr>
          <w:sz w:val="22"/>
          <w:szCs w:val="22"/>
        </w:rPr>
      </w:pPr>
      <w:r w:rsidRPr="008E68A4">
        <w:rPr>
          <w:sz w:val="22"/>
          <w:szCs w:val="22"/>
        </w:rPr>
        <w:t xml:space="preserve">Phelan, S.M., </w:t>
      </w:r>
      <w:r w:rsidR="00EB4337">
        <w:rPr>
          <w:sz w:val="22"/>
          <w:szCs w:val="22"/>
        </w:rPr>
        <w:t>et al., (</w:t>
      </w:r>
      <w:r w:rsidRPr="008E68A4">
        <w:rPr>
          <w:sz w:val="22"/>
          <w:szCs w:val="22"/>
        </w:rPr>
        <w:t>2023</w:t>
      </w:r>
      <w:r w:rsidR="00EB4337">
        <w:rPr>
          <w:sz w:val="22"/>
          <w:szCs w:val="22"/>
        </w:rPr>
        <w:t>)</w:t>
      </w:r>
      <w:r w:rsidRPr="008E68A4">
        <w:rPr>
          <w:sz w:val="22"/>
          <w:szCs w:val="22"/>
        </w:rPr>
        <w:t>. Patient and health care professional perspectives on stigma in integrated behavioral health: barriers and recommendations. The Annals of Family Medicine, 21(Suppl 2), pp</w:t>
      </w:r>
      <w:r w:rsidR="00816488">
        <w:rPr>
          <w:sz w:val="22"/>
          <w:szCs w:val="22"/>
        </w:rPr>
        <w:t xml:space="preserve"> </w:t>
      </w:r>
      <w:r w:rsidRPr="008E68A4">
        <w:rPr>
          <w:sz w:val="22"/>
          <w:szCs w:val="22"/>
        </w:rPr>
        <w:t>56-60</w:t>
      </w:r>
      <w:r w:rsidR="000F1473">
        <w:rPr>
          <w:sz w:val="22"/>
          <w:szCs w:val="22"/>
        </w:rPr>
        <w:t xml:space="preserve">. Doi: </w:t>
      </w:r>
      <w:hyperlink r:id="rId26" w:history="1">
        <w:r w:rsidR="000F1473" w:rsidRPr="00CB30F8">
          <w:rPr>
            <w:rStyle w:val="Hyperlink"/>
            <w:sz w:val="22"/>
            <w:szCs w:val="22"/>
          </w:rPr>
          <w:t>https://doi.org/10.1370/afm.2924</w:t>
        </w:r>
      </w:hyperlink>
      <w:r w:rsidR="000F1473">
        <w:rPr>
          <w:sz w:val="22"/>
          <w:szCs w:val="22"/>
        </w:rPr>
        <w:t xml:space="preserve"> </w:t>
      </w:r>
    </w:p>
    <w:p w14:paraId="6F2212FC" w14:textId="2AA2C86F" w:rsidR="001A4ECF" w:rsidRPr="008E68A4" w:rsidRDefault="001A4ECF" w:rsidP="001A4ECF">
      <w:pPr>
        <w:spacing w:before="120" w:after="240" w:line="360" w:lineRule="auto"/>
        <w:ind w:left="1152" w:right="432" w:hanging="720"/>
        <w:jc w:val="both"/>
        <w:rPr>
          <w:sz w:val="22"/>
          <w:szCs w:val="22"/>
        </w:rPr>
      </w:pPr>
      <w:r w:rsidRPr="008E68A4">
        <w:rPr>
          <w:sz w:val="22"/>
          <w:szCs w:val="22"/>
        </w:rPr>
        <w:t xml:space="preserve">Raj, C.T., </w:t>
      </w:r>
      <w:r w:rsidR="00816488">
        <w:rPr>
          <w:sz w:val="22"/>
          <w:szCs w:val="22"/>
        </w:rPr>
        <w:t>(</w:t>
      </w:r>
      <w:r w:rsidRPr="008E68A4">
        <w:rPr>
          <w:sz w:val="22"/>
          <w:szCs w:val="22"/>
        </w:rPr>
        <w:t>2022</w:t>
      </w:r>
      <w:r w:rsidR="00816488">
        <w:rPr>
          <w:sz w:val="22"/>
          <w:szCs w:val="22"/>
        </w:rPr>
        <w:t>)</w:t>
      </w:r>
      <w:r w:rsidRPr="008E68A4">
        <w:rPr>
          <w:sz w:val="22"/>
          <w:szCs w:val="22"/>
        </w:rPr>
        <w:t>. The effectiveness of mental health disorder stigma-reducing interventions in the healthcare setting: An integrative review. Archives of Psychiatric Nursing, 39, pp.73-83</w:t>
      </w:r>
      <w:r w:rsidR="005F1420">
        <w:rPr>
          <w:sz w:val="22"/>
          <w:szCs w:val="22"/>
        </w:rPr>
        <w:t xml:space="preserve">, </w:t>
      </w:r>
      <w:proofErr w:type="spellStart"/>
      <w:r w:rsidR="005F1420">
        <w:rPr>
          <w:sz w:val="22"/>
          <w:szCs w:val="22"/>
        </w:rPr>
        <w:t>doi</w:t>
      </w:r>
      <w:proofErr w:type="spellEnd"/>
      <w:r w:rsidR="005F1420">
        <w:rPr>
          <w:sz w:val="22"/>
          <w:szCs w:val="22"/>
        </w:rPr>
        <w:t xml:space="preserve">: </w:t>
      </w:r>
      <w:hyperlink r:id="rId27" w:history="1">
        <w:r w:rsidR="00663D3C" w:rsidRPr="00CB30F8">
          <w:rPr>
            <w:rStyle w:val="Hyperlink"/>
            <w:sz w:val="22"/>
            <w:szCs w:val="22"/>
          </w:rPr>
          <w:t>https://psycnet.apa.org/doi/10.1016/j.apnu.2022.03.005</w:t>
        </w:r>
      </w:hyperlink>
      <w:r w:rsidR="00663D3C">
        <w:rPr>
          <w:sz w:val="22"/>
          <w:szCs w:val="22"/>
        </w:rPr>
        <w:t xml:space="preserve">  </w:t>
      </w:r>
    </w:p>
    <w:p w14:paraId="093F51B9" w14:textId="7C600EB2" w:rsidR="001A4ECF" w:rsidRPr="008E68A4" w:rsidRDefault="001A4ECF" w:rsidP="001A4ECF">
      <w:pPr>
        <w:spacing w:before="120" w:after="240" w:line="360" w:lineRule="auto"/>
        <w:ind w:left="1152" w:right="432" w:hanging="720"/>
        <w:jc w:val="both"/>
        <w:rPr>
          <w:sz w:val="22"/>
          <w:szCs w:val="22"/>
        </w:rPr>
      </w:pPr>
      <w:r w:rsidRPr="008E68A4">
        <w:rPr>
          <w:sz w:val="22"/>
          <w:szCs w:val="22"/>
        </w:rPr>
        <w:t xml:space="preserve">Scragg, T. and Mantell, A., </w:t>
      </w:r>
      <w:r w:rsidR="00816488">
        <w:rPr>
          <w:sz w:val="22"/>
          <w:szCs w:val="22"/>
        </w:rPr>
        <w:t>(</w:t>
      </w:r>
      <w:r w:rsidRPr="008E68A4">
        <w:rPr>
          <w:sz w:val="22"/>
          <w:szCs w:val="22"/>
        </w:rPr>
        <w:t>2023</w:t>
      </w:r>
      <w:r w:rsidR="00816488">
        <w:rPr>
          <w:sz w:val="22"/>
          <w:szCs w:val="22"/>
        </w:rPr>
        <w:t>)</w:t>
      </w:r>
      <w:r w:rsidRPr="008E68A4">
        <w:rPr>
          <w:sz w:val="22"/>
          <w:szCs w:val="22"/>
        </w:rPr>
        <w:t>. Reflective practice in social work.</w:t>
      </w:r>
    </w:p>
    <w:p w14:paraId="5D2EE991" w14:textId="26C0FDF8" w:rsidR="001A4ECF" w:rsidRPr="008E68A4" w:rsidRDefault="001A4ECF" w:rsidP="001A4ECF">
      <w:pPr>
        <w:spacing w:before="120" w:after="240" w:line="360" w:lineRule="auto"/>
        <w:ind w:left="1152" w:right="432" w:hanging="720"/>
        <w:jc w:val="both"/>
        <w:rPr>
          <w:sz w:val="22"/>
          <w:szCs w:val="22"/>
        </w:rPr>
      </w:pPr>
      <w:r w:rsidRPr="008E68A4">
        <w:rPr>
          <w:sz w:val="22"/>
          <w:szCs w:val="22"/>
        </w:rPr>
        <w:t xml:space="preserve">Shelmerdine, S.C., Togher, D., Rickaby, S. and Dean, G., </w:t>
      </w:r>
      <w:r w:rsidR="00816488">
        <w:rPr>
          <w:sz w:val="22"/>
          <w:szCs w:val="22"/>
        </w:rPr>
        <w:t>(</w:t>
      </w:r>
      <w:r w:rsidRPr="008E68A4">
        <w:rPr>
          <w:sz w:val="22"/>
          <w:szCs w:val="22"/>
        </w:rPr>
        <w:t>2024</w:t>
      </w:r>
      <w:r w:rsidR="00816488">
        <w:rPr>
          <w:sz w:val="22"/>
          <w:szCs w:val="22"/>
        </w:rPr>
        <w:t>)</w:t>
      </w:r>
      <w:r w:rsidRPr="008E68A4">
        <w:rPr>
          <w:sz w:val="22"/>
          <w:szCs w:val="22"/>
        </w:rPr>
        <w:t xml:space="preserve">. Artificial intelligence (AI) implementation within the national health service (NHS): the </w:t>
      </w:r>
      <w:r w:rsidR="00816488" w:rsidRPr="008E68A4">
        <w:rPr>
          <w:sz w:val="22"/>
          <w:szCs w:val="22"/>
        </w:rPr>
        <w:t>southwest</w:t>
      </w:r>
      <w:r w:rsidRPr="008E68A4">
        <w:rPr>
          <w:sz w:val="22"/>
          <w:szCs w:val="22"/>
        </w:rPr>
        <w:t xml:space="preserve"> London AI working group experience. Clinical Radiology, 79(9), pp.665-672.</w:t>
      </w:r>
      <w:r w:rsidR="005C6163">
        <w:rPr>
          <w:sz w:val="22"/>
          <w:szCs w:val="22"/>
        </w:rPr>
        <w:t xml:space="preserve"> Doi: </w:t>
      </w:r>
      <w:hyperlink r:id="rId28" w:history="1">
        <w:r w:rsidR="005C6163" w:rsidRPr="00CB30F8">
          <w:rPr>
            <w:rStyle w:val="Hyperlink"/>
            <w:sz w:val="22"/>
            <w:szCs w:val="22"/>
          </w:rPr>
          <w:t>https://doi.org/10.1016/j.crad.2024.05.018</w:t>
        </w:r>
      </w:hyperlink>
      <w:r w:rsidR="005C6163">
        <w:rPr>
          <w:sz w:val="22"/>
          <w:szCs w:val="22"/>
        </w:rPr>
        <w:t xml:space="preserve"> </w:t>
      </w:r>
    </w:p>
    <w:p w14:paraId="6BC344D4" w14:textId="004DBBD6" w:rsidR="001A4ECF" w:rsidRPr="008E68A4" w:rsidRDefault="001A4ECF" w:rsidP="001A4ECF">
      <w:pPr>
        <w:spacing w:before="120" w:after="240" w:line="360" w:lineRule="auto"/>
        <w:ind w:left="1152" w:right="432" w:hanging="720"/>
        <w:jc w:val="both"/>
        <w:rPr>
          <w:sz w:val="22"/>
          <w:szCs w:val="22"/>
        </w:rPr>
      </w:pPr>
      <w:r w:rsidRPr="008E68A4">
        <w:rPr>
          <w:sz w:val="22"/>
          <w:szCs w:val="22"/>
        </w:rPr>
        <w:t xml:space="preserve">Vargas, C., Whelan, J., Brimblecombe, J. and Allender, S., </w:t>
      </w:r>
      <w:r w:rsidR="00816488">
        <w:rPr>
          <w:sz w:val="22"/>
          <w:szCs w:val="22"/>
        </w:rPr>
        <w:t>(</w:t>
      </w:r>
      <w:r w:rsidRPr="008E68A4">
        <w:rPr>
          <w:sz w:val="22"/>
          <w:szCs w:val="22"/>
        </w:rPr>
        <w:t>2022</w:t>
      </w:r>
      <w:r w:rsidR="00816488">
        <w:rPr>
          <w:sz w:val="22"/>
          <w:szCs w:val="22"/>
        </w:rPr>
        <w:t>)</w:t>
      </w:r>
      <w:r w:rsidRPr="008E68A4">
        <w:rPr>
          <w:sz w:val="22"/>
          <w:szCs w:val="22"/>
        </w:rPr>
        <w:t>. Co-creation, co-design, co-production for public health–</w:t>
      </w:r>
      <w:r w:rsidRPr="00F7037D">
        <w:rPr>
          <w:sz w:val="28"/>
          <w:szCs w:val="28"/>
        </w:rPr>
        <w:t xml:space="preserve">a </w:t>
      </w:r>
      <w:r w:rsidRPr="008E68A4">
        <w:rPr>
          <w:sz w:val="22"/>
          <w:szCs w:val="22"/>
        </w:rPr>
        <w:t>perspective on definitions and distinctions. Public Health Research and Practice, 32(2),</w:t>
      </w:r>
      <w:r w:rsidR="00427A59">
        <w:rPr>
          <w:sz w:val="22"/>
          <w:szCs w:val="22"/>
        </w:rPr>
        <w:t xml:space="preserve"> </w:t>
      </w:r>
      <w:proofErr w:type="spellStart"/>
      <w:r w:rsidR="00427A59">
        <w:rPr>
          <w:sz w:val="22"/>
          <w:szCs w:val="22"/>
        </w:rPr>
        <w:t>doi</w:t>
      </w:r>
      <w:proofErr w:type="spellEnd"/>
      <w:r w:rsidR="00427A59">
        <w:rPr>
          <w:sz w:val="22"/>
          <w:szCs w:val="22"/>
        </w:rPr>
        <w:t xml:space="preserve">: </w:t>
      </w:r>
      <w:hyperlink r:id="rId29" w:history="1">
        <w:r w:rsidR="00AB7570" w:rsidRPr="00CB30F8">
          <w:rPr>
            <w:rStyle w:val="Hyperlink"/>
            <w:sz w:val="22"/>
            <w:szCs w:val="22"/>
          </w:rPr>
          <w:t>https://doi.org/10.17061/phrp3222211</w:t>
        </w:r>
      </w:hyperlink>
      <w:r w:rsidR="00AB7570">
        <w:rPr>
          <w:sz w:val="22"/>
          <w:szCs w:val="22"/>
        </w:rPr>
        <w:t xml:space="preserve"> </w:t>
      </w:r>
    </w:p>
    <w:p w14:paraId="3D345B19" w14:textId="20BA24F0" w:rsidR="001A4ECF" w:rsidRPr="008E68A4" w:rsidRDefault="001A4ECF" w:rsidP="001A4ECF">
      <w:pPr>
        <w:spacing w:before="120" w:after="240" w:line="360" w:lineRule="auto"/>
        <w:ind w:left="1152" w:right="432" w:hanging="720"/>
        <w:jc w:val="both"/>
        <w:rPr>
          <w:sz w:val="22"/>
          <w:szCs w:val="22"/>
        </w:rPr>
      </w:pPr>
      <w:r w:rsidRPr="008E68A4">
        <w:rPr>
          <w:sz w:val="22"/>
          <w:szCs w:val="22"/>
        </w:rPr>
        <w:t>Ventura, C.A.A.,</w:t>
      </w:r>
      <w:r w:rsidR="00816488">
        <w:rPr>
          <w:sz w:val="22"/>
          <w:szCs w:val="22"/>
        </w:rPr>
        <w:t xml:space="preserve"> et al., (</w:t>
      </w:r>
      <w:r w:rsidRPr="008E68A4">
        <w:rPr>
          <w:sz w:val="22"/>
          <w:szCs w:val="22"/>
        </w:rPr>
        <w:t>2023</w:t>
      </w:r>
      <w:r w:rsidR="00816488">
        <w:rPr>
          <w:sz w:val="22"/>
          <w:szCs w:val="22"/>
        </w:rPr>
        <w:t>)</w:t>
      </w:r>
      <w:r w:rsidRPr="008E68A4">
        <w:rPr>
          <w:sz w:val="22"/>
          <w:szCs w:val="22"/>
        </w:rPr>
        <w:t>. Factors</w:t>
      </w:r>
      <w:r w:rsidRPr="00F7037D">
        <w:rPr>
          <w:sz w:val="28"/>
          <w:szCs w:val="28"/>
        </w:rPr>
        <w:t xml:space="preserve"> </w:t>
      </w:r>
      <w:r w:rsidRPr="008E68A4">
        <w:rPr>
          <w:sz w:val="22"/>
          <w:szCs w:val="22"/>
        </w:rPr>
        <w:t>associated with internalized stigma in people with common mental disorders using services of Family Health Strategy. Archives of Psychiatric Nursing, 43, pp.57-64.</w:t>
      </w:r>
      <w:r w:rsidR="00C32BE0">
        <w:rPr>
          <w:sz w:val="22"/>
          <w:szCs w:val="22"/>
        </w:rPr>
        <w:t xml:space="preserve"> Doi: </w:t>
      </w:r>
      <w:hyperlink r:id="rId30" w:history="1">
        <w:r w:rsidR="00750AF8" w:rsidRPr="00CB30F8">
          <w:rPr>
            <w:rStyle w:val="Hyperlink"/>
            <w:sz w:val="22"/>
            <w:szCs w:val="22"/>
          </w:rPr>
          <w:t>https://doi.org/10.1016/j.apnu.2022.12.024</w:t>
        </w:r>
      </w:hyperlink>
      <w:r w:rsidR="00750AF8">
        <w:rPr>
          <w:sz w:val="22"/>
          <w:szCs w:val="22"/>
        </w:rPr>
        <w:t xml:space="preserve"> </w:t>
      </w:r>
    </w:p>
    <w:p w14:paraId="1C979F15" w14:textId="23BC42CB" w:rsidR="001A4ECF" w:rsidRPr="008E68A4" w:rsidRDefault="001A4ECF" w:rsidP="001A4ECF">
      <w:pPr>
        <w:spacing w:before="120" w:after="240" w:line="360" w:lineRule="auto"/>
        <w:ind w:left="1152" w:right="432" w:hanging="720"/>
        <w:jc w:val="both"/>
        <w:rPr>
          <w:sz w:val="22"/>
          <w:szCs w:val="22"/>
        </w:rPr>
      </w:pPr>
      <w:r w:rsidRPr="008E68A4">
        <w:rPr>
          <w:sz w:val="22"/>
          <w:szCs w:val="22"/>
        </w:rPr>
        <w:t xml:space="preserve">Walsh, G., </w:t>
      </w:r>
      <w:r w:rsidR="00816488">
        <w:rPr>
          <w:sz w:val="22"/>
          <w:szCs w:val="22"/>
        </w:rPr>
        <w:t>(</w:t>
      </w:r>
      <w:r w:rsidRPr="008E68A4">
        <w:rPr>
          <w:sz w:val="22"/>
          <w:szCs w:val="22"/>
        </w:rPr>
        <w:t>2022</w:t>
      </w:r>
      <w:r w:rsidR="00816488">
        <w:rPr>
          <w:sz w:val="22"/>
          <w:szCs w:val="22"/>
        </w:rPr>
        <w:t>)</w:t>
      </w:r>
      <w:r w:rsidRPr="008E68A4">
        <w:rPr>
          <w:sz w:val="22"/>
          <w:szCs w:val="22"/>
        </w:rPr>
        <w:t>. Leadership that puts people first. Journal of Medical Imaging and Radiation Sciences, 53(4), pp</w:t>
      </w:r>
      <w:r w:rsidR="00816488">
        <w:rPr>
          <w:sz w:val="22"/>
          <w:szCs w:val="22"/>
        </w:rPr>
        <w:t xml:space="preserve"> </w:t>
      </w:r>
      <w:r w:rsidRPr="008E68A4">
        <w:rPr>
          <w:sz w:val="22"/>
          <w:szCs w:val="22"/>
        </w:rPr>
        <w:t>9-11.</w:t>
      </w:r>
      <w:r w:rsidR="00F258F1">
        <w:rPr>
          <w:sz w:val="22"/>
          <w:szCs w:val="22"/>
        </w:rPr>
        <w:t xml:space="preserve"> Doi: </w:t>
      </w:r>
      <w:hyperlink r:id="rId31" w:history="1">
        <w:r w:rsidR="00F258F1" w:rsidRPr="00CB30F8">
          <w:rPr>
            <w:rStyle w:val="Hyperlink"/>
            <w:sz w:val="22"/>
            <w:szCs w:val="22"/>
          </w:rPr>
          <w:t>https://doi.org/10.1016/j.jmir.2022.09.009</w:t>
        </w:r>
      </w:hyperlink>
      <w:r w:rsidR="00F258F1">
        <w:rPr>
          <w:sz w:val="22"/>
          <w:szCs w:val="22"/>
        </w:rPr>
        <w:t xml:space="preserve">  </w:t>
      </w:r>
    </w:p>
    <w:p w14:paraId="7FBEA9AA" w14:textId="6AC2A392" w:rsidR="001A4ECF" w:rsidRPr="008E68A4" w:rsidRDefault="001A4ECF" w:rsidP="001A4ECF">
      <w:pPr>
        <w:spacing w:before="120" w:after="240" w:line="360" w:lineRule="auto"/>
        <w:ind w:left="1152" w:right="432" w:hanging="720"/>
        <w:jc w:val="both"/>
        <w:rPr>
          <w:sz w:val="22"/>
          <w:szCs w:val="22"/>
        </w:rPr>
      </w:pPr>
      <w:r w:rsidRPr="008E68A4">
        <w:rPr>
          <w:sz w:val="22"/>
          <w:szCs w:val="22"/>
        </w:rPr>
        <w:t>Wigert, B.G., Murugavel, V.R. and Reiter-</w:t>
      </w:r>
      <w:proofErr w:type="spellStart"/>
      <w:r w:rsidRPr="008E68A4">
        <w:rPr>
          <w:sz w:val="22"/>
          <w:szCs w:val="22"/>
        </w:rPr>
        <w:t>Palmon</w:t>
      </w:r>
      <w:proofErr w:type="spellEnd"/>
      <w:r w:rsidRPr="008E68A4">
        <w:rPr>
          <w:sz w:val="22"/>
          <w:szCs w:val="22"/>
        </w:rPr>
        <w:t xml:space="preserve">, R., </w:t>
      </w:r>
      <w:r w:rsidR="00816488">
        <w:rPr>
          <w:sz w:val="22"/>
          <w:szCs w:val="22"/>
        </w:rPr>
        <w:t>(</w:t>
      </w:r>
      <w:r w:rsidRPr="008E68A4">
        <w:rPr>
          <w:sz w:val="22"/>
          <w:szCs w:val="22"/>
        </w:rPr>
        <w:t>2024</w:t>
      </w:r>
      <w:r w:rsidR="00816488">
        <w:rPr>
          <w:sz w:val="22"/>
          <w:szCs w:val="22"/>
        </w:rPr>
        <w:t>)</w:t>
      </w:r>
      <w:r w:rsidRPr="008E68A4">
        <w:rPr>
          <w:sz w:val="22"/>
          <w:szCs w:val="22"/>
        </w:rPr>
        <w:t>. The utility of divergent and convergent thinking in the problem construction processes during creative problem-solving. Psychology of Aesthetics, Creativity, and the Arts, 18(5), p.858.</w:t>
      </w:r>
      <w:r w:rsidR="007B77ED">
        <w:rPr>
          <w:sz w:val="22"/>
          <w:szCs w:val="22"/>
        </w:rPr>
        <w:t xml:space="preserve"> </w:t>
      </w:r>
      <w:proofErr w:type="spellStart"/>
      <w:r w:rsidR="007B77ED">
        <w:rPr>
          <w:sz w:val="22"/>
          <w:szCs w:val="22"/>
        </w:rPr>
        <w:t>doi</w:t>
      </w:r>
      <w:proofErr w:type="spellEnd"/>
      <w:r w:rsidR="007B77ED">
        <w:rPr>
          <w:sz w:val="22"/>
          <w:szCs w:val="22"/>
        </w:rPr>
        <w:t>:</w:t>
      </w:r>
      <w:r w:rsidR="00274120">
        <w:rPr>
          <w:sz w:val="22"/>
          <w:szCs w:val="22"/>
        </w:rPr>
        <w:t xml:space="preserve"> </w:t>
      </w:r>
      <w:hyperlink r:id="rId32" w:history="1">
        <w:r w:rsidR="00274120" w:rsidRPr="00CB30F8">
          <w:rPr>
            <w:rStyle w:val="Hyperlink"/>
            <w:sz w:val="22"/>
            <w:szCs w:val="22"/>
          </w:rPr>
          <w:t>https://doi.org/10.1037/aca0000513?urlappend=%3Futm_source%3Dresearchgate.net%26utm_medium%3Darticle</w:t>
        </w:r>
      </w:hyperlink>
      <w:r w:rsidR="00274120">
        <w:rPr>
          <w:sz w:val="22"/>
          <w:szCs w:val="22"/>
        </w:rPr>
        <w:t xml:space="preserve">  </w:t>
      </w:r>
    </w:p>
    <w:p w14:paraId="507FD212" w14:textId="35D2D6DF" w:rsidR="001A4ECF" w:rsidRPr="008E68A4" w:rsidRDefault="001A4ECF" w:rsidP="001A4ECF">
      <w:pPr>
        <w:spacing w:before="120" w:after="240" w:line="360" w:lineRule="auto"/>
        <w:ind w:left="1152" w:right="432" w:hanging="720"/>
        <w:jc w:val="both"/>
        <w:rPr>
          <w:sz w:val="22"/>
          <w:szCs w:val="22"/>
        </w:rPr>
      </w:pPr>
      <w:r w:rsidRPr="008E68A4">
        <w:rPr>
          <w:sz w:val="22"/>
          <w:szCs w:val="22"/>
        </w:rPr>
        <w:t xml:space="preserve">Wu, D.A. and Parks, R.W., </w:t>
      </w:r>
      <w:r w:rsidR="00816488">
        <w:rPr>
          <w:sz w:val="22"/>
          <w:szCs w:val="22"/>
        </w:rPr>
        <w:t>(</w:t>
      </w:r>
      <w:r w:rsidRPr="008E68A4">
        <w:rPr>
          <w:sz w:val="22"/>
          <w:szCs w:val="22"/>
        </w:rPr>
        <w:t>2023</w:t>
      </w:r>
      <w:r w:rsidR="00816488">
        <w:rPr>
          <w:sz w:val="22"/>
          <w:szCs w:val="22"/>
        </w:rPr>
        <w:t>)</w:t>
      </w:r>
      <w:r w:rsidRPr="008E68A4">
        <w:rPr>
          <w:sz w:val="22"/>
          <w:szCs w:val="22"/>
        </w:rPr>
        <w:t>. Leadership and working in teams. Surgery (Oxford), 41(8), pp.528-534</w:t>
      </w:r>
      <w:r w:rsidR="00B00D46">
        <w:rPr>
          <w:sz w:val="22"/>
          <w:szCs w:val="22"/>
        </w:rPr>
        <w:t xml:space="preserve">. </w:t>
      </w:r>
    </w:p>
    <w:p w14:paraId="52AAEB5B" w14:textId="2D41F5EC" w:rsidR="001A4ECF" w:rsidRPr="008E68A4" w:rsidRDefault="001A4ECF" w:rsidP="001A4ECF">
      <w:pPr>
        <w:spacing w:before="120" w:after="240" w:line="360" w:lineRule="auto"/>
        <w:ind w:left="1152" w:right="432" w:hanging="720"/>
        <w:jc w:val="both"/>
        <w:rPr>
          <w:sz w:val="22"/>
          <w:szCs w:val="22"/>
        </w:rPr>
      </w:pPr>
      <w:r w:rsidRPr="008E68A4">
        <w:rPr>
          <w:sz w:val="22"/>
          <w:szCs w:val="22"/>
        </w:rPr>
        <w:t xml:space="preserve">Xu, X., Zhang, Y., Zhou, P. and Zhou, X., </w:t>
      </w:r>
      <w:r w:rsidR="006F6B9F">
        <w:rPr>
          <w:sz w:val="22"/>
          <w:szCs w:val="22"/>
        </w:rPr>
        <w:t>(</w:t>
      </w:r>
      <w:r w:rsidRPr="008E68A4">
        <w:rPr>
          <w:sz w:val="22"/>
          <w:szCs w:val="22"/>
        </w:rPr>
        <w:t>2022</w:t>
      </w:r>
      <w:r w:rsidR="006F6B9F">
        <w:rPr>
          <w:sz w:val="22"/>
          <w:szCs w:val="22"/>
        </w:rPr>
        <w:t>)</w:t>
      </w:r>
      <w:r w:rsidRPr="008E68A4">
        <w:rPr>
          <w:sz w:val="22"/>
          <w:szCs w:val="22"/>
        </w:rPr>
        <w:t>. Developing a leadership and management competency framework for nurse champion: A qualitative study from Shanghai, China. Journal of Nursing Management, 30(4), pp.962-972</w:t>
      </w:r>
      <w:r w:rsidR="00754A5E">
        <w:rPr>
          <w:sz w:val="22"/>
          <w:szCs w:val="22"/>
        </w:rPr>
        <w:t xml:space="preserve">. Doi: </w:t>
      </w:r>
      <w:hyperlink r:id="rId33" w:history="1">
        <w:r w:rsidR="00754A5E" w:rsidRPr="00CB30F8">
          <w:rPr>
            <w:rStyle w:val="Hyperlink"/>
            <w:sz w:val="22"/>
            <w:szCs w:val="22"/>
          </w:rPr>
          <w:t>https://doi.org/10.1111/jonm.13580</w:t>
        </w:r>
      </w:hyperlink>
      <w:r w:rsidR="00754A5E">
        <w:rPr>
          <w:sz w:val="22"/>
          <w:szCs w:val="22"/>
        </w:rPr>
        <w:t xml:space="preserve">  </w:t>
      </w:r>
    </w:p>
    <w:p w14:paraId="529F4D6B" w14:textId="4A682DFA" w:rsidR="00BD0992" w:rsidRPr="008E68A4" w:rsidRDefault="001A4ECF" w:rsidP="008E68A4">
      <w:pPr>
        <w:spacing w:before="120" w:after="240" w:line="360" w:lineRule="auto"/>
        <w:ind w:left="1152" w:right="432" w:hanging="720"/>
        <w:jc w:val="both"/>
        <w:rPr>
          <w:sz w:val="22"/>
          <w:szCs w:val="22"/>
        </w:rPr>
      </w:pPr>
      <w:r w:rsidRPr="008E68A4">
        <w:rPr>
          <w:sz w:val="22"/>
          <w:szCs w:val="22"/>
        </w:rPr>
        <w:t xml:space="preserve">Yin, M., Li, Z. and Li, X., </w:t>
      </w:r>
      <w:r w:rsidR="006F6B9F">
        <w:rPr>
          <w:sz w:val="22"/>
          <w:szCs w:val="22"/>
        </w:rPr>
        <w:t>(</w:t>
      </w:r>
      <w:r w:rsidRPr="008E68A4">
        <w:rPr>
          <w:sz w:val="22"/>
          <w:szCs w:val="22"/>
        </w:rPr>
        <w:t>2024</w:t>
      </w:r>
      <w:r w:rsidR="006F6B9F">
        <w:rPr>
          <w:sz w:val="22"/>
          <w:szCs w:val="22"/>
        </w:rPr>
        <w:t>)</w:t>
      </w:r>
      <w:r w:rsidRPr="008E68A4">
        <w:rPr>
          <w:sz w:val="22"/>
          <w:szCs w:val="22"/>
        </w:rPr>
        <w:t xml:space="preserve">. Family influence on stigma </w:t>
      </w:r>
      <w:r w:rsidR="00064E91" w:rsidRPr="008E68A4">
        <w:rPr>
          <w:sz w:val="22"/>
          <w:szCs w:val="22"/>
        </w:rPr>
        <w:t>internalization</w:t>
      </w:r>
      <w:r w:rsidRPr="008E68A4">
        <w:rPr>
          <w:sz w:val="22"/>
          <w:szCs w:val="22"/>
        </w:rPr>
        <w:t xml:space="preserve"> in people with severe mental illness: A grounded theory study. International Journal of Mental Health Nursing, 33(5), pp.1575-1590.</w:t>
      </w:r>
      <w:r w:rsidR="00E462BF">
        <w:rPr>
          <w:sz w:val="22"/>
          <w:szCs w:val="22"/>
        </w:rPr>
        <w:t xml:space="preserve"> Doi: </w:t>
      </w:r>
      <w:hyperlink r:id="rId34" w:history="1">
        <w:r w:rsidR="00E462BF" w:rsidRPr="00CB30F8">
          <w:rPr>
            <w:rStyle w:val="Hyperlink"/>
            <w:sz w:val="22"/>
            <w:szCs w:val="22"/>
          </w:rPr>
          <w:t>https://doi.org/10.1111/inm.13346</w:t>
        </w:r>
      </w:hyperlink>
      <w:r w:rsidR="00E462BF">
        <w:rPr>
          <w:sz w:val="22"/>
          <w:szCs w:val="22"/>
        </w:rPr>
        <w:t xml:space="preserve"> </w:t>
      </w:r>
    </w:p>
    <w:p w14:paraId="4469EC46" w14:textId="77777777" w:rsidR="00BD0992" w:rsidRPr="00F7037D" w:rsidRDefault="00BD0992" w:rsidP="00BD0992">
      <w:pPr>
        <w:rPr>
          <w:sz w:val="28"/>
          <w:szCs w:val="28"/>
        </w:rPr>
      </w:pPr>
    </w:p>
    <w:p w14:paraId="2E9A0136" w14:textId="77777777" w:rsidR="00BD0992" w:rsidRPr="00F7037D" w:rsidRDefault="00BD0992" w:rsidP="00BD0992">
      <w:pPr>
        <w:rPr>
          <w:sz w:val="28"/>
          <w:szCs w:val="28"/>
        </w:rPr>
      </w:pPr>
    </w:p>
    <w:p w14:paraId="652D4EE7" w14:textId="77777777" w:rsidR="00BD0992" w:rsidRPr="00F7037D" w:rsidRDefault="00BD0992" w:rsidP="00BD0992">
      <w:pPr>
        <w:rPr>
          <w:sz w:val="28"/>
          <w:szCs w:val="28"/>
        </w:rPr>
      </w:pPr>
    </w:p>
    <w:p w14:paraId="1638EF67" w14:textId="77777777" w:rsidR="00BD0992" w:rsidRPr="00F7037D" w:rsidRDefault="00BD0992" w:rsidP="00BD0992">
      <w:pPr>
        <w:rPr>
          <w:sz w:val="28"/>
          <w:szCs w:val="28"/>
        </w:rPr>
      </w:pPr>
    </w:p>
    <w:p w14:paraId="21450315" w14:textId="77777777" w:rsidR="00BD0992" w:rsidRPr="00F7037D" w:rsidRDefault="00BD0992" w:rsidP="00BD0992">
      <w:pPr>
        <w:rPr>
          <w:sz w:val="28"/>
          <w:szCs w:val="28"/>
        </w:rPr>
      </w:pPr>
    </w:p>
    <w:p w14:paraId="6F940D19" w14:textId="77777777" w:rsidR="00BD0992" w:rsidRPr="00F7037D" w:rsidRDefault="00BD0992" w:rsidP="00BD0992">
      <w:pPr>
        <w:rPr>
          <w:sz w:val="28"/>
          <w:szCs w:val="28"/>
        </w:rPr>
      </w:pPr>
    </w:p>
    <w:p w14:paraId="1DC77B6F" w14:textId="77777777" w:rsidR="00BD0992" w:rsidRPr="00F7037D" w:rsidRDefault="00BD0992" w:rsidP="00BD0992">
      <w:pPr>
        <w:rPr>
          <w:sz w:val="28"/>
          <w:szCs w:val="28"/>
        </w:rPr>
      </w:pPr>
    </w:p>
    <w:p w14:paraId="08D714D7" w14:textId="77777777" w:rsidR="00BD0992" w:rsidRPr="00F7037D" w:rsidRDefault="00BD0992" w:rsidP="00BD0992">
      <w:pPr>
        <w:rPr>
          <w:sz w:val="28"/>
          <w:szCs w:val="28"/>
        </w:rPr>
      </w:pPr>
    </w:p>
    <w:p w14:paraId="3E472278" w14:textId="77777777" w:rsidR="00BD0992" w:rsidRPr="00F7037D" w:rsidRDefault="00BD0992" w:rsidP="00BD0992">
      <w:pPr>
        <w:rPr>
          <w:sz w:val="28"/>
          <w:szCs w:val="28"/>
        </w:rPr>
      </w:pPr>
    </w:p>
    <w:p w14:paraId="4A022F6F" w14:textId="77777777" w:rsidR="00BD0992" w:rsidRPr="00F7037D" w:rsidRDefault="00BD0992" w:rsidP="00BD0992">
      <w:pPr>
        <w:rPr>
          <w:sz w:val="28"/>
          <w:szCs w:val="28"/>
        </w:rPr>
      </w:pPr>
    </w:p>
    <w:p w14:paraId="50E286FF" w14:textId="77777777" w:rsidR="00BD0992" w:rsidRPr="00F7037D" w:rsidRDefault="00BD0992" w:rsidP="00BD0992">
      <w:pPr>
        <w:rPr>
          <w:sz w:val="28"/>
          <w:szCs w:val="28"/>
        </w:rPr>
      </w:pPr>
    </w:p>
    <w:p w14:paraId="1D61BE07" w14:textId="77777777" w:rsidR="00BD0992" w:rsidRPr="00F7037D" w:rsidRDefault="00BD0992" w:rsidP="001A4ECF">
      <w:pPr>
        <w:ind w:left="0" w:firstLine="0"/>
        <w:rPr>
          <w:sz w:val="28"/>
          <w:szCs w:val="28"/>
        </w:rPr>
      </w:pPr>
    </w:p>
    <w:p w14:paraId="49C3E0C5" w14:textId="77777777" w:rsidR="00BD0992" w:rsidRPr="00F7037D" w:rsidRDefault="00BD0992" w:rsidP="00BD0992">
      <w:pPr>
        <w:rPr>
          <w:sz w:val="28"/>
          <w:szCs w:val="28"/>
        </w:rPr>
      </w:pPr>
    </w:p>
    <w:p w14:paraId="01A9A077" w14:textId="77777777" w:rsidR="008E68A4" w:rsidRDefault="008E68A4" w:rsidP="00BD0992">
      <w:pPr>
        <w:rPr>
          <w:rStyle w:val="Heading1Char"/>
          <w:b/>
          <w:bCs/>
          <w:sz w:val="48"/>
          <w:szCs w:val="28"/>
        </w:rPr>
      </w:pPr>
      <w:bookmarkStart w:id="8" w:name="_Toc220432922"/>
    </w:p>
    <w:p w14:paraId="6875C5A3" w14:textId="77777777" w:rsidR="008E68A4" w:rsidRDefault="008E68A4" w:rsidP="00BD0992">
      <w:pPr>
        <w:rPr>
          <w:rStyle w:val="Heading1Char"/>
          <w:b/>
          <w:bCs/>
          <w:sz w:val="48"/>
          <w:szCs w:val="28"/>
        </w:rPr>
      </w:pPr>
    </w:p>
    <w:p w14:paraId="76F1AA5E" w14:textId="77777777" w:rsidR="008E68A4" w:rsidRDefault="008E68A4" w:rsidP="00BD0992">
      <w:pPr>
        <w:rPr>
          <w:rStyle w:val="Heading1Char"/>
          <w:b/>
          <w:bCs/>
          <w:sz w:val="48"/>
          <w:szCs w:val="28"/>
        </w:rPr>
      </w:pPr>
    </w:p>
    <w:p w14:paraId="1E55FC5B" w14:textId="77777777" w:rsidR="008E68A4" w:rsidRDefault="008E68A4" w:rsidP="00BD0992">
      <w:pPr>
        <w:rPr>
          <w:rStyle w:val="Heading1Char"/>
          <w:b/>
          <w:bCs/>
          <w:sz w:val="48"/>
          <w:szCs w:val="28"/>
        </w:rPr>
      </w:pPr>
    </w:p>
    <w:p w14:paraId="7A92B151" w14:textId="3A901529" w:rsidR="00BD0992" w:rsidRPr="00F7037D" w:rsidRDefault="00BD0992" w:rsidP="006F6B9F">
      <w:pPr>
        <w:ind w:left="0" w:firstLine="0"/>
        <w:rPr>
          <w:sz w:val="28"/>
          <w:szCs w:val="28"/>
        </w:rPr>
      </w:pPr>
      <w:r w:rsidRPr="00F7037D">
        <w:rPr>
          <w:rStyle w:val="Heading1Char"/>
          <w:b/>
          <w:bCs/>
          <w:sz w:val="48"/>
          <w:szCs w:val="28"/>
        </w:rPr>
        <w:t>Sources Used</w:t>
      </w:r>
      <w:bookmarkEnd w:id="8"/>
    </w:p>
    <w:p w14:paraId="68A962C4" w14:textId="77777777" w:rsidR="00CD4803" w:rsidRPr="00F7037D" w:rsidRDefault="00CD4803" w:rsidP="007C0731">
      <w:pPr>
        <w:jc w:val="both"/>
        <w:rPr>
          <w:i w:val="0"/>
          <w:iCs/>
          <w:sz w:val="28"/>
          <w:szCs w:val="28"/>
        </w:rPr>
      </w:pPr>
    </w:p>
    <w:p w14:paraId="453EDA3C" w14:textId="77777777" w:rsidR="007C0731" w:rsidRPr="00F7037D" w:rsidRDefault="007C0731" w:rsidP="007C0731">
      <w:pPr>
        <w:pStyle w:val="ListParagraph"/>
        <w:numPr>
          <w:ilvl w:val="0"/>
          <w:numId w:val="5"/>
        </w:numPr>
        <w:spacing w:after="80" w:line="360" w:lineRule="auto"/>
        <w:rPr>
          <w:b/>
          <w:bCs/>
          <w:i w:val="0"/>
          <w:color w:val="auto"/>
          <w:sz w:val="28"/>
          <w:szCs w:val="28"/>
        </w:rPr>
      </w:pPr>
      <w:r w:rsidRPr="00F7037D">
        <w:rPr>
          <w:b/>
          <w:bCs/>
          <w:sz w:val="32"/>
          <w:szCs w:val="32"/>
        </w:rPr>
        <w:t>Question 2</w:t>
      </w:r>
      <w:r w:rsidRPr="00F7037D">
        <w:rPr>
          <w:sz w:val="28"/>
          <w:szCs w:val="28"/>
        </w:rPr>
        <w:t xml:space="preserve">: </w:t>
      </w:r>
      <w:r w:rsidRPr="00F7037D">
        <w:rPr>
          <w:b/>
          <w:bCs/>
          <w:i w:val="0"/>
          <w:color w:val="auto"/>
          <w:sz w:val="28"/>
          <w:szCs w:val="28"/>
        </w:rPr>
        <w:t>Self-Reflection Using Gibbs’ Reflective Cycle.</w:t>
      </w:r>
    </w:p>
    <w:p w14:paraId="17471241" w14:textId="77777777" w:rsidR="007C0731" w:rsidRPr="00F7037D" w:rsidRDefault="007C0731" w:rsidP="007C0731">
      <w:pPr>
        <w:spacing w:after="80" w:line="360" w:lineRule="auto"/>
        <w:ind w:left="-5"/>
        <w:rPr>
          <w:b/>
          <w:bCs/>
          <w:i w:val="0"/>
          <w:color w:val="auto"/>
          <w:sz w:val="28"/>
          <w:szCs w:val="28"/>
        </w:rPr>
      </w:pPr>
      <w:r w:rsidRPr="00F7037D">
        <w:rPr>
          <w:b/>
          <w:bCs/>
          <w:i w:val="0"/>
          <w:color w:val="auto"/>
          <w:sz w:val="28"/>
          <w:szCs w:val="28"/>
        </w:rPr>
        <w:t xml:space="preserve">Source Used: </w:t>
      </w:r>
      <w:hyperlink r:id="rId35" w:history="1">
        <w:r w:rsidRPr="00F7037D">
          <w:rPr>
            <w:rStyle w:val="Hyperlink"/>
            <w:i w:val="0"/>
            <w:sz w:val="28"/>
            <w:szCs w:val="28"/>
          </w:rPr>
          <w:t>https://reflection.ed.ac.uk/reflectors-toolkit/reflecting-on-experience/gibbs-reflective-cycle</w:t>
        </w:r>
      </w:hyperlink>
    </w:p>
    <w:p w14:paraId="1C941504" w14:textId="77777777" w:rsidR="007C0731" w:rsidRPr="00F7037D" w:rsidRDefault="007C0731" w:rsidP="007C0731">
      <w:pPr>
        <w:pStyle w:val="ListParagraph"/>
        <w:numPr>
          <w:ilvl w:val="0"/>
          <w:numId w:val="5"/>
        </w:numPr>
        <w:spacing w:after="80" w:line="360" w:lineRule="auto"/>
        <w:rPr>
          <w:b/>
          <w:bCs/>
          <w:i w:val="0"/>
          <w:sz w:val="28"/>
          <w:szCs w:val="28"/>
        </w:rPr>
      </w:pPr>
      <w:r w:rsidRPr="00F7037D">
        <w:rPr>
          <w:b/>
          <w:bCs/>
          <w:sz w:val="32"/>
          <w:szCs w:val="32"/>
        </w:rPr>
        <w:t>Question 3</w:t>
      </w:r>
      <w:r w:rsidRPr="00F7037D">
        <w:rPr>
          <w:sz w:val="28"/>
          <w:szCs w:val="28"/>
        </w:rPr>
        <w:t>:</w:t>
      </w:r>
      <w:r w:rsidRPr="00F7037D">
        <w:rPr>
          <w:i w:val="0"/>
          <w:iCs/>
          <w:sz w:val="28"/>
          <w:szCs w:val="28"/>
        </w:rPr>
        <w:t xml:space="preserve"> </w:t>
      </w:r>
      <w:r w:rsidRPr="00F7037D">
        <w:rPr>
          <w:b/>
          <w:bCs/>
          <w:i w:val="0"/>
          <w:sz w:val="28"/>
          <w:szCs w:val="28"/>
        </w:rPr>
        <w:t>Case Study: AI Innovation in Adult Social Care.</w:t>
      </w:r>
    </w:p>
    <w:p w14:paraId="77F70647" w14:textId="77777777" w:rsidR="007C0731" w:rsidRPr="00F7037D" w:rsidRDefault="007C0731" w:rsidP="007C0731">
      <w:pPr>
        <w:spacing w:after="80" w:line="360" w:lineRule="auto"/>
        <w:ind w:left="-5"/>
        <w:rPr>
          <w:i w:val="0"/>
          <w:sz w:val="28"/>
          <w:szCs w:val="28"/>
        </w:rPr>
      </w:pPr>
      <w:r w:rsidRPr="00F7037D">
        <w:rPr>
          <w:b/>
          <w:bCs/>
          <w:i w:val="0"/>
          <w:sz w:val="28"/>
          <w:szCs w:val="28"/>
        </w:rPr>
        <w:t xml:space="preserve">Source Used: </w:t>
      </w:r>
      <w:hyperlink r:id="rId36" w:anchor=":~:text=This%20collection%20of%20case%20studies%20aims%20to,is%20possible%20and%20what%20has%20already%20happened" w:history="1">
        <w:r w:rsidRPr="00F7037D">
          <w:rPr>
            <w:rStyle w:val="Hyperlink"/>
            <w:i w:val="0"/>
            <w:sz w:val="28"/>
            <w:szCs w:val="28"/>
          </w:rPr>
          <w:t>https://digital.nhs.uk/services/ai-knowledge-repository/case-studies/ai-in-adult-social-care#:~:text=This%20collection%20of%20case%20studies%20aims%20to,is%20possible%20and%20what%20has%20already%20happened</w:t>
        </w:r>
      </w:hyperlink>
    </w:p>
    <w:p w14:paraId="5AB8CB1A" w14:textId="77777777" w:rsidR="007C0731" w:rsidRPr="00F7037D" w:rsidRDefault="007C0731" w:rsidP="007C0731">
      <w:pPr>
        <w:spacing w:after="80" w:line="360" w:lineRule="auto"/>
        <w:ind w:left="-5"/>
        <w:rPr>
          <w:i w:val="0"/>
          <w:sz w:val="28"/>
          <w:szCs w:val="28"/>
        </w:rPr>
      </w:pPr>
      <w:hyperlink r:id="rId37" w:history="1">
        <w:r w:rsidRPr="00F7037D">
          <w:rPr>
            <w:rStyle w:val="Hyperlink"/>
            <w:i w:val="0"/>
            <w:sz w:val="28"/>
            <w:szCs w:val="28"/>
          </w:rPr>
          <w:t>https://www.england.nhs.uk/2024/12/nhs-ai-giving-patients-better-care-and-support/</w:t>
        </w:r>
      </w:hyperlink>
    </w:p>
    <w:p w14:paraId="7E548147" w14:textId="52727AFB" w:rsidR="007C0731" w:rsidRPr="00F7037D" w:rsidRDefault="007C0731" w:rsidP="007C0731">
      <w:pPr>
        <w:pStyle w:val="ListParagraph"/>
        <w:numPr>
          <w:ilvl w:val="0"/>
          <w:numId w:val="5"/>
        </w:numPr>
        <w:rPr>
          <w:b/>
          <w:bCs/>
          <w:iCs/>
          <w:sz w:val="28"/>
          <w:szCs w:val="28"/>
        </w:rPr>
      </w:pPr>
      <w:r w:rsidRPr="00F7037D">
        <w:rPr>
          <w:b/>
          <w:bCs/>
          <w:sz w:val="32"/>
          <w:szCs w:val="32"/>
        </w:rPr>
        <w:t>Question 4</w:t>
      </w:r>
      <w:r w:rsidR="00242106" w:rsidRPr="00F7037D">
        <w:rPr>
          <w:i w:val="0"/>
          <w:iCs/>
          <w:sz w:val="28"/>
          <w:szCs w:val="28"/>
        </w:rPr>
        <w:t>: Current</w:t>
      </w:r>
      <w:r w:rsidRPr="00F7037D">
        <w:rPr>
          <w:b/>
          <w:bCs/>
          <w:iCs/>
          <w:sz w:val="28"/>
          <w:szCs w:val="28"/>
        </w:rPr>
        <w:t xml:space="preserve"> Issue in Health and Social Care — Mental Health Stigma.</w:t>
      </w:r>
    </w:p>
    <w:p w14:paraId="0AF08306" w14:textId="77777777" w:rsidR="007C0731" w:rsidRPr="00242106" w:rsidRDefault="007C0731" w:rsidP="007C0731">
      <w:pPr>
        <w:spacing w:line="360" w:lineRule="auto"/>
        <w:ind w:left="0" w:firstLine="0"/>
        <w:jc w:val="both"/>
        <w:rPr>
          <w:b/>
          <w:bCs/>
          <w:i w:val="0"/>
          <w:iCs/>
          <w:sz w:val="22"/>
          <w:szCs w:val="22"/>
        </w:rPr>
      </w:pPr>
      <w:r w:rsidRPr="00242106">
        <w:rPr>
          <w:b/>
          <w:bCs/>
          <w:i w:val="0"/>
          <w:iCs/>
          <w:sz w:val="22"/>
          <w:szCs w:val="22"/>
        </w:rPr>
        <w:t xml:space="preserve">Source 1: </w:t>
      </w:r>
      <w:r w:rsidRPr="00242106">
        <w:rPr>
          <w:b/>
          <w:bCs/>
          <w:iCs/>
          <w:sz w:val="22"/>
          <w:szCs w:val="22"/>
        </w:rPr>
        <w:t>Understanding and Addressing Mental Health Stigma Across Cultures for Improving Psychiatric Care: A Narrative Review (</w:t>
      </w:r>
      <w:r w:rsidRPr="00242106">
        <w:rPr>
          <w:b/>
          <w:bCs/>
          <w:i w:val="0"/>
          <w:iCs/>
          <w:sz w:val="22"/>
          <w:szCs w:val="22"/>
        </w:rPr>
        <w:t>Ahad et al, 2023).</w:t>
      </w:r>
    </w:p>
    <w:p w14:paraId="47DF24F7" w14:textId="77777777" w:rsidR="00E64168" w:rsidRPr="00242106" w:rsidRDefault="00E64168" w:rsidP="007C0731">
      <w:pPr>
        <w:spacing w:line="360" w:lineRule="auto"/>
        <w:ind w:left="0" w:firstLine="0"/>
        <w:jc w:val="both"/>
        <w:rPr>
          <w:i w:val="0"/>
          <w:sz w:val="22"/>
          <w:szCs w:val="22"/>
        </w:rPr>
      </w:pPr>
      <w:r w:rsidRPr="00242106">
        <w:rPr>
          <w:i w:val="0"/>
          <w:sz w:val="22"/>
          <w:szCs w:val="22"/>
        </w:rPr>
        <w:t>Ahad, A.A., Sanchez-Gonzalez, M. and Junquera, P., 2023. Understanding and addressing mental health stigma across cultures for improving psychiatric care: A narrative review. Cureus, 15(5).</w:t>
      </w:r>
    </w:p>
    <w:p w14:paraId="569A02E0" w14:textId="77777777" w:rsidR="007C0731" w:rsidRPr="00F7037D" w:rsidRDefault="007C0731" w:rsidP="007C0731">
      <w:pPr>
        <w:ind w:left="-5"/>
        <w:rPr>
          <w:i w:val="0"/>
          <w:iCs/>
          <w:sz w:val="28"/>
          <w:szCs w:val="28"/>
        </w:rPr>
      </w:pPr>
      <w:hyperlink r:id="rId38" w:history="1">
        <w:r w:rsidRPr="00F7037D">
          <w:rPr>
            <w:rStyle w:val="Hyperlink"/>
            <w:i w:val="0"/>
            <w:iCs/>
            <w:sz w:val="28"/>
            <w:szCs w:val="28"/>
          </w:rPr>
          <w:t>https://link.springer.com/article/10.1186/s13033-021-00502-x</w:t>
        </w:r>
      </w:hyperlink>
    </w:p>
    <w:p w14:paraId="6D6D41D6" w14:textId="77777777" w:rsidR="007C0731" w:rsidRPr="00242106" w:rsidRDefault="007C0731" w:rsidP="007C0731">
      <w:pPr>
        <w:spacing w:line="360" w:lineRule="auto"/>
        <w:ind w:left="0" w:firstLine="0"/>
        <w:jc w:val="both"/>
        <w:rPr>
          <w:b/>
          <w:bCs/>
          <w:iCs/>
          <w:sz w:val="22"/>
          <w:szCs w:val="22"/>
        </w:rPr>
      </w:pPr>
      <w:r w:rsidRPr="00242106">
        <w:rPr>
          <w:b/>
          <w:bCs/>
          <w:i w:val="0"/>
          <w:iCs/>
          <w:sz w:val="22"/>
          <w:szCs w:val="22"/>
        </w:rPr>
        <w:lastRenderedPageBreak/>
        <w:t xml:space="preserve">Source 2: </w:t>
      </w:r>
      <w:r w:rsidRPr="00242106">
        <w:rPr>
          <w:b/>
          <w:bCs/>
          <w:iCs/>
          <w:sz w:val="22"/>
          <w:szCs w:val="22"/>
        </w:rPr>
        <w:t xml:space="preserve">Types of </w:t>
      </w:r>
      <w:proofErr w:type="gramStart"/>
      <w:r w:rsidRPr="00242106">
        <w:rPr>
          <w:b/>
          <w:bCs/>
          <w:iCs/>
          <w:sz w:val="22"/>
          <w:szCs w:val="22"/>
        </w:rPr>
        <w:t>stigma</w:t>
      </w:r>
      <w:proofErr w:type="gramEnd"/>
      <w:r w:rsidRPr="00242106">
        <w:rPr>
          <w:b/>
          <w:bCs/>
          <w:iCs/>
          <w:sz w:val="22"/>
          <w:szCs w:val="22"/>
        </w:rPr>
        <w:t xml:space="preserve"> experienced by patients with mental illness and mental health nurses in Indonesia: a qualitative content analysis (Muhammad Arsyad Subu et al, 2021)</w:t>
      </w:r>
      <w:r w:rsidRPr="00242106">
        <w:rPr>
          <w:b/>
          <w:bCs/>
          <w:i w:val="0"/>
          <w:iCs/>
          <w:sz w:val="22"/>
          <w:szCs w:val="22"/>
        </w:rPr>
        <w:t>.</w:t>
      </w:r>
    </w:p>
    <w:p w14:paraId="13838F41" w14:textId="77777777" w:rsidR="007C0731" w:rsidRPr="00F7037D" w:rsidRDefault="007C0731" w:rsidP="007C0731">
      <w:pPr>
        <w:ind w:left="-5"/>
        <w:rPr>
          <w:i w:val="0"/>
          <w:iCs/>
          <w:sz w:val="28"/>
          <w:szCs w:val="28"/>
        </w:rPr>
      </w:pPr>
      <w:hyperlink r:id="rId39" w:history="1">
        <w:r w:rsidRPr="00F7037D">
          <w:rPr>
            <w:rStyle w:val="Hyperlink"/>
            <w:i w:val="0"/>
            <w:iCs/>
            <w:sz w:val="28"/>
            <w:szCs w:val="28"/>
          </w:rPr>
          <w:t>https://pubmed.ncbi.nlm.nih.gov/37250612/</w:t>
        </w:r>
      </w:hyperlink>
    </w:p>
    <w:p w14:paraId="391B624B" w14:textId="77777777" w:rsidR="007C0731" w:rsidRPr="00F7037D" w:rsidRDefault="007C0731" w:rsidP="007C0731">
      <w:pPr>
        <w:pStyle w:val="ListParagraph"/>
        <w:numPr>
          <w:ilvl w:val="0"/>
          <w:numId w:val="5"/>
        </w:numPr>
        <w:rPr>
          <w:i w:val="0"/>
          <w:iCs/>
          <w:sz w:val="28"/>
          <w:szCs w:val="28"/>
        </w:rPr>
      </w:pPr>
      <w:r w:rsidRPr="00F7037D">
        <w:rPr>
          <w:b/>
          <w:bCs/>
          <w:sz w:val="32"/>
          <w:szCs w:val="32"/>
        </w:rPr>
        <w:t>Question 6:</w:t>
      </w:r>
      <w:r w:rsidRPr="00F7037D">
        <w:rPr>
          <w:i w:val="0"/>
          <w:iCs/>
          <w:sz w:val="28"/>
          <w:szCs w:val="28"/>
        </w:rPr>
        <w:t xml:space="preserve"> </w:t>
      </w:r>
      <w:r w:rsidRPr="00F7037D">
        <w:rPr>
          <w:b/>
          <w:bCs/>
          <w:i w:val="0"/>
          <w:iCs/>
          <w:sz w:val="28"/>
          <w:szCs w:val="28"/>
        </w:rPr>
        <w:t>NHS Leadership Framework Analysis</w:t>
      </w:r>
      <w:r w:rsidRPr="00F7037D">
        <w:rPr>
          <w:i w:val="0"/>
          <w:iCs/>
          <w:sz w:val="28"/>
          <w:szCs w:val="28"/>
        </w:rPr>
        <w:t>.</w:t>
      </w:r>
    </w:p>
    <w:p w14:paraId="6A969B21" w14:textId="77777777" w:rsidR="007C0731" w:rsidRPr="00F7037D" w:rsidRDefault="007C0731" w:rsidP="007C0731">
      <w:pPr>
        <w:rPr>
          <w:i w:val="0"/>
          <w:iCs/>
          <w:sz w:val="28"/>
          <w:szCs w:val="28"/>
        </w:rPr>
      </w:pPr>
      <w:r w:rsidRPr="00F7037D">
        <w:rPr>
          <w:b/>
          <w:bCs/>
          <w:i w:val="0"/>
          <w:iCs/>
          <w:sz w:val="28"/>
          <w:szCs w:val="28"/>
        </w:rPr>
        <w:t>Source 1: Key Components of the NHS Leadership Framework</w:t>
      </w:r>
    </w:p>
    <w:p w14:paraId="2ECA308F" w14:textId="77777777" w:rsidR="007C0731" w:rsidRPr="00F7037D" w:rsidRDefault="007C0731" w:rsidP="007C0731">
      <w:pPr>
        <w:rPr>
          <w:b/>
          <w:bCs/>
          <w:sz w:val="28"/>
          <w:szCs w:val="28"/>
        </w:rPr>
      </w:pPr>
      <w:hyperlink r:id="rId40" w:history="1">
        <w:r w:rsidRPr="00F7037D">
          <w:rPr>
            <w:rStyle w:val="Hyperlink"/>
            <w:b/>
            <w:bCs/>
            <w:sz w:val="28"/>
            <w:szCs w:val="28"/>
          </w:rPr>
          <w:t>https://www.england.nhs.uk/publication/nhs-leadership-competency-framework/</w:t>
        </w:r>
      </w:hyperlink>
    </w:p>
    <w:p w14:paraId="1DB5A32F" w14:textId="77777777" w:rsidR="007C0731" w:rsidRPr="00F7037D" w:rsidRDefault="007C0731" w:rsidP="007C0731">
      <w:pPr>
        <w:ind w:left="0" w:firstLine="0"/>
        <w:rPr>
          <w:b/>
          <w:bCs/>
          <w:i w:val="0"/>
          <w:sz w:val="28"/>
          <w:szCs w:val="28"/>
        </w:rPr>
      </w:pPr>
      <w:r w:rsidRPr="00F7037D">
        <w:rPr>
          <w:b/>
          <w:bCs/>
          <w:i w:val="0"/>
          <w:iCs/>
          <w:sz w:val="28"/>
          <w:szCs w:val="28"/>
        </w:rPr>
        <w:t>Source 2</w:t>
      </w:r>
      <w:proofErr w:type="gramStart"/>
      <w:r w:rsidRPr="00F7037D">
        <w:rPr>
          <w:b/>
          <w:bCs/>
          <w:i w:val="0"/>
          <w:iCs/>
          <w:sz w:val="28"/>
          <w:szCs w:val="28"/>
        </w:rPr>
        <w:t xml:space="preserve">:  </w:t>
      </w:r>
      <w:r w:rsidRPr="00F7037D">
        <w:rPr>
          <w:b/>
          <w:bCs/>
          <w:i w:val="0"/>
          <w:sz w:val="28"/>
          <w:szCs w:val="28"/>
        </w:rPr>
        <w:t>Using ‘</w:t>
      </w:r>
      <w:proofErr w:type="gramEnd"/>
      <w:r w:rsidRPr="00F7037D">
        <w:rPr>
          <w:b/>
          <w:bCs/>
          <w:i w:val="0"/>
          <w:sz w:val="28"/>
          <w:szCs w:val="28"/>
        </w:rPr>
        <w:t>Inspiring Shared Purpose’ to Encourage Creativity and Improve Care.</w:t>
      </w:r>
    </w:p>
    <w:p w14:paraId="5C42159E" w14:textId="77777777" w:rsidR="007C0731" w:rsidRPr="00F7037D" w:rsidRDefault="007C0731" w:rsidP="007C0731">
      <w:pPr>
        <w:ind w:left="0" w:firstLine="0"/>
        <w:rPr>
          <w:b/>
          <w:bCs/>
          <w:sz w:val="28"/>
          <w:szCs w:val="28"/>
        </w:rPr>
        <w:sectPr w:rsidR="007C0731" w:rsidRPr="00F7037D" w:rsidSect="00376899">
          <w:pgSz w:w="12240" w:h="15840"/>
          <w:pgMar w:top="1440" w:right="1488" w:bottom="1458" w:left="1440" w:header="720" w:footer="720" w:gutter="0"/>
          <w:pgBorders w:offsetFrom="page">
            <w:top w:val="single" w:sz="4" w:space="24" w:color="auto"/>
            <w:left w:val="single" w:sz="4" w:space="24" w:color="auto"/>
            <w:bottom w:val="single" w:sz="4" w:space="24" w:color="auto"/>
            <w:right w:val="single" w:sz="4" w:space="24" w:color="auto"/>
          </w:pgBorders>
          <w:cols w:space="720"/>
        </w:sectPr>
      </w:pPr>
      <w:hyperlink r:id="rId41" w:history="1">
        <w:r w:rsidRPr="00F7037D">
          <w:rPr>
            <w:rStyle w:val="Hyperlink"/>
            <w:b/>
            <w:bCs/>
            <w:sz w:val="28"/>
            <w:szCs w:val="28"/>
          </w:rPr>
          <w:t>https://www.nhsemployers.org/system/files/2025-08/Q%26A%20-%20The%20new%20NHS%20Leadership%20and%20Management%20Framework.pdf</w:t>
        </w:r>
      </w:hyperlink>
    </w:p>
    <w:p w14:paraId="6E443C8A" w14:textId="44889265" w:rsidR="00CD4803" w:rsidRPr="00F7037D" w:rsidRDefault="001A4ECF" w:rsidP="001A4ECF">
      <w:pPr>
        <w:spacing w:after="0" w:line="360" w:lineRule="auto"/>
        <w:ind w:left="0" w:firstLine="0"/>
        <w:rPr>
          <w:sz w:val="28"/>
          <w:szCs w:val="28"/>
        </w:rPr>
      </w:pPr>
      <w:bookmarkStart w:id="9" w:name="_Toc220432923"/>
      <w:r w:rsidRPr="00F7037D">
        <w:rPr>
          <w:rStyle w:val="Heading1Char"/>
          <w:b/>
          <w:bCs/>
          <w:sz w:val="48"/>
          <w:szCs w:val="28"/>
        </w:rPr>
        <w:lastRenderedPageBreak/>
        <w:t>Appendices</w:t>
      </w:r>
      <w:bookmarkEnd w:id="9"/>
    </w:p>
    <w:p w14:paraId="4AD37AC9" w14:textId="77777777" w:rsidR="001A4ECF" w:rsidRPr="00F7037D" w:rsidRDefault="001A4ECF" w:rsidP="001A4ECF">
      <w:pPr>
        <w:pStyle w:val="ListParagraph"/>
        <w:numPr>
          <w:ilvl w:val="0"/>
          <w:numId w:val="8"/>
        </w:numPr>
        <w:spacing w:after="0" w:line="360" w:lineRule="auto"/>
        <w:rPr>
          <w:i w:val="0"/>
          <w:iCs/>
          <w:sz w:val="28"/>
          <w:szCs w:val="28"/>
        </w:rPr>
      </w:pPr>
      <w:r w:rsidRPr="00F7037D">
        <w:rPr>
          <w:i w:val="0"/>
          <w:iCs/>
          <w:sz w:val="28"/>
          <w:szCs w:val="28"/>
        </w:rPr>
        <w:t>Health and social care improvement flowchart.</w:t>
      </w:r>
    </w:p>
    <w:p w14:paraId="2E1A4637" w14:textId="77777777" w:rsidR="001A4ECF" w:rsidRPr="00F7037D" w:rsidRDefault="001A4ECF" w:rsidP="001A4ECF">
      <w:pPr>
        <w:spacing w:after="0" w:line="360" w:lineRule="auto"/>
        <w:jc w:val="center"/>
        <w:rPr>
          <w:i w:val="0"/>
          <w:iCs/>
          <w:sz w:val="28"/>
          <w:szCs w:val="28"/>
        </w:rPr>
      </w:pPr>
      <w:r w:rsidRPr="00F7037D">
        <w:rPr>
          <w:noProof/>
          <w:sz w:val="28"/>
          <w:szCs w:val="28"/>
        </w:rPr>
        <w:drawing>
          <wp:inline distT="0" distB="0" distL="0" distR="0" wp14:anchorId="2C99E860" wp14:editId="27746FBC">
            <wp:extent cx="4552950" cy="3084192"/>
            <wp:effectExtent l="0" t="0" r="0" b="2540"/>
            <wp:docPr id="9083070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281322" name=""/>
                    <pic:cNvPicPr/>
                  </pic:nvPicPr>
                  <pic:blipFill>
                    <a:blip r:embed="rId7"/>
                    <a:stretch>
                      <a:fillRect/>
                    </a:stretch>
                  </pic:blipFill>
                  <pic:spPr>
                    <a:xfrm>
                      <a:off x="0" y="0"/>
                      <a:ext cx="4579551" cy="3102212"/>
                    </a:xfrm>
                    <a:prstGeom prst="rect">
                      <a:avLst/>
                    </a:prstGeom>
                  </pic:spPr>
                </pic:pic>
              </a:graphicData>
            </a:graphic>
          </wp:inline>
        </w:drawing>
      </w:r>
    </w:p>
    <w:p w14:paraId="4104739D" w14:textId="77777777" w:rsidR="001A4ECF" w:rsidRPr="00F7037D" w:rsidRDefault="001A4ECF" w:rsidP="001A4ECF">
      <w:pPr>
        <w:pStyle w:val="ListParagraph"/>
        <w:numPr>
          <w:ilvl w:val="0"/>
          <w:numId w:val="8"/>
        </w:numPr>
        <w:spacing w:after="0" w:line="360" w:lineRule="auto"/>
        <w:rPr>
          <w:i w:val="0"/>
          <w:iCs/>
          <w:sz w:val="28"/>
          <w:szCs w:val="28"/>
        </w:rPr>
      </w:pPr>
      <w:r w:rsidRPr="00F7037D">
        <w:rPr>
          <w:i w:val="0"/>
          <w:color w:val="auto"/>
          <w:sz w:val="28"/>
          <w:szCs w:val="28"/>
        </w:rPr>
        <w:t>Gibb’s Reflective Model</w:t>
      </w:r>
      <w:r w:rsidRPr="00F7037D">
        <w:rPr>
          <w:iCs/>
          <w:color w:val="auto"/>
          <w:sz w:val="28"/>
          <w:szCs w:val="28"/>
        </w:rPr>
        <w:t>.</w:t>
      </w:r>
    </w:p>
    <w:p w14:paraId="62D41A63" w14:textId="77777777" w:rsidR="001A4ECF" w:rsidRPr="00F7037D" w:rsidRDefault="001A4ECF" w:rsidP="001A4ECF">
      <w:pPr>
        <w:spacing w:after="0" w:line="360" w:lineRule="auto"/>
        <w:ind w:left="360" w:firstLine="0"/>
        <w:jc w:val="center"/>
        <w:rPr>
          <w:i w:val="0"/>
          <w:iCs/>
          <w:sz w:val="28"/>
          <w:szCs w:val="28"/>
        </w:rPr>
      </w:pPr>
      <w:r w:rsidRPr="00F7037D">
        <w:rPr>
          <w:b/>
          <w:bCs/>
          <w:i w:val="0"/>
          <w:noProof/>
          <w:color w:val="auto"/>
          <w:sz w:val="28"/>
          <w:szCs w:val="28"/>
        </w:rPr>
        <w:drawing>
          <wp:inline distT="0" distB="0" distL="0" distR="0" wp14:anchorId="706688D4" wp14:editId="289C0FFF">
            <wp:extent cx="4610100" cy="2872401"/>
            <wp:effectExtent l="0" t="0" r="0" b="4445"/>
            <wp:docPr id="6749299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542840" name=""/>
                    <pic:cNvPicPr/>
                  </pic:nvPicPr>
                  <pic:blipFill>
                    <a:blip r:embed="rId8"/>
                    <a:stretch>
                      <a:fillRect/>
                    </a:stretch>
                  </pic:blipFill>
                  <pic:spPr>
                    <a:xfrm>
                      <a:off x="0" y="0"/>
                      <a:ext cx="4612649" cy="2873989"/>
                    </a:xfrm>
                    <a:prstGeom prst="rect">
                      <a:avLst/>
                    </a:prstGeom>
                  </pic:spPr>
                </pic:pic>
              </a:graphicData>
            </a:graphic>
          </wp:inline>
        </w:drawing>
      </w:r>
    </w:p>
    <w:sectPr w:rsidR="001A4ECF" w:rsidRPr="00F7037D" w:rsidSect="0037689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1170F6"/>
    <w:multiLevelType w:val="hybridMultilevel"/>
    <w:tmpl w:val="4C84F0FE"/>
    <w:lvl w:ilvl="0" w:tplc="04090001">
      <w:start w:val="1"/>
      <w:numFmt w:val="bullet"/>
      <w:lvlText w:val=""/>
      <w:lvlJc w:val="left"/>
      <w:pPr>
        <w:ind w:left="705" w:hanging="360"/>
      </w:pPr>
      <w:rPr>
        <w:rFonts w:ascii="Symbol" w:hAnsi="Symbol" w:hint="default"/>
      </w:rPr>
    </w:lvl>
    <w:lvl w:ilvl="1" w:tplc="04090003" w:tentative="1">
      <w:start w:val="1"/>
      <w:numFmt w:val="bullet"/>
      <w:lvlText w:val="o"/>
      <w:lvlJc w:val="left"/>
      <w:pPr>
        <w:ind w:left="1425" w:hanging="360"/>
      </w:pPr>
      <w:rPr>
        <w:rFonts w:ascii="Courier New" w:hAnsi="Courier New" w:cs="Courier New" w:hint="default"/>
      </w:rPr>
    </w:lvl>
    <w:lvl w:ilvl="2" w:tplc="04090005" w:tentative="1">
      <w:start w:val="1"/>
      <w:numFmt w:val="bullet"/>
      <w:lvlText w:val=""/>
      <w:lvlJc w:val="left"/>
      <w:pPr>
        <w:ind w:left="2145" w:hanging="360"/>
      </w:pPr>
      <w:rPr>
        <w:rFonts w:ascii="Wingdings" w:hAnsi="Wingdings" w:hint="default"/>
      </w:rPr>
    </w:lvl>
    <w:lvl w:ilvl="3" w:tplc="04090001" w:tentative="1">
      <w:start w:val="1"/>
      <w:numFmt w:val="bullet"/>
      <w:lvlText w:val=""/>
      <w:lvlJc w:val="left"/>
      <w:pPr>
        <w:ind w:left="2865" w:hanging="360"/>
      </w:pPr>
      <w:rPr>
        <w:rFonts w:ascii="Symbol" w:hAnsi="Symbol" w:hint="default"/>
      </w:rPr>
    </w:lvl>
    <w:lvl w:ilvl="4" w:tplc="04090003" w:tentative="1">
      <w:start w:val="1"/>
      <w:numFmt w:val="bullet"/>
      <w:lvlText w:val="o"/>
      <w:lvlJc w:val="left"/>
      <w:pPr>
        <w:ind w:left="3585" w:hanging="360"/>
      </w:pPr>
      <w:rPr>
        <w:rFonts w:ascii="Courier New" w:hAnsi="Courier New" w:cs="Courier New" w:hint="default"/>
      </w:rPr>
    </w:lvl>
    <w:lvl w:ilvl="5" w:tplc="04090005" w:tentative="1">
      <w:start w:val="1"/>
      <w:numFmt w:val="bullet"/>
      <w:lvlText w:val=""/>
      <w:lvlJc w:val="left"/>
      <w:pPr>
        <w:ind w:left="4305" w:hanging="360"/>
      </w:pPr>
      <w:rPr>
        <w:rFonts w:ascii="Wingdings" w:hAnsi="Wingdings" w:hint="default"/>
      </w:rPr>
    </w:lvl>
    <w:lvl w:ilvl="6" w:tplc="04090001" w:tentative="1">
      <w:start w:val="1"/>
      <w:numFmt w:val="bullet"/>
      <w:lvlText w:val=""/>
      <w:lvlJc w:val="left"/>
      <w:pPr>
        <w:ind w:left="5025" w:hanging="360"/>
      </w:pPr>
      <w:rPr>
        <w:rFonts w:ascii="Symbol" w:hAnsi="Symbol" w:hint="default"/>
      </w:rPr>
    </w:lvl>
    <w:lvl w:ilvl="7" w:tplc="04090003" w:tentative="1">
      <w:start w:val="1"/>
      <w:numFmt w:val="bullet"/>
      <w:lvlText w:val="o"/>
      <w:lvlJc w:val="left"/>
      <w:pPr>
        <w:ind w:left="5745" w:hanging="360"/>
      </w:pPr>
      <w:rPr>
        <w:rFonts w:ascii="Courier New" w:hAnsi="Courier New" w:cs="Courier New" w:hint="default"/>
      </w:rPr>
    </w:lvl>
    <w:lvl w:ilvl="8" w:tplc="04090005" w:tentative="1">
      <w:start w:val="1"/>
      <w:numFmt w:val="bullet"/>
      <w:lvlText w:val=""/>
      <w:lvlJc w:val="left"/>
      <w:pPr>
        <w:ind w:left="6465" w:hanging="360"/>
      </w:pPr>
      <w:rPr>
        <w:rFonts w:ascii="Wingdings" w:hAnsi="Wingdings" w:hint="default"/>
      </w:rPr>
    </w:lvl>
  </w:abstractNum>
  <w:abstractNum w:abstractNumId="1" w15:restartNumberingAfterBreak="0">
    <w:nsid w:val="34851226"/>
    <w:multiLevelType w:val="hybridMultilevel"/>
    <w:tmpl w:val="5024F318"/>
    <w:lvl w:ilvl="0" w:tplc="7494E38E">
      <w:start w:val="1"/>
      <w:numFmt w:val="lowerLetter"/>
      <w:lvlText w:val="%1."/>
      <w:lvlJc w:val="left"/>
      <w:pPr>
        <w:ind w:left="705"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1F646F1"/>
    <w:multiLevelType w:val="hybridMultilevel"/>
    <w:tmpl w:val="D8968602"/>
    <w:lvl w:ilvl="0" w:tplc="FFFFFFFF">
      <w:start w:val="1"/>
      <w:numFmt w:val="decimal"/>
      <w:lvlText w:val="%1."/>
      <w:lvlJc w:val="left"/>
      <w:pPr>
        <w:ind w:left="705" w:hanging="360"/>
      </w:pPr>
    </w:lvl>
    <w:lvl w:ilvl="1" w:tplc="FFFFFFFF" w:tentative="1">
      <w:start w:val="1"/>
      <w:numFmt w:val="lowerLetter"/>
      <w:lvlText w:val="%2."/>
      <w:lvlJc w:val="left"/>
      <w:pPr>
        <w:ind w:left="1425" w:hanging="360"/>
      </w:pPr>
    </w:lvl>
    <w:lvl w:ilvl="2" w:tplc="FFFFFFFF" w:tentative="1">
      <w:start w:val="1"/>
      <w:numFmt w:val="lowerRoman"/>
      <w:lvlText w:val="%3."/>
      <w:lvlJc w:val="right"/>
      <w:pPr>
        <w:ind w:left="2145" w:hanging="180"/>
      </w:pPr>
    </w:lvl>
    <w:lvl w:ilvl="3" w:tplc="FFFFFFFF" w:tentative="1">
      <w:start w:val="1"/>
      <w:numFmt w:val="decimal"/>
      <w:lvlText w:val="%4."/>
      <w:lvlJc w:val="left"/>
      <w:pPr>
        <w:ind w:left="2865" w:hanging="360"/>
      </w:pPr>
    </w:lvl>
    <w:lvl w:ilvl="4" w:tplc="FFFFFFFF" w:tentative="1">
      <w:start w:val="1"/>
      <w:numFmt w:val="lowerLetter"/>
      <w:lvlText w:val="%5."/>
      <w:lvlJc w:val="left"/>
      <w:pPr>
        <w:ind w:left="3585" w:hanging="360"/>
      </w:pPr>
    </w:lvl>
    <w:lvl w:ilvl="5" w:tplc="FFFFFFFF" w:tentative="1">
      <w:start w:val="1"/>
      <w:numFmt w:val="lowerRoman"/>
      <w:lvlText w:val="%6."/>
      <w:lvlJc w:val="right"/>
      <w:pPr>
        <w:ind w:left="4305" w:hanging="180"/>
      </w:pPr>
    </w:lvl>
    <w:lvl w:ilvl="6" w:tplc="FFFFFFFF" w:tentative="1">
      <w:start w:val="1"/>
      <w:numFmt w:val="decimal"/>
      <w:lvlText w:val="%7."/>
      <w:lvlJc w:val="left"/>
      <w:pPr>
        <w:ind w:left="5025" w:hanging="360"/>
      </w:pPr>
    </w:lvl>
    <w:lvl w:ilvl="7" w:tplc="FFFFFFFF" w:tentative="1">
      <w:start w:val="1"/>
      <w:numFmt w:val="lowerLetter"/>
      <w:lvlText w:val="%8."/>
      <w:lvlJc w:val="left"/>
      <w:pPr>
        <w:ind w:left="5745" w:hanging="360"/>
      </w:pPr>
    </w:lvl>
    <w:lvl w:ilvl="8" w:tplc="FFFFFFFF" w:tentative="1">
      <w:start w:val="1"/>
      <w:numFmt w:val="lowerRoman"/>
      <w:lvlText w:val="%9."/>
      <w:lvlJc w:val="right"/>
      <w:pPr>
        <w:ind w:left="6465" w:hanging="180"/>
      </w:pPr>
    </w:lvl>
  </w:abstractNum>
  <w:abstractNum w:abstractNumId="3" w15:restartNumberingAfterBreak="0">
    <w:nsid w:val="5AA24493"/>
    <w:multiLevelType w:val="hybridMultilevel"/>
    <w:tmpl w:val="4D58A90C"/>
    <w:lvl w:ilvl="0" w:tplc="04090001">
      <w:start w:val="1"/>
      <w:numFmt w:val="bullet"/>
      <w:lvlText w:val=""/>
      <w:lvlJc w:val="left"/>
      <w:pPr>
        <w:ind w:left="705" w:hanging="360"/>
      </w:pPr>
      <w:rPr>
        <w:rFonts w:ascii="Symbol" w:hAnsi="Symbol" w:hint="default"/>
      </w:rPr>
    </w:lvl>
    <w:lvl w:ilvl="1" w:tplc="04090003" w:tentative="1">
      <w:start w:val="1"/>
      <w:numFmt w:val="bullet"/>
      <w:lvlText w:val="o"/>
      <w:lvlJc w:val="left"/>
      <w:pPr>
        <w:ind w:left="1425" w:hanging="360"/>
      </w:pPr>
      <w:rPr>
        <w:rFonts w:ascii="Courier New" w:hAnsi="Courier New" w:cs="Courier New" w:hint="default"/>
      </w:rPr>
    </w:lvl>
    <w:lvl w:ilvl="2" w:tplc="04090005" w:tentative="1">
      <w:start w:val="1"/>
      <w:numFmt w:val="bullet"/>
      <w:lvlText w:val=""/>
      <w:lvlJc w:val="left"/>
      <w:pPr>
        <w:ind w:left="2145" w:hanging="360"/>
      </w:pPr>
      <w:rPr>
        <w:rFonts w:ascii="Wingdings" w:hAnsi="Wingdings" w:hint="default"/>
      </w:rPr>
    </w:lvl>
    <w:lvl w:ilvl="3" w:tplc="04090001" w:tentative="1">
      <w:start w:val="1"/>
      <w:numFmt w:val="bullet"/>
      <w:lvlText w:val=""/>
      <w:lvlJc w:val="left"/>
      <w:pPr>
        <w:ind w:left="2865" w:hanging="360"/>
      </w:pPr>
      <w:rPr>
        <w:rFonts w:ascii="Symbol" w:hAnsi="Symbol" w:hint="default"/>
      </w:rPr>
    </w:lvl>
    <w:lvl w:ilvl="4" w:tplc="04090003" w:tentative="1">
      <w:start w:val="1"/>
      <w:numFmt w:val="bullet"/>
      <w:lvlText w:val="o"/>
      <w:lvlJc w:val="left"/>
      <w:pPr>
        <w:ind w:left="3585" w:hanging="360"/>
      </w:pPr>
      <w:rPr>
        <w:rFonts w:ascii="Courier New" w:hAnsi="Courier New" w:cs="Courier New" w:hint="default"/>
      </w:rPr>
    </w:lvl>
    <w:lvl w:ilvl="5" w:tplc="04090005" w:tentative="1">
      <w:start w:val="1"/>
      <w:numFmt w:val="bullet"/>
      <w:lvlText w:val=""/>
      <w:lvlJc w:val="left"/>
      <w:pPr>
        <w:ind w:left="4305" w:hanging="360"/>
      </w:pPr>
      <w:rPr>
        <w:rFonts w:ascii="Wingdings" w:hAnsi="Wingdings" w:hint="default"/>
      </w:rPr>
    </w:lvl>
    <w:lvl w:ilvl="6" w:tplc="04090001" w:tentative="1">
      <w:start w:val="1"/>
      <w:numFmt w:val="bullet"/>
      <w:lvlText w:val=""/>
      <w:lvlJc w:val="left"/>
      <w:pPr>
        <w:ind w:left="5025" w:hanging="360"/>
      </w:pPr>
      <w:rPr>
        <w:rFonts w:ascii="Symbol" w:hAnsi="Symbol" w:hint="default"/>
      </w:rPr>
    </w:lvl>
    <w:lvl w:ilvl="7" w:tplc="04090003" w:tentative="1">
      <w:start w:val="1"/>
      <w:numFmt w:val="bullet"/>
      <w:lvlText w:val="o"/>
      <w:lvlJc w:val="left"/>
      <w:pPr>
        <w:ind w:left="5745" w:hanging="360"/>
      </w:pPr>
      <w:rPr>
        <w:rFonts w:ascii="Courier New" w:hAnsi="Courier New" w:cs="Courier New" w:hint="default"/>
      </w:rPr>
    </w:lvl>
    <w:lvl w:ilvl="8" w:tplc="04090005" w:tentative="1">
      <w:start w:val="1"/>
      <w:numFmt w:val="bullet"/>
      <w:lvlText w:val=""/>
      <w:lvlJc w:val="left"/>
      <w:pPr>
        <w:ind w:left="6465" w:hanging="360"/>
      </w:pPr>
      <w:rPr>
        <w:rFonts w:ascii="Wingdings" w:hAnsi="Wingdings" w:hint="default"/>
      </w:rPr>
    </w:lvl>
  </w:abstractNum>
  <w:abstractNum w:abstractNumId="4" w15:restartNumberingAfterBreak="0">
    <w:nsid w:val="680D7A53"/>
    <w:multiLevelType w:val="hybridMultilevel"/>
    <w:tmpl w:val="D8968602"/>
    <w:lvl w:ilvl="0" w:tplc="0409000F">
      <w:start w:val="1"/>
      <w:numFmt w:val="decimal"/>
      <w:lvlText w:val="%1."/>
      <w:lvlJc w:val="left"/>
      <w:pPr>
        <w:ind w:left="705" w:hanging="360"/>
      </w:p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5" w15:restartNumberingAfterBreak="0">
    <w:nsid w:val="6BD9456F"/>
    <w:multiLevelType w:val="hybridMultilevel"/>
    <w:tmpl w:val="9FBEE42C"/>
    <w:lvl w:ilvl="0" w:tplc="7494E38E">
      <w:start w:val="1"/>
      <w:numFmt w:val="lowerLetter"/>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1C96D2A"/>
    <w:multiLevelType w:val="hybridMultilevel"/>
    <w:tmpl w:val="F5428550"/>
    <w:lvl w:ilvl="0" w:tplc="A22E4A0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6FF72FC"/>
    <w:multiLevelType w:val="hybridMultilevel"/>
    <w:tmpl w:val="B858850E"/>
    <w:lvl w:ilvl="0" w:tplc="0409000F">
      <w:start w:val="1"/>
      <w:numFmt w:val="decimal"/>
      <w:lvlText w:val="%1."/>
      <w:lvlJc w:val="left"/>
      <w:pPr>
        <w:ind w:left="705" w:hanging="360"/>
      </w:p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num w:numId="1" w16cid:durableId="1537422570">
    <w:abstractNumId w:val="0"/>
  </w:num>
  <w:num w:numId="2" w16cid:durableId="371082343">
    <w:abstractNumId w:val="3"/>
  </w:num>
  <w:num w:numId="3" w16cid:durableId="925073268">
    <w:abstractNumId w:val="4"/>
  </w:num>
  <w:num w:numId="4" w16cid:durableId="571425248">
    <w:abstractNumId w:val="7"/>
  </w:num>
  <w:num w:numId="5" w16cid:durableId="1868517110">
    <w:abstractNumId w:val="5"/>
  </w:num>
  <w:num w:numId="6" w16cid:durableId="1500270716">
    <w:abstractNumId w:val="2"/>
  </w:num>
  <w:num w:numId="7" w16cid:durableId="1666543951">
    <w:abstractNumId w:val="1"/>
  </w:num>
  <w:num w:numId="8" w16cid:durableId="957566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4803"/>
    <w:rsid w:val="00000541"/>
    <w:rsid w:val="000177A8"/>
    <w:rsid w:val="00042675"/>
    <w:rsid w:val="00064E91"/>
    <w:rsid w:val="000933D3"/>
    <w:rsid w:val="00097672"/>
    <w:rsid w:val="000F1473"/>
    <w:rsid w:val="000F6470"/>
    <w:rsid w:val="001108CF"/>
    <w:rsid w:val="00112E6C"/>
    <w:rsid w:val="00121C08"/>
    <w:rsid w:val="00187A02"/>
    <w:rsid w:val="001A4ECF"/>
    <w:rsid w:val="001E55E5"/>
    <w:rsid w:val="00225810"/>
    <w:rsid w:val="00227701"/>
    <w:rsid w:val="00242106"/>
    <w:rsid w:val="00274120"/>
    <w:rsid w:val="002B1C34"/>
    <w:rsid w:val="002F7346"/>
    <w:rsid w:val="00304A08"/>
    <w:rsid w:val="003079B6"/>
    <w:rsid w:val="00314DF6"/>
    <w:rsid w:val="00327341"/>
    <w:rsid w:val="00330EC5"/>
    <w:rsid w:val="00335E29"/>
    <w:rsid w:val="003454AE"/>
    <w:rsid w:val="00346CFF"/>
    <w:rsid w:val="00354A13"/>
    <w:rsid w:val="0036477E"/>
    <w:rsid w:val="00376899"/>
    <w:rsid w:val="003D7480"/>
    <w:rsid w:val="00410EA6"/>
    <w:rsid w:val="00427A59"/>
    <w:rsid w:val="00446582"/>
    <w:rsid w:val="0046097A"/>
    <w:rsid w:val="004823E5"/>
    <w:rsid w:val="004A4C81"/>
    <w:rsid w:val="004C3544"/>
    <w:rsid w:val="004C720A"/>
    <w:rsid w:val="004D080C"/>
    <w:rsid w:val="004E33C4"/>
    <w:rsid w:val="0050623D"/>
    <w:rsid w:val="00510B3D"/>
    <w:rsid w:val="00541EF7"/>
    <w:rsid w:val="005424B9"/>
    <w:rsid w:val="005723DF"/>
    <w:rsid w:val="00587821"/>
    <w:rsid w:val="005A67EB"/>
    <w:rsid w:val="005B5FC3"/>
    <w:rsid w:val="005B6008"/>
    <w:rsid w:val="005C5049"/>
    <w:rsid w:val="005C6163"/>
    <w:rsid w:val="005D0395"/>
    <w:rsid w:val="005D566C"/>
    <w:rsid w:val="005F1420"/>
    <w:rsid w:val="0060103E"/>
    <w:rsid w:val="00663D3C"/>
    <w:rsid w:val="00674F93"/>
    <w:rsid w:val="006750FB"/>
    <w:rsid w:val="0068185F"/>
    <w:rsid w:val="00686E3E"/>
    <w:rsid w:val="006918E3"/>
    <w:rsid w:val="006A1172"/>
    <w:rsid w:val="006E2AA0"/>
    <w:rsid w:val="006E4D7F"/>
    <w:rsid w:val="006F45F4"/>
    <w:rsid w:val="006F6B9F"/>
    <w:rsid w:val="007220AA"/>
    <w:rsid w:val="00727BE3"/>
    <w:rsid w:val="00737DFD"/>
    <w:rsid w:val="00750AF8"/>
    <w:rsid w:val="00754A5E"/>
    <w:rsid w:val="00757FFD"/>
    <w:rsid w:val="00783B9F"/>
    <w:rsid w:val="00796D6C"/>
    <w:rsid w:val="007B77ED"/>
    <w:rsid w:val="007C0731"/>
    <w:rsid w:val="007D7439"/>
    <w:rsid w:val="007E35DC"/>
    <w:rsid w:val="007F1563"/>
    <w:rsid w:val="00816488"/>
    <w:rsid w:val="008221D8"/>
    <w:rsid w:val="00826E39"/>
    <w:rsid w:val="00833912"/>
    <w:rsid w:val="00877696"/>
    <w:rsid w:val="00880E28"/>
    <w:rsid w:val="00887AE1"/>
    <w:rsid w:val="00894C53"/>
    <w:rsid w:val="008C16BF"/>
    <w:rsid w:val="008C428F"/>
    <w:rsid w:val="008D4E4F"/>
    <w:rsid w:val="008E68A4"/>
    <w:rsid w:val="00904881"/>
    <w:rsid w:val="00932DBA"/>
    <w:rsid w:val="0094473B"/>
    <w:rsid w:val="00944914"/>
    <w:rsid w:val="00965BB7"/>
    <w:rsid w:val="00975124"/>
    <w:rsid w:val="00995C1E"/>
    <w:rsid w:val="009960D2"/>
    <w:rsid w:val="009D26B7"/>
    <w:rsid w:val="009E2678"/>
    <w:rsid w:val="00A04AD1"/>
    <w:rsid w:val="00A26201"/>
    <w:rsid w:val="00A3297D"/>
    <w:rsid w:val="00A34078"/>
    <w:rsid w:val="00A522FD"/>
    <w:rsid w:val="00A75176"/>
    <w:rsid w:val="00A75ECA"/>
    <w:rsid w:val="00AB7570"/>
    <w:rsid w:val="00AE5477"/>
    <w:rsid w:val="00B00D46"/>
    <w:rsid w:val="00B011C6"/>
    <w:rsid w:val="00B0254E"/>
    <w:rsid w:val="00B847F6"/>
    <w:rsid w:val="00BA25AA"/>
    <w:rsid w:val="00BC3A54"/>
    <w:rsid w:val="00BD0992"/>
    <w:rsid w:val="00BD2656"/>
    <w:rsid w:val="00BD346F"/>
    <w:rsid w:val="00BE7F37"/>
    <w:rsid w:val="00C32BE0"/>
    <w:rsid w:val="00C36EC4"/>
    <w:rsid w:val="00C40811"/>
    <w:rsid w:val="00C53AD7"/>
    <w:rsid w:val="00C54525"/>
    <w:rsid w:val="00C61881"/>
    <w:rsid w:val="00C6295F"/>
    <w:rsid w:val="00C85136"/>
    <w:rsid w:val="00C9461C"/>
    <w:rsid w:val="00CA2C39"/>
    <w:rsid w:val="00CC396C"/>
    <w:rsid w:val="00CD4803"/>
    <w:rsid w:val="00CE26D5"/>
    <w:rsid w:val="00CF5A50"/>
    <w:rsid w:val="00D04CD4"/>
    <w:rsid w:val="00D20B11"/>
    <w:rsid w:val="00D32038"/>
    <w:rsid w:val="00D42DB8"/>
    <w:rsid w:val="00D4309C"/>
    <w:rsid w:val="00D61790"/>
    <w:rsid w:val="00D948A8"/>
    <w:rsid w:val="00DB5F9E"/>
    <w:rsid w:val="00DC0D45"/>
    <w:rsid w:val="00DE5394"/>
    <w:rsid w:val="00E1366F"/>
    <w:rsid w:val="00E138E1"/>
    <w:rsid w:val="00E23B23"/>
    <w:rsid w:val="00E3728D"/>
    <w:rsid w:val="00E462BF"/>
    <w:rsid w:val="00E52E9C"/>
    <w:rsid w:val="00E64168"/>
    <w:rsid w:val="00E67074"/>
    <w:rsid w:val="00E70C64"/>
    <w:rsid w:val="00EA7A10"/>
    <w:rsid w:val="00EB4337"/>
    <w:rsid w:val="00EB4D4B"/>
    <w:rsid w:val="00EB78FC"/>
    <w:rsid w:val="00EF73B3"/>
    <w:rsid w:val="00F07D4C"/>
    <w:rsid w:val="00F12810"/>
    <w:rsid w:val="00F258F1"/>
    <w:rsid w:val="00F41C42"/>
    <w:rsid w:val="00F7037D"/>
    <w:rsid w:val="00FA221F"/>
    <w:rsid w:val="00FA3099"/>
    <w:rsid w:val="00FB640C"/>
    <w:rsid w:val="00FD45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2458DC"/>
  <w15:docId w15:val="{CBDDADCF-6A6E-4096-957C-E30612423A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83" w:lineRule="auto"/>
      <w:ind w:left="10" w:hanging="10"/>
    </w:pPr>
    <w:rPr>
      <w:rFonts w:ascii="Arial" w:eastAsia="Arial" w:hAnsi="Arial" w:cs="Arial"/>
      <w:i/>
      <w:color w:val="000000"/>
    </w:rPr>
  </w:style>
  <w:style w:type="paragraph" w:styleId="Heading1">
    <w:name w:val="heading 1"/>
    <w:next w:val="Normal"/>
    <w:link w:val="Heading1Char"/>
    <w:uiPriority w:val="9"/>
    <w:qFormat/>
    <w:pPr>
      <w:keepNext/>
      <w:keepLines/>
      <w:spacing w:after="24" w:line="259" w:lineRule="auto"/>
      <w:ind w:left="10" w:hanging="10"/>
      <w:outlineLvl w:val="0"/>
    </w:pPr>
    <w:rPr>
      <w:rFonts w:ascii="Arial" w:eastAsia="Arial" w:hAnsi="Arial" w:cs="Arial"/>
      <w:color w:val="000000"/>
      <w:sz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color w:val="000000"/>
      <w:sz w:val="44"/>
    </w:rPr>
  </w:style>
  <w:style w:type="paragraph" w:styleId="ListParagraph">
    <w:name w:val="List Paragraph"/>
    <w:basedOn w:val="Normal"/>
    <w:uiPriority w:val="34"/>
    <w:qFormat/>
    <w:rsid w:val="00587821"/>
    <w:pPr>
      <w:ind w:left="720"/>
      <w:contextualSpacing/>
    </w:pPr>
  </w:style>
  <w:style w:type="character" w:styleId="Hyperlink">
    <w:name w:val="Hyperlink"/>
    <w:basedOn w:val="DefaultParagraphFont"/>
    <w:uiPriority w:val="99"/>
    <w:unhideWhenUsed/>
    <w:rsid w:val="00587821"/>
    <w:rPr>
      <w:color w:val="0563C1" w:themeColor="hyperlink"/>
      <w:u w:val="single"/>
    </w:rPr>
  </w:style>
  <w:style w:type="character" w:styleId="UnresolvedMention">
    <w:name w:val="Unresolved Mention"/>
    <w:basedOn w:val="DefaultParagraphFont"/>
    <w:uiPriority w:val="99"/>
    <w:semiHidden/>
    <w:unhideWhenUsed/>
    <w:rsid w:val="00587821"/>
    <w:rPr>
      <w:color w:val="605E5C"/>
      <w:shd w:val="clear" w:color="auto" w:fill="E1DFDD"/>
    </w:rPr>
  </w:style>
  <w:style w:type="paragraph" w:styleId="TOCHeading">
    <w:name w:val="TOC Heading"/>
    <w:basedOn w:val="Heading1"/>
    <w:next w:val="Normal"/>
    <w:uiPriority w:val="39"/>
    <w:unhideWhenUsed/>
    <w:qFormat/>
    <w:rsid w:val="001A4ECF"/>
    <w:pPr>
      <w:spacing w:before="240" w:after="0"/>
      <w:ind w:left="0" w:firstLine="0"/>
      <w:outlineLvl w:val="9"/>
    </w:pPr>
    <w:rPr>
      <w:rFonts w:asciiTheme="majorHAnsi" w:eastAsiaTheme="majorEastAsia" w:hAnsiTheme="majorHAnsi" w:cstheme="majorBidi"/>
      <w:color w:val="2F5496" w:themeColor="accent1" w:themeShade="BF"/>
      <w:kern w:val="0"/>
      <w:sz w:val="32"/>
      <w:szCs w:val="32"/>
      <w14:ligatures w14:val="none"/>
    </w:rPr>
  </w:style>
  <w:style w:type="paragraph" w:styleId="TOC1">
    <w:name w:val="toc 1"/>
    <w:basedOn w:val="Normal"/>
    <w:next w:val="Normal"/>
    <w:autoRedefine/>
    <w:uiPriority w:val="39"/>
    <w:unhideWhenUsed/>
    <w:rsid w:val="001A4ECF"/>
    <w:pPr>
      <w:spacing w:after="100"/>
      <w:ind w:left="0"/>
    </w:pPr>
  </w:style>
  <w:style w:type="character" w:styleId="FollowedHyperlink">
    <w:name w:val="FollowedHyperlink"/>
    <w:basedOn w:val="DefaultParagraphFont"/>
    <w:uiPriority w:val="99"/>
    <w:semiHidden/>
    <w:unhideWhenUsed/>
    <w:rsid w:val="008C428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doi.org/10.70385/001c.151660" TargetMode="External"/><Relationship Id="rId18" Type="http://schemas.openxmlformats.org/officeDocument/2006/relationships/hyperlink" Target="https://doi.org/10.1080/08874417.2022.2070798" TargetMode="External"/><Relationship Id="rId26" Type="http://schemas.openxmlformats.org/officeDocument/2006/relationships/hyperlink" Target="https://doi.org/10.1370/afm.2924" TargetMode="External"/><Relationship Id="rId39" Type="http://schemas.openxmlformats.org/officeDocument/2006/relationships/hyperlink" Target="https://pubmed.ncbi.nlm.nih.gov/37250612/" TargetMode="External"/><Relationship Id="rId21" Type="http://schemas.openxmlformats.org/officeDocument/2006/relationships/hyperlink" Target="https://doi.org/10.1136/leader-2023-000938" TargetMode="External"/><Relationship Id="rId34" Type="http://schemas.openxmlformats.org/officeDocument/2006/relationships/hyperlink" Target="https://doi.org/10.1111/inm.13346" TargetMode="External"/><Relationship Id="rId42" Type="http://schemas.openxmlformats.org/officeDocument/2006/relationships/fontTable" Target="fontTable.xml"/><Relationship Id="rId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yperlink" Target="https://doi.org/10.7759/cureus.62642" TargetMode="External"/><Relationship Id="rId20" Type="http://schemas.openxmlformats.org/officeDocument/2006/relationships/hyperlink" Target="https://doi.org/10.32384/jeahil20619" TargetMode="External"/><Relationship Id="rId29" Type="http://schemas.openxmlformats.org/officeDocument/2006/relationships/hyperlink" Target="https://doi.org/10.17061/phrp3222211" TargetMode="External"/><Relationship Id="rId41" Type="http://schemas.openxmlformats.org/officeDocument/2006/relationships/hyperlink" Target="https://www.nhsemployers.org/system/files/2025-08/Q%26A%20-%20The%20new%20NHS%20Leadership%20and%20Management%20Framework.pdf" TargetMode="Externa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hyperlink" Target="https://doi.org/10.7759/cureus.39549" TargetMode="External"/><Relationship Id="rId24" Type="http://schemas.openxmlformats.org/officeDocument/2006/relationships/hyperlink" Target="https://doi.org/10.1111/hir.12457" TargetMode="External"/><Relationship Id="rId32" Type="http://schemas.openxmlformats.org/officeDocument/2006/relationships/hyperlink" Target="https://doi.org/10.1037/aca0000513?urlappend=%3Futm_source%3Dresearchgate.net%26utm_medium%3Darticle" TargetMode="External"/><Relationship Id="rId37" Type="http://schemas.openxmlformats.org/officeDocument/2006/relationships/hyperlink" Target="https://www.england.nhs.uk/2024/12/nhs-ai-giving-patients-better-care-and-support/" TargetMode="External"/><Relationship Id="rId40" Type="http://schemas.openxmlformats.org/officeDocument/2006/relationships/hyperlink" Target="https://www.england.nhs.uk/publication/nhs-leadership-competency-framework/" TargetMode="External"/><Relationship Id="rId5" Type="http://schemas.openxmlformats.org/officeDocument/2006/relationships/webSettings" Target="webSettings.xml"/><Relationship Id="rId15" Type="http://schemas.openxmlformats.org/officeDocument/2006/relationships/hyperlink" Target="https://doi.org/10.1038/s41404-022-1714-y" TargetMode="External"/><Relationship Id="rId23" Type="http://schemas.openxmlformats.org/officeDocument/2006/relationships/hyperlink" Target="https://doi.org/10.1080/00981389.2024.2316700" TargetMode="External"/><Relationship Id="rId28" Type="http://schemas.openxmlformats.org/officeDocument/2006/relationships/hyperlink" Target="https://doi.org/10.1016/j.crad.2024.05.018" TargetMode="External"/><Relationship Id="rId36" Type="http://schemas.openxmlformats.org/officeDocument/2006/relationships/hyperlink" Target="https://digital.nhs.uk/services/ai-knowledge-repository/case-studies/ai-in-adult-social-care" TargetMode="External"/><Relationship Id="rId10" Type="http://schemas.openxmlformats.org/officeDocument/2006/relationships/oleObject" Target="embeddings/oleObject1.bin"/><Relationship Id="rId19" Type="http://schemas.openxmlformats.org/officeDocument/2006/relationships/hyperlink" Target="https://doi.org/10.3390/soc12020039" TargetMode="External"/><Relationship Id="rId31" Type="http://schemas.openxmlformats.org/officeDocument/2006/relationships/hyperlink" Target="https://doi.org/10.1016/j.jmir.2022.09.009" TargetMode="External"/><Relationship Id="rId4" Type="http://schemas.openxmlformats.org/officeDocument/2006/relationships/settings" Target="settings.xml"/><Relationship Id="rId9" Type="http://schemas.openxmlformats.org/officeDocument/2006/relationships/image" Target="media/image4.emf"/><Relationship Id="rId14" Type="http://schemas.openxmlformats.org/officeDocument/2006/relationships/hyperlink" Target="https://doi.org/10.1136/leader-2024-FMLM.31" TargetMode="External"/><Relationship Id="rId22" Type="http://schemas.openxmlformats.org/officeDocument/2006/relationships/hyperlink" Target="https://doi.org/10.1186/s12913-024-11099-5" TargetMode="External"/><Relationship Id="rId27" Type="http://schemas.openxmlformats.org/officeDocument/2006/relationships/hyperlink" Target="https://psycnet.apa.org/doi/10.1016/j.apnu.2022.03.005" TargetMode="External"/><Relationship Id="rId30" Type="http://schemas.openxmlformats.org/officeDocument/2006/relationships/hyperlink" Target="https://doi.org/10.1016/j.apnu.2022.12.024" TargetMode="External"/><Relationship Id="rId35" Type="http://schemas.openxmlformats.org/officeDocument/2006/relationships/hyperlink" Target="https://reflection.ed.ac.uk/reflectors-toolkit/reflecting-on-experience/gibbs-reflective-cycle" TargetMode="External"/><Relationship Id="rId43" Type="http://schemas.openxmlformats.org/officeDocument/2006/relationships/theme" Target="theme/theme1.xml"/><Relationship Id="rId8" Type="http://schemas.openxmlformats.org/officeDocument/2006/relationships/image" Target="media/image3.png"/><Relationship Id="rId3" Type="http://schemas.openxmlformats.org/officeDocument/2006/relationships/styles" Target="styles.xml"/><Relationship Id="rId12" Type="http://schemas.openxmlformats.org/officeDocument/2006/relationships/hyperlink" Target="https://doi.org/10.70792/jngr5.0.v1i4.121" TargetMode="External"/><Relationship Id="rId17" Type="http://schemas.openxmlformats.org/officeDocument/2006/relationships/hyperlink" Target="https://doi.org/10.1108/JHOM-01-2021-0044" TargetMode="External"/><Relationship Id="rId25" Type="http://schemas.openxmlformats.org/officeDocument/2006/relationships/hyperlink" Target="https://doi.org/10.1186/s12910-025-01243-z" TargetMode="External"/><Relationship Id="rId33" Type="http://schemas.openxmlformats.org/officeDocument/2006/relationships/hyperlink" Target="https://doi.org/10.1111/jonm.13580" TargetMode="External"/><Relationship Id="rId38" Type="http://schemas.openxmlformats.org/officeDocument/2006/relationships/hyperlink" Target="https://link.springer.com/article/10.1186/s13033-021-00502-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050956-299F-4E3E-8D79-6421CF57A6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3497</Words>
  <Characters>19937</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BMHP5014 Component 1 Portfolio Template (5) (4)</vt:lpstr>
    </vt:vector>
  </TitlesOfParts>
  <Company/>
  <LinksUpToDate>false</LinksUpToDate>
  <CharactersWithSpaces>23388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BMHP5014 Component 1 Portfolio Template (5) (4)</dc:title>
  <dc:subject/>
  <dc:creator>haroon mujahid</dc:creator>
  <cp:keywords/>
  <cp:lastModifiedBy>shab shab</cp:lastModifiedBy>
  <cp:revision>2</cp:revision>
  <dcterms:created xsi:type="dcterms:W3CDTF">2026-03-18T16:42:00Z</dcterms:created>
  <dcterms:modified xsi:type="dcterms:W3CDTF">2026-03-18T16:42:00Z</dcterms:modified>
</cp:coreProperties>
</file>