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6526BA" w14:textId="77777777" w:rsidR="00E36242" w:rsidRDefault="00DA1F52" w:rsidP="00DA1F52">
      <w:pPr>
        <w:pStyle w:val="Title"/>
        <w:rPr>
          <w:i/>
        </w:rPr>
      </w:pPr>
      <w:r w:rsidRPr="00EC3560">
        <w:rPr>
          <w:i/>
        </w:rPr>
        <w:t xml:space="preserve">Does mind-set matter? An investigation of undergraduate intrinsic motivations to improve academic achievements, using growth mind-set interventions. </w:t>
      </w:r>
    </w:p>
    <w:p w14:paraId="1E6042B2" w14:textId="77777777" w:rsidR="00E36242" w:rsidRDefault="00E36242" w:rsidP="00DA1F52">
      <w:pPr>
        <w:pStyle w:val="Title"/>
        <w:rPr>
          <w:i/>
        </w:rPr>
      </w:pPr>
    </w:p>
    <w:p w14:paraId="201671C8" w14:textId="1AEA0220" w:rsidR="00DA1F52" w:rsidRPr="00EC3560" w:rsidRDefault="00DA1F52" w:rsidP="00DA1F52">
      <w:pPr>
        <w:pStyle w:val="Title"/>
        <w:rPr>
          <w:i/>
        </w:rPr>
      </w:pPr>
      <w:r w:rsidRPr="00EC3560">
        <w:rPr>
          <w:i/>
        </w:rPr>
        <w:t xml:space="preserve"> </w:t>
      </w:r>
    </w:p>
    <w:p w14:paraId="1817D396" w14:textId="77777777" w:rsidR="00DA1F52" w:rsidRDefault="00DA1F52" w:rsidP="00DA1F52">
      <w:pPr>
        <w:rPr>
          <w:rFonts w:ascii="Arial" w:hAnsi="Arial" w:cs="Arial"/>
          <w:sz w:val="24"/>
          <w:szCs w:val="24"/>
        </w:rPr>
      </w:pPr>
    </w:p>
    <w:p w14:paraId="651CD15F" w14:textId="77777777" w:rsidR="00D61846" w:rsidRDefault="00D61846" w:rsidP="00DA1F52">
      <w:pPr>
        <w:rPr>
          <w:rFonts w:ascii="Arial" w:hAnsi="Arial" w:cs="Arial"/>
          <w:sz w:val="24"/>
          <w:szCs w:val="24"/>
        </w:rPr>
      </w:pPr>
    </w:p>
    <w:sdt>
      <w:sdtPr>
        <w:rPr>
          <w:rFonts w:asciiTheme="minorHAnsi" w:eastAsiaTheme="minorHAnsi" w:hAnsiTheme="minorHAnsi" w:cstheme="minorBidi"/>
          <w:color w:val="auto"/>
          <w:sz w:val="22"/>
          <w:szCs w:val="22"/>
          <w:lang w:val="en-GB"/>
        </w:rPr>
        <w:id w:val="849528849"/>
        <w:docPartObj>
          <w:docPartGallery w:val="Table of Contents"/>
          <w:docPartUnique/>
        </w:docPartObj>
      </w:sdtPr>
      <w:sdtEndPr>
        <w:rPr>
          <w:b/>
          <w:bCs/>
          <w:noProof/>
        </w:rPr>
      </w:sdtEndPr>
      <w:sdtContent>
        <w:p w14:paraId="1D9905FA" w14:textId="77777777" w:rsidR="00D61846" w:rsidRDefault="00D61846">
          <w:pPr>
            <w:pStyle w:val="TOCHeading"/>
          </w:pPr>
          <w:r>
            <w:t>Contents</w:t>
          </w:r>
        </w:p>
        <w:p w14:paraId="07DA3D43" w14:textId="4390EFD9" w:rsidR="00E36242" w:rsidRDefault="00D618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977668" w:history="1">
            <w:r w:rsidR="00E36242" w:rsidRPr="00752224">
              <w:rPr>
                <w:rStyle w:val="Hyperlink"/>
                <w:noProof/>
              </w:rPr>
              <w:t>Introduction 1.1</w:t>
            </w:r>
            <w:r w:rsidR="00E36242">
              <w:rPr>
                <w:noProof/>
                <w:webHidden/>
              </w:rPr>
              <w:tab/>
            </w:r>
            <w:r w:rsidR="00E36242">
              <w:rPr>
                <w:noProof/>
                <w:webHidden/>
              </w:rPr>
              <w:fldChar w:fldCharType="begin"/>
            </w:r>
            <w:r w:rsidR="00E36242">
              <w:rPr>
                <w:noProof/>
                <w:webHidden/>
              </w:rPr>
              <w:instrText xml:space="preserve"> PAGEREF _Toc29977668 \h </w:instrText>
            </w:r>
            <w:r w:rsidR="00E36242">
              <w:rPr>
                <w:noProof/>
                <w:webHidden/>
              </w:rPr>
            </w:r>
            <w:r w:rsidR="00E36242">
              <w:rPr>
                <w:noProof/>
                <w:webHidden/>
              </w:rPr>
              <w:fldChar w:fldCharType="separate"/>
            </w:r>
            <w:r w:rsidR="00E36242">
              <w:rPr>
                <w:noProof/>
                <w:webHidden/>
              </w:rPr>
              <w:t>2</w:t>
            </w:r>
            <w:r w:rsidR="00E36242">
              <w:rPr>
                <w:noProof/>
                <w:webHidden/>
              </w:rPr>
              <w:fldChar w:fldCharType="end"/>
            </w:r>
          </w:hyperlink>
        </w:p>
        <w:p w14:paraId="5A6CF80C" w14:textId="662A6D98" w:rsidR="00E36242" w:rsidRDefault="00E36242">
          <w:pPr>
            <w:pStyle w:val="TOC1"/>
            <w:tabs>
              <w:tab w:val="right" w:leader="dot" w:pos="9016"/>
            </w:tabs>
            <w:rPr>
              <w:rFonts w:eastAsiaTheme="minorEastAsia"/>
              <w:noProof/>
              <w:lang w:eastAsia="en-GB"/>
            </w:rPr>
          </w:pPr>
          <w:hyperlink w:anchor="_Toc29977669" w:history="1">
            <w:r w:rsidRPr="00752224">
              <w:rPr>
                <w:rStyle w:val="Hyperlink"/>
                <w:noProof/>
              </w:rPr>
              <w:t>Rationale for study choice 1.2</w:t>
            </w:r>
            <w:r>
              <w:rPr>
                <w:noProof/>
                <w:webHidden/>
              </w:rPr>
              <w:tab/>
            </w:r>
            <w:r>
              <w:rPr>
                <w:noProof/>
                <w:webHidden/>
              </w:rPr>
              <w:fldChar w:fldCharType="begin"/>
            </w:r>
            <w:r>
              <w:rPr>
                <w:noProof/>
                <w:webHidden/>
              </w:rPr>
              <w:instrText xml:space="preserve"> PAGEREF _Toc29977669 \h </w:instrText>
            </w:r>
            <w:r>
              <w:rPr>
                <w:noProof/>
                <w:webHidden/>
              </w:rPr>
            </w:r>
            <w:r>
              <w:rPr>
                <w:noProof/>
                <w:webHidden/>
              </w:rPr>
              <w:fldChar w:fldCharType="separate"/>
            </w:r>
            <w:r>
              <w:rPr>
                <w:noProof/>
                <w:webHidden/>
              </w:rPr>
              <w:t>2</w:t>
            </w:r>
            <w:r>
              <w:rPr>
                <w:noProof/>
                <w:webHidden/>
              </w:rPr>
              <w:fldChar w:fldCharType="end"/>
            </w:r>
          </w:hyperlink>
        </w:p>
        <w:p w14:paraId="2174D3DB" w14:textId="029DE791" w:rsidR="00E36242" w:rsidRDefault="00E36242">
          <w:pPr>
            <w:pStyle w:val="TOC1"/>
            <w:tabs>
              <w:tab w:val="right" w:leader="dot" w:pos="9016"/>
            </w:tabs>
            <w:rPr>
              <w:rFonts w:eastAsiaTheme="minorEastAsia"/>
              <w:noProof/>
              <w:lang w:eastAsia="en-GB"/>
            </w:rPr>
          </w:pPr>
          <w:hyperlink w:anchor="_Toc29977670" w:history="1">
            <w:r w:rsidRPr="00752224">
              <w:rPr>
                <w:rStyle w:val="Hyperlink"/>
                <w:noProof/>
              </w:rPr>
              <w:t>Research Aims and Objectives 1.3</w:t>
            </w:r>
            <w:r>
              <w:rPr>
                <w:noProof/>
                <w:webHidden/>
              </w:rPr>
              <w:tab/>
            </w:r>
            <w:r>
              <w:rPr>
                <w:noProof/>
                <w:webHidden/>
              </w:rPr>
              <w:fldChar w:fldCharType="begin"/>
            </w:r>
            <w:r>
              <w:rPr>
                <w:noProof/>
                <w:webHidden/>
              </w:rPr>
              <w:instrText xml:space="preserve"> PAGEREF _Toc29977670 \h </w:instrText>
            </w:r>
            <w:r>
              <w:rPr>
                <w:noProof/>
                <w:webHidden/>
              </w:rPr>
            </w:r>
            <w:r>
              <w:rPr>
                <w:noProof/>
                <w:webHidden/>
              </w:rPr>
              <w:fldChar w:fldCharType="separate"/>
            </w:r>
            <w:r>
              <w:rPr>
                <w:noProof/>
                <w:webHidden/>
              </w:rPr>
              <w:t>3</w:t>
            </w:r>
            <w:r>
              <w:rPr>
                <w:noProof/>
                <w:webHidden/>
              </w:rPr>
              <w:fldChar w:fldCharType="end"/>
            </w:r>
          </w:hyperlink>
        </w:p>
        <w:p w14:paraId="19F036D4" w14:textId="57A3954D" w:rsidR="00E36242" w:rsidRDefault="00E36242">
          <w:pPr>
            <w:pStyle w:val="TOC1"/>
            <w:tabs>
              <w:tab w:val="right" w:leader="dot" w:pos="9016"/>
            </w:tabs>
            <w:rPr>
              <w:rFonts w:eastAsiaTheme="minorEastAsia"/>
              <w:noProof/>
              <w:lang w:eastAsia="en-GB"/>
            </w:rPr>
          </w:pPr>
          <w:hyperlink w:anchor="_Toc29977671" w:history="1">
            <w:r w:rsidRPr="00752224">
              <w:rPr>
                <w:rStyle w:val="Hyperlink"/>
                <w:noProof/>
              </w:rPr>
              <w:t>Aims:</w:t>
            </w:r>
            <w:r>
              <w:rPr>
                <w:noProof/>
                <w:webHidden/>
              </w:rPr>
              <w:tab/>
            </w:r>
            <w:r>
              <w:rPr>
                <w:noProof/>
                <w:webHidden/>
              </w:rPr>
              <w:fldChar w:fldCharType="begin"/>
            </w:r>
            <w:r>
              <w:rPr>
                <w:noProof/>
                <w:webHidden/>
              </w:rPr>
              <w:instrText xml:space="preserve"> PAGEREF _Toc29977671 \h </w:instrText>
            </w:r>
            <w:r>
              <w:rPr>
                <w:noProof/>
                <w:webHidden/>
              </w:rPr>
            </w:r>
            <w:r>
              <w:rPr>
                <w:noProof/>
                <w:webHidden/>
              </w:rPr>
              <w:fldChar w:fldCharType="separate"/>
            </w:r>
            <w:r>
              <w:rPr>
                <w:noProof/>
                <w:webHidden/>
              </w:rPr>
              <w:t>3</w:t>
            </w:r>
            <w:r>
              <w:rPr>
                <w:noProof/>
                <w:webHidden/>
              </w:rPr>
              <w:fldChar w:fldCharType="end"/>
            </w:r>
          </w:hyperlink>
        </w:p>
        <w:p w14:paraId="2F741452" w14:textId="5C5330AC" w:rsidR="00E36242" w:rsidRDefault="00E36242">
          <w:pPr>
            <w:pStyle w:val="TOC1"/>
            <w:tabs>
              <w:tab w:val="right" w:leader="dot" w:pos="9016"/>
            </w:tabs>
            <w:rPr>
              <w:rFonts w:eastAsiaTheme="minorEastAsia"/>
              <w:noProof/>
              <w:lang w:eastAsia="en-GB"/>
            </w:rPr>
          </w:pPr>
          <w:hyperlink w:anchor="_Toc29977672" w:history="1">
            <w:r w:rsidRPr="00752224">
              <w:rPr>
                <w:rStyle w:val="Hyperlink"/>
                <w:noProof/>
              </w:rPr>
              <w:t>Objectives:</w:t>
            </w:r>
            <w:r>
              <w:rPr>
                <w:noProof/>
                <w:webHidden/>
              </w:rPr>
              <w:tab/>
            </w:r>
            <w:r>
              <w:rPr>
                <w:noProof/>
                <w:webHidden/>
              </w:rPr>
              <w:fldChar w:fldCharType="begin"/>
            </w:r>
            <w:r>
              <w:rPr>
                <w:noProof/>
                <w:webHidden/>
              </w:rPr>
              <w:instrText xml:space="preserve"> PAGEREF _Toc29977672 \h </w:instrText>
            </w:r>
            <w:r>
              <w:rPr>
                <w:noProof/>
                <w:webHidden/>
              </w:rPr>
            </w:r>
            <w:r>
              <w:rPr>
                <w:noProof/>
                <w:webHidden/>
              </w:rPr>
              <w:fldChar w:fldCharType="separate"/>
            </w:r>
            <w:r>
              <w:rPr>
                <w:noProof/>
                <w:webHidden/>
              </w:rPr>
              <w:t>4</w:t>
            </w:r>
            <w:r>
              <w:rPr>
                <w:noProof/>
                <w:webHidden/>
              </w:rPr>
              <w:fldChar w:fldCharType="end"/>
            </w:r>
          </w:hyperlink>
        </w:p>
        <w:p w14:paraId="133C5533" w14:textId="53040562" w:rsidR="00E36242" w:rsidRDefault="00E36242">
          <w:pPr>
            <w:pStyle w:val="TOC1"/>
            <w:tabs>
              <w:tab w:val="right" w:leader="dot" w:pos="9016"/>
            </w:tabs>
            <w:rPr>
              <w:rFonts w:eastAsiaTheme="minorEastAsia"/>
              <w:noProof/>
              <w:lang w:eastAsia="en-GB"/>
            </w:rPr>
          </w:pPr>
          <w:hyperlink w:anchor="_Toc29977673" w:history="1">
            <w:r w:rsidRPr="00752224">
              <w:rPr>
                <w:rStyle w:val="Hyperlink"/>
                <w:noProof/>
              </w:rPr>
              <w:t>1.3a</w:t>
            </w:r>
            <w:r>
              <w:rPr>
                <w:noProof/>
                <w:webHidden/>
              </w:rPr>
              <w:tab/>
            </w:r>
            <w:r>
              <w:rPr>
                <w:noProof/>
                <w:webHidden/>
              </w:rPr>
              <w:fldChar w:fldCharType="begin"/>
            </w:r>
            <w:r>
              <w:rPr>
                <w:noProof/>
                <w:webHidden/>
              </w:rPr>
              <w:instrText xml:space="preserve"> PAGEREF _Toc29977673 \h </w:instrText>
            </w:r>
            <w:r>
              <w:rPr>
                <w:noProof/>
                <w:webHidden/>
              </w:rPr>
            </w:r>
            <w:r>
              <w:rPr>
                <w:noProof/>
                <w:webHidden/>
              </w:rPr>
              <w:fldChar w:fldCharType="separate"/>
            </w:r>
            <w:r>
              <w:rPr>
                <w:noProof/>
                <w:webHidden/>
              </w:rPr>
              <w:t>4</w:t>
            </w:r>
            <w:r>
              <w:rPr>
                <w:noProof/>
                <w:webHidden/>
              </w:rPr>
              <w:fldChar w:fldCharType="end"/>
            </w:r>
          </w:hyperlink>
        </w:p>
        <w:p w14:paraId="0C9D3CFA" w14:textId="3925B846" w:rsidR="00E36242" w:rsidRDefault="00E36242">
          <w:pPr>
            <w:pStyle w:val="TOC1"/>
            <w:tabs>
              <w:tab w:val="right" w:leader="dot" w:pos="9016"/>
            </w:tabs>
            <w:rPr>
              <w:rFonts w:eastAsiaTheme="minorEastAsia"/>
              <w:noProof/>
              <w:lang w:eastAsia="en-GB"/>
            </w:rPr>
          </w:pPr>
          <w:hyperlink w:anchor="_Toc29977674" w:history="1">
            <w:r w:rsidRPr="00752224">
              <w:rPr>
                <w:rStyle w:val="Hyperlink"/>
                <w:noProof/>
              </w:rPr>
              <w:t>1.3b</w:t>
            </w:r>
            <w:r>
              <w:rPr>
                <w:noProof/>
                <w:webHidden/>
              </w:rPr>
              <w:tab/>
            </w:r>
            <w:r>
              <w:rPr>
                <w:noProof/>
                <w:webHidden/>
              </w:rPr>
              <w:fldChar w:fldCharType="begin"/>
            </w:r>
            <w:r>
              <w:rPr>
                <w:noProof/>
                <w:webHidden/>
              </w:rPr>
              <w:instrText xml:space="preserve"> PAGEREF _Toc29977674 \h </w:instrText>
            </w:r>
            <w:r>
              <w:rPr>
                <w:noProof/>
                <w:webHidden/>
              </w:rPr>
            </w:r>
            <w:r>
              <w:rPr>
                <w:noProof/>
                <w:webHidden/>
              </w:rPr>
              <w:fldChar w:fldCharType="separate"/>
            </w:r>
            <w:r>
              <w:rPr>
                <w:noProof/>
                <w:webHidden/>
              </w:rPr>
              <w:t>4</w:t>
            </w:r>
            <w:r>
              <w:rPr>
                <w:noProof/>
                <w:webHidden/>
              </w:rPr>
              <w:fldChar w:fldCharType="end"/>
            </w:r>
          </w:hyperlink>
        </w:p>
        <w:p w14:paraId="0739062F" w14:textId="70249C46" w:rsidR="00E36242" w:rsidRDefault="00E36242">
          <w:pPr>
            <w:pStyle w:val="TOC1"/>
            <w:tabs>
              <w:tab w:val="right" w:leader="dot" w:pos="9016"/>
            </w:tabs>
            <w:rPr>
              <w:rFonts w:eastAsiaTheme="minorEastAsia"/>
              <w:noProof/>
              <w:lang w:eastAsia="en-GB"/>
            </w:rPr>
          </w:pPr>
          <w:hyperlink w:anchor="_Toc29977675" w:history="1">
            <w:r w:rsidRPr="00752224">
              <w:rPr>
                <w:rStyle w:val="Hyperlink"/>
                <w:noProof/>
              </w:rPr>
              <w:t>1.3c</w:t>
            </w:r>
            <w:r>
              <w:rPr>
                <w:noProof/>
                <w:webHidden/>
              </w:rPr>
              <w:tab/>
            </w:r>
            <w:r>
              <w:rPr>
                <w:noProof/>
                <w:webHidden/>
              </w:rPr>
              <w:fldChar w:fldCharType="begin"/>
            </w:r>
            <w:r>
              <w:rPr>
                <w:noProof/>
                <w:webHidden/>
              </w:rPr>
              <w:instrText xml:space="preserve"> PAGEREF _Toc29977675 \h </w:instrText>
            </w:r>
            <w:r>
              <w:rPr>
                <w:noProof/>
                <w:webHidden/>
              </w:rPr>
            </w:r>
            <w:r>
              <w:rPr>
                <w:noProof/>
                <w:webHidden/>
              </w:rPr>
              <w:fldChar w:fldCharType="separate"/>
            </w:r>
            <w:r>
              <w:rPr>
                <w:noProof/>
                <w:webHidden/>
              </w:rPr>
              <w:t>4</w:t>
            </w:r>
            <w:r>
              <w:rPr>
                <w:noProof/>
                <w:webHidden/>
              </w:rPr>
              <w:fldChar w:fldCharType="end"/>
            </w:r>
          </w:hyperlink>
        </w:p>
        <w:p w14:paraId="31AEF7DE" w14:textId="71267866" w:rsidR="00E36242" w:rsidRDefault="00E36242">
          <w:pPr>
            <w:pStyle w:val="TOC1"/>
            <w:tabs>
              <w:tab w:val="right" w:leader="dot" w:pos="9016"/>
            </w:tabs>
            <w:rPr>
              <w:rFonts w:eastAsiaTheme="minorEastAsia"/>
              <w:noProof/>
              <w:lang w:eastAsia="en-GB"/>
            </w:rPr>
          </w:pPr>
          <w:hyperlink w:anchor="_Toc29977676" w:history="1">
            <w:r w:rsidRPr="00752224">
              <w:rPr>
                <w:rStyle w:val="Hyperlink"/>
                <w:noProof/>
              </w:rPr>
              <w:t>1.3d</w:t>
            </w:r>
            <w:r>
              <w:rPr>
                <w:noProof/>
                <w:webHidden/>
              </w:rPr>
              <w:tab/>
            </w:r>
            <w:r>
              <w:rPr>
                <w:noProof/>
                <w:webHidden/>
              </w:rPr>
              <w:fldChar w:fldCharType="begin"/>
            </w:r>
            <w:r>
              <w:rPr>
                <w:noProof/>
                <w:webHidden/>
              </w:rPr>
              <w:instrText xml:space="preserve"> PAGEREF _Toc29977676 \h </w:instrText>
            </w:r>
            <w:r>
              <w:rPr>
                <w:noProof/>
                <w:webHidden/>
              </w:rPr>
            </w:r>
            <w:r>
              <w:rPr>
                <w:noProof/>
                <w:webHidden/>
              </w:rPr>
              <w:fldChar w:fldCharType="separate"/>
            </w:r>
            <w:r>
              <w:rPr>
                <w:noProof/>
                <w:webHidden/>
              </w:rPr>
              <w:t>4</w:t>
            </w:r>
            <w:r>
              <w:rPr>
                <w:noProof/>
                <w:webHidden/>
              </w:rPr>
              <w:fldChar w:fldCharType="end"/>
            </w:r>
          </w:hyperlink>
        </w:p>
        <w:p w14:paraId="2067BB5E" w14:textId="17384D97" w:rsidR="00E36242" w:rsidRDefault="00E36242">
          <w:pPr>
            <w:pStyle w:val="TOC1"/>
            <w:tabs>
              <w:tab w:val="right" w:leader="dot" w:pos="9016"/>
            </w:tabs>
            <w:rPr>
              <w:rFonts w:eastAsiaTheme="minorEastAsia"/>
              <w:noProof/>
              <w:lang w:eastAsia="en-GB"/>
            </w:rPr>
          </w:pPr>
          <w:hyperlink w:anchor="_Toc29977677" w:history="1">
            <w:r w:rsidRPr="00752224">
              <w:rPr>
                <w:rStyle w:val="Hyperlink"/>
                <w:noProof/>
              </w:rPr>
              <w:t>Research Paradigm 1.4</w:t>
            </w:r>
            <w:r>
              <w:rPr>
                <w:noProof/>
                <w:webHidden/>
              </w:rPr>
              <w:tab/>
            </w:r>
            <w:r>
              <w:rPr>
                <w:noProof/>
                <w:webHidden/>
              </w:rPr>
              <w:fldChar w:fldCharType="begin"/>
            </w:r>
            <w:r>
              <w:rPr>
                <w:noProof/>
                <w:webHidden/>
              </w:rPr>
              <w:instrText xml:space="preserve"> PAGEREF _Toc29977677 \h </w:instrText>
            </w:r>
            <w:r>
              <w:rPr>
                <w:noProof/>
                <w:webHidden/>
              </w:rPr>
            </w:r>
            <w:r>
              <w:rPr>
                <w:noProof/>
                <w:webHidden/>
              </w:rPr>
              <w:fldChar w:fldCharType="separate"/>
            </w:r>
            <w:r>
              <w:rPr>
                <w:noProof/>
                <w:webHidden/>
              </w:rPr>
              <w:t>4</w:t>
            </w:r>
            <w:r>
              <w:rPr>
                <w:noProof/>
                <w:webHidden/>
              </w:rPr>
              <w:fldChar w:fldCharType="end"/>
            </w:r>
          </w:hyperlink>
        </w:p>
        <w:p w14:paraId="468BD612" w14:textId="303768C8" w:rsidR="00E36242" w:rsidRDefault="00E36242">
          <w:pPr>
            <w:pStyle w:val="TOC1"/>
            <w:tabs>
              <w:tab w:val="right" w:leader="dot" w:pos="9016"/>
            </w:tabs>
            <w:rPr>
              <w:rFonts w:eastAsiaTheme="minorEastAsia"/>
              <w:noProof/>
              <w:lang w:eastAsia="en-GB"/>
            </w:rPr>
          </w:pPr>
          <w:hyperlink w:anchor="_Toc29977678" w:history="1">
            <w:r w:rsidRPr="00752224">
              <w:rPr>
                <w:rStyle w:val="Hyperlink"/>
                <w:noProof/>
              </w:rPr>
              <w:t>Significance of the study (from theory to practice) 1.5</w:t>
            </w:r>
            <w:r>
              <w:rPr>
                <w:noProof/>
                <w:webHidden/>
              </w:rPr>
              <w:tab/>
            </w:r>
            <w:r>
              <w:rPr>
                <w:noProof/>
                <w:webHidden/>
              </w:rPr>
              <w:fldChar w:fldCharType="begin"/>
            </w:r>
            <w:r>
              <w:rPr>
                <w:noProof/>
                <w:webHidden/>
              </w:rPr>
              <w:instrText xml:space="preserve"> PAGEREF _Toc29977678 \h </w:instrText>
            </w:r>
            <w:r>
              <w:rPr>
                <w:noProof/>
                <w:webHidden/>
              </w:rPr>
            </w:r>
            <w:r>
              <w:rPr>
                <w:noProof/>
                <w:webHidden/>
              </w:rPr>
              <w:fldChar w:fldCharType="separate"/>
            </w:r>
            <w:r>
              <w:rPr>
                <w:noProof/>
                <w:webHidden/>
              </w:rPr>
              <w:t>5</w:t>
            </w:r>
            <w:r>
              <w:rPr>
                <w:noProof/>
                <w:webHidden/>
              </w:rPr>
              <w:fldChar w:fldCharType="end"/>
            </w:r>
          </w:hyperlink>
        </w:p>
        <w:p w14:paraId="7DA050F8" w14:textId="7992806A" w:rsidR="00E36242" w:rsidRDefault="00E36242">
          <w:pPr>
            <w:pStyle w:val="TOC1"/>
            <w:tabs>
              <w:tab w:val="right" w:leader="dot" w:pos="9016"/>
            </w:tabs>
            <w:rPr>
              <w:rFonts w:eastAsiaTheme="minorEastAsia"/>
              <w:noProof/>
              <w:lang w:eastAsia="en-GB"/>
            </w:rPr>
          </w:pPr>
          <w:hyperlink w:anchor="_Toc29977679" w:history="1">
            <w:r w:rsidRPr="00752224">
              <w:rPr>
                <w:rStyle w:val="Hyperlink"/>
                <w:noProof/>
              </w:rPr>
              <w:t>Methodology 1.6</w:t>
            </w:r>
            <w:r>
              <w:rPr>
                <w:noProof/>
                <w:webHidden/>
              </w:rPr>
              <w:tab/>
            </w:r>
            <w:r>
              <w:rPr>
                <w:noProof/>
                <w:webHidden/>
              </w:rPr>
              <w:fldChar w:fldCharType="begin"/>
            </w:r>
            <w:r>
              <w:rPr>
                <w:noProof/>
                <w:webHidden/>
              </w:rPr>
              <w:instrText xml:space="preserve"> PAGEREF _Toc29977679 \h </w:instrText>
            </w:r>
            <w:r>
              <w:rPr>
                <w:noProof/>
                <w:webHidden/>
              </w:rPr>
            </w:r>
            <w:r>
              <w:rPr>
                <w:noProof/>
                <w:webHidden/>
              </w:rPr>
              <w:fldChar w:fldCharType="separate"/>
            </w:r>
            <w:r>
              <w:rPr>
                <w:noProof/>
                <w:webHidden/>
              </w:rPr>
              <w:t>6</w:t>
            </w:r>
            <w:r>
              <w:rPr>
                <w:noProof/>
                <w:webHidden/>
              </w:rPr>
              <w:fldChar w:fldCharType="end"/>
            </w:r>
          </w:hyperlink>
        </w:p>
        <w:p w14:paraId="0A4F3188" w14:textId="356C3EF3" w:rsidR="00E36242" w:rsidRDefault="00E36242">
          <w:pPr>
            <w:pStyle w:val="TOC1"/>
            <w:tabs>
              <w:tab w:val="right" w:leader="dot" w:pos="9016"/>
            </w:tabs>
            <w:rPr>
              <w:rFonts w:eastAsiaTheme="minorEastAsia"/>
              <w:noProof/>
              <w:lang w:eastAsia="en-GB"/>
            </w:rPr>
          </w:pPr>
          <w:hyperlink w:anchor="_Toc29977680" w:history="1">
            <w:r w:rsidRPr="00752224">
              <w:rPr>
                <w:rStyle w:val="Hyperlink"/>
                <w:noProof/>
              </w:rPr>
              <w:t>Data Analysis 1.7</w:t>
            </w:r>
            <w:r>
              <w:rPr>
                <w:noProof/>
                <w:webHidden/>
              </w:rPr>
              <w:tab/>
            </w:r>
            <w:r>
              <w:rPr>
                <w:noProof/>
                <w:webHidden/>
              </w:rPr>
              <w:fldChar w:fldCharType="begin"/>
            </w:r>
            <w:r>
              <w:rPr>
                <w:noProof/>
                <w:webHidden/>
              </w:rPr>
              <w:instrText xml:space="preserve"> PAGEREF _Toc29977680 \h </w:instrText>
            </w:r>
            <w:r>
              <w:rPr>
                <w:noProof/>
                <w:webHidden/>
              </w:rPr>
            </w:r>
            <w:r>
              <w:rPr>
                <w:noProof/>
                <w:webHidden/>
              </w:rPr>
              <w:fldChar w:fldCharType="separate"/>
            </w:r>
            <w:r>
              <w:rPr>
                <w:noProof/>
                <w:webHidden/>
              </w:rPr>
              <w:t>10</w:t>
            </w:r>
            <w:r>
              <w:rPr>
                <w:noProof/>
                <w:webHidden/>
              </w:rPr>
              <w:fldChar w:fldCharType="end"/>
            </w:r>
          </w:hyperlink>
        </w:p>
        <w:p w14:paraId="1B2BF691" w14:textId="2D24DD55" w:rsidR="00E36242" w:rsidRDefault="00E36242">
          <w:pPr>
            <w:pStyle w:val="TOC1"/>
            <w:tabs>
              <w:tab w:val="right" w:leader="dot" w:pos="9016"/>
            </w:tabs>
            <w:rPr>
              <w:rFonts w:eastAsiaTheme="minorEastAsia"/>
              <w:noProof/>
              <w:lang w:eastAsia="en-GB"/>
            </w:rPr>
          </w:pPr>
          <w:hyperlink w:anchor="_Toc29977681" w:history="1">
            <w:r w:rsidRPr="00752224">
              <w:rPr>
                <w:rStyle w:val="Hyperlink"/>
                <w:noProof/>
              </w:rPr>
              <w:t>Ethical Considerations 1.8</w:t>
            </w:r>
            <w:r>
              <w:rPr>
                <w:noProof/>
                <w:webHidden/>
              </w:rPr>
              <w:tab/>
            </w:r>
            <w:r>
              <w:rPr>
                <w:noProof/>
                <w:webHidden/>
              </w:rPr>
              <w:fldChar w:fldCharType="begin"/>
            </w:r>
            <w:r>
              <w:rPr>
                <w:noProof/>
                <w:webHidden/>
              </w:rPr>
              <w:instrText xml:space="preserve"> PAGEREF _Toc29977681 \h </w:instrText>
            </w:r>
            <w:r>
              <w:rPr>
                <w:noProof/>
                <w:webHidden/>
              </w:rPr>
            </w:r>
            <w:r>
              <w:rPr>
                <w:noProof/>
                <w:webHidden/>
              </w:rPr>
              <w:fldChar w:fldCharType="separate"/>
            </w:r>
            <w:r>
              <w:rPr>
                <w:noProof/>
                <w:webHidden/>
              </w:rPr>
              <w:t>11</w:t>
            </w:r>
            <w:r>
              <w:rPr>
                <w:noProof/>
                <w:webHidden/>
              </w:rPr>
              <w:fldChar w:fldCharType="end"/>
            </w:r>
          </w:hyperlink>
        </w:p>
        <w:p w14:paraId="009EC915" w14:textId="35722BBE" w:rsidR="00E36242" w:rsidRDefault="00E36242">
          <w:pPr>
            <w:pStyle w:val="TOC1"/>
            <w:tabs>
              <w:tab w:val="right" w:leader="dot" w:pos="9016"/>
            </w:tabs>
            <w:rPr>
              <w:rFonts w:eastAsiaTheme="minorEastAsia"/>
              <w:noProof/>
              <w:lang w:eastAsia="en-GB"/>
            </w:rPr>
          </w:pPr>
          <w:hyperlink w:anchor="_Toc29977682" w:history="1">
            <w:r w:rsidRPr="00752224">
              <w:rPr>
                <w:rStyle w:val="Hyperlink"/>
                <w:noProof/>
              </w:rPr>
              <w:t>Conclusion 1.9</w:t>
            </w:r>
            <w:r>
              <w:rPr>
                <w:noProof/>
                <w:webHidden/>
              </w:rPr>
              <w:tab/>
            </w:r>
            <w:r>
              <w:rPr>
                <w:noProof/>
                <w:webHidden/>
              </w:rPr>
              <w:fldChar w:fldCharType="begin"/>
            </w:r>
            <w:r>
              <w:rPr>
                <w:noProof/>
                <w:webHidden/>
              </w:rPr>
              <w:instrText xml:space="preserve"> PAGEREF _Toc29977682 \h </w:instrText>
            </w:r>
            <w:r>
              <w:rPr>
                <w:noProof/>
                <w:webHidden/>
              </w:rPr>
            </w:r>
            <w:r>
              <w:rPr>
                <w:noProof/>
                <w:webHidden/>
              </w:rPr>
              <w:fldChar w:fldCharType="separate"/>
            </w:r>
            <w:r>
              <w:rPr>
                <w:noProof/>
                <w:webHidden/>
              </w:rPr>
              <w:t>14</w:t>
            </w:r>
            <w:r>
              <w:rPr>
                <w:noProof/>
                <w:webHidden/>
              </w:rPr>
              <w:fldChar w:fldCharType="end"/>
            </w:r>
          </w:hyperlink>
        </w:p>
        <w:p w14:paraId="6694EB24" w14:textId="60D15D1B" w:rsidR="00E36242" w:rsidRDefault="00E36242">
          <w:pPr>
            <w:pStyle w:val="TOC1"/>
            <w:tabs>
              <w:tab w:val="right" w:leader="dot" w:pos="9016"/>
            </w:tabs>
            <w:rPr>
              <w:rFonts w:eastAsiaTheme="minorEastAsia"/>
              <w:noProof/>
              <w:lang w:eastAsia="en-GB"/>
            </w:rPr>
          </w:pPr>
          <w:hyperlink w:anchor="_Toc29977683" w:history="1">
            <w:r w:rsidRPr="00752224">
              <w:rPr>
                <w:rStyle w:val="Hyperlink"/>
                <w:noProof/>
              </w:rPr>
              <w:t>References</w:t>
            </w:r>
            <w:r>
              <w:rPr>
                <w:noProof/>
                <w:webHidden/>
              </w:rPr>
              <w:tab/>
            </w:r>
            <w:r>
              <w:rPr>
                <w:noProof/>
                <w:webHidden/>
              </w:rPr>
              <w:fldChar w:fldCharType="begin"/>
            </w:r>
            <w:r>
              <w:rPr>
                <w:noProof/>
                <w:webHidden/>
              </w:rPr>
              <w:instrText xml:space="preserve"> PAGEREF _Toc29977683 \h </w:instrText>
            </w:r>
            <w:r>
              <w:rPr>
                <w:noProof/>
                <w:webHidden/>
              </w:rPr>
            </w:r>
            <w:r>
              <w:rPr>
                <w:noProof/>
                <w:webHidden/>
              </w:rPr>
              <w:fldChar w:fldCharType="separate"/>
            </w:r>
            <w:r>
              <w:rPr>
                <w:noProof/>
                <w:webHidden/>
              </w:rPr>
              <w:t>15</w:t>
            </w:r>
            <w:r>
              <w:rPr>
                <w:noProof/>
                <w:webHidden/>
              </w:rPr>
              <w:fldChar w:fldCharType="end"/>
            </w:r>
          </w:hyperlink>
        </w:p>
        <w:p w14:paraId="2C15C171" w14:textId="6ECE9FED" w:rsidR="00D61846" w:rsidRDefault="00D61846">
          <w:r>
            <w:rPr>
              <w:b/>
              <w:bCs/>
              <w:noProof/>
            </w:rPr>
            <w:fldChar w:fldCharType="end"/>
          </w:r>
        </w:p>
      </w:sdtContent>
    </w:sdt>
    <w:p w14:paraId="59AADE19" w14:textId="77777777" w:rsidR="00D61846" w:rsidRDefault="00D61846" w:rsidP="00DA1F52">
      <w:pPr>
        <w:rPr>
          <w:rFonts w:ascii="Arial" w:hAnsi="Arial" w:cs="Arial"/>
          <w:sz w:val="24"/>
          <w:szCs w:val="24"/>
        </w:rPr>
      </w:pPr>
    </w:p>
    <w:p w14:paraId="4158E5B7" w14:textId="77777777" w:rsidR="00E36242" w:rsidRDefault="00E36242" w:rsidP="00DA1F52">
      <w:pPr>
        <w:pStyle w:val="Heading1"/>
      </w:pPr>
    </w:p>
    <w:p w14:paraId="0B173AF4" w14:textId="5DFCABD5" w:rsidR="00DA1F52" w:rsidRDefault="00DA1F52" w:rsidP="00DA1F52">
      <w:pPr>
        <w:pStyle w:val="Heading1"/>
      </w:pPr>
      <w:bookmarkStart w:id="0" w:name="_Toc29977668"/>
      <w:bookmarkStart w:id="1" w:name="_GoBack"/>
      <w:bookmarkEnd w:id="1"/>
      <w:r>
        <w:t>Introduction 1.1</w:t>
      </w:r>
      <w:bookmarkEnd w:id="0"/>
      <w:r>
        <w:t xml:space="preserve"> </w:t>
      </w:r>
    </w:p>
    <w:p w14:paraId="153D5C43" w14:textId="51F58133" w:rsidR="00DA1F52" w:rsidRDefault="00DA1F52" w:rsidP="00DA1F52">
      <w:pPr>
        <w:spacing w:line="360" w:lineRule="auto"/>
        <w:rPr>
          <w:rFonts w:ascii="Arial" w:hAnsi="Arial" w:cs="Arial"/>
          <w:sz w:val="24"/>
          <w:szCs w:val="24"/>
        </w:rPr>
      </w:pPr>
      <w:r>
        <w:rPr>
          <w:rFonts w:ascii="Arial" w:hAnsi="Arial" w:cs="Arial"/>
          <w:sz w:val="24"/>
          <w:szCs w:val="24"/>
        </w:rPr>
        <w:t xml:space="preserve">This body of research shall be exploring the relationship between growth mind-set </w:t>
      </w:r>
      <w:r w:rsidR="003A35C0">
        <w:rPr>
          <w:rFonts w:ascii="Arial" w:hAnsi="Arial" w:cs="Arial"/>
          <w:sz w:val="24"/>
          <w:szCs w:val="24"/>
        </w:rPr>
        <w:t>classroom-based</w:t>
      </w:r>
      <w:r>
        <w:rPr>
          <w:rFonts w:ascii="Arial" w:hAnsi="Arial" w:cs="Arial"/>
          <w:sz w:val="24"/>
          <w:szCs w:val="24"/>
        </w:rPr>
        <w:t xml:space="preserve"> interventions and academic attainment, to determine if there is any correlation. This research proposal will provide key information relating to research areas such as rationale for the study choice, significance of the study (from theory to practice), scope of the research along with the aims and objectives of the research. </w:t>
      </w:r>
      <w:r>
        <w:rPr>
          <w:rFonts w:ascii="Arial" w:hAnsi="Arial" w:cs="Arial"/>
          <w:sz w:val="24"/>
          <w:szCs w:val="24"/>
        </w:rPr>
        <w:lastRenderedPageBreak/>
        <w:t xml:space="preserve">The methodology, research tools, measurement process, data analysis and ethical considerations will also be discussed. </w:t>
      </w:r>
    </w:p>
    <w:p w14:paraId="6E0943F7" w14:textId="77777777" w:rsidR="00DA1F52" w:rsidRDefault="00DA1F52" w:rsidP="00DA1F52">
      <w:pPr>
        <w:pStyle w:val="Heading1"/>
      </w:pPr>
      <w:bookmarkStart w:id="2" w:name="_Toc29977669"/>
      <w:r>
        <w:t>Rationale for study choice 1.2</w:t>
      </w:r>
      <w:bookmarkEnd w:id="2"/>
    </w:p>
    <w:p w14:paraId="74813B76" w14:textId="50740237" w:rsidR="00DA1F52" w:rsidRDefault="00DA1F52" w:rsidP="00DA1F52">
      <w:pPr>
        <w:spacing w:line="360" w:lineRule="auto"/>
        <w:rPr>
          <w:rFonts w:ascii="Arial" w:hAnsi="Arial" w:cs="Arial"/>
          <w:sz w:val="24"/>
          <w:szCs w:val="24"/>
        </w:rPr>
      </w:pPr>
      <w:r w:rsidRPr="00621391">
        <w:rPr>
          <w:rFonts w:ascii="Arial" w:hAnsi="Arial" w:cs="Arial"/>
          <w:sz w:val="24"/>
          <w:szCs w:val="24"/>
        </w:rPr>
        <w:t>The proposed</w:t>
      </w:r>
      <w:r>
        <w:rPr>
          <w:rFonts w:ascii="Arial" w:hAnsi="Arial" w:cs="Arial"/>
          <w:sz w:val="24"/>
          <w:szCs w:val="24"/>
        </w:rPr>
        <w:t xml:space="preserve"> research is based upon the theoretical framework proposed by Dweck et al, 1995. Implicit theory relating to Intelligence, is referring to the individual’s internal belief regarding intelligence that can either be developed further or is fixed at birth and thus unchangeable (Aditomo, 2015). These are now more widely referred to as “Growth” or “Fixed” Mind-sets. Research conducted by Pomerantz &amp; Kempner (2013), found that a fixed mind-set can be incited through the different types of feedback the individual receives, such as feedback focused on success due to Intelligence rather than effort. This also mirrors the findings from Mueller and Dweck </w:t>
      </w:r>
      <w:r w:rsidR="007663CF">
        <w:rPr>
          <w:rFonts w:ascii="Arial" w:hAnsi="Arial" w:cs="Arial"/>
          <w:sz w:val="24"/>
          <w:szCs w:val="24"/>
        </w:rPr>
        <w:t>(</w:t>
      </w:r>
      <w:r>
        <w:rPr>
          <w:rFonts w:ascii="Arial" w:hAnsi="Arial" w:cs="Arial"/>
          <w:sz w:val="24"/>
          <w:szCs w:val="24"/>
        </w:rPr>
        <w:t xml:space="preserve">1998) who found praise for </w:t>
      </w:r>
      <w:r w:rsidR="001C079B">
        <w:rPr>
          <w:rFonts w:ascii="Arial" w:hAnsi="Arial" w:cs="Arial"/>
          <w:sz w:val="24"/>
          <w:szCs w:val="24"/>
        </w:rPr>
        <w:t>i</w:t>
      </w:r>
      <w:r>
        <w:rPr>
          <w:rFonts w:ascii="Arial" w:hAnsi="Arial" w:cs="Arial"/>
          <w:sz w:val="24"/>
          <w:szCs w:val="24"/>
        </w:rPr>
        <w:t xml:space="preserve">ntelligence undermined motivation and performance in students, </w:t>
      </w:r>
      <w:r w:rsidR="007663CF">
        <w:rPr>
          <w:rFonts w:ascii="Arial" w:hAnsi="Arial" w:cs="Arial"/>
          <w:sz w:val="24"/>
          <w:szCs w:val="24"/>
        </w:rPr>
        <w:t>(</w:t>
      </w:r>
      <w:r>
        <w:rPr>
          <w:rFonts w:ascii="Arial" w:hAnsi="Arial" w:cs="Arial"/>
          <w:sz w:val="24"/>
          <w:szCs w:val="24"/>
        </w:rPr>
        <w:t xml:space="preserve">it must be noted however, both the bodies of research were performed upon young children in primary education </w:t>
      </w:r>
      <w:r w:rsidR="00F479E0">
        <w:rPr>
          <w:rFonts w:ascii="Arial" w:hAnsi="Arial" w:cs="Arial"/>
          <w:sz w:val="24"/>
          <w:szCs w:val="24"/>
        </w:rPr>
        <w:t>settings, unlike the proposed research which is based around undergraduate students</w:t>
      </w:r>
      <w:r w:rsidR="007663CF">
        <w:rPr>
          <w:rFonts w:ascii="Arial" w:hAnsi="Arial" w:cs="Arial"/>
          <w:sz w:val="24"/>
          <w:szCs w:val="24"/>
        </w:rPr>
        <w:t>)</w:t>
      </w:r>
      <w:r w:rsidR="00F479E0">
        <w:rPr>
          <w:rFonts w:ascii="Arial" w:hAnsi="Arial" w:cs="Arial"/>
          <w:sz w:val="24"/>
          <w:szCs w:val="24"/>
        </w:rPr>
        <w:t xml:space="preserve">. Likewise a Growth mind-set can be inspired through effective training, which </w:t>
      </w:r>
      <w:r w:rsidR="001C079B">
        <w:rPr>
          <w:rFonts w:ascii="Arial" w:hAnsi="Arial" w:cs="Arial"/>
          <w:sz w:val="24"/>
          <w:szCs w:val="24"/>
        </w:rPr>
        <w:t xml:space="preserve">addresses effort rather than intellect. </w:t>
      </w:r>
      <w:r w:rsidR="003A35C0">
        <w:rPr>
          <w:rFonts w:ascii="Arial" w:hAnsi="Arial" w:cs="Arial"/>
          <w:sz w:val="24"/>
          <w:szCs w:val="24"/>
        </w:rPr>
        <w:t>Therefore,</w:t>
      </w:r>
      <w:r w:rsidR="001C079B">
        <w:rPr>
          <w:rFonts w:ascii="Arial" w:hAnsi="Arial" w:cs="Arial"/>
          <w:sz w:val="24"/>
          <w:szCs w:val="24"/>
        </w:rPr>
        <w:t xml:space="preserve"> an individual with a “fixed mind-set” with the right conditions could develop a more “Growth” mind-set which considered intelligence to be malleable </w:t>
      </w:r>
      <w:r w:rsidR="0030123A">
        <w:rPr>
          <w:rFonts w:ascii="Arial" w:hAnsi="Arial" w:cs="Arial"/>
          <w:sz w:val="24"/>
          <w:szCs w:val="24"/>
        </w:rPr>
        <w:t xml:space="preserve">as found by </w:t>
      </w:r>
      <w:r w:rsidR="001C079B">
        <w:rPr>
          <w:rFonts w:ascii="Arial" w:hAnsi="Arial" w:cs="Arial"/>
          <w:sz w:val="24"/>
          <w:szCs w:val="24"/>
        </w:rPr>
        <w:t>Don</w:t>
      </w:r>
      <w:r w:rsidR="008B4CE9">
        <w:rPr>
          <w:rFonts w:ascii="Arial" w:hAnsi="Arial" w:cs="Arial"/>
          <w:sz w:val="24"/>
          <w:szCs w:val="24"/>
        </w:rPr>
        <w:t xml:space="preserve">ohoe, </w:t>
      </w:r>
      <w:r w:rsidR="001C079B">
        <w:rPr>
          <w:rFonts w:ascii="Arial" w:hAnsi="Arial" w:cs="Arial"/>
          <w:sz w:val="24"/>
          <w:szCs w:val="24"/>
        </w:rPr>
        <w:t xml:space="preserve">Topping and Hannah, </w:t>
      </w:r>
      <w:r w:rsidR="0030123A">
        <w:rPr>
          <w:rFonts w:ascii="Arial" w:hAnsi="Arial" w:cs="Arial"/>
          <w:sz w:val="24"/>
          <w:szCs w:val="24"/>
        </w:rPr>
        <w:t>(</w:t>
      </w:r>
      <w:r w:rsidR="001C079B">
        <w:rPr>
          <w:rFonts w:ascii="Arial" w:hAnsi="Arial" w:cs="Arial"/>
          <w:sz w:val="24"/>
          <w:szCs w:val="24"/>
        </w:rPr>
        <w:t xml:space="preserve">2012).  </w:t>
      </w:r>
    </w:p>
    <w:p w14:paraId="1CD30AE4" w14:textId="2BC71BA9" w:rsidR="001C079B" w:rsidRDefault="001C079B" w:rsidP="00DA1F52">
      <w:pPr>
        <w:spacing w:line="360" w:lineRule="auto"/>
        <w:rPr>
          <w:rFonts w:ascii="Arial" w:hAnsi="Arial" w:cs="Arial"/>
          <w:sz w:val="24"/>
          <w:szCs w:val="24"/>
        </w:rPr>
      </w:pPr>
      <w:r>
        <w:rPr>
          <w:rFonts w:ascii="Arial" w:hAnsi="Arial" w:cs="Arial"/>
          <w:sz w:val="24"/>
          <w:szCs w:val="24"/>
        </w:rPr>
        <w:t xml:space="preserve">A number of studies have been performed with the focus on </w:t>
      </w:r>
      <w:r w:rsidR="00D74C2D">
        <w:rPr>
          <w:rFonts w:ascii="Arial" w:hAnsi="Arial" w:cs="Arial"/>
          <w:sz w:val="24"/>
          <w:szCs w:val="24"/>
        </w:rPr>
        <w:t>mind-set</w:t>
      </w:r>
      <w:r>
        <w:rPr>
          <w:rFonts w:ascii="Arial" w:hAnsi="Arial" w:cs="Arial"/>
          <w:sz w:val="24"/>
          <w:szCs w:val="24"/>
        </w:rPr>
        <w:t xml:space="preserve"> (Rhew, Piro, Goolkasain and Cosentine, </w:t>
      </w:r>
      <w:r w:rsidR="00D74C2D">
        <w:rPr>
          <w:rFonts w:ascii="Arial" w:hAnsi="Arial" w:cs="Arial"/>
          <w:sz w:val="24"/>
          <w:szCs w:val="24"/>
        </w:rPr>
        <w:t>2017; Brougham and West, 2018; Corra</w:t>
      </w:r>
      <w:r w:rsidR="008223DB">
        <w:rPr>
          <w:rFonts w:ascii="Arial" w:hAnsi="Arial" w:cs="Arial"/>
          <w:sz w:val="24"/>
          <w:szCs w:val="24"/>
        </w:rPr>
        <w:t>di, Nicolai and Levrau, 2019), i</w:t>
      </w:r>
      <w:r w:rsidR="00D74C2D">
        <w:rPr>
          <w:rFonts w:ascii="Arial" w:hAnsi="Arial" w:cs="Arial"/>
          <w:sz w:val="24"/>
          <w:szCs w:val="24"/>
        </w:rPr>
        <w:t xml:space="preserve">nterventions have included information relating to strengthening </w:t>
      </w:r>
      <w:r w:rsidR="003A35C0">
        <w:rPr>
          <w:rFonts w:ascii="Arial" w:hAnsi="Arial" w:cs="Arial"/>
          <w:sz w:val="24"/>
          <w:szCs w:val="24"/>
        </w:rPr>
        <w:t>pupil’s</w:t>
      </w:r>
      <w:r w:rsidR="00D74C2D">
        <w:rPr>
          <w:rFonts w:ascii="Arial" w:hAnsi="Arial" w:cs="Arial"/>
          <w:sz w:val="24"/>
          <w:szCs w:val="24"/>
        </w:rPr>
        <w:t xml:space="preserve"> incremental theory of intelligence. </w:t>
      </w:r>
      <w:r w:rsidR="008223DB">
        <w:rPr>
          <w:rFonts w:ascii="Arial" w:hAnsi="Arial" w:cs="Arial"/>
          <w:sz w:val="24"/>
          <w:szCs w:val="24"/>
        </w:rPr>
        <w:t xml:space="preserve">One of the most interesting aspects of the research is the suggestion of teacher feedback as a process and consequently the need for professional development of staff to use language within the classroom which is consistent with the growth mind-set model. </w:t>
      </w:r>
      <w:r w:rsidR="008B4CE9">
        <w:rPr>
          <w:rFonts w:ascii="Arial" w:hAnsi="Arial" w:cs="Arial"/>
          <w:sz w:val="24"/>
          <w:szCs w:val="24"/>
        </w:rPr>
        <w:t xml:space="preserve">The proposed research would be adding to the body of research using classroom interventions which focusses on “growth” mind-set feedback and any impact this may have upon the students’ academic attainment. </w:t>
      </w:r>
      <w:r w:rsidR="008223DB">
        <w:rPr>
          <w:rFonts w:ascii="Arial" w:hAnsi="Arial" w:cs="Arial"/>
          <w:sz w:val="24"/>
          <w:szCs w:val="24"/>
        </w:rPr>
        <w:t>The research conducted by Brougham and west</w:t>
      </w:r>
      <w:r w:rsidR="0030123A">
        <w:rPr>
          <w:rFonts w:ascii="Arial" w:hAnsi="Arial" w:cs="Arial"/>
          <w:sz w:val="24"/>
          <w:szCs w:val="24"/>
        </w:rPr>
        <w:t xml:space="preserve"> (2018) </w:t>
      </w:r>
      <w:r w:rsidR="008223DB">
        <w:rPr>
          <w:rFonts w:ascii="Arial" w:hAnsi="Arial" w:cs="Arial"/>
          <w:sz w:val="24"/>
          <w:szCs w:val="24"/>
        </w:rPr>
        <w:t xml:space="preserve">had significant findings </w:t>
      </w:r>
      <w:r w:rsidR="004A30A0">
        <w:rPr>
          <w:rFonts w:ascii="Arial" w:hAnsi="Arial" w:cs="Arial"/>
          <w:sz w:val="24"/>
          <w:szCs w:val="24"/>
        </w:rPr>
        <w:t xml:space="preserve">which showed that acquiring a growth mind-set improved academic performance. </w:t>
      </w:r>
      <w:r w:rsidR="008223DB">
        <w:rPr>
          <w:rFonts w:ascii="Arial" w:hAnsi="Arial" w:cs="Arial"/>
          <w:sz w:val="24"/>
          <w:szCs w:val="24"/>
        </w:rPr>
        <w:t xml:space="preserve"> </w:t>
      </w:r>
      <w:r w:rsidR="0030123A">
        <w:rPr>
          <w:rFonts w:ascii="Arial" w:hAnsi="Arial" w:cs="Arial"/>
          <w:sz w:val="24"/>
          <w:szCs w:val="24"/>
        </w:rPr>
        <w:t>While the Majority of research upon mind-set has been based mostly around compulsory education</w:t>
      </w:r>
      <w:r w:rsidR="00DA67FB">
        <w:rPr>
          <w:rFonts w:ascii="Arial" w:hAnsi="Arial" w:cs="Arial"/>
          <w:sz w:val="24"/>
          <w:szCs w:val="24"/>
        </w:rPr>
        <w:t xml:space="preserve"> (Brock and Hundley</w:t>
      </w:r>
      <w:r w:rsidR="0040797F">
        <w:rPr>
          <w:rFonts w:ascii="Arial" w:hAnsi="Arial" w:cs="Arial"/>
          <w:sz w:val="24"/>
          <w:szCs w:val="24"/>
        </w:rPr>
        <w:t xml:space="preserve"> </w:t>
      </w:r>
      <w:r w:rsidR="00DA67FB">
        <w:rPr>
          <w:rFonts w:ascii="Arial" w:hAnsi="Arial" w:cs="Arial"/>
          <w:sz w:val="24"/>
          <w:szCs w:val="24"/>
        </w:rPr>
        <w:t>(2016)</w:t>
      </w:r>
      <w:r w:rsidR="0030123A">
        <w:rPr>
          <w:rFonts w:ascii="Arial" w:hAnsi="Arial" w:cs="Arial"/>
          <w:sz w:val="24"/>
          <w:szCs w:val="24"/>
        </w:rPr>
        <w:t>, the proposed research will focus upon undergraduate students</w:t>
      </w:r>
      <w:r w:rsidR="0040797F">
        <w:rPr>
          <w:rFonts w:ascii="Arial" w:hAnsi="Arial" w:cs="Arial"/>
          <w:sz w:val="24"/>
          <w:szCs w:val="24"/>
        </w:rPr>
        <w:t xml:space="preserve">, so adults over the age of 18, due to the shortage of research focusing on the implications of mind-sets in higher education (Clark and Sousa, 2018). </w:t>
      </w:r>
    </w:p>
    <w:p w14:paraId="2FAE2D70" w14:textId="490A32A8" w:rsidR="007663CF" w:rsidRDefault="008B4CE9" w:rsidP="00DA1F52">
      <w:pPr>
        <w:spacing w:line="360" w:lineRule="auto"/>
        <w:rPr>
          <w:rFonts w:ascii="Arial" w:hAnsi="Arial" w:cs="Arial"/>
          <w:sz w:val="24"/>
          <w:szCs w:val="24"/>
        </w:rPr>
      </w:pPr>
      <w:r>
        <w:rPr>
          <w:rFonts w:ascii="Arial" w:hAnsi="Arial" w:cs="Arial"/>
          <w:sz w:val="24"/>
          <w:szCs w:val="24"/>
        </w:rPr>
        <w:t xml:space="preserve">Most undergraduates aim to reach academic goals and succeed, and their internal belief will contribute to the success of those goals immensely. </w:t>
      </w:r>
      <w:r w:rsidR="00733260">
        <w:rPr>
          <w:rFonts w:ascii="Arial" w:hAnsi="Arial" w:cs="Arial"/>
          <w:sz w:val="24"/>
          <w:szCs w:val="24"/>
        </w:rPr>
        <w:t>Any research that can improve the student’s ability to reach for</w:t>
      </w:r>
      <w:r w:rsidR="00565000">
        <w:rPr>
          <w:rFonts w:ascii="Arial" w:hAnsi="Arial" w:cs="Arial"/>
          <w:sz w:val="24"/>
          <w:szCs w:val="24"/>
        </w:rPr>
        <w:t xml:space="preserve"> those goals is worth pursuing (French, 2016). </w:t>
      </w:r>
      <w:r w:rsidR="00733260">
        <w:rPr>
          <w:rFonts w:ascii="Arial" w:hAnsi="Arial" w:cs="Arial"/>
          <w:sz w:val="24"/>
          <w:szCs w:val="24"/>
        </w:rPr>
        <w:t>Work conducted by Mangles et al (2006)</w:t>
      </w:r>
      <w:r w:rsidR="00A066D3">
        <w:rPr>
          <w:rFonts w:ascii="Arial" w:hAnsi="Arial" w:cs="Arial"/>
          <w:sz w:val="24"/>
          <w:szCs w:val="24"/>
        </w:rPr>
        <w:t xml:space="preserve"> found that beliefs can influence learning success. This study </w:t>
      </w:r>
      <w:r w:rsidR="00AC320E">
        <w:rPr>
          <w:rFonts w:ascii="Arial" w:hAnsi="Arial" w:cs="Arial"/>
          <w:sz w:val="24"/>
          <w:szCs w:val="24"/>
        </w:rPr>
        <w:t>bases itself within the current mind-set research but takes the research one step further in a specialist area of higher education</w:t>
      </w:r>
      <w:r w:rsidR="007430C3">
        <w:rPr>
          <w:rFonts w:ascii="Arial" w:hAnsi="Arial" w:cs="Arial"/>
          <w:sz w:val="24"/>
          <w:szCs w:val="24"/>
        </w:rPr>
        <w:t>. While</w:t>
      </w:r>
      <w:r w:rsidR="00AC320E">
        <w:rPr>
          <w:rFonts w:ascii="Arial" w:hAnsi="Arial" w:cs="Arial"/>
          <w:sz w:val="24"/>
          <w:szCs w:val="24"/>
        </w:rPr>
        <w:t xml:space="preserve"> narrowing the focus to</w:t>
      </w:r>
      <w:r w:rsidR="007430C3">
        <w:rPr>
          <w:rFonts w:ascii="Arial" w:hAnsi="Arial" w:cs="Arial"/>
          <w:sz w:val="24"/>
          <w:szCs w:val="24"/>
        </w:rPr>
        <w:t xml:space="preserve"> </w:t>
      </w:r>
      <w:r w:rsidR="00AC320E">
        <w:rPr>
          <w:rFonts w:ascii="Arial" w:hAnsi="Arial" w:cs="Arial"/>
          <w:sz w:val="24"/>
          <w:szCs w:val="24"/>
        </w:rPr>
        <w:t>interventions that may impact the student attainment rates in a positive ma</w:t>
      </w:r>
      <w:r w:rsidR="00674B35">
        <w:rPr>
          <w:rFonts w:ascii="Arial" w:hAnsi="Arial" w:cs="Arial"/>
          <w:sz w:val="24"/>
          <w:szCs w:val="24"/>
        </w:rPr>
        <w:t>nner</w:t>
      </w:r>
      <w:r w:rsidR="007430C3">
        <w:rPr>
          <w:rFonts w:ascii="Arial" w:hAnsi="Arial" w:cs="Arial"/>
          <w:sz w:val="24"/>
          <w:szCs w:val="24"/>
        </w:rPr>
        <w:t>,</w:t>
      </w:r>
      <w:r w:rsidR="00674B35">
        <w:rPr>
          <w:rFonts w:ascii="Arial" w:hAnsi="Arial" w:cs="Arial"/>
          <w:sz w:val="24"/>
          <w:szCs w:val="24"/>
        </w:rPr>
        <w:t xml:space="preserve"> </w:t>
      </w:r>
      <w:r w:rsidR="007430C3">
        <w:rPr>
          <w:rFonts w:ascii="Arial" w:hAnsi="Arial" w:cs="Arial"/>
          <w:sz w:val="24"/>
          <w:szCs w:val="24"/>
        </w:rPr>
        <w:t>whilst</w:t>
      </w:r>
      <w:r w:rsidR="00674B35">
        <w:rPr>
          <w:rFonts w:ascii="Arial" w:hAnsi="Arial" w:cs="Arial"/>
          <w:sz w:val="24"/>
          <w:szCs w:val="24"/>
        </w:rPr>
        <w:t xml:space="preserve"> addressing any core beliefs that may be hinder their abil</w:t>
      </w:r>
      <w:r w:rsidR="00CF7B9A">
        <w:rPr>
          <w:rFonts w:ascii="Arial" w:hAnsi="Arial" w:cs="Arial"/>
          <w:sz w:val="24"/>
          <w:szCs w:val="24"/>
        </w:rPr>
        <w:t xml:space="preserve">ities to attain academic goals and developing key feedback which is using growth mind-set language. </w:t>
      </w:r>
    </w:p>
    <w:p w14:paraId="274644A7" w14:textId="208301DE" w:rsidR="007663CF" w:rsidRPr="00F9391E" w:rsidRDefault="007663CF" w:rsidP="00DA1F52">
      <w:pPr>
        <w:spacing w:line="360" w:lineRule="auto"/>
        <w:rPr>
          <w:rFonts w:ascii="Arial" w:hAnsi="Arial" w:cs="Arial"/>
          <w:sz w:val="24"/>
          <w:szCs w:val="24"/>
        </w:rPr>
      </w:pPr>
      <w:r>
        <w:rPr>
          <w:rFonts w:ascii="Arial" w:hAnsi="Arial" w:cs="Arial"/>
          <w:sz w:val="24"/>
          <w:szCs w:val="24"/>
        </w:rPr>
        <w:t>The current debate on Mind-set has seen an influx of research but no</w:t>
      </w:r>
      <w:r w:rsidR="00E201CD">
        <w:rPr>
          <w:rFonts w:ascii="Arial" w:hAnsi="Arial" w:cs="Arial"/>
          <w:sz w:val="24"/>
          <w:szCs w:val="24"/>
        </w:rPr>
        <w:t>t all findings are indicating that educational interventions are effective, for example, Sisk et al (2018), found in a meta-analysis that such interventions having large benefits for the vast population of students has been overstated and that some studies show little or no effects or weak ones at best. It must be noted the research was considering the impact upon compulsory education and thus, making the proposed research even more critical, as a largely overlooked area of adult or further educatio</w:t>
      </w:r>
      <w:r w:rsidR="00F9391E">
        <w:rPr>
          <w:rFonts w:ascii="Arial" w:hAnsi="Arial" w:cs="Arial"/>
          <w:sz w:val="24"/>
          <w:szCs w:val="24"/>
        </w:rPr>
        <w:t xml:space="preserve">n. </w:t>
      </w:r>
    </w:p>
    <w:p w14:paraId="189717F0" w14:textId="77777777" w:rsidR="00D61846" w:rsidRDefault="00D61846" w:rsidP="00D61846">
      <w:pPr>
        <w:pStyle w:val="Heading1"/>
      </w:pPr>
      <w:bookmarkStart w:id="3" w:name="_Toc29977670"/>
      <w:r>
        <w:t>Research Aims and Objectives 1.3</w:t>
      </w:r>
      <w:bookmarkEnd w:id="3"/>
    </w:p>
    <w:p w14:paraId="777E0B21" w14:textId="75539748" w:rsidR="00E27E8D" w:rsidRPr="00E27E8D" w:rsidRDefault="00D61846" w:rsidP="009A791A">
      <w:pPr>
        <w:pStyle w:val="Heading1"/>
      </w:pPr>
      <w:bookmarkStart w:id="4" w:name="_Toc29977671"/>
      <w:r w:rsidRPr="00E27E8D">
        <w:t>Aim</w:t>
      </w:r>
      <w:r w:rsidR="00F81183">
        <w:t>s</w:t>
      </w:r>
      <w:r w:rsidRPr="00E27E8D">
        <w:t>:</w:t>
      </w:r>
      <w:bookmarkEnd w:id="4"/>
      <w:r w:rsidRPr="00E27E8D">
        <w:t xml:space="preserve"> </w:t>
      </w:r>
    </w:p>
    <w:p w14:paraId="397DF2FD" w14:textId="77777777" w:rsidR="00D61846" w:rsidRDefault="00D61846" w:rsidP="00DA1F52">
      <w:pPr>
        <w:rPr>
          <w:rFonts w:ascii="Arial" w:hAnsi="Arial" w:cs="Arial"/>
          <w:sz w:val="24"/>
          <w:szCs w:val="24"/>
        </w:rPr>
      </w:pPr>
      <w:r w:rsidRPr="00D61846">
        <w:rPr>
          <w:rFonts w:ascii="Arial" w:hAnsi="Arial" w:cs="Arial"/>
          <w:sz w:val="24"/>
          <w:szCs w:val="24"/>
        </w:rPr>
        <w:t>To investigate the relationship between growth mind</w:t>
      </w:r>
      <w:r>
        <w:rPr>
          <w:rFonts w:ascii="Arial" w:hAnsi="Arial" w:cs="Arial"/>
          <w:sz w:val="24"/>
          <w:szCs w:val="24"/>
        </w:rPr>
        <w:t>-</w:t>
      </w:r>
      <w:r w:rsidRPr="00D61846">
        <w:rPr>
          <w:rFonts w:ascii="Arial" w:hAnsi="Arial" w:cs="Arial"/>
          <w:sz w:val="24"/>
          <w:szCs w:val="24"/>
        </w:rPr>
        <w:t>set classroom interventions and academic attainment.</w:t>
      </w:r>
    </w:p>
    <w:p w14:paraId="2FDFB372" w14:textId="77777777" w:rsidR="00D61846" w:rsidRPr="00E27E8D" w:rsidRDefault="00D61846" w:rsidP="009A791A">
      <w:pPr>
        <w:pStyle w:val="Heading1"/>
      </w:pPr>
      <w:bookmarkStart w:id="5" w:name="_Toc29977672"/>
      <w:r w:rsidRPr="00E27E8D">
        <w:t>Objectives:</w:t>
      </w:r>
      <w:bookmarkEnd w:id="5"/>
      <w:r w:rsidRPr="00E27E8D">
        <w:t xml:space="preserve"> </w:t>
      </w:r>
    </w:p>
    <w:p w14:paraId="33F3E698" w14:textId="79A52FC7" w:rsidR="00D61846" w:rsidRPr="00D61846" w:rsidRDefault="007430C3" w:rsidP="00D61846">
      <w:pPr>
        <w:rPr>
          <w:rFonts w:ascii="Arial" w:hAnsi="Arial" w:cs="Arial"/>
          <w:sz w:val="24"/>
          <w:szCs w:val="24"/>
        </w:rPr>
      </w:pPr>
      <w:bookmarkStart w:id="6" w:name="_Toc29977673"/>
      <w:r w:rsidRPr="009A791A">
        <w:rPr>
          <w:rStyle w:val="Heading1Char"/>
        </w:rPr>
        <w:t>1.3a</w:t>
      </w:r>
      <w:bookmarkEnd w:id="6"/>
      <w:r>
        <w:rPr>
          <w:rFonts w:ascii="Arial" w:hAnsi="Arial" w:cs="Arial"/>
          <w:sz w:val="24"/>
          <w:szCs w:val="24"/>
        </w:rPr>
        <w:t xml:space="preserve"> </w:t>
      </w:r>
      <w:r w:rsidR="00D61846" w:rsidRPr="00D61846">
        <w:rPr>
          <w:rFonts w:ascii="Arial" w:hAnsi="Arial" w:cs="Arial"/>
          <w:sz w:val="24"/>
          <w:szCs w:val="24"/>
        </w:rPr>
        <w:t>Data sets will be extracted from the undergraduate students regarding mind</w:t>
      </w:r>
      <w:r w:rsidR="00D61846">
        <w:rPr>
          <w:rFonts w:ascii="Arial" w:hAnsi="Arial" w:cs="Arial"/>
          <w:sz w:val="24"/>
          <w:szCs w:val="24"/>
        </w:rPr>
        <w:t xml:space="preserve">- </w:t>
      </w:r>
      <w:r w:rsidR="00D61846" w:rsidRPr="00D61846">
        <w:rPr>
          <w:rFonts w:ascii="Arial" w:hAnsi="Arial" w:cs="Arial"/>
          <w:sz w:val="24"/>
          <w:szCs w:val="24"/>
        </w:rPr>
        <w:t>set variables.</w:t>
      </w:r>
      <w:r>
        <w:rPr>
          <w:rFonts w:ascii="Arial" w:hAnsi="Arial" w:cs="Arial"/>
          <w:sz w:val="24"/>
          <w:szCs w:val="24"/>
        </w:rPr>
        <w:t xml:space="preserve"> This data will be collected via responses to the Mind-set inventory questionnaire (please see appendices 1.1) </w:t>
      </w:r>
    </w:p>
    <w:p w14:paraId="2EE22851" w14:textId="2D7F05B6" w:rsidR="00D61846" w:rsidRPr="00D61846" w:rsidRDefault="007430C3" w:rsidP="00D61846">
      <w:pPr>
        <w:rPr>
          <w:rFonts w:ascii="Arial" w:hAnsi="Arial" w:cs="Arial"/>
          <w:sz w:val="24"/>
          <w:szCs w:val="24"/>
        </w:rPr>
      </w:pPr>
      <w:bookmarkStart w:id="7" w:name="_Toc29977674"/>
      <w:r w:rsidRPr="009A791A">
        <w:rPr>
          <w:rStyle w:val="Heading1Char"/>
        </w:rPr>
        <w:t>1.3b</w:t>
      </w:r>
      <w:bookmarkEnd w:id="7"/>
      <w:r>
        <w:rPr>
          <w:rFonts w:ascii="Arial" w:hAnsi="Arial" w:cs="Arial"/>
          <w:sz w:val="24"/>
          <w:szCs w:val="24"/>
        </w:rPr>
        <w:t xml:space="preserve"> </w:t>
      </w:r>
      <w:r w:rsidR="00D61846" w:rsidRPr="00D61846">
        <w:rPr>
          <w:rFonts w:ascii="Arial" w:hAnsi="Arial" w:cs="Arial"/>
          <w:sz w:val="24"/>
          <w:szCs w:val="24"/>
        </w:rPr>
        <w:t>Data sets will be extracted student grade profiles.</w:t>
      </w:r>
      <w:r>
        <w:rPr>
          <w:rFonts w:ascii="Arial" w:hAnsi="Arial" w:cs="Arial"/>
          <w:sz w:val="24"/>
          <w:szCs w:val="24"/>
        </w:rPr>
        <w:t xml:space="preserve"> With </w:t>
      </w:r>
      <w:r w:rsidR="00F81183">
        <w:rPr>
          <w:rFonts w:ascii="Arial" w:hAnsi="Arial" w:cs="Arial"/>
          <w:sz w:val="24"/>
          <w:szCs w:val="24"/>
        </w:rPr>
        <w:t>student’s</w:t>
      </w:r>
      <w:r>
        <w:rPr>
          <w:rFonts w:ascii="Arial" w:hAnsi="Arial" w:cs="Arial"/>
          <w:sz w:val="24"/>
          <w:szCs w:val="24"/>
        </w:rPr>
        <w:t xml:space="preserve"> permission the grade profiles from semester 1 and semester 2 will be compared against the mind-set inventory and cross referenced to assess if any correlation is present. </w:t>
      </w:r>
    </w:p>
    <w:p w14:paraId="35316FC3" w14:textId="3F63AC70" w:rsidR="00D61846" w:rsidRPr="00D61846" w:rsidRDefault="007430C3" w:rsidP="00D61846">
      <w:pPr>
        <w:rPr>
          <w:rFonts w:ascii="Arial" w:hAnsi="Arial" w:cs="Arial"/>
          <w:sz w:val="24"/>
          <w:szCs w:val="24"/>
        </w:rPr>
      </w:pPr>
      <w:bookmarkStart w:id="8" w:name="_Toc29977675"/>
      <w:r w:rsidRPr="009A791A">
        <w:rPr>
          <w:rStyle w:val="Heading1Char"/>
        </w:rPr>
        <w:t>1.3c</w:t>
      </w:r>
      <w:bookmarkEnd w:id="8"/>
      <w:r>
        <w:rPr>
          <w:rFonts w:ascii="Arial" w:hAnsi="Arial" w:cs="Arial"/>
          <w:sz w:val="24"/>
          <w:szCs w:val="24"/>
        </w:rPr>
        <w:t xml:space="preserve"> </w:t>
      </w:r>
      <w:r w:rsidR="00D61846" w:rsidRPr="00D61846">
        <w:rPr>
          <w:rFonts w:ascii="Arial" w:hAnsi="Arial" w:cs="Arial"/>
          <w:sz w:val="24"/>
          <w:szCs w:val="24"/>
        </w:rPr>
        <w:t xml:space="preserve">Data sets will be extracted from results from student questionnaires at two separate points in time, </w:t>
      </w:r>
      <w:r w:rsidR="00F81183" w:rsidRPr="00D61846">
        <w:rPr>
          <w:rFonts w:ascii="Arial" w:hAnsi="Arial" w:cs="Arial"/>
          <w:sz w:val="24"/>
          <w:szCs w:val="24"/>
        </w:rPr>
        <w:t>e.g.</w:t>
      </w:r>
      <w:r w:rsidR="00D61846" w:rsidRPr="00D61846">
        <w:rPr>
          <w:rFonts w:ascii="Arial" w:hAnsi="Arial" w:cs="Arial"/>
          <w:sz w:val="24"/>
          <w:szCs w:val="24"/>
        </w:rPr>
        <w:t xml:space="preserve"> before the interventions and once interventions are complete.</w:t>
      </w:r>
      <w:r>
        <w:rPr>
          <w:rFonts w:ascii="Arial" w:hAnsi="Arial" w:cs="Arial"/>
          <w:sz w:val="24"/>
          <w:szCs w:val="24"/>
        </w:rPr>
        <w:t xml:space="preserve"> The questionnaire will be focusing upon internal motivations and aspirations for academic attainment. </w:t>
      </w:r>
    </w:p>
    <w:p w14:paraId="4499587E" w14:textId="44E08E8E" w:rsidR="00D61846" w:rsidRDefault="007430C3" w:rsidP="00D61846">
      <w:pPr>
        <w:rPr>
          <w:rFonts w:ascii="Arial" w:hAnsi="Arial" w:cs="Arial"/>
          <w:sz w:val="24"/>
          <w:szCs w:val="24"/>
        </w:rPr>
      </w:pPr>
      <w:bookmarkStart w:id="9" w:name="_Toc29977676"/>
      <w:r w:rsidRPr="009A791A">
        <w:rPr>
          <w:rStyle w:val="Heading1Char"/>
        </w:rPr>
        <w:t>1.3d</w:t>
      </w:r>
      <w:bookmarkEnd w:id="9"/>
      <w:r>
        <w:rPr>
          <w:rFonts w:ascii="Arial" w:hAnsi="Arial" w:cs="Arial"/>
          <w:sz w:val="24"/>
          <w:szCs w:val="24"/>
        </w:rPr>
        <w:t xml:space="preserve"> </w:t>
      </w:r>
      <w:r w:rsidR="00D61846" w:rsidRPr="00D61846">
        <w:rPr>
          <w:rFonts w:ascii="Arial" w:hAnsi="Arial" w:cs="Arial"/>
          <w:sz w:val="24"/>
          <w:szCs w:val="24"/>
        </w:rPr>
        <w:t>The data from all sets wil</w:t>
      </w:r>
      <w:r w:rsidR="00D325B6">
        <w:rPr>
          <w:rFonts w:ascii="Arial" w:hAnsi="Arial" w:cs="Arial"/>
          <w:sz w:val="24"/>
          <w:szCs w:val="24"/>
        </w:rPr>
        <w:t xml:space="preserve">l be analysed using SPSS and a Pearson Correlation </w:t>
      </w:r>
      <w:r w:rsidR="00D61846" w:rsidRPr="00D61846">
        <w:rPr>
          <w:rFonts w:ascii="Arial" w:hAnsi="Arial" w:cs="Arial"/>
          <w:sz w:val="24"/>
          <w:szCs w:val="24"/>
        </w:rPr>
        <w:t xml:space="preserve"> to establish if there is a correlation which exist between growth mind</w:t>
      </w:r>
      <w:r w:rsidR="00D61846">
        <w:rPr>
          <w:rFonts w:ascii="Arial" w:hAnsi="Arial" w:cs="Arial"/>
          <w:sz w:val="24"/>
          <w:szCs w:val="24"/>
        </w:rPr>
        <w:t>-</w:t>
      </w:r>
      <w:r w:rsidR="00D61846" w:rsidRPr="00D61846">
        <w:rPr>
          <w:rFonts w:ascii="Arial" w:hAnsi="Arial" w:cs="Arial"/>
          <w:sz w:val="24"/>
          <w:szCs w:val="24"/>
        </w:rPr>
        <w:t>set interventions and academic success.</w:t>
      </w:r>
      <w:r>
        <w:rPr>
          <w:rFonts w:ascii="Arial" w:hAnsi="Arial" w:cs="Arial"/>
          <w:sz w:val="24"/>
          <w:szCs w:val="24"/>
        </w:rPr>
        <w:t xml:space="preserve"> </w:t>
      </w:r>
    </w:p>
    <w:p w14:paraId="49E4ACA5" w14:textId="65BAD208" w:rsidR="00D61846" w:rsidRDefault="00D61846" w:rsidP="00D61846">
      <w:pPr>
        <w:pStyle w:val="Heading1"/>
      </w:pPr>
      <w:bookmarkStart w:id="10" w:name="_Toc29977677"/>
      <w:r>
        <w:t>Research Paradigm 1.4</w:t>
      </w:r>
      <w:bookmarkEnd w:id="10"/>
      <w:r>
        <w:t xml:space="preserve"> </w:t>
      </w:r>
    </w:p>
    <w:p w14:paraId="4DCAC264" w14:textId="77777777" w:rsidR="009A791A" w:rsidRPr="009A791A" w:rsidRDefault="009A791A" w:rsidP="009A791A"/>
    <w:p w14:paraId="00EF070F" w14:textId="44FB620C" w:rsidR="00EB2654" w:rsidRDefault="00033E74" w:rsidP="00033E74">
      <w:pPr>
        <w:spacing w:line="360" w:lineRule="auto"/>
        <w:rPr>
          <w:rFonts w:ascii="Arial" w:hAnsi="Arial" w:cs="Arial"/>
          <w:sz w:val="24"/>
          <w:szCs w:val="24"/>
        </w:rPr>
      </w:pPr>
      <w:r>
        <w:rPr>
          <w:rFonts w:ascii="Arial" w:hAnsi="Arial" w:cs="Arial"/>
          <w:sz w:val="24"/>
          <w:szCs w:val="24"/>
        </w:rPr>
        <w:t xml:space="preserve">Guba and Lincoln (1994) define research paradigms </w:t>
      </w:r>
      <w:r w:rsidR="0002652C">
        <w:rPr>
          <w:rFonts w:ascii="Arial" w:hAnsi="Arial" w:cs="Arial"/>
          <w:sz w:val="24"/>
          <w:szCs w:val="24"/>
        </w:rPr>
        <w:t>‘</w:t>
      </w:r>
      <w:r>
        <w:rPr>
          <w:rFonts w:ascii="Arial" w:hAnsi="Arial" w:cs="Arial"/>
          <w:sz w:val="24"/>
          <w:szCs w:val="24"/>
        </w:rPr>
        <w:t>as basic belief systems based on ontological epistemological and methodological assumptions</w:t>
      </w:r>
      <w:r w:rsidR="0002652C">
        <w:rPr>
          <w:rFonts w:ascii="Arial" w:hAnsi="Arial" w:cs="Arial"/>
          <w:sz w:val="24"/>
          <w:szCs w:val="24"/>
        </w:rPr>
        <w:t>’</w:t>
      </w:r>
      <w:r>
        <w:rPr>
          <w:rFonts w:ascii="Arial" w:hAnsi="Arial" w:cs="Arial"/>
          <w:sz w:val="24"/>
          <w:szCs w:val="24"/>
        </w:rPr>
        <w:t xml:space="preserve"> (p107). </w:t>
      </w:r>
      <w:r w:rsidR="00EB2654">
        <w:rPr>
          <w:rFonts w:ascii="Arial" w:hAnsi="Arial" w:cs="Arial"/>
          <w:sz w:val="24"/>
          <w:szCs w:val="24"/>
        </w:rPr>
        <w:t xml:space="preserve">In lay person terms, a paradigm is a way of thinking of the world of research, for the proposed study Positivism and Social construction are being utilized as they best fit the design and intention of the research. </w:t>
      </w:r>
    </w:p>
    <w:p w14:paraId="368F0450" w14:textId="0FF3396F" w:rsidR="00E27E8D" w:rsidRDefault="00033E74" w:rsidP="00033E74">
      <w:pPr>
        <w:spacing w:line="360" w:lineRule="auto"/>
        <w:rPr>
          <w:rFonts w:ascii="Arial" w:hAnsi="Arial" w:cs="Arial"/>
          <w:sz w:val="24"/>
          <w:szCs w:val="24"/>
        </w:rPr>
      </w:pPr>
      <w:r>
        <w:rPr>
          <w:rFonts w:ascii="Arial" w:hAnsi="Arial" w:cs="Arial"/>
          <w:sz w:val="24"/>
          <w:szCs w:val="24"/>
        </w:rPr>
        <w:t xml:space="preserve">Positivism as an educational research paradigm applies scientific methodologies to enable a deeper explanation and understanding of </w:t>
      </w:r>
      <w:r w:rsidR="009A791A">
        <w:rPr>
          <w:rFonts w:ascii="Arial" w:hAnsi="Arial" w:cs="Arial"/>
          <w:sz w:val="24"/>
          <w:szCs w:val="24"/>
        </w:rPr>
        <w:t>a social or psychological phenomenon</w:t>
      </w:r>
      <w:r w:rsidR="00BF1898">
        <w:rPr>
          <w:rFonts w:ascii="Arial" w:hAnsi="Arial" w:cs="Arial"/>
          <w:sz w:val="24"/>
          <w:szCs w:val="24"/>
        </w:rPr>
        <w:t xml:space="preserve"> (Crotty, 2003)</w:t>
      </w:r>
      <w:r>
        <w:rPr>
          <w:rFonts w:ascii="Arial" w:hAnsi="Arial" w:cs="Arial"/>
          <w:sz w:val="24"/>
          <w:szCs w:val="24"/>
        </w:rPr>
        <w:t xml:space="preserve">. </w:t>
      </w:r>
      <w:r w:rsidR="00DA3608">
        <w:rPr>
          <w:rFonts w:ascii="Arial" w:hAnsi="Arial" w:cs="Arial"/>
          <w:sz w:val="24"/>
          <w:szCs w:val="24"/>
        </w:rPr>
        <w:t>Thus, the paradigm is well suited to the current study along with social construction as a theory supporting the research. Social construction refers to the concept that meaning is created via our social interactions, and educational research is positioned within social research. Higher Education is a type of social construction that places value on obtaining and creating knowledge. Those pursuing higher education</w:t>
      </w:r>
      <w:r w:rsidR="009A791A">
        <w:rPr>
          <w:rFonts w:ascii="Arial" w:hAnsi="Arial" w:cs="Arial"/>
          <w:sz w:val="24"/>
          <w:szCs w:val="24"/>
        </w:rPr>
        <w:t xml:space="preserve"> have placed intrinsic value on acquiring a qualification which enables gains, not only in knowledge, but also social status and social position (through career goals). In the west, a higher meaning has been placed on the social construction of holding a degree and thus, achieving the qualification holds significant meaning for undergraduates in terms of future social status, lifestyles and opportunities (Taylor, 2008). Positivism uses scientific methods to generate compelling and valid knowledge, moving the focus of research from philosophy and into modern science, to understand social concepts and constructs (Koops and Kessel, 2017). </w:t>
      </w:r>
    </w:p>
    <w:p w14:paraId="5E8D3B0D" w14:textId="4F0A51CF" w:rsidR="00DA1F52" w:rsidRDefault="009A791A" w:rsidP="00F9391E">
      <w:pPr>
        <w:spacing w:line="360" w:lineRule="auto"/>
        <w:rPr>
          <w:rFonts w:ascii="Arial" w:hAnsi="Arial" w:cs="Arial"/>
          <w:sz w:val="24"/>
          <w:szCs w:val="24"/>
        </w:rPr>
      </w:pPr>
      <w:r>
        <w:rPr>
          <w:rFonts w:ascii="Arial" w:hAnsi="Arial" w:cs="Arial"/>
          <w:sz w:val="24"/>
          <w:szCs w:val="24"/>
        </w:rPr>
        <w:t>Ontologically, pos</w:t>
      </w:r>
      <w:r w:rsidR="00E86376">
        <w:rPr>
          <w:rFonts w:ascii="Arial" w:hAnsi="Arial" w:cs="Arial"/>
          <w:sz w:val="24"/>
          <w:szCs w:val="24"/>
        </w:rPr>
        <w:t>itivism research design is concerned with causal or statistical relationships. While this is appropriate for the proposed research, it must also be noted that as a research model it reduces behaviours and beliefs to a set of variables which diminishes the essence of the respondents (Houghton, 2011).</w:t>
      </w:r>
      <w:r w:rsidR="000E3857">
        <w:rPr>
          <w:rFonts w:ascii="Arial" w:hAnsi="Arial" w:cs="Arial"/>
          <w:sz w:val="24"/>
          <w:szCs w:val="24"/>
        </w:rPr>
        <w:t xml:space="preserve"> One of the common features of this paradigm is the transparency of procedures and collection of data methods. Using an objective method will produce procedural objectivity without any distortions of bias from the researcher or the process. For the proposed research the use of questionnaires enables replication to occur, however it must be noted that results could differ due to contexts and individual personalities of subjects. Nevertheless, the design is aligned with the paradigm as it uses statistical analysis to take measurements of a phenomena (mind-sets).</w:t>
      </w:r>
      <w:r w:rsidR="005C0E01">
        <w:rPr>
          <w:rFonts w:ascii="Arial" w:hAnsi="Arial" w:cs="Arial"/>
          <w:sz w:val="24"/>
          <w:szCs w:val="24"/>
        </w:rPr>
        <w:t xml:space="preserve"> </w:t>
      </w:r>
      <w:r w:rsidR="000E3857">
        <w:rPr>
          <w:rFonts w:ascii="Arial" w:hAnsi="Arial" w:cs="Arial"/>
          <w:sz w:val="24"/>
          <w:szCs w:val="24"/>
        </w:rPr>
        <w:t xml:space="preserve">It also relies upon quantitative data and will be examining causal relationships between variables (Alexander, 2006). </w:t>
      </w:r>
    </w:p>
    <w:p w14:paraId="6B1F5436" w14:textId="1121BFC0" w:rsidR="00DA1F52" w:rsidRDefault="00E27E8D" w:rsidP="00E27E8D">
      <w:pPr>
        <w:pStyle w:val="Heading1"/>
      </w:pPr>
      <w:bookmarkStart w:id="11" w:name="_Toc29977678"/>
      <w:r>
        <w:t>S</w:t>
      </w:r>
      <w:r w:rsidRPr="00E27E8D">
        <w:t xml:space="preserve">ignificance of the </w:t>
      </w:r>
      <w:r>
        <w:t>study (from theory to practice)</w:t>
      </w:r>
      <w:r w:rsidR="00A06A57">
        <w:t xml:space="preserve"> 1.5</w:t>
      </w:r>
      <w:bookmarkEnd w:id="11"/>
    </w:p>
    <w:p w14:paraId="56C5D33C" w14:textId="77777777" w:rsidR="00917C05" w:rsidRPr="00917C05" w:rsidRDefault="00917C05" w:rsidP="00917C05"/>
    <w:p w14:paraId="1799AFE9" w14:textId="107CF5CB" w:rsidR="00224E63" w:rsidRDefault="00E27E8D" w:rsidP="007F4787">
      <w:pPr>
        <w:spacing w:line="360" w:lineRule="auto"/>
        <w:rPr>
          <w:rFonts w:ascii="Arial" w:hAnsi="Arial" w:cs="Arial"/>
          <w:sz w:val="24"/>
          <w:szCs w:val="24"/>
        </w:rPr>
      </w:pPr>
      <w:r w:rsidRPr="007F4787">
        <w:rPr>
          <w:rFonts w:ascii="Arial" w:hAnsi="Arial" w:cs="Arial"/>
          <w:sz w:val="24"/>
          <w:szCs w:val="24"/>
        </w:rPr>
        <w:t xml:space="preserve">The study </w:t>
      </w:r>
      <w:r w:rsidR="007F4787" w:rsidRPr="007F4787">
        <w:rPr>
          <w:rFonts w:ascii="Arial" w:hAnsi="Arial" w:cs="Arial"/>
          <w:sz w:val="24"/>
          <w:szCs w:val="24"/>
        </w:rPr>
        <w:t>of growth mind-set intervention</w:t>
      </w:r>
      <w:r w:rsidRPr="007F4787">
        <w:rPr>
          <w:rFonts w:ascii="Arial" w:hAnsi="Arial" w:cs="Arial"/>
          <w:sz w:val="24"/>
          <w:szCs w:val="24"/>
        </w:rPr>
        <w:t xml:space="preserve"> with</w:t>
      </w:r>
      <w:r w:rsidR="007F4787" w:rsidRPr="007F4787">
        <w:rPr>
          <w:rFonts w:ascii="Arial" w:hAnsi="Arial" w:cs="Arial"/>
          <w:sz w:val="24"/>
          <w:szCs w:val="24"/>
        </w:rPr>
        <w:t>in a Higher Educational e</w:t>
      </w:r>
      <w:r w:rsidRPr="007F4787">
        <w:rPr>
          <w:rFonts w:ascii="Arial" w:hAnsi="Arial" w:cs="Arial"/>
          <w:sz w:val="24"/>
          <w:szCs w:val="24"/>
        </w:rPr>
        <w:t xml:space="preserve">stablishment </w:t>
      </w:r>
      <w:r w:rsidR="007F4787" w:rsidRPr="007F4787">
        <w:rPr>
          <w:rFonts w:ascii="Arial" w:hAnsi="Arial" w:cs="Arial"/>
          <w:sz w:val="24"/>
          <w:szCs w:val="24"/>
        </w:rPr>
        <w:t>will have the following significance. Firstly</w:t>
      </w:r>
      <w:r w:rsidR="003A35C0">
        <w:rPr>
          <w:rFonts w:ascii="Arial" w:hAnsi="Arial" w:cs="Arial"/>
          <w:sz w:val="24"/>
          <w:szCs w:val="24"/>
        </w:rPr>
        <w:t>,</w:t>
      </w:r>
      <w:r w:rsidR="007F4787" w:rsidRPr="007F4787">
        <w:rPr>
          <w:rFonts w:ascii="Arial" w:hAnsi="Arial" w:cs="Arial"/>
          <w:sz w:val="24"/>
          <w:szCs w:val="24"/>
        </w:rPr>
        <w:t xml:space="preserve"> the research will enable an in-depth explanation of the current literature that links mind-set, academic performance and higher education, which is currently lacking (Klein et al, 2017). Secondly it has implications for the students who take part in the research process. The research will give the students an opportunity to explore their internal beliefs </w:t>
      </w:r>
      <w:r w:rsidR="0081480B">
        <w:rPr>
          <w:rFonts w:ascii="Arial" w:hAnsi="Arial" w:cs="Arial"/>
          <w:sz w:val="24"/>
          <w:szCs w:val="24"/>
        </w:rPr>
        <w:t>linked to academic success which may not be included in their studies alone. The research also gives students the opportunity to contribute to the knowledge and understanding of the phenomena of mind-set</w:t>
      </w:r>
      <w:r w:rsidR="003E1CDB">
        <w:rPr>
          <w:rFonts w:ascii="Arial" w:hAnsi="Arial" w:cs="Arial"/>
          <w:sz w:val="24"/>
          <w:szCs w:val="24"/>
        </w:rPr>
        <w:t xml:space="preserve">, thus impacting the future students on the course through changes in teaching practice. </w:t>
      </w:r>
    </w:p>
    <w:p w14:paraId="2BEE8A70" w14:textId="59F14D63" w:rsidR="00E27E8D" w:rsidRDefault="00FE4340" w:rsidP="007F4787">
      <w:pPr>
        <w:spacing w:line="360" w:lineRule="auto"/>
        <w:rPr>
          <w:rFonts w:ascii="Arial" w:hAnsi="Arial" w:cs="Arial"/>
          <w:sz w:val="24"/>
          <w:szCs w:val="24"/>
        </w:rPr>
      </w:pPr>
      <w:r>
        <w:rPr>
          <w:rFonts w:ascii="Arial" w:hAnsi="Arial" w:cs="Arial"/>
          <w:sz w:val="24"/>
          <w:szCs w:val="24"/>
        </w:rPr>
        <w:t xml:space="preserve">Thirdly research conducted by Smith </w:t>
      </w:r>
      <w:r w:rsidRPr="00FE4340">
        <w:rPr>
          <w:rFonts w:ascii="Arial" w:hAnsi="Arial" w:cs="Arial"/>
          <w:i/>
          <w:iCs/>
          <w:sz w:val="24"/>
          <w:szCs w:val="24"/>
        </w:rPr>
        <w:t>et al</w:t>
      </w:r>
      <w:r>
        <w:rPr>
          <w:rFonts w:ascii="Arial" w:hAnsi="Arial" w:cs="Arial"/>
          <w:i/>
          <w:iCs/>
          <w:sz w:val="24"/>
          <w:szCs w:val="24"/>
        </w:rPr>
        <w:t xml:space="preserve"> </w:t>
      </w:r>
      <w:r w:rsidRPr="00FE4340">
        <w:rPr>
          <w:rFonts w:ascii="Arial" w:hAnsi="Arial" w:cs="Arial"/>
          <w:sz w:val="24"/>
          <w:szCs w:val="24"/>
        </w:rPr>
        <w:t>(2018)</w:t>
      </w:r>
      <w:r>
        <w:rPr>
          <w:rFonts w:ascii="Arial" w:hAnsi="Arial" w:cs="Arial"/>
          <w:sz w:val="24"/>
          <w:szCs w:val="24"/>
        </w:rPr>
        <w:t xml:space="preserve"> found that performance feedback provided by educators impacted student’s future performance, this holds clear evidence that the research holds significant implications for teaching methods used with the H E sector. </w:t>
      </w:r>
      <w:r w:rsidR="006E52BA">
        <w:rPr>
          <w:rFonts w:ascii="Arial" w:hAnsi="Arial" w:cs="Arial"/>
          <w:sz w:val="24"/>
          <w:szCs w:val="24"/>
        </w:rPr>
        <w:t>Similarly</w:t>
      </w:r>
      <w:r w:rsidR="0002652C">
        <w:rPr>
          <w:rFonts w:ascii="Arial" w:hAnsi="Arial" w:cs="Arial"/>
          <w:sz w:val="24"/>
          <w:szCs w:val="24"/>
        </w:rPr>
        <w:t>,</w:t>
      </w:r>
      <w:r w:rsidR="006E52BA">
        <w:rPr>
          <w:rFonts w:ascii="Arial" w:hAnsi="Arial" w:cs="Arial"/>
          <w:sz w:val="24"/>
          <w:szCs w:val="24"/>
        </w:rPr>
        <w:t xml:space="preserve"> findings by Yeager </w:t>
      </w:r>
      <w:r w:rsidR="006E52BA" w:rsidRPr="006E52BA">
        <w:rPr>
          <w:rFonts w:ascii="Arial" w:hAnsi="Arial" w:cs="Arial"/>
          <w:i/>
          <w:iCs/>
          <w:sz w:val="24"/>
          <w:szCs w:val="24"/>
        </w:rPr>
        <w:t>et al</w:t>
      </w:r>
      <w:r w:rsidR="006E52BA">
        <w:rPr>
          <w:rFonts w:ascii="Arial" w:hAnsi="Arial" w:cs="Arial"/>
          <w:sz w:val="24"/>
          <w:szCs w:val="24"/>
        </w:rPr>
        <w:t xml:space="preserve"> (2013) suggested that educator feedback directly influenced student mind-sets and academic attainment. The H E</w:t>
      </w:r>
      <w:r>
        <w:rPr>
          <w:rFonts w:ascii="Arial" w:hAnsi="Arial" w:cs="Arial"/>
          <w:sz w:val="24"/>
          <w:szCs w:val="24"/>
        </w:rPr>
        <w:t xml:space="preserve"> sector has not had the same curriculum base of the Primary and Secondary sectors and while the </w:t>
      </w:r>
      <w:r w:rsidRPr="00FE4340">
        <w:rPr>
          <w:rFonts w:ascii="Arial" w:hAnsi="Arial" w:cs="Arial"/>
          <w:sz w:val="24"/>
          <w:szCs w:val="24"/>
        </w:rPr>
        <w:t>UKPSF</w:t>
      </w:r>
      <w:r>
        <w:rPr>
          <w:rFonts w:ascii="Arial" w:hAnsi="Arial" w:cs="Arial"/>
          <w:sz w:val="24"/>
          <w:szCs w:val="24"/>
        </w:rPr>
        <w:t xml:space="preserve"> (2018) are providing extra training through fellowship, until recently the sector has not been regulated in the same way as the other sectors. This research will enable educators to adapt teaching methods and pedagogy while considering the students mind-set towards learning. </w:t>
      </w:r>
    </w:p>
    <w:p w14:paraId="1932AAFB" w14:textId="77777777" w:rsidR="00F9391E" w:rsidRPr="007F4787" w:rsidRDefault="00F9391E" w:rsidP="007F4787">
      <w:pPr>
        <w:spacing w:line="360" w:lineRule="auto"/>
        <w:rPr>
          <w:rFonts w:ascii="Arial" w:hAnsi="Arial" w:cs="Arial"/>
          <w:sz w:val="24"/>
          <w:szCs w:val="24"/>
        </w:rPr>
      </w:pPr>
    </w:p>
    <w:p w14:paraId="7941B709" w14:textId="78C8B4B3" w:rsidR="004F59BF" w:rsidRDefault="00A06A57" w:rsidP="00A06A57">
      <w:pPr>
        <w:pStyle w:val="Heading1"/>
      </w:pPr>
      <w:bookmarkStart w:id="12" w:name="_Toc29977679"/>
      <w:r>
        <w:t>Methodology 1.6</w:t>
      </w:r>
      <w:bookmarkEnd w:id="12"/>
    </w:p>
    <w:p w14:paraId="46C94012" w14:textId="2D15D815" w:rsidR="00AC6D2B" w:rsidRDefault="00AC6D2B" w:rsidP="00AC6D2B"/>
    <w:p w14:paraId="3A0F58F9" w14:textId="6551058D" w:rsidR="00E25D88" w:rsidRDefault="00E25D88" w:rsidP="00EB2654">
      <w:pPr>
        <w:spacing w:line="360" w:lineRule="auto"/>
        <w:rPr>
          <w:rFonts w:ascii="Arial" w:hAnsi="Arial" w:cs="Arial"/>
          <w:sz w:val="24"/>
          <w:szCs w:val="24"/>
        </w:rPr>
      </w:pPr>
      <w:r w:rsidRPr="00EB2654">
        <w:rPr>
          <w:rFonts w:ascii="Arial" w:hAnsi="Arial" w:cs="Arial"/>
          <w:sz w:val="24"/>
          <w:szCs w:val="24"/>
        </w:rPr>
        <w:t>An exploration of the research methodologies used within</w:t>
      </w:r>
      <w:r w:rsidR="005774F8" w:rsidRPr="00EB2654">
        <w:rPr>
          <w:rFonts w:ascii="Arial" w:hAnsi="Arial" w:cs="Arial"/>
          <w:sz w:val="24"/>
          <w:szCs w:val="24"/>
        </w:rPr>
        <w:t xml:space="preserve"> adult education is key to </w:t>
      </w:r>
      <w:r w:rsidR="00AD7599">
        <w:rPr>
          <w:rFonts w:ascii="Arial" w:hAnsi="Arial" w:cs="Arial"/>
          <w:sz w:val="24"/>
          <w:szCs w:val="24"/>
        </w:rPr>
        <w:t>a</w:t>
      </w:r>
      <w:r w:rsidR="005774F8" w:rsidRPr="00EB2654">
        <w:rPr>
          <w:rFonts w:ascii="Arial" w:hAnsi="Arial" w:cs="Arial"/>
          <w:sz w:val="24"/>
          <w:szCs w:val="24"/>
        </w:rPr>
        <w:t xml:space="preserve">iding to the current framework being used, as it stands Quantitative research methods remain limited for the </w:t>
      </w:r>
      <w:r w:rsidR="00F9391E">
        <w:rPr>
          <w:rFonts w:ascii="Arial" w:hAnsi="Arial" w:cs="Arial"/>
          <w:sz w:val="24"/>
          <w:szCs w:val="24"/>
        </w:rPr>
        <w:t xml:space="preserve">Education </w:t>
      </w:r>
      <w:r w:rsidR="005774F8" w:rsidRPr="00EB2654">
        <w:rPr>
          <w:rFonts w:ascii="Arial" w:hAnsi="Arial" w:cs="Arial"/>
          <w:sz w:val="24"/>
          <w:szCs w:val="24"/>
        </w:rPr>
        <w:t>sector as Qualitative methods dominate (Boeren, 2018, Fejes and Nylander, 2015). Therefore, the proposed research situates itself within the Quantitative framework in order to add to the underdeveloped techniques being used within the sector.</w:t>
      </w:r>
      <w:r w:rsidR="00EB2654">
        <w:rPr>
          <w:rFonts w:ascii="Arial" w:hAnsi="Arial" w:cs="Arial"/>
          <w:sz w:val="24"/>
          <w:szCs w:val="24"/>
        </w:rPr>
        <w:t xml:space="preserve"> </w:t>
      </w:r>
      <w:r w:rsidR="005774F8" w:rsidRPr="00EB2654">
        <w:rPr>
          <w:rFonts w:ascii="Arial" w:hAnsi="Arial" w:cs="Arial"/>
          <w:sz w:val="24"/>
          <w:szCs w:val="24"/>
        </w:rPr>
        <w:t xml:space="preserve"> </w:t>
      </w:r>
    </w:p>
    <w:p w14:paraId="328FF7FC" w14:textId="23763B28" w:rsidR="00E07F9B" w:rsidRDefault="00606AFA" w:rsidP="00EB2654">
      <w:pPr>
        <w:spacing w:line="360" w:lineRule="auto"/>
        <w:rPr>
          <w:rFonts w:ascii="Arial" w:hAnsi="Arial" w:cs="Arial"/>
          <w:sz w:val="24"/>
          <w:szCs w:val="24"/>
        </w:rPr>
      </w:pPr>
      <w:bookmarkStart w:id="13" w:name="_Hlk29813532"/>
      <w:r w:rsidRPr="00606AFA">
        <w:rPr>
          <w:rFonts w:ascii="Arial" w:hAnsi="Arial" w:cs="Arial"/>
          <w:sz w:val="24"/>
          <w:szCs w:val="24"/>
        </w:rPr>
        <w:t>Quantitative</w:t>
      </w:r>
      <w:bookmarkEnd w:id="13"/>
      <w:r w:rsidRPr="00606AFA">
        <w:rPr>
          <w:rFonts w:ascii="Arial" w:hAnsi="Arial" w:cs="Arial"/>
          <w:sz w:val="24"/>
          <w:szCs w:val="24"/>
        </w:rPr>
        <w:t xml:space="preserve"> research methods</w:t>
      </w:r>
      <w:r>
        <w:rPr>
          <w:rFonts w:ascii="Arial" w:hAnsi="Arial" w:cs="Arial"/>
          <w:sz w:val="24"/>
          <w:szCs w:val="24"/>
        </w:rPr>
        <w:t xml:space="preserve"> sit well within the Positivism paradigm of research methodologies, using predetermined measurement instruments such as questionnaires and data collected naturally </w:t>
      </w:r>
      <w:r w:rsidR="00AD7599">
        <w:rPr>
          <w:rFonts w:ascii="Arial" w:hAnsi="Arial" w:cs="Arial"/>
          <w:sz w:val="24"/>
          <w:szCs w:val="24"/>
        </w:rPr>
        <w:t xml:space="preserve">(such as retention rates, student enrolment numbers and test scores) </w:t>
      </w:r>
      <w:r>
        <w:rPr>
          <w:rFonts w:ascii="Arial" w:hAnsi="Arial" w:cs="Arial"/>
          <w:sz w:val="24"/>
          <w:szCs w:val="24"/>
        </w:rPr>
        <w:t xml:space="preserve">in numerical formats. This again sits well within the proposed body of research, as data mining from student’s grade profiles along with the capturing of numerical data from surveys will be analysed. This contrasts with Qualitative methods </w:t>
      </w:r>
      <w:r w:rsidR="00A401B0">
        <w:rPr>
          <w:rFonts w:ascii="Arial" w:hAnsi="Arial" w:cs="Arial"/>
          <w:sz w:val="24"/>
          <w:szCs w:val="24"/>
        </w:rPr>
        <w:t xml:space="preserve">such as interviews and observations which aim to capture data which enables educational researchers to obtain experiences and </w:t>
      </w:r>
      <w:r w:rsidR="00B074F2">
        <w:rPr>
          <w:rFonts w:ascii="Arial" w:hAnsi="Arial" w:cs="Arial"/>
          <w:sz w:val="24"/>
          <w:szCs w:val="24"/>
        </w:rPr>
        <w:t>perceptions through</w:t>
      </w:r>
      <w:r w:rsidR="00A401B0">
        <w:rPr>
          <w:rFonts w:ascii="Arial" w:hAnsi="Arial" w:cs="Arial"/>
          <w:sz w:val="24"/>
          <w:szCs w:val="24"/>
        </w:rPr>
        <w:t xml:space="preserve"> the lens of the participants (Thanh &amp; Thanh, 2015). </w:t>
      </w:r>
      <w:r w:rsidR="00B074F2">
        <w:rPr>
          <w:rFonts w:ascii="Arial" w:hAnsi="Arial" w:cs="Arial"/>
          <w:sz w:val="24"/>
          <w:szCs w:val="24"/>
        </w:rPr>
        <w:t>This research would theoretically use interpretivism as the paradigm</w:t>
      </w:r>
      <w:r w:rsidR="00E07F9B">
        <w:rPr>
          <w:rFonts w:ascii="Arial" w:hAnsi="Arial" w:cs="Arial"/>
          <w:sz w:val="24"/>
          <w:szCs w:val="24"/>
        </w:rPr>
        <w:t>,</w:t>
      </w:r>
      <w:r w:rsidR="00B074F2">
        <w:rPr>
          <w:rFonts w:ascii="Arial" w:hAnsi="Arial" w:cs="Arial"/>
          <w:sz w:val="24"/>
          <w:szCs w:val="24"/>
        </w:rPr>
        <w:t xml:space="preserve"> resulting in research such as ethnography through case studies</w:t>
      </w:r>
      <w:r w:rsidR="00FD6FDB">
        <w:rPr>
          <w:rFonts w:ascii="Arial" w:hAnsi="Arial" w:cs="Arial"/>
          <w:sz w:val="24"/>
          <w:szCs w:val="24"/>
        </w:rPr>
        <w:t>, (Nind &amp; Todd, 2011, Willis, 2007)</w:t>
      </w:r>
      <w:r w:rsidR="00B074F2">
        <w:rPr>
          <w:rFonts w:ascii="Arial" w:hAnsi="Arial" w:cs="Arial"/>
          <w:sz w:val="24"/>
          <w:szCs w:val="24"/>
        </w:rPr>
        <w:t xml:space="preserve">. While the data is much richer in detail it means it is difficult to draw objective data which can be generalised to the wider student population </w:t>
      </w:r>
      <w:r w:rsidR="00085CBE">
        <w:rPr>
          <w:rFonts w:ascii="Arial" w:hAnsi="Arial" w:cs="Arial"/>
          <w:sz w:val="24"/>
          <w:szCs w:val="24"/>
        </w:rPr>
        <w:t xml:space="preserve">(Morehouse, 2011). This does mean however, as previously mentioned that </w:t>
      </w:r>
      <w:r w:rsidR="00085CBE" w:rsidRPr="00085CBE">
        <w:rPr>
          <w:rFonts w:ascii="Arial" w:hAnsi="Arial" w:cs="Arial"/>
          <w:sz w:val="24"/>
          <w:szCs w:val="24"/>
        </w:rPr>
        <w:t>Quantitative</w:t>
      </w:r>
      <w:r w:rsidR="00085CBE">
        <w:rPr>
          <w:rFonts w:ascii="Arial" w:hAnsi="Arial" w:cs="Arial"/>
          <w:sz w:val="24"/>
          <w:szCs w:val="24"/>
        </w:rPr>
        <w:t xml:space="preserve"> methods reduce behaviours down to a numerical set which reduces some of the essence of the respondents</w:t>
      </w:r>
      <w:r w:rsidR="00E07F9B">
        <w:rPr>
          <w:rFonts w:ascii="Arial" w:hAnsi="Arial" w:cs="Arial"/>
          <w:sz w:val="24"/>
          <w:szCs w:val="24"/>
        </w:rPr>
        <w:t>, however for the proposed research only the variables of mind-set and academic attainment need to be considered, therefore the depth of data is not required, hence the choice of Qualitative methods is justified</w:t>
      </w:r>
      <w:r w:rsidR="00085CBE">
        <w:rPr>
          <w:rFonts w:ascii="Arial" w:hAnsi="Arial" w:cs="Arial"/>
          <w:sz w:val="24"/>
          <w:szCs w:val="24"/>
        </w:rPr>
        <w:t>.</w:t>
      </w:r>
      <w:r w:rsidR="00125279">
        <w:rPr>
          <w:rFonts w:ascii="Arial" w:hAnsi="Arial" w:cs="Arial"/>
          <w:sz w:val="24"/>
          <w:szCs w:val="24"/>
        </w:rPr>
        <w:t xml:space="preserve"> </w:t>
      </w:r>
    </w:p>
    <w:p w14:paraId="769DC6B8" w14:textId="791FBC4B" w:rsidR="00606AFA" w:rsidRPr="009647B7" w:rsidRDefault="00125279" w:rsidP="00EB2654">
      <w:pPr>
        <w:spacing w:line="360" w:lineRule="auto"/>
        <w:rPr>
          <w:rFonts w:ascii="Arial" w:hAnsi="Arial" w:cs="Arial"/>
          <w:sz w:val="24"/>
          <w:szCs w:val="24"/>
        </w:rPr>
      </w:pPr>
      <w:r>
        <w:rPr>
          <w:rFonts w:ascii="Arial" w:hAnsi="Arial" w:cs="Arial"/>
          <w:sz w:val="24"/>
          <w:szCs w:val="24"/>
        </w:rPr>
        <w:t xml:space="preserve">Analysis of Qualitative methods tends to be textual based </w:t>
      </w:r>
      <w:r w:rsidR="00AD7599">
        <w:rPr>
          <w:rFonts w:ascii="Arial" w:hAnsi="Arial" w:cs="Arial"/>
          <w:sz w:val="24"/>
          <w:szCs w:val="24"/>
        </w:rPr>
        <w:t xml:space="preserve">looking for themes or a deeper understand of the perspective of the respondent </w:t>
      </w:r>
      <w:r>
        <w:rPr>
          <w:rFonts w:ascii="Arial" w:hAnsi="Arial" w:cs="Arial"/>
          <w:sz w:val="24"/>
          <w:szCs w:val="24"/>
        </w:rPr>
        <w:t xml:space="preserve">(Creswell, 2003), </w:t>
      </w:r>
      <w:r w:rsidR="00AD7599">
        <w:rPr>
          <w:rFonts w:ascii="Arial" w:hAnsi="Arial" w:cs="Arial"/>
          <w:sz w:val="24"/>
          <w:szCs w:val="24"/>
        </w:rPr>
        <w:t xml:space="preserve">whereas statistical analysis is best suited to the </w:t>
      </w:r>
      <w:r w:rsidR="00AD7599" w:rsidRPr="00AD7599">
        <w:rPr>
          <w:rFonts w:ascii="Arial" w:hAnsi="Arial" w:cs="Arial"/>
          <w:sz w:val="24"/>
          <w:szCs w:val="24"/>
        </w:rPr>
        <w:t>Quantitative</w:t>
      </w:r>
      <w:r w:rsidR="00AD7599">
        <w:rPr>
          <w:rFonts w:ascii="Arial" w:hAnsi="Arial" w:cs="Arial"/>
          <w:sz w:val="24"/>
          <w:szCs w:val="24"/>
        </w:rPr>
        <w:t xml:space="preserve"> design which suits within the positivism paradigm using scientific methodologies.</w:t>
      </w:r>
      <w:r w:rsidR="00FD6FDB">
        <w:rPr>
          <w:rFonts w:ascii="Arial" w:hAnsi="Arial" w:cs="Arial"/>
          <w:sz w:val="24"/>
          <w:szCs w:val="24"/>
        </w:rPr>
        <w:t xml:space="preserve"> </w:t>
      </w:r>
      <w:r w:rsidR="003E66DA">
        <w:rPr>
          <w:rFonts w:ascii="Arial" w:hAnsi="Arial" w:cs="Arial"/>
          <w:sz w:val="24"/>
          <w:szCs w:val="24"/>
        </w:rPr>
        <w:t xml:space="preserve">When considering the basic assumptions of the positivist paradigm of reliability and validity along with standardisation, the proposed research shall be using Questionnaire as a research method. </w:t>
      </w:r>
      <w:r w:rsidR="003346BE">
        <w:rPr>
          <w:rFonts w:ascii="Arial" w:hAnsi="Arial" w:cs="Arial"/>
          <w:sz w:val="24"/>
          <w:szCs w:val="24"/>
        </w:rPr>
        <w:t xml:space="preserve">Questionnaires as a data collection method in Higher Education is growing, especially for capturing data relating to student feedback or evaluations of courses. However, as a research design it is still an under-utilised method. There is increasing demand for evidence-based classroom interventions, therefore analysing statistical data from questionnaires which have been developed to have high internal validity and using scientific rigour, allows for informed decisions to implement changes dependant upon the findings to future classroom practice. </w:t>
      </w:r>
      <w:r w:rsidR="009647B7">
        <w:rPr>
          <w:rFonts w:ascii="Arial" w:hAnsi="Arial" w:cs="Arial"/>
          <w:sz w:val="24"/>
          <w:szCs w:val="24"/>
        </w:rPr>
        <w:t xml:space="preserve">Lazowski &amp; Hulleman (2016), found targeted educational interventions based on internal motivations for learning had improved academic attainment,   </w:t>
      </w:r>
    </w:p>
    <w:p w14:paraId="6DEA9521" w14:textId="6DCD6E19" w:rsidR="008C1D95" w:rsidRDefault="00E9098E" w:rsidP="008C1D95">
      <w:pPr>
        <w:spacing w:line="360" w:lineRule="auto"/>
        <w:rPr>
          <w:rFonts w:ascii="Arial" w:hAnsi="Arial" w:cs="Arial"/>
          <w:sz w:val="24"/>
          <w:szCs w:val="24"/>
        </w:rPr>
      </w:pPr>
      <w:r>
        <w:rPr>
          <w:rFonts w:ascii="Arial" w:hAnsi="Arial" w:cs="Arial"/>
          <w:sz w:val="24"/>
          <w:szCs w:val="24"/>
        </w:rPr>
        <w:t xml:space="preserve">The first survey method which is proposed is already in production and has been utilised many times in Mind-set research, this is known as the mind-set inventory. Cook </w:t>
      </w:r>
      <w:r w:rsidRPr="00E9098E">
        <w:rPr>
          <w:rFonts w:ascii="Arial" w:hAnsi="Arial" w:cs="Arial"/>
          <w:i/>
          <w:iCs/>
          <w:sz w:val="24"/>
          <w:szCs w:val="24"/>
        </w:rPr>
        <w:t>et al</w:t>
      </w:r>
      <w:r>
        <w:rPr>
          <w:rFonts w:ascii="Arial" w:hAnsi="Arial" w:cs="Arial"/>
          <w:sz w:val="24"/>
          <w:szCs w:val="24"/>
        </w:rPr>
        <w:t xml:space="preserve"> (2017) </w:t>
      </w:r>
      <w:r w:rsidR="006222EB">
        <w:rPr>
          <w:rFonts w:ascii="Arial" w:hAnsi="Arial" w:cs="Arial"/>
          <w:sz w:val="24"/>
          <w:szCs w:val="24"/>
        </w:rPr>
        <w:t xml:space="preserve">conducted research upon </w:t>
      </w:r>
      <w:r w:rsidR="006222EB" w:rsidRPr="006222EB">
        <w:rPr>
          <w:rFonts w:ascii="Arial" w:hAnsi="Arial" w:cs="Arial"/>
          <w:sz w:val="24"/>
          <w:szCs w:val="24"/>
        </w:rPr>
        <w:t>evaluat</w:t>
      </w:r>
      <w:r w:rsidR="006222EB">
        <w:rPr>
          <w:rFonts w:ascii="Arial" w:hAnsi="Arial" w:cs="Arial"/>
          <w:sz w:val="24"/>
          <w:szCs w:val="24"/>
        </w:rPr>
        <w:t>ing</w:t>
      </w:r>
      <w:r w:rsidR="006222EB" w:rsidRPr="006222EB">
        <w:rPr>
          <w:rFonts w:ascii="Arial" w:hAnsi="Arial" w:cs="Arial"/>
          <w:sz w:val="24"/>
          <w:szCs w:val="24"/>
        </w:rPr>
        <w:t xml:space="preserve"> the validity of scores from Dweck's Implicit Theories of Intelligence Scale (ITIS),</w:t>
      </w:r>
      <w:r w:rsidR="006222EB">
        <w:rPr>
          <w:rFonts w:ascii="Arial" w:hAnsi="Arial" w:cs="Arial"/>
          <w:sz w:val="24"/>
          <w:szCs w:val="24"/>
        </w:rPr>
        <w:t xml:space="preserve"> and found high i</w:t>
      </w:r>
      <w:r w:rsidR="006222EB" w:rsidRPr="006222EB">
        <w:rPr>
          <w:rFonts w:ascii="Arial" w:hAnsi="Arial" w:cs="Arial"/>
          <w:sz w:val="24"/>
          <w:szCs w:val="24"/>
        </w:rPr>
        <w:t>nternal consistency reliability</w:t>
      </w:r>
      <w:r w:rsidR="006222EB">
        <w:rPr>
          <w:rFonts w:ascii="Arial" w:hAnsi="Arial" w:cs="Arial"/>
          <w:sz w:val="24"/>
          <w:szCs w:val="24"/>
        </w:rPr>
        <w:t xml:space="preserve"> for the measurement, it is therefore considered a useful and trustworthy tool to use to capture the </w:t>
      </w:r>
      <w:r w:rsidR="003C2130">
        <w:rPr>
          <w:rFonts w:ascii="Arial" w:hAnsi="Arial" w:cs="Arial"/>
          <w:sz w:val="24"/>
          <w:szCs w:val="24"/>
        </w:rPr>
        <w:t xml:space="preserve">internal intrinsic motivations towards academic abilities. The second questionnaire will be constructed </w:t>
      </w:r>
      <w:r w:rsidR="00EF0E87">
        <w:rPr>
          <w:rFonts w:ascii="Arial" w:hAnsi="Arial" w:cs="Arial"/>
          <w:sz w:val="24"/>
          <w:szCs w:val="24"/>
        </w:rPr>
        <w:t xml:space="preserve">to measure attitudes, cognitions, intentions and behaviours towards learning. The questionnaire will hold 25 items in 5 groups of 5. The items will have simple wording, so to ensure understanding is easy and students completing are able to comprehend what is required of them in terms of answering (Cohen, Manion, Morrison,2008). The items will be statements that the respondents will be required to answer using </w:t>
      </w:r>
      <w:r w:rsidR="00C2071E">
        <w:rPr>
          <w:rFonts w:ascii="Arial" w:hAnsi="Arial" w:cs="Arial"/>
          <w:sz w:val="24"/>
          <w:szCs w:val="24"/>
        </w:rPr>
        <w:t xml:space="preserve">a scale. </w:t>
      </w:r>
    </w:p>
    <w:p w14:paraId="0690E4B1" w14:textId="5F4B5162" w:rsidR="008C1D95" w:rsidRPr="008C1D95" w:rsidRDefault="008C1D95" w:rsidP="008C1D95">
      <w:pPr>
        <w:spacing w:line="360" w:lineRule="auto"/>
        <w:rPr>
          <w:rFonts w:ascii="Arial" w:hAnsi="Arial" w:cs="Arial"/>
          <w:sz w:val="24"/>
          <w:szCs w:val="24"/>
        </w:rPr>
      </w:pPr>
      <w:r w:rsidRPr="008C1D95">
        <w:rPr>
          <w:rFonts w:ascii="Arial" w:hAnsi="Arial" w:cs="Arial"/>
          <w:sz w:val="24"/>
          <w:szCs w:val="24"/>
        </w:rPr>
        <w:t xml:space="preserve">The </w:t>
      </w:r>
      <w:r>
        <w:rPr>
          <w:rFonts w:ascii="Arial" w:hAnsi="Arial" w:cs="Arial"/>
          <w:sz w:val="24"/>
          <w:szCs w:val="24"/>
        </w:rPr>
        <w:t>L</w:t>
      </w:r>
      <w:r w:rsidRPr="008C1D95">
        <w:rPr>
          <w:rFonts w:ascii="Arial" w:hAnsi="Arial" w:cs="Arial"/>
          <w:sz w:val="24"/>
          <w:szCs w:val="24"/>
        </w:rPr>
        <w:t xml:space="preserve">ikert scale is a common method used within research as it is a tool that enables the researcher to capture attitude and opinions upon a given topic. The scale allows the respondent options to choose from which would best suit their own opinions or attitudes in terms of their own mind-sets. The </w:t>
      </w:r>
      <w:r>
        <w:rPr>
          <w:rFonts w:ascii="Arial" w:hAnsi="Arial" w:cs="Arial"/>
          <w:sz w:val="24"/>
          <w:szCs w:val="24"/>
        </w:rPr>
        <w:t>L</w:t>
      </w:r>
      <w:r w:rsidRPr="008C1D95">
        <w:rPr>
          <w:rFonts w:ascii="Arial" w:hAnsi="Arial" w:cs="Arial"/>
          <w:sz w:val="24"/>
          <w:szCs w:val="24"/>
        </w:rPr>
        <w:t>ikert scale in the proposed research is using psychometric testing to measure beliefs regarding intelligence and effort in terms of academic achievement. The respondents will be asked to consider statements and indicate how much they either agree (at one end of the scale</w:t>
      </w:r>
      <w:r w:rsidR="003A35C0" w:rsidRPr="008C1D95">
        <w:rPr>
          <w:rFonts w:ascii="Arial" w:hAnsi="Arial" w:cs="Arial"/>
          <w:sz w:val="24"/>
          <w:szCs w:val="24"/>
        </w:rPr>
        <w:t>) or</w:t>
      </w:r>
      <w:r w:rsidRPr="008C1D95">
        <w:rPr>
          <w:rFonts w:ascii="Arial" w:hAnsi="Arial" w:cs="Arial"/>
          <w:sz w:val="24"/>
          <w:szCs w:val="24"/>
        </w:rPr>
        <w:t xml:space="preserve"> disagree (at the opposite end of the scale) with the said statement. </w:t>
      </w:r>
    </w:p>
    <w:p w14:paraId="7FA2127E" w14:textId="1C5E435F" w:rsidR="008C1D95" w:rsidRPr="008C1D95" w:rsidRDefault="008C1D95" w:rsidP="008C1D95">
      <w:pPr>
        <w:spacing w:line="360" w:lineRule="auto"/>
        <w:rPr>
          <w:rFonts w:ascii="Arial" w:hAnsi="Arial" w:cs="Arial"/>
          <w:sz w:val="24"/>
          <w:szCs w:val="24"/>
        </w:rPr>
      </w:pPr>
      <w:r w:rsidRPr="008C1D95">
        <w:rPr>
          <w:rFonts w:ascii="Arial" w:hAnsi="Arial" w:cs="Arial"/>
          <w:sz w:val="24"/>
          <w:szCs w:val="24"/>
        </w:rPr>
        <w:t xml:space="preserve">As with every research method there are advantages and disadvantages present and the </w:t>
      </w:r>
      <w:r>
        <w:rPr>
          <w:rFonts w:ascii="Arial" w:hAnsi="Arial" w:cs="Arial"/>
          <w:sz w:val="24"/>
          <w:szCs w:val="24"/>
        </w:rPr>
        <w:t>L</w:t>
      </w:r>
      <w:r w:rsidRPr="008C1D95">
        <w:rPr>
          <w:rFonts w:ascii="Arial" w:hAnsi="Arial" w:cs="Arial"/>
          <w:sz w:val="24"/>
          <w:szCs w:val="24"/>
        </w:rPr>
        <w:t xml:space="preserve">ikert scale is no different, one of the benefits to using the </w:t>
      </w:r>
      <w:r>
        <w:rPr>
          <w:rFonts w:ascii="Arial" w:hAnsi="Arial" w:cs="Arial"/>
          <w:sz w:val="24"/>
          <w:szCs w:val="24"/>
        </w:rPr>
        <w:t>L</w:t>
      </w:r>
      <w:r w:rsidRPr="008C1D95">
        <w:rPr>
          <w:rFonts w:ascii="Arial" w:hAnsi="Arial" w:cs="Arial"/>
          <w:sz w:val="24"/>
          <w:szCs w:val="24"/>
        </w:rPr>
        <w:t xml:space="preserve">ikert scale for capturing attitudes and beliefs regarding a phenomena such as intelligence and academic success is that it provides quantitative data but is also obtaining data that is based on beliefs and not just opinions, this data can be easily worked with by creating data sets that can be analysed statistically to draw conclusions from the response. This also means that the results are reliable and free from any researcher bias, thus making the data reliable. </w:t>
      </w:r>
    </w:p>
    <w:p w14:paraId="79EE8E56" w14:textId="6B5205F2" w:rsidR="00D86B44" w:rsidRDefault="008C1D95" w:rsidP="008C1D95">
      <w:pPr>
        <w:spacing w:line="360" w:lineRule="auto"/>
        <w:rPr>
          <w:rFonts w:ascii="Arial" w:hAnsi="Arial" w:cs="Arial"/>
          <w:sz w:val="24"/>
          <w:szCs w:val="24"/>
        </w:rPr>
      </w:pPr>
      <w:r w:rsidRPr="008C1D95">
        <w:rPr>
          <w:rFonts w:ascii="Arial" w:hAnsi="Arial" w:cs="Arial"/>
          <w:sz w:val="24"/>
          <w:szCs w:val="24"/>
        </w:rPr>
        <w:t xml:space="preserve">The method also enables the respondents to consider their internal states in a scale format rather than an either/or option, thus capturing true readings of the respondent’s inner thoughts. However, one of the issues with using such a scale could be that the respondents could provide answers which cluster around the middle of the scale or either end of the scale, therefore not giving a true reading, which can impact the results. In a real life scenario, most individuals tend to avoid thinking in extremes, so a </w:t>
      </w:r>
      <w:r>
        <w:rPr>
          <w:rFonts w:ascii="Arial" w:hAnsi="Arial" w:cs="Arial"/>
          <w:sz w:val="24"/>
          <w:szCs w:val="24"/>
        </w:rPr>
        <w:t>L</w:t>
      </w:r>
      <w:r w:rsidRPr="008C1D95">
        <w:rPr>
          <w:rFonts w:ascii="Arial" w:hAnsi="Arial" w:cs="Arial"/>
          <w:sz w:val="24"/>
          <w:szCs w:val="24"/>
        </w:rPr>
        <w:t>ikert scale asking them to consider the extremes of a statement may yield results that are artificial. To counteract this issue, the direct mind-set measurement tool has 6 point rather than just 5 (which has bi-polar options, two positive, two negative and one neutral), the 6 point scale offers an even number of items on the symmetrical scale, which means respondents are unable to select the middle value but rather have to agree/disagree with at least one (Chomeya, 2010).</w:t>
      </w:r>
      <w:r>
        <w:rPr>
          <w:rFonts w:ascii="Arial" w:hAnsi="Arial" w:cs="Arial"/>
          <w:sz w:val="24"/>
          <w:szCs w:val="24"/>
        </w:rPr>
        <w:t xml:space="preserve"> </w:t>
      </w:r>
    </w:p>
    <w:p w14:paraId="36A0284A" w14:textId="07BD52FC" w:rsidR="00C2071E" w:rsidRDefault="004D05DB" w:rsidP="00D42AF8">
      <w:pPr>
        <w:spacing w:line="360" w:lineRule="auto"/>
        <w:rPr>
          <w:rFonts w:ascii="Arial" w:hAnsi="Arial" w:cs="Arial"/>
          <w:bCs/>
          <w:sz w:val="24"/>
          <w:szCs w:val="24"/>
        </w:rPr>
      </w:pPr>
      <w:r w:rsidRPr="00D86B44">
        <w:rPr>
          <w:rFonts w:ascii="Arial" w:hAnsi="Arial" w:cs="Arial"/>
          <w:bCs/>
          <w:sz w:val="24"/>
          <w:szCs w:val="24"/>
        </w:rPr>
        <w:t>Question order needs to also be considered when developing a questionnaire. The order in which questions are posed can have a powerful impact upon the results</w:t>
      </w:r>
      <w:r w:rsidR="005144D8">
        <w:rPr>
          <w:rFonts w:ascii="Arial" w:hAnsi="Arial" w:cs="Arial"/>
          <w:bCs/>
          <w:sz w:val="24"/>
          <w:szCs w:val="24"/>
        </w:rPr>
        <w:t xml:space="preserve"> (Lasora,2003)</w:t>
      </w:r>
      <w:r w:rsidRPr="00D86B44">
        <w:rPr>
          <w:rFonts w:ascii="Arial" w:hAnsi="Arial" w:cs="Arial"/>
          <w:bCs/>
          <w:sz w:val="24"/>
          <w:szCs w:val="24"/>
        </w:rPr>
        <w:t>. Order effects will be removed due to the respondents having a standardized questionnaire which has been designed to switch the order of the questions, e.g. Q1, will be opinion based, Q2 behavioural, Q3 attitude, Q4 behavioural, Q5 attitude, Q6 opinion, so regardless of the question posed previously no priming will have taken place, thus limiting the question order effect</w:t>
      </w:r>
      <w:r w:rsidR="006112BB">
        <w:rPr>
          <w:rFonts w:ascii="Arial" w:hAnsi="Arial" w:cs="Arial"/>
          <w:bCs/>
          <w:sz w:val="24"/>
          <w:szCs w:val="24"/>
        </w:rPr>
        <w:t>,</w:t>
      </w:r>
      <w:r w:rsidR="00C2071E">
        <w:rPr>
          <w:rFonts w:ascii="Arial" w:hAnsi="Arial" w:cs="Arial"/>
          <w:bCs/>
          <w:sz w:val="24"/>
          <w:szCs w:val="24"/>
        </w:rPr>
        <w:t xml:space="preserve"> </w:t>
      </w:r>
      <w:r w:rsidR="006112BB">
        <w:rPr>
          <w:rFonts w:ascii="Arial" w:hAnsi="Arial" w:cs="Arial"/>
          <w:bCs/>
          <w:sz w:val="24"/>
          <w:szCs w:val="24"/>
        </w:rPr>
        <w:t xml:space="preserve">as recommended by Garbarski, </w:t>
      </w:r>
      <w:r w:rsidR="006112BB" w:rsidRPr="006112BB">
        <w:rPr>
          <w:rFonts w:ascii="Arial" w:hAnsi="Arial" w:cs="Arial"/>
          <w:bCs/>
          <w:i/>
          <w:iCs/>
          <w:sz w:val="24"/>
          <w:szCs w:val="24"/>
        </w:rPr>
        <w:t>et al</w:t>
      </w:r>
      <w:r w:rsidR="006112BB">
        <w:rPr>
          <w:rFonts w:ascii="Arial" w:hAnsi="Arial" w:cs="Arial"/>
          <w:bCs/>
          <w:sz w:val="24"/>
          <w:szCs w:val="24"/>
        </w:rPr>
        <w:t xml:space="preserve"> (2015) </w:t>
      </w:r>
      <w:r w:rsidRPr="00D86B44">
        <w:rPr>
          <w:rFonts w:ascii="Arial" w:hAnsi="Arial" w:cs="Arial"/>
          <w:bCs/>
          <w:sz w:val="24"/>
          <w:szCs w:val="24"/>
        </w:rPr>
        <w:t xml:space="preserve">.  </w:t>
      </w:r>
    </w:p>
    <w:p w14:paraId="4AB11608" w14:textId="3A0D9880" w:rsidR="009F59BF" w:rsidRDefault="004D05DB" w:rsidP="00D42AF8">
      <w:pPr>
        <w:spacing w:line="360" w:lineRule="auto"/>
        <w:rPr>
          <w:rFonts w:ascii="Arial" w:hAnsi="Arial" w:cs="Arial"/>
          <w:bCs/>
          <w:sz w:val="24"/>
          <w:szCs w:val="24"/>
        </w:rPr>
      </w:pPr>
      <w:r w:rsidRPr="00D86B44">
        <w:rPr>
          <w:rFonts w:ascii="Arial" w:hAnsi="Arial" w:cs="Arial"/>
          <w:bCs/>
          <w:sz w:val="24"/>
          <w:szCs w:val="24"/>
        </w:rPr>
        <w:t xml:space="preserve">The final research method of analysis of data needs to be addressed. Using data sets from the above 2 tools, at two separate time periods, will yield 4 different data sets. The scores of academic attainments from semester 1 and semester 2 will also be considered. Now some issues may arise from using the last data set. When considering the research question, does mind-set impact upon academic attainment, correlational analysis will need to be performed (looking for mutual relationship or connection between two things such as the proposed study). However, there are other variables that may impact upon the results. The students will be first year undergraduates and therefore the learning which will take place will be exponential in semester one, it would be assumed this would result in the grade profile increasing naturally in the second semester. However, this may only be the case for a small number of students within the cohort, but it is impossible to predict who they may be. The confounding variable therefore cannot be reduced in this study. </w:t>
      </w:r>
    </w:p>
    <w:p w14:paraId="58EB230E" w14:textId="14CC01B7" w:rsidR="0037398A" w:rsidRDefault="00E302F1" w:rsidP="00D42AF8">
      <w:pPr>
        <w:spacing w:line="360" w:lineRule="auto"/>
        <w:rPr>
          <w:rFonts w:ascii="Arial" w:hAnsi="Arial" w:cs="Arial"/>
          <w:bCs/>
          <w:sz w:val="24"/>
          <w:szCs w:val="24"/>
        </w:rPr>
      </w:pPr>
      <w:r>
        <w:rPr>
          <w:rFonts w:ascii="Arial" w:hAnsi="Arial" w:cs="Arial"/>
          <w:bCs/>
          <w:sz w:val="24"/>
          <w:szCs w:val="24"/>
        </w:rPr>
        <w:t xml:space="preserve">Using course data of </w:t>
      </w:r>
      <w:r w:rsidR="00BB54BC">
        <w:rPr>
          <w:rFonts w:ascii="Arial" w:hAnsi="Arial" w:cs="Arial"/>
          <w:bCs/>
          <w:sz w:val="24"/>
          <w:szCs w:val="24"/>
        </w:rPr>
        <w:t>student’s</w:t>
      </w:r>
      <w:r>
        <w:rPr>
          <w:rFonts w:ascii="Arial" w:hAnsi="Arial" w:cs="Arial"/>
          <w:bCs/>
          <w:sz w:val="24"/>
          <w:szCs w:val="24"/>
        </w:rPr>
        <w:t xml:space="preserve"> performance can be challenging, not all data is useful or meaning for the purpose for teaching, learning or in the case of the proposed research, educational research purposes (</w:t>
      </w:r>
      <w:r w:rsidRPr="00E302F1">
        <w:rPr>
          <w:rFonts w:ascii="Arial" w:hAnsi="Arial" w:cs="Arial"/>
          <w:bCs/>
          <w:sz w:val="24"/>
          <w:szCs w:val="24"/>
        </w:rPr>
        <w:t xml:space="preserve">Ahammed, </w:t>
      </w:r>
      <w:r>
        <w:rPr>
          <w:rFonts w:ascii="Arial" w:hAnsi="Arial" w:cs="Arial"/>
          <w:bCs/>
          <w:sz w:val="24"/>
          <w:szCs w:val="24"/>
        </w:rPr>
        <w:t xml:space="preserve">and Smith, </w:t>
      </w:r>
      <w:r w:rsidRPr="00E302F1">
        <w:rPr>
          <w:rFonts w:ascii="Arial" w:hAnsi="Arial" w:cs="Arial"/>
          <w:bCs/>
          <w:sz w:val="24"/>
          <w:szCs w:val="24"/>
        </w:rPr>
        <w:t>2019)</w:t>
      </w:r>
      <w:r>
        <w:rPr>
          <w:rFonts w:ascii="Arial" w:hAnsi="Arial" w:cs="Arial"/>
          <w:bCs/>
          <w:sz w:val="24"/>
          <w:szCs w:val="24"/>
        </w:rPr>
        <w:t xml:space="preserve">. </w:t>
      </w:r>
      <w:r w:rsidR="00081748">
        <w:rPr>
          <w:rFonts w:ascii="Arial" w:hAnsi="Arial" w:cs="Arial"/>
          <w:bCs/>
          <w:sz w:val="24"/>
          <w:szCs w:val="24"/>
        </w:rPr>
        <w:t xml:space="preserve">The main objective of educational data mining </w:t>
      </w:r>
      <w:r w:rsidR="0037398A">
        <w:rPr>
          <w:rFonts w:ascii="Arial" w:hAnsi="Arial" w:cs="Arial"/>
          <w:bCs/>
          <w:sz w:val="24"/>
          <w:szCs w:val="24"/>
        </w:rPr>
        <w:t xml:space="preserve">is to improve the provision of education provided, thus it is a powerful tool for any interventions that address academic success, </w:t>
      </w:r>
      <w:r w:rsidR="00BB54BC">
        <w:rPr>
          <w:rFonts w:ascii="Arial" w:hAnsi="Arial" w:cs="Arial"/>
          <w:bCs/>
          <w:sz w:val="24"/>
          <w:szCs w:val="24"/>
        </w:rPr>
        <w:t>if</w:t>
      </w:r>
      <w:r w:rsidR="0037398A">
        <w:rPr>
          <w:rFonts w:ascii="Arial" w:hAnsi="Arial" w:cs="Arial"/>
          <w:bCs/>
          <w:sz w:val="24"/>
          <w:szCs w:val="24"/>
        </w:rPr>
        <w:t xml:space="preserve"> the Data is managed effectively this can highlight hidden trends and patterns which can be used as a basis for predictive models to be formulated (Priya &amp; Kumar, 2013). </w:t>
      </w:r>
      <w:r w:rsidR="00BB54BC">
        <w:rPr>
          <w:rFonts w:ascii="Arial" w:hAnsi="Arial" w:cs="Arial"/>
          <w:bCs/>
          <w:sz w:val="24"/>
          <w:szCs w:val="24"/>
        </w:rPr>
        <w:t>One of the main advantages of using such data sets, is that the data is already being generated</w:t>
      </w:r>
      <w:r w:rsidR="00DF257F">
        <w:rPr>
          <w:rFonts w:ascii="Arial" w:hAnsi="Arial" w:cs="Arial"/>
          <w:bCs/>
          <w:sz w:val="24"/>
          <w:szCs w:val="24"/>
        </w:rPr>
        <w:t xml:space="preserve"> for the purpose of student’s qualifications and therefore, analysing the data will allow for a deeper value to be taken from the original format.  By applying some data mining techniques to the data, student behaviours can be analysed and even predicted. The can result in improvements to the institution such as </w:t>
      </w:r>
      <w:r w:rsidR="00DF257F" w:rsidRPr="00DF257F">
        <w:rPr>
          <w:rFonts w:ascii="Arial" w:hAnsi="Arial" w:cs="Arial"/>
          <w:bCs/>
          <w:sz w:val="24"/>
          <w:szCs w:val="24"/>
        </w:rPr>
        <w:t xml:space="preserve">maximising the student </w:t>
      </w:r>
      <w:r w:rsidR="00DF257F">
        <w:rPr>
          <w:rFonts w:ascii="Arial" w:hAnsi="Arial" w:cs="Arial"/>
          <w:bCs/>
          <w:sz w:val="24"/>
          <w:szCs w:val="24"/>
        </w:rPr>
        <w:t>learning outcomes,</w:t>
      </w:r>
      <w:r w:rsidR="009F59BF">
        <w:rPr>
          <w:rFonts w:ascii="Arial" w:hAnsi="Arial" w:cs="Arial"/>
          <w:bCs/>
          <w:sz w:val="24"/>
          <w:szCs w:val="24"/>
        </w:rPr>
        <w:t xml:space="preserve"> </w:t>
      </w:r>
      <w:r w:rsidR="00DF257F">
        <w:rPr>
          <w:rFonts w:ascii="Arial" w:hAnsi="Arial" w:cs="Arial"/>
          <w:bCs/>
          <w:sz w:val="24"/>
          <w:szCs w:val="24"/>
        </w:rPr>
        <w:t>reducing the students drop-out rate, and improving key areas such as retention rate, success rate,</w:t>
      </w:r>
      <w:r w:rsidR="00DF257F" w:rsidRPr="00DF257F">
        <w:rPr>
          <w:rFonts w:ascii="Arial" w:hAnsi="Arial" w:cs="Arial"/>
          <w:bCs/>
          <w:sz w:val="24"/>
          <w:szCs w:val="24"/>
        </w:rPr>
        <w:t xml:space="preserve"> failure rate and reduce the c</w:t>
      </w:r>
      <w:r w:rsidR="00DF257F">
        <w:rPr>
          <w:rFonts w:ascii="Arial" w:hAnsi="Arial" w:cs="Arial"/>
          <w:bCs/>
          <w:sz w:val="24"/>
          <w:szCs w:val="24"/>
        </w:rPr>
        <w:t>ost of education system process (Kumar, &amp; Singh, 2017).</w:t>
      </w:r>
      <w:r w:rsidR="009F59BF">
        <w:rPr>
          <w:rFonts w:ascii="Arial" w:hAnsi="Arial" w:cs="Arial"/>
          <w:bCs/>
          <w:sz w:val="24"/>
          <w:szCs w:val="24"/>
        </w:rPr>
        <w:t xml:space="preserve"> </w:t>
      </w:r>
      <w:r w:rsidR="001A7840">
        <w:rPr>
          <w:rFonts w:ascii="Arial" w:hAnsi="Arial" w:cs="Arial"/>
          <w:bCs/>
          <w:sz w:val="24"/>
          <w:szCs w:val="24"/>
        </w:rPr>
        <w:t xml:space="preserve">One of the main issues with using educational captured data for research purposes, is how to provide a quality analysis, </w:t>
      </w:r>
      <w:r w:rsidR="000E4F4A">
        <w:rPr>
          <w:rFonts w:ascii="Arial" w:hAnsi="Arial" w:cs="Arial"/>
          <w:bCs/>
          <w:sz w:val="24"/>
          <w:szCs w:val="24"/>
        </w:rPr>
        <w:t xml:space="preserve">which has sparked a large debate over </w:t>
      </w:r>
      <w:r w:rsidR="000E4F4A" w:rsidRPr="000E4F4A">
        <w:rPr>
          <w:rFonts w:ascii="Arial" w:hAnsi="Arial" w:cs="Arial"/>
          <w:bCs/>
          <w:sz w:val="24"/>
          <w:szCs w:val="24"/>
        </w:rPr>
        <w:t>algorithms</w:t>
      </w:r>
      <w:r w:rsidR="000E4F4A">
        <w:rPr>
          <w:rFonts w:ascii="Arial" w:hAnsi="Arial" w:cs="Arial"/>
          <w:bCs/>
          <w:sz w:val="24"/>
          <w:szCs w:val="24"/>
        </w:rPr>
        <w:t xml:space="preserve">, due to limited word count for the purpose of the proposed body of work the analysis will be covered in the next section. </w:t>
      </w:r>
      <w:r w:rsidR="00D54728">
        <w:rPr>
          <w:rFonts w:ascii="Arial" w:hAnsi="Arial" w:cs="Arial"/>
          <w:bCs/>
          <w:sz w:val="24"/>
          <w:szCs w:val="24"/>
        </w:rPr>
        <w:t xml:space="preserve">The other issue with using </w:t>
      </w:r>
      <w:r w:rsidR="000822CE">
        <w:rPr>
          <w:rFonts w:ascii="Arial" w:hAnsi="Arial" w:cs="Arial"/>
          <w:bCs/>
          <w:sz w:val="24"/>
          <w:szCs w:val="24"/>
        </w:rPr>
        <w:t xml:space="preserve">pre captured data is an ethical one, who own the data? The participant’s will be required to give full informed consent and therefore will also consent to the grade profiles being used for this purpose. </w:t>
      </w:r>
    </w:p>
    <w:p w14:paraId="7E22B89B" w14:textId="77777777" w:rsidR="00AC6D2B" w:rsidRPr="00AC6D2B" w:rsidRDefault="00AC6D2B" w:rsidP="00AC6D2B"/>
    <w:p w14:paraId="7F399544" w14:textId="77777777" w:rsidR="00AC6D2B" w:rsidRPr="00AC6D2B" w:rsidRDefault="00AC6D2B" w:rsidP="00AC6D2B">
      <w:pPr>
        <w:rPr>
          <w:rFonts w:ascii="Arial" w:hAnsi="Arial" w:cs="Arial"/>
          <w:sz w:val="24"/>
          <w:szCs w:val="24"/>
        </w:rPr>
      </w:pPr>
    </w:p>
    <w:p w14:paraId="2F2E17A5" w14:textId="77777777" w:rsidR="00D86B44" w:rsidRDefault="00D86B44" w:rsidP="00AC6D2B">
      <w:pPr>
        <w:rPr>
          <w:rFonts w:ascii="Arial" w:hAnsi="Arial" w:cs="Arial"/>
          <w:sz w:val="24"/>
          <w:szCs w:val="24"/>
        </w:rPr>
      </w:pPr>
    </w:p>
    <w:p w14:paraId="6F818F22" w14:textId="585CFCDE" w:rsidR="00A06A57" w:rsidRDefault="00A06A57" w:rsidP="00DA1F52">
      <w:pPr>
        <w:rPr>
          <w:rFonts w:ascii="Arial" w:hAnsi="Arial" w:cs="Arial"/>
          <w:sz w:val="24"/>
          <w:szCs w:val="24"/>
        </w:rPr>
      </w:pPr>
    </w:p>
    <w:p w14:paraId="025DB1AF" w14:textId="5F7642AA" w:rsidR="00A06A57" w:rsidRDefault="00A06A57" w:rsidP="00DA1F52">
      <w:pPr>
        <w:rPr>
          <w:rFonts w:ascii="Arial" w:hAnsi="Arial" w:cs="Arial"/>
          <w:sz w:val="24"/>
          <w:szCs w:val="24"/>
        </w:rPr>
      </w:pPr>
    </w:p>
    <w:p w14:paraId="6DAA8FEE" w14:textId="6871781A" w:rsidR="00A06A57" w:rsidRDefault="00A06A57" w:rsidP="00A06A57">
      <w:pPr>
        <w:pStyle w:val="Heading1"/>
      </w:pPr>
      <w:bookmarkStart w:id="14" w:name="_Toc29977680"/>
      <w:r w:rsidRPr="00A06A57">
        <w:t>Data Analysis</w:t>
      </w:r>
      <w:r>
        <w:t xml:space="preserve"> 1.7</w:t>
      </w:r>
      <w:bookmarkEnd w:id="14"/>
    </w:p>
    <w:p w14:paraId="64197C99" w14:textId="77777777" w:rsidR="008D0089" w:rsidRPr="008D0089" w:rsidRDefault="008D0089" w:rsidP="008D0089"/>
    <w:p w14:paraId="3A922B13" w14:textId="64794C0F" w:rsidR="00827845" w:rsidRDefault="008D0089" w:rsidP="00DE2D40">
      <w:pPr>
        <w:spacing w:line="360" w:lineRule="auto"/>
        <w:rPr>
          <w:rFonts w:ascii="Arial" w:hAnsi="Arial" w:cs="Arial"/>
          <w:sz w:val="24"/>
          <w:szCs w:val="24"/>
        </w:rPr>
      </w:pPr>
      <w:r w:rsidRPr="008D0089">
        <w:rPr>
          <w:rFonts w:ascii="Arial" w:hAnsi="Arial" w:cs="Arial"/>
          <w:sz w:val="24"/>
          <w:szCs w:val="24"/>
        </w:rPr>
        <w:t>In-line</w:t>
      </w:r>
      <w:r>
        <w:rPr>
          <w:rFonts w:ascii="Arial" w:hAnsi="Arial" w:cs="Arial"/>
          <w:sz w:val="24"/>
          <w:szCs w:val="24"/>
        </w:rPr>
        <w:t xml:space="preserve"> with the research paradigm and the methodologies, the quantitative data will be processed using statistical analysis techniques which are used to establish patterns or relationships between two data sets or variables. Correlation analysis is best suited, as it </w:t>
      </w:r>
      <w:r w:rsidR="00DE2D40">
        <w:rPr>
          <w:rFonts w:ascii="Arial" w:hAnsi="Arial" w:cs="Arial"/>
          <w:sz w:val="24"/>
          <w:szCs w:val="24"/>
        </w:rPr>
        <w:t>can</w:t>
      </w:r>
      <w:r>
        <w:rPr>
          <w:rFonts w:ascii="Arial" w:hAnsi="Arial" w:cs="Arial"/>
          <w:sz w:val="24"/>
          <w:szCs w:val="24"/>
        </w:rPr>
        <w:t xml:space="preserve"> establish if two variables are related (</w:t>
      </w:r>
      <w:r w:rsidR="00DE2D40">
        <w:rPr>
          <w:rFonts w:ascii="Arial" w:hAnsi="Arial" w:cs="Arial"/>
          <w:sz w:val="24"/>
          <w:szCs w:val="24"/>
        </w:rPr>
        <w:t>DJS Research, 2020</w:t>
      </w:r>
      <w:r>
        <w:rPr>
          <w:rFonts w:ascii="Arial" w:hAnsi="Arial" w:cs="Arial"/>
          <w:sz w:val="24"/>
          <w:szCs w:val="24"/>
        </w:rPr>
        <w:t>). The research instruments within the research will at point 1, take mind-set inventory data and a second data set measuring attitudes towards reaching goals and motivations for learning,</w:t>
      </w:r>
      <w:r w:rsidR="000136CE">
        <w:rPr>
          <w:rFonts w:ascii="Arial" w:hAnsi="Arial" w:cs="Arial"/>
          <w:sz w:val="24"/>
          <w:szCs w:val="24"/>
        </w:rPr>
        <w:t xml:space="preserve"> before the intervention and</w:t>
      </w:r>
      <w:r>
        <w:rPr>
          <w:rFonts w:ascii="Arial" w:hAnsi="Arial" w:cs="Arial"/>
          <w:sz w:val="24"/>
          <w:szCs w:val="24"/>
        </w:rPr>
        <w:t xml:space="preserve"> point 2 will see these instruments repeated</w:t>
      </w:r>
      <w:r w:rsidR="000136CE">
        <w:rPr>
          <w:rFonts w:ascii="Arial" w:hAnsi="Arial" w:cs="Arial"/>
          <w:sz w:val="24"/>
          <w:szCs w:val="24"/>
        </w:rPr>
        <w:t>, after the intervention</w:t>
      </w:r>
      <w:r>
        <w:rPr>
          <w:rFonts w:ascii="Arial" w:hAnsi="Arial" w:cs="Arial"/>
          <w:sz w:val="24"/>
          <w:szCs w:val="24"/>
        </w:rPr>
        <w:t xml:space="preserve">. The second research instrument will be collecting grade profile data (using data mining) from point 1 and point 2.  </w:t>
      </w:r>
      <w:r w:rsidR="00DE2D40">
        <w:rPr>
          <w:rFonts w:ascii="Arial" w:hAnsi="Arial" w:cs="Arial"/>
          <w:sz w:val="24"/>
          <w:szCs w:val="24"/>
        </w:rPr>
        <w:t xml:space="preserve">The use of Pearson’s correlation test to obtain results from the two questionnaires looking for interdependence between the instruments indicators and the academic performance data, will enable the establishment of relationships between the variables within the study whether that be a positive or negative result. </w:t>
      </w:r>
    </w:p>
    <w:p w14:paraId="60F9576C" w14:textId="154D9C9B" w:rsidR="00DE2D40" w:rsidRDefault="00DE2D40" w:rsidP="00DE2D40">
      <w:pPr>
        <w:spacing w:line="360" w:lineRule="auto"/>
        <w:rPr>
          <w:rFonts w:ascii="Arial" w:hAnsi="Arial" w:cs="Arial"/>
          <w:sz w:val="24"/>
          <w:szCs w:val="24"/>
        </w:rPr>
      </w:pPr>
      <w:r>
        <w:rPr>
          <w:rFonts w:ascii="Arial" w:hAnsi="Arial" w:cs="Arial"/>
          <w:sz w:val="24"/>
          <w:szCs w:val="24"/>
        </w:rPr>
        <w:t>This use of this analysis technique is similar to the research conducted by Aleman and Zermeo (2019) who performed an a</w:t>
      </w:r>
      <w:r w:rsidRPr="00DE2D40">
        <w:rPr>
          <w:rFonts w:ascii="Arial" w:hAnsi="Arial" w:cs="Arial"/>
          <w:sz w:val="24"/>
          <w:szCs w:val="24"/>
        </w:rPr>
        <w:t xml:space="preserve">nalysis of the </w:t>
      </w:r>
      <w:r>
        <w:rPr>
          <w:rFonts w:ascii="Arial" w:hAnsi="Arial" w:cs="Arial"/>
          <w:sz w:val="24"/>
          <w:szCs w:val="24"/>
        </w:rPr>
        <w:t>r</w:t>
      </w:r>
      <w:r w:rsidRPr="00DE2D40">
        <w:rPr>
          <w:rFonts w:ascii="Arial" w:hAnsi="Arial" w:cs="Arial"/>
          <w:sz w:val="24"/>
          <w:szCs w:val="24"/>
        </w:rPr>
        <w:t xml:space="preserve">elation between </w:t>
      </w:r>
      <w:r>
        <w:rPr>
          <w:rFonts w:ascii="Arial" w:hAnsi="Arial" w:cs="Arial"/>
          <w:sz w:val="24"/>
          <w:szCs w:val="24"/>
        </w:rPr>
        <w:t>t</w:t>
      </w:r>
      <w:r w:rsidRPr="00DE2D40">
        <w:rPr>
          <w:rFonts w:ascii="Arial" w:hAnsi="Arial" w:cs="Arial"/>
          <w:sz w:val="24"/>
          <w:szCs w:val="24"/>
        </w:rPr>
        <w:t>eaching</w:t>
      </w:r>
      <w:r>
        <w:rPr>
          <w:rFonts w:ascii="Arial" w:hAnsi="Arial" w:cs="Arial"/>
          <w:sz w:val="24"/>
          <w:szCs w:val="24"/>
        </w:rPr>
        <w:t xml:space="preserve"> practices and academic performances. This shows that the technique is being used in educational research and it can successfully provide valid and key findings. </w:t>
      </w:r>
      <w:r w:rsidR="00827845">
        <w:rPr>
          <w:rFonts w:ascii="Arial" w:hAnsi="Arial" w:cs="Arial"/>
          <w:sz w:val="24"/>
          <w:szCs w:val="24"/>
        </w:rPr>
        <w:t xml:space="preserve">However, Armstrong (2019), refers to some issues that maybe present within the correlation data, a significant value of r may not actually show a genuine causal relationship between the variables, if there is more than two variables, and for the purpose of the study, measuring mindset, attitudes towards learning and academic attainments, this may be an issue. </w:t>
      </w:r>
      <w:r w:rsidR="00EC3D28">
        <w:rPr>
          <w:rFonts w:ascii="Arial" w:hAnsi="Arial" w:cs="Arial"/>
          <w:sz w:val="24"/>
          <w:szCs w:val="24"/>
        </w:rPr>
        <w:t xml:space="preserve">An analysis of each variable will be conducted separately to check the data sets for the above-mentioned issue. If there seems to be any issues present within the data, then a partial correlation coefficient will be conducted upon the sample. </w:t>
      </w:r>
    </w:p>
    <w:p w14:paraId="5A581F0E" w14:textId="172C649B" w:rsidR="00EC3D28" w:rsidRDefault="00EC3D28" w:rsidP="009927FA">
      <w:pPr>
        <w:spacing w:line="360" w:lineRule="auto"/>
      </w:pPr>
      <w:r>
        <w:rPr>
          <w:rFonts w:ascii="Arial" w:hAnsi="Arial" w:cs="Arial"/>
          <w:sz w:val="24"/>
          <w:szCs w:val="24"/>
        </w:rPr>
        <w:t>The research would be hoping to find the corr</w:t>
      </w:r>
      <w:r w:rsidR="006B5ABE">
        <w:rPr>
          <w:rFonts w:ascii="Arial" w:hAnsi="Arial" w:cs="Arial"/>
          <w:sz w:val="24"/>
          <w:szCs w:val="24"/>
        </w:rPr>
        <w:t xml:space="preserve">elation moving in a positive direction showing that a relationship between engaging with a growth mind-set intervention and increased academic achievements, or a zero correlation where there is no evidence of a relationship between the said variables (McLeod, 2018). </w:t>
      </w:r>
      <w:r w:rsidR="006A27A6">
        <w:rPr>
          <w:rFonts w:ascii="Arial" w:hAnsi="Arial" w:cs="Arial"/>
          <w:sz w:val="24"/>
          <w:szCs w:val="24"/>
        </w:rPr>
        <w:t xml:space="preserve">However, the data can be analysed using different techniques such as simply descriptive analysis </w:t>
      </w:r>
      <w:r w:rsidR="009927FA">
        <w:rPr>
          <w:rFonts w:ascii="Arial" w:hAnsi="Arial" w:cs="Arial"/>
          <w:sz w:val="24"/>
          <w:szCs w:val="24"/>
        </w:rPr>
        <w:t xml:space="preserve">such as using a scatter plot diagram, providing a visual analysis of any relationships present within the data results. </w:t>
      </w:r>
      <w:r w:rsidR="00A06A57">
        <w:t xml:space="preserve"> </w:t>
      </w:r>
    </w:p>
    <w:p w14:paraId="56E86786" w14:textId="72E1C539" w:rsidR="00A06A57" w:rsidRDefault="00A06A57" w:rsidP="00A06A57">
      <w:pPr>
        <w:pStyle w:val="Heading1"/>
      </w:pPr>
      <w:bookmarkStart w:id="15" w:name="_Toc29977681"/>
      <w:r w:rsidRPr="00A06A57">
        <w:t>Ethical Consideration</w:t>
      </w:r>
      <w:r>
        <w:t>s 1.8</w:t>
      </w:r>
      <w:bookmarkEnd w:id="15"/>
      <w:r>
        <w:t xml:space="preserve"> </w:t>
      </w:r>
    </w:p>
    <w:p w14:paraId="1E027B38" w14:textId="47FD940C" w:rsidR="00A06A57" w:rsidRDefault="00A06A57" w:rsidP="00A06A57"/>
    <w:p w14:paraId="5AF1A090" w14:textId="1419627A" w:rsidR="00A06A57" w:rsidRPr="00A06A57" w:rsidRDefault="00A06A57" w:rsidP="00A06A57">
      <w:pPr>
        <w:spacing w:line="360" w:lineRule="auto"/>
        <w:rPr>
          <w:rFonts w:ascii="Arial" w:hAnsi="Arial" w:cs="Arial"/>
          <w:sz w:val="24"/>
          <w:szCs w:val="24"/>
        </w:rPr>
      </w:pPr>
      <w:r w:rsidRPr="00A06A57">
        <w:rPr>
          <w:rFonts w:ascii="Arial" w:hAnsi="Arial" w:cs="Arial"/>
          <w:sz w:val="24"/>
          <w:szCs w:val="24"/>
        </w:rPr>
        <w:t>The ethical decision-making process for the proposed research considering, would a growth mindset intervention have a positive impact upon the academic success of undergraduate students, has needed to consider many different ethical choices. The purpose of th</w:t>
      </w:r>
      <w:r w:rsidR="0002652C">
        <w:rPr>
          <w:rFonts w:ascii="Arial" w:hAnsi="Arial" w:cs="Arial"/>
          <w:sz w:val="24"/>
          <w:szCs w:val="24"/>
        </w:rPr>
        <w:t>is</w:t>
      </w:r>
      <w:r w:rsidRPr="00A06A57">
        <w:rPr>
          <w:rFonts w:ascii="Arial" w:hAnsi="Arial" w:cs="Arial"/>
          <w:sz w:val="24"/>
          <w:szCs w:val="24"/>
        </w:rPr>
        <w:t xml:space="preserve"> current body of work is to provide a rationale for the ethical choices such as research methods, management of risks involved and data storage, in conjunction with considerations of the key ethical areas of informed consent, confidentiality, anonymity and debrief. </w:t>
      </w:r>
    </w:p>
    <w:p w14:paraId="02A98F21" w14:textId="77777777" w:rsidR="00A06A57" w:rsidRPr="00A06A57" w:rsidRDefault="00A06A57" w:rsidP="00A06A57">
      <w:pPr>
        <w:spacing w:line="360" w:lineRule="auto"/>
        <w:rPr>
          <w:rFonts w:ascii="Arial" w:hAnsi="Arial" w:cs="Arial"/>
          <w:sz w:val="24"/>
          <w:szCs w:val="24"/>
        </w:rPr>
      </w:pPr>
      <w:r w:rsidRPr="00A06A57">
        <w:rPr>
          <w:rFonts w:ascii="Arial" w:hAnsi="Arial" w:cs="Arial"/>
          <w:sz w:val="24"/>
          <w:szCs w:val="24"/>
        </w:rPr>
        <w:t>The proposed research will be using the research method, questionnaires, to gain quantitative data, as set out in the objectives for the study (please see ethical approval form). The research method is a blueprint for the research activity (Denscombe,2010), and in the proposed research this means gathering data sets and looking for correlations. To obtain the data ethically, it is important to consider anonymity of the participants, thus the research method of electronic questionnaires is best suited to the design, as it allows anonymity of the personal data (through Participant ID numbers) which keeps the ethics in line with British Educational Research Association (BERA), Education Workforce Council (EWC) and University of Wales Trinity St David (UWTSD). The method also reduces the risk of harm to the participants, due to breaches in privacy and confidentiality or fear of having private thoughts and attitudes upon their sense of self made public, consequently, protecting the respondent’s confidentiality.  The method enables the data to become classified within the collection process, thus protecting the identity of the respondents and mitigating any risk.</w:t>
      </w:r>
    </w:p>
    <w:p w14:paraId="3DE49E29" w14:textId="77777777" w:rsidR="00A06A57" w:rsidRPr="00A06A57" w:rsidRDefault="00A06A57" w:rsidP="00A06A57">
      <w:pPr>
        <w:spacing w:line="360" w:lineRule="auto"/>
        <w:rPr>
          <w:rFonts w:ascii="Arial" w:hAnsi="Arial" w:cs="Arial"/>
          <w:sz w:val="24"/>
          <w:szCs w:val="24"/>
        </w:rPr>
      </w:pPr>
      <w:r w:rsidRPr="00A06A57">
        <w:rPr>
          <w:rFonts w:ascii="Arial" w:hAnsi="Arial" w:cs="Arial"/>
          <w:sz w:val="24"/>
          <w:szCs w:val="24"/>
        </w:rPr>
        <w:t xml:space="preserve">The method also enables the data sets to be stored electronically using the UWTSD cloud space, on Microsoft OneDrive which is password protected and maintained hourly for security breaches, this has many security features which includes anti-malware and virus scanners (Microsoft, 2019). Therefore upholding the ethical framework from the General Data Protection Regulation (GDPR) guidelines relating to storing of data which states “A key principle of the GDPR is that you process personal data securely by means of ‘appropriate technical and organisational measures’  this is the ‘security principle”, (ICO, 2019), as previously mentioned the data sets will be stored using the organisational measures set out by the UWTSD. </w:t>
      </w:r>
    </w:p>
    <w:p w14:paraId="0390A401" w14:textId="449BEED6" w:rsidR="00A06A57" w:rsidRPr="00A06A57" w:rsidRDefault="00A06A57" w:rsidP="00A06A57">
      <w:pPr>
        <w:spacing w:line="360" w:lineRule="auto"/>
        <w:rPr>
          <w:rFonts w:ascii="Arial" w:hAnsi="Arial" w:cs="Arial"/>
          <w:sz w:val="24"/>
          <w:szCs w:val="24"/>
        </w:rPr>
      </w:pPr>
      <w:r w:rsidRPr="00A06A57">
        <w:rPr>
          <w:rFonts w:ascii="Arial" w:hAnsi="Arial" w:cs="Arial"/>
          <w:sz w:val="24"/>
          <w:szCs w:val="24"/>
        </w:rPr>
        <w:t>The proposed research method also reduces any risk of bias in the final data sets, from the researcher or the responders, due to the fact the research design is standardised and objective</w:t>
      </w:r>
      <w:r w:rsidR="0002652C">
        <w:rPr>
          <w:rFonts w:ascii="Arial" w:hAnsi="Arial" w:cs="Arial"/>
          <w:sz w:val="24"/>
          <w:szCs w:val="24"/>
        </w:rPr>
        <w:t xml:space="preserve"> (as working within the</w:t>
      </w:r>
      <w:r w:rsidR="0002652C" w:rsidRPr="0002652C">
        <w:t xml:space="preserve"> </w:t>
      </w:r>
      <w:r w:rsidR="0002652C" w:rsidRPr="0002652C">
        <w:rPr>
          <w:rFonts w:ascii="Arial" w:hAnsi="Arial" w:cs="Arial"/>
          <w:sz w:val="24"/>
          <w:szCs w:val="24"/>
        </w:rPr>
        <w:t>Positivism</w:t>
      </w:r>
      <w:r w:rsidR="0002652C">
        <w:rPr>
          <w:rFonts w:ascii="Arial" w:hAnsi="Arial" w:cs="Arial"/>
          <w:sz w:val="24"/>
          <w:szCs w:val="24"/>
        </w:rPr>
        <w:t xml:space="preserve"> paradigm)</w:t>
      </w:r>
      <w:r w:rsidRPr="00A06A57">
        <w:rPr>
          <w:rFonts w:ascii="Arial" w:hAnsi="Arial" w:cs="Arial"/>
          <w:sz w:val="24"/>
          <w:szCs w:val="24"/>
        </w:rPr>
        <w:t>, resulting in valid and reliably data to be analysed (Boynton &amp; Greenhalgh, 2004), therefore, upholding the ethical framework set out by BERA and UWTSD. The research method includes the use of the Likert scale in terms of question development, the rationale behind the design choice was to enable the respondents to consider their internal states in a scale format rather than an either/or option, thus capturing true readings of the respondents inner thoughts and reducing any psychological/emotional intensity of the answers provided (Parreira &amp; Da Silva, 2016).</w:t>
      </w:r>
    </w:p>
    <w:p w14:paraId="5EF075A1" w14:textId="77777777" w:rsidR="00A06A57" w:rsidRPr="00A06A57" w:rsidRDefault="00A06A57" w:rsidP="00A06A57">
      <w:pPr>
        <w:spacing w:line="360" w:lineRule="auto"/>
        <w:rPr>
          <w:rFonts w:ascii="Arial" w:hAnsi="Arial" w:cs="Arial"/>
          <w:sz w:val="24"/>
          <w:szCs w:val="24"/>
        </w:rPr>
      </w:pPr>
      <w:r w:rsidRPr="00A06A57">
        <w:rPr>
          <w:rFonts w:ascii="Arial" w:hAnsi="Arial" w:cs="Arial"/>
          <w:sz w:val="24"/>
          <w:szCs w:val="24"/>
        </w:rPr>
        <w:t xml:space="preserve">The second research questionnaire will be developed using a mixture of open and closed questions, any design needs to consider how questionnaires can be an intrusion into the private world of the respondent (Cohen et al, 2008), however, the proposed research has given careful consideration to reduce any infringement on the participants (due to the sensitivity of the research area, being educational), such as providing anonymity, confidentiality and data protection. </w:t>
      </w:r>
    </w:p>
    <w:p w14:paraId="49DD9554" w14:textId="77777777" w:rsidR="00A06A57" w:rsidRPr="00A06A57" w:rsidRDefault="00A06A57" w:rsidP="00A06A57">
      <w:pPr>
        <w:spacing w:line="360" w:lineRule="auto"/>
        <w:rPr>
          <w:rFonts w:ascii="Arial" w:hAnsi="Arial" w:cs="Arial"/>
          <w:sz w:val="24"/>
          <w:szCs w:val="24"/>
        </w:rPr>
      </w:pPr>
      <w:r w:rsidRPr="00A06A57">
        <w:rPr>
          <w:rFonts w:ascii="Arial" w:hAnsi="Arial" w:cs="Arial"/>
          <w:sz w:val="24"/>
          <w:szCs w:val="24"/>
        </w:rPr>
        <w:t xml:space="preserve">Ethically, the research design includes informed consent which will provide key information regarding the study and the use questionnaires, giving the potential participants an opportunity to decline in taking part in the research process, as it provides an expression of respect concerning the autonomy of the individual who may participate in the research (Cheng-Tek Tai, 2012).  The use of a right to withdraw at any time through-out the research process will also provide protection for the participants, in terms of not having to answer any items on the questionnaire that may cause discomfort or distress or even deciding to not answer any of the questions. The right to withdraw will explain the rights of the participants and gives options to ensure the ethical framework is being upheld, thus, the use of questionnaire as the research method, is deemed appropriate and ethical by the researcher within the research design. </w:t>
      </w:r>
    </w:p>
    <w:p w14:paraId="54B68A4F" w14:textId="77777777" w:rsidR="00A06A57" w:rsidRPr="00A06A57" w:rsidRDefault="00A06A57" w:rsidP="00A06A57">
      <w:pPr>
        <w:spacing w:line="360" w:lineRule="auto"/>
        <w:rPr>
          <w:rFonts w:ascii="Arial" w:hAnsi="Arial" w:cs="Arial"/>
          <w:sz w:val="24"/>
          <w:szCs w:val="24"/>
        </w:rPr>
      </w:pPr>
      <w:r w:rsidRPr="00A06A57">
        <w:rPr>
          <w:rFonts w:ascii="Arial" w:hAnsi="Arial" w:cs="Arial"/>
          <w:sz w:val="24"/>
          <w:szCs w:val="24"/>
        </w:rPr>
        <w:t xml:space="preserve">Participation in research (especially Educational) ought to voluntary and based upon informed consent, there should be coercion or persuasion placed on the possible participants (Denscombe,2014). The proposed research has omitted any participation rewards, no incentives are offered, to protect the possible participants from any pressure to enter into the research process (as this is an educational establishment, the participants will be the student body and they may feel internal tension to please the educator, even if this wish to decline to take part in the research process). The informed consent will be made available to the participants in a written format, the rationale for the design is to ensure the participants are made aware of the sufficient information regarding the research process and storage of their personal data, as this will be in a written format, no urgency will be present and a reasoned judgement can be reached in a time scale that suits the participants without the researcher being present, thus, eliminating any conflict that may occur between the researcher/educator role and participants/students. </w:t>
      </w:r>
    </w:p>
    <w:p w14:paraId="79E4EDE2" w14:textId="77777777" w:rsidR="00A06A57" w:rsidRPr="00A06A57" w:rsidRDefault="00A06A57" w:rsidP="00A06A57">
      <w:pPr>
        <w:spacing w:line="360" w:lineRule="auto"/>
        <w:rPr>
          <w:rFonts w:ascii="Arial" w:hAnsi="Arial" w:cs="Arial"/>
          <w:sz w:val="24"/>
          <w:szCs w:val="24"/>
        </w:rPr>
      </w:pPr>
      <w:r w:rsidRPr="00A06A57">
        <w:rPr>
          <w:rFonts w:ascii="Arial" w:hAnsi="Arial" w:cs="Arial"/>
          <w:sz w:val="24"/>
          <w:szCs w:val="24"/>
        </w:rPr>
        <w:t xml:space="preserve">While it is widely accepted that self-report measures such as the ones proposed for this body of research carry very little risk in terms of participant distress, it must be noted that each participant is still entitled to a full de-briefing of the research process and final outcomes of the research (Sharpe &amp; Faye, 2009). To protect the participants integrity and uphold the guidelines (set out by BERA and UWTSD) a full de-brief in a face to face, 1-2-1 (in private to ensure confidentiality) with the researcher will be offered, or a written version should the participant decline to be identified by the researcher. The rationale behind this choice is, it provides an opportunity for reflection for both the researcher and the participants. It provides a confidential space, which protects the identity of the participants while offering contact with the researcher, to explore any in-depth questions or inquiries relating to the experience of the research process. This will enable the researcher to capture any further information relating to the experiences of growth mindset and the impact it may have on academic attainment. This also gives the participant an opportunity for in-depth feedback on the intervention and the impact it may or may not have had on academic attainment. The ethical paradigm will need to be explained further as the researcher will have had a relationship with the participant as an educator and researcher (Parsell et al, 2014) but will not be aware of the actually identity of the participants until the debrief has been completed and consent has been received to use the data sets collected to ensure detachment and objectivity with the data and to uphold the anonymity and confidentiality of the participants. </w:t>
      </w:r>
    </w:p>
    <w:p w14:paraId="5E86FA99" w14:textId="6C5D5EA1" w:rsidR="00A06A57" w:rsidRDefault="00F305DC" w:rsidP="00F305DC">
      <w:pPr>
        <w:pStyle w:val="Heading1"/>
      </w:pPr>
      <w:bookmarkStart w:id="16" w:name="_Toc29977682"/>
      <w:r w:rsidRPr="00F305DC">
        <w:t>Conclusion</w:t>
      </w:r>
      <w:r>
        <w:t xml:space="preserve"> 1.9</w:t>
      </w:r>
      <w:bookmarkEnd w:id="16"/>
      <w:r>
        <w:t xml:space="preserve"> </w:t>
      </w:r>
    </w:p>
    <w:p w14:paraId="550435C1" w14:textId="77777777" w:rsidR="004F7F24" w:rsidRPr="004F7F24" w:rsidRDefault="004F7F24" w:rsidP="004F7F24"/>
    <w:p w14:paraId="71E95E96" w14:textId="0950F955" w:rsidR="00FA08FB" w:rsidRDefault="00FA08FB" w:rsidP="00FA08FB">
      <w:pPr>
        <w:spacing w:line="360" w:lineRule="auto"/>
        <w:rPr>
          <w:rFonts w:ascii="Arial" w:hAnsi="Arial" w:cs="Arial"/>
          <w:sz w:val="24"/>
          <w:szCs w:val="24"/>
        </w:rPr>
      </w:pPr>
      <w:r w:rsidRPr="00FA08FB">
        <w:rPr>
          <w:rFonts w:ascii="Arial" w:hAnsi="Arial" w:cs="Arial"/>
          <w:sz w:val="24"/>
          <w:szCs w:val="24"/>
        </w:rPr>
        <w:t>Having given consideration to the research conducted in the writing of the proposal, it is clear to see that the research situates itself within an under-researched area of the mind-set inquiry, especially in the field of H E or adult learners. There is to date, much evidence for the</w:t>
      </w:r>
      <w:r>
        <w:rPr>
          <w:rFonts w:ascii="Arial" w:hAnsi="Arial" w:cs="Arial"/>
          <w:sz w:val="24"/>
          <w:szCs w:val="24"/>
        </w:rPr>
        <w:t xml:space="preserve"> relationship between</w:t>
      </w:r>
      <w:r w:rsidRPr="00FA08FB">
        <w:rPr>
          <w:rFonts w:ascii="Arial" w:hAnsi="Arial" w:cs="Arial"/>
          <w:sz w:val="24"/>
          <w:szCs w:val="24"/>
        </w:rPr>
        <w:t xml:space="preserve"> successful implication of giving students the tools to adopt a growth mind-set and higher academic attainments. This bod</w:t>
      </w:r>
      <w:r>
        <w:rPr>
          <w:rFonts w:ascii="Arial" w:hAnsi="Arial" w:cs="Arial"/>
          <w:sz w:val="24"/>
          <w:szCs w:val="24"/>
        </w:rPr>
        <w:t xml:space="preserve">y of research would add to the current literature but also take the knowledge into a further dimension of H E. The seminal work conducted by Dweck, </w:t>
      </w:r>
      <w:r w:rsidRPr="00FA08FB">
        <w:rPr>
          <w:rFonts w:ascii="Arial" w:hAnsi="Arial" w:cs="Arial"/>
          <w:i/>
          <w:sz w:val="24"/>
          <w:szCs w:val="24"/>
        </w:rPr>
        <w:t>et al</w:t>
      </w:r>
      <w:r>
        <w:rPr>
          <w:rFonts w:ascii="Arial" w:hAnsi="Arial" w:cs="Arial"/>
          <w:sz w:val="24"/>
          <w:szCs w:val="24"/>
        </w:rPr>
        <w:t xml:space="preserve">  1995, has paved the way for educators to directly influence mind-set to learning for students and in-corporate new teaching and learning methods into the curriculum. This research provides data and analysis of the mind-set interventions which could influence future development of feedback </w:t>
      </w:r>
      <w:r w:rsidR="004F7F24">
        <w:rPr>
          <w:rFonts w:ascii="Arial" w:hAnsi="Arial" w:cs="Arial"/>
          <w:sz w:val="24"/>
          <w:szCs w:val="24"/>
        </w:rPr>
        <w:t xml:space="preserve">(both formative and summative) which promotes a growth mind-set and thus impact the learners experience and outcomes. </w:t>
      </w:r>
    </w:p>
    <w:p w14:paraId="0279F41F" w14:textId="096094EE" w:rsidR="004F7F24" w:rsidRDefault="004F7F24" w:rsidP="00FA08FB">
      <w:pPr>
        <w:spacing w:line="360" w:lineRule="auto"/>
        <w:rPr>
          <w:rFonts w:ascii="Arial" w:hAnsi="Arial" w:cs="Arial"/>
          <w:sz w:val="24"/>
          <w:szCs w:val="24"/>
        </w:rPr>
      </w:pPr>
      <w:r>
        <w:rPr>
          <w:rFonts w:ascii="Arial" w:hAnsi="Arial" w:cs="Arial"/>
          <w:sz w:val="24"/>
          <w:szCs w:val="24"/>
        </w:rPr>
        <w:t xml:space="preserve">The field of H E has been underutilised in terms of using Quantitative research methods to obtain data set which can be analysed statistically. While the field does use the methods as means of capturing student data for process such as retention rates, enrolment rates and learning experience, this is focussed predominantly on the industry and business running of H E, rather than as a method used within classrooms, to directly influence improvements in pedagogy and curriculum through research.  Therefore, this research is sitting within a unique framework, not only is it addressing mind-set intervention in adults, it is also using Quantitative data and statistical analysis.  </w:t>
      </w:r>
    </w:p>
    <w:p w14:paraId="593E34E4" w14:textId="65DEBA8B" w:rsidR="004F7F24" w:rsidRDefault="004F7F24" w:rsidP="00FA08FB">
      <w:pPr>
        <w:spacing w:line="360" w:lineRule="auto"/>
        <w:rPr>
          <w:rFonts w:ascii="Arial" w:hAnsi="Arial" w:cs="Arial"/>
          <w:sz w:val="24"/>
          <w:szCs w:val="24"/>
        </w:rPr>
      </w:pPr>
      <w:r>
        <w:rPr>
          <w:rFonts w:ascii="Arial" w:hAnsi="Arial" w:cs="Arial"/>
          <w:sz w:val="24"/>
          <w:szCs w:val="24"/>
        </w:rPr>
        <w:t xml:space="preserve">The positive outcomes for the research could be the improvements being made to the way in which H E students receive feedback both in class and in assessment marking. The feedback being more growth mind-set focussed, would enable students to improve their outlook, not only on academic attainments but also in all areas of life (this is important for H E students who will be entering the workforce upon graduation). The research also provides a bases for future researchers to use the </w:t>
      </w:r>
      <w:r w:rsidRPr="004F7F24">
        <w:rPr>
          <w:rFonts w:ascii="Arial" w:hAnsi="Arial" w:cs="Arial"/>
          <w:sz w:val="24"/>
          <w:szCs w:val="24"/>
        </w:rPr>
        <w:t>Quantitative</w:t>
      </w:r>
      <w:r>
        <w:rPr>
          <w:rFonts w:ascii="Arial" w:hAnsi="Arial" w:cs="Arial"/>
          <w:sz w:val="24"/>
          <w:szCs w:val="24"/>
        </w:rPr>
        <w:t xml:space="preserve"> </w:t>
      </w:r>
      <w:r w:rsidR="003F0A33">
        <w:rPr>
          <w:rFonts w:ascii="Arial" w:hAnsi="Arial" w:cs="Arial"/>
          <w:sz w:val="24"/>
          <w:szCs w:val="24"/>
        </w:rPr>
        <w:t xml:space="preserve">research methods and the Positive research paradigm in educational research, while there is evidence of this being used to date, it sparse and underutilised in general. Finally the research would enable classroom practice to be improved, if a relationship can be demonstrated </w:t>
      </w:r>
    </w:p>
    <w:p w14:paraId="2E47DC7A" w14:textId="77777777" w:rsidR="004F7F24" w:rsidRPr="00FA08FB" w:rsidRDefault="004F7F24" w:rsidP="00FA08FB">
      <w:pPr>
        <w:spacing w:line="360" w:lineRule="auto"/>
        <w:rPr>
          <w:rFonts w:ascii="Arial" w:hAnsi="Arial" w:cs="Arial"/>
          <w:sz w:val="24"/>
          <w:szCs w:val="24"/>
        </w:rPr>
      </w:pPr>
    </w:p>
    <w:p w14:paraId="31FC3D5B" w14:textId="77777777" w:rsidR="00A06A57" w:rsidRDefault="00A06A57" w:rsidP="00E27E8D">
      <w:pPr>
        <w:pStyle w:val="Heading1"/>
      </w:pPr>
    </w:p>
    <w:p w14:paraId="442690B3" w14:textId="2132B952" w:rsidR="00DA1F52" w:rsidRDefault="00DA1F52" w:rsidP="00E27E8D">
      <w:pPr>
        <w:pStyle w:val="Heading1"/>
      </w:pPr>
      <w:bookmarkStart w:id="17" w:name="_Toc29977683"/>
      <w:r>
        <w:t>References</w:t>
      </w:r>
      <w:bookmarkEnd w:id="17"/>
      <w:r>
        <w:t xml:space="preserve"> </w:t>
      </w:r>
    </w:p>
    <w:p w14:paraId="4BC2714F" w14:textId="77777777" w:rsidR="00925FD4" w:rsidRPr="00733260" w:rsidRDefault="00925FD4" w:rsidP="00733260"/>
    <w:p w14:paraId="39A058E2"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Aditomo, A. (2015) ‘Students’ Response to Academic Setback: “Growth Mindset” as a Buffer Against Demotivation’, </w:t>
      </w:r>
      <w:r w:rsidRPr="00E36242">
        <w:rPr>
          <w:rFonts w:ascii="Arial" w:hAnsi="Arial" w:cs="Arial"/>
          <w:i/>
          <w:sz w:val="24"/>
          <w:szCs w:val="24"/>
        </w:rPr>
        <w:t>International Journal of Educational Psychology,</w:t>
      </w:r>
      <w:r w:rsidRPr="00E36242">
        <w:rPr>
          <w:rFonts w:ascii="Arial" w:hAnsi="Arial" w:cs="Arial"/>
          <w:sz w:val="24"/>
          <w:szCs w:val="24"/>
        </w:rPr>
        <w:t xml:space="preserve"> 4(2), pp. 198–222. doi: 10.17583/ijep.2015.1482 (Accessed 11/12/19). </w:t>
      </w:r>
    </w:p>
    <w:p w14:paraId="577EA945"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Ahammed, F. &amp; Smith, E. (2019) ‘Prediction of Students’ Performances Using Course Analytics Data: A Case of Water Engineering Course at the University of South Australia’, </w:t>
      </w:r>
      <w:r w:rsidRPr="00E36242">
        <w:rPr>
          <w:rFonts w:ascii="Arial" w:hAnsi="Arial" w:cs="Arial"/>
          <w:i/>
          <w:iCs/>
          <w:sz w:val="24"/>
          <w:szCs w:val="24"/>
        </w:rPr>
        <w:t>Education Sciences</w:t>
      </w:r>
      <w:r w:rsidRPr="00E36242">
        <w:rPr>
          <w:rFonts w:ascii="Arial" w:hAnsi="Arial" w:cs="Arial"/>
          <w:sz w:val="24"/>
          <w:szCs w:val="24"/>
        </w:rPr>
        <w:t xml:space="preserve">, 9(3), p. 245. doi: 10.3390/educsci9030245. (Accessed 13/01/2020). </w:t>
      </w:r>
    </w:p>
    <w:p w14:paraId="3130ADBC"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Alemán de la Garza, L. and Zermeño, M. G. (2019) ‘Analysis of the Relation between Teaching Practices and Academic Performance’, International Journal of Assessment &amp; Evaluation, 26(2), pp. 13–25. doi: 10.18848/2327-7920/CGP/v26i02/13-25.</w:t>
      </w:r>
    </w:p>
    <w:p w14:paraId="3385CDD4"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Alexander, H. A. 2006. A view from somewhere: Explaining the paradigms of educational research. </w:t>
      </w:r>
      <w:r w:rsidRPr="00E36242">
        <w:rPr>
          <w:rFonts w:ascii="Arial" w:hAnsi="Arial" w:cs="Arial"/>
          <w:i/>
          <w:iCs/>
          <w:sz w:val="24"/>
          <w:szCs w:val="24"/>
        </w:rPr>
        <w:t>Journal of Philosophy of Education</w:t>
      </w:r>
      <w:r w:rsidRPr="00E36242">
        <w:rPr>
          <w:rFonts w:ascii="Arial" w:hAnsi="Arial" w:cs="Arial"/>
          <w:sz w:val="24"/>
          <w:szCs w:val="24"/>
        </w:rPr>
        <w:t xml:space="preserve"> 40(2): 205–221. doi: 10.1111/j.1467-9752.2006.00502.x. (Accessed 30/12/19).</w:t>
      </w:r>
    </w:p>
    <w:p w14:paraId="2F361143"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Armstrong, R., A. (2019). Should Pearson's correlation coefficient be avoided? </w:t>
      </w:r>
      <w:r w:rsidRPr="00E36242">
        <w:rPr>
          <w:rFonts w:ascii="Arial" w:hAnsi="Arial" w:cs="Arial"/>
          <w:i/>
          <w:iCs/>
          <w:sz w:val="24"/>
          <w:szCs w:val="24"/>
        </w:rPr>
        <w:t xml:space="preserve">Ophthalmic and Physiological optics 39 (5), pp. 316-327. </w:t>
      </w:r>
      <w:hyperlink r:id="rId8" w:history="1">
        <w:r w:rsidRPr="00E36242">
          <w:rPr>
            <w:rStyle w:val="Hyperlink"/>
            <w:rFonts w:ascii="Arial" w:hAnsi="Arial" w:cs="Arial"/>
            <w:sz w:val="24"/>
            <w:szCs w:val="24"/>
          </w:rPr>
          <w:t>https://doi.org/10.1111/opo.12636</w:t>
        </w:r>
      </w:hyperlink>
      <w:r w:rsidRPr="00E36242">
        <w:rPr>
          <w:rFonts w:ascii="Arial" w:hAnsi="Arial" w:cs="Arial"/>
          <w:sz w:val="24"/>
          <w:szCs w:val="24"/>
        </w:rPr>
        <w:t xml:space="preserve"> (Accessed 14/01/2020).</w:t>
      </w:r>
    </w:p>
    <w:p w14:paraId="4841099C"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Boeren, E. (2018) ‘The Methodological Underdog: A Review of Quantitative Research in the Key Adult Education Journals’, </w:t>
      </w:r>
      <w:r w:rsidRPr="00E36242">
        <w:rPr>
          <w:rFonts w:ascii="Arial" w:hAnsi="Arial" w:cs="Arial"/>
          <w:i/>
          <w:iCs/>
          <w:sz w:val="24"/>
          <w:szCs w:val="24"/>
        </w:rPr>
        <w:t>Adult Education Quarterly</w:t>
      </w:r>
      <w:r w:rsidRPr="00E36242">
        <w:rPr>
          <w:rFonts w:ascii="Arial" w:hAnsi="Arial" w:cs="Arial"/>
          <w:sz w:val="24"/>
          <w:szCs w:val="24"/>
        </w:rPr>
        <w:t>, 68(1), pp. 63–79. doi: 10.1177/0741713617739347 (Accessed 13/01/2020).</w:t>
      </w:r>
    </w:p>
    <w:p w14:paraId="021A9073"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Boynton, P. M., &amp; Greenhalgh, T. (2004). Selecting, designing, and developing your questionnaire.</w:t>
      </w:r>
      <w:r w:rsidRPr="00E36242">
        <w:rPr>
          <w:rFonts w:ascii="Arial" w:hAnsi="Arial" w:cs="Arial"/>
          <w:i/>
          <w:iCs/>
          <w:sz w:val="24"/>
          <w:szCs w:val="24"/>
        </w:rPr>
        <w:t xml:space="preserve"> BMJ</w:t>
      </w:r>
      <w:r w:rsidRPr="00E36242">
        <w:rPr>
          <w:rFonts w:ascii="Arial" w:hAnsi="Arial" w:cs="Arial"/>
          <w:sz w:val="24"/>
          <w:szCs w:val="24"/>
        </w:rPr>
        <w:t xml:space="preserve"> (Clinical research ed.), 328(7451), pp.1312–1315. Available at https://www.ncbi.nlm.nih.gov/pmc/articles/PMC420179/ (Accessed on 02/12/19). </w:t>
      </w:r>
    </w:p>
    <w:p w14:paraId="50243909"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Brock, A. &amp;  Hundley, H. (2016). The Growth Mindset Coach. Ulysses, Berkeley, CA. </w:t>
      </w:r>
    </w:p>
    <w:p w14:paraId="18ACDD06"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Brougham, L. &amp; Kashubeck-West, S., (2017). Impact of a Growth Mindset Intervention on Academic Performance of Students at Two Urban High Schools.</w:t>
      </w:r>
      <w:r w:rsidRPr="00E36242">
        <w:rPr>
          <w:rFonts w:ascii="Arial" w:hAnsi="Arial" w:cs="Arial"/>
          <w:i/>
          <w:sz w:val="24"/>
          <w:szCs w:val="24"/>
        </w:rPr>
        <w:t xml:space="preserve"> Professional School Counseling,</w:t>
      </w:r>
      <w:r w:rsidRPr="00E36242">
        <w:rPr>
          <w:rFonts w:ascii="Arial" w:hAnsi="Arial" w:cs="Arial"/>
          <w:sz w:val="24"/>
          <w:szCs w:val="24"/>
        </w:rPr>
        <w:t xml:space="preserve"> 21(1), pp.Professional School Counseling, 2017, Vol.21(1). </w:t>
      </w:r>
      <w:hyperlink r:id="rId9" w:history="1">
        <w:r w:rsidRPr="00E36242">
          <w:rPr>
            <w:rStyle w:val="Hyperlink"/>
            <w:rFonts w:ascii="Arial" w:hAnsi="Arial" w:cs="Arial"/>
            <w:sz w:val="24"/>
            <w:szCs w:val="24"/>
          </w:rPr>
          <w:t>https://whel-primo.hosted.exlibrisgroup.com/primo-explore/fulldisplay?docid=TN_sage_s10_1177_2156759X18764934&amp;context=PC&amp;vid=44WHELF_UWTSD_VU1&amp;lang=en_US&amp;search_scope=CSCOP_EVERYTHING&amp;adaptor=primo_central_multiple_fe&amp;tab=tab1&amp;query=any,contains,impact%20of%20a%20growth%20mindset%20intervention&amp;offset=0</w:t>
        </w:r>
      </w:hyperlink>
      <w:r w:rsidRPr="00E36242">
        <w:rPr>
          <w:rFonts w:ascii="Arial" w:hAnsi="Arial" w:cs="Arial"/>
          <w:sz w:val="24"/>
          <w:szCs w:val="24"/>
        </w:rPr>
        <w:t xml:space="preserve"> (Accessed12/12/19). </w:t>
      </w:r>
    </w:p>
    <w:p w14:paraId="3AA7F5FD"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Cheng-Tek Tai, M,. (2012). Deception and informed consent in social, behavioral, and educational research. </w:t>
      </w:r>
      <w:r w:rsidRPr="00E36242">
        <w:rPr>
          <w:rFonts w:ascii="Arial" w:hAnsi="Arial" w:cs="Arial"/>
          <w:i/>
          <w:iCs/>
          <w:sz w:val="24"/>
          <w:szCs w:val="24"/>
        </w:rPr>
        <w:t>TzuChi Medical Journal</w:t>
      </w:r>
      <w:r w:rsidRPr="00E36242">
        <w:rPr>
          <w:rFonts w:ascii="Arial" w:hAnsi="Arial" w:cs="Arial"/>
          <w:sz w:val="24"/>
          <w:szCs w:val="24"/>
        </w:rPr>
        <w:t xml:space="preserve">, 24, pp. 218-222. Available at https://reader.elsevier.com/reader/sd/pii/S1016319012000468?token=12AA4E80DB38712CE09FA889E46D56F390B7466B54BBFE0D617B3E1416D7AAAE96C4680255636A6D092BFA35202E40D9 (Accessed on 02/12/19). </w:t>
      </w:r>
    </w:p>
    <w:p w14:paraId="5894B756"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Clark, A.M. &amp; Sousa, B.J., 2018. Definitively unfinished: Why the growth mindset is vital for educators and academic workplaces.</w:t>
      </w:r>
      <w:r w:rsidRPr="00E36242">
        <w:rPr>
          <w:rFonts w:ascii="Arial" w:hAnsi="Arial" w:cs="Arial"/>
          <w:i/>
          <w:iCs/>
          <w:sz w:val="24"/>
          <w:szCs w:val="24"/>
        </w:rPr>
        <w:t xml:space="preserve"> Nurse Education Today</w:t>
      </w:r>
      <w:r w:rsidRPr="00E36242">
        <w:rPr>
          <w:rFonts w:ascii="Arial" w:hAnsi="Arial" w:cs="Arial"/>
          <w:sz w:val="24"/>
          <w:szCs w:val="24"/>
        </w:rPr>
        <w:t>, 69, pp.26–29.</w:t>
      </w:r>
      <w:r w:rsidRPr="00E36242">
        <w:rPr>
          <w:rFonts w:ascii="Arial" w:hAnsi="Arial" w:cs="Arial"/>
        </w:rPr>
        <w:t xml:space="preserve"> </w:t>
      </w:r>
      <w:hyperlink r:id="rId10" w:history="1">
        <w:r w:rsidRPr="00E36242">
          <w:rPr>
            <w:rStyle w:val="Hyperlink"/>
            <w:rFonts w:ascii="Arial" w:hAnsi="Arial" w:cs="Arial"/>
            <w:sz w:val="24"/>
            <w:szCs w:val="24"/>
          </w:rPr>
          <w:t>https://doi.org/10.1016/j.nedt.2018.06.029</w:t>
        </w:r>
      </w:hyperlink>
      <w:r w:rsidRPr="00E36242">
        <w:rPr>
          <w:rFonts w:ascii="Arial" w:hAnsi="Arial" w:cs="Arial"/>
          <w:sz w:val="24"/>
          <w:szCs w:val="24"/>
        </w:rPr>
        <w:t xml:space="preserve"> (Accessed 12/12/19). </w:t>
      </w:r>
    </w:p>
    <w:p w14:paraId="5C4A4292"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Cohen, L. et al. (2008). Research Methods in Education. 6th Ed. Oxon: Routledge.</w:t>
      </w:r>
    </w:p>
    <w:p w14:paraId="27E8BD32"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Cook, D., Castillo, R., Gas, B. &amp; Artino, A. (2017). Measuring achievement goal motivation, mindsets and cognitive load: validation of three instruments’ scores. </w:t>
      </w:r>
      <w:r w:rsidRPr="00E36242">
        <w:rPr>
          <w:rFonts w:ascii="Arial" w:hAnsi="Arial" w:cs="Arial"/>
          <w:i/>
          <w:iCs/>
          <w:sz w:val="24"/>
          <w:szCs w:val="24"/>
        </w:rPr>
        <w:t>Medical Education.</w:t>
      </w:r>
      <w:r w:rsidRPr="00E36242">
        <w:rPr>
          <w:rFonts w:ascii="Arial" w:hAnsi="Arial" w:cs="Arial"/>
          <w:sz w:val="24"/>
          <w:szCs w:val="24"/>
        </w:rPr>
        <w:t xml:space="preserve"> </w:t>
      </w:r>
      <w:hyperlink r:id="rId11" w:history="1">
        <w:r w:rsidRPr="00E36242">
          <w:rPr>
            <w:rStyle w:val="Hyperlink"/>
            <w:rFonts w:ascii="Arial" w:hAnsi="Arial" w:cs="Arial"/>
            <w:sz w:val="24"/>
            <w:szCs w:val="24"/>
          </w:rPr>
          <w:t>https://doi.org/10.1111/medu.13405</w:t>
        </w:r>
      </w:hyperlink>
      <w:r w:rsidRPr="00E36242">
        <w:rPr>
          <w:rFonts w:ascii="Arial" w:hAnsi="Arial" w:cs="Arial"/>
          <w:sz w:val="24"/>
          <w:szCs w:val="24"/>
        </w:rPr>
        <w:t xml:space="preserve"> (Accessed on 13/01/2020. </w:t>
      </w:r>
    </w:p>
    <w:p w14:paraId="26AEFF0F"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Corradi, D., Nicolaï, J. &amp; Levrau, F., 2019. Growth mindset and its predictive validity—do migration background and academic validation matter? </w:t>
      </w:r>
      <w:r w:rsidRPr="00E36242">
        <w:rPr>
          <w:rFonts w:ascii="Arial" w:hAnsi="Arial" w:cs="Arial"/>
          <w:i/>
          <w:sz w:val="24"/>
          <w:szCs w:val="24"/>
        </w:rPr>
        <w:t>Higher Education</w:t>
      </w:r>
      <w:r w:rsidRPr="00E36242">
        <w:rPr>
          <w:rFonts w:ascii="Arial" w:hAnsi="Arial" w:cs="Arial"/>
          <w:sz w:val="24"/>
          <w:szCs w:val="24"/>
        </w:rPr>
        <w:t xml:space="preserve">, 77(3), pp.491–504. </w:t>
      </w:r>
      <w:hyperlink r:id="rId12" w:history="1">
        <w:r w:rsidRPr="00E36242">
          <w:rPr>
            <w:rStyle w:val="Hyperlink"/>
            <w:rFonts w:ascii="Arial" w:hAnsi="Arial" w:cs="Arial"/>
            <w:sz w:val="24"/>
            <w:szCs w:val="24"/>
          </w:rPr>
          <w:t>https://whel-primo.hosted.exlibrisgroup.com/primo-explore/fulldisplay?docid=TN_springer_jour10.1007%2Fs10734-018-0286-6&amp;context=PC&amp;vid=44WHELF_UWTSD_VU1&amp;lang=en_US&amp;search_scope=CSCOP_EVERYTHING&amp;adaptor=primo_central_multiple_fe&amp;tab=tab1&amp;query=any,contains,growth%20mindset%20and%20its%20predictive%20validity&amp;offset=0</w:t>
        </w:r>
      </w:hyperlink>
      <w:r w:rsidRPr="00E36242">
        <w:rPr>
          <w:rFonts w:ascii="Arial" w:hAnsi="Arial" w:cs="Arial"/>
          <w:sz w:val="24"/>
          <w:szCs w:val="24"/>
        </w:rPr>
        <w:t xml:space="preserve"> (Accessed on 12/12/19).</w:t>
      </w:r>
    </w:p>
    <w:p w14:paraId="227B9866"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Creswell, J. (2003).</w:t>
      </w:r>
      <w:r w:rsidRPr="00E36242">
        <w:rPr>
          <w:rFonts w:ascii="Arial" w:hAnsi="Arial" w:cs="Arial"/>
          <w:i/>
          <w:iCs/>
          <w:sz w:val="24"/>
          <w:szCs w:val="24"/>
        </w:rPr>
        <w:t xml:space="preserve"> Research design: Qualitative, quantitative, and mixed methods approaches</w:t>
      </w:r>
      <w:r w:rsidRPr="00E36242">
        <w:rPr>
          <w:rFonts w:ascii="Arial" w:hAnsi="Arial" w:cs="Arial"/>
          <w:sz w:val="24"/>
          <w:szCs w:val="24"/>
        </w:rPr>
        <w:t>.Thousand Oaks, CA: Sage</w:t>
      </w:r>
    </w:p>
    <w:p w14:paraId="7A925280"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Crotty, M. (2003) </w:t>
      </w:r>
      <w:r w:rsidRPr="00E36242">
        <w:rPr>
          <w:rFonts w:ascii="Arial" w:hAnsi="Arial" w:cs="Arial"/>
          <w:i/>
          <w:iCs/>
          <w:sz w:val="24"/>
          <w:szCs w:val="24"/>
        </w:rPr>
        <w:t>The Foundations of Social Research: Meaning and perspective in the research process</w:t>
      </w:r>
      <w:r w:rsidRPr="00E36242">
        <w:rPr>
          <w:rFonts w:ascii="Arial" w:hAnsi="Arial" w:cs="Arial"/>
          <w:sz w:val="24"/>
          <w:szCs w:val="24"/>
        </w:rPr>
        <w:t xml:space="preserve"> (London: Sage Publications). </w:t>
      </w:r>
    </w:p>
    <w:p w14:paraId="5A73E359"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Denscombe, M. (2010). </w:t>
      </w:r>
      <w:r w:rsidRPr="00E36242">
        <w:rPr>
          <w:rFonts w:ascii="Arial" w:hAnsi="Arial" w:cs="Arial"/>
          <w:i/>
          <w:iCs/>
          <w:sz w:val="24"/>
          <w:szCs w:val="24"/>
        </w:rPr>
        <w:t>Ground Rule for Social Research: Guidelines for Good Practise</w:t>
      </w:r>
      <w:r w:rsidRPr="00E36242">
        <w:rPr>
          <w:rFonts w:ascii="Arial" w:hAnsi="Arial" w:cs="Arial"/>
          <w:sz w:val="24"/>
          <w:szCs w:val="24"/>
        </w:rPr>
        <w:t>. 2nd Ed. Berkshire: Open University Press.</w:t>
      </w:r>
    </w:p>
    <w:p w14:paraId="2AE5A812"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Denscombe, M. (2014).</w:t>
      </w:r>
      <w:r w:rsidRPr="00E36242">
        <w:rPr>
          <w:rFonts w:ascii="Arial" w:hAnsi="Arial" w:cs="Arial"/>
          <w:i/>
          <w:iCs/>
          <w:sz w:val="24"/>
          <w:szCs w:val="24"/>
        </w:rPr>
        <w:t xml:space="preserve"> The good research guide: for small-scale social research projects.</w:t>
      </w:r>
      <w:r w:rsidRPr="00E36242">
        <w:rPr>
          <w:rFonts w:ascii="Arial" w:hAnsi="Arial" w:cs="Arial"/>
          <w:sz w:val="24"/>
          <w:szCs w:val="24"/>
        </w:rPr>
        <w:t xml:space="preserve"> 5th Ed. Berkshire: Open University press. </w:t>
      </w:r>
    </w:p>
    <w:p w14:paraId="476D931B"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Donohoe, C., Topping, K., &amp; Hannah, E. (2012). The impact of an online intervention (Brainology) on the mindset and resiliency of secondary school pupils: a preliminary mixed methods study. </w:t>
      </w:r>
      <w:r w:rsidRPr="00E36242">
        <w:rPr>
          <w:rFonts w:ascii="Arial" w:hAnsi="Arial" w:cs="Arial"/>
          <w:i/>
          <w:iCs/>
          <w:sz w:val="24"/>
          <w:szCs w:val="24"/>
        </w:rPr>
        <w:t>Educational Psychology</w:t>
      </w:r>
      <w:r w:rsidRPr="00E36242">
        <w:rPr>
          <w:rFonts w:ascii="Arial" w:hAnsi="Arial" w:cs="Arial"/>
          <w:sz w:val="24"/>
          <w:szCs w:val="24"/>
        </w:rPr>
        <w:t xml:space="preserve">, 32(5), 641-655. </w:t>
      </w:r>
      <w:hyperlink r:id="rId13" w:history="1">
        <w:r w:rsidRPr="00E36242">
          <w:rPr>
            <w:rStyle w:val="Hyperlink"/>
            <w:rFonts w:ascii="Arial" w:hAnsi="Arial" w:cs="Arial"/>
            <w:sz w:val="24"/>
            <w:szCs w:val="24"/>
          </w:rPr>
          <w:t>https://doi.org/10.1080/01443410.2012.675646</w:t>
        </w:r>
      </w:hyperlink>
      <w:r w:rsidRPr="00E36242">
        <w:rPr>
          <w:rFonts w:ascii="Arial" w:hAnsi="Arial" w:cs="Arial"/>
          <w:sz w:val="24"/>
          <w:szCs w:val="24"/>
        </w:rPr>
        <w:t xml:space="preserve">  (Accessed 12/12/19).</w:t>
      </w:r>
    </w:p>
    <w:p w14:paraId="51B1411C"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Dweck, C. S., Chiu, C., &amp; Hong, Y. (1995). Implicit theories and their role in judgements and reactions: A world from two perspectives. </w:t>
      </w:r>
      <w:r w:rsidRPr="00E36242">
        <w:rPr>
          <w:rFonts w:ascii="Arial" w:hAnsi="Arial" w:cs="Arial"/>
          <w:i/>
          <w:sz w:val="24"/>
          <w:szCs w:val="24"/>
        </w:rPr>
        <w:t>Psychological Inquiry,</w:t>
      </w:r>
      <w:r w:rsidRPr="00E36242">
        <w:rPr>
          <w:rFonts w:ascii="Arial" w:hAnsi="Arial" w:cs="Arial"/>
          <w:sz w:val="24"/>
          <w:szCs w:val="24"/>
        </w:rPr>
        <w:t xml:space="preserve"> 6 (4), pp. 267-285. </w:t>
      </w:r>
      <w:r w:rsidRPr="00E36242">
        <w:rPr>
          <w:rFonts w:ascii="Arial" w:hAnsi="Arial" w:cs="Arial"/>
          <w:color w:val="2F5496" w:themeColor="accent5" w:themeShade="BF"/>
          <w:sz w:val="24"/>
          <w:szCs w:val="24"/>
        </w:rPr>
        <w:t xml:space="preserve">Doi: 10.1207/s15327965pli0604-1 </w:t>
      </w:r>
      <w:r w:rsidRPr="00E36242">
        <w:rPr>
          <w:rFonts w:ascii="Arial" w:hAnsi="Arial" w:cs="Arial"/>
          <w:sz w:val="24"/>
          <w:szCs w:val="24"/>
        </w:rPr>
        <w:t xml:space="preserve">(Accessed 11/12/19). </w:t>
      </w:r>
    </w:p>
    <w:p w14:paraId="181BA1E5"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Fejes, A., &amp; Nylander, E. (2015). How pluralistic is the research field on adult education?Dominating bibliometrical trends, 2005-2012.</w:t>
      </w:r>
      <w:r w:rsidRPr="00E36242">
        <w:rPr>
          <w:rFonts w:ascii="Arial" w:hAnsi="Arial" w:cs="Arial"/>
          <w:i/>
          <w:iCs/>
          <w:sz w:val="24"/>
          <w:szCs w:val="24"/>
        </w:rPr>
        <w:t xml:space="preserve"> European Journal for Research on the Education and Learning of Adults</w:t>
      </w:r>
      <w:r w:rsidRPr="00E36242">
        <w:rPr>
          <w:rFonts w:ascii="Arial" w:hAnsi="Arial" w:cs="Arial"/>
          <w:sz w:val="24"/>
          <w:szCs w:val="24"/>
        </w:rPr>
        <w:t xml:space="preserve">, 6, 103-123. </w:t>
      </w:r>
    </w:p>
    <w:p w14:paraId="771E960B"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French, R., 2016. The fuzziness of mindsets. </w:t>
      </w:r>
      <w:r w:rsidRPr="00E36242">
        <w:rPr>
          <w:rFonts w:ascii="Arial" w:hAnsi="Arial" w:cs="Arial"/>
          <w:i/>
          <w:sz w:val="24"/>
          <w:szCs w:val="24"/>
        </w:rPr>
        <w:t xml:space="preserve">International Journal of Organizational Analysis, </w:t>
      </w:r>
      <w:r w:rsidRPr="00E36242">
        <w:rPr>
          <w:rFonts w:ascii="Arial" w:hAnsi="Arial" w:cs="Arial"/>
          <w:sz w:val="24"/>
          <w:szCs w:val="24"/>
        </w:rPr>
        <w:t>24(4), pp.673–691.</w:t>
      </w:r>
      <w:r w:rsidRPr="00E36242">
        <w:rPr>
          <w:rFonts w:ascii="Arial" w:hAnsi="Arial" w:cs="Arial"/>
        </w:rPr>
        <w:t xml:space="preserve"> </w:t>
      </w:r>
      <w:r w:rsidRPr="00E36242">
        <w:rPr>
          <w:rFonts w:ascii="Arial" w:hAnsi="Arial" w:cs="Arial"/>
          <w:color w:val="2F5496" w:themeColor="accent5" w:themeShade="BF"/>
          <w:sz w:val="24"/>
          <w:szCs w:val="24"/>
        </w:rPr>
        <w:t xml:space="preserve">DOI:10.1108/IJOA-09-2014-0797 </w:t>
      </w:r>
      <w:r w:rsidRPr="00E36242">
        <w:rPr>
          <w:rFonts w:ascii="Arial" w:hAnsi="Arial" w:cs="Arial"/>
          <w:sz w:val="24"/>
          <w:szCs w:val="24"/>
        </w:rPr>
        <w:t>(Accessed 12/12/19).</w:t>
      </w:r>
    </w:p>
    <w:p w14:paraId="6B6F2B9D"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Garbarski, D., Schaeffer, N., &amp; Dykema, J. (2015). The Effects of Response Option Order and Question Order on Self-Rated Health.</w:t>
      </w:r>
      <w:r w:rsidRPr="00E36242">
        <w:rPr>
          <w:rFonts w:ascii="Arial" w:hAnsi="Arial" w:cs="Arial"/>
          <w:i/>
          <w:iCs/>
          <w:sz w:val="24"/>
          <w:szCs w:val="24"/>
        </w:rPr>
        <w:t xml:space="preserve"> Quality of life research : an international journal of quality of life aspects of treatment, care and rehabilitation. </w:t>
      </w:r>
      <w:r w:rsidRPr="00E36242">
        <w:rPr>
          <w:rFonts w:ascii="Arial" w:hAnsi="Arial" w:cs="Arial"/>
          <w:sz w:val="24"/>
          <w:szCs w:val="24"/>
        </w:rPr>
        <w:t xml:space="preserve">24 (6), pp. 1443-1453. Available at </w:t>
      </w:r>
      <w:hyperlink r:id="rId14" w:anchor="!po=4.16667" w:history="1">
        <w:r w:rsidRPr="00E36242">
          <w:rPr>
            <w:rStyle w:val="Hyperlink"/>
            <w:rFonts w:ascii="Arial" w:hAnsi="Arial" w:cs="Arial"/>
            <w:sz w:val="24"/>
            <w:szCs w:val="24"/>
          </w:rPr>
          <w:t>https://www.ncbi.nlm.nih.gov/pmc/articles/PMC4440847/#!po=4.16667</w:t>
        </w:r>
      </w:hyperlink>
    </w:p>
    <w:p w14:paraId="22E91D8C"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Guba, E. G., &amp; Lincoln, Y. S. (1994).</w:t>
      </w:r>
      <w:r w:rsidRPr="00E36242">
        <w:rPr>
          <w:rFonts w:ascii="Arial" w:hAnsi="Arial" w:cs="Arial"/>
          <w:i/>
          <w:iCs/>
          <w:sz w:val="24"/>
          <w:szCs w:val="24"/>
        </w:rPr>
        <w:t xml:space="preserve"> Competing paradigms in qualitative research. </w:t>
      </w:r>
      <w:r w:rsidRPr="00E36242">
        <w:rPr>
          <w:rFonts w:ascii="Arial" w:hAnsi="Arial" w:cs="Arial"/>
          <w:sz w:val="24"/>
          <w:szCs w:val="24"/>
        </w:rPr>
        <w:t xml:space="preserve">In N. K. Denzin &amp; Y. </w:t>
      </w:r>
    </w:p>
    <w:p w14:paraId="641F52E8"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Houghton, T. (2011). Does positivism really ‘work’ in the social sciences? </w:t>
      </w:r>
      <w:r w:rsidRPr="00E36242">
        <w:rPr>
          <w:rFonts w:ascii="Arial" w:hAnsi="Arial" w:cs="Arial"/>
          <w:i/>
          <w:iCs/>
          <w:sz w:val="24"/>
          <w:szCs w:val="24"/>
        </w:rPr>
        <w:t>E-International relations students</w:t>
      </w:r>
      <w:r w:rsidRPr="00E36242">
        <w:rPr>
          <w:rFonts w:ascii="Arial" w:hAnsi="Arial" w:cs="Arial"/>
          <w:sz w:val="24"/>
          <w:szCs w:val="24"/>
        </w:rPr>
        <w:t xml:space="preserve">. Available at </w:t>
      </w:r>
      <w:hyperlink r:id="rId15" w:history="1">
        <w:r w:rsidRPr="00E36242">
          <w:rPr>
            <w:rStyle w:val="Hyperlink"/>
            <w:rFonts w:ascii="Arial" w:hAnsi="Arial" w:cs="Arial"/>
            <w:sz w:val="24"/>
            <w:szCs w:val="24"/>
          </w:rPr>
          <w:t>https://www.e-ir.info/2011/09/26/does-positivism-really-%E2%80%98work%E2%80%99-in-the-social-sciences/</w:t>
        </w:r>
      </w:hyperlink>
      <w:r w:rsidRPr="00E36242">
        <w:rPr>
          <w:rFonts w:ascii="Arial" w:hAnsi="Arial" w:cs="Arial"/>
          <w:sz w:val="24"/>
          <w:szCs w:val="24"/>
        </w:rPr>
        <w:t xml:space="preserve"> (Accessed on 30/12/2019).  </w:t>
      </w:r>
    </w:p>
    <w:p w14:paraId="20BC8053"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Information commissioner’s office ICO, 2019. Guide to the General Data Protection Regulation (GDPR). Available at https://ico.org.uk/for-organisations/guide-to-data-protection/guide-to-the-general-data-protection-regulation-gdpr/security/ (Access on 17/11/19).</w:t>
      </w:r>
    </w:p>
    <w:p w14:paraId="7A93B528"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Klein, J., Delany, C., Fischer, M.D., Smallwood, D. and Trumble, S., 2017. A growth mindset approach to preparing trainees for medical error. </w:t>
      </w:r>
      <w:r w:rsidRPr="00E36242">
        <w:rPr>
          <w:rFonts w:ascii="Arial" w:hAnsi="Arial" w:cs="Arial"/>
          <w:i/>
          <w:sz w:val="24"/>
          <w:szCs w:val="24"/>
        </w:rPr>
        <w:t xml:space="preserve">BMJ Quality &amp; Safety, </w:t>
      </w:r>
      <w:r w:rsidRPr="00E36242">
        <w:rPr>
          <w:rFonts w:ascii="Arial" w:hAnsi="Arial" w:cs="Arial"/>
          <w:sz w:val="24"/>
          <w:szCs w:val="24"/>
        </w:rPr>
        <w:t xml:space="preserve">26(9), pp. 771. </w:t>
      </w:r>
      <w:r w:rsidRPr="00E36242">
        <w:rPr>
          <w:rFonts w:ascii="Arial" w:hAnsi="Arial" w:cs="Arial"/>
          <w:color w:val="2F5496" w:themeColor="accent5" w:themeShade="BF"/>
          <w:sz w:val="24"/>
          <w:szCs w:val="24"/>
        </w:rPr>
        <w:t xml:space="preserve">DOI:10.1136/bmjqs-2016-006416 </w:t>
      </w:r>
      <w:r w:rsidRPr="00E36242">
        <w:rPr>
          <w:rFonts w:ascii="Arial" w:hAnsi="Arial" w:cs="Arial"/>
          <w:sz w:val="24"/>
          <w:szCs w:val="24"/>
        </w:rPr>
        <w:t>(Accessed 12/12/19).</w:t>
      </w:r>
    </w:p>
    <w:p w14:paraId="0F99CAE7" w14:textId="2DCF11E4" w:rsidR="006A27A6" w:rsidRPr="00E36242" w:rsidRDefault="00E36242" w:rsidP="00E36242">
      <w:pPr>
        <w:rPr>
          <w:rFonts w:ascii="Arial" w:hAnsi="Arial" w:cs="Arial"/>
          <w:sz w:val="24"/>
          <w:szCs w:val="24"/>
        </w:rPr>
      </w:pPr>
      <w:r>
        <w:rPr>
          <w:rFonts w:ascii="Arial" w:hAnsi="Arial" w:cs="Arial"/>
          <w:sz w:val="24"/>
          <w:szCs w:val="24"/>
        </w:rPr>
        <w:t xml:space="preserve">     </w:t>
      </w:r>
      <w:r w:rsidR="006A27A6" w:rsidRPr="00E36242">
        <w:rPr>
          <w:rFonts w:ascii="Arial" w:hAnsi="Arial" w:cs="Arial"/>
          <w:sz w:val="24"/>
          <w:szCs w:val="24"/>
        </w:rPr>
        <w:t xml:space="preserve">Koops, W.  and Kessel, F. (2017) ‘Developmental psychology without positivistic </w:t>
      </w:r>
      <w:r>
        <w:rPr>
          <w:rFonts w:ascii="Arial" w:hAnsi="Arial" w:cs="Arial"/>
          <w:sz w:val="24"/>
          <w:szCs w:val="24"/>
        </w:rPr>
        <w:t xml:space="preserve">    </w:t>
      </w:r>
      <w:r w:rsidR="006A27A6" w:rsidRPr="00E36242">
        <w:rPr>
          <w:rFonts w:ascii="Arial" w:hAnsi="Arial" w:cs="Arial"/>
          <w:sz w:val="24"/>
          <w:szCs w:val="24"/>
        </w:rPr>
        <w:t xml:space="preserve">pretentions: An introduction to the special issue on historical developmental psychology’, </w:t>
      </w:r>
      <w:r w:rsidR="006A27A6" w:rsidRPr="00E36242">
        <w:rPr>
          <w:rFonts w:ascii="Arial" w:hAnsi="Arial" w:cs="Arial"/>
          <w:i/>
          <w:iCs/>
          <w:sz w:val="24"/>
          <w:szCs w:val="24"/>
        </w:rPr>
        <w:t>European Journal of Developmental Psychology</w:t>
      </w:r>
      <w:r w:rsidR="006A27A6" w:rsidRPr="00E36242">
        <w:rPr>
          <w:rFonts w:ascii="Arial" w:hAnsi="Arial" w:cs="Arial"/>
          <w:sz w:val="24"/>
          <w:szCs w:val="24"/>
        </w:rPr>
        <w:t>, 14(6), pp. 629–646. doi: 10.1080/17405629.2017.1382344</w:t>
      </w:r>
    </w:p>
    <w:p w14:paraId="1A09ADB4"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Kumar, M. and Singh, A.J., 2017. Evaluation of Data Mining Techniques for Predicting Student’s Performance.</w:t>
      </w:r>
      <w:r w:rsidRPr="00E36242">
        <w:rPr>
          <w:rFonts w:ascii="Arial" w:hAnsi="Arial" w:cs="Arial"/>
          <w:i/>
          <w:iCs/>
          <w:sz w:val="24"/>
          <w:szCs w:val="24"/>
        </w:rPr>
        <w:t xml:space="preserve"> International Journal of Modern Education and Computer Science</w:t>
      </w:r>
      <w:r w:rsidRPr="00E36242">
        <w:rPr>
          <w:rFonts w:ascii="Arial" w:hAnsi="Arial" w:cs="Arial"/>
          <w:sz w:val="24"/>
          <w:szCs w:val="24"/>
        </w:rPr>
        <w:t xml:space="preserve">, 9(8), Available at </w:t>
      </w:r>
      <w:hyperlink r:id="rId16" w:history="1">
        <w:r w:rsidRPr="00E36242">
          <w:rPr>
            <w:rStyle w:val="Hyperlink"/>
            <w:rFonts w:ascii="Arial" w:hAnsi="Arial" w:cs="Arial"/>
            <w:sz w:val="24"/>
            <w:szCs w:val="24"/>
          </w:rPr>
          <w:t>https://search.proquest.com/docview/1984840085/fulltextPDF/54DC34E4BA9B43FBPQ/8?accountid=130472</w:t>
        </w:r>
      </w:hyperlink>
      <w:r w:rsidRPr="00E36242">
        <w:rPr>
          <w:rFonts w:ascii="Arial" w:hAnsi="Arial" w:cs="Arial"/>
          <w:sz w:val="24"/>
          <w:szCs w:val="24"/>
        </w:rPr>
        <w:t xml:space="preserve"> (Accessed on 13/01/2020).</w:t>
      </w:r>
    </w:p>
    <w:p w14:paraId="00598532"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Lasorsa, D. L. (2003) ‘Question-Order Effects in Surveys: The Case of Political Interest, News Attention, and Knowledge’, </w:t>
      </w:r>
      <w:r w:rsidRPr="00E36242">
        <w:rPr>
          <w:rFonts w:ascii="Arial" w:hAnsi="Arial" w:cs="Arial"/>
          <w:i/>
          <w:iCs/>
          <w:sz w:val="24"/>
          <w:szCs w:val="24"/>
        </w:rPr>
        <w:t>Journalism &amp; Mass Communication Quarterly</w:t>
      </w:r>
      <w:r w:rsidRPr="00E36242">
        <w:rPr>
          <w:rFonts w:ascii="Arial" w:hAnsi="Arial" w:cs="Arial"/>
          <w:sz w:val="24"/>
          <w:szCs w:val="24"/>
        </w:rPr>
        <w:t xml:space="preserve">, 80(3), pp. 499–512. Available at: </w:t>
      </w:r>
      <w:hyperlink r:id="rId17" w:history="1">
        <w:r w:rsidRPr="00E36242">
          <w:rPr>
            <w:rStyle w:val="Hyperlink"/>
            <w:rFonts w:ascii="Arial" w:hAnsi="Arial" w:cs="Arial"/>
            <w:sz w:val="24"/>
            <w:szCs w:val="24"/>
          </w:rPr>
          <w:t>http://search.ebscohost.com/login.aspx?direct=true&amp;db=eue&amp;AN=507873740&amp;site=ehost-live</w:t>
        </w:r>
      </w:hyperlink>
      <w:r w:rsidRPr="00E36242">
        <w:rPr>
          <w:rFonts w:ascii="Arial" w:hAnsi="Arial" w:cs="Arial"/>
          <w:sz w:val="24"/>
          <w:szCs w:val="24"/>
        </w:rPr>
        <w:t xml:space="preserve">  (Accessed: 13 January 2020).</w:t>
      </w:r>
    </w:p>
    <w:p w14:paraId="0557887D"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Lazowski RA, Hulleman CS. 2016. Motivation interventions in education: a meta-analytic review. </w:t>
      </w:r>
      <w:r w:rsidRPr="00E36242">
        <w:rPr>
          <w:rFonts w:ascii="Arial" w:hAnsi="Arial" w:cs="Arial"/>
          <w:i/>
          <w:iCs/>
          <w:sz w:val="24"/>
          <w:szCs w:val="24"/>
        </w:rPr>
        <w:t>Rev. Educ. Res</w:t>
      </w:r>
      <w:r w:rsidRPr="00E36242">
        <w:rPr>
          <w:rFonts w:ascii="Arial" w:hAnsi="Arial" w:cs="Arial"/>
          <w:sz w:val="24"/>
          <w:szCs w:val="24"/>
        </w:rPr>
        <w:t xml:space="preserve"> 86:602–40. Available at </w:t>
      </w:r>
      <w:hyperlink r:id="rId18" w:history="1">
        <w:r w:rsidRPr="00E36242">
          <w:rPr>
            <w:rStyle w:val="Hyperlink"/>
            <w:rFonts w:ascii="Arial" w:hAnsi="Arial" w:cs="Arial"/>
            <w:sz w:val="24"/>
            <w:szCs w:val="24"/>
          </w:rPr>
          <w:t>https://journals.sagepub.com/doi/abs/10.3102/0034654315617832</w:t>
        </w:r>
      </w:hyperlink>
      <w:r w:rsidRPr="00E36242">
        <w:rPr>
          <w:rFonts w:ascii="Arial" w:hAnsi="Arial" w:cs="Arial"/>
          <w:sz w:val="24"/>
          <w:szCs w:val="24"/>
        </w:rPr>
        <w:t xml:space="preserve"> (Accessed on 15/01/2020). </w:t>
      </w:r>
    </w:p>
    <w:p w14:paraId="0A1BD52B"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Lincoln, S. (Eds.), </w:t>
      </w:r>
      <w:r w:rsidRPr="00E36242">
        <w:rPr>
          <w:rFonts w:ascii="Arial" w:hAnsi="Arial" w:cs="Arial"/>
          <w:i/>
          <w:iCs/>
          <w:sz w:val="24"/>
          <w:szCs w:val="24"/>
        </w:rPr>
        <w:t>Handbook of qualitative research</w:t>
      </w:r>
      <w:r w:rsidRPr="00E36242">
        <w:rPr>
          <w:rFonts w:ascii="Arial" w:hAnsi="Arial" w:cs="Arial"/>
          <w:sz w:val="24"/>
          <w:szCs w:val="24"/>
        </w:rPr>
        <w:t xml:space="preserve"> (pp. 105-117). Thousand Oaks, CA: Sage.</w:t>
      </w:r>
    </w:p>
    <w:p w14:paraId="68CD857B"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Mangels, J., Butterfield, B., Lamb, J., Good, C., &amp; Dweck, C. (2006). Why do beliefs about intelligence influence learning success? A social cognitive neuroscience model</w:t>
      </w:r>
      <w:r w:rsidRPr="00E36242">
        <w:rPr>
          <w:rFonts w:ascii="Arial" w:hAnsi="Arial" w:cs="Arial"/>
          <w:i/>
          <w:sz w:val="24"/>
          <w:szCs w:val="24"/>
        </w:rPr>
        <w:t xml:space="preserve">. </w:t>
      </w:r>
      <w:r w:rsidRPr="00E36242">
        <w:rPr>
          <w:rFonts w:ascii="Arial" w:hAnsi="Arial" w:cs="Arial"/>
          <w:i/>
          <w:iCs/>
          <w:sz w:val="24"/>
          <w:szCs w:val="24"/>
        </w:rPr>
        <w:t>Social Cognitive and Affective Neuroscience</w:t>
      </w:r>
      <w:r w:rsidRPr="00E36242">
        <w:rPr>
          <w:rFonts w:ascii="Arial" w:hAnsi="Arial" w:cs="Arial"/>
          <w:sz w:val="24"/>
          <w:szCs w:val="24"/>
        </w:rPr>
        <w:t xml:space="preserve">, 1(2), 75-86. (Accessed 11/12/19). </w:t>
      </w:r>
    </w:p>
    <w:p w14:paraId="2F86B5CF"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Mcleod, S. (2018) Correlation. Simply Psychology. Available at </w:t>
      </w:r>
      <w:hyperlink r:id="rId19" w:history="1">
        <w:r w:rsidRPr="00E36242">
          <w:rPr>
            <w:rStyle w:val="Hyperlink"/>
            <w:rFonts w:ascii="Arial" w:hAnsi="Arial" w:cs="Arial"/>
            <w:sz w:val="24"/>
            <w:szCs w:val="24"/>
          </w:rPr>
          <w:t>https://www.simplypsychology.org/correlation.html</w:t>
        </w:r>
      </w:hyperlink>
      <w:r w:rsidRPr="00E36242">
        <w:rPr>
          <w:rFonts w:ascii="Arial" w:hAnsi="Arial" w:cs="Arial"/>
          <w:sz w:val="24"/>
          <w:szCs w:val="24"/>
        </w:rPr>
        <w:t xml:space="preserve"> (Accessed 14/01/2020). </w:t>
      </w:r>
    </w:p>
    <w:p w14:paraId="5DF99A91"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Microsoft, 2019. How OneDrive safeguards your data in the cloud. Available at https://support.office.com/en-gb/article/how-onedrive-safeguards-your-data-in-the-cloud-23c6ea94-3608-48d7-8bf0-80e142edd1e1 (Accessed on 17/11/19).</w:t>
      </w:r>
    </w:p>
    <w:p w14:paraId="4BAB9ABF"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Morehouse, R. (2011). </w:t>
      </w:r>
      <w:r w:rsidRPr="00E36242">
        <w:rPr>
          <w:rFonts w:ascii="Arial" w:hAnsi="Arial" w:cs="Arial"/>
          <w:i/>
          <w:iCs/>
          <w:sz w:val="24"/>
          <w:szCs w:val="24"/>
        </w:rPr>
        <w:t>Beginning Interpretive Inquiry: A Step by-Step Approach to Research and Evaluation</w:t>
      </w:r>
      <w:r w:rsidRPr="00E36242">
        <w:rPr>
          <w:rFonts w:ascii="Arial" w:hAnsi="Arial" w:cs="Arial"/>
          <w:sz w:val="24"/>
          <w:szCs w:val="24"/>
        </w:rPr>
        <w:t>. London: Routledge.</w:t>
      </w:r>
    </w:p>
    <w:p w14:paraId="115C64B6"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Mueller, C. &amp; Dweck, C. S. (1998). Praise for intelligence can undermine children’s motivation and performance.</w:t>
      </w:r>
      <w:r w:rsidRPr="00E36242">
        <w:rPr>
          <w:rFonts w:ascii="Arial" w:hAnsi="Arial" w:cs="Arial"/>
          <w:i/>
          <w:iCs/>
          <w:sz w:val="24"/>
          <w:szCs w:val="24"/>
        </w:rPr>
        <w:t xml:space="preserve"> Journal of personality and social Psychology, </w:t>
      </w:r>
      <w:r w:rsidRPr="00E36242">
        <w:rPr>
          <w:rFonts w:ascii="Arial" w:hAnsi="Arial" w:cs="Arial"/>
          <w:sz w:val="24"/>
          <w:szCs w:val="24"/>
        </w:rPr>
        <w:t xml:space="preserve">75 (1) pp. 33-52. </w:t>
      </w:r>
      <w:r w:rsidRPr="00E36242">
        <w:rPr>
          <w:rFonts w:ascii="Arial" w:hAnsi="Arial" w:cs="Arial"/>
          <w:color w:val="2F5496" w:themeColor="accent5" w:themeShade="BF"/>
          <w:sz w:val="24"/>
          <w:szCs w:val="24"/>
        </w:rPr>
        <w:t xml:space="preserve">Doi: 10.1037/022-3514.75.1.33 </w:t>
      </w:r>
      <w:r w:rsidRPr="00E36242">
        <w:rPr>
          <w:rFonts w:ascii="Arial" w:hAnsi="Arial" w:cs="Arial"/>
          <w:sz w:val="24"/>
          <w:szCs w:val="24"/>
        </w:rPr>
        <w:t xml:space="preserve">(Accessed 11/12/19). </w:t>
      </w:r>
    </w:p>
    <w:p w14:paraId="20904CFF"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Nind, M., &amp; Todd, L. (2011).Prospects for educational research. </w:t>
      </w:r>
      <w:r w:rsidRPr="00E36242">
        <w:rPr>
          <w:rFonts w:ascii="Arial" w:hAnsi="Arial" w:cs="Arial"/>
          <w:i/>
          <w:iCs/>
          <w:sz w:val="24"/>
          <w:szCs w:val="24"/>
        </w:rPr>
        <w:t>International journal of Research &amp; Method in Education</w:t>
      </w:r>
      <w:r w:rsidRPr="00E36242">
        <w:rPr>
          <w:rFonts w:ascii="Arial" w:hAnsi="Arial" w:cs="Arial"/>
          <w:sz w:val="24"/>
          <w:szCs w:val="24"/>
        </w:rPr>
        <w:t>, 1(34), 1-2.</w:t>
      </w:r>
    </w:p>
    <w:p w14:paraId="5AE692ED"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Parnell, M. Et al. (2014). Ethics in higher education research. </w:t>
      </w:r>
      <w:r w:rsidRPr="00E36242">
        <w:rPr>
          <w:rFonts w:ascii="Arial" w:hAnsi="Arial" w:cs="Arial"/>
          <w:i/>
          <w:iCs/>
          <w:sz w:val="24"/>
          <w:szCs w:val="24"/>
        </w:rPr>
        <w:t xml:space="preserve">Studies in Higher Education. </w:t>
      </w:r>
      <w:r w:rsidRPr="00E36242">
        <w:rPr>
          <w:rFonts w:ascii="Arial" w:hAnsi="Arial" w:cs="Arial"/>
          <w:sz w:val="24"/>
          <w:szCs w:val="24"/>
        </w:rPr>
        <w:t xml:space="preserve">39 (1), 166-176. Available at http://dx.doi.org/10.1080/03075079.2011.647766 (Accessed on 02/12/19). </w:t>
      </w:r>
    </w:p>
    <w:p w14:paraId="5A9F6217"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Parreira, A. and Da Silva, A. (2016). The use of numerical value of adverbs of quantity and frequency in the measurement of behavior patterns: transforming ordinal scales into interval scales. </w:t>
      </w:r>
      <w:r w:rsidRPr="00E36242">
        <w:rPr>
          <w:rFonts w:ascii="Arial" w:hAnsi="Arial" w:cs="Arial"/>
          <w:i/>
          <w:iCs/>
          <w:sz w:val="24"/>
          <w:szCs w:val="24"/>
        </w:rPr>
        <w:t>Directory of open access Journals</w:t>
      </w:r>
      <w:r w:rsidRPr="00E36242">
        <w:rPr>
          <w:rFonts w:ascii="Arial" w:hAnsi="Arial" w:cs="Arial"/>
          <w:sz w:val="24"/>
          <w:szCs w:val="24"/>
        </w:rPr>
        <w:t xml:space="preserve">, 24 (90), pp.109-126. Available at https://doaj.org/article/12f31c8eb66d468eb05b3ac7281cbb13 (Accessed on 09/12/19). </w:t>
      </w:r>
    </w:p>
    <w:p w14:paraId="2F82FDF3"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Pomerantz, E. M., &amp; Kemperner, S. G. (2013). Mothers daily person and process praise: Implications for children’s theory of intelligence and motivation. </w:t>
      </w:r>
      <w:r w:rsidRPr="00E36242">
        <w:rPr>
          <w:rFonts w:ascii="Arial" w:hAnsi="Arial" w:cs="Arial"/>
          <w:i/>
          <w:iCs/>
          <w:sz w:val="24"/>
          <w:szCs w:val="24"/>
        </w:rPr>
        <w:t>Development Psychology</w:t>
      </w:r>
      <w:r w:rsidRPr="00E36242">
        <w:rPr>
          <w:rFonts w:ascii="Arial" w:hAnsi="Arial" w:cs="Arial"/>
          <w:sz w:val="24"/>
          <w:szCs w:val="24"/>
        </w:rPr>
        <w:t xml:space="preserve">. </w:t>
      </w:r>
      <w:r w:rsidRPr="00E36242">
        <w:rPr>
          <w:rFonts w:ascii="Arial" w:hAnsi="Arial" w:cs="Arial"/>
          <w:color w:val="2F5496" w:themeColor="accent5" w:themeShade="BF"/>
          <w:sz w:val="24"/>
          <w:szCs w:val="24"/>
        </w:rPr>
        <w:t xml:space="preserve">Doi: 10.1037/a0031840  </w:t>
      </w:r>
      <w:r w:rsidRPr="00E36242">
        <w:rPr>
          <w:rFonts w:ascii="Arial" w:hAnsi="Arial" w:cs="Arial"/>
          <w:sz w:val="24"/>
          <w:szCs w:val="24"/>
        </w:rPr>
        <w:t xml:space="preserve">(Accessed 12/12/19). </w:t>
      </w:r>
    </w:p>
    <w:p w14:paraId="4F5514D7"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Priya, K.S. and Kumar, A.V.S., 2013. Improving the Student's Performance Using Educational Data Mining. </w:t>
      </w:r>
      <w:r w:rsidRPr="00E36242">
        <w:rPr>
          <w:rFonts w:ascii="Arial" w:hAnsi="Arial" w:cs="Arial"/>
          <w:i/>
          <w:iCs/>
          <w:sz w:val="24"/>
          <w:szCs w:val="24"/>
        </w:rPr>
        <w:t xml:space="preserve">International Journal of Advanced Networking and Applications, </w:t>
      </w:r>
      <w:r w:rsidRPr="00E36242">
        <w:rPr>
          <w:rFonts w:ascii="Arial" w:hAnsi="Arial" w:cs="Arial"/>
          <w:sz w:val="24"/>
          <w:szCs w:val="24"/>
        </w:rPr>
        <w:t xml:space="preserve">4(4), Available at </w:t>
      </w:r>
      <w:hyperlink r:id="rId20" w:history="1">
        <w:r w:rsidRPr="00E36242">
          <w:rPr>
            <w:rStyle w:val="Hyperlink"/>
            <w:rFonts w:ascii="Arial" w:hAnsi="Arial" w:cs="Arial"/>
            <w:sz w:val="24"/>
            <w:szCs w:val="24"/>
          </w:rPr>
          <w:t>https://search.proquest.com/docview/1424346360/fulltextPDF/54DC34E4BA9B43FBPQ/1?accountid=130472</w:t>
        </w:r>
      </w:hyperlink>
      <w:r w:rsidRPr="00E36242">
        <w:rPr>
          <w:rFonts w:ascii="Arial" w:hAnsi="Arial" w:cs="Arial"/>
          <w:sz w:val="24"/>
          <w:szCs w:val="24"/>
        </w:rPr>
        <w:t xml:space="preserve"> (Accessed 13/01/2020). </w:t>
      </w:r>
    </w:p>
    <w:p w14:paraId="0E0D537A"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Rhew, E., Piro, J., Goolkasian, P., &amp; Cosentino, P. (2018). The Effects of a Growth Mindset on Self-Efficacy and Motivation. </w:t>
      </w:r>
      <w:r w:rsidRPr="00E36242">
        <w:rPr>
          <w:rFonts w:ascii="Arial" w:hAnsi="Arial" w:cs="Arial"/>
          <w:i/>
          <w:iCs/>
          <w:sz w:val="24"/>
          <w:szCs w:val="24"/>
        </w:rPr>
        <w:t>Cogent Education</w:t>
      </w:r>
      <w:r w:rsidRPr="00E36242">
        <w:rPr>
          <w:rFonts w:ascii="Arial" w:hAnsi="Arial" w:cs="Arial"/>
          <w:sz w:val="24"/>
          <w:szCs w:val="24"/>
        </w:rPr>
        <w:t>, 5(1), 16.</w:t>
      </w:r>
      <w:r w:rsidRPr="00E36242">
        <w:rPr>
          <w:rFonts w:ascii="Arial" w:hAnsi="Arial" w:cs="Arial"/>
        </w:rPr>
        <w:t xml:space="preserve"> </w:t>
      </w:r>
      <w:r w:rsidRPr="00E36242">
        <w:rPr>
          <w:rFonts w:ascii="Arial" w:hAnsi="Arial" w:cs="Arial"/>
          <w:color w:val="2F5496" w:themeColor="accent5" w:themeShade="BF"/>
          <w:sz w:val="24"/>
          <w:szCs w:val="24"/>
        </w:rPr>
        <w:t xml:space="preserve">DOI:10.1080/2331186X.2018.1492337 </w:t>
      </w:r>
      <w:r w:rsidRPr="00E36242">
        <w:rPr>
          <w:rFonts w:ascii="Arial" w:hAnsi="Arial" w:cs="Arial"/>
          <w:sz w:val="24"/>
          <w:szCs w:val="24"/>
        </w:rPr>
        <w:t xml:space="preserve">(Accessed 12/12/19). </w:t>
      </w:r>
    </w:p>
    <w:p w14:paraId="30481ADB"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Sharpe, D. and Faye, C. 2009 ‘A Second Look at Debriefing Practices: Madness in Our Method?’</w:t>
      </w:r>
      <w:r w:rsidRPr="00E36242">
        <w:rPr>
          <w:rFonts w:ascii="Arial" w:hAnsi="Arial" w:cs="Arial"/>
          <w:i/>
          <w:iCs/>
          <w:sz w:val="24"/>
          <w:szCs w:val="24"/>
        </w:rPr>
        <w:t>, Ethics &amp; Behavior</w:t>
      </w:r>
      <w:r w:rsidRPr="00E36242">
        <w:rPr>
          <w:rFonts w:ascii="Arial" w:hAnsi="Arial" w:cs="Arial"/>
          <w:sz w:val="24"/>
          <w:szCs w:val="24"/>
        </w:rPr>
        <w:t>, 19(5), pp. 432–447. Available at https://web-b-ebscohost-com.ezproxy.uwtsd.ac.uk/ehost/pdfviewer/pdfviewer?vid=1&amp;sid=a1832755-774a-44b9-a304-4b34b5b8ffda%40sessionmgr101 (Accessed on 17/11/19).</w:t>
      </w:r>
    </w:p>
    <w:p w14:paraId="593B0B7D"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Sisk, V., Bourgoyne, A., Sun, J., Butler, J., Brooke, N. (2018). To what extent and under which circumstances are growth mind-sets important to academic achievement? Two Meta-Analyses. </w:t>
      </w:r>
      <w:r w:rsidRPr="00E36242">
        <w:rPr>
          <w:rFonts w:ascii="Arial" w:hAnsi="Arial" w:cs="Arial"/>
          <w:i/>
          <w:iCs/>
          <w:sz w:val="24"/>
          <w:szCs w:val="24"/>
        </w:rPr>
        <w:t>Psychology Science,</w:t>
      </w:r>
      <w:r w:rsidRPr="00E36242">
        <w:rPr>
          <w:rFonts w:ascii="Arial" w:hAnsi="Arial" w:cs="Arial"/>
          <w:sz w:val="24"/>
          <w:szCs w:val="24"/>
        </w:rPr>
        <w:t xml:space="preserve"> 29 (4). 549. DOI: 10.1177/09567976177.704. (Accessed 07/01/2020). </w:t>
      </w:r>
    </w:p>
    <w:p w14:paraId="4934A2A3"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Smith, T. (2018) ‘The impact of teacher language on students’ mindsets and statistics performance’, </w:t>
      </w:r>
      <w:r w:rsidRPr="00E36242">
        <w:rPr>
          <w:rFonts w:ascii="Arial" w:hAnsi="Arial" w:cs="Arial"/>
          <w:i/>
          <w:iCs/>
          <w:sz w:val="24"/>
          <w:szCs w:val="24"/>
        </w:rPr>
        <w:t>Social Psychology of Education</w:t>
      </w:r>
      <w:r w:rsidRPr="00E36242">
        <w:rPr>
          <w:rFonts w:ascii="Arial" w:hAnsi="Arial" w:cs="Arial"/>
          <w:sz w:val="24"/>
          <w:szCs w:val="24"/>
        </w:rPr>
        <w:t>, 21(4), pp. 775–786. doi: 10.1007/s11218-018-9444-z. (Accessed 30/12/19).</w:t>
      </w:r>
    </w:p>
    <w:p w14:paraId="03501418"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Taylor, Y. (2008) ‘Good students, bad pupils: constructions of “aspiration”, “disadvantage” and social class in undergraduate-led widening participation work’, </w:t>
      </w:r>
      <w:r w:rsidRPr="00E36242">
        <w:rPr>
          <w:rFonts w:ascii="Arial" w:hAnsi="Arial" w:cs="Arial"/>
          <w:i/>
          <w:iCs/>
          <w:sz w:val="24"/>
          <w:szCs w:val="24"/>
        </w:rPr>
        <w:t>Educational Review</w:t>
      </w:r>
      <w:r w:rsidRPr="00E36242">
        <w:rPr>
          <w:rFonts w:ascii="Arial" w:hAnsi="Arial" w:cs="Arial"/>
          <w:sz w:val="24"/>
          <w:szCs w:val="24"/>
        </w:rPr>
        <w:t>, 60(2), pp. 155–168. doi: 10.1080/00131910801934029.</w:t>
      </w:r>
    </w:p>
    <w:p w14:paraId="321F9E22"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Thanh, C., Thanh, T. (2015). The Interconnection Between Interpretivist Paradigm and Qualitative Methods in Education.</w:t>
      </w:r>
      <w:r w:rsidRPr="00E36242">
        <w:rPr>
          <w:rFonts w:ascii="Arial" w:hAnsi="Arial" w:cs="Arial"/>
        </w:rPr>
        <w:t xml:space="preserve"> </w:t>
      </w:r>
      <w:r w:rsidRPr="00E36242">
        <w:rPr>
          <w:rFonts w:ascii="Arial" w:hAnsi="Arial" w:cs="Arial"/>
          <w:i/>
          <w:iCs/>
          <w:sz w:val="24"/>
          <w:szCs w:val="24"/>
        </w:rPr>
        <w:t>American Journal of Educational Science</w:t>
      </w:r>
      <w:r w:rsidRPr="00E36242">
        <w:rPr>
          <w:rFonts w:ascii="Arial" w:hAnsi="Arial" w:cs="Arial"/>
          <w:sz w:val="24"/>
          <w:szCs w:val="24"/>
        </w:rPr>
        <w:t xml:space="preserve">, 1, (2), Available at </w:t>
      </w:r>
      <w:hyperlink r:id="rId21" w:history="1">
        <w:r w:rsidRPr="00E36242">
          <w:rPr>
            <w:rStyle w:val="Hyperlink"/>
            <w:rFonts w:ascii="Arial" w:hAnsi="Arial" w:cs="Arial"/>
            <w:sz w:val="24"/>
            <w:szCs w:val="24"/>
          </w:rPr>
          <w:t>file:///C:/Users/User/Downloads/70380008%20(1).pdf</w:t>
        </w:r>
      </w:hyperlink>
      <w:r w:rsidRPr="00E36242">
        <w:rPr>
          <w:rFonts w:ascii="Arial" w:hAnsi="Arial" w:cs="Arial"/>
          <w:sz w:val="24"/>
          <w:szCs w:val="24"/>
        </w:rPr>
        <w:t xml:space="preserve"> (Accessed 13/01/2020).</w:t>
      </w:r>
    </w:p>
    <w:p w14:paraId="020247CA"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Willis, J. W. (2007). </w:t>
      </w:r>
      <w:r w:rsidRPr="00E36242">
        <w:rPr>
          <w:rFonts w:ascii="Arial" w:hAnsi="Arial" w:cs="Arial"/>
          <w:i/>
          <w:iCs/>
          <w:sz w:val="24"/>
          <w:szCs w:val="24"/>
        </w:rPr>
        <w:t>Foundations of qualitative research: interpretive and critical approaches</w:t>
      </w:r>
      <w:r w:rsidRPr="00E36242">
        <w:rPr>
          <w:rFonts w:ascii="Arial" w:hAnsi="Arial" w:cs="Arial"/>
          <w:sz w:val="24"/>
          <w:szCs w:val="24"/>
        </w:rPr>
        <w:t>. London: Sage.</w:t>
      </w:r>
    </w:p>
    <w:p w14:paraId="2C88B4CD" w14:textId="77777777" w:rsidR="006A27A6" w:rsidRPr="00E36242" w:rsidRDefault="006A27A6" w:rsidP="00E36242">
      <w:pPr>
        <w:ind w:left="360"/>
        <w:rPr>
          <w:rFonts w:ascii="Arial" w:hAnsi="Arial" w:cs="Arial"/>
          <w:sz w:val="24"/>
          <w:szCs w:val="24"/>
        </w:rPr>
      </w:pPr>
      <w:r w:rsidRPr="00E36242">
        <w:rPr>
          <w:rFonts w:ascii="Arial" w:hAnsi="Arial" w:cs="Arial"/>
          <w:sz w:val="24"/>
          <w:szCs w:val="24"/>
        </w:rPr>
        <w:t xml:space="preserve">Yeager, D. S., Purdie-Vaughns, V., Garcia, J., Apfel, N., Brzustoski, P., Master, A., et al. (2013). Breaking the cycle of mistrust: Wise interventions to provide critical feedback across the racial divide. </w:t>
      </w:r>
      <w:r w:rsidRPr="00E36242">
        <w:rPr>
          <w:rFonts w:ascii="Arial" w:hAnsi="Arial" w:cs="Arial"/>
          <w:i/>
          <w:iCs/>
          <w:sz w:val="24"/>
          <w:szCs w:val="24"/>
        </w:rPr>
        <w:t>Journal of Experimental Psychology</w:t>
      </w:r>
      <w:r w:rsidRPr="00E36242">
        <w:rPr>
          <w:rFonts w:ascii="Arial" w:hAnsi="Arial" w:cs="Arial"/>
          <w:sz w:val="24"/>
          <w:szCs w:val="24"/>
        </w:rPr>
        <w:t xml:space="preserve">: General, 143(2), 804–824. </w:t>
      </w:r>
      <w:hyperlink r:id="rId22" w:history="1">
        <w:r w:rsidRPr="00E36242">
          <w:rPr>
            <w:rStyle w:val="Hyperlink"/>
            <w:rFonts w:ascii="Arial" w:hAnsi="Arial" w:cs="Arial"/>
            <w:sz w:val="24"/>
            <w:szCs w:val="24"/>
          </w:rPr>
          <w:t>https://doi.org/10.1037/a0033906</w:t>
        </w:r>
      </w:hyperlink>
      <w:r w:rsidRPr="00E36242">
        <w:rPr>
          <w:rFonts w:ascii="Arial" w:hAnsi="Arial" w:cs="Arial"/>
          <w:sz w:val="24"/>
          <w:szCs w:val="24"/>
        </w:rPr>
        <w:t xml:space="preserve">. (Accessed 30/12/19). </w:t>
      </w:r>
    </w:p>
    <w:sectPr w:rsidR="006A27A6" w:rsidRPr="00E36242">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4E39FC" w14:textId="77777777" w:rsidR="00EF46C5" w:rsidRDefault="00EF46C5" w:rsidP="00DA1F52">
      <w:pPr>
        <w:spacing w:after="0" w:line="240" w:lineRule="auto"/>
      </w:pPr>
      <w:r>
        <w:separator/>
      </w:r>
    </w:p>
  </w:endnote>
  <w:endnote w:type="continuationSeparator" w:id="0">
    <w:p w14:paraId="7C8EBA2B" w14:textId="77777777" w:rsidR="00EF46C5" w:rsidRDefault="00EF46C5" w:rsidP="00DA1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6429951"/>
      <w:docPartObj>
        <w:docPartGallery w:val="Page Numbers (Bottom of Page)"/>
        <w:docPartUnique/>
      </w:docPartObj>
    </w:sdtPr>
    <w:sdtEndPr>
      <w:rPr>
        <w:noProof/>
      </w:rPr>
    </w:sdtEndPr>
    <w:sdtContent>
      <w:p w14:paraId="55C5D566" w14:textId="4DD68FCD" w:rsidR="003A35C0" w:rsidRDefault="003A35C0">
        <w:pPr>
          <w:pStyle w:val="Footer"/>
          <w:jc w:val="right"/>
        </w:pPr>
        <w:r>
          <w:fldChar w:fldCharType="begin"/>
        </w:r>
        <w:r>
          <w:instrText xml:space="preserve"> PAGE   \* MERGEFORMAT </w:instrText>
        </w:r>
        <w:r>
          <w:fldChar w:fldCharType="separate"/>
        </w:r>
        <w:r w:rsidR="00E36242">
          <w:rPr>
            <w:noProof/>
          </w:rPr>
          <w:t>4</w:t>
        </w:r>
        <w:r>
          <w:rPr>
            <w:noProof/>
          </w:rPr>
          <w:fldChar w:fldCharType="end"/>
        </w:r>
      </w:p>
    </w:sdtContent>
  </w:sdt>
  <w:p w14:paraId="017A543E" w14:textId="77777777" w:rsidR="003A35C0" w:rsidRDefault="003A3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7BD9E2" w14:textId="77777777" w:rsidR="00EF46C5" w:rsidRDefault="00EF46C5" w:rsidP="00DA1F52">
      <w:pPr>
        <w:spacing w:after="0" w:line="240" w:lineRule="auto"/>
      </w:pPr>
      <w:r>
        <w:separator/>
      </w:r>
    </w:p>
  </w:footnote>
  <w:footnote w:type="continuationSeparator" w:id="0">
    <w:p w14:paraId="3B8CD057" w14:textId="77777777" w:rsidR="00EF46C5" w:rsidRDefault="00EF46C5" w:rsidP="00DA1F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9B896F" w14:textId="77777777" w:rsidR="003A35C0" w:rsidRDefault="003A35C0">
    <w:pPr>
      <w:pStyle w:val="Header"/>
    </w:pPr>
    <w:r>
      <w:t>1151007</w:t>
    </w:r>
  </w:p>
  <w:p w14:paraId="47F46A39" w14:textId="77777777" w:rsidR="003A35C0" w:rsidRDefault="003A35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5A7D79"/>
    <w:multiLevelType w:val="hybridMultilevel"/>
    <w:tmpl w:val="B096ED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1F52"/>
    <w:rsid w:val="0000749A"/>
    <w:rsid w:val="000136CE"/>
    <w:rsid w:val="0002652C"/>
    <w:rsid w:val="00033E74"/>
    <w:rsid w:val="00081748"/>
    <w:rsid w:val="000822CE"/>
    <w:rsid w:val="00085CBE"/>
    <w:rsid w:val="000E3857"/>
    <w:rsid w:val="000E4F4A"/>
    <w:rsid w:val="00122C65"/>
    <w:rsid w:val="00125279"/>
    <w:rsid w:val="00135B1B"/>
    <w:rsid w:val="001A7840"/>
    <w:rsid w:val="001C079B"/>
    <w:rsid w:val="00224E63"/>
    <w:rsid w:val="00283CDF"/>
    <w:rsid w:val="0030123A"/>
    <w:rsid w:val="003346BE"/>
    <w:rsid w:val="0035450D"/>
    <w:rsid w:val="0036531F"/>
    <w:rsid w:val="0037398A"/>
    <w:rsid w:val="003A35C0"/>
    <w:rsid w:val="003C2130"/>
    <w:rsid w:val="003E1CDB"/>
    <w:rsid w:val="003E66DA"/>
    <w:rsid w:val="003F0A33"/>
    <w:rsid w:val="0040797F"/>
    <w:rsid w:val="00423E16"/>
    <w:rsid w:val="004522D6"/>
    <w:rsid w:val="004A30A0"/>
    <w:rsid w:val="004D05DB"/>
    <w:rsid w:val="004F59BF"/>
    <w:rsid w:val="004F7F24"/>
    <w:rsid w:val="005144D8"/>
    <w:rsid w:val="00565000"/>
    <w:rsid w:val="005774F8"/>
    <w:rsid w:val="005C0E01"/>
    <w:rsid w:val="005D0117"/>
    <w:rsid w:val="005E20EF"/>
    <w:rsid w:val="005E6FE2"/>
    <w:rsid w:val="00606AFA"/>
    <w:rsid w:val="006112BB"/>
    <w:rsid w:val="006222EB"/>
    <w:rsid w:val="00674B35"/>
    <w:rsid w:val="006A27A6"/>
    <w:rsid w:val="006B5ABE"/>
    <w:rsid w:val="006D5060"/>
    <w:rsid w:val="006E52BA"/>
    <w:rsid w:val="00733260"/>
    <w:rsid w:val="007430C3"/>
    <w:rsid w:val="00764E21"/>
    <w:rsid w:val="007663CF"/>
    <w:rsid w:val="007664F5"/>
    <w:rsid w:val="007F4787"/>
    <w:rsid w:val="0081480B"/>
    <w:rsid w:val="008223DB"/>
    <w:rsid w:val="00827845"/>
    <w:rsid w:val="008636D7"/>
    <w:rsid w:val="0086705F"/>
    <w:rsid w:val="008A36D2"/>
    <w:rsid w:val="008B4CE9"/>
    <w:rsid w:val="008B626C"/>
    <w:rsid w:val="008C1D95"/>
    <w:rsid w:val="008D0089"/>
    <w:rsid w:val="008D4394"/>
    <w:rsid w:val="00917C05"/>
    <w:rsid w:val="00925FD4"/>
    <w:rsid w:val="009421AE"/>
    <w:rsid w:val="009647B7"/>
    <w:rsid w:val="009927FA"/>
    <w:rsid w:val="00997604"/>
    <w:rsid w:val="009A791A"/>
    <w:rsid w:val="009F0054"/>
    <w:rsid w:val="009F59BF"/>
    <w:rsid w:val="00A066D3"/>
    <w:rsid w:val="00A06A57"/>
    <w:rsid w:val="00A401B0"/>
    <w:rsid w:val="00AC320E"/>
    <w:rsid w:val="00AC39E7"/>
    <w:rsid w:val="00AC6D2B"/>
    <w:rsid w:val="00AD7599"/>
    <w:rsid w:val="00B074F2"/>
    <w:rsid w:val="00B401FB"/>
    <w:rsid w:val="00BB54BC"/>
    <w:rsid w:val="00BD5176"/>
    <w:rsid w:val="00BF1898"/>
    <w:rsid w:val="00C2071E"/>
    <w:rsid w:val="00C419F8"/>
    <w:rsid w:val="00C60488"/>
    <w:rsid w:val="00C839C2"/>
    <w:rsid w:val="00CE7DF5"/>
    <w:rsid w:val="00CF7B9A"/>
    <w:rsid w:val="00D325B6"/>
    <w:rsid w:val="00D42AF8"/>
    <w:rsid w:val="00D54728"/>
    <w:rsid w:val="00D61846"/>
    <w:rsid w:val="00D74C2D"/>
    <w:rsid w:val="00D86B44"/>
    <w:rsid w:val="00DA1F52"/>
    <w:rsid w:val="00DA23B4"/>
    <w:rsid w:val="00DA3608"/>
    <w:rsid w:val="00DA67FB"/>
    <w:rsid w:val="00DE2D40"/>
    <w:rsid w:val="00DF257F"/>
    <w:rsid w:val="00E07F9B"/>
    <w:rsid w:val="00E201CD"/>
    <w:rsid w:val="00E25D88"/>
    <w:rsid w:val="00E27E8D"/>
    <w:rsid w:val="00E302F1"/>
    <w:rsid w:val="00E36242"/>
    <w:rsid w:val="00E7593B"/>
    <w:rsid w:val="00E86376"/>
    <w:rsid w:val="00E9098E"/>
    <w:rsid w:val="00EB2654"/>
    <w:rsid w:val="00EC3D28"/>
    <w:rsid w:val="00EF0E87"/>
    <w:rsid w:val="00EF46C5"/>
    <w:rsid w:val="00F305DC"/>
    <w:rsid w:val="00F479E0"/>
    <w:rsid w:val="00F81183"/>
    <w:rsid w:val="00F9391E"/>
    <w:rsid w:val="00FA08FB"/>
    <w:rsid w:val="00FD6FDB"/>
    <w:rsid w:val="00FE4340"/>
    <w:rsid w:val="00FE7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EBE67"/>
  <w15:chartTrackingRefBased/>
  <w15:docId w15:val="{0A897074-5FF2-40B9-948A-E8006FD0D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1F52"/>
  </w:style>
  <w:style w:type="paragraph" w:styleId="Heading1">
    <w:name w:val="heading 1"/>
    <w:basedOn w:val="Normal"/>
    <w:next w:val="Normal"/>
    <w:link w:val="Heading1Char"/>
    <w:uiPriority w:val="9"/>
    <w:qFormat/>
    <w:rsid w:val="00DA1F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F52"/>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DA1F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F5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A1F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F52"/>
  </w:style>
  <w:style w:type="paragraph" w:styleId="Footer">
    <w:name w:val="footer"/>
    <w:basedOn w:val="Normal"/>
    <w:link w:val="FooterChar"/>
    <w:uiPriority w:val="99"/>
    <w:unhideWhenUsed/>
    <w:rsid w:val="00DA1F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F52"/>
  </w:style>
  <w:style w:type="character" w:styleId="Hyperlink">
    <w:name w:val="Hyperlink"/>
    <w:basedOn w:val="DefaultParagraphFont"/>
    <w:uiPriority w:val="99"/>
    <w:unhideWhenUsed/>
    <w:rsid w:val="001C079B"/>
    <w:rPr>
      <w:color w:val="0563C1" w:themeColor="hyperlink"/>
      <w:u w:val="single"/>
    </w:rPr>
  </w:style>
  <w:style w:type="paragraph" w:styleId="TOCHeading">
    <w:name w:val="TOC Heading"/>
    <w:basedOn w:val="Heading1"/>
    <w:next w:val="Normal"/>
    <w:uiPriority w:val="39"/>
    <w:unhideWhenUsed/>
    <w:qFormat/>
    <w:rsid w:val="00D61846"/>
    <w:pPr>
      <w:outlineLvl w:val="9"/>
    </w:pPr>
    <w:rPr>
      <w:lang w:val="en-US"/>
    </w:rPr>
  </w:style>
  <w:style w:type="paragraph" w:styleId="TOC1">
    <w:name w:val="toc 1"/>
    <w:basedOn w:val="Normal"/>
    <w:next w:val="Normal"/>
    <w:autoRedefine/>
    <w:uiPriority w:val="39"/>
    <w:unhideWhenUsed/>
    <w:rsid w:val="00D61846"/>
    <w:pPr>
      <w:spacing w:after="100"/>
    </w:pPr>
  </w:style>
  <w:style w:type="character" w:customStyle="1" w:styleId="UnresolvedMention1">
    <w:name w:val="Unresolved Mention1"/>
    <w:basedOn w:val="DefaultParagraphFont"/>
    <w:uiPriority w:val="99"/>
    <w:semiHidden/>
    <w:unhideWhenUsed/>
    <w:rsid w:val="00B401FB"/>
    <w:rPr>
      <w:color w:val="605E5C"/>
      <w:shd w:val="clear" w:color="auto" w:fill="E1DFDD"/>
    </w:rPr>
  </w:style>
  <w:style w:type="paragraph" w:styleId="ListParagraph">
    <w:name w:val="List Paragraph"/>
    <w:basedOn w:val="Normal"/>
    <w:uiPriority w:val="34"/>
    <w:qFormat/>
    <w:rsid w:val="0000749A"/>
    <w:pPr>
      <w:ind w:left="720"/>
      <w:contextualSpacing/>
    </w:pPr>
  </w:style>
  <w:style w:type="character" w:customStyle="1" w:styleId="UnresolvedMention">
    <w:name w:val="Unresolved Mention"/>
    <w:basedOn w:val="DefaultParagraphFont"/>
    <w:uiPriority w:val="99"/>
    <w:semiHidden/>
    <w:unhideWhenUsed/>
    <w:rsid w:val="00135B1B"/>
    <w:rPr>
      <w:color w:val="605E5C"/>
      <w:shd w:val="clear" w:color="auto" w:fill="E1DFDD"/>
    </w:rPr>
  </w:style>
  <w:style w:type="paragraph" w:styleId="BalloonText">
    <w:name w:val="Balloon Text"/>
    <w:basedOn w:val="Normal"/>
    <w:link w:val="BalloonTextChar"/>
    <w:uiPriority w:val="99"/>
    <w:semiHidden/>
    <w:unhideWhenUsed/>
    <w:rsid w:val="005E6F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6FE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opo.12636" TargetMode="External"/><Relationship Id="rId13" Type="http://schemas.openxmlformats.org/officeDocument/2006/relationships/hyperlink" Target="https://doi.org/10.1080/01443410.2012.675646" TargetMode="External"/><Relationship Id="rId18" Type="http://schemas.openxmlformats.org/officeDocument/2006/relationships/hyperlink" Target="https://journals.sagepub.com/doi/abs/10.3102/003465431561783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file:///C:/Users/User/Downloads/70380008%20(1).pdf" TargetMode="External"/><Relationship Id="rId7" Type="http://schemas.openxmlformats.org/officeDocument/2006/relationships/endnotes" Target="endnotes.xml"/><Relationship Id="rId12" Type="http://schemas.openxmlformats.org/officeDocument/2006/relationships/hyperlink" Target="https://whel-primo.hosted.exlibrisgroup.com/primo-explore/fulldisplay?docid=TN_springer_jour10.1007%2Fs10734-018-0286-6&amp;context=PC&amp;vid=44WHELF_UWTSD_VU1&amp;lang=en_US&amp;search_scope=CSCOP_EVERYTHING&amp;adaptor=primo_central_multiple_fe&amp;tab=tab1&amp;query=any,contains,growth%20mindset%20and%20its%20predictive%20validity&amp;offset=0" TargetMode="External"/><Relationship Id="rId17" Type="http://schemas.openxmlformats.org/officeDocument/2006/relationships/hyperlink" Target="http://search.ebscohost.com/login.aspx?direct=true&amp;db=eue&amp;AN=507873740&amp;site=ehost-liv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earch.proquest.com/docview/1984840085/fulltextPDF/54DC34E4BA9B43FBPQ/8?accountid=130472" TargetMode="External"/><Relationship Id="rId20" Type="http://schemas.openxmlformats.org/officeDocument/2006/relationships/hyperlink" Target="https://search.proquest.com/docview/1424346360/fulltextPDF/54DC34E4BA9B43FBPQ/1?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medu.13405"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ir.info/2011/09/26/does-positivism-really-%E2%80%98work%E2%80%99-in-the-social-sciences/" TargetMode="External"/><Relationship Id="rId23" Type="http://schemas.openxmlformats.org/officeDocument/2006/relationships/header" Target="header1.xml"/><Relationship Id="rId10" Type="http://schemas.openxmlformats.org/officeDocument/2006/relationships/hyperlink" Target="https://doi.org/10.1016/j.nedt.2018.06.029" TargetMode="External"/><Relationship Id="rId19" Type="http://schemas.openxmlformats.org/officeDocument/2006/relationships/hyperlink" Target="https://www.simplypsychology.org/correlation.html" TargetMode="External"/><Relationship Id="rId4" Type="http://schemas.openxmlformats.org/officeDocument/2006/relationships/settings" Target="settings.xml"/><Relationship Id="rId9" Type="http://schemas.openxmlformats.org/officeDocument/2006/relationships/hyperlink" Target="https://whel-primo.hosted.exlibrisgroup.com/primo-explore/fulldisplay?docid=TN_sage_s10_1177_2156759X18764934&amp;context=PC&amp;vid=44WHELF_UWTSD_VU1&amp;lang=en_US&amp;search_scope=CSCOP_EVERYTHING&amp;adaptor=primo_central_multiple_fe&amp;tab=tab1&amp;query=any,contains,impact%20of%20a%20growth%20mindset%20intervention&amp;offset=0" TargetMode="External"/><Relationship Id="rId14" Type="http://schemas.openxmlformats.org/officeDocument/2006/relationships/hyperlink" Target="https://www.ncbi.nlm.nih.gov/pmc/articles/PMC4440847/" TargetMode="External"/><Relationship Id="rId22" Type="http://schemas.openxmlformats.org/officeDocument/2006/relationships/hyperlink" Target="https://doi.org/10.1037/a00339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81C3D8-694A-4620-B2B3-DCF11BDF5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FF79C6E</Template>
  <TotalTime>0</TotalTime>
  <Pages>20</Pages>
  <Words>6992</Words>
  <Characters>39857</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46756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Sarah</dc:creator>
  <cp:keywords/>
  <dc:description/>
  <cp:lastModifiedBy>Rees, Sarah</cp:lastModifiedBy>
  <cp:revision>2</cp:revision>
  <cp:lastPrinted>2020-01-15T09:32:00Z</cp:lastPrinted>
  <dcterms:created xsi:type="dcterms:W3CDTF">2020-01-15T10:47:00Z</dcterms:created>
  <dcterms:modified xsi:type="dcterms:W3CDTF">2020-01-15T10:47:00Z</dcterms:modified>
</cp:coreProperties>
</file>