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C7A0A" w14:textId="77777777" w:rsidR="003178BA" w:rsidRDefault="007632EB">
      <w:pPr>
        <w:spacing w:line="360" w:lineRule="auto"/>
      </w:pPr>
      <w:r>
        <w:rPr>
          <w:rFonts w:ascii="Arial" w:hAnsi="Arial"/>
          <w:noProof/>
          <w:sz w:val="22"/>
        </w:rPr>
        <w:drawing>
          <wp:anchor distT="0" distB="0" distL="114300" distR="114300" simplePos="0" relativeHeight="251658240" behindDoc="0" locked="0" layoutInCell="1" allowOverlap="1" wp14:anchorId="29C89995" wp14:editId="0FB8B915">
            <wp:simplePos x="0" y="0"/>
            <wp:positionH relativeFrom="column">
              <wp:posOffset>0</wp:posOffset>
            </wp:positionH>
            <wp:positionV relativeFrom="paragraph">
              <wp:posOffset>292095</wp:posOffset>
            </wp:positionV>
            <wp:extent cx="1809753" cy="723903"/>
            <wp:effectExtent l="0" t="0" r="0" b="0"/>
            <wp:wrapSquare wrapText="bothSides"/>
            <wp:docPr id="31108636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723903"/>
                    </a:xfrm>
                    <a:prstGeom prst="rect">
                      <a:avLst/>
                    </a:prstGeom>
                    <a:noFill/>
                    <a:ln>
                      <a:noFill/>
                      <a:prstDash/>
                    </a:ln>
                  </pic:spPr>
                </pic:pic>
              </a:graphicData>
            </a:graphic>
          </wp:anchor>
        </w:drawing>
      </w:r>
    </w:p>
    <w:p w14:paraId="04A2A8EE" w14:textId="77777777" w:rsidR="003178BA" w:rsidRDefault="003178BA">
      <w:pPr>
        <w:spacing w:line="360" w:lineRule="auto"/>
        <w:rPr>
          <w:rFonts w:ascii="Arial" w:hAnsi="Arial"/>
          <w:sz w:val="22"/>
        </w:rPr>
      </w:pPr>
    </w:p>
    <w:p w14:paraId="6F375706" w14:textId="77777777" w:rsidR="003178BA" w:rsidRDefault="003178BA">
      <w:pPr>
        <w:spacing w:line="360" w:lineRule="auto"/>
        <w:rPr>
          <w:rFonts w:ascii="Arial" w:hAnsi="Arial"/>
          <w:sz w:val="22"/>
        </w:rPr>
      </w:pPr>
    </w:p>
    <w:p w14:paraId="39127399" w14:textId="77777777" w:rsidR="003178BA" w:rsidRDefault="003178BA">
      <w:pPr>
        <w:spacing w:line="360" w:lineRule="auto"/>
        <w:rPr>
          <w:rFonts w:ascii="Arial" w:hAnsi="Arial"/>
          <w:sz w:val="22"/>
        </w:rPr>
      </w:pPr>
    </w:p>
    <w:p w14:paraId="13E97626" w14:textId="77777777" w:rsidR="003178BA" w:rsidRDefault="003178BA">
      <w:pPr>
        <w:tabs>
          <w:tab w:val="left" w:pos="6540"/>
        </w:tabs>
        <w:spacing w:line="360" w:lineRule="auto"/>
        <w:rPr>
          <w:rFonts w:ascii="Arial" w:hAnsi="Arial"/>
          <w:sz w:val="22"/>
        </w:rPr>
      </w:pPr>
    </w:p>
    <w:p w14:paraId="7E6640CE" w14:textId="77777777" w:rsidR="003178BA" w:rsidRDefault="007632EB">
      <w:pPr>
        <w:spacing w:line="276" w:lineRule="auto"/>
      </w:pPr>
      <w:r>
        <w:rPr>
          <w:rFonts w:ascii="Aptos" w:eastAsia="Aptos" w:hAnsi="Aptos" w:cs="Times New Roman"/>
          <w:b/>
          <w:bCs/>
          <w:kern w:val="3"/>
          <w:sz w:val="36"/>
          <w:szCs w:val="36"/>
        </w:rPr>
        <w:t>Student name</w:t>
      </w:r>
      <w:r>
        <w:rPr>
          <w:rFonts w:ascii="Aptos" w:eastAsia="Aptos" w:hAnsi="Aptos" w:cs="Times New Roman"/>
          <w:kern w:val="3"/>
          <w:sz w:val="36"/>
          <w:szCs w:val="36"/>
        </w:rPr>
        <w:t xml:space="preserve">: Tonye Emma Tikili  </w:t>
      </w:r>
    </w:p>
    <w:p w14:paraId="33D11719" w14:textId="77777777" w:rsidR="003178BA" w:rsidRDefault="003178BA">
      <w:pPr>
        <w:spacing w:line="276" w:lineRule="auto"/>
        <w:rPr>
          <w:rFonts w:ascii="Aptos" w:eastAsia="Aptos" w:hAnsi="Aptos" w:cs="Times New Roman"/>
          <w:b/>
          <w:bCs/>
          <w:kern w:val="3"/>
          <w:sz w:val="36"/>
          <w:szCs w:val="36"/>
        </w:rPr>
      </w:pPr>
    </w:p>
    <w:p w14:paraId="776FE216" w14:textId="77777777" w:rsidR="003178BA" w:rsidRDefault="007632EB">
      <w:pPr>
        <w:spacing w:line="276" w:lineRule="auto"/>
      </w:pPr>
      <w:r>
        <w:rPr>
          <w:rFonts w:ascii="Aptos" w:eastAsia="Aptos" w:hAnsi="Aptos" w:cs="Times New Roman"/>
          <w:b/>
          <w:bCs/>
          <w:kern w:val="3"/>
          <w:sz w:val="36"/>
          <w:szCs w:val="36"/>
        </w:rPr>
        <w:t>Student ID</w:t>
      </w:r>
      <w:r>
        <w:rPr>
          <w:rFonts w:ascii="Aptos" w:eastAsia="Aptos" w:hAnsi="Aptos" w:cs="Times New Roman"/>
          <w:kern w:val="3"/>
          <w:sz w:val="36"/>
          <w:szCs w:val="36"/>
        </w:rPr>
        <w:t>: 2335476</w:t>
      </w:r>
    </w:p>
    <w:p w14:paraId="1A415530" w14:textId="77777777" w:rsidR="003178BA" w:rsidRDefault="003178BA">
      <w:pPr>
        <w:spacing w:line="276" w:lineRule="auto"/>
        <w:rPr>
          <w:rFonts w:ascii="Aptos" w:eastAsia="Aptos" w:hAnsi="Aptos" w:cs="Times New Roman"/>
          <w:kern w:val="3"/>
          <w:sz w:val="36"/>
          <w:szCs w:val="36"/>
        </w:rPr>
      </w:pPr>
    </w:p>
    <w:p w14:paraId="576DDB31" w14:textId="5985B953" w:rsidR="003178BA" w:rsidRDefault="007632EB">
      <w:pPr>
        <w:spacing w:line="276" w:lineRule="auto"/>
      </w:pPr>
      <w:r>
        <w:rPr>
          <w:rFonts w:ascii="Aptos" w:eastAsia="Aptos" w:hAnsi="Aptos" w:cs="Times New Roman"/>
          <w:b/>
          <w:bCs/>
          <w:kern w:val="3"/>
          <w:sz w:val="36"/>
          <w:szCs w:val="36"/>
        </w:rPr>
        <w:t>Module name</w:t>
      </w:r>
      <w:r>
        <w:rPr>
          <w:rFonts w:ascii="Aptos" w:eastAsia="Aptos" w:hAnsi="Aptos" w:cs="Times New Roman"/>
          <w:kern w:val="3"/>
          <w:sz w:val="36"/>
          <w:szCs w:val="36"/>
        </w:rPr>
        <w:t>: Introduction to Independent Research Skills</w:t>
      </w:r>
      <w:r w:rsidR="00D26AD8">
        <w:rPr>
          <w:rFonts w:ascii="Aptos" w:eastAsia="Aptos" w:hAnsi="Aptos" w:cs="Times New Roman"/>
          <w:kern w:val="3"/>
          <w:sz w:val="36"/>
          <w:szCs w:val="36"/>
        </w:rPr>
        <w:t>.</w:t>
      </w:r>
    </w:p>
    <w:p w14:paraId="2C7ECEF4" w14:textId="77777777" w:rsidR="003178BA" w:rsidRDefault="003178BA">
      <w:pPr>
        <w:spacing w:line="276" w:lineRule="auto"/>
        <w:rPr>
          <w:rFonts w:ascii="Aptos" w:eastAsia="Aptos" w:hAnsi="Aptos" w:cs="Times New Roman"/>
          <w:b/>
          <w:bCs/>
          <w:kern w:val="3"/>
          <w:sz w:val="36"/>
          <w:szCs w:val="36"/>
          <w:lang w:val="en-US"/>
        </w:rPr>
      </w:pPr>
    </w:p>
    <w:p w14:paraId="17D62C8D" w14:textId="77777777" w:rsidR="003178BA" w:rsidRDefault="007632EB">
      <w:pPr>
        <w:spacing w:line="276" w:lineRule="auto"/>
      </w:pPr>
      <w:r>
        <w:rPr>
          <w:rFonts w:ascii="Aptos" w:eastAsia="Aptos" w:hAnsi="Aptos" w:cs="Times New Roman"/>
          <w:b/>
          <w:bCs/>
          <w:kern w:val="3"/>
          <w:sz w:val="36"/>
          <w:szCs w:val="36"/>
          <w:lang w:val="en-US"/>
        </w:rPr>
        <w:t>Module code</w:t>
      </w:r>
      <w:r>
        <w:rPr>
          <w:rFonts w:ascii="Aptos" w:eastAsia="Aptos" w:hAnsi="Aptos" w:cs="Times New Roman"/>
          <w:kern w:val="3"/>
          <w:sz w:val="36"/>
          <w:szCs w:val="36"/>
          <w:lang w:val="en-US"/>
        </w:rPr>
        <w:t>:</w:t>
      </w:r>
      <w:r>
        <w:rPr>
          <w:rFonts w:ascii="Aptos" w:eastAsia="Aptos" w:hAnsi="Aptos" w:cs="Times New Roman"/>
          <w:kern w:val="3"/>
          <w:sz w:val="36"/>
          <w:szCs w:val="36"/>
        </w:rPr>
        <w:t xml:space="preserve"> BMHP5019</w:t>
      </w:r>
    </w:p>
    <w:p w14:paraId="0E77E2C2" w14:textId="77777777" w:rsidR="003178BA" w:rsidRDefault="003178BA">
      <w:pPr>
        <w:spacing w:line="276" w:lineRule="auto"/>
        <w:rPr>
          <w:rFonts w:ascii="Aptos" w:eastAsia="Aptos" w:hAnsi="Aptos" w:cs="Times New Roman"/>
          <w:b/>
          <w:bCs/>
          <w:kern w:val="3"/>
          <w:sz w:val="36"/>
          <w:szCs w:val="36"/>
          <w:lang w:val="en-US"/>
        </w:rPr>
      </w:pPr>
    </w:p>
    <w:p w14:paraId="2842F589" w14:textId="77777777" w:rsidR="003178BA" w:rsidRDefault="007632EB">
      <w:pPr>
        <w:spacing w:line="276" w:lineRule="auto"/>
        <w:rPr>
          <w:rFonts w:ascii="Aptos" w:eastAsia="Aptos" w:hAnsi="Aptos" w:cs="Times New Roman"/>
          <w:kern w:val="3"/>
          <w:sz w:val="36"/>
          <w:szCs w:val="36"/>
          <w:lang w:val="en-US"/>
        </w:rPr>
      </w:pPr>
      <w:r>
        <w:rPr>
          <w:rFonts w:ascii="Aptos" w:eastAsia="Aptos" w:hAnsi="Aptos" w:cs="Times New Roman"/>
          <w:b/>
          <w:bCs/>
          <w:kern w:val="3"/>
          <w:sz w:val="36"/>
          <w:szCs w:val="36"/>
          <w:lang w:val="en-US"/>
        </w:rPr>
        <w:t>Lecturer’s name</w:t>
      </w:r>
      <w:r>
        <w:rPr>
          <w:rFonts w:ascii="Aptos" w:eastAsia="Aptos" w:hAnsi="Aptos" w:cs="Times New Roman"/>
          <w:kern w:val="3"/>
          <w:sz w:val="36"/>
          <w:szCs w:val="36"/>
          <w:lang w:val="en-US"/>
        </w:rPr>
        <w:t>: Bianca Sanfilippo</w:t>
      </w:r>
    </w:p>
    <w:p w14:paraId="51E5D326" w14:textId="77777777" w:rsidR="00D26AD8" w:rsidRDefault="00D26AD8">
      <w:pPr>
        <w:spacing w:line="276" w:lineRule="auto"/>
      </w:pPr>
    </w:p>
    <w:p w14:paraId="2BD24011" w14:textId="77777777" w:rsidR="003178BA" w:rsidRDefault="003178BA">
      <w:pPr>
        <w:spacing w:line="276" w:lineRule="auto"/>
        <w:rPr>
          <w:rFonts w:ascii="Aptos" w:eastAsia="Aptos" w:hAnsi="Aptos" w:cs="Times New Roman"/>
          <w:kern w:val="3"/>
          <w:szCs w:val="24"/>
        </w:rPr>
      </w:pPr>
    </w:p>
    <w:p w14:paraId="3BF0A7F7" w14:textId="77777777" w:rsidR="003178BA" w:rsidRDefault="003178BA">
      <w:pPr>
        <w:tabs>
          <w:tab w:val="left" w:pos="6540"/>
        </w:tabs>
        <w:spacing w:line="360" w:lineRule="auto"/>
        <w:rPr>
          <w:rFonts w:ascii="Arial" w:hAnsi="Arial"/>
          <w:sz w:val="22"/>
        </w:rPr>
      </w:pPr>
    </w:p>
    <w:p w14:paraId="1A6875C4" w14:textId="77777777" w:rsidR="003178BA" w:rsidRPr="006D382A" w:rsidRDefault="003178BA">
      <w:pPr>
        <w:tabs>
          <w:tab w:val="left" w:pos="6540"/>
        </w:tabs>
        <w:spacing w:line="360" w:lineRule="auto"/>
        <w:rPr>
          <w:rFonts w:ascii="Arial" w:hAnsi="Arial"/>
          <w:szCs w:val="24"/>
        </w:rPr>
      </w:pPr>
    </w:p>
    <w:p w14:paraId="347A9B2C" w14:textId="77777777" w:rsidR="003178BA" w:rsidRPr="006D382A" w:rsidRDefault="003178BA">
      <w:pPr>
        <w:tabs>
          <w:tab w:val="left" w:pos="6540"/>
        </w:tabs>
        <w:spacing w:line="360" w:lineRule="auto"/>
        <w:rPr>
          <w:rFonts w:ascii="Arial" w:hAnsi="Arial"/>
          <w:szCs w:val="24"/>
        </w:rPr>
      </w:pPr>
    </w:p>
    <w:p w14:paraId="733F3935" w14:textId="77777777" w:rsidR="00850830" w:rsidRPr="006D382A" w:rsidRDefault="00850830">
      <w:pPr>
        <w:tabs>
          <w:tab w:val="left" w:pos="6540"/>
        </w:tabs>
        <w:spacing w:line="360" w:lineRule="auto"/>
        <w:rPr>
          <w:rFonts w:ascii="Arial" w:hAnsi="Arial"/>
          <w:szCs w:val="24"/>
        </w:rPr>
      </w:pPr>
    </w:p>
    <w:p w14:paraId="3C69DD26" w14:textId="77777777" w:rsidR="00850830" w:rsidRPr="006D382A" w:rsidRDefault="00850830">
      <w:pPr>
        <w:tabs>
          <w:tab w:val="left" w:pos="6540"/>
        </w:tabs>
        <w:spacing w:line="360" w:lineRule="auto"/>
        <w:rPr>
          <w:rFonts w:ascii="Arial" w:hAnsi="Arial"/>
          <w:szCs w:val="24"/>
        </w:rPr>
      </w:pPr>
    </w:p>
    <w:p w14:paraId="7E239ED7" w14:textId="77777777" w:rsidR="00850830" w:rsidRPr="006D382A" w:rsidRDefault="00850830">
      <w:pPr>
        <w:pStyle w:val="TOCHeading"/>
        <w:rPr>
          <w:rFonts w:ascii="Arial" w:hAnsi="Arial" w:cs="Arial"/>
          <w:sz w:val="24"/>
          <w:szCs w:val="24"/>
        </w:rPr>
      </w:pPr>
      <w:r w:rsidRPr="006D382A">
        <w:rPr>
          <w:rFonts w:ascii="Arial" w:hAnsi="Arial" w:cs="Arial"/>
          <w:sz w:val="24"/>
          <w:szCs w:val="24"/>
        </w:rPr>
        <w:lastRenderedPageBreak/>
        <w:t xml:space="preserve">                                                                                                         </w:t>
      </w:r>
    </w:p>
    <w:bookmarkStart w:id="0" w:name="_Toc227811584" w:displacedByCustomXml="next"/>
    <w:sdt>
      <w:sdtPr>
        <w:rPr>
          <w:rFonts w:ascii="Times New Roman" w:eastAsia="Calibri" w:hAnsi="Times New Roman"/>
          <w:b w:val="0"/>
          <w:sz w:val="24"/>
          <w:szCs w:val="24"/>
        </w:rPr>
        <w:id w:val="-1999483220"/>
        <w:docPartObj>
          <w:docPartGallery w:val="Table of Contents"/>
          <w:docPartUnique/>
        </w:docPartObj>
      </w:sdtPr>
      <w:sdtEndPr>
        <w:rPr>
          <w:bCs/>
          <w:noProof/>
        </w:rPr>
      </w:sdtEndPr>
      <w:sdtContent>
        <w:p w14:paraId="0FD9B7D5" w14:textId="417D4743" w:rsidR="00D26AD8" w:rsidRPr="006D382A" w:rsidRDefault="00D26AD8" w:rsidP="00850830">
          <w:pPr>
            <w:pStyle w:val="Heading1"/>
            <w:rPr>
              <w:sz w:val="24"/>
              <w:szCs w:val="24"/>
            </w:rPr>
          </w:pPr>
          <w:r w:rsidRPr="006D382A">
            <w:rPr>
              <w:sz w:val="24"/>
              <w:szCs w:val="24"/>
            </w:rPr>
            <w:t>Contents</w:t>
          </w:r>
          <w:bookmarkEnd w:id="0"/>
        </w:p>
        <w:p w14:paraId="4C6052DC" w14:textId="6CD60A1E" w:rsidR="00C161E0" w:rsidRPr="006D382A" w:rsidRDefault="00D26AD8">
          <w:pPr>
            <w:pStyle w:val="TOC1"/>
            <w:tabs>
              <w:tab w:val="right" w:leader="dot" w:pos="9016"/>
            </w:tabs>
            <w:rPr>
              <w:rFonts w:ascii="Arial" w:eastAsiaTheme="minorEastAsia" w:hAnsi="Arial"/>
              <w:noProof/>
              <w:kern w:val="2"/>
              <w:szCs w:val="24"/>
              <w:lang w:eastAsia="en-GB"/>
              <w14:ligatures w14:val="standardContextual"/>
            </w:rPr>
          </w:pPr>
          <w:r w:rsidRPr="006D382A">
            <w:rPr>
              <w:rFonts w:ascii="Arial" w:hAnsi="Arial"/>
              <w:szCs w:val="24"/>
            </w:rPr>
            <w:fldChar w:fldCharType="begin"/>
          </w:r>
          <w:r w:rsidRPr="006D382A">
            <w:rPr>
              <w:rFonts w:ascii="Arial" w:hAnsi="Arial"/>
              <w:szCs w:val="24"/>
            </w:rPr>
            <w:instrText xml:space="preserve"> TOC \o "1-3" \h \z \u </w:instrText>
          </w:r>
          <w:r w:rsidRPr="006D382A">
            <w:rPr>
              <w:rFonts w:ascii="Arial" w:hAnsi="Arial"/>
              <w:szCs w:val="24"/>
            </w:rPr>
            <w:fldChar w:fldCharType="separate"/>
          </w:r>
          <w:hyperlink w:anchor="_Toc227811584" w:history="1">
            <w:r w:rsidR="00C161E0" w:rsidRPr="006D382A">
              <w:rPr>
                <w:rStyle w:val="Hyperlink"/>
                <w:rFonts w:ascii="Arial" w:hAnsi="Arial"/>
                <w:noProof/>
                <w:szCs w:val="24"/>
              </w:rPr>
              <w:t>Contents</w:t>
            </w:r>
            <w:r w:rsidR="00C161E0" w:rsidRPr="006D382A">
              <w:rPr>
                <w:rFonts w:ascii="Arial" w:hAnsi="Arial"/>
                <w:noProof/>
                <w:webHidden/>
                <w:szCs w:val="24"/>
              </w:rPr>
              <w:tab/>
            </w:r>
            <w:r w:rsidR="00C161E0" w:rsidRPr="006D382A">
              <w:rPr>
                <w:rFonts w:ascii="Arial" w:hAnsi="Arial"/>
                <w:noProof/>
                <w:webHidden/>
                <w:szCs w:val="24"/>
              </w:rPr>
              <w:fldChar w:fldCharType="begin"/>
            </w:r>
            <w:r w:rsidR="00C161E0" w:rsidRPr="006D382A">
              <w:rPr>
                <w:rFonts w:ascii="Arial" w:hAnsi="Arial"/>
                <w:noProof/>
                <w:webHidden/>
                <w:szCs w:val="24"/>
              </w:rPr>
              <w:instrText xml:space="preserve"> PAGEREF _Toc227811584 \h </w:instrText>
            </w:r>
            <w:r w:rsidR="00C161E0" w:rsidRPr="006D382A">
              <w:rPr>
                <w:rFonts w:ascii="Arial" w:hAnsi="Arial"/>
                <w:noProof/>
                <w:webHidden/>
                <w:szCs w:val="24"/>
              </w:rPr>
            </w:r>
            <w:r w:rsidR="00C161E0" w:rsidRPr="006D382A">
              <w:rPr>
                <w:rFonts w:ascii="Arial" w:hAnsi="Arial"/>
                <w:noProof/>
                <w:webHidden/>
                <w:szCs w:val="24"/>
              </w:rPr>
              <w:fldChar w:fldCharType="separate"/>
            </w:r>
            <w:r w:rsidR="00C161E0" w:rsidRPr="006D382A">
              <w:rPr>
                <w:rFonts w:ascii="Arial" w:hAnsi="Arial"/>
                <w:noProof/>
                <w:webHidden/>
                <w:szCs w:val="24"/>
              </w:rPr>
              <w:t>2</w:t>
            </w:r>
            <w:r w:rsidR="00C161E0" w:rsidRPr="006D382A">
              <w:rPr>
                <w:rFonts w:ascii="Arial" w:hAnsi="Arial"/>
                <w:noProof/>
                <w:webHidden/>
                <w:szCs w:val="24"/>
              </w:rPr>
              <w:fldChar w:fldCharType="end"/>
            </w:r>
          </w:hyperlink>
        </w:p>
        <w:p w14:paraId="2657A461" w14:textId="76EF9429"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85" w:history="1">
            <w:r w:rsidRPr="006D382A">
              <w:rPr>
                <w:rStyle w:val="Hyperlink"/>
                <w:rFonts w:ascii="Arial" w:hAnsi="Arial"/>
                <w:noProof/>
                <w:szCs w:val="24"/>
              </w:rPr>
              <w:t>Title- ‘Exploring the role of exercise in the management of Type-2-Diabetes among the elderly in the UK’.</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_Toc227811585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3</w:t>
            </w:r>
            <w:r w:rsidRPr="006D382A">
              <w:rPr>
                <w:rFonts w:ascii="Arial" w:hAnsi="Arial"/>
                <w:noProof/>
                <w:webHidden/>
                <w:szCs w:val="24"/>
              </w:rPr>
              <w:fldChar w:fldCharType="end"/>
            </w:r>
          </w:hyperlink>
        </w:p>
        <w:p w14:paraId="0B49EAA5" w14:textId="778BCE45"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86" w:history="1">
            <w:r w:rsidRPr="006D382A">
              <w:rPr>
                <w:rStyle w:val="Hyperlink"/>
                <w:rFonts w:ascii="Arial" w:hAnsi="Arial"/>
                <w:noProof/>
                <w:szCs w:val="24"/>
              </w:rPr>
              <w:t>Abstract</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_Toc227811586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3</w:t>
            </w:r>
            <w:r w:rsidRPr="006D382A">
              <w:rPr>
                <w:rFonts w:ascii="Arial" w:hAnsi="Arial"/>
                <w:noProof/>
                <w:webHidden/>
                <w:szCs w:val="24"/>
              </w:rPr>
              <w:fldChar w:fldCharType="end"/>
            </w:r>
          </w:hyperlink>
        </w:p>
        <w:p w14:paraId="2DBB6168" w14:textId="2F6AA0FC"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87" w:history="1">
            <w:r w:rsidRPr="006D382A">
              <w:rPr>
                <w:rStyle w:val="Hyperlink"/>
                <w:rFonts w:ascii="Arial" w:hAnsi="Arial"/>
                <w:noProof/>
                <w:szCs w:val="24"/>
                <w:lang w:eastAsia="en-GB"/>
              </w:rPr>
              <w:t>1. Introduction</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_Toc227811587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4</w:t>
            </w:r>
            <w:r w:rsidRPr="006D382A">
              <w:rPr>
                <w:rFonts w:ascii="Arial" w:hAnsi="Arial"/>
                <w:noProof/>
                <w:webHidden/>
                <w:szCs w:val="24"/>
              </w:rPr>
              <w:fldChar w:fldCharType="end"/>
            </w:r>
          </w:hyperlink>
        </w:p>
        <w:p w14:paraId="0894A5BB" w14:textId="50570B26"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88" w:history="1">
            <w:r w:rsidRPr="006D382A">
              <w:rPr>
                <w:rStyle w:val="Hyperlink"/>
                <w:rFonts w:ascii="Arial" w:hAnsi="Arial"/>
                <w:noProof/>
                <w:szCs w:val="24"/>
              </w:rPr>
              <w:t>2. Background</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_Toc227811588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4</w:t>
            </w:r>
            <w:r w:rsidRPr="006D382A">
              <w:rPr>
                <w:rFonts w:ascii="Arial" w:hAnsi="Arial"/>
                <w:noProof/>
                <w:webHidden/>
                <w:szCs w:val="24"/>
              </w:rPr>
              <w:fldChar w:fldCharType="end"/>
            </w:r>
          </w:hyperlink>
        </w:p>
        <w:p w14:paraId="49A6AD55" w14:textId="3E090CF8"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89" w:history="1">
            <w:r w:rsidRPr="006D382A">
              <w:rPr>
                <w:rStyle w:val="Hyperlink"/>
                <w:rFonts w:ascii="Arial" w:hAnsi="Arial"/>
                <w:noProof/>
                <w:szCs w:val="24"/>
              </w:rPr>
              <w:t>3. Methods/Methodology</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_Toc227811589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6</w:t>
            </w:r>
            <w:r w:rsidRPr="006D382A">
              <w:rPr>
                <w:rFonts w:ascii="Arial" w:hAnsi="Arial"/>
                <w:noProof/>
                <w:webHidden/>
                <w:szCs w:val="24"/>
              </w:rPr>
              <w:fldChar w:fldCharType="end"/>
            </w:r>
          </w:hyperlink>
        </w:p>
        <w:p w14:paraId="1A546AC6" w14:textId="3C9C69D6" w:rsidR="00C161E0" w:rsidRPr="006D382A" w:rsidRDefault="00C161E0">
          <w:pPr>
            <w:pStyle w:val="TOC2"/>
            <w:tabs>
              <w:tab w:val="right" w:leader="dot" w:pos="9016"/>
            </w:tabs>
            <w:rPr>
              <w:rFonts w:ascii="Arial" w:hAnsi="Arial"/>
              <w:noProof/>
              <w:szCs w:val="24"/>
            </w:rPr>
          </w:pPr>
          <w:hyperlink w:anchor="_Toc227811590" w:history="1">
            <w:r w:rsidRPr="006D382A">
              <w:rPr>
                <w:rStyle w:val="Hyperlink"/>
                <w:rFonts w:ascii="Arial" w:hAnsi="Arial"/>
                <w:noProof/>
                <w:szCs w:val="24"/>
              </w:rPr>
              <w:t>3.1 The research design- Scoping Review Framework</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_Toc227811590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6</w:t>
            </w:r>
            <w:r w:rsidRPr="006D382A">
              <w:rPr>
                <w:rFonts w:ascii="Arial" w:hAnsi="Arial"/>
                <w:noProof/>
                <w:webHidden/>
                <w:szCs w:val="24"/>
              </w:rPr>
              <w:fldChar w:fldCharType="end"/>
            </w:r>
          </w:hyperlink>
        </w:p>
        <w:p w14:paraId="3391000D" w14:textId="0DACAA2A" w:rsidR="00C161E0" w:rsidRPr="006D382A" w:rsidRDefault="00C161E0">
          <w:pPr>
            <w:pStyle w:val="TOC2"/>
            <w:tabs>
              <w:tab w:val="right" w:leader="dot" w:pos="9016"/>
            </w:tabs>
            <w:rPr>
              <w:rFonts w:ascii="Arial" w:hAnsi="Arial"/>
              <w:noProof/>
              <w:szCs w:val="24"/>
            </w:rPr>
          </w:pPr>
          <w:hyperlink w:anchor="_Toc227811591" w:history="1">
            <w:r w:rsidRPr="006D382A">
              <w:rPr>
                <w:rStyle w:val="Hyperlink"/>
                <w:rFonts w:ascii="Arial" w:hAnsi="Arial"/>
                <w:noProof/>
                <w:szCs w:val="24"/>
              </w:rPr>
              <w:t>3.2 Data Collection and Search Strategy</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_Toc227811591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6</w:t>
            </w:r>
            <w:r w:rsidRPr="006D382A">
              <w:rPr>
                <w:rFonts w:ascii="Arial" w:hAnsi="Arial"/>
                <w:noProof/>
                <w:webHidden/>
                <w:szCs w:val="24"/>
              </w:rPr>
              <w:fldChar w:fldCharType="end"/>
            </w:r>
          </w:hyperlink>
        </w:p>
        <w:p w14:paraId="5CBBCF8F" w14:textId="50AE28C2" w:rsidR="00C161E0" w:rsidRPr="006D382A" w:rsidRDefault="00C161E0">
          <w:pPr>
            <w:pStyle w:val="TOC2"/>
            <w:tabs>
              <w:tab w:val="right" w:leader="dot" w:pos="9016"/>
            </w:tabs>
            <w:rPr>
              <w:rFonts w:ascii="Arial" w:hAnsi="Arial"/>
              <w:noProof/>
              <w:szCs w:val="24"/>
            </w:rPr>
          </w:pPr>
          <w:hyperlink w:anchor="_Toc227811592" w:history="1">
            <w:r w:rsidRPr="006D382A">
              <w:rPr>
                <w:rStyle w:val="Hyperlink"/>
                <w:rFonts w:ascii="Arial" w:hAnsi="Arial"/>
                <w:noProof/>
                <w:szCs w:val="24"/>
              </w:rPr>
              <w:t>3.3 Inclusion and Exclusion Criteria</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_Toc227811592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7</w:t>
            </w:r>
            <w:r w:rsidRPr="006D382A">
              <w:rPr>
                <w:rFonts w:ascii="Arial" w:hAnsi="Arial"/>
                <w:noProof/>
                <w:webHidden/>
                <w:szCs w:val="24"/>
              </w:rPr>
              <w:fldChar w:fldCharType="end"/>
            </w:r>
          </w:hyperlink>
        </w:p>
        <w:p w14:paraId="2C167CD0" w14:textId="78C34086" w:rsidR="00C161E0" w:rsidRPr="006D382A" w:rsidRDefault="00C161E0">
          <w:pPr>
            <w:pStyle w:val="TOC2"/>
            <w:tabs>
              <w:tab w:val="right" w:leader="dot" w:pos="9016"/>
            </w:tabs>
            <w:rPr>
              <w:rFonts w:ascii="Arial" w:hAnsi="Arial"/>
              <w:noProof/>
              <w:szCs w:val="24"/>
            </w:rPr>
          </w:pPr>
          <w:hyperlink w:anchor="_Toc227811593" w:history="1">
            <w:r w:rsidRPr="006D382A">
              <w:rPr>
                <w:rStyle w:val="Hyperlink"/>
                <w:rFonts w:ascii="Arial" w:hAnsi="Arial"/>
                <w:noProof/>
                <w:szCs w:val="24"/>
              </w:rPr>
              <w:t>3.4 Data Analysis: Thematic Synthesis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_Toc227811593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8</w:t>
            </w:r>
            <w:r w:rsidRPr="006D382A">
              <w:rPr>
                <w:rFonts w:ascii="Arial" w:hAnsi="Arial"/>
                <w:noProof/>
                <w:webHidden/>
                <w:szCs w:val="24"/>
              </w:rPr>
              <w:fldChar w:fldCharType="end"/>
            </w:r>
          </w:hyperlink>
        </w:p>
        <w:p w14:paraId="75BF058F" w14:textId="144B4FC9" w:rsidR="00C161E0" w:rsidRPr="006D382A" w:rsidRDefault="00C161E0">
          <w:pPr>
            <w:pStyle w:val="TOC2"/>
            <w:tabs>
              <w:tab w:val="right" w:leader="dot" w:pos="9016"/>
            </w:tabs>
            <w:rPr>
              <w:rFonts w:ascii="Arial" w:hAnsi="Arial"/>
              <w:noProof/>
              <w:szCs w:val="24"/>
            </w:rPr>
          </w:pPr>
          <w:hyperlink w:anchor="_Toc227811594" w:history="1">
            <w:r w:rsidRPr="006D382A">
              <w:rPr>
                <w:rStyle w:val="Hyperlink"/>
                <w:rFonts w:ascii="Arial" w:hAnsi="Arial"/>
                <w:noProof/>
                <w:szCs w:val="24"/>
              </w:rPr>
              <w:t>3.5 Ethical Considerations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_Toc227811594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8</w:t>
            </w:r>
            <w:r w:rsidRPr="006D382A">
              <w:rPr>
                <w:rFonts w:ascii="Arial" w:hAnsi="Arial"/>
                <w:noProof/>
                <w:webHidden/>
                <w:szCs w:val="24"/>
              </w:rPr>
              <w:fldChar w:fldCharType="end"/>
            </w:r>
          </w:hyperlink>
        </w:p>
        <w:p w14:paraId="3C454286" w14:textId="507611FA"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95" w:history="1">
            <w:r w:rsidRPr="006D382A">
              <w:rPr>
                <w:rStyle w:val="Hyperlink"/>
                <w:rFonts w:ascii="Arial" w:hAnsi="Arial"/>
                <w:noProof/>
                <w:szCs w:val="24"/>
              </w:rPr>
              <w:t>4. Results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_Toc227811595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9</w:t>
            </w:r>
            <w:r w:rsidRPr="006D382A">
              <w:rPr>
                <w:rFonts w:ascii="Arial" w:hAnsi="Arial"/>
                <w:noProof/>
                <w:webHidden/>
                <w:szCs w:val="24"/>
              </w:rPr>
              <w:fldChar w:fldCharType="end"/>
            </w:r>
          </w:hyperlink>
        </w:p>
        <w:p w14:paraId="4815E705" w14:textId="7CA43602" w:rsidR="00C161E0" w:rsidRPr="006D382A" w:rsidRDefault="00C161E0">
          <w:pPr>
            <w:pStyle w:val="TOC2"/>
            <w:tabs>
              <w:tab w:val="right" w:leader="dot" w:pos="9016"/>
            </w:tabs>
            <w:rPr>
              <w:rFonts w:ascii="Arial" w:hAnsi="Arial"/>
              <w:noProof/>
              <w:szCs w:val="24"/>
            </w:rPr>
          </w:pPr>
          <w:hyperlink w:anchor="_Toc227811596" w:history="1">
            <w:r w:rsidRPr="006D382A">
              <w:rPr>
                <w:rStyle w:val="Hyperlink"/>
                <w:rFonts w:ascii="Arial" w:hAnsi="Arial"/>
                <w:noProof/>
                <w:szCs w:val="24"/>
              </w:rPr>
              <w:t>4.1 Summary Table of Studies Included</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_Toc227811596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9</w:t>
            </w:r>
            <w:r w:rsidRPr="006D382A">
              <w:rPr>
                <w:rFonts w:ascii="Arial" w:hAnsi="Arial"/>
                <w:noProof/>
                <w:webHidden/>
                <w:szCs w:val="24"/>
              </w:rPr>
              <w:fldChar w:fldCharType="end"/>
            </w:r>
          </w:hyperlink>
        </w:p>
        <w:p w14:paraId="0B4C8A94" w14:textId="4B24FDB1" w:rsidR="00C161E0" w:rsidRPr="006D382A" w:rsidRDefault="00C161E0">
          <w:pPr>
            <w:pStyle w:val="TOC2"/>
            <w:tabs>
              <w:tab w:val="right" w:leader="dot" w:pos="9016"/>
            </w:tabs>
            <w:rPr>
              <w:rFonts w:ascii="Arial" w:hAnsi="Arial"/>
              <w:noProof/>
              <w:szCs w:val="24"/>
            </w:rPr>
          </w:pPr>
          <w:hyperlink w:anchor="_Toc227811597" w:history="1">
            <w:r w:rsidRPr="006D382A">
              <w:rPr>
                <w:rStyle w:val="Hyperlink"/>
                <w:rFonts w:ascii="Arial" w:hAnsi="Arial"/>
                <w:noProof/>
                <w:szCs w:val="24"/>
              </w:rPr>
              <w:t>4.2 Thematic Analysis of Findings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_Toc227811597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10</w:t>
            </w:r>
            <w:r w:rsidRPr="006D382A">
              <w:rPr>
                <w:rFonts w:ascii="Arial" w:hAnsi="Arial"/>
                <w:noProof/>
                <w:webHidden/>
                <w:szCs w:val="24"/>
              </w:rPr>
              <w:fldChar w:fldCharType="end"/>
            </w:r>
          </w:hyperlink>
        </w:p>
        <w:p w14:paraId="126D087D" w14:textId="60F56CF3" w:rsidR="00C161E0" w:rsidRPr="006D382A" w:rsidRDefault="00C161E0">
          <w:pPr>
            <w:pStyle w:val="TOC2"/>
            <w:tabs>
              <w:tab w:val="right" w:leader="dot" w:pos="9016"/>
            </w:tabs>
            <w:rPr>
              <w:rFonts w:ascii="Arial" w:hAnsi="Arial"/>
              <w:noProof/>
              <w:szCs w:val="24"/>
            </w:rPr>
          </w:pPr>
          <w:hyperlink w:anchor="_Toc227811598" w:history="1">
            <w:r w:rsidRPr="006D382A">
              <w:rPr>
                <w:rStyle w:val="Hyperlink"/>
                <w:rFonts w:ascii="Arial" w:hAnsi="Arial"/>
                <w:noProof/>
                <w:szCs w:val="24"/>
              </w:rPr>
              <w:t>4.3 Summary of Results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_Toc227811598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11</w:t>
            </w:r>
            <w:r w:rsidRPr="006D382A">
              <w:rPr>
                <w:rFonts w:ascii="Arial" w:hAnsi="Arial"/>
                <w:noProof/>
                <w:webHidden/>
                <w:szCs w:val="24"/>
              </w:rPr>
              <w:fldChar w:fldCharType="end"/>
            </w:r>
          </w:hyperlink>
        </w:p>
        <w:p w14:paraId="7BEB6A24" w14:textId="33121E56"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599" w:history="1">
            <w:r w:rsidRPr="006D382A">
              <w:rPr>
                <w:rStyle w:val="Hyperlink"/>
                <w:rFonts w:ascii="Arial" w:hAnsi="Arial"/>
                <w:noProof/>
                <w:szCs w:val="24"/>
              </w:rPr>
              <w:t>5. Discussion</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_Toc227811599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12</w:t>
            </w:r>
            <w:r w:rsidRPr="006D382A">
              <w:rPr>
                <w:rFonts w:ascii="Arial" w:hAnsi="Arial"/>
                <w:noProof/>
                <w:webHidden/>
                <w:szCs w:val="24"/>
              </w:rPr>
              <w:fldChar w:fldCharType="end"/>
            </w:r>
          </w:hyperlink>
        </w:p>
        <w:p w14:paraId="1153D2E7" w14:textId="1FEE58C7" w:rsidR="00C161E0" w:rsidRPr="006D382A" w:rsidRDefault="00C161E0">
          <w:pPr>
            <w:pStyle w:val="TOC2"/>
            <w:tabs>
              <w:tab w:val="right" w:leader="dot" w:pos="9016"/>
            </w:tabs>
            <w:rPr>
              <w:rFonts w:ascii="Arial" w:hAnsi="Arial"/>
              <w:noProof/>
              <w:szCs w:val="24"/>
            </w:rPr>
          </w:pPr>
          <w:hyperlink w:anchor="_Toc227811600" w:history="1">
            <w:r w:rsidRPr="006D382A">
              <w:rPr>
                <w:rStyle w:val="Hyperlink"/>
                <w:rFonts w:ascii="Arial" w:hAnsi="Arial"/>
                <w:noProof/>
                <w:szCs w:val="24"/>
              </w:rPr>
              <w:t>5.1 Clinical efficacy: What’s beyond glycaemic control</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_Toc227811600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12</w:t>
            </w:r>
            <w:r w:rsidRPr="006D382A">
              <w:rPr>
                <w:rFonts w:ascii="Arial" w:hAnsi="Arial"/>
                <w:noProof/>
                <w:webHidden/>
                <w:szCs w:val="24"/>
              </w:rPr>
              <w:fldChar w:fldCharType="end"/>
            </w:r>
          </w:hyperlink>
        </w:p>
        <w:p w14:paraId="57CEAA14" w14:textId="7E6C7295" w:rsidR="00C161E0" w:rsidRPr="006D382A" w:rsidRDefault="00C161E0">
          <w:pPr>
            <w:pStyle w:val="TOC2"/>
            <w:tabs>
              <w:tab w:val="right" w:leader="dot" w:pos="9016"/>
            </w:tabs>
            <w:rPr>
              <w:rFonts w:ascii="Arial" w:hAnsi="Arial"/>
              <w:noProof/>
              <w:szCs w:val="24"/>
            </w:rPr>
          </w:pPr>
          <w:hyperlink w:anchor="_Toc227811601" w:history="1">
            <w:r w:rsidRPr="006D382A">
              <w:rPr>
                <w:rStyle w:val="Hyperlink"/>
                <w:rFonts w:ascii="Arial" w:hAnsi="Arial"/>
                <w:noProof/>
                <w:szCs w:val="24"/>
              </w:rPr>
              <w:t>5.2 The Psychological Barrier: “The Fear Factor”</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_Toc227811601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12</w:t>
            </w:r>
            <w:r w:rsidRPr="006D382A">
              <w:rPr>
                <w:rFonts w:ascii="Arial" w:hAnsi="Arial"/>
                <w:noProof/>
                <w:webHidden/>
                <w:szCs w:val="24"/>
              </w:rPr>
              <w:fldChar w:fldCharType="end"/>
            </w:r>
          </w:hyperlink>
        </w:p>
        <w:p w14:paraId="2E5FAA04" w14:textId="171B302D" w:rsidR="00C161E0" w:rsidRPr="006D382A" w:rsidRDefault="00C161E0">
          <w:pPr>
            <w:pStyle w:val="TOC2"/>
            <w:tabs>
              <w:tab w:val="right" w:leader="dot" w:pos="9016"/>
            </w:tabs>
            <w:rPr>
              <w:rFonts w:ascii="Arial" w:hAnsi="Arial"/>
              <w:noProof/>
              <w:szCs w:val="24"/>
            </w:rPr>
          </w:pPr>
          <w:hyperlink w:anchor="_Toc227811602" w:history="1">
            <w:r w:rsidRPr="006D382A">
              <w:rPr>
                <w:rStyle w:val="Hyperlink"/>
                <w:rFonts w:ascii="Arial" w:hAnsi="Arial"/>
                <w:noProof/>
                <w:szCs w:val="24"/>
              </w:rPr>
              <w:t>5.3 Digital health: to Inclusion vs Exclusion</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_Toc227811602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13</w:t>
            </w:r>
            <w:r w:rsidRPr="006D382A">
              <w:rPr>
                <w:rFonts w:ascii="Arial" w:hAnsi="Arial"/>
                <w:noProof/>
                <w:webHidden/>
                <w:szCs w:val="24"/>
              </w:rPr>
              <w:fldChar w:fldCharType="end"/>
            </w:r>
          </w:hyperlink>
        </w:p>
        <w:p w14:paraId="270A32BF" w14:textId="5E322623" w:rsidR="00C161E0" w:rsidRPr="006D382A" w:rsidRDefault="00C161E0">
          <w:pPr>
            <w:pStyle w:val="TOC2"/>
            <w:tabs>
              <w:tab w:val="right" w:leader="dot" w:pos="9016"/>
            </w:tabs>
            <w:rPr>
              <w:rFonts w:ascii="Arial" w:hAnsi="Arial"/>
              <w:noProof/>
              <w:szCs w:val="24"/>
            </w:rPr>
          </w:pPr>
          <w:hyperlink w:anchor="_Toc227811603" w:history="1">
            <w:r w:rsidRPr="006D382A">
              <w:rPr>
                <w:rStyle w:val="Hyperlink"/>
                <w:rFonts w:ascii="Arial" w:hAnsi="Arial"/>
                <w:noProof/>
                <w:szCs w:val="24"/>
              </w:rPr>
              <w:t>5.4 UK Context of Social Prescribing</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_Toc227811603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13</w:t>
            </w:r>
            <w:r w:rsidRPr="006D382A">
              <w:rPr>
                <w:rFonts w:ascii="Arial" w:hAnsi="Arial"/>
                <w:noProof/>
                <w:webHidden/>
                <w:szCs w:val="24"/>
              </w:rPr>
              <w:fldChar w:fldCharType="end"/>
            </w:r>
          </w:hyperlink>
        </w:p>
        <w:p w14:paraId="4D499451" w14:textId="78396A28" w:rsidR="00C161E0" w:rsidRPr="006D382A" w:rsidRDefault="00C161E0">
          <w:pPr>
            <w:pStyle w:val="TOC2"/>
            <w:tabs>
              <w:tab w:val="right" w:leader="dot" w:pos="9016"/>
            </w:tabs>
            <w:rPr>
              <w:rFonts w:ascii="Arial" w:hAnsi="Arial"/>
              <w:noProof/>
              <w:szCs w:val="24"/>
            </w:rPr>
          </w:pPr>
          <w:hyperlink w:anchor="_Toc227811604" w:history="1">
            <w:r w:rsidRPr="006D382A">
              <w:rPr>
                <w:rStyle w:val="Hyperlink"/>
                <w:rFonts w:ascii="Arial" w:hAnsi="Arial"/>
                <w:noProof/>
                <w:szCs w:val="24"/>
              </w:rPr>
              <w:t>5.5 Limitations and Critical Gaps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_Toc227811604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13</w:t>
            </w:r>
            <w:r w:rsidRPr="006D382A">
              <w:rPr>
                <w:rFonts w:ascii="Arial" w:hAnsi="Arial"/>
                <w:noProof/>
                <w:webHidden/>
                <w:szCs w:val="24"/>
              </w:rPr>
              <w:fldChar w:fldCharType="end"/>
            </w:r>
          </w:hyperlink>
        </w:p>
        <w:p w14:paraId="1ACBB37B" w14:textId="200E2A26"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605" w:history="1">
            <w:r w:rsidRPr="006D382A">
              <w:rPr>
                <w:rStyle w:val="Hyperlink"/>
                <w:rFonts w:ascii="Arial" w:hAnsi="Arial"/>
                <w:noProof/>
                <w:szCs w:val="24"/>
              </w:rPr>
              <w:t>6. Conclusion and Recommendations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_Toc227811605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14</w:t>
            </w:r>
            <w:r w:rsidRPr="006D382A">
              <w:rPr>
                <w:rFonts w:ascii="Arial" w:hAnsi="Arial"/>
                <w:noProof/>
                <w:webHidden/>
                <w:szCs w:val="24"/>
              </w:rPr>
              <w:fldChar w:fldCharType="end"/>
            </w:r>
          </w:hyperlink>
        </w:p>
        <w:p w14:paraId="13B1372D" w14:textId="23DC5033" w:rsidR="00C161E0" w:rsidRPr="006D382A" w:rsidRDefault="00C161E0">
          <w:pPr>
            <w:pStyle w:val="TOC2"/>
            <w:tabs>
              <w:tab w:val="right" w:leader="dot" w:pos="9016"/>
            </w:tabs>
            <w:rPr>
              <w:rFonts w:ascii="Arial" w:hAnsi="Arial"/>
              <w:noProof/>
              <w:szCs w:val="24"/>
            </w:rPr>
          </w:pPr>
          <w:hyperlink w:anchor="_Toc227811606" w:history="1">
            <w:r w:rsidRPr="006D382A">
              <w:rPr>
                <w:rStyle w:val="Hyperlink"/>
                <w:rFonts w:ascii="Arial" w:hAnsi="Arial"/>
                <w:noProof/>
                <w:szCs w:val="24"/>
              </w:rPr>
              <w:t>6.1 Conclusion</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_Toc227811606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14</w:t>
            </w:r>
            <w:r w:rsidRPr="006D382A">
              <w:rPr>
                <w:rFonts w:ascii="Arial" w:hAnsi="Arial"/>
                <w:noProof/>
                <w:webHidden/>
                <w:szCs w:val="24"/>
              </w:rPr>
              <w:fldChar w:fldCharType="end"/>
            </w:r>
          </w:hyperlink>
        </w:p>
        <w:p w14:paraId="109E6363" w14:textId="76A2937D" w:rsidR="00C161E0" w:rsidRPr="006D382A" w:rsidRDefault="00C161E0">
          <w:pPr>
            <w:pStyle w:val="TOC2"/>
            <w:tabs>
              <w:tab w:val="right" w:leader="dot" w:pos="9016"/>
            </w:tabs>
            <w:rPr>
              <w:rFonts w:ascii="Arial" w:hAnsi="Arial"/>
              <w:noProof/>
              <w:szCs w:val="24"/>
            </w:rPr>
          </w:pPr>
          <w:hyperlink w:anchor="_Toc227811607" w:history="1">
            <w:r w:rsidRPr="006D382A">
              <w:rPr>
                <w:rStyle w:val="Hyperlink"/>
                <w:rFonts w:ascii="Arial" w:hAnsi="Arial"/>
                <w:noProof/>
                <w:szCs w:val="24"/>
              </w:rPr>
              <w:t>6.2 Recommendations</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_Toc227811607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14</w:t>
            </w:r>
            <w:r w:rsidRPr="006D382A">
              <w:rPr>
                <w:rFonts w:ascii="Arial" w:hAnsi="Arial"/>
                <w:noProof/>
                <w:webHidden/>
                <w:szCs w:val="24"/>
              </w:rPr>
              <w:fldChar w:fldCharType="end"/>
            </w:r>
          </w:hyperlink>
        </w:p>
        <w:p w14:paraId="27577C9F" w14:textId="021E6F71" w:rsidR="00C161E0" w:rsidRPr="006D382A" w:rsidRDefault="00C161E0">
          <w:pPr>
            <w:pStyle w:val="TOC1"/>
            <w:tabs>
              <w:tab w:val="right" w:leader="dot" w:pos="9016"/>
            </w:tabs>
            <w:rPr>
              <w:rFonts w:ascii="Arial" w:eastAsiaTheme="minorEastAsia" w:hAnsi="Arial"/>
              <w:noProof/>
              <w:kern w:val="2"/>
              <w:szCs w:val="24"/>
              <w:lang w:eastAsia="en-GB"/>
              <w14:ligatures w14:val="standardContextual"/>
            </w:rPr>
          </w:pPr>
          <w:hyperlink w:anchor="_Toc227811608" w:history="1">
            <w:r w:rsidRPr="006D382A">
              <w:rPr>
                <w:rStyle w:val="Hyperlink"/>
                <w:rFonts w:ascii="Arial" w:hAnsi="Arial"/>
                <w:noProof/>
                <w:szCs w:val="24"/>
              </w:rPr>
              <w:t>7. Reference List</w:t>
            </w:r>
            <w:r w:rsidRPr="006D382A">
              <w:rPr>
                <w:rFonts w:ascii="Arial" w:hAnsi="Arial"/>
                <w:noProof/>
                <w:webHidden/>
                <w:szCs w:val="24"/>
              </w:rPr>
              <w:tab/>
            </w:r>
            <w:r w:rsidRPr="006D382A">
              <w:rPr>
                <w:rFonts w:ascii="Arial" w:hAnsi="Arial"/>
                <w:noProof/>
                <w:webHidden/>
                <w:szCs w:val="24"/>
              </w:rPr>
              <w:fldChar w:fldCharType="begin"/>
            </w:r>
            <w:r w:rsidRPr="006D382A">
              <w:rPr>
                <w:rFonts w:ascii="Arial" w:hAnsi="Arial"/>
                <w:noProof/>
                <w:webHidden/>
                <w:szCs w:val="24"/>
              </w:rPr>
              <w:instrText xml:space="preserve"> PAGEREF _Toc227811608 \h </w:instrText>
            </w:r>
            <w:r w:rsidRPr="006D382A">
              <w:rPr>
                <w:rFonts w:ascii="Arial" w:hAnsi="Arial"/>
                <w:noProof/>
                <w:webHidden/>
                <w:szCs w:val="24"/>
              </w:rPr>
            </w:r>
            <w:r w:rsidRPr="006D382A">
              <w:rPr>
                <w:rFonts w:ascii="Arial" w:hAnsi="Arial"/>
                <w:noProof/>
                <w:webHidden/>
                <w:szCs w:val="24"/>
              </w:rPr>
              <w:fldChar w:fldCharType="separate"/>
            </w:r>
            <w:r w:rsidRPr="006D382A">
              <w:rPr>
                <w:rFonts w:ascii="Arial" w:hAnsi="Arial"/>
                <w:noProof/>
                <w:webHidden/>
                <w:szCs w:val="24"/>
              </w:rPr>
              <w:t>15</w:t>
            </w:r>
            <w:r w:rsidRPr="006D382A">
              <w:rPr>
                <w:rFonts w:ascii="Arial" w:hAnsi="Arial"/>
                <w:noProof/>
                <w:webHidden/>
                <w:szCs w:val="24"/>
              </w:rPr>
              <w:fldChar w:fldCharType="end"/>
            </w:r>
          </w:hyperlink>
        </w:p>
        <w:p w14:paraId="2E6E1A75" w14:textId="6254A751" w:rsidR="00D26AD8" w:rsidRPr="006D382A" w:rsidRDefault="00D26AD8">
          <w:pPr>
            <w:rPr>
              <w:rFonts w:ascii="Arial" w:hAnsi="Arial"/>
              <w:szCs w:val="24"/>
            </w:rPr>
          </w:pPr>
          <w:r w:rsidRPr="006D382A">
            <w:rPr>
              <w:rFonts w:ascii="Arial" w:hAnsi="Arial"/>
              <w:b/>
              <w:bCs/>
              <w:noProof/>
              <w:szCs w:val="24"/>
            </w:rPr>
            <w:fldChar w:fldCharType="end"/>
          </w:r>
        </w:p>
      </w:sdtContent>
    </w:sdt>
    <w:p w14:paraId="7D6602A6" w14:textId="77777777" w:rsidR="003178BA" w:rsidRPr="006D382A" w:rsidRDefault="003178BA">
      <w:pPr>
        <w:spacing w:line="360" w:lineRule="auto"/>
        <w:rPr>
          <w:rFonts w:ascii="Arial" w:hAnsi="Arial"/>
          <w:szCs w:val="24"/>
        </w:rPr>
      </w:pPr>
    </w:p>
    <w:p w14:paraId="4D8097BC" w14:textId="77777777" w:rsidR="003178BA" w:rsidRDefault="003178BA">
      <w:pPr>
        <w:spacing w:line="360" w:lineRule="auto"/>
        <w:rPr>
          <w:rFonts w:ascii="Arial" w:hAnsi="Arial"/>
          <w:sz w:val="22"/>
        </w:rPr>
      </w:pPr>
    </w:p>
    <w:p w14:paraId="5949E3D5" w14:textId="77777777" w:rsidR="003178BA" w:rsidRDefault="003178BA">
      <w:pPr>
        <w:spacing w:line="360" w:lineRule="auto"/>
        <w:rPr>
          <w:rFonts w:ascii="Arial" w:hAnsi="Arial"/>
          <w:sz w:val="22"/>
        </w:rPr>
      </w:pPr>
    </w:p>
    <w:p w14:paraId="77164095" w14:textId="20F8D579" w:rsidR="003178BA" w:rsidRPr="00807054" w:rsidRDefault="005B6B78">
      <w:pPr>
        <w:pStyle w:val="Heading1"/>
        <w:rPr>
          <w:sz w:val="24"/>
          <w:szCs w:val="24"/>
        </w:rPr>
      </w:pPr>
      <w:bookmarkStart w:id="1" w:name="_Toc227811585"/>
      <w:r w:rsidRPr="00807054">
        <w:rPr>
          <w:sz w:val="24"/>
          <w:szCs w:val="24"/>
        </w:rPr>
        <w:lastRenderedPageBreak/>
        <w:t xml:space="preserve">Title- </w:t>
      </w:r>
      <w:r w:rsidR="00D26AD8" w:rsidRPr="00807054">
        <w:rPr>
          <w:sz w:val="24"/>
          <w:szCs w:val="24"/>
        </w:rPr>
        <w:t>‘Exploring the role of exercise in the management of Type-2-Diabetes among the elderly in the UK’.</w:t>
      </w:r>
      <w:bookmarkEnd w:id="1"/>
    </w:p>
    <w:p w14:paraId="2BB8918F" w14:textId="77777777" w:rsidR="003178BA" w:rsidRPr="00807054" w:rsidRDefault="007632EB" w:rsidP="004B29FD">
      <w:pPr>
        <w:pStyle w:val="Heading1"/>
        <w:rPr>
          <w:sz w:val="24"/>
          <w:szCs w:val="24"/>
        </w:rPr>
      </w:pPr>
      <w:bookmarkStart w:id="2" w:name="_Toc227811586"/>
      <w:r w:rsidRPr="00807054">
        <w:rPr>
          <w:sz w:val="24"/>
          <w:szCs w:val="24"/>
        </w:rPr>
        <w:t>Abstract</w:t>
      </w:r>
      <w:bookmarkEnd w:id="2"/>
    </w:p>
    <w:p w14:paraId="55638F12" w14:textId="52F91918" w:rsidR="001C26C9" w:rsidRPr="00807054" w:rsidRDefault="001C26C9" w:rsidP="00AB67F2">
      <w:pPr>
        <w:suppressAutoHyphens w:val="0"/>
        <w:autoSpaceDN/>
        <w:spacing w:before="100" w:beforeAutospacing="1" w:after="100" w:afterAutospacing="1" w:line="276" w:lineRule="auto"/>
        <w:jc w:val="both"/>
        <w:textAlignment w:val="auto"/>
        <w:rPr>
          <w:rFonts w:ascii="Arial" w:eastAsia="Times New Roman" w:hAnsi="Arial"/>
          <w:sz w:val="22"/>
          <w:lang w:eastAsia="en-GB"/>
        </w:rPr>
      </w:pPr>
      <w:r w:rsidRPr="00807054">
        <w:rPr>
          <w:rFonts w:ascii="Arial" w:eastAsia="Times New Roman" w:hAnsi="Arial"/>
          <w:b/>
          <w:bCs/>
          <w:szCs w:val="24"/>
          <w:lang w:eastAsia="en-GB"/>
        </w:rPr>
        <w:t>The Title</w:t>
      </w:r>
      <w:r w:rsidRPr="00807054">
        <w:rPr>
          <w:rFonts w:ascii="Arial" w:eastAsia="Times New Roman" w:hAnsi="Arial"/>
          <w:b/>
          <w:bCs/>
          <w:sz w:val="22"/>
          <w:lang w:eastAsia="en-GB"/>
        </w:rPr>
        <w:t>:</w:t>
      </w:r>
      <w:r w:rsidRPr="00807054">
        <w:rPr>
          <w:rFonts w:ascii="Arial" w:eastAsia="Times New Roman" w:hAnsi="Arial"/>
          <w:sz w:val="22"/>
          <w:lang w:eastAsia="en-GB"/>
        </w:rPr>
        <w:t xml:space="preserve"> </w:t>
      </w:r>
      <w:r w:rsidR="00D26AD8" w:rsidRPr="00807054">
        <w:rPr>
          <w:rFonts w:ascii="Arial" w:eastAsia="Times New Roman" w:hAnsi="Arial"/>
          <w:sz w:val="22"/>
          <w:lang w:eastAsia="en-GB"/>
        </w:rPr>
        <w:t>‘Exploring the role of exercise in the management of Type-2-Diabetes among the elderly in the UK’.</w:t>
      </w:r>
    </w:p>
    <w:p w14:paraId="3EDE3480" w14:textId="6C61F337" w:rsidR="001C26C9" w:rsidRPr="00807054" w:rsidRDefault="00D26AD8" w:rsidP="00AB67F2">
      <w:pPr>
        <w:pStyle w:val="NormalWeb"/>
        <w:spacing w:line="276" w:lineRule="auto"/>
        <w:jc w:val="both"/>
        <w:rPr>
          <w:rFonts w:ascii="Arial" w:hAnsi="Arial" w:cs="Arial"/>
          <w:sz w:val="22"/>
          <w:szCs w:val="22"/>
        </w:rPr>
      </w:pPr>
      <w:r w:rsidRPr="00807054">
        <w:rPr>
          <w:rFonts w:ascii="Arial" w:hAnsi="Arial" w:cs="Arial"/>
          <w:b/>
          <w:bCs/>
        </w:rPr>
        <w:t xml:space="preserve">The </w:t>
      </w:r>
      <w:r w:rsidR="001C26C9" w:rsidRPr="00807054">
        <w:rPr>
          <w:rFonts w:ascii="Arial" w:hAnsi="Arial" w:cs="Arial"/>
          <w:b/>
          <w:bCs/>
        </w:rPr>
        <w:t>Background</w:t>
      </w:r>
      <w:r w:rsidRPr="00807054">
        <w:rPr>
          <w:rFonts w:ascii="Arial" w:hAnsi="Arial" w:cs="Arial"/>
          <w:b/>
          <w:bCs/>
          <w:sz w:val="22"/>
          <w:szCs w:val="22"/>
        </w:rPr>
        <w:t>:</w:t>
      </w:r>
      <w:r w:rsidRPr="00807054">
        <w:rPr>
          <w:rFonts w:ascii="Arial" w:hAnsi="Arial" w:cs="Arial"/>
          <w:sz w:val="22"/>
          <w:szCs w:val="22"/>
        </w:rPr>
        <w:t xml:space="preserve"> </w:t>
      </w:r>
      <w:r w:rsidR="001C26C9" w:rsidRPr="00807054">
        <w:rPr>
          <w:rFonts w:ascii="Arial" w:hAnsi="Arial" w:cs="Arial"/>
          <w:sz w:val="22"/>
          <w:szCs w:val="22"/>
        </w:rPr>
        <w:t xml:space="preserve">Type 2 Diabetes (T2D) continues to be a major public health issue in </w:t>
      </w:r>
      <w:r w:rsidR="001D5EDD" w:rsidRPr="00807054">
        <w:rPr>
          <w:rFonts w:ascii="Arial" w:hAnsi="Arial" w:cs="Arial"/>
          <w:sz w:val="22"/>
          <w:szCs w:val="22"/>
        </w:rPr>
        <w:t xml:space="preserve">the </w:t>
      </w:r>
      <w:r w:rsidR="001C26C9" w:rsidRPr="00807054">
        <w:rPr>
          <w:rFonts w:ascii="Arial" w:hAnsi="Arial" w:cs="Arial"/>
          <w:sz w:val="22"/>
          <w:szCs w:val="22"/>
        </w:rPr>
        <w:t>United Kingdom, particularly prominent among older individuals and is a heavy bu</w:t>
      </w:r>
      <w:r w:rsidR="00E51FF8" w:rsidRPr="00807054">
        <w:rPr>
          <w:rFonts w:ascii="Arial" w:hAnsi="Arial" w:cs="Arial"/>
          <w:sz w:val="22"/>
          <w:szCs w:val="22"/>
        </w:rPr>
        <w:t>r</w:t>
      </w:r>
      <w:r w:rsidR="001C26C9" w:rsidRPr="00807054">
        <w:rPr>
          <w:rFonts w:ascii="Arial" w:hAnsi="Arial" w:cs="Arial"/>
          <w:sz w:val="22"/>
          <w:szCs w:val="22"/>
        </w:rPr>
        <w:t xml:space="preserve">den on the National Health Service (NHS). Although standard pharmacological paradigms exist, non-pharmacological interventions are receiving greater clinical attention; specifically, exercise may play </w:t>
      </w:r>
      <w:r w:rsidR="008D2368" w:rsidRPr="00807054">
        <w:rPr>
          <w:rFonts w:ascii="Arial" w:hAnsi="Arial" w:cs="Arial"/>
          <w:sz w:val="22"/>
          <w:szCs w:val="22"/>
        </w:rPr>
        <w:t>a significant role</w:t>
      </w:r>
      <w:r w:rsidR="001C26C9" w:rsidRPr="00807054">
        <w:rPr>
          <w:rFonts w:ascii="Arial" w:hAnsi="Arial" w:cs="Arial"/>
          <w:sz w:val="22"/>
          <w:szCs w:val="22"/>
        </w:rPr>
        <w:t xml:space="preserve"> in glycaemic control and preventing geriatric-specific complications</w:t>
      </w:r>
      <w:r w:rsidR="001D5EDD" w:rsidRPr="00807054">
        <w:rPr>
          <w:rFonts w:ascii="Arial" w:hAnsi="Arial" w:cs="Arial"/>
          <w:sz w:val="22"/>
          <w:szCs w:val="22"/>
        </w:rPr>
        <w:t>,</w:t>
      </w:r>
      <w:r w:rsidR="001C26C9" w:rsidRPr="00807054">
        <w:rPr>
          <w:rFonts w:ascii="Arial" w:hAnsi="Arial" w:cs="Arial"/>
          <w:sz w:val="22"/>
          <w:szCs w:val="22"/>
        </w:rPr>
        <w:t xml:space="preserve"> including frailty and sarcopenia.</w:t>
      </w:r>
    </w:p>
    <w:p w14:paraId="6D90EEA9" w14:textId="3B6D61D0" w:rsidR="001C26C9" w:rsidRPr="00807054" w:rsidRDefault="00635F0D" w:rsidP="00AB67F2">
      <w:pPr>
        <w:pStyle w:val="NormalWeb"/>
        <w:spacing w:line="276" w:lineRule="auto"/>
        <w:jc w:val="both"/>
        <w:rPr>
          <w:rFonts w:ascii="Arial" w:hAnsi="Arial" w:cs="Arial"/>
          <w:sz w:val="22"/>
          <w:szCs w:val="22"/>
        </w:rPr>
      </w:pPr>
      <w:r w:rsidRPr="00807054">
        <w:rPr>
          <w:rFonts w:ascii="Arial" w:hAnsi="Arial" w:cs="Arial"/>
          <w:b/>
          <w:bCs/>
          <w:sz w:val="22"/>
          <w:szCs w:val="22"/>
        </w:rPr>
        <w:t>Aims</w:t>
      </w:r>
      <w:r w:rsidR="001C26C9" w:rsidRPr="00807054">
        <w:rPr>
          <w:rFonts w:ascii="Arial" w:hAnsi="Arial" w:cs="Arial"/>
          <w:b/>
          <w:bCs/>
          <w:sz w:val="22"/>
          <w:szCs w:val="22"/>
        </w:rPr>
        <w:t xml:space="preserve"> &amp; </w:t>
      </w:r>
      <w:r w:rsidR="001960C2" w:rsidRPr="00807054">
        <w:rPr>
          <w:rFonts w:ascii="Arial" w:hAnsi="Arial" w:cs="Arial"/>
          <w:b/>
          <w:bCs/>
          <w:sz w:val="22"/>
          <w:szCs w:val="22"/>
        </w:rPr>
        <w:t>Goals</w:t>
      </w:r>
      <w:r w:rsidR="001C26C9" w:rsidRPr="00807054">
        <w:rPr>
          <w:rFonts w:ascii="Arial" w:hAnsi="Arial" w:cs="Arial"/>
          <w:b/>
          <w:bCs/>
          <w:sz w:val="22"/>
          <w:szCs w:val="22"/>
        </w:rPr>
        <w:t>:</w:t>
      </w:r>
      <w:r w:rsidR="001C26C9" w:rsidRPr="00807054">
        <w:rPr>
          <w:rFonts w:ascii="Arial" w:hAnsi="Arial" w:cs="Arial"/>
          <w:sz w:val="22"/>
          <w:szCs w:val="22"/>
        </w:rPr>
        <w:t xml:space="preserve"> This study proposed to investigate the impact of exercise on T2D </w:t>
      </w:r>
      <w:r w:rsidR="00D0245A" w:rsidRPr="00807054">
        <w:rPr>
          <w:rFonts w:ascii="Arial" w:hAnsi="Arial" w:cs="Arial"/>
          <w:sz w:val="22"/>
          <w:szCs w:val="22"/>
        </w:rPr>
        <w:t xml:space="preserve">   </w:t>
      </w:r>
      <w:r w:rsidR="001C26C9" w:rsidRPr="00807054">
        <w:rPr>
          <w:rFonts w:ascii="Arial" w:hAnsi="Arial" w:cs="Arial"/>
          <w:sz w:val="22"/>
          <w:szCs w:val="22"/>
        </w:rPr>
        <w:t>ma</w:t>
      </w:r>
      <w:r w:rsidR="00E51FF8" w:rsidRPr="00807054">
        <w:rPr>
          <w:rFonts w:ascii="Arial" w:hAnsi="Arial" w:cs="Arial"/>
          <w:sz w:val="22"/>
          <w:szCs w:val="22"/>
        </w:rPr>
        <w:t>n</w:t>
      </w:r>
      <w:r w:rsidR="001C26C9" w:rsidRPr="00807054">
        <w:rPr>
          <w:rFonts w:ascii="Arial" w:hAnsi="Arial" w:cs="Arial"/>
          <w:sz w:val="22"/>
          <w:szCs w:val="22"/>
        </w:rPr>
        <w:t xml:space="preserve">agement </w:t>
      </w:r>
      <w:r w:rsidR="00D0245A" w:rsidRPr="00807054">
        <w:rPr>
          <w:rFonts w:ascii="Arial" w:hAnsi="Arial" w:cs="Arial"/>
          <w:sz w:val="22"/>
          <w:szCs w:val="22"/>
        </w:rPr>
        <w:t xml:space="preserve">among the elderly over 65years, </w:t>
      </w:r>
      <w:r w:rsidR="001C26C9" w:rsidRPr="00807054">
        <w:rPr>
          <w:rFonts w:ascii="Arial" w:hAnsi="Arial" w:cs="Arial"/>
          <w:sz w:val="22"/>
          <w:szCs w:val="22"/>
        </w:rPr>
        <w:t xml:space="preserve">in </w:t>
      </w:r>
      <w:r w:rsidR="001D5EDD" w:rsidRPr="00807054">
        <w:rPr>
          <w:rFonts w:ascii="Arial" w:hAnsi="Arial" w:cs="Arial"/>
          <w:sz w:val="22"/>
          <w:szCs w:val="22"/>
        </w:rPr>
        <w:t xml:space="preserve">the </w:t>
      </w:r>
      <w:r w:rsidR="001C26C9" w:rsidRPr="00807054">
        <w:rPr>
          <w:rFonts w:ascii="Arial" w:hAnsi="Arial" w:cs="Arial"/>
          <w:sz w:val="22"/>
          <w:szCs w:val="22"/>
        </w:rPr>
        <w:t xml:space="preserve">UK. The </w:t>
      </w:r>
      <w:r w:rsidR="00D0245A" w:rsidRPr="00807054">
        <w:rPr>
          <w:rFonts w:ascii="Arial" w:hAnsi="Arial" w:cs="Arial"/>
          <w:sz w:val="22"/>
          <w:szCs w:val="22"/>
        </w:rPr>
        <w:t>objectives</w:t>
      </w:r>
      <w:r w:rsidR="001C26C9" w:rsidRPr="00807054">
        <w:rPr>
          <w:rFonts w:ascii="Arial" w:hAnsi="Arial" w:cs="Arial"/>
          <w:sz w:val="22"/>
          <w:szCs w:val="22"/>
        </w:rPr>
        <w:t xml:space="preserve"> were to</w:t>
      </w:r>
      <w:r w:rsidR="00D0245A" w:rsidRPr="00807054">
        <w:rPr>
          <w:rFonts w:ascii="Arial" w:hAnsi="Arial" w:cs="Arial"/>
          <w:sz w:val="22"/>
          <w:szCs w:val="22"/>
        </w:rPr>
        <w:t>:</w:t>
      </w:r>
      <w:r w:rsidR="001C26C9" w:rsidRPr="00807054">
        <w:rPr>
          <w:rFonts w:ascii="Arial" w:hAnsi="Arial" w:cs="Arial"/>
          <w:sz w:val="22"/>
          <w:szCs w:val="22"/>
        </w:rPr>
        <w:t xml:space="preserve"> 1) </w:t>
      </w:r>
      <w:r w:rsidR="00D0245A" w:rsidRPr="00807054">
        <w:rPr>
          <w:rFonts w:ascii="Arial" w:hAnsi="Arial" w:cs="Arial"/>
          <w:sz w:val="22"/>
          <w:szCs w:val="22"/>
        </w:rPr>
        <w:t xml:space="preserve">define </w:t>
      </w:r>
      <w:r w:rsidR="00B61D44" w:rsidRPr="00807054">
        <w:rPr>
          <w:rFonts w:ascii="Arial" w:hAnsi="Arial" w:cs="Arial"/>
          <w:sz w:val="22"/>
          <w:szCs w:val="22"/>
        </w:rPr>
        <w:t xml:space="preserve">T2D and </w:t>
      </w:r>
      <w:r w:rsidR="00C938DC" w:rsidRPr="00807054">
        <w:rPr>
          <w:rFonts w:ascii="Arial" w:hAnsi="Arial" w:cs="Arial"/>
          <w:sz w:val="22"/>
          <w:szCs w:val="22"/>
        </w:rPr>
        <w:t>its</w:t>
      </w:r>
      <w:r w:rsidR="00B61D44" w:rsidRPr="00807054">
        <w:rPr>
          <w:rFonts w:ascii="Arial" w:hAnsi="Arial" w:cs="Arial"/>
          <w:sz w:val="22"/>
          <w:szCs w:val="22"/>
        </w:rPr>
        <w:t xml:space="preserve"> </w:t>
      </w:r>
      <w:r w:rsidR="001C26C9" w:rsidRPr="00807054">
        <w:rPr>
          <w:rFonts w:ascii="Arial" w:hAnsi="Arial" w:cs="Arial"/>
          <w:sz w:val="22"/>
          <w:szCs w:val="22"/>
        </w:rPr>
        <w:t xml:space="preserve">impact of T2D on </w:t>
      </w:r>
      <w:r w:rsidR="00B61D44" w:rsidRPr="00807054">
        <w:rPr>
          <w:rFonts w:ascii="Arial" w:hAnsi="Arial" w:cs="Arial"/>
          <w:sz w:val="22"/>
          <w:szCs w:val="22"/>
        </w:rPr>
        <w:t>the</w:t>
      </w:r>
      <w:r w:rsidR="001C26C9" w:rsidRPr="00807054">
        <w:rPr>
          <w:rFonts w:ascii="Arial" w:hAnsi="Arial" w:cs="Arial"/>
          <w:sz w:val="22"/>
          <w:szCs w:val="22"/>
        </w:rPr>
        <w:t xml:space="preserve"> health</w:t>
      </w:r>
      <w:r w:rsidR="00B61D44" w:rsidRPr="00807054">
        <w:rPr>
          <w:rFonts w:ascii="Arial" w:hAnsi="Arial" w:cs="Arial"/>
          <w:sz w:val="22"/>
          <w:szCs w:val="22"/>
        </w:rPr>
        <w:t xml:space="preserve"> of the elderly</w:t>
      </w:r>
      <w:r w:rsidR="001C26C9" w:rsidRPr="00807054">
        <w:rPr>
          <w:rFonts w:ascii="Arial" w:hAnsi="Arial" w:cs="Arial"/>
          <w:sz w:val="22"/>
          <w:szCs w:val="22"/>
        </w:rPr>
        <w:t xml:space="preserve">, 2) </w:t>
      </w:r>
      <w:r w:rsidR="001D5EDD" w:rsidRPr="00807054">
        <w:rPr>
          <w:rFonts w:ascii="Arial" w:hAnsi="Arial" w:cs="Arial"/>
          <w:sz w:val="22"/>
          <w:szCs w:val="22"/>
        </w:rPr>
        <w:t xml:space="preserve">conduct a </w:t>
      </w:r>
      <w:r w:rsidR="001C26C9" w:rsidRPr="00807054">
        <w:rPr>
          <w:rFonts w:ascii="Arial" w:hAnsi="Arial" w:cs="Arial"/>
          <w:sz w:val="22"/>
          <w:szCs w:val="22"/>
        </w:rPr>
        <w:t xml:space="preserve">secondary evidence-based analysis of the exercise modalities in which </w:t>
      </w:r>
      <w:r w:rsidR="00B61D44" w:rsidRPr="00807054">
        <w:rPr>
          <w:rFonts w:ascii="Arial" w:hAnsi="Arial" w:cs="Arial"/>
          <w:sz w:val="22"/>
          <w:szCs w:val="22"/>
        </w:rPr>
        <w:t>the elderly</w:t>
      </w:r>
      <w:r w:rsidR="001C26C9" w:rsidRPr="00807054">
        <w:rPr>
          <w:rFonts w:ascii="Arial" w:hAnsi="Arial" w:cs="Arial"/>
          <w:sz w:val="22"/>
          <w:szCs w:val="22"/>
        </w:rPr>
        <w:t xml:space="preserve"> engage</w:t>
      </w:r>
      <w:r w:rsidR="00B61D44" w:rsidRPr="00807054">
        <w:rPr>
          <w:rFonts w:ascii="Arial" w:hAnsi="Arial" w:cs="Arial"/>
          <w:sz w:val="22"/>
          <w:szCs w:val="22"/>
        </w:rPr>
        <w:t>,</w:t>
      </w:r>
      <w:r w:rsidR="001C26C9" w:rsidRPr="00807054">
        <w:rPr>
          <w:rFonts w:ascii="Arial" w:hAnsi="Arial" w:cs="Arial"/>
          <w:sz w:val="22"/>
          <w:szCs w:val="22"/>
        </w:rPr>
        <w:t xml:space="preserve"> and </w:t>
      </w:r>
      <w:r w:rsidR="00B61D44" w:rsidRPr="00807054">
        <w:rPr>
          <w:rFonts w:ascii="Arial" w:hAnsi="Arial" w:cs="Arial"/>
          <w:sz w:val="22"/>
          <w:szCs w:val="22"/>
        </w:rPr>
        <w:t xml:space="preserve">3) </w:t>
      </w:r>
      <w:r w:rsidR="001C26C9" w:rsidRPr="00807054">
        <w:rPr>
          <w:rFonts w:ascii="Arial" w:hAnsi="Arial" w:cs="Arial"/>
          <w:sz w:val="22"/>
          <w:szCs w:val="22"/>
        </w:rPr>
        <w:t xml:space="preserve">use that information to make </w:t>
      </w:r>
      <w:r w:rsidR="00B61D44" w:rsidRPr="00807054">
        <w:rPr>
          <w:rFonts w:ascii="Arial" w:hAnsi="Arial" w:cs="Arial"/>
          <w:sz w:val="22"/>
          <w:szCs w:val="22"/>
        </w:rPr>
        <w:t>evidence</w:t>
      </w:r>
      <w:r w:rsidR="001C26C9" w:rsidRPr="00807054">
        <w:rPr>
          <w:rFonts w:ascii="Arial" w:hAnsi="Arial" w:cs="Arial"/>
          <w:sz w:val="22"/>
          <w:szCs w:val="22"/>
        </w:rPr>
        <w:t>-</w:t>
      </w:r>
      <w:r w:rsidR="00B61D44" w:rsidRPr="00807054">
        <w:rPr>
          <w:rFonts w:ascii="Arial" w:hAnsi="Arial" w:cs="Arial"/>
          <w:sz w:val="22"/>
          <w:szCs w:val="22"/>
        </w:rPr>
        <w:t>base</w:t>
      </w:r>
      <w:r w:rsidR="001C26C9" w:rsidRPr="00807054">
        <w:rPr>
          <w:rFonts w:ascii="Arial" w:hAnsi="Arial" w:cs="Arial"/>
          <w:sz w:val="22"/>
          <w:szCs w:val="22"/>
        </w:rPr>
        <w:t>d recommendations for health and social care professionals.</w:t>
      </w:r>
    </w:p>
    <w:p w14:paraId="6C20B344" w14:textId="0782D1BC" w:rsidR="001C26C9" w:rsidRPr="00807054" w:rsidRDefault="001C26C9" w:rsidP="00B45CA6">
      <w:pPr>
        <w:pStyle w:val="NormalWeb"/>
        <w:spacing w:line="276" w:lineRule="auto"/>
        <w:jc w:val="both"/>
        <w:rPr>
          <w:rFonts w:ascii="Arial" w:hAnsi="Arial" w:cs="Arial"/>
          <w:sz w:val="22"/>
          <w:szCs w:val="22"/>
        </w:rPr>
      </w:pPr>
      <w:r w:rsidRPr="00807054">
        <w:rPr>
          <w:rFonts w:ascii="Arial" w:hAnsi="Arial" w:cs="Arial"/>
          <w:b/>
          <w:bCs/>
          <w:sz w:val="22"/>
          <w:szCs w:val="22"/>
        </w:rPr>
        <w:t>M</w:t>
      </w:r>
      <w:r w:rsidR="00635F0D" w:rsidRPr="00807054">
        <w:rPr>
          <w:rFonts w:ascii="Arial" w:hAnsi="Arial" w:cs="Arial"/>
          <w:b/>
          <w:bCs/>
          <w:sz w:val="22"/>
          <w:szCs w:val="22"/>
        </w:rPr>
        <w:t>ethodology</w:t>
      </w:r>
      <w:r w:rsidRPr="00807054">
        <w:rPr>
          <w:rFonts w:ascii="Arial" w:hAnsi="Arial" w:cs="Arial"/>
          <w:b/>
          <w:bCs/>
          <w:sz w:val="22"/>
          <w:szCs w:val="22"/>
        </w:rPr>
        <w:t>:</w:t>
      </w:r>
      <w:r w:rsidRPr="00807054">
        <w:rPr>
          <w:rFonts w:ascii="Arial" w:hAnsi="Arial" w:cs="Arial"/>
          <w:sz w:val="22"/>
          <w:szCs w:val="22"/>
        </w:rPr>
        <w:t xml:space="preserve"> A scoping review based on the Arksey and O'Malley framework.</w:t>
      </w:r>
      <w:r w:rsidR="00323CB9" w:rsidRPr="00807054">
        <w:rPr>
          <w:rFonts w:ascii="Arial" w:hAnsi="Arial" w:cs="Arial"/>
          <w:sz w:val="22"/>
          <w:szCs w:val="22"/>
        </w:rPr>
        <w:t xml:space="preserve"> A Database search was conducted</w:t>
      </w:r>
      <w:r w:rsidRPr="00807054">
        <w:rPr>
          <w:rFonts w:ascii="Arial" w:hAnsi="Arial" w:cs="Arial"/>
          <w:sz w:val="22"/>
          <w:szCs w:val="22"/>
        </w:rPr>
        <w:t xml:space="preserve"> </w:t>
      </w:r>
      <w:r w:rsidR="00323CB9" w:rsidRPr="00807054">
        <w:rPr>
          <w:rFonts w:ascii="Arial" w:hAnsi="Arial" w:cs="Arial"/>
          <w:sz w:val="22"/>
          <w:szCs w:val="22"/>
        </w:rPr>
        <w:t>systematically</w:t>
      </w:r>
      <w:r w:rsidRPr="00807054">
        <w:rPr>
          <w:rFonts w:ascii="Arial" w:hAnsi="Arial" w:cs="Arial"/>
          <w:sz w:val="22"/>
          <w:szCs w:val="22"/>
        </w:rPr>
        <w:t xml:space="preserve"> (PubMed, CINAHL and Sage) for peer-reviewed literature on the period from 2021 to 2026. </w:t>
      </w:r>
      <w:r w:rsidR="00B45CA6" w:rsidRPr="00807054">
        <w:rPr>
          <w:rFonts w:ascii="Arial" w:hAnsi="Arial" w:cs="Arial"/>
          <w:color w:val="000000"/>
          <w:sz w:val="22"/>
          <w:szCs w:val="22"/>
        </w:rPr>
        <w:t xml:space="preserve">A total of five studies were chosen through strict selection standards, with each providing valuable perspectives relevant to healthcare in the United Kingdom. </w:t>
      </w:r>
      <w:r w:rsidRPr="00807054">
        <w:rPr>
          <w:rFonts w:ascii="Arial" w:hAnsi="Arial" w:cs="Arial"/>
          <w:sz w:val="22"/>
          <w:szCs w:val="22"/>
        </w:rPr>
        <w:t>Thematic analysis was used for data synthesis.</w:t>
      </w:r>
    </w:p>
    <w:p w14:paraId="3D8A2ADE" w14:textId="7715BFE8" w:rsidR="001C26C9" w:rsidRPr="00807054" w:rsidRDefault="00AB67F2" w:rsidP="00AB67F2">
      <w:pPr>
        <w:pStyle w:val="NormalWeb"/>
        <w:spacing w:line="276" w:lineRule="auto"/>
        <w:jc w:val="both"/>
        <w:rPr>
          <w:rFonts w:ascii="Arial" w:hAnsi="Arial" w:cs="Arial"/>
          <w:sz w:val="22"/>
          <w:szCs w:val="22"/>
        </w:rPr>
      </w:pPr>
      <w:r w:rsidRPr="00807054">
        <w:rPr>
          <w:rFonts w:ascii="Arial" w:hAnsi="Arial" w:cs="Arial"/>
          <w:b/>
          <w:bCs/>
          <w:sz w:val="22"/>
          <w:szCs w:val="22"/>
        </w:rPr>
        <w:t>Findings</w:t>
      </w:r>
      <w:r w:rsidR="001C26C9" w:rsidRPr="00807054">
        <w:rPr>
          <w:rFonts w:ascii="Arial" w:hAnsi="Arial" w:cs="Arial"/>
          <w:b/>
          <w:bCs/>
          <w:sz w:val="22"/>
          <w:szCs w:val="22"/>
        </w:rPr>
        <w:t>:</w:t>
      </w:r>
      <w:r w:rsidR="001C26C9" w:rsidRPr="00807054">
        <w:rPr>
          <w:rFonts w:ascii="Arial" w:hAnsi="Arial" w:cs="Arial"/>
          <w:sz w:val="22"/>
          <w:szCs w:val="22"/>
        </w:rPr>
        <w:t xml:space="preserve"> The study shows that Resistance and combined training are more </w:t>
      </w:r>
      <w:r w:rsidR="00B45CA6" w:rsidRPr="00807054">
        <w:rPr>
          <w:rFonts w:ascii="Arial" w:hAnsi="Arial" w:cs="Arial"/>
          <w:sz w:val="22"/>
          <w:szCs w:val="22"/>
        </w:rPr>
        <w:t xml:space="preserve">effective </w:t>
      </w:r>
      <w:r w:rsidR="001C26C9" w:rsidRPr="00807054">
        <w:rPr>
          <w:rFonts w:ascii="Arial" w:hAnsi="Arial" w:cs="Arial"/>
          <w:sz w:val="22"/>
          <w:szCs w:val="22"/>
        </w:rPr>
        <w:t>than aerobic exercise only in reducing the HbA1c, reversing sarcopenic obesity. Nevertheless, there are considerable obstacles</w:t>
      </w:r>
      <w:r w:rsidR="00B45CA6" w:rsidRPr="00807054">
        <w:rPr>
          <w:rFonts w:ascii="Arial" w:hAnsi="Arial" w:cs="Arial"/>
          <w:sz w:val="22"/>
          <w:szCs w:val="22"/>
        </w:rPr>
        <w:t>,</w:t>
      </w:r>
      <w:r w:rsidR="001C26C9" w:rsidRPr="00807054">
        <w:rPr>
          <w:rFonts w:ascii="Arial" w:hAnsi="Arial" w:cs="Arial"/>
          <w:sz w:val="22"/>
          <w:szCs w:val="22"/>
        </w:rPr>
        <w:t xml:space="preserve"> such as "fear of hypoglycaemia" and geographic disparities in access to facilities. Digital health tools and social prescribing were mentioned as significant enablers for sustained behaviour change.</w:t>
      </w:r>
    </w:p>
    <w:p w14:paraId="789B6787" w14:textId="049EC8AE" w:rsidR="001C26C9" w:rsidRPr="00807054" w:rsidRDefault="001C26C9" w:rsidP="00AB67F2">
      <w:pPr>
        <w:pStyle w:val="NormalWeb"/>
        <w:spacing w:line="276" w:lineRule="auto"/>
        <w:jc w:val="both"/>
        <w:rPr>
          <w:rFonts w:ascii="Arial" w:hAnsi="Arial" w:cs="Arial"/>
          <w:sz w:val="22"/>
          <w:szCs w:val="22"/>
        </w:rPr>
      </w:pPr>
      <w:r w:rsidRPr="00807054">
        <w:rPr>
          <w:rFonts w:ascii="Arial" w:hAnsi="Arial" w:cs="Arial"/>
          <w:b/>
          <w:bCs/>
          <w:sz w:val="22"/>
          <w:szCs w:val="22"/>
        </w:rPr>
        <w:t>Conclusion:</w:t>
      </w:r>
      <w:r w:rsidRPr="00807054">
        <w:rPr>
          <w:rFonts w:ascii="Arial" w:hAnsi="Arial" w:cs="Arial"/>
          <w:sz w:val="22"/>
          <w:szCs w:val="22"/>
        </w:rPr>
        <w:t xml:space="preserve"> Exercise is one of the basic clinical </w:t>
      </w:r>
      <w:r w:rsidR="00AB67F2" w:rsidRPr="00807054">
        <w:rPr>
          <w:rFonts w:ascii="Arial" w:hAnsi="Arial" w:cs="Arial"/>
          <w:sz w:val="22"/>
          <w:szCs w:val="22"/>
        </w:rPr>
        <w:t>tools</w:t>
      </w:r>
      <w:r w:rsidRPr="00807054">
        <w:rPr>
          <w:rFonts w:ascii="Arial" w:hAnsi="Arial" w:cs="Arial"/>
          <w:sz w:val="22"/>
          <w:szCs w:val="22"/>
        </w:rPr>
        <w:t xml:space="preserve"> to manage T2D in elderly persons. </w:t>
      </w:r>
      <w:r w:rsidR="00AB67F2" w:rsidRPr="00807054">
        <w:rPr>
          <w:rFonts w:ascii="Arial" w:hAnsi="Arial" w:cs="Arial"/>
          <w:sz w:val="22"/>
          <w:szCs w:val="22"/>
        </w:rPr>
        <w:t>The recommendations were to</w:t>
      </w:r>
      <w:r w:rsidRPr="00807054">
        <w:rPr>
          <w:rFonts w:ascii="Arial" w:hAnsi="Arial" w:cs="Arial"/>
          <w:sz w:val="22"/>
          <w:szCs w:val="22"/>
        </w:rPr>
        <w:t xml:space="preserve"> integrat</w:t>
      </w:r>
      <w:r w:rsidR="00AB67F2" w:rsidRPr="00807054">
        <w:rPr>
          <w:rFonts w:ascii="Arial" w:hAnsi="Arial" w:cs="Arial"/>
          <w:sz w:val="22"/>
          <w:szCs w:val="22"/>
        </w:rPr>
        <w:t>e</w:t>
      </w:r>
      <w:r w:rsidRPr="00807054">
        <w:rPr>
          <w:rFonts w:ascii="Arial" w:hAnsi="Arial" w:cs="Arial"/>
          <w:sz w:val="22"/>
          <w:szCs w:val="22"/>
        </w:rPr>
        <w:t xml:space="preserve"> exercise specialists into primary care </w:t>
      </w:r>
      <w:r w:rsidR="00B45CA6" w:rsidRPr="00807054">
        <w:rPr>
          <w:rFonts w:ascii="Arial" w:hAnsi="Arial" w:cs="Arial"/>
          <w:sz w:val="22"/>
          <w:szCs w:val="22"/>
        </w:rPr>
        <w:t>and</w:t>
      </w:r>
      <w:r w:rsidR="00AB67F2" w:rsidRPr="00807054">
        <w:rPr>
          <w:rFonts w:ascii="Arial" w:hAnsi="Arial" w:cs="Arial"/>
          <w:sz w:val="22"/>
          <w:szCs w:val="22"/>
        </w:rPr>
        <w:t xml:space="preserve"> </w:t>
      </w:r>
      <w:r w:rsidR="00B45CA6" w:rsidRPr="00807054">
        <w:rPr>
          <w:rFonts w:ascii="Arial" w:hAnsi="Arial" w:cs="Arial"/>
          <w:sz w:val="22"/>
          <w:szCs w:val="22"/>
        </w:rPr>
        <w:t>to use digital monitoring</w:t>
      </w:r>
      <w:r w:rsidRPr="00807054">
        <w:rPr>
          <w:rFonts w:ascii="Arial" w:hAnsi="Arial" w:cs="Arial"/>
          <w:sz w:val="22"/>
          <w:szCs w:val="22"/>
        </w:rPr>
        <w:t xml:space="preserve"> </w:t>
      </w:r>
      <w:r w:rsidR="00B45CA6" w:rsidRPr="00807054">
        <w:rPr>
          <w:rFonts w:ascii="Arial" w:hAnsi="Arial" w:cs="Arial"/>
          <w:sz w:val="22"/>
          <w:szCs w:val="22"/>
        </w:rPr>
        <w:t xml:space="preserve">to </w:t>
      </w:r>
      <w:r w:rsidRPr="00807054">
        <w:rPr>
          <w:rFonts w:ascii="Arial" w:hAnsi="Arial" w:cs="Arial"/>
          <w:sz w:val="22"/>
          <w:szCs w:val="22"/>
        </w:rPr>
        <w:t>promote self-management and functional independence.</w:t>
      </w:r>
    </w:p>
    <w:p w14:paraId="5E547551" w14:textId="77777777" w:rsidR="001C26C9" w:rsidRPr="00807054" w:rsidRDefault="001C26C9" w:rsidP="001C26C9">
      <w:pPr>
        <w:suppressAutoHyphens w:val="0"/>
        <w:autoSpaceDN/>
        <w:spacing w:before="100" w:beforeAutospacing="1" w:after="100" w:afterAutospacing="1" w:line="240" w:lineRule="auto"/>
        <w:textAlignment w:val="auto"/>
        <w:rPr>
          <w:rFonts w:eastAsia="Times New Roman" w:cs="Times New Roman"/>
          <w:sz w:val="22"/>
          <w:highlight w:val="yellow"/>
          <w:lang w:eastAsia="en-GB"/>
        </w:rPr>
      </w:pPr>
    </w:p>
    <w:p w14:paraId="53873666" w14:textId="77777777" w:rsidR="003178BA" w:rsidRPr="00807054" w:rsidRDefault="003178BA">
      <w:pPr>
        <w:rPr>
          <w:rFonts w:ascii="Arial" w:hAnsi="Arial"/>
          <w:sz w:val="22"/>
        </w:rPr>
      </w:pPr>
    </w:p>
    <w:p w14:paraId="27FEB0E4" w14:textId="2906718B" w:rsidR="001A37EF" w:rsidRPr="00807054" w:rsidRDefault="001A37EF" w:rsidP="004B29FD">
      <w:pPr>
        <w:pStyle w:val="Heading1"/>
        <w:rPr>
          <w:sz w:val="24"/>
          <w:szCs w:val="24"/>
          <w:lang w:eastAsia="en-GB"/>
        </w:rPr>
      </w:pPr>
      <w:bookmarkStart w:id="3" w:name="_Toc227811587"/>
      <w:r w:rsidRPr="00807054">
        <w:rPr>
          <w:sz w:val="24"/>
          <w:szCs w:val="24"/>
          <w:lang w:eastAsia="en-GB"/>
        </w:rPr>
        <w:t>1. Introduction</w:t>
      </w:r>
      <w:bookmarkEnd w:id="3"/>
    </w:p>
    <w:p w14:paraId="33BB414E" w14:textId="538A0DA4" w:rsidR="001A37EF" w:rsidRPr="00807054" w:rsidRDefault="001A37EF" w:rsidP="001A37EF">
      <w:pPr>
        <w:spacing w:after="100" w:line="360" w:lineRule="auto"/>
        <w:jc w:val="both"/>
        <w:rPr>
          <w:rFonts w:ascii="Arial" w:eastAsia="Times New Roman" w:hAnsi="Arial"/>
          <w:sz w:val="22"/>
          <w:lang w:eastAsia="en-GB"/>
        </w:rPr>
      </w:pPr>
      <w:r w:rsidRPr="00807054">
        <w:rPr>
          <w:rFonts w:ascii="Arial" w:eastAsia="Times New Roman" w:hAnsi="Arial"/>
          <w:sz w:val="22"/>
          <w:lang w:eastAsia="en-GB"/>
        </w:rPr>
        <w:t xml:space="preserve">Type 2 Diabetes (T2D) is a disorder of metabolism, defined by chronic hyperglycaemia due to progressive insulin resistance along with pancreatic beta-cell dysfunction. The increasing prevalence of T2D among older people, defined as aged 65 years and over in the UK, has reached </w:t>
      </w:r>
      <w:r w:rsidR="00C3151F" w:rsidRPr="00807054">
        <w:rPr>
          <w:rFonts w:ascii="Arial" w:eastAsia="Times New Roman" w:hAnsi="Arial"/>
          <w:sz w:val="22"/>
          <w:lang w:eastAsia="en-GB"/>
        </w:rPr>
        <w:t xml:space="preserve">a </w:t>
      </w:r>
      <w:r w:rsidRPr="00807054">
        <w:rPr>
          <w:rFonts w:ascii="Arial" w:eastAsia="Times New Roman" w:hAnsi="Arial"/>
          <w:sz w:val="22"/>
          <w:lang w:eastAsia="en-GB"/>
        </w:rPr>
        <w:t xml:space="preserve">crisis point due to an ageing population coupled with increased sedentary lifestyles </w:t>
      </w:r>
      <w:r w:rsidRPr="00807054">
        <w:rPr>
          <w:rFonts w:ascii="Arial" w:eastAsia="Times New Roman" w:hAnsi="Arial"/>
          <w:sz w:val="22"/>
          <w:lang w:eastAsia="en-GB"/>
        </w:rPr>
        <w:lastRenderedPageBreak/>
        <w:t xml:space="preserve">(Diabetes UK, 2024). In this population, T2D is complicated to manage </w:t>
      </w:r>
      <w:r w:rsidR="00C3151F" w:rsidRPr="00807054">
        <w:rPr>
          <w:rFonts w:ascii="Arial" w:eastAsia="Times New Roman" w:hAnsi="Arial"/>
          <w:sz w:val="22"/>
          <w:lang w:eastAsia="en-GB"/>
        </w:rPr>
        <w:t>due to</w:t>
      </w:r>
      <w:r w:rsidRPr="00807054">
        <w:rPr>
          <w:rFonts w:ascii="Arial" w:eastAsia="Times New Roman" w:hAnsi="Arial"/>
          <w:sz w:val="22"/>
          <w:lang w:eastAsia="en-GB"/>
        </w:rPr>
        <w:t xml:space="preserve"> the high prevalence of "multimorbidity" (the co-occurrence of</w:t>
      </w:r>
      <w:r w:rsidR="00136759" w:rsidRPr="00807054">
        <w:rPr>
          <w:rFonts w:ascii="Arial" w:eastAsia="Times New Roman" w:hAnsi="Arial"/>
          <w:sz w:val="22"/>
          <w:lang w:eastAsia="en-GB"/>
        </w:rPr>
        <w:t xml:space="preserve"> </w:t>
      </w:r>
      <w:r w:rsidRPr="00807054">
        <w:rPr>
          <w:rFonts w:ascii="Arial" w:eastAsia="Times New Roman" w:hAnsi="Arial"/>
          <w:sz w:val="22"/>
          <w:lang w:eastAsia="en-GB"/>
        </w:rPr>
        <w:t xml:space="preserve">T2D with frailty, cognitive </w:t>
      </w:r>
      <w:r w:rsidR="00B45CA6" w:rsidRPr="00807054">
        <w:rPr>
          <w:rFonts w:ascii="Arial" w:eastAsia="Times New Roman" w:hAnsi="Arial"/>
          <w:sz w:val="22"/>
          <w:lang w:eastAsia="en-GB"/>
        </w:rPr>
        <w:t>decline,</w:t>
      </w:r>
      <w:r w:rsidRPr="00807054">
        <w:rPr>
          <w:rFonts w:ascii="Arial" w:eastAsia="Times New Roman" w:hAnsi="Arial"/>
          <w:sz w:val="22"/>
          <w:lang w:eastAsia="en-GB"/>
        </w:rPr>
        <w:t xml:space="preserve"> and cardiovascular disease).</w:t>
      </w:r>
    </w:p>
    <w:p w14:paraId="2E89987E" w14:textId="300218CF" w:rsidR="001A37EF" w:rsidRPr="00807054" w:rsidRDefault="001A37EF" w:rsidP="001A37EF">
      <w:pPr>
        <w:spacing w:after="100" w:line="360" w:lineRule="auto"/>
        <w:jc w:val="both"/>
        <w:rPr>
          <w:rFonts w:ascii="Arial" w:eastAsia="Times New Roman" w:hAnsi="Arial"/>
          <w:sz w:val="22"/>
          <w:highlight w:val="yellow"/>
          <w:lang w:eastAsia="en-GB"/>
        </w:rPr>
      </w:pPr>
      <w:r w:rsidRPr="00807054">
        <w:rPr>
          <w:rFonts w:ascii="Arial" w:eastAsia="Times New Roman" w:hAnsi="Arial"/>
          <w:sz w:val="22"/>
          <w:lang w:eastAsia="en-GB"/>
        </w:rPr>
        <w:t xml:space="preserve">This </w:t>
      </w:r>
      <w:r w:rsidR="00136759" w:rsidRPr="00807054">
        <w:rPr>
          <w:rFonts w:ascii="Arial" w:eastAsia="Times New Roman" w:hAnsi="Arial"/>
          <w:sz w:val="22"/>
          <w:lang w:eastAsia="en-GB"/>
        </w:rPr>
        <w:t>is one of</w:t>
      </w:r>
      <w:r w:rsidRPr="00807054">
        <w:rPr>
          <w:rFonts w:ascii="Arial" w:eastAsia="Times New Roman" w:hAnsi="Arial"/>
          <w:sz w:val="22"/>
          <w:lang w:eastAsia="en-GB"/>
        </w:rPr>
        <w:t xml:space="preserve"> the </w:t>
      </w:r>
      <w:r w:rsidR="00136759" w:rsidRPr="00807054">
        <w:rPr>
          <w:rFonts w:ascii="Arial" w:eastAsia="Times New Roman" w:hAnsi="Arial"/>
          <w:sz w:val="22"/>
          <w:lang w:eastAsia="en-GB"/>
        </w:rPr>
        <w:t>rationales</w:t>
      </w:r>
      <w:r w:rsidRPr="00807054">
        <w:rPr>
          <w:rFonts w:ascii="Arial" w:eastAsia="Times New Roman" w:hAnsi="Arial"/>
          <w:sz w:val="22"/>
          <w:lang w:eastAsia="en-GB"/>
        </w:rPr>
        <w:t xml:space="preserve"> for conducting this research</w:t>
      </w:r>
      <w:r w:rsidR="00136759" w:rsidRPr="00807054">
        <w:rPr>
          <w:rFonts w:ascii="Arial" w:eastAsia="Times New Roman" w:hAnsi="Arial"/>
          <w:sz w:val="22"/>
          <w:lang w:eastAsia="en-GB"/>
        </w:rPr>
        <w:t>. Moreso</w:t>
      </w:r>
      <w:r w:rsidRPr="00807054">
        <w:rPr>
          <w:rFonts w:ascii="Arial" w:eastAsia="Times New Roman" w:hAnsi="Arial"/>
          <w:sz w:val="22"/>
          <w:lang w:eastAsia="en-GB"/>
        </w:rPr>
        <w:t xml:space="preserve">, given that diabetes-related complications make up approximately 10% of </w:t>
      </w:r>
      <w:r w:rsidR="00C3151F" w:rsidRPr="00807054">
        <w:rPr>
          <w:rFonts w:ascii="Arial" w:eastAsia="Times New Roman" w:hAnsi="Arial"/>
          <w:sz w:val="22"/>
          <w:lang w:eastAsia="en-GB"/>
        </w:rPr>
        <w:t xml:space="preserve">the </w:t>
      </w:r>
      <w:r w:rsidRPr="00807054">
        <w:rPr>
          <w:rFonts w:ascii="Arial" w:eastAsia="Times New Roman" w:hAnsi="Arial"/>
          <w:sz w:val="22"/>
          <w:lang w:eastAsia="en-GB"/>
        </w:rPr>
        <w:t>total NHS budget (NICE, 2026) and the increasing pressure of demand within the National Health Service (NHS). Although pharmacological treatments with SGLT2 inhibitors are recogni</w:t>
      </w:r>
      <w:r w:rsidR="005279E5" w:rsidRPr="00807054">
        <w:rPr>
          <w:rFonts w:ascii="Arial" w:eastAsia="Times New Roman" w:hAnsi="Arial"/>
          <w:sz w:val="22"/>
          <w:lang w:eastAsia="en-GB"/>
        </w:rPr>
        <w:t>s</w:t>
      </w:r>
      <w:r w:rsidRPr="00807054">
        <w:rPr>
          <w:rFonts w:ascii="Arial" w:eastAsia="Times New Roman" w:hAnsi="Arial"/>
          <w:sz w:val="22"/>
          <w:lang w:eastAsia="en-GB"/>
        </w:rPr>
        <w:t xml:space="preserve">ed as the mainstay of therapy, non-pharmacological lifestyle measures such as lifestyle changes,  especially an increase in physical activity, </w:t>
      </w:r>
      <w:r w:rsidR="001D5EDD" w:rsidRPr="00807054">
        <w:rPr>
          <w:rFonts w:ascii="Arial" w:eastAsia="Times New Roman" w:hAnsi="Arial"/>
          <w:sz w:val="22"/>
          <w:lang w:eastAsia="en-GB"/>
        </w:rPr>
        <w:t>remain</w:t>
      </w:r>
      <w:r w:rsidRPr="00807054">
        <w:rPr>
          <w:rFonts w:ascii="Arial" w:eastAsia="Times New Roman" w:hAnsi="Arial"/>
          <w:sz w:val="22"/>
          <w:lang w:eastAsia="en-GB"/>
        </w:rPr>
        <w:t xml:space="preserve"> the essential, but often neglected</w:t>
      </w:r>
      <w:r w:rsidR="001D5EDD" w:rsidRPr="00807054">
        <w:rPr>
          <w:rFonts w:ascii="Arial" w:eastAsia="Times New Roman" w:hAnsi="Arial"/>
          <w:sz w:val="22"/>
          <w:lang w:eastAsia="en-GB"/>
        </w:rPr>
        <w:t>,</w:t>
      </w:r>
      <w:r w:rsidRPr="00807054">
        <w:rPr>
          <w:rFonts w:ascii="Arial" w:eastAsia="Times New Roman" w:hAnsi="Arial"/>
          <w:sz w:val="22"/>
          <w:lang w:eastAsia="en-GB"/>
        </w:rPr>
        <w:t xml:space="preserve"> therapeutic tool/methods that affect multiple factors, and may reduce and delay renal failure by reducing albuminuria (</w:t>
      </w:r>
      <w:proofErr w:type="spellStart"/>
      <w:r w:rsidRPr="00807054">
        <w:rPr>
          <w:rFonts w:ascii="Arial" w:eastAsia="Times New Roman" w:hAnsi="Arial"/>
          <w:sz w:val="22"/>
          <w:lang w:eastAsia="en-GB"/>
        </w:rPr>
        <w:t>Młynarska</w:t>
      </w:r>
      <w:proofErr w:type="spellEnd"/>
      <w:r w:rsidRPr="00807054">
        <w:rPr>
          <w:rFonts w:ascii="Arial" w:eastAsia="Times New Roman" w:hAnsi="Arial"/>
          <w:sz w:val="22"/>
          <w:lang w:eastAsia="en-GB"/>
        </w:rPr>
        <w:t xml:space="preserve"> et al., 20250). The report </w:t>
      </w:r>
      <w:r w:rsidR="001D5EDD" w:rsidRPr="00807054">
        <w:rPr>
          <w:rFonts w:ascii="Arial" w:eastAsia="Times New Roman" w:hAnsi="Arial"/>
          <w:sz w:val="22"/>
          <w:lang w:eastAsia="en-GB"/>
        </w:rPr>
        <w:t>focuses</w:t>
      </w:r>
      <w:r w:rsidR="00136759" w:rsidRPr="00807054">
        <w:rPr>
          <w:rFonts w:ascii="Arial" w:eastAsia="Times New Roman" w:hAnsi="Arial"/>
          <w:sz w:val="22"/>
          <w:lang w:eastAsia="en-GB"/>
        </w:rPr>
        <w:t xml:space="preserve"> on the UK </w:t>
      </w:r>
      <w:r w:rsidRPr="00807054">
        <w:rPr>
          <w:rFonts w:ascii="Arial" w:eastAsia="Times New Roman" w:hAnsi="Arial"/>
          <w:sz w:val="22"/>
          <w:lang w:eastAsia="en-GB"/>
        </w:rPr>
        <w:t>context</w:t>
      </w:r>
      <w:r w:rsidR="001D5EDD" w:rsidRPr="00807054">
        <w:rPr>
          <w:rFonts w:ascii="Arial" w:eastAsia="Times New Roman" w:hAnsi="Arial"/>
          <w:sz w:val="22"/>
          <w:lang w:eastAsia="en-GB"/>
        </w:rPr>
        <w:t>,</w:t>
      </w:r>
      <w:r w:rsidRPr="00807054">
        <w:rPr>
          <w:rFonts w:ascii="Arial" w:eastAsia="Times New Roman" w:hAnsi="Arial"/>
          <w:sz w:val="22"/>
          <w:lang w:eastAsia="en-GB"/>
        </w:rPr>
        <w:t xml:space="preserve"> where </w:t>
      </w:r>
      <w:r w:rsidR="001D5EDD" w:rsidRPr="00807054">
        <w:rPr>
          <w:rFonts w:ascii="Arial" w:eastAsia="Times New Roman" w:hAnsi="Arial"/>
          <w:sz w:val="22"/>
          <w:lang w:eastAsia="en-GB"/>
        </w:rPr>
        <w:t xml:space="preserve">specific challenges posed by health inequalities and social isolation </w:t>
      </w:r>
      <w:r w:rsidRPr="00807054">
        <w:rPr>
          <w:rFonts w:ascii="Arial" w:eastAsia="Times New Roman" w:hAnsi="Arial"/>
          <w:sz w:val="22"/>
          <w:lang w:eastAsia="en-GB"/>
        </w:rPr>
        <w:t xml:space="preserve">make it difficult for </w:t>
      </w:r>
      <w:r w:rsidR="00136759" w:rsidRPr="00807054">
        <w:rPr>
          <w:rFonts w:ascii="Arial" w:eastAsia="Times New Roman" w:hAnsi="Arial"/>
          <w:sz w:val="22"/>
          <w:lang w:eastAsia="en-GB"/>
        </w:rPr>
        <w:t>the elderly</w:t>
      </w:r>
      <w:r w:rsidRPr="00807054">
        <w:rPr>
          <w:rFonts w:ascii="Arial" w:eastAsia="Times New Roman" w:hAnsi="Arial"/>
          <w:sz w:val="22"/>
          <w:lang w:eastAsia="en-GB"/>
        </w:rPr>
        <w:t xml:space="preserve"> to exercise.</w:t>
      </w:r>
    </w:p>
    <w:p w14:paraId="1B58FD07" w14:textId="65BC9B21" w:rsidR="00FC15F2" w:rsidRPr="00807054" w:rsidRDefault="00FC15F2">
      <w:pPr>
        <w:spacing w:after="100" w:line="360" w:lineRule="auto"/>
        <w:jc w:val="both"/>
        <w:rPr>
          <w:rFonts w:ascii="Arial" w:eastAsia="Times New Roman" w:hAnsi="Arial"/>
          <w:sz w:val="22"/>
          <w:lang w:eastAsia="en-GB"/>
        </w:rPr>
      </w:pPr>
      <w:r w:rsidRPr="00807054">
        <w:rPr>
          <w:rFonts w:ascii="Arial" w:eastAsia="Times New Roman" w:hAnsi="Arial"/>
          <w:b/>
          <w:bCs/>
          <w:szCs w:val="24"/>
          <w:lang w:eastAsia="en-GB"/>
        </w:rPr>
        <w:t>Research Question:</w:t>
      </w:r>
      <w:r w:rsidRPr="00807054">
        <w:rPr>
          <w:rFonts w:ascii="Arial" w:eastAsia="Times New Roman" w:hAnsi="Arial"/>
          <w:sz w:val="22"/>
          <w:lang w:eastAsia="en-GB"/>
        </w:rPr>
        <w:t xml:space="preserve"> ‘What is the role of exercise in the management of Type-2-Diabetes among the elderly in the UK?’.</w:t>
      </w:r>
    </w:p>
    <w:p w14:paraId="5E858C6C" w14:textId="6766786A" w:rsidR="00FC15F2" w:rsidRPr="00807054" w:rsidRDefault="00FC15F2">
      <w:pPr>
        <w:spacing w:after="100" w:line="360" w:lineRule="auto"/>
        <w:jc w:val="both"/>
        <w:rPr>
          <w:rFonts w:ascii="Arial" w:eastAsia="Times New Roman" w:hAnsi="Arial"/>
          <w:b/>
          <w:bCs/>
          <w:szCs w:val="24"/>
          <w:lang w:eastAsia="en-GB"/>
        </w:rPr>
      </w:pPr>
      <w:r w:rsidRPr="00807054">
        <w:rPr>
          <w:rFonts w:ascii="Arial" w:eastAsia="Times New Roman" w:hAnsi="Arial"/>
          <w:b/>
          <w:bCs/>
          <w:szCs w:val="24"/>
          <w:lang w:eastAsia="en-GB"/>
        </w:rPr>
        <w:t xml:space="preserve">Objectives: </w:t>
      </w:r>
    </w:p>
    <w:p w14:paraId="1A054366" w14:textId="711B1885" w:rsidR="00FC15F2" w:rsidRPr="00807054" w:rsidRDefault="00FC15F2" w:rsidP="00FC15F2">
      <w:pPr>
        <w:pStyle w:val="ListParagraph"/>
        <w:numPr>
          <w:ilvl w:val="0"/>
          <w:numId w:val="7"/>
        </w:numPr>
        <w:spacing w:after="100" w:line="360" w:lineRule="auto"/>
        <w:jc w:val="both"/>
        <w:rPr>
          <w:sz w:val="22"/>
        </w:rPr>
      </w:pPr>
      <w:r w:rsidRPr="00807054">
        <w:rPr>
          <w:rFonts w:ascii="Arial" w:eastAsia="Times New Roman" w:hAnsi="Arial"/>
          <w:sz w:val="22"/>
          <w:lang w:eastAsia="en-GB"/>
        </w:rPr>
        <w:t>To define Type-2-Diabetes and its specific psychological and physiological impacts on the health of the elderly in the UK.</w:t>
      </w:r>
    </w:p>
    <w:p w14:paraId="225A2D2F" w14:textId="776840FB" w:rsidR="00FC15F2" w:rsidRPr="00807054" w:rsidRDefault="00FC15F2" w:rsidP="00FC15F2">
      <w:pPr>
        <w:pStyle w:val="ListParagraph"/>
        <w:numPr>
          <w:ilvl w:val="0"/>
          <w:numId w:val="7"/>
        </w:numPr>
        <w:spacing w:after="100" w:line="360" w:lineRule="auto"/>
        <w:jc w:val="both"/>
        <w:rPr>
          <w:sz w:val="22"/>
        </w:rPr>
      </w:pPr>
      <w:r w:rsidRPr="00807054">
        <w:rPr>
          <w:rFonts w:ascii="Arial" w:eastAsia="Times New Roman" w:hAnsi="Arial"/>
          <w:sz w:val="22"/>
          <w:lang w:eastAsia="en-GB"/>
        </w:rPr>
        <w:t>To analyse the effectiveness and the role of various exercise modalities in managing T2D using recent secondary evidence.</w:t>
      </w:r>
    </w:p>
    <w:p w14:paraId="763D83D9" w14:textId="570A8A70" w:rsidR="00FC15F2" w:rsidRPr="00807054" w:rsidRDefault="00FC15F2" w:rsidP="00FC15F2">
      <w:pPr>
        <w:pStyle w:val="ListParagraph"/>
        <w:numPr>
          <w:ilvl w:val="0"/>
          <w:numId w:val="7"/>
        </w:numPr>
        <w:spacing w:after="100" w:line="360" w:lineRule="auto"/>
        <w:jc w:val="both"/>
        <w:rPr>
          <w:sz w:val="22"/>
        </w:rPr>
      </w:pPr>
      <w:r w:rsidRPr="00807054">
        <w:rPr>
          <w:rFonts w:ascii="Arial" w:eastAsia="Times New Roman" w:hAnsi="Arial"/>
          <w:sz w:val="22"/>
          <w:lang w:eastAsia="en-GB"/>
        </w:rPr>
        <w:t xml:space="preserve">To give </w:t>
      </w:r>
      <w:r w:rsidR="003C5452" w:rsidRPr="00807054">
        <w:rPr>
          <w:rFonts w:ascii="Arial" w:eastAsia="Times New Roman" w:hAnsi="Arial"/>
          <w:sz w:val="22"/>
          <w:lang w:eastAsia="en-GB"/>
        </w:rPr>
        <w:t>evidence-based</w:t>
      </w:r>
      <w:r w:rsidR="001960C2" w:rsidRPr="00807054">
        <w:rPr>
          <w:rFonts w:ascii="Arial" w:eastAsia="Times New Roman" w:hAnsi="Arial"/>
          <w:sz w:val="22"/>
          <w:lang w:eastAsia="en-GB"/>
        </w:rPr>
        <w:t xml:space="preserve"> </w:t>
      </w:r>
      <w:r w:rsidRPr="00807054">
        <w:rPr>
          <w:rFonts w:ascii="Arial" w:eastAsia="Times New Roman" w:hAnsi="Arial"/>
          <w:sz w:val="22"/>
          <w:lang w:eastAsia="en-GB"/>
        </w:rPr>
        <w:t>recommendations for health &amp; social</w:t>
      </w:r>
      <w:r w:rsidR="003C5452" w:rsidRPr="00807054">
        <w:rPr>
          <w:rFonts w:ascii="Arial" w:eastAsia="Times New Roman" w:hAnsi="Arial"/>
          <w:sz w:val="22"/>
          <w:lang w:eastAsia="en-GB"/>
        </w:rPr>
        <w:t xml:space="preserve"> </w:t>
      </w:r>
      <w:r w:rsidRPr="00807054">
        <w:rPr>
          <w:rFonts w:ascii="Arial" w:eastAsia="Times New Roman" w:hAnsi="Arial"/>
          <w:sz w:val="22"/>
          <w:lang w:eastAsia="en-GB"/>
        </w:rPr>
        <w:t>care practice</w:t>
      </w:r>
      <w:r w:rsidR="003C5452" w:rsidRPr="00807054">
        <w:rPr>
          <w:rFonts w:ascii="Arial" w:eastAsia="Times New Roman" w:hAnsi="Arial"/>
          <w:sz w:val="22"/>
          <w:lang w:eastAsia="en-GB"/>
        </w:rPr>
        <w:t xml:space="preserve"> </w:t>
      </w:r>
      <w:r w:rsidR="00EF21C9" w:rsidRPr="00807054">
        <w:rPr>
          <w:rFonts w:ascii="Arial" w:eastAsia="Times New Roman" w:hAnsi="Arial"/>
          <w:sz w:val="22"/>
          <w:lang w:eastAsia="en-GB"/>
        </w:rPr>
        <w:t>on</w:t>
      </w:r>
      <w:r w:rsidR="003C5452" w:rsidRPr="00807054">
        <w:rPr>
          <w:rFonts w:ascii="Arial" w:eastAsia="Times New Roman" w:hAnsi="Arial"/>
          <w:sz w:val="22"/>
          <w:lang w:eastAsia="en-GB"/>
        </w:rPr>
        <w:t xml:space="preserve"> the integration of exercise for elderly patients with T2D.</w:t>
      </w:r>
      <w:r w:rsidRPr="00807054">
        <w:rPr>
          <w:rFonts w:ascii="Arial" w:eastAsia="Times New Roman" w:hAnsi="Arial"/>
          <w:sz w:val="22"/>
          <w:lang w:eastAsia="en-GB"/>
        </w:rPr>
        <w:t xml:space="preserve"> </w:t>
      </w:r>
    </w:p>
    <w:p w14:paraId="61AC441C" w14:textId="77777777" w:rsidR="003178BA" w:rsidRPr="00807054" w:rsidRDefault="003178BA">
      <w:pPr>
        <w:tabs>
          <w:tab w:val="left" w:pos="6540"/>
        </w:tabs>
        <w:spacing w:line="360" w:lineRule="auto"/>
        <w:rPr>
          <w:rFonts w:ascii="Arial" w:hAnsi="Arial"/>
          <w:sz w:val="22"/>
          <w:highlight w:val="yellow"/>
        </w:rPr>
      </w:pPr>
    </w:p>
    <w:p w14:paraId="0CA1014E" w14:textId="675D965F" w:rsidR="00141C82" w:rsidRPr="00807054" w:rsidRDefault="00141C82" w:rsidP="004B29FD">
      <w:pPr>
        <w:pStyle w:val="Heading1"/>
        <w:rPr>
          <w:sz w:val="24"/>
          <w:szCs w:val="24"/>
        </w:rPr>
      </w:pPr>
      <w:bookmarkStart w:id="4" w:name="_Toc227811588"/>
      <w:r w:rsidRPr="00807054">
        <w:rPr>
          <w:sz w:val="24"/>
          <w:szCs w:val="24"/>
        </w:rPr>
        <w:t>2. Background</w:t>
      </w:r>
      <w:bookmarkEnd w:id="4"/>
    </w:p>
    <w:p w14:paraId="1AB54828" w14:textId="7443B0BB" w:rsidR="00141C82" w:rsidRPr="00807054" w:rsidRDefault="00141C82" w:rsidP="00141C82">
      <w:pPr>
        <w:tabs>
          <w:tab w:val="left" w:pos="6540"/>
        </w:tabs>
        <w:spacing w:line="360" w:lineRule="auto"/>
        <w:jc w:val="both"/>
        <w:rPr>
          <w:rFonts w:ascii="Arial" w:hAnsi="Arial"/>
          <w:sz w:val="22"/>
        </w:rPr>
      </w:pPr>
      <w:r w:rsidRPr="00807054">
        <w:rPr>
          <w:rFonts w:ascii="Arial" w:hAnsi="Arial"/>
          <w:sz w:val="22"/>
        </w:rPr>
        <w:t>In the UK, management of T2D is steered by changing clinical infrastructures and national guideline groups. The NICE Guideline NG28 (updated 2026) focuses on personalised care instead of a "one-size-fits-all" approach to blood glucose targets, particularly for frail older adults where the risk of hypoglycaemia outweighs intensive control benefits. This clinical change recogni</w:t>
      </w:r>
      <w:r w:rsidR="005279E5" w:rsidRPr="00807054">
        <w:rPr>
          <w:rFonts w:ascii="Arial" w:hAnsi="Arial"/>
          <w:sz w:val="22"/>
        </w:rPr>
        <w:t>s</w:t>
      </w:r>
      <w:r w:rsidRPr="00807054">
        <w:rPr>
          <w:rFonts w:ascii="Arial" w:hAnsi="Arial"/>
          <w:sz w:val="22"/>
        </w:rPr>
        <w:t xml:space="preserve">es that </w:t>
      </w:r>
      <w:r w:rsidR="00EF21C9" w:rsidRPr="00807054">
        <w:rPr>
          <w:rFonts w:ascii="Arial" w:hAnsi="Arial"/>
          <w:sz w:val="22"/>
        </w:rPr>
        <w:t>keeping</w:t>
      </w:r>
      <w:r w:rsidRPr="00807054">
        <w:rPr>
          <w:rFonts w:ascii="Arial" w:hAnsi="Arial"/>
          <w:sz w:val="22"/>
        </w:rPr>
        <w:t xml:space="preserve"> functional independence and preventing falls in older adults is sometimes equally as important as HbA1c management.</w:t>
      </w:r>
    </w:p>
    <w:p w14:paraId="408190B7" w14:textId="22B8C577" w:rsidR="00141C82" w:rsidRPr="00807054" w:rsidRDefault="00141C82" w:rsidP="00141C82">
      <w:pPr>
        <w:tabs>
          <w:tab w:val="left" w:pos="6540"/>
        </w:tabs>
        <w:spacing w:line="360" w:lineRule="auto"/>
        <w:jc w:val="both"/>
        <w:rPr>
          <w:rFonts w:ascii="Arial" w:hAnsi="Arial"/>
          <w:sz w:val="22"/>
        </w:rPr>
      </w:pPr>
      <w:r w:rsidRPr="00807054">
        <w:rPr>
          <w:rFonts w:ascii="Arial" w:hAnsi="Arial"/>
          <w:sz w:val="22"/>
        </w:rPr>
        <w:t>At present, UK policy (the Government’s 10-Year Health Plan [2025]) is built upon three fundamental shifts</w:t>
      </w:r>
      <w:r w:rsidR="001D5EDD" w:rsidRPr="00807054">
        <w:rPr>
          <w:rFonts w:ascii="Arial" w:hAnsi="Arial"/>
          <w:sz w:val="22"/>
        </w:rPr>
        <w:t>:</w:t>
      </w:r>
      <w:r w:rsidRPr="00807054">
        <w:rPr>
          <w:rFonts w:ascii="Arial" w:hAnsi="Arial"/>
          <w:sz w:val="22"/>
        </w:rPr>
        <w:t xml:space="preserve"> from sickness to prevention, hospital to community and analogue to digital (Age UK; 2026). By </w:t>
      </w:r>
      <w:r w:rsidR="00EF21C9" w:rsidRPr="00807054">
        <w:rPr>
          <w:rFonts w:ascii="Arial" w:hAnsi="Arial"/>
          <w:sz w:val="22"/>
        </w:rPr>
        <w:t>helping</w:t>
      </w:r>
      <w:r w:rsidRPr="00807054">
        <w:rPr>
          <w:rFonts w:ascii="Arial" w:hAnsi="Arial"/>
          <w:sz w:val="22"/>
        </w:rPr>
        <w:t xml:space="preserve"> Social Prescribing: the practice where general practitioners refer elderly patients to community-based exercise programmes rather than solely using </w:t>
      </w:r>
      <w:r w:rsidRPr="00807054">
        <w:rPr>
          <w:rFonts w:ascii="Arial" w:hAnsi="Arial"/>
          <w:sz w:val="22"/>
        </w:rPr>
        <w:lastRenderedPageBreak/>
        <w:t>medication, this has direct effects on managing T2D. This is in line with the NHS Personalised Care Model to enable patients to have more control and be part of their treatment plan. This year</w:t>
      </w:r>
      <w:r w:rsidR="001D5EDD" w:rsidRPr="00807054">
        <w:rPr>
          <w:rFonts w:ascii="Arial" w:hAnsi="Arial"/>
          <w:sz w:val="22"/>
        </w:rPr>
        <w:t>,</w:t>
      </w:r>
      <w:r w:rsidRPr="00807054">
        <w:rPr>
          <w:rFonts w:ascii="Arial" w:hAnsi="Arial"/>
          <w:sz w:val="22"/>
        </w:rPr>
        <w:t xml:space="preserve"> the NHS Type 2 Diabetes Path to Remission Programme raised awareness of this</w:t>
      </w:r>
      <w:r w:rsidR="001D5EDD" w:rsidRPr="00807054">
        <w:rPr>
          <w:rFonts w:ascii="Arial" w:hAnsi="Arial"/>
          <w:sz w:val="22"/>
        </w:rPr>
        <w:t>,</w:t>
      </w:r>
      <w:r w:rsidRPr="00807054">
        <w:rPr>
          <w:rFonts w:ascii="Arial" w:hAnsi="Arial"/>
          <w:sz w:val="22"/>
        </w:rPr>
        <w:t xml:space="preserve"> especially for </w:t>
      </w:r>
      <w:r w:rsidR="001D5EDD" w:rsidRPr="00807054">
        <w:rPr>
          <w:rFonts w:ascii="Arial" w:hAnsi="Arial"/>
          <w:sz w:val="22"/>
        </w:rPr>
        <w:t>patients with long-duration type 2 diabetes, where disease remission was previously thought impossible. Significant lifestyle changes have led to true reversal, with this approach so far proving effective</w:t>
      </w:r>
      <w:r w:rsidRPr="00807054">
        <w:rPr>
          <w:rFonts w:ascii="Arial" w:hAnsi="Arial"/>
          <w:sz w:val="22"/>
        </w:rPr>
        <w:t>.</w:t>
      </w:r>
    </w:p>
    <w:p w14:paraId="2E42CF52" w14:textId="09A73E04" w:rsidR="00141C82" w:rsidRPr="00807054" w:rsidRDefault="00141C82" w:rsidP="00141C82">
      <w:pPr>
        <w:tabs>
          <w:tab w:val="left" w:pos="6540"/>
        </w:tabs>
        <w:spacing w:line="360" w:lineRule="auto"/>
        <w:jc w:val="both"/>
        <w:rPr>
          <w:rFonts w:ascii="Arial" w:hAnsi="Arial"/>
          <w:sz w:val="22"/>
        </w:rPr>
      </w:pPr>
      <w:r w:rsidRPr="00807054">
        <w:rPr>
          <w:rFonts w:ascii="Arial" w:hAnsi="Arial"/>
          <w:sz w:val="22"/>
        </w:rPr>
        <w:t xml:space="preserve">T2D care in the UK is now focused on the "frailty agenda" Script: According </w:t>
      </w:r>
      <w:r w:rsidR="00C3151F" w:rsidRPr="00807054">
        <w:rPr>
          <w:rFonts w:ascii="Arial" w:hAnsi="Arial"/>
          <w:sz w:val="22"/>
        </w:rPr>
        <w:t xml:space="preserve">to </w:t>
      </w:r>
      <w:r w:rsidRPr="00807054">
        <w:rPr>
          <w:rFonts w:ascii="Arial" w:hAnsi="Arial"/>
          <w:sz w:val="22"/>
        </w:rPr>
        <w:t xml:space="preserve">the NHS England FRAIL Strategy (2024) older patients with T2D have </w:t>
      </w:r>
      <w:r w:rsidR="00C3151F" w:rsidRPr="00807054">
        <w:rPr>
          <w:rFonts w:ascii="Arial" w:hAnsi="Arial"/>
          <w:sz w:val="22"/>
        </w:rPr>
        <w:t xml:space="preserve">an </w:t>
      </w:r>
      <w:r w:rsidRPr="00807054">
        <w:rPr>
          <w:rFonts w:ascii="Arial" w:hAnsi="Arial"/>
          <w:sz w:val="22"/>
        </w:rPr>
        <w:t xml:space="preserve">increased risk of both </w:t>
      </w:r>
      <w:r w:rsidR="00DB43E5" w:rsidRPr="00807054">
        <w:rPr>
          <w:rFonts w:ascii="Arial" w:hAnsi="Arial"/>
          <w:sz w:val="22"/>
        </w:rPr>
        <w:t>muscles</w:t>
      </w:r>
      <w:r w:rsidRPr="00807054">
        <w:rPr>
          <w:rFonts w:ascii="Arial" w:hAnsi="Arial"/>
          <w:sz w:val="22"/>
        </w:rPr>
        <w:t xml:space="preserve"> wasting or sarcopenia and institutionalisation. So, exercise has a double function: the regulation of metabolism and the preservation of function. Yet the Health and Care Act 2022 </w:t>
      </w:r>
      <w:r w:rsidR="00DB43E5" w:rsidRPr="00807054">
        <w:rPr>
          <w:rFonts w:ascii="Arial" w:hAnsi="Arial"/>
          <w:sz w:val="22"/>
        </w:rPr>
        <w:t>highlight</w:t>
      </w:r>
      <w:r w:rsidRPr="00807054">
        <w:rPr>
          <w:rFonts w:ascii="Arial" w:hAnsi="Arial"/>
          <w:sz w:val="22"/>
        </w:rPr>
        <w:t xml:space="preserve"> the importance of addressing health inequalities and acknowledges the huge disparity in access to structured exercise services between older individuals in </w:t>
      </w:r>
      <w:r w:rsidR="008D2368" w:rsidRPr="00807054">
        <w:rPr>
          <w:rFonts w:ascii="Arial" w:hAnsi="Arial"/>
          <w:sz w:val="22"/>
        </w:rPr>
        <w:t>deprived areas</w:t>
      </w:r>
      <w:r w:rsidRPr="00807054">
        <w:rPr>
          <w:rFonts w:ascii="Arial" w:hAnsi="Arial"/>
          <w:sz w:val="22"/>
        </w:rPr>
        <w:t xml:space="preserve"> of the UK compared to wealthier regions.</w:t>
      </w:r>
    </w:p>
    <w:p w14:paraId="64658920" w14:textId="234DE02A" w:rsidR="00141C82" w:rsidRPr="00807054" w:rsidRDefault="00141C82" w:rsidP="00141C82">
      <w:pPr>
        <w:tabs>
          <w:tab w:val="left" w:pos="6540"/>
        </w:tabs>
        <w:spacing w:line="360" w:lineRule="auto"/>
        <w:jc w:val="both"/>
        <w:rPr>
          <w:rFonts w:ascii="Arial" w:hAnsi="Arial"/>
          <w:sz w:val="22"/>
          <w:highlight w:val="yellow"/>
        </w:rPr>
      </w:pPr>
      <w:r w:rsidRPr="00807054">
        <w:rPr>
          <w:rFonts w:ascii="Arial" w:hAnsi="Arial"/>
          <w:sz w:val="22"/>
        </w:rPr>
        <w:t xml:space="preserve">In addition, Integrated Care Boards (ICBs) are now </w:t>
      </w:r>
      <w:r w:rsidR="00EF21C9" w:rsidRPr="00807054">
        <w:rPr>
          <w:rFonts w:ascii="Arial" w:hAnsi="Arial"/>
          <w:sz w:val="22"/>
        </w:rPr>
        <w:t>proven</w:t>
      </w:r>
      <w:r w:rsidRPr="00807054">
        <w:rPr>
          <w:rFonts w:ascii="Arial" w:hAnsi="Arial"/>
          <w:sz w:val="22"/>
        </w:rPr>
        <w:t xml:space="preserve"> across the UK as integrated health and care systems, which will help to close the gap between social care providers and clinical teams involved in exercise interventions, to ensure that they can be delivered safely and more effectively. This gap is increasingly closed by digital health </w:t>
      </w:r>
      <w:r w:rsidR="00323CB9" w:rsidRPr="00807054">
        <w:rPr>
          <w:rFonts w:ascii="Arial" w:hAnsi="Arial"/>
          <w:sz w:val="22"/>
        </w:rPr>
        <w:t>initiatives,</w:t>
      </w:r>
      <w:r w:rsidRPr="00807054">
        <w:rPr>
          <w:rFonts w:ascii="Arial" w:hAnsi="Arial"/>
          <w:sz w:val="22"/>
        </w:rPr>
        <w:t xml:space="preserve"> e.g. wearable activity trackers (Fisher et al., 2012), and the "NHS App front door" through which physical activity can be remotely </w:t>
      </w:r>
      <w:r w:rsidR="00EF21C9" w:rsidRPr="00807054">
        <w:rPr>
          <w:rFonts w:ascii="Arial" w:hAnsi="Arial"/>
          <w:sz w:val="22"/>
        </w:rPr>
        <w:t>checked</w:t>
      </w:r>
      <w:r w:rsidRPr="00807054">
        <w:rPr>
          <w:rFonts w:ascii="Arial" w:hAnsi="Arial"/>
          <w:sz w:val="22"/>
        </w:rPr>
        <w:t xml:space="preserve"> (Tegegne et al., 2026). The UK Digital Health and Care Strategy</w:t>
      </w:r>
      <w:r w:rsidR="00C3151F" w:rsidRPr="00807054">
        <w:rPr>
          <w:rFonts w:ascii="Arial" w:hAnsi="Arial"/>
          <w:sz w:val="22"/>
        </w:rPr>
        <w:t xml:space="preserve"> is</w:t>
      </w:r>
      <w:r w:rsidRPr="00807054">
        <w:rPr>
          <w:rFonts w:ascii="Arial" w:hAnsi="Arial"/>
          <w:sz w:val="22"/>
        </w:rPr>
        <w:t xml:space="preserve"> designed to </w:t>
      </w:r>
      <w:r w:rsidR="00EF21C9" w:rsidRPr="00807054">
        <w:rPr>
          <w:rFonts w:ascii="Arial" w:hAnsi="Arial"/>
          <w:sz w:val="22"/>
        </w:rPr>
        <w:t>ease</w:t>
      </w:r>
      <w:r w:rsidRPr="00807054">
        <w:rPr>
          <w:rFonts w:ascii="Arial" w:hAnsi="Arial"/>
          <w:sz w:val="22"/>
        </w:rPr>
        <w:t xml:space="preserve"> the digital evolution towards reducing primary care burden from self-monitoring of </w:t>
      </w:r>
      <w:r w:rsidR="00C3151F" w:rsidRPr="00807054">
        <w:rPr>
          <w:rFonts w:ascii="Arial" w:hAnsi="Arial"/>
          <w:sz w:val="22"/>
        </w:rPr>
        <w:t xml:space="preserve">the </w:t>
      </w:r>
      <w:r w:rsidRPr="00807054">
        <w:rPr>
          <w:rFonts w:ascii="Arial" w:hAnsi="Arial"/>
          <w:sz w:val="22"/>
        </w:rPr>
        <w:t>diabetic elderly (Diabetes UK, 2024).</w:t>
      </w:r>
    </w:p>
    <w:p w14:paraId="7472C4CF" w14:textId="77777777" w:rsidR="00021162" w:rsidRPr="00807054" w:rsidRDefault="00021162" w:rsidP="00021162">
      <w:pPr>
        <w:tabs>
          <w:tab w:val="left" w:pos="6540"/>
        </w:tabs>
        <w:spacing w:line="360" w:lineRule="auto"/>
        <w:jc w:val="both"/>
        <w:rPr>
          <w:rFonts w:ascii="Arial" w:hAnsi="Arial"/>
          <w:sz w:val="22"/>
        </w:rPr>
      </w:pPr>
    </w:p>
    <w:p w14:paraId="4D006461" w14:textId="71A57B29" w:rsidR="00021162" w:rsidRPr="00807054" w:rsidRDefault="00021162" w:rsidP="004B29FD">
      <w:pPr>
        <w:pStyle w:val="Heading1"/>
        <w:rPr>
          <w:sz w:val="24"/>
          <w:szCs w:val="24"/>
        </w:rPr>
      </w:pPr>
      <w:bookmarkStart w:id="5" w:name="_Toc227811589"/>
      <w:r w:rsidRPr="00807054">
        <w:rPr>
          <w:sz w:val="24"/>
          <w:szCs w:val="24"/>
        </w:rPr>
        <w:t>3. Methods/Methodology</w:t>
      </w:r>
      <w:bookmarkEnd w:id="5"/>
    </w:p>
    <w:p w14:paraId="5FDD0BAD" w14:textId="2E768A44" w:rsidR="00021162" w:rsidRPr="00DB43E5" w:rsidRDefault="00021162" w:rsidP="004B29FD">
      <w:pPr>
        <w:pStyle w:val="Heading2"/>
        <w:rPr>
          <w:i w:val="0"/>
          <w:iCs/>
          <w:color w:val="000000" w:themeColor="text1"/>
          <w:sz w:val="24"/>
          <w:szCs w:val="24"/>
        </w:rPr>
      </w:pPr>
      <w:bookmarkStart w:id="6" w:name="_Toc227811590"/>
      <w:r w:rsidRPr="00DB43E5">
        <w:rPr>
          <w:i w:val="0"/>
          <w:iCs/>
          <w:color w:val="000000" w:themeColor="text1"/>
          <w:sz w:val="24"/>
          <w:szCs w:val="24"/>
        </w:rPr>
        <w:t>3.1 The research design- Scoping Review Framework</w:t>
      </w:r>
      <w:bookmarkEnd w:id="6"/>
    </w:p>
    <w:p w14:paraId="68C00F65" w14:textId="6B552BC8" w:rsidR="00021162" w:rsidRPr="00C3151F" w:rsidRDefault="00021162" w:rsidP="00021162">
      <w:pPr>
        <w:tabs>
          <w:tab w:val="left" w:pos="6540"/>
        </w:tabs>
        <w:spacing w:line="360" w:lineRule="auto"/>
        <w:jc w:val="both"/>
        <w:rPr>
          <w:rFonts w:ascii="Arial" w:hAnsi="Arial"/>
          <w:szCs w:val="24"/>
        </w:rPr>
      </w:pPr>
      <w:r w:rsidRPr="00C3151F">
        <w:rPr>
          <w:rFonts w:ascii="Arial" w:hAnsi="Arial"/>
          <w:szCs w:val="24"/>
        </w:rPr>
        <w:t>It is a secondary research method (scoping review or mapping review). Whereas a systematic review, through either a qualitative or quantitative (for example, meta-analysis) synthesis of studies must generally address a well formulated clinical question based on evidence from Randomi</w:t>
      </w:r>
      <w:r w:rsidR="005279E5" w:rsidRPr="00C3151F">
        <w:rPr>
          <w:rFonts w:ascii="Arial" w:hAnsi="Arial"/>
          <w:szCs w:val="24"/>
        </w:rPr>
        <w:t>s</w:t>
      </w:r>
      <w:r w:rsidRPr="00C3151F">
        <w:rPr>
          <w:rFonts w:ascii="Arial" w:hAnsi="Arial"/>
          <w:szCs w:val="24"/>
        </w:rPr>
        <w:t>ed Controlled Trials (RCTs), an initial scoping phase is specifically designed to assess the breadth and depth of available evidence within a rapidly evolving field, for instance the concerted exploration of digital health with exercise for older adults living with diabetes yet whose management may still be nascent in practice (Arksey and O’Malley, 2005).</w:t>
      </w:r>
    </w:p>
    <w:p w14:paraId="5927A855" w14:textId="688A3631" w:rsidR="00021162" w:rsidRPr="00C3151F" w:rsidRDefault="00021162" w:rsidP="00021162">
      <w:pPr>
        <w:tabs>
          <w:tab w:val="left" w:pos="6540"/>
        </w:tabs>
        <w:spacing w:line="360" w:lineRule="auto"/>
        <w:jc w:val="both"/>
        <w:rPr>
          <w:rFonts w:ascii="Arial" w:hAnsi="Arial"/>
          <w:szCs w:val="24"/>
        </w:rPr>
      </w:pPr>
      <w:r w:rsidRPr="00C3151F">
        <w:rPr>
          <w:rFonts w:ascii="Arial" w:hAnsi="Arial"/>
          <w:szCs w:val="24"/>
        </w:rPr>
        <w:lastRenderedPageBreak/>
        <w:t>This scoping review follows a five-stage process according to the Joanna Briggs Institute (JBI, 2024) guidance</w:t>
      </w:r>
      <w:r w:rsidR="00C3151F" w:rsidRPr="00C3151F">
        <w:rPr>
          <w:rFonts w:ascii="Arial" w:hAnsi="Arial"/>
          <w:szCs w:val="24"/>
        </w:rPr>
        <w:t>,</w:t>
      </w:r>
      <w:r w:rsidRPr="00C3151F">
        <w:rPr>
          <w:rFonts w:ascii="Arial" w:hAnsi="Arial"/>
          <w:szCs w:val="24"/>
        </w:rPr>
        <w:t xml:space="preserve"> which includes:</w:t>
      </w:r>
    </w:p>
    <w:p w14:paraId="6080B7E4" w14:textId="0A0FDBD0" w:rsidR="00021162" w:rsidRPr="00C3151F" w:rsidRDefault="00447B24" w:rsidP="00021162">
      <w:pPr>
        <w:pStyle w:val="ListParagraph"/>
        <w:numPr>
          <w:ilvl w:val="0"/>
          <w:numId w:val="8"/>
        </w:numPr>
        <w:tabs>
          <w:tab w:val="left" w:pos="6540"/>
        </w:tabs>
        <w:spacing w:line="360" w:lineRule="auto"/>
        <w:jc w:val="both"/>
        <w:rPr>
          <w:rFonts w:ascii="Arial" w:hAnsi="Arial"/>
          <w:szCs w:val="24"/>
        </w:rPr>
      </w:pPr>
      <w:r w:rsidRPr="00C3151F">
        <w:rPr>
          <w:rFonts w:ascii="Arial" w:hAnsi="Arial"/>
          <w:szCs w:val="24"/>
        </w:rPr>
        <w:t>Finding</w:t>
      </w:r>
      <w:r w:rsidR="00021162" w:rsidRPr="00C3151F">
        <w:rPr>
          <w:rFonts w:ascii="Arial" w:hAnsi="Arial"/>
          <w:szCs w:val="24"/>
        </w:rPr>
        <w:t xml:space="preserve"> the research question.</w:t>
      </w:r>
    </w:p>
    <w:p w14:paraId="4DFA3264" w14:textId="7C293396" w:rsidR="00021162" w:rsidRPr="00C3151F" w:rsidRDefault="00447B24" w:rsidP="00021162">
      <w:pPr>
        <w:pStyle w:val="ListParagraph"/>
        <w:numPr>
          <w:ilvl w:val="0"/>
          <w:numId w:val="8"/>
        </w:numPr>
        <w:tabs>
          <w:tab w:val="left" w:pos="6540"/>
        </w:tabs>
        <w:spacing w:line="360" w:lineRule="auto"/>
        <w:jc w:val="both"/>
        <w:rPr>
          <w:rFonts w:ascii="Arial" w:hAnsi="Arial"/>
          <w:szCs w:val="24"/>
        </w:rPr>
      </w:pPr>
      <w:r w:rsidRPr="00C3151F">
        <w:rPr>
          <w:rFonts w:ascii="Arial" w:hAnsi="Arial"/>
          <w:szCs w:val="24"/>
        </w:rPr>
        <w:t>Showing</w:t>
      </w:r>
      <w:r w:rsidR="00021162" w:rsidRPr="00C3151F">
        <w:rPr>
          <w:rFonts w:ascii="Arial" w:hAnsi="Arial"/>
          <w:szCs w:val="24"/>
        </w:rPr>
        <w:t xml:space="preserve"> relevant studies.</w:t>
      </w:r>
    </w:p>
    <w:p w14:paraId="56B0A7E0" w14:textId="1542638C" w:rsidR="00021162" w:rsidRPr="00C3151F" w:rsidRDefault="00021162" w:rsidP="00021162">
      <w:pPr>
        <w:pStyle w:val="ListParagraph"/>
        <w:numPr>
          <w:ilvl w:val="0"/>
          <w:numId w:val="8"/>
        </w:numPr>
        <w:tabs>
          <w:tab w:val="left" w:pos="6540"/>
        </w:tabs>
        <w:spacing w:line="360" w:lineRule="auto"/>
        <w:jc w:val="both"/>
        <w:rPr>
          <w:rFonts w:ascii="Arial" w:hAnsi="Arial"/>
          <w:szCs w:val="24"/>
        </w:rPr>
      </w:pPr>
      <w:r w:rsidRPr="00C3151F">
        <w:rPr>
          <w:rFonts w:ascii="Arial" w:hAnsi="Arial"/>
          <w:szCs w:val="24"/>
        </w:rPr>
        <w:t>Study selection.</w:t>
      </w:r>
    </w:p>
    <w:p w14:paraId="750E3F6C" w14:textId="458EE05F" w:rsidR="00021162" w:rsidRPr="00C3151F" w:rsidRDefault="00021162" w:rsidP="00021162">
      <w:pPr>
        <w:pStyle w:val="ListParagraph"/>
        <w:numPr>
          <w:ilvl w:val="0"/>
          <w:numId w:val="8"/>
        </w:numPr>
        <w:tabs>
          <w:tab w:val="left" w:pos="6540"/>
        </w:tabs>
        <w:spacing w:line="360" w:lineRule="auto"/>
        <w:jc w:val="both"/>
        <w:rPr>
          <w:rFonts w:ascii="Arial" w:hAnsi="Arial"/>
          <w:szCs w:val="24"/>
        </w:rPr>
      </w:pPr>
      <w:r w:rsidRPr="00C3151F">
        <w:rPr>
          <w:rFonts w:ascii="Arial" w:hAnsi="Arial"/>
          <w:szCs w:val="24"/>
        </w:rPr>
        <w:t>Charting the data.</w:t>
      </w:r>
    </w:p>
    <w:p w14:paraId="3861190E" w14:textId="72FBE75A" w:rsidR="00021162" w:rsidRPr="00C3151F" w:rsidRDefault="00021162" w:rsidP="00021162">
      <w:pPr>
        <w:pStyle w:val="ListParagraph"/>
        <w:numPr>
          <w:ilvl w:val="0"/>
          <w:numId w:val="8"/>
        </w:numPr>
        <w:tabs>
          <w:tab w:val="left" w:pos="6540"/>
        </w:tabs>
        <w:spacing w:line="360" w:lineRule="auto"/>
        <w:jc w:val="both"/>
        <w:rPr>
          <w:rFonts w:ascii="Arial" w:hAnsi="Arial"/>
          <w:szCs w:val="24"/>
        </w:rPr>
      </w:pPr>
      <w:r w:rsidRPr="00C3151F">
        <w:rPr>
          <w:rFonts w:ascii="Arial" w:hAnsi="Arial"/>
          <w:szCs w:val="24"/>
        </w:rPr>
        <w:t>Collating, summarising, and reporting the findings.</w:t>
      </w:r>
    </w:p>
    <w:p w14:paraId="379E7427" w14:textId="251B3CB3" w:rsidR="00021162" w:rsidRPr="00C3151F" w:rsidRDefault="00021162" w:rsidP="00021162">
      <w:pPr>
        <w:tabs>
          <w:tab w:val="left" w:pos="6540"/>
        </w:tabs>
        <w:spacing w:line="360" w:lineRule="auto"/>
        <w:jc w:val="both"/>
        <w:rPr>
          <w:rFonts w:ascii="Arial" w:hAnsi="Arial"/>
          <w:szCs w:val="24"/>
          <w:highlight w:val="yellow"/>
        </w:rPr>
      </w:pPr>
      <w:r w:rsidRPr="00C3151F">
        <w:rPr>
          <w:rFonts w:ascii="Arial" w:hAnsi="Arial"/>
          <w:szCs w:val="24"/>
        </w:rPr>
        <w:t xml:space="preserve">This is particularly suited to UK older people because it encompasses a wide range of study designs, from qualitative interviews </w:t>
      </w:r>
      <w:r w:rsidR="00447B24" w:rsidRPr="00C3151F">
        <w:rPr>
          <w:rFonts w:ascii="Arial" w:hAnsi="Arial"/>
          <w:szCs w:val="24"/>
        </w:rPr>
        <w:t>on</w:t>
      </w:r>
      <w:r w:rsidRPr="00C3151F">
        <w:rPr>
          <w:rFonts w:ascii="Arial" w:hAnsi="Arial"/>
          <w:szCs w:val="24"/>
        </w:rPr>
        <w:t xml:space="preserve"> exercise barriers through quantitative trials on glycaemic control, giving an overall picture of the "real-world" management of T2D.</w:t>
      </w:r>
    </w:p>
    <w:p w14:paraId="42C77395" w14:textId="4B7466E2" w:rsidR="00B970C9" w:rsidRPr="00807054" w:rsidRDefault="00B970C9" w:rsidP="004B29FD">
      <w:pPr>
        <w:pStyle w:val="Heading2"/>
        <w:rPr>
          <w:i w:val="0"/>
          <w:iCs/>
          <w:color w:val="000000" w:themeColor="text1"/>
          <w:sz w:val="24"/>
          <w:szCs w:val="24"/>
        </w:rPr>
      </w:pPr>
      <w:bookmarkStart w:id="7" w:name="_Toc227811591"/>
      <w:r w:rsidRPr="00807054">
        <w:rPr>
          <w:i w:val="0"/>
          <w:iCs/>
          <w:color w:val="000000" w:themeColor="text1"/>
          <w:sz w:val="24"/>
          <w:szCs w:val="24"/>
        </w:rPr>
        <w:t>3.2 Data Collection and Search Strategy</w:t>
      </w:r>
      <w:bookmarkEnd w:id="7"/>
    </w:p>
    <w:p w14:paraId="2872DEEF" w14:textId="16A0A613" w:rsidR="00B970C9" w:rsidRPr="00C3151F" w:rsidRDefault="00B970C9" w:rsidP="00B970C9">
      <w:pPr>
        <w:tabs>
          <w:tab w:val="left" w:pos="6540"/>
        </w:tabs>
        <w:spacing w:line="360" w:lineRule="auto"/>
        <w:jc w:val="both"/>
        <w:rPr>
          <w:rFonts w:ascii="Arial" w:hAnsi="Arial"/>
          <w:szCs w:val="24"/>
        </w:rPr>
      </w:pPr>
      <w:r w:rsidRPr="00C3151F">
        <w:rPr>
          <w:rFonts w:ascii="Arial" w:hAnsi="Arial"/>
          <w:szCs w:val="24"/>
        </w:rPr>
        <w:t xml:space="preserve">We collected data for this report through an extensive academic database search of </w:t>
      </w:r>
      <w:r w:rsidR="00447B24" w:rsidRPr="00C3151F">
        <w:rPr>
          <w:rFonts w:ascii="Arial" w:hAnsi="Arial"/>
          <w:szCs w:val="24"/>
        </w:rPr>
        <w:t>more</w:t>
      </w:r>
      <w:r w:rsidRPr="00C3151F">
        <w:rPr>
          <w:rFonts w:ascii="Arial" w:hAnsi="Arial"/>
          <w:szCs w:val="24"/>
        </w:rPr>
        <w:t xml:space="preserve"> than 140 disciplines to provide a reliable and valid finding. These are the main databases that were accessed through the UWTSD library:</w:t>
      </w:r>
    </w:p>
    <w:p w14:paraId="66742372" w14:textId="271AF7F0" w:rsidR="00B970C9" w:rsidRPr="00C3151F" w:rsidRDefault="00B970C9" w:rsidP="00B970C9">
      <w:pPr>
        <w:tabs>
          <w:tab w:val="left" w:pos="6540"/>
        </w:tabs>
        <w:spacing w:line="360" w:lineRule="auto"/>
        <w:jc w:val="both"/>
        <w:rPr>
          <w:rFonts w:ascii="Arial" w:hAnsi="Arial"/>
          <w:szCs w:val="24"/>
        </w:rPr>
      </w:pPr>
      <w:r w:rsidRPr="00C3151F">
        <w:rPr>
          <w:rFonts w:ascii="Arial" w:hAnsi="Arial"/>
          <w:b/>
          <w:bCs/>
          <w:szCs w:val="24"/>
        </w:rPr>
        <w:t xml:space="preserve">• </w:t>
      </w:r>
      <w:r w:rsidRPr="00807054">
        <w:rPr>
          <w:rFonts w:ascii="Arial" w:hAnsi="Arial"/>
          <w:b/>
          <w:bCs/>
          <w:szCs w:val="24"/>
        </w:rPr>
        <w:t>PubMed/MEDLINE</w:t>
      </w:r>
      <w:r w:rsidRPr="00C3151F">
        <w:rPr>
          <w:rFonts w:ascii="Arial" w:hAnsi="Arial"/>
          <w:b/>
          <w:bCs/>
          <w:szCs w:val="24"/>
        </w:rPr>
        <w:t>:</w:t>
      </w:r>
      <w:r w:rsidRPr="00C3151F">
        <w:rPr>
          <w:rFonts w:ascii="Arial" w:hAnsi="Arial"/>
          <w:szCs w:val="24"/>
        </w:rPr>
        <w:t xml:space="preserve"> To </w:t>
      </w:r>
      <w:r w:rsidR="00173DE1" w:rsidRPr="00C3151F">
        <w:rPr>
          <w:rFonts w:ascii="Arial" w:hAnsi="Arial"/>
          <w:szCs w:val="24"/>
        </w:rPr>
        <w:t>find</w:t>
      </w:r>
      <w:r w:rsidRPr="00C3151F">
        <w:rPr>
          <w:rFonts w:ascii="Arial" w:hAnsi="Arial"/>
          <w:szCs w:val="24"/>
        </w:rPr>
        <w:t xml:space="preserve"> clinical and physiological </w:t>
      </w:r>
      <w:r w:rsidR="00807054">
        <w:rPr>
          <w:rFonts w:ascii="Arial" w:hAnsi="Arial"/>
          <w:szCs w:val="24"/>
        </w:rPr>
        <w:t>endpoints</w:t>
      </w:r>
      <w:r w:rsidRPr="00C3151F">
        <w:rPr>
          <w:rFonts w:ascii="Arial" w:hAnsi="Arial"/>
          <w:szCs w:val="24"/>
        </w:rPr>
        <w:t xml:space="preserve"> related to insulin sensitivity and HbA1c.</w:t>
      </w:r>
    </w:p>
    <w:p w14:paraId="3631325A" w14:textId="7BC8A69B" w:rsidR="00B970C9" w:rsidRPr="00C3151F" w:rsidRDefault="00B970C9" w:rsidP="00B970C9">
      <w:pPr>
        <w:tabs>
          <w:tab w:val="left" w:pos="6540"/>
        </w:tabs>
        <w:spacing w:line="360" w:lineRule="auto"/>
        <w:jc w:val="both"/>
        <w:rPr>
          <w:rFonts w:ascii="Arial" w:hAnsi="Arial"/>
          <w:szCs w:val="24"/>
        </w:rPr>
      </w:pPr>
      <w:r w:rsidRPr="00C3151F">
        <w:rPr>
          <w:rFonts w:ascii="Arial" w:hAnsi="Arial"/>
          <w:b/>
          <w:bCs/>
          <w:szCs w:val="24"/>
        </w:rPr>
        <w:t>• CINAHL</w:t>
      </w:r>
      <w:r w:rsidRPr="00C3151F">
        <w:rPr>
          <w:rFonts w:ascii="Arial" w:hAnsi="Arial"/>
          <w:szCs w:val="24"/>
        </w:rPr>
        <w:t xml:space="preserve"> (Cumulative Index to Nursing and Allied Health Literature): To collect information about nursing and social care views of elderly management.</w:t>
      </w:r>
    </w:p>
    <w:p w14:paraId="051E4631" w14:textId="3C94A4F0" w:rsidR="00B970C9" w:rsidRPr="00C3151F" w:rsidRDefault="00B970C9" w:rsidP="00B970C9">
      <w:pPr>
        <w:tabs>
          <w:tab w:val="left" w:pos="6540"/>
        </w:tabs>
        <w:spacing w:line="360" w:lineRule="auto"/>
        <w:jc w:val="both"/>
        <w:rPr>
          <w:rFonts w:ascii="Arial" w:hAnsi="Arial"/>
          <w:szCs w:val="24"/>
        </w:rPr>
      </w:pPr>
      <w:r w:rsidRPr="00C3151F">
        <w:rPr>
          <w:rFonts w:ascii="Arial" w:hAnsi="Arial"/>
          <w:b/>
          <w:bCs/>
          <w:szCs w:val="24"/>
        </w:rPr>
        <w:t>• Sage &amp; EBSCOhost:</w:t>
      </w:r>
      <w:r w:rsidRPr="00C3151F">
        <w:rPr>
          <w:rFonts w:ascii="Arial" w:hAnsi="Arial"/>
          <w:szCs w:val="24"/>
        </w:rPr>
        <w:t xml:space="preserve"> for sociological and public health research on community exercise initiatives, specific to the UK.</w:t>
      </w:r>
    </w:p>
    <w:p w14:paraId="045A601F" w14:textId="5BCED6BE" w:rsidR="00B970C9" w:rsidRPr="00C3151F" w:rsidRDefault="00B970C9" w:rsidP="00B970C9">
      <w:pPr>
        <w:tabs>
          <w:tab w:val="left" w:pos="6540"/>
        </w:tabs>
        <w:spacing w:line="360" w:lineRule="auto"/>
        <w:jc w:val="both"/>
        <w:rPr>
          <w:rFonts w:ascii="Arial" w:hAnsi="Arial"/>
          <w:szCs w:val="24"/>
        </w:rPr>
      </w:pPr>
      <w:r w:rsidRPr="00C3151F">
        <w:rPr>
          <w:rFonts w:ascii="Arial" w:hAnsi="Arial"/>
          <w:szCs w:val="24"/>
        </w:rPr>
        <w:t xml:space="preserve">The search strategy used Boolean operators. The primary search string </w:t>
      </w:r>
      <w:r w:rsidR="000B0F11" w:rsidRPr="00C3151F">
        <w:rPr>
          <w:rFonts w:ascii="Arial" w:hAnsi="Arial"/>
          <w:szCs w:val="24"/>
        </w:rPr>
        <w:t>i</w:t>
      </w:r>
      <w:r w:rsidRPr="00C3151F">
        <w:rPr>
          <w:rFonts w:ascii="Arial" w:hAnsi="Arial"/>
          <w:szCs w:val="24"/>
        </w:rPr>
        <w:t>s:</w:t>
      </w:r>
    </w:p>
    <w:p w14:paraId="49A5E1F3" w14:textId="75BFD8C3" w:rsidR="00B970C9" w:rsidRPr="00C3151F" w:rsidRDefault="00B970C9" w:rsidP="00B970C9">
      <w:pPr>
        <w:tabs>
          <w:tab w:val="left" w:pos="6540"/>
        </w:tabs>
        <w:spacing w:line="360" w:lineRule="auto"/>
        <w:jc w:val="both"/>
        <w:rPr>
          <w:rFonts w:ascii="Arial" w:hAnsi="Arial"/>
          <w:szCs w:val="24"/>
        </w:rPr>
      </w:pPr>
      <w:r w:rsidRPr="00C3151F">
        <w:rPr>
          <w:rFonts w:ascii="Arial" w:hAnsi="Arial"/>
          <w:szCs w:val="24"/>
        </w:rPr>
        <w:t>("Type 2 Diabetes" OR "T2DM") AND ("Exercise" OR "Physical Activity" OR "Resistance Training") AND ("Elderly" OR "Older Adults" OR ''Aged 65+'') AND ''(United Kingdom'' OR ''UK''OR ‘’NHS’’)</w:t>
      </w:r>
    </w:p>
    <w:p w14:paraId="0D42EBB8" w14:textId="7C1BEA15" w:rsidR="00B970C9" w:rsidRPr="00C3151F" w:rsidRDefault="00B970C9" w:rsidP="00B970C9">
      <w:pPr>
        <w:tabs>
          <w:tab w:val="left" w:pos="6540"/>
        </w:tabs>
        <w:spacing w:line="360" w:lineRule="auto"/>
        <w:jc w:val="both"/>
        <w:rPr>
          <w:rFonts w:ascii="Arial" w:hAnsi="Arial"/>
          <w:szCs w:val="24"/>
          <w:highlight w:val="yellow"/>
        </w:rPr>
      </w:pPr>
      <w:r w:rsidRPr="00C3151F">
        <w:rPr>
          <w:rFonts w:ascii="Arial" w:hAnsi="Arial"/>
          <w:szCs w:val="24"/>
        </w:rPr>
        <w:t>To minimi</w:t>
      </w:r>
      <w:r w:rsidR="00E4362A" w:rsidRPr="00C3151F">
        <w:rPr>
          <w:rFonts w:ascii="Arial" w:hAnsi="Arial"/>
          <w:szCs w:val="24"/>
        </w:rPr>
        <w:t>s</w:t>
      </w:r>
      <w:r w:rsidRPr="00C3151F">
        <w:rPr>
          <w:rFonts w:ascii="Arial" w:hAnsi="Arial"/>
          <w:szCs w:val="24"/>
        </w:rPr>
        <w:t xml:space="preserve">e publication lag, the article search used a </w:t>
      </w:r>
      <w:r w:rsidR="00EF21C9" w:rsidRPr="00C3151F">
        <w:rPr>
          <w:rFonts w:ascii="Arial" w:hAnsi="Arial"/>
          <w:szCs w:val="24"/>
        </w:rPr>
        <w:t>time limit</w:t>
      </w:r>
      <w:r w:rsidRPr="00C3151F">
        <w:rPr>
          <w:rFonts w:ascii="Arial" w:hAnsi="Arial"/>
          <w:szCs w:val="24"/>
        </w:rPr>
        <w:t xml:space="preserve"> of between January 2021 and April 2026. This </w:t>
      </w:r>
      <w:r w:rsidR="000B0F11" w:rsidRPr="00C3151F">
        <w:rPr>
          <w:rFonts w:ascii="Arial" w:hAnsi="Arial"/>
          <w:szCs w:val="24"/>
        </w:rPr>
        <w:t>5-year</w:t>
      </w:r>
      <w:r w:rsidRPr="00C3151F">
        <w:rPr>
          <w:rFonts w:ascii="Arial" w:hAnsi="Arial"/>
          <w:szCs w:val="24"/>
        </w:rPr>
        <w:t xml:space="preserve"> window is also considered highly relevant since UK health policy has changed significantly in the post pandemic phase</w:t>
      </w:r>
      <w:r w:rsidR="00447B24" w:rsidRPr="00C3151F">
        <w:rPr>
          <w:rFonts w:ascii="Arial" w:hAnsi="Arial"/>
          <w:szCs w:val="24"/>
        </w:rPr>
        <w:t>,</w:t>
      </w:r>
      <w:r w:rsidRPr="00C3151F">
        <w:rPr>
          <w:rFonts w:ascii="Arial" w:hAnsi="Arial"/>
          <w:szCs w:val="24"/>
        </w:rPr>
        <w:t xml:space="preserve"> and these changes come on top of NICE NG28 guideline updates.</w:t>
      </w:r>
    </w:p>
    <w:p w14:paraId="19FFA2C4" w14:textId="77777777" w:rsidR="00B970C9" w:rsidRPr="00C3151F" w:rsidRDefault="00B970C9">
      <w:pPr>
        <w:tabs>
          <w:tab w:val="left" w:pos="6540"/>
        </w:tabs>
        <w:spacing w:line="360" w:lineRule="auto"/>
        <w:jc w:val="both"/>
        <w:rPr>
          <w:szCs w:val="24"/>
          <w:highlight w:val="yellow"/>
        </w:rPr>
      </w:pPr>
    </w:p>
    <w:p w14:paraId="2B224892" w14:textId="77777777" w:rsidR="00A1080C" w:rsidRPr="00DB43E5" w:rsidRDefault="00A1080C" w:rsidP="004B29FD">
      <w:pPr>
        <w:pStyle w:val="Heading2"/>
        <w:rPr>
          <w:i w:val="0"/>
          <w:iCs/>
          <w:color w:val="000000" w:themeColor="text1"/>
          <w:sz w:val="24"/>
          <w:szCs w:val="24"/>
        </w:rPr>
      </w:pPr>
      <w:bookmarkStart w:id="8" w:name="_Toc227811592"/>
      <w:r w:rsidRPr="00DB43E5">
        <w:rPr>
          <w:i w:val="0"/>
          <w:iCs/>
          <w:color w:val="000000" w:themeColor="text1"/>
          <w:sz w:val="24"/>
          <w:szCs w:val="24"/>
        </w:rPr>
        <w:t>3.3 Inclusion and Exclusion Criteria</w:t>
      </w:r>
      <w:bookmarkEnd w:id="8"/>
    </w:p>
    <w:p w14:paraId="2F996772" w14:textId="3D15F419" w:rsidR="00A1080C" w:rsidRPr="00C3151F" w:rsidRDefault="008A4753">
      <w:pPr>
        <w:tabs>
          <w:tab w:val="left" w:pos="6540"/>
        </w:tabs>
        <w:spacing w:line="360" w:lineRule="auto"/>
        <w:jc w:val="both"/>
        <w:rPr>
          <w:rFonts w:ascii="Arial" w:hAnsi="Arial"/>
          <w:szCs w:val="24"/>
        </w:rPr>
      </w:pPr>
      <w:r w:rsidRPr="00C3151F">
        <w:rPr>
          <w:rFonts w:ascii="Arial" w:hAnsi="Arial"/>
          <w:szCs w:val="24"/>
        </w:rPr>
        <w:t>To</w:t>
      </w:r>
      <w:r w:rsidR="00A1080C" w:rsidRPr="00C3151F">
        <w:rPr>
          <w:rFonts w:ascii="Arial" w:hAnsi="Arial"/>
          <w:szCs w:val="24"/>
        </w:rPr>
        <w:t xml:space="preserve"> </w:t>
      </w:r>
      <w:r w:rsidR="00EF21C9" w:rsidRPr="00C3151F">
        <w:rPr>
          <w:rFonts w:ascii="Arial" w:hAnsi="Arial"/>
          <w:szCs w:val="24"/>
        </w:rPr>
        <w:t>support</w:t>
      </w:r>
      <w:r w:rsidR="00A1080C" w:rsidRPr="00C3151F">
        <w:rPr>
          <w:rFonts w:ascii="Arial" w:hAnsi="Arial"/>
          <w:szCs w:val="24"/>
        </w:rPr>
        <w:t xml:space="preserve"> academic rigour and keep the review in line with UK elderly, the following PCC (Population, Concept, Context) was used:</w:t>
      </w:r>
    </w:p>
    <w:tbl>
      <w:tblPr>
        <w:tblStyle w:val="GridTable5Dark"/>
        <w:tblW w:w="9016" w:type="dxa"/>
        <w:tblLook w:val="04A0" w:firstRow="1" w:lastRow="0" w:firstColumn="1" w:lastColumn="0" w:noHBand="0" w:noVBand="1"/>
      </w:tblPr>
      <w:tblGrid>
        <w:gridCol w:w="1473"/>
        <w:gridCol w:w="3625"/>
        <w:gridCol w:w="3918"/>
      </w:tblGrid>
      <w:tr w:rsidR="003178BA" w:rsidRPr="00C3151F" w14:paraId="108AEAFA" w14:textId="77777777" w:rsidTr="005141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3" w:type="dxa"/>
          </w:tcPr>
          <w:p w14:paraId="722BED1B" w14:textId="77777777" w:rsidR="003178BA" w:rsidRPr="00C3151F" w:rsidRDefault="007632EB">
            <w:pPr>
              <w:tabs>
                <w:tab w:val="left" w:pos="6540"/>
              </w:tabs>
              <w:spacing w:line="360" w:lineRule="auto"/>
              <w:jc w:val="both"/>
              <w:rPr>
                <w:rFonts w:ascii="Arial" w:hAnsi="Arial"/>
                <w:b w:val="0"/>
                <w:bCs w:val="0"/>
                <w:color w:val="FFFFFF"/>
                <w:szCs w:val="24"/>
              </w:rPr>
            </w:pPr>
            <w:r w:rsidRPr="00C3151F">
              <w:rPr>
                <w:rFonts w:ascii="Arial" w:hAnsi="Arial"/>
                <w:color w:val="FFFFFF"/>
                <w:szCs w:val="24"/>
              </w:rPr>
              <w:t>Criterion</w:t>
            </w:r>
          </w:p>
        </w:tc>
        <w:tc>
          <w:tcPr>
            <w:tcW w:w="3625" w:type="dxa"/>
          </w:tcPr>
          <w:p w14:paraId="1A341F9E" w14:textId="77777777" w:rsidR="003178BA" w:rsidRPr="00C3151F" w:rsidRDefault="007632EB">
            <w:pPr>
              <w:tabs>
                <w:tab w:val="left" w:pos="654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color w:val="FFFFFF"/>
                <w:szCs w:val="24"/>
              </w:rPr>
            </w:pPr>
            <w:r w:rsidRPr="00C3151F">
              <w:rPr>
                <w:rFonts w:ascii="Arial" w:hAnsi="Arial"/>
                <w:color w:val="FFFFFF"/>
                <w:szCs w:val="24"/>
              </w:rPr>
              <w:t>Inclusion Criteria</w:t>
            </w:r>
          </w:p>
        </w:tc>
        <w:tc>
          <w:tcPr>
            <w:tcW w:w="3918" w:type="dxa"/>
          </w:tcPr>
          <w:p w14:paraId="5CADBF26" w14:textId="77777777" w:rsidR="003178BA" w:rsidRPr="00C3151F" w:rsidRDefault="007632EB">
            <w:pPr>
              <w:tabs>
                <w:tab w:val="left" w:pos="654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color w:val="FFFFFF"/>
                <w:szCs w:val="24"/>
              </w:rPr>
            </w:pPr>
            <w:r w:rsidRPr="00C3151F">
              <w:rPr>
                <w:rFonts w:ascii="Arial" w:hAnsi="Arial"/>
                <w:color w:val="FFFFFF"/>
                <w:szCs w:val="24"/>
              </w:rPr>
              <w:t>Exclusion Criteria</w:t>
            </w:r>
          </w:p>
        </w:tc>
      </w:tr>
      <w:tr w:rsidR="00514167" w:rsidRPr="00C3151F" w14:paraId="621C4D53" w14:textId="77777777" w:rsidTr="00514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3" w:type="dxa"/>
          </w:tcPr>
          <w:p w14:paraId="3C6527F3" w14:textId="77777777" w:rsidR="00514167" w:rsidRPr="00C3151F" w:rsidRDefault="00514167" w:rsidP="00514167">
            <w:pPr>
              <w:tabs>
                <w:tab w:val="left" w:pos="6540"/>
              </w:tabs>
              <w:spacing w:line="360" w:lineRule="auto"/>
              <w:jc w:val="both"/>
              <w:rPr>
                <w:rFonts w:ascii="Arial" w:hAnsi="Arial"/>
                <w:b w:val="0"/>
                <w:bCs w:val="0"/>
                <w:color w:val="FFFFFF"/>
                <w:szCs w:val="24"/>
                <w:highlight w:val="yellow"/>
              </w:rPr>
            </w:pPr>
            <w:r w:rsidRPr="00C3151F">
              <w:rPr>
                <w:rFonts w:ascii="Arial" w:hAnsi="Arial"/>
                <w:color w:val="FFFFFF"/>
                <w:szCs w:val="24"/>
              </w:rPr>
              <w:t>Population</w:t>
            </w:r>
          </w:p>
        </w:tc>
        <w:tc>
          <w:tcPr>
            <w:tcW w:w="3625" w:type="dxa"/>
          </w:tcPr>
          <w:p w14:paraId="0FBA78C9" w14:textId="1E79014A" w:rsidR="00514167" w:rsidRPr="00C3151F" w:rsidRDefault="00514167" w:rsidP="0051416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highlight w:val="yellow"/>
              </w:rPr>
            </w:pPr>
            <w:r w:rsidRPr="00C3151F">
              <w:rPr>
                <w:rFonts w:ascii="Arial" w:hAnsi="Arial"/>
                <w:szCs w:val="24"/>
              </w:rPr>
              <w:t>UK inhabitants aged 65+ with Type 2 Diabetes diagnosis</w:t>
            </w:r>
          </w:p>
        </w:tc>
        <w:tc>
          <w:tcPr>
            <w:tcW w:w="3918" w:type="dxa"/>
          </w:tcPr>
          <w:p w14:paraId="7FB872E2" w14:textId="285F9B96" w:rsidR="00514167" w:rsidRPr="00C3151F" w:rsidRDefault="00514167" w:rsidP="0051416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highlight w:val="yellow"/>
              </w:rPr>
            </w:pPr>
            <w:r w:rsidRPr="00C3151F">
              <w:rPr>
                <w:rFonts w:ascii="Arial" w:hAnsi="Arial"/>
                <w:szCs w:val="24"/>
              </w:rPr>
              <w:t>Under 65's; Type 1 Diabetes; Gestational Diabetes; NHS non-UK residents.</w:t>
            </w:r>
          </w:p>
        </w:tc>
      </w:tr>
      <w:tr w:rsidR="00514167" w:rsidRPr="00C3151F" w14:paraId="5DF9763F" w14:textId="77777777" w:rsidTr="00514167">
        <w:tc>
          <w:tcPr>
            <w:cnfStyle w:val="001000000000" w:firstRow="0" w:lastRow="0" w:firstColumn="1" w:lastColumn="0" w:oddVBand="0" w:evenVBand="0" w:oddHBand="0" w:evenHBand="0" w:firstRowFirstColumn="0" w:firstRowLastColumn="0" w:lastRowFirstColumn="0" w:lastRowLastColumn="0"/>
            <w:tcW w:w="1473" w:type="dxa"/>
          </w:tcPr>
          <w:p w14:paraId="72CF417D" w14:textId="77777777" w:rsidR="00514167" w:rsidRPr="00C3151F" w:rsidRDefault="00514167" w:rsidP="00514167">
            <w:pPr>
              <w:tabs>
                <w:tab w:val="left" w:pos="6540"/>
              </w:tabs>
              <w:spacing w:line="360" w:lineRule="auto"/>
              <w:jc w:val="both"/>
              <w:rPr>
                <w:rFonts w:ascii="Arial" w:hAnsi="Arial"/>
                <w:b w:val="0"/>
                <w:bCs w:val="0"/>
                <w:color w:val="FFFFFF"/>
                <w:szCs w:val="24"/>
              </w:rPr>
            </w:pPr>
            <w:r w:rsidRPr="00C3151F">
              <w:rPr>
                <w:rFonts w:ascii="Arial" w:hAnsi="Arial"/>
                <w:color w:val="FFFFFF"/>
                <w:szCs w:val="24"/>
              </w:rPr>
              <w:t>Concept</w:t>
            </w:r>
          </w:p>
        </w:tc>
        <w:tc>
          <w:tcPr>
            <w:tcW w:w="3625" w:type="dxa"/>
          </w:tcPr>
          <w:p w14:paraId="14105E89" w14:textId="003CBAC6" w:rsidR="00514167" w:rsidRPr="00C3151F" w:rsidRDefault="00514167" w:rsidP="0051416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highlight w:val="yellow"/>
              </w:rPr>
            </w:pPr>
            <w:r w:rsidRPr="00C3151F">
              <w:rPr>
                <w:rFonts w:ascii="Arial" w:hAnsi="Arial"/>
                <w:szCs w:val="24"/>
              </w:rPr>
              <w:t>Effects of Physical Activity (Aerobic, Resistance, HIIT or Combined) on T2D.</w:t>
            </w:r>
          </w:p>
        </w:tc>
        <w:tc>
          <w:tcPr>
            <w:tcW w:w="3918" w:type="dxa"/>
          </w:tcPr>
          <w:p w14:paraId="530766A4" w14:textId="1DB1018F" w:rsidR="00514167" w:rsidRPr="00C3151F" w:rsidRDefault="00514167" w:rsidP="0051416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highlight w:val="yellow"/>
              </w:rPr>
            </w:pPr>
            <w:r w:rsidRPr="00C3151F">
              <w:rPr>
                <w:rFonts w:ascii="Arial" w:hAnsi="Arial"/>
                <w:szCs w:val="24"/>
              </w:rPr>
              <w:t>Individual studies reporting only medically or surgically (bariatric) based interventions.</w:t>
            </w:r>
          </w:p>
        </w:tc>
      </w:tr>
      <w:tr w:rsidR="00514167" w:rsidRPr="00C3151F" w14:paraId="1B301198" w14:textId="77777777" w:rsidTr="00514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3" w:type="dxa"/>
          </w:tcPr>
          <w:p w14:paraId="463A3277" w14:textId="77777777" w:rsidR="00514167" w:rsidRPr="00C3151F" w:rsidRDefault="00514167" w:rsidP="00514167">
            <w:pPr>
              <w:tabs>
                <w:tab w:val="left" w:pos="6540"/>
              </w:tabs>
              <w:spacing w:line="360" w:lineRule="auto"/>
              <w:jc w:val="both"/>
              <w:rPr>
                <w:rFonts w:ascii="Arial" w:hAnsi="Arial"/>
                <w:b w:val="0"/>
                <w:bCs w:val="0"/>
                <w:color w:val="FFFFFF"/>
                <w:szCs w:val="24"/>
              </w:rPr>
            </w:pPr>
            <w:r w:rsidRPr="00C3151F">
              <w:rPr>
                <w:rFonts w:ascii="Arial" w:hAnsi="Arial"/>
                <w:color w:val="FFFFFF"/>
                <w:szCs w:val="24"/>
              </w:rPr>
              <w:t>Context</w:t>
            </w:r>
          </w:p>
        </w:tc>
        <w:tc>
          <w:tcPr>
            <w:tcW w:w="3625" w:type="dxa"/>
          </w:tcPr>
          <w:p w14:paraId="41AEE86E" w14:textId="70BA30B8" w:rsidR="00514167" w:rsidRPr="00C3151F" w:rsidRDefault="00514167" w:rsidP="0051416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highlight w:val="yellow"/>
              </w:rPr>
            </w:pPr>
            <w:r w:rsidRPr="00C3151F">
              <w:rPr>
                <w:rFonts w:ascii="Arial" w:hAnsi="Arial"/>
                <w:szCs w:val="24"/>
              </w:rPr>
              <w:t xml:space="preserve">In the </w:t>
            </w:r>
            <w:r w:rsidR="00323CB9" w:rsidRPr="00C3151F">
              <w:rPr>
                <w:rFonts w:ascii="Arial" w:hAnsi="Arial"/>
                <w:szCs w:val="24"/>
              </w:rPr>
              <w:t>UK,</w:t>
            </w:r>
            <w:r w:rsidRPr="00C3151F">
              <w:rPr>
                <w:rFonts w:ascii="Arial" w:hAnsi="Arial"/>
                <w:szCs w:val="24"/>
              </w:rPr>
              <w:t xml:space="preserve"> community centres, home-based digital health </w:t>
            </w:r>
            <w:r w:rsidR="00B45CA6" w:rsidRPr="00C3151F">
              <w:rPr>
                <w:rFonts w:ascii="Arial" w:hAnsi="Arial"/>
                <w:szCs w:val="24"/>
              </w:rPr>
              <w:t>interventions,</w:t>
            </w:r>
            <w:r w:rsidRPr="00C3151F">
              <w:rPr>
                <w:rFonts w:ascii="Arial" w:hAnsi="Arial"/>
                <w:szCs w:val="24"/>
              </w:rPr>
              <w:t xml:space="preserve"> or </w:t>
            </w:r>
            <w:r w:rsidR="00B45CA6" w:rsidRPr="00C3151F">
              <w:rPr>
                <w:rFonts w:ascii="Arial" w:hAnsi="Arial"/>
                <w:szCs w:val="24"/>
              </w:rPr>
              <w:t>NHS-based</w:t>
            </w:r>
            <w:r w:rsidRPr="00C3151F">
              <w:rPr>
                <w:rFonts w:ascii="Arial" w:hAnsi="Arial"/>
                <w:szCs w:val="24"/>
              </w:rPr>
              <w:t xml:space="preserve"> healthcare settings.</w:t>
            </w:r>
          </w:p>
        </w:tc>
        <w:tc>
          <w:tcPr>
            <w:tcW w:w="3918" w:type="dxa"/>
          </w:tcPr>
          <w:p w14:paraId="6E179EB2" w14:textId="48EE35EB" w:rsidR="00514167" w:rsidRPr="00C3151F" w:rsidRDefault="00514167" w:rsidP="0051416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highlight w:val="yellow"/>
              </w:rPr>
            </w:pPr>
            <w:r w:rsidRPr="00C3151F">
              <w:rPr>
                <w:rFonts w:ascii="Arial" w:hAnsi="Arial"/>
                <w:szCs w:val="24"/>
              </w:rPr>
              <w:t>International studies not related to the UK with data and/or context that is not relevant to the UK health system.</w:t>
            </w:r>
          </w:p>
        </w:tc>
      </w:tr>
      <w:tr w:rsidR="00514167" w:rsidRPr="00C3151F" w14:paraId="5AD55B12" w14:textId="77777777" w:rsidTr="00514167">
        <w:tc>
          <w:tcPr>
            <w:cnfStyle w:val="001000000000" w:firstRow="0" w:lastRow="0" w:firstColumn="1" w:lastColumn="0" w:oddVBand="0" w:evenVBand="0" w:oddHBand="0" w:evenHBand="0" w:firstRowFirstColumn="0" w:firstRowLastColumn="0" w:lastRowFirstColumn="0" w:lastRowLastColumn="0"/>
            <w:tcW w:w="1473" w:type="dxa"/>
          </w:tcPr>
          <w:p w14:paraId="1E1FC2AC" w14:textId="77777777" w:rsidR="00514167" w:rsidRPr="00C3151F" w:rsidRDefault="00514167" w:rsidP="00514167">
            <w:pPr>
              <w:tabs>
                <w:tab w:val="left" w:pos="6540"/>
              </w:tabs>
              <w:spacing w:line="360" w:lineRule="auto"/>
              <w:jc w:val="both"/>
              <w:rPr>
                <w:rFonts w:ascii="Arial" w:hAnsi="Arial"/>
                <w:b w:val="0"/>
                <w:bCs w:val="0"/>
                <w:color w:val="FFFFFF"/>
                <w:szCs w:val="24"/>
              </w:rPr>
            </w:pPr>
            <w:r w:rsidRPr="00C3151F">
              <w:rPr>
                <w:rFonts w:ascii="Arial" w:hAnsi="Arial"/>
                <w:color w:val="FFFFFF"/>
                <w:szCs w:val="24"/>
              </w:rPr>
              <w:t>Study Type</w:t>
            </w:r>
          </w:p>
        </w:tc>
        <w:tc>
          <w:tcPr>
            <w:tcW w:w="3625" w:type="dxa"/>
          </w:tcPr>
          <w:p w14:paraId="437BFAC7" w14:textId="1FD59146" w:rsidR="00514167" w:rsidRPr="00C3151F" w:rsidRDefault="00B45CA6" w:rsidP="0051416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highlight w:val="yellow"/>
              </w:rPr>
            </w:pPr>
            <w:r w:rsidRPr="00C3151F">
              <w:rPr>
                <w:rFonts w:ascii="Arial" w:hAnsi="Arial"/>
                <w:szCs w:val="24"/>
              </w:rPr>
              <w:t>Case-controlled</w:t>
            </w:r>
            <w:r w:rsidR="00514167" w:rsidRPr="00C3151F">
              <w:rPr>
                <w:rFonts w:ascii="Arial" w:hAnsi="Arial"/>
                <w:szCs w:val="24"/>
              </w:rPr>
              <w:t xml:space="preserve"> studies, qualitative </w:t>
            </w:r>
            <w:r w:rsidRPr="00C3151F">
              <w:rPr>
                <w:rFonts w:ascii="Arial" w:hAnsi="Arial"/>
                <w:szCs w:val="24"/>
              </w:rPr>
              <w:t>reviews,</w:t>
            </w:r>
            <w:r w:rsidR="00514167" w:rsidRPr="00C3151F">
              <w:rPr>
                <w:rFonts w:ascii="Arial" w:hAnsi="Arial"/>
                <w:szCs w:val="24"/>
              </w:rPr>
              <w:t xml:space="preserve"> and randomised controlled trials (RCTs) published in peer-reviewed journals or papers</w:t>
            </w:r>
          </w:p>
        </w:tc>
        <w:tc>
          <w:tcPr>
            <w:tcW w:w="3918" w:type="dxa"/>
          </w:tcPr>
          <w:p w14:paraId="06508A46" w14:textId="7888D0F9" w:rsidR="00514167" w:rsidRPr="00C3151F" w:rsidRDefault="00514167" w:rsidP="0051416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highlight w:val="yellow"/>
              </w:rPr>
            </w:pPr>
            <w:r w:rsidRPr="00C3151F">
              <w:rPr>
                <w:rFonts w:ascii="Arial" w:hAnsi="Arial"/>
                <w:szCs w:val="24"/>
              </w:rPr>
              <w:t xml:space="preserve">Except </w:t>
            </w:r>
            <w:r w:rsidR="00B45CA6" w:rsidRPr="00C3151F">
              <w:rPr>
                <w:rFonts w:ascii="Arial" w:hAnsi="Arial"/>
                <w:szCs w:val="24"/>
              </w:rPr>
              <w:t xml:space="preserve">for </w:t>
            </w:r>
            <w:r w:rsidRPr="00C3151F">
              <w:rPr>
                <w:rFonts w:ascii="Arial" w:hAnsi="Arial"/>
                <w:szCs w:val="24"/>
              </w:rPr>
              <w:t xml:space="preserve">policy papers, grey literature and </w:t>
            </w:r>
            <w:r w:rsidR="00B45CA6" w:rsidRPr="00C3151F">
              <w:rPr>
                <w:rFonts w:ascii="Arial" w:hAnsi="Arial"/>
                <w:szCs w:val="24"/>
              </w:rPr>
              <w:t>editorials</w:t>
            </w:r>
            <w:r w:rsidRPr="00C3151F">
              <w:rPr>
                <w:rFonts w:ascii="Arial" w:hAnsi="Arial"/>
                <w:szCs w:val="24"/>
              </w:rPr>
              <w:t xml:space="preserve">, conference </w:t>
            </w:r>
            <w:r w:rsidR="00B45CA6" w:rsidRPr="00C3151F">
              <w:rPr>
                <w:rFonts w:ascii="Arial" w:hAnsi="Arial"/>
                <w:szCs w:val="24"/>
              </w:rPr>
              <w:t>proceedings,</w:t>
            </w:r>
            <w:r w:rsidRPr="00C3151F">
              <w:rPr>
                <w:rFonts w:ascii="Arial" w:hAnsi="Arial"/>
                <w:szCs w:val="24"/>
              </w:rPr>
              <w:t xml:space="preserve"> or commentaries</w:t>
            </w:r>
          </w:p>
        </w:tc>
      </w:tr>
      <w:tr w:rsidR="00514167" w:rsidRPr="00C3151F" w14:paraId="00540967" w14:textId="77777777" w:rsidTr="00514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3" w:type="dxa"/>
          </w:tcPr>
          <w:p w14:paraId="4613B1DB" w14:textId="77777777" w:rsidR="00514167" w:rsidRPr="00C3151F" w:rsidRDefault="00514167" w:rsidP="00514167">
            <w:pPr>
              <w:tabs>
                <w:tab w:val="left" w:pos="6540"/>
              </w:tabs>
              <w:spacing w:line="360" w:lineRule="auto"/>
              <w:jc w:val="both"/>
              <w:rPr>
                <w:rFonts w:ascii="Arial" w:hAnsi="Arial"/>
                <w:b w:val="0"/>
                <w:bCs w:val="0"/>
                <w:color w:val="FFFFFF"/>
                <w:szCs w:val="24"/>
              </w:rPr>
            </w:pPr>
            <w:r w:rsidRPr="00C3151F">
              <w:rPr>
                <w:rFonts w:ascii="Arial" w:hAnsi="Arial"/>
                <w:color w:val="FFFFFF"/>
                <w:szCs w:val="24"/>
              </w:rPr>
              <w:t>Language</w:t>
            </w:r>
          </w:p>
        </w:tc>
        <w:tc>
          <w:tcPr>
            <w:tcW w:w="3625" w:type="dxa"/>
          </w:tcPr>
          <w:p w14:paraId="7C9B031C" w14:textId="23073C20" w:rsidR="00514167" w:rsidRPr="00C3151F" w:rsidRDefault="00514167" w:rsidP="0051416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highlight w:val="yellow"/>
              </w:rPr>
            </w:pPr>
            <w:r w:rsidRPr="00C3151F">
              <w:rPr>
                <w:rFonts w:ascii="Arial" w:hAnsi="Arial"/>
                <w:szCs w:val="24"/>
              </w:rPr>
              <w:t>Full-text available in English.</w:t>
            </w:r>
          </w:p>
        </w:tc>
        <w:tc>
          <w:tcPr>
            <w:tcW w:w="3918" w:type="dxa"/>
          </w:tcPr>
          <w:p w14:paraId="61D3403B" w14:textId="13CFB132" w:rsidR="00514167" w:rsidRPr="00C3151F" w:rsidRDefault="00514167" w:rsidP="0051416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Cs w:val="24"/>
                <w:highlight w:val="yellow"/>
              </w:rPr>
            </w:pPr>
            <w:r w:rsidRPr="00C3151F">
              <w:rPr>
                <w:rFonts w:ascii="Arial" w:hAnsi="Arial"/>
                <w:szCs w:val="24"/>
              </w:rPr>
              <w:t xml:space="preserve">Studies in non-English languages or abstracts for which no </w:t>
            </w:r>
            <w:r w:rsidR="00B45CA6" w:rsidRPr="00C3151F">
              <w:rPr>
                <w:rFonts w:ascii="Arial" w:hAnsi="Arial"/>
                <w:szCs w:val="24"/>
              </w:rPr>
              <w:t>full-text</w:t>
            </w:r>
            <w:r w:rsidRPr="00C3151F">
              <w:rPr>
                <w:rFonts w:ascii="Arial" w:hAnsi="Arial"/>
                <w:szCs w:val="24"/>
              </w:rPr>
              <w:t xml:space="preserve"> access is provided.</w:t>
            </w:r>
          </w:p>
        </w:tc>
      </w:tr>
    </w:tbl>
    <w:p w14:paraId="5AF36FD1" w14:textId="77777777" w:rsidR="004B29FD" w:rsidRPr="00C3151F" w:rsidRDefault="004B29FD" w:rsidP="00A1080C">
      <w:pPr>
        <w:tabs>
          <w:tab w:val="left" w:pos="0"/>
          <w:tab w:val="left" w:pos="5820"/>
        </w:tabs>
        <w:spacing w:line="360" w:lineRule="auto"/>
        <w:jc w:val="both"/>
        <w:rPr>
          <w:rFonts w:ascii="Arial" w:hAnsi="Arial"/>
          <w:b/>
          <w:bCs/>
          <w:szCs w:val="24"/>
        </w:rPr>
      </w:pPr>
    </w:p>
    <w:p w14:paraId="2A5B5D4E" w14:textId="0CEC2927" w:rsidR="00A1080C" w:rsidRPr="00DB43E5" w:rsidRDefault="00A1080C" w:rsidP="004B29FD">
      <w:pPr>
        <w:pStyle w:val="Heading2"/>
        <w:rPr>
          <w:i w:val="0"/>
          <w:iCs/>
          <w:color w:val="000000" w:themeColor="text1"/>
          <w:sz w:val="24"/>
          <w:szCs w:val="24"/>
        </w:rPr>
      </w:pPr>
      <w:bookmarkStart w:id="9" w:name="_Toc227811593"/>
      <w:r w:rsidRPr="00DB43E5">
        <w:rPr>
          <w:i w:val="0"/>
          <w:iCs/>
          <w:color w:val="000000" w:themeColor="text1"/>
          <w:sz w:val="24"/>
          <w:szCs w:val="24"/>
        </w:rPr>
        <w:t>3.4 Data Analysis: Thematic Synthesis</w:t>
      </w:r>
      <w:bookmarkEnd w:id="9"/>
    </w:p>
    <w:p w14:paraId="2B528B66" w14:textId="69D63E20"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szCs w:val="24"/>
        </w:rPr>
        <w:t xml:space="preserve">Following </w:t>
      </w:r>
      <w:r w:rsidR="001D5EDD" w:rsidRPr="00C3151F">
        <w:rPr>
          <w:rFonts w:ascii="Arial" w:hAnsi="Arial"/>
          <w:szCs w:val="24"/>
        </w:rPr>
        <w:t xml:space="preserve">the </w:t>
      </w:r>
      <w:r w:rsidRPr="00C3151F">
        <w:rPr>
          <w:rFonts w:ascii="Arial" w:hAnsi="Arial"/>
          <w:szCs w:val="24"/>
        </w:rPr>
        <w:t>selection of the 3 to 5 core articles, a thematic analysis was used to synthesise findings. An inductive process follows this procedure in the sense that themes were emergent rather than set a priori (Braun and Clarke, 2022). The analysis was divided into six clear phases:</w:t>
      </w:r>
    </w:p>
    <w:p w14:paraId="47F9215C" w14:textId="7838F2B6"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t>Familiarisation:</w:t>
      </w:r>
      <w:r w:rsidRPr="00C3151F">
        <w:rPr>
          <w:rFonts w:ascii="Arial" w:hAnsi="Arial"/>
          <w:szCs w:val="24"/>
        </w:rPr>
        <w:t xml:space="preserve"> Reading the articles selected </w:t>
      </w:r>
      <w:r w:rsidR="00447B24" w:rsidRPr="00C3151F">
        <w:rPr>
          <w:rFonts w:ascii="Arial" w:hAnsi="Arial"/>
          <w:szCs w:val="24"/>
        </w:rPr>
        <w:t>repeatedly</w:t>
      </w:r>
      <w:r w:rsidRPr="00C3151F">
        <w:rPr>
          <w:rFonts w:ascii="Arial" w:hAnsi="Arial"/>
          <w:szCs w:val="24"/>
        </w:rPr>
        <w:t xml:space="preserve"> to become accustomed to the subtleties of the older UK experience.</w:t>
      </w:r>
    </w:p>
    <w:p w14:paraId="75D7288E" w14:textId="6969D8EB"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lastRenderedPageBreak/>
        <w:t>Coding:</w:t>
      </w:r>
      <w:r w:rsidRPr="00C3151F">
        <w:rPr>
          <w:rFonts w:ascii="Arial" w:hAnsi="Arial"/>
          <w:szCs w:val="24"/>
        </w:rPr>
        <w:t xml:space="preserve"> You will </w:t>
      </w:r>
      <w:r w:rsidR="008A4753" w:rsidRPr="00C3151F">
        <w:rPr>
          <w:rFonts w:ascii="Arial" w:hAnsi="Arial"/>
          <w:szCs w:val="24"/>
        </w:rPr>
        <w:t>find</w:t>
      </w:r>
      <w:r w:rsidR="001960C2" w:rsidRPr="00C3151F">
        <w:rPr>
          <w:rFonts w:ascii="Arial" w:hAnsi="Arial"/>
          <w:szCs w:val="24"/>
        </w:rPr>
        <w:t xml:space="preserve"> and </w:t>
      </w:r>
      <w:r w:rsidRPr="00C3151F">
        <w:rPr>
          <w:rFonts w:ascii="Arial" w:hAnsi="Arial"/>
          <w:szCs w:val="24"/>
        </w:rPr>
        <w:t xml:space="preserve">code data for immersive experiences that occur </w:t>
      </w:r>
      <w:r w:rsidR="00173DE1" w:rsidRPr="00C3151F">
        <w:rPr>
          <w:rFonts w:ascii="Arial" w:hAnsi="Arial"/>
          <w:szCs w:val="24"/>
        </w:rPr>
        <w:t>often</w:t>
      </w:r>
      <w:r w:rsidRPr="00C3151F">
        <w:rPr>
          <w:rFonts w:ascii="Arial" w:hAnsi="Arial"/>
          <w:szCs w:val="24"/>
        </w:rPr>
        <w:t>, looking for keywords</w:t>
      </w:r>
      <w:r w:rsidR="001D5EDD" w:rsidRPr="00C3151F">
        <w:rPr>
          <w:rFonts w:ascii="Arial" w:hAnsi="Arial"/>
          <w:szCs w:val="24"/>
        </w:rPr>
        <w:t>,</w:t>
      </w:r>
      <w:r w:rsidRPr="00C3151F">
        <w:rPr>
          <w:rFonts w:ascii="Arial" w:hAnsi="Arial"/>
          <w:szCs w:val="24"/>
        </w:rPr>
        <w:t xml:space="preserve"> e.g. 'Sarcopenia', 'Social Prescribing' or 'Fear of Hypoglycaemia'.</w:t>
      </w:r>
    </w:p>
    <w:p w14:paraId="4038513E" w14:textId="4979291F"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t>Extracting Themes:</w:t>
      </w:r>
      <w:r w:rsidRPr="00C3151F">
        <w:rPr>
          <w:rFonts w:ascii="Arial" w:hAnsi="Arial"/>
          <w:szCs w:val="24"/>
        </w:rPr>
        <w:t xml:space="preserve"> Combining </w:t>
      </w:r>
      <w:r w:rsidR="001960C2" w:rsidRPr="00C3151F">
        <w:rPr>
          <w:rFonts w:ascii="Arial" w:hAnsi="Arial"/>
          <w:szCs w:val="24"/>
        </w:rPr>
        <w:t>multiple codes into broader</w:t>
      </w:r>
      <w:r w:rsidRPr="00C3151F">
        <w:rPr>
          <w:rFonts w:ascii="Arial" w:hAnsi="Arial"/>
          <w:szCs w:val="24"/>
        </w:rPr>
        <w:t>, abstract categories (e.g., Physiological Outcomes vs. Psychosocial Barriers).</w:t>
      </w:r>
    </w:p>
    <w:p w14:paraId="27D92D1C" w14:textId="48E4A34C"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t>Conducting Theme Review:</w:t>
      </w:r>
      <w:r w:rsidRPr="00C3151F">
        <w:rPr>
          <w:rFonts w:ascii="Arial" w:hAnsi="Arial"/>
          <w:szCs w:val="24"/>
        </w:rPr>
        <w:t xml:space="preserve"> Verifying that the themes were a satisfactory representation of the evidence from the studies chosen (3-5).</w:t>
      </w:r>
    </w:p>
    <w:p w14:paraId="27967A5D" w14:textId="7A8C1C08" w:rsidR="00A1080C" w:rsidRPr="00C3151F" w:rsidRDefault="001D5EDD" w:rsidP="00A1080C">
      <w:pPr>
        <w:tabs>
          <w:tab w:val="left" w:pos="0"/>
          <w:tab w:val="left" w:pos="5820"/>
        </w:tabs>
        <w:spacing w:line="360" w:lineRule="auto"/>
        <w:jc w:val="both"/>
        <w:rPr>
          <w:rFonts w:ascii="Arial" w:hAnsi="Arial"/>
          <w:szCs w:val="24"/>
        </w:rPr>
      </w:pPr>
      <w:r w:rsidRPr="00C3151F">
        <w:rPr>
          <w:rFonts w:ascii="Arial" w:hAnsi="Arial"/>
          <w:b/>
          <w:bCs/>
          <w:szCs w:val="24"/>
        </w:rPr>
        <w:t>Labelling</w:t>
      </w:r>
      <w:r w:rsidR="00A1080C" w:rsidRPr="00C3151F">
        <w:rPr>
          <w:rFonts w:ascii="Arial" w:hAnsi="Arial"/>
          <w:b/>
          <w:bCs/>
          <w:szCs w:val="24"/>
        </w:rPr>
        <w:t>/Defining Themes:</w:t>
      </w:r>
      <w:r w:rsidR="00A1080C" w:rsidRPr="00C3151F">
        <w:rPr>
          <w:rFonts w:ascii="Arial" w:hAnsi="Arial"/>
          <w:szCs w:val="24"/>
        </w:rPr>
        <w:t xml:space="preserve"> Giving a name to the overarching findings (Example: "Influence of Resistance Training on Functional Independence")</w:t>
      </w:r>
    </w:p>
    <w:p w14:paraId="1D69E347" w14:textId="228573E0"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t>Reporting:</w:t>
      </w:r>
      <w:r w:rsidRPr="00C3151F">
        <w:rPr>
          <w:rFonts w:ascii="Arial" w:hAnsi="Arial"/>
          <w:szCs w:val="24"/>
        </w:rPr>
        <w:t xml:space="preserve"> Incorporating these themes into the Results and Discussion components of this report.</w:t>
      </w:r>
    </w:p>
    <w:p w14:paraId="0EB9B643" w14:textId="4E68B8C6" w:rsidR="00A1080C" w:rsidRPr="00DB43E5" w:rsidRDefault="00A1080C" w:rsidP="004B29FD">
      <w:pPr>
        <w:pStyle w:val="Heading2"/>
        <w:rPr>
          <w:i w:val="0"/>
          <w:iCs/>
          <w:color w:val="000000" w:themeColor="text1"/>
          <w:sz w:val="24"/>
          <w:szCs w:val="24"/>
        </w:rPr>
      </w:pPr>
      <w:bookmarkStart w:id="10" w:name="_Toc227811594"/>
      <w:r w:rsidRPr="00DB43E5">
        <w:rPr>
          <w:i w:val="0"/>
          <w:iCs/>
          <w:color w:val="000000" w:themeColor="text1"/>
          <w:sz w:val="24"/>
          <w:szCs w:val="24"/>
        </w:rPr>
        <w:t>3.5 Ethical Considerations</w:t>
      </w:r>
      <w:bookmarkEnd w:id="10"/>
    </w:p>
    <w:p w14:paraId="49C4516B" w14:textId="08AFCB06"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szCs w:val="24"/>
        </w:rPr>
        <w:t xml:space="preserve">Research without ethical integrity is independent. Since we are conducting secondary research to </w:t>
      </w:r>
      <w:r w:rsidR="001D5EDD" w:rsidRPr="00C3151F">
        <w:rPr>
          <w:rFonts w:ascii="Arial" w:hAnsi="Arial"/>
          <w:szCs w:val="24"/>
        </w:rPr>
        <w:t>analyse</w:t>
      </w:r>
      <w:r w:rsidRPr="00C3151F">
        <w:rPr>
          <w:rFonts w:ascii="Arial" w:hAnsi="Arial"/>
          <w:szCs w:val="24"/>
        </w:rPr>
        <w:t xml:space="preserve"> published, peer-reviewed data, this project does not require direct approval from a RE (Research Ethics Committee) because human participants were neither recruited nor interviewed (University of St Andrews, 2024).</w:t>
      </w:r>
    </w:p>
    <w:p w14:paraId="06346109" w14:textId="755FAA42"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szCs w:val="24"/>
        </w:rPr>
        <w:t>Nevertheless, as outlined below</w:t>
      </w:r>
      <w:r w:rsidR="001D5EDD" w:rsidRPr="00C3151F">
        <w:rPr>
          <w:rFonts w:ascii="Arial" w:hAnsi="Arial"/>
          <w:szCs w:val="24"/>
        </w:rPr>
        <w:t>,</w:t>
      </w:r>
      <w:r w:rsidRPr="00C3151F">
        <w:rPr>
          <w:rFonts w:ascii="Arial" w:hAnsi="Arial"/>
          <w:szCs w:val="24"/>
        </w:rPr>
        <w:t xml:space="preserve"> </w:t>
      </w:r>
      <w:proofErr w:type="gramStart"/>
      <w:r w:rsidR="001B6D87" w:rsidRPr="00C3151F">
        <w:rPr>
          <w:rFonts w:ascii="Arial" w:hAnsi="Arial"/>
          <w:szCs w:val="24"/>
        </w:rPr>
        <w:t>several</w:t>
      </w:r>
      <w:proofErr w:type="gramEnd"/>
      <w:r w:rsidR="001B6D87" w:rsidRPr="00C3151F">
        <w:rPr>
          <w:rFonts w:ascii="Arial" w:hAnsi="Arial"/>
          <w:szCs w:val="24"/>
        </w:rPr>
        <w:t xml:space="preserve"> principles</w:t>
      </w:r>
      <w:r w:rsidRPr="00C3151F">
        <w:rPr>
          <w:rFonts w:ascii="Arial" w:hAnsi="Arial"/>
          <w:szCs w:val="24"/>
        </w:rPr>
        <w:t xml:space="preserve"> of ethics were </w:t>
      </w:r>
      <w:r w:rsidR="001B6D87" w:rsidRPr="00C3151F">
        <w:rPr>
          <w:rFonts w:ascii="Arial" w:hAnsi="Arial"/>
          <w:szCs w:val="24"/>
        </w:rPr>
        <w:t>strictly</w:t>
      </w:r>
      <w:r w:rsidRPr="00C3151F">
        <w:rPr>
          <w:rFonts w:ascii="Arial" w:hAnsi="Arial"/>
          <w:szCs w:val="24"/>
        </w:rPr>
        <w:t xml:space="preserve"> adhered to:</w:t>
      </w:r>
    </w:p>
    <w:p w14:paraId="71751747" w14:textId="4BE011CF"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t>Academic Integrity:</w:t>
      </w:r>
      <w:r w:rsidRPr="00C3151F">
        <w:rPr>
          <w:rFonts w:ascii="Arial" w:hAnsi="Arial"/>
          <w:szCs w:val="24"/>
        </w:rPr>
        <w:t xml:space="preserve"> To prevent plagiarism, all ideas, </w:t>
      </w:r>
      <w:r w:rsidR="001B6D87" w:rsidRPr="00C3151F">
        <w:rPr>
          <w:rFonts w:ascii="Arial" w:hAnsi="Arial"/>
          <w:szCs w:val="24"/>
        </w:rPr>
        <w:t>statistics</w:t>
      </w:r>
      <w:r w:rsidR="00B45CA6" w:rsidRPr="00C3151F">
        <w:rPr>
          <w:rFonts w:ascii="Arial" w:hAnsi="Arial"/>
          <w:szCs w:val="24"/>
        </w:rPr>
        <w:t>,</w:t>
      </w:r>
      <w:r w:rsidRPr="00C3151F">
        <w:rPr>
          <w:rFonts w:ascii="Arial" w:hAnsi="Arial"/>
          <w:szCs w:val="24"/>
        </w:rPr>
        <w:t xml:space="preserve"> and findings from the secondary sources are correctly cited </w:t>
      </w:r>
      <w:r w:rsidR="00173DE1" w:rsidRPr="00C3151F">
        <w:rPr>
          <w:rFonts w:ascii="Arial" w:hAnsi="Arial"/>
          <w:szCs w:val="24"/>
        </w:rPr>
        <w:t>following</w:t>
      </w:r>
      <w:r w:rsidRPr="00C3151F">
        <w:rPr>
          <w:rFonts w:ascii="Arial" w:hAnsi="Arial"/>
          <w:szCs w:val="24"/>
        </w:rPr>
        <w:t xml:space="preserve"> the Harvard Referencing System.</w:t>
      </w:r>
    </w:p>
    <w:p w14:paraId="219274AB" w14:textId="000AAA16" w:rsidR="00A1080C" w:rsidRPr="00C3151F" w:rsidRDefault="00A1080C" w:rsidP="00A1080C">
      <w:pPr>
        <w:tabs>
          <w:tab w:val="left" w:pos="0"/>
          <w:tab w:val="left" w:pos="5820"/>
        </w:tabs>
        <w:spacing w:line="360" w:lineRule="auto"/>
        <w:jc w:val="both"/>
        <w:rPr>
          <w:rFonts w:ascii="Arial" w:hAnsi="Arial"/>
          <w:szCs w:val="24"/>
        </w:rPr>
      </w:pPr>
      <w:r w:rsidRPr="00C3151F">
        <w:rPr>
          <w:rFonts w:ascii="Arial" w:hAnsi="Arial"/>
          <w:b/>
          <w:bCs/>
          <w:szCs w:val="24"/>
        </w:rPr>
        <w:t>Data Veracity:</w:t>
      </w:r>
      <w:r w:rsidRPr="00C3151F">
        <w:rPr>
          <w:rFonts w:ascii="Arial" w:hAnsi="Arial"/>
          <w:szCs w:val="24"/>
        </w:rPr>
        <w:t xml:space="preserve"> The original researchers confirmed their findings objectively, and no data was "cherry-picked" to favour a particular bias.</w:t>
      </w:r>
    </w:p>
    <w:p w14:paraId="7B8DF351" w14:textId="77777777" w:rsidR="00E43A0D" w:rsidRPr="00C3151F" w:rsidRDefault="00450F2E" w:rsidP="00450F2E">
      <w:pPr>
        <w:rPr>
          <w:rFonts w:ascii="Arial" w:hAnsi="Arial"/>
          <w:color w:val="000000"/>
          <w:szCs w:val="24"/>
        </w:rPr>
      </w:pPr>
      <w:r w:rsidRPr="00C3151F">
        <w:rPr>
          <w:rFonts w:ascii="Arial" w:hAnsi="Arial"/>
          <w:b/>
          <w:color w:val="000000"/>
          <w:szCs w:val="24"/>
        </w:rPr>
        <w:t>Copyright and Intellectual Property Rights:</w:t>
      </w:r>
      <w:r w:rsidRPr="00C3151F">
        <w:rPr>
          <w:rFonts w:ascii="Arial" w:hAnsi="Arial"/>
          <w:color w:val="000000"/>
          <w:szCs w:val="24"/>
        </w:rPr>
        <w:t xml:space="preserve"> The researcher </w:t>
      </w:r>
      <w:r w:rsidR="00B82FD7" w:rsidRPr="00C3151F">
        <w:rPr>
          <w:rFonts w:ascii="Arial" w:hAnsi="Arial"/>
          <w:color w:val="000000"/>
          <w:szCs w:val="24"/>
        </w:rPr>
        <w:t xml:space="preserve">confidentially </w:t>
      </w:r>
      <w:proofErr w:type="gramStart"/>
      <w:r w:rsidR="00B82FD7" w:rsidRPr="00C3151F">
        <w:rPr>
          <w:rFonts w:ascii="Arial" w:hAnsi="Arial"/>
          <w:color w:val="000000"/>
          <w:szCs w:val="24"/>
        </w:rPr>
        <w:t>observes</w:t>
      </w:r>
      <w:proofErr w:type="gramEnd"/>
      <w:r w:rsidR="00B82FD7" w:rsidRPr="00C3151F">
        <w:rPr>
          <w:rFonts w:ascii="Arial" w:hAnsi="Arial"/>
          <w:color w:val="000000"/>
          <w:szCs w:val="24"/>
        </w:rPr>
        <w:t xml:space="preserve"> the </w:t>
      </w:r>
    </w:p>
    <w:p w14:paraId="536CA873" w14:textId="27AA9D55" w:rsidR="00E43A0D" w:rsidRPr="00C3151F" w:rsidRDefault="00B82FD7" w:rsidP="00450F2E">
      <w:pPr>
        <w:rPr>
          <w:rFonts w:ascii="Arial" w:hAnsi="Arial"/>
          <w:color w:val="000000"/>
          <w:szCs w:val="24"/>
        </w:rPr>
      </w:pPr>
      <w:r w:rsidRPr="00C3151F">
        <w:rPr>
          <w:rFonts w:ascii="Arial" w:hAnsi="Arial"/>
          <w:color w:val="000000"/>
          <w:szCs w:val="24"/>
        </w:rPr>
        <w:t xml:space="preserve">copyright rules from databases, journals, and other sources, ensuring all authors </w:t>
      </w:r>
      <w:r w:rsidR="00E43A0D" w:rsidRPr="00C3151F">
        <w:rPr>
          <w:rFonts w:ascii="Arial" w:hAnsi="Arial"/>
          <w:color w:val="000000"/>
          <w:szCs w:val="24"/>
        </w:rPr>
        <w:t>were.</w:t>
      </w:r>
      <w:r w:rsidRPr="00C3151F">
        <w:rPr>
          <w:rFonts w:ascii="Arial" w:hAnsi="Arial"/>
          <w:color w:val="000000"/>
          <w:szCs w:val="24"/>
        </w:rPr>
        <w:t xml:space="preserve"> </w:t>
      </w:r>
    </w:p>
    <w:p w14:paraId="0A927654" w14:textId="59C41BD5" w:rsidR="00A1080C" w:rsidRPr="00C3151F" w:rsidRDefault="00B82FD7" w:rsidP="00450F2E">
      <w:pPr>
        <w:rPr>
          <w:szCs w:val="24"/>
        </w:rPr>
      </w:pPr>
      <w:r w:rsidRPr="00C3151F">
        <w:rPr>
          <w:rFonts w:ascii="Arial" w:hAnsi="Arial"/>
          <w:color w:val="000000"/>
          <w:szCs w:val="24"/>
        </w:rPr>
        <w:t>properly credited for their intellectual contributions to each educational document provided.</w:t>
      </w:r>
    </w:p>
    <w:p w14:paraId="2FD21C74" w14:textId="77777777" w:rsidR="00A1080C" w:rsidRPr="00C3151F" w:rsidRDefault="00A1080C" w:rsidP="00A1080C">
      <w:pPr>
        <w:tabs>
          <w:tab w:val="left" w:pos="0"/>
          <w:tab w:val="left" w:pos="5820"/>
        </w:tabs>
        <w:spacing w:line="360" w:lineRule="auto"/>
        <w:jc w:val="both"/>
        <w:rPr>
          <w:rFonts w:ascii="Arial" w:hAnsi="Arial"/>
          <w:szCs w:val="24"/>
        </w:rPr>
      </w:pPr>
    </w:p>
    <w:p w14:paraId="71E0089E" w14:textId="56F83456" w:rsidR="00A1080C" w:rsidRPr="00C3151F" w:rsidRDefault="00A1080C" w:rsidP="00A1080C">
      <w:pPr>
        <w:tabs>
          <w:tab w:val="left" w:pos="0"/>
          <w:tab w:val="left" w:pos="5820"/>
        </w:tabs>
        <w:spacing w:line="360" w:lineRule="auto"/>
        <w:jc w:val="both"/>
        <w:rPr>
          <w:rFonts w:ascii="Arial" w:hAnsi="Arial"/>
          <w:szCs w:val="24"/>
          <w:highlight w:val="yellow"/>
        </w:rPr>
      </w:pPr>
      <w:r w:rsidRPr="00C3151F">
        <w:rPr>
          <w:rFonts w:ascii="Arial" w:hAnsi="Arial"/>
          <w:b/>
          <w:bCs/>
          <w:szCs w:val="24"/>
        </w:rPr>
        <w:t>Social Responsibility:</w:t>
      </w:r>
      <w:r w:rsidRPr="00C3151F">
        <w:rPr>
          <w:rFonts w:ascii="Arial" w:hAnsi="Arial"/>
          <w:szCs w:val="24"/>
        </w:rPr>
        <w:t xml:space="preserve"> The researcher is aware of their demographic impact, and because the recommendations from this paper relate to an elderly population—a </w:t>
      </w:r>
      <w:r w:rsidRPr="00C3151F">
        <w:rPr>
          <w:rFonts w:ascii="Arial" w:hAnsi="Arial"/>
          <w:szCs w:val="24"/>
        </w:rPr>
        <w:lastRenderedPageBreak/>
        <w:t xml:space="preserve">vulnerable population—the recommendations made are safe as well as evidence-based and in line with the UK Professional Standards for Health and Care. </w:t>
      </w:r>
    </w:p>
    <w:p w14:paraId="5B5717EB" w14:textId="77777777" w:rsidR="003178BA" w:rsidRPr="00C3151F" w:rsidRDefault="003178BA">
      <w:pPr>
        <w:tabs>
          <w:tab w:val="left" w:pos="6540"/>
        </w:tabs>
        <w:spacing w:line="360" w:lineRule="auto"/>
        <w:rPr>
          <w:rFonts w:ascii="Arial" w:hAnsi="Arial"/>
          <w:szCs w:val="24"/>
          <w:highlight w:val="yellow"/>
        </w:rPr>
      </w:pPr>
    </w:p>
    <w:p w14:paraId="5B126CDF" w14:textId="65476783" w:rsidR="00B46A8E" w:rsidRPr="00DB43E5" w:rsidRDefault="00B46A8E" w:rsidP="004B29FD">
      <w:pPr>
        <w:pStyle w:val="Heading1"/>
        <w:rPr>
          <w:sz w:val="24"/>
          <w:szCs w:val="24"/>
        </w:rPr>
      </w:pPr>
      <w:bookmarkStart w:id="11" w:name="_Toc227811595"/>
      <w:r w:rsidRPr="00DB43E5">
        <w:rPr>
          <w:sz w:val="24"/>
          <w:szCs w:val="24"/>
        </w:rPr>
        <w:t>4. Results</w:t>
      </w:r>
      <w:bookmarkEnd w:id="11"/>
    </w:p>
    <w:p w14:paraId="098BCE42" w14:textId="174BC97F" w:rsidR="00B46A8E" w:rsidRPr="00807054" w:rsidRDefault="00344406" w:rsidP="00B46A8E">
      <w:pPr>
        <w:tabs>
          <w:tab w:val="left" w:pos="6540"/>
        </w:tabs>
        <w:spacing w:line="360" w:lineRule="auto"/>
        <w:jc w:val="both"/>
        <w:rPr>
          <w:rFonts w:ascii="Arial" w:hAnsi="Arial"/>
          <w:sz w:val="22"/>
        </w:rPr>
      </w:pPr>
      <w:r w:rsidRPr="00807054">
        <w:rPr>
          <w:rFonts w:ascii="Arial" w:hAnsi="Arial"/>
          <w:sz w:val="22"/>
        </w:rPr>
        <w:t>This scoping review aimed</w:t>
      </w:r>
      <w:r w:rsidR="00B46A8E" w:rsidRPr="00807054">
        <w:rPr>
          <w:rFonts w:ascii="Arial" w:hAnsi="Arial"/>
          <w:sz w:val="22"/>
        </w:rPr>
        <w:t xml:space="preserve"> to map the evidence on exercise as a management strategy for Type 2 Diabetes (T2D) amongst older adults in the UK. The final analysis </w:t>
      </w:r>
      <w:r w:rsidR="00173DE1" w:rsidRPr="00807054">
        <w:rPr>
          <w:rFonts w:ascii="Arial" w:hAnsi="Arial"/>
          <w:sz w:val="22"/>
        </w:rPr>
        <w:t>shows</w:t>
      </w:r>
      <w:r w:rsidR="00B46A8E" w:rsidRPr="00807054">
        <w:rPr>
          <w:rFonts w:ascii="Arial" w:hAnsi="Arial"/>
          <w:sz w:val="22"/>
        </w:rPr>
        <w:t xml:space="preserve"> </w:t>
      </w:r>
      <w:r w:rsidR="00173DE1" w:rsidRPr="00807054">
        <w:rPr>
          <w:rFonts w:ascii="Arial" w:hAnsi="Arial"/>
          <w:sz w:val="22"/>
        </w:rPr>
        <w:t xml:space="preserve">that </w:t>
      </w:r>
      <w:r w:rsidR="00B46A8E" w:rsidRPr="00807054">
        <w:rPr>
          <w:rFonts w:ascii="Arial" w:hAnsi="Arial"/>
          <w:sz w:val="22"/>
        </w:rPr>
        <w:t xml:space="preserve">five peer-reviewed articles </w:t>
      </w:r>
      <w:r w:rsidR="00173DE1" w:rsidRPr="00807054">
        <w:rPr>
          <w:rFonts w:ascii="Arial" w:hAnsi="Arial"/>
          <w:sz w:val="22"/>
        </w:rPr>
        <w:t xml:space="preserve">were </w:t>
      </w:r>
      <w:r w:rsidR="008D2368" w:rsidRPr="00807054">
        <w:rPr>
          <w:rFonts w:ascii="Arial" w:hAnsi="Arial"/>
          <w:sz w:val="22"/>
        </w:rPr>
        <w:t>found</w:t>
      </w:r>
      <w:r w:rsidR="00173DE1" w:rsidRPr="00807054">
        <w:rPr>
          <w:rFonts w:ascii="Arial" w:hAnsi="Arial"/>
          <w:sz w:val="22"/>
        </w:rPr>
        <w:t xml:space="preserve"> through a </w:t>
      </w:r>
      <w:r w:rsidR="00B46A8E" w:rsidRPr="00807054">
        <w:rPr>
          <w:rFonts w:ascii="Arial" w:hAnsi="Arial"/>
          <w:sz w:val="22"/>
        </w:rPr>
        <w:t xml:space="preserve">strategy conducted in the </w:t>
      </w:r>
      <w:proofErr w:type="gramStart"/>
      <w:r w:rsidR="00173DE1" w:rsidRPr="00807054">
        <w:rPr>
          <w:rFonts w:ascii="Arial" w:hAnsi="Arial"/>
          <w:sz w:val="22"/>
        </w:rPr>
        <w:t>methodology</w:t>
      </w:r>
      <w:proofErr w:type="gramEnd"/>
      <w:r w:rsidR="00B46A8E" w:rsidRPr="00807054">
        <w:rPr>
          <w:rFonts w:ascii="Arial" w:hAnsi="Arial"/>
          <w:sz w:val="22"/>
        </w:rPr>
        <w:t>. The studies are a combination of quantitative clinical trials, qualitative investigations looking at patient experiences and systematic reviews with an emphasis on the UK health care setting.</w:t>
      </w:r>
    </w:p>
    <w:p w14:paraId="2902855A" w14:textId="166166DA" w:rsidR="003178BA" w:rsidRPr="00DB43E5" w:rsidRDefault="00B46A8E" w:rsidP="004B29FD">
      <w:pPr>
        <w:pStyle w:val="Heading2"/>
        <w:rPr>
          <w:i w:val="0"/>
          <w:iCs/>
          <w:color w:val="000000" w:themeColor="text1"/>
          <w:sz w:val="24"/>
          <w:szCs w:val="24"/>
          <w:highlight w:val="yellow"/>
        </w:rPr>
      </w:pPr>
      <w:bookmarkStart w:id="12" w:name="_Toc227811596"/>
      <w:r w:rsidRPr="00DB43E5">
        <w:rPr>
          <w:i w:val="0"/>
          <w:iCs/>
          <w:color w:val="000000" w:themeColor="text1"/>
          <w:sz w:val="22"/>
          <w:szCs w:val="22"/>
        </w:rPr>
        <w:t>4</w:t>
      </w:r>
      <w:r w:rsidRPr="00DB43E5">
        <w:rPr>
          <w:i w:val="0"/>
          <w:iCs/>
          <w:color w:val="000000" w:themeColor="text1"/>
          <w:sz w:val="24"/>
          <w:szCs w:val="24"/>
        </w:rPr>
        <w:t>.1 Summary Table of Studies Included</w:t>
      </w:r>
      <w:bookmarkEnd w:id="12"/>
    </w:p>
    <w:tbl>
      <w:tblPr>
        <w:tblStyle w:val="GridTable5Dark"/>
        <w:tblW w:w="9154" w:type="dxa"/>
        <w:tblLook w:val="04A0" w:firstRow="1" w:lastRow="0" w:firstColumn="1" w:lastColumn="0" w:noHBand="0" w:noVBand="1"/>
      </w:tblPr>
      <w:tblGrid>
        <w:gridCol w:w="1503"/>
        <w:gridCol w:w="1673"/>
        <w:gridCol w:w="1860"/>
        <w:gridCol w:w="4118"/>
      </w:tblGrid>
      <w:tr w:rsidR="003178BA" w:rsidRPr="00DB43E5" w14:paraId="0534E273" w14:textId="77777777" w:rsidTr="009967C7">
        <w:trPr>
          <w:cnfStyle w:val="100000000000" w:firstRow="1" w:lastRow="0"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503" w:type="dxa"/>
          </w:tcPr>
          <w:p w14:paraId="60C294CD" w14:textId="77777777" w:rsidR="003178BA" w:rsidRPr="00DB43E5" w:rsidRDefault="007632EB">
            <w:pPr>
              <w:tabs>
                <w:tab w:val="left" w:pos="6540"/>
              </w:tabs>
              <w:spacing w:line="360" w:lineRule="auto"/>
              <w:jc w:val="both"/>
              <w:rPr>
                <w:rFonts w:ascii="Arial" w:hAnsi="Arial"/>
                <w:b w:val="0"/>
                <w:bCs w:val="0"/>
                <w:color w:val="FFFFFF"/>
                <w:szCs w:val="24"/>
              </w:rPr>
            </w:pPr>
            <w:r w:rsidRPr="00DB43E5">
              <w:rPr>
                <w:rFonts w:ascii="Arial" w:hAnsi="Arial"/>
                <w:color w:val="FFFFFF"/>
                <w:szCs w:val="24"/>
              </w:rPr>
              <w:t>Author (Year)</w:t>
            </w:r>
          </w:p>
        </w:tc>
        <w:tc>
          <w:tcPr>
            <w:tcW w:w="1673" w:type="dxa"/>
          </w:tcPr>
          <w:p w14:paraId="23D364C6" w14:textId="77777777" w:rsidR="003178BA" w:rsidRPr="00DB43E5" w:rsidRDefault="007632EB">
            <w:pPr>
              <w:tabs>
                <w:tab w:val="left" w:pos="654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color w:val="FFFFFF"/>
                <w:szCs w:val="24"/>
              </w:rPr>
            </w:pPr>
            <w:r w:rsidRPr="00DB43E5">
              <w:rPr>
                <w:rFonts w:ascii="Arial" w:hAnsi="Arial"/>
                <w:color w:val="FFFFFF"/>
                <w:szCs w:val="24"/>
              </w:rPr>
              <w:t>Study Design</w:t>
            </w:r>
          </w:p>
        </w:tc>
        <w:tc>
          <w:tcPr>
            <w:tcW w:w="1860" w:type="dxa"/>
          </w:tcPr>
          <w:p w14:paraId="7FCDD3C5" w14:textId="77777777" w:rsidR="003178BA" w:rsidRPr="00DB43E5" w:rsidRDefault="007632EB">
            <w:pPr>
              <w:tabs>
                <w:tab w:val="left" w:pos="654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color w:val="FFFFFF"/>
                <w:szCs w:val="24"/>
              </w:rPr>
            </w:pPr>
            <w:r w:rsidRPr="00DB43E5">
              <w:rPr>
                <w:rFonts w:ascii="Arial" w:hAnsi="Arial"/>
                <w:color w:val="FFFFFF"/>
                <w:szCs w:val="24"/>
              </w:rPr>
              <w:t>Sample / Setting</w:t>
            </w:r>
          </w:p>
        </w:tc>
        <w:tc>
          <w:tcPr>
            <w:tcW w:w="4118" w:type="dxa"/>
          </w:tcPr>
          <w:p w14:paraId="16423696" w14:textId="77777777" w:rsidR="003178BA" w:rsidRPr="00DB43E5" w:rsidRDefault="007632EB">
            <w:pPr>
              <w:tabs>
                <w:tab w:val="left" w:pos="654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color w:val="FFFFFF"/>
                <w:szCs w:val="24"/>
              </w:rPr>
            </w:pPr>
            <w:r w:rsidRPr="00DB43E5">
              <w:rPr>
                <w:rFonts w:ascii="Arial" w:hAnsi="Arial"/>
                <w:color w:val="FFFFFF"/>
                <w:szCs w:val="24"/>
              </w:rPr>
              <w:t>Key Findings &amp; Outcomes</w:t>
            </w:r>
          </w:p>
        </w:tc>
      </w:tr>
      <w:tr w:rsidR="003178BA" w:rsidRPr="00807054" w14:paraId="676D5187" w14:textId="77777777" w:rsidTr="009967C7">
        <w:trPr>
          <w:cnfStyle w:val="000000100000" w:firstRow="0" w:lastRow="0" w:firstColumn="0" w:lastColumn="0" w:oddVBand="0" w:evenVBand="0" w:oddHBand="1" w:evenHBand="0" w:firstRowFirstColumn="0" w:firstRowLastColumn="0" w:lastRowFirstColumn="0" w:lastRowLastColumn="0"/>
          <w:trHeight w:val="1109"/>
        </w:trPr>
        <w:tc>
          <w:tcPr>
            <w:cnfStyle w:val="001000000000" w:firstRow="0" w:lastRow="0" w:firstColumn="1" w:lastColumn="0" w:oddVBand="0" w:evenVBand="0" w:oddHBand="0" w:evenHBand="0" w:firstRowFirstColumn="0" w:firstRowLastColumn="0" w:lastRowFirstColumn="0" w:lastRowLastColumn="0"/>
            <w:tcW w:w="1503" w:type="dxa"/>
          </w:tcPr>
          <w:p w14:paraId="58E013F7" w14:textId="77777777" w:rsidR="003178BA" w:rsidRPr="00807054" w:rsidRDefault="007632EB">
            <w:pPr>
              <w:tabs>
                <w:tab w:val="left" w:pos="6540"/>
              </w:tabs>
              <w:spacing w:line="360" w:lineRule="auto"/>
              <w:jc w:val="both"/>
              <w:rPr>
                <w:rFonts w:ascii="Arial" w:hAnsi="Arial"/>
                <w:b w:val="0"/>
                <w:bCs w:val="0"/>
                <w:color w:val="FFFFFF"/>
                <w:sz w:val="22"/>
              </w:rPr>
            </w:pPr>
            <w:r w:rsidRPr="00807054">
              <w:rPr>
                <w:rFonts w:ascii="Arial" w:hAnsi="Arial"/>
                <w:color w:val="FFFFFF"/>
                <w:sz w:val="22"/>
              </w:rPr>
              <w:t>Smith et al. (2023)</w:t>
            </w:r>
          </w:p>
        </w:tc>
        <w:tc>
          <w:tcPr>
            <w:tcW w:w="1673" w:type="dxa"/>
          </w:tcPr>
          <w:p w14:paraId="276AE1CB" w14:textId="77777777" w:rsidR="003178BA" w:rsidRPr="00807054" w:rsidRDefault="007632EB">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Randomised Controlled Trial (RCT)</w:t>
            </w:r>
          </w:p>
        </w:tc>
        <w:tc>
          <w:tcPr>
            <w:tcW w:w="1860" w:type="dxa"/>
          </w:tcPr>
          <w:p w14:paraId="4A64F446" w14:textId="77777777" w:rsidR="003178BA" w:rsidRPr="00807054" w:rsidRDefault="007632EB">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120 UK adults (65-80) in primary care settings.</w:t>
            </w:r>
          </w:p>
        </w:tc>
        <w:tc>
          <w:tcPr>
            <w:tcW w:w="4118" w:type="dxa"/>
          </w:tcPr>
          <w:p w14:paraId="7868175D" w14:textId="293A45A6" w:rsidR="009967C7" w:rsidRPr="00807054" w:rsidRDefault="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The 3xweekly combined resistance and aerobic training resulted in 0.8% reduction in HbA1c and enhanced ‘Time Up 7 Go’ TUG scores.</w:t>
            </w:r>
          </w:p>
          <w:p w14:paraId="1DFBFEDE" w14:textId="3B8EC334" w:rsidR="003178BA" w:rsidRPr="00807054" w:rsidRDefault="003178BA">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p>
        </w:tc>
      </w:tr>
      <w:tr w:rsidR="009967C7" w:rsidRPr="00807054" w14:paraId="7053A965" w14:textId="77777777" w:rsidTr="009967C7">
        <w:trPr>
          <w:trHeight w:val="1424"/>
        </w:trPr>
        <w:tc>
          <w:tcPr>
            <w:cnfStyle w:val="001000000000" w:firstRow="0" w:lastRow="0" w:firstColumn="1" w:lastColumn="0" w:oddVBand="0" w:evenVBand="0" w:oddHBand="0" w:evenHBand="0" w:firstRowFirstColumn="0" w:firstRowLastColumn="0" w:lastRowFirstColumn="0" w:lastRowLastColumn="0"/>
            <w:tcW w:w="1503" w:type="dxa"/>
          </w:tcPr>
          <w:p w14:paraId="67DDA1CD" w14:textId="77777777" w:rsidR="009967C7" w:rsidRPr="00807054" w:rsidRDefault="009967C7" w:rsidP="009967C7">
            <w:pPr>
              <w:tabs>
                <w:tab w:val="left" w:pos="6540"/>
              </w:tabs>
              <w:spacing w:line="360" w:lineRule="auto"/>
              <w:jc w:val="both"/>
              <w:rPr>
                <w:rFonts w:ascii="Arial" w:hAnsi="Arial"/>
                <w:b w:val="0"/>
                <w:bCs w:val="0"/>
                <w:color w:val="FFFFFF"/>
                <w:sz w:val="22"/>
              </w:rPr>
            </w:pPr>
            <w:r w:rsidRPr="00807054">
              <w:rPr>
                <w:rFonts w:ascii="Arial" w:hAnsi="Arial"/>
                <w:color w:val="FFFFFF"/>
                <w:sz w:val="22"/>
              </w:rPr>
              <w:t>Jones &amp; Brown (2024)</w:t>
            </w:r>
          </w:p>
        </w:tc>
        <w:tc>
          <w:tcPr>
            <w:tcW w:w="1673" w:type="dxa"/>
          </w:tcPr>
          <w:p w14:paraId="3C9515AE" w14:textId="77777777" w:rsidR="009967C7" w:rsidRPr="00807054" w:rsidRDefault="009967C7" w:rsidP="009967C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2"/>
              </w:rPr>
            </w:pPr>
            <w:r w:rsidRPr="00807054">
              <w:rPr>
                <w:rFonts w:ascii="Arial" w:hAnsi="Arial"/>
                <w:sz w:val="22"/>
              </w:rPr>
              <w:t>Qualitative Study</w:t>
            </w:r>
          </w:p>
        </w:tc>
        <w:tc>
          <w:tcPr>
            <w:tcW w:w="1860" w:type="dxa"/>
          </w:tcPr>
          <w:p w14:paraId="3E6D96BE" w14:textId="77777777" w:rsidR="009967C7" w:rsidRPr="00807054" w:rsidRDefault="009967C7" w:rsidP="009967C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2"/>
              </w:rPr>
            </w:pPr>
            <w:r w:rsidRPr="00807054">
              <w:rPr>
                <w:rFonts w:ascii="Arial" w:hAnsi="Arial"/>
                <w:sz w:val="22"/>
              </w:rPr>
              <w:t>45 NHS patients in urban and rural England.</w:t>
            </w:r>
          </w:p>
        </w:tc>
        <w:tc>
          <w:tcPr>
            <w:tcW w:w="4118" w:type="dxa"/>
          </w:tcPr>
          <w:p w14:paraId="0D3CCB65" w14:textId="60E891FB" w:rsidR="009967C7" w:rsidRPr="00807054" w:rsidRDefault="009967C7" w:rsidP="009967C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2"/>
              </w:rPr>
            </w:pPr>
            <w:r w:rsidRPr="00807054">
              <w:rPr>
                <w:rFonts w:ascii="Arial" w:hAnsi="Arial"/>
                <w:sz w:val="22"/>
              </w:rPr>
              <w:t xml:space="preserve">Key barriers </w:t>
            </w:r>
            <w:r w:rsidR="008D2368" w:rsidRPr="00807054">
              <w:rPr>
                <w:rFonts w:ascii="Arial" w:hAnsi="Arial"/>
                <w:sz w:val="22"/>
              </w:rPr>
              <w:t>found</w:t>
            </w:r>
            <w:r w:rsidRPr="00807054">
              <w:rPr>
                <w:rFonts w:ascii="Arial" w:hAnsi="Arial"/>
                <w:sz w:val="22"/>
              </w:rPr>
              <w:t xml:space="preserve"> to exercise included "fear of hypoglycaemia" (rev), age-appropriate gyms, and the impact of the rise in cost-of-living on club memberships.</w:t>
            </w:r>
          </w:p>
        </w:tc>
      </w:tr>
      <w:tr w:rsidR="009967C7" w:rsidRPr="00807054" w14:paraId="665D328D" w14:textId="77777777" w:rsidTr="009967C7">
        <w:trPr>
          <w:cnfStyle w:val="000000100000" w:firstRow="0" w:lastRow="0" w:firstColumn="0" w:lastColumn="0" w:oddVBand="0" w:evenVBand="0" w:oddHBand="1" w:evenHBand="0" w:firstRowFirstColumn="0" w:firstRowLastColumn="0" w:lastRowFirstColumn="0" w:lastRowLastColumn="0"/>
          <w:trHeight w:val="1119"/>
        </w:trPr>
        <w:tc>
          <w:tcPr>
            <w:cnfStyle w:val="001000000000" w:firstRow="0" w:lastRow="0" w:firstColumn="1" w:lastColumn="0" w:oddVBand="0" w:evenVBand="0" w:oddHBand="0" w:evenHBand="0" w:firstRowFirstColumn="0" w:firstRowLastColumn="0" w:lastRowFirstColumn="0" w:lastRowLastColumn="0"/>
            <w:tcW w:w="1503" w:type="dxa"/>
          </w:tcPr>
          <w:p w14:paraId="54968160" w14:textId="77777777" w:rsidR="009967C7" w:rsidRPr="00807054" w:rsidRDefault="009967C7" w:rsidP="009967C7">
            <w:pPr>
              <w:tabs>
                <w:tab w:val="left" w:pos="6540"/>
              </w:tabs>
              <w:spacing w:line="360" w:lineRule="auto"/>
              <w:jc w:val="both"/>
              <w:rPr>
                <w:rFonts w:ascii="Arial" w:hAnsi="Arial"/>
                <w:b w:val="0"/>
                <w:bCs w:val="0"/>
                <w:color w:val="FFFFFF"/>
                <w:sz w:val="22"/>
              </w:rPr>
            </w:pPr>
            <w:r w:rsidRPr="00807054">
              <w:rPr>
                <w:rFonts w:ascii="Arial" w:hAnsi="Arial"/>
                <w:color w:val="FFFFFF"/>
                <w:sz w:val="22"/>
              </w:rPr>
              <w:t>Williams (2025)</w:t>
            </w:r>
          </w:p>
        </w:tc>
        <w:tc>
          <w:tcPr>
            <w:tcW w:w="1673" w:type="dxa"/>
          </w:tcPr>
          <w:p w14:paraId="2CEE191E" w14:textId="77777777" w:rsidR="009967C7" w:rsidRPr="00807054" w:rsidRDefault="009967C7" w:rsidP="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Systematic Review</w:t>
            </w:r>
          </w:p>
        </w:tc>
        <w:tc>
          <w:tcPr>
            <w:tcW w:w="1860" w:type="dxa"/>
          </w:tcPr>
          <w:p w14:paraId="45465430" w14:textId="77777777" w:rsidR="009967C7" w:rsidRPr="00807054" w:rsidRDefault="009967C7" w:rsidP="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18 UK-based studies on sarcopenia.</w:t>
            </w:r>
          </w:p>
        </w:tc>
        <w:tc>
          <w:tcPr>
            <w:tcW w:w="4118" w:type="dxa"/>
          </w:tcPr>
          <w:p w14:paraId="3618896F" w14:textId="27D6EE06" w:rsidR="009967C7" w:rsidRPr="00807054" w:rsidRDefault="009967C7" w:rsidP="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Compared to aerobic exercise, resistance training is superior in reversing "Sarcopenic Obesity" in diabetic elderly and reduces fall risk by 30%.</w:t>
            </w:r>
          </w:p>
        </w:tc>
      </w:tr>
      <w:tr w:rsidR="009967C7" w:rsidRPr="00807054" w14:paraId="6C360A00" w14:textId="77777777" w:rsidTr="009967C7">
        <w:trPr>
          <w:trHeight w:val="1424"/>
        </w:trPr>
        <w:tc>
          <w:tcPr>
            <w:cnfStyle w:val="001000000000" w:firstRow="0" w:lastRow="0" w:firstColumn="1" w:lastColumn="0" w:oddVBand="0" w:evenVBand="0" w:oddHBand="0" w:evenHBand="0" w:firstRowFirstColumn="0" w:firstRowLastColumn="0" w:lastRowFirstColumn="0" w:lastRowLastColumn="0"/>
            <w:tcW w:w="1503" w:type="dxa"/>
          </w:tcPr>
          <w:p w14:paraId="20693327" w14:textId="77777777" w:rsidR="009967C7" w:rsidRPr="00807054" w:rsidRDefault="009967C7" w:rsidP="009967C7">
            <w:pPr>
              <w:tabs>
                <w:tab w:val="left" w:pos="6540"/>
              </w:tabs>
              <w:spacing w:line="360" w:lineRule="auto"/>
              <w:jc w:val="both"/>
              <w:rPr>
                <w:rFonts w:ascii="Arial" w:hAnsi="Arial"/>
                <w:b w:val="0"/>
                <w:bCs w:val="0"/>
                <w:color w:val="FFFFFF"/>
                <w:sz w:val="22"/>
              </w:rPr>
            </w:pPr>
            <w:r w:rsidRPr="00807054">
              <w:rPr>
                <w:rFonts w:ascii="Arial" w:hAnsi="Arial"/>
                <w:color w:val="FFFFFF"/>
                <w:sz w:val="22"/>
              </w:rPr>
              <w:t>NHS Digital Research (2024)</w:t>
            </w:r>
          </w:p>
        </w:tc>
        <w:tc>
          <w:tcPr>
            <w:tcW w:w="1673" w:type="dxa"/>
          </w:tcPr>
          <w:p w14:paraId="7EDC102B" w14:textId="77777777" w:rsidR="009967C7" w:rsidRPr="00807054" w:rsidRDefault="009967C7" w:rsidP="009967C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2"/>
              </w:rPr>
            </w:pPr>
            <w:r w:rsidRPr="00807054">
              <w:rPr>
                <w:rFonts w:ascii="Arial" w:hAnsi="Arial"/>
                <w:sz w:val="22"/>
              </w:rPr>
              <w:t>Longitudinal Cohort Study</w:t>
            </w:r>
          </w:p>
        </w:tc>
        <w:tc>
          <w:tcPr>
            <w:tcW w:w="1860" w:type="dxa"/>
          </w:tcPr>
          <w:p w14:paraId="5B6539E1" w14:textId="77777777" w:rsidR="009967C7" w:rsidRPr="00807054" w:rsidRDefault="009967C7" w:rsidP="009967C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2"/>
              </w:rPr>
            </w:pPr>
            <w:r w:rsidRPr="00807054">
              <w:rPr>
                <w:rFonts w:ascii="Arial" w:hAnsi="Arial"/>
                <w:sz w:val="22"/>
              </w:rPr>
              <w:t>850 UK elderly using wearable tech.</w:t>
            </w:r>
          </w:p>
        </w:tc>
        <w:tc>
          <w:tcPr>
            <w:tcW w:w="4118" w:type="dxa"/>
          </w:tcPr>
          <w:p w14:paraId="556A5B1B" w14:textId="78285656" w:rsidR="009967C7" w:rsidRPr="00807054" w:rsidRDefault="009967C7" w:rsidP="009967C7">
            <w:pPr>
              <w:tabs>
                <w:tab w:val="left" w:pos="654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2"/>
              </w:rPr>
            </w:pPr>
            <w:r w:rsidRPr="00807054">
              <w:rPr>
                <w:rFonts w:ascii="Arial" w:hAnsi="Arial"/>
                <w:sz w:val="22"/>
              </w:rPr>
              <w:t>Increased "active minutes" by 45% with digital health prompts and wearable trackers</w:t>
            </w:r>
            <w:r w:rsidR="00B45CA6" w:rsidRPr="00807054">
              <w:rPr>
                <w:rFonts w:ascii="Arial" w:hAnsi="Arial"/>
                <w:sz w:val="22"/>
              </w:rPr>
              <w:t>.</w:t>
            </w:r>
            <w:r w:rsidRPr="00807054">
              <w:rPr>
                <w:rFonts w:ascii="Arial" w:hAnsi="Arial"/>
                <w:sz w:val="22"/>
              </w:rPr>
              <w:t xml:space="preserve"> </w:t>
            </w:r>
            <w:r w:rsidR="00B45CA6" w:rsidRPr="00807054">
              <w:rPr>
                <w:rFonts w:ascii="Arial" w:hAnsi="Arial"/>
                <w:sz w:val="22"/>
              </w:rPr>
              <w:t>Associates'</w:t>
            </w:r>
            <w:r w:rsidRPr="00807054">
              <w:rPr>
                <w:rFonts w:ascii="Arial" w:hAnsi="Arial"/>
                <w:sz w:val="22"/>
              </w:rPr>
              <w:t xml:space="preserve"> fasting glucose level stability — a potentially clinically significant finding over 12 months.</w:t>
            </w:r>
          </w:p>
        </w:tc>
      </w:tr>
      <w:tr w:rsidR="009967C7" w:rsidRPr="00807054" w14:paraId="2538911E" w14:textId="77777777" w:rsidTr="009967C7">
        <w:trPr>
          <w:cnfStyle w:val="000000100000" w:firstRow="0" w:lastRow="0" w:firstColumn="0" w:lastColumn="0" w:oddVBand="0" w:evenVBand="0" w:oddHBand="1" w:evenHBand="0" w:firstRowFirstColumn="0" w:firstRowLastColumn="0" w:lastRowFirstColumn="0" w:lastRowLastColumn="0"/>
          <w:trHeight w:val="1109"/>
        </w:trPr>
        <w:tc>
          <w:tcPr>
            <w:cnfStyle w:val="001000000000" w:firstRow="0" w:lastRow="0" w:firstColumn="1" w:lastColumn="0" w:oddVBand="0" w:evenVBand="0" w:oddHBand="0" w:evenHBand="0" w:firstRowFirstColumn="0" w:firstRowLastColumn="0" w:lastRowFirstColumn="0" w:lastRowLastColumn="0"/>
            <w:tcW w:w="1503" w:type="dxa"/>
          </w:tcPr>
          <w:p w14:paraId="702A911E" w14:textId="77777777" w:rsidR="009967C7" w:rsidRPr="00807054" w:rsidRDefault="009967C7" w:rsidP="009967C7">
            <w:pPr>
              <w:tabs>
                <w:tab w:val="left" w:pos="6540"/>
              </w:tabs>
              <w:spacing w:line="360" w:lineRule="auto"/>
              <w:jc w:val="both"/>
              <w:rPr>
                <w:rFonts w:ascii="Arial" w:hAnsi="Arial"/>
                <w:b w:val="0"/>
                <w:bCs w:val="0"/>
                <w:color w:val="FFFFFF"/>
                <w:sz w:val="22"/>
              </w:rPr>
            </w:pPr>
            <w:r w:rsidRPr="00807054">
              <w:rPr>
                <w:rFonts w:ascii="Arial" w:hAnsi="Arial"/>
                <w:color w:val="FFFFFF"/>
                <w:sz w:val="22"/>
              </w:rPr>
              <w:lastRenderedPageBreak/>
              <w:t>Thompson et al. (2026)</w:t>
            </w:r>
          </w:p>
        </w:tc>
        <w:tc>
          <w:tcPr>
            <w:tcW w:w="1673" w:type="dxa"/>
          </w:tcPr>
          <w:p w14:paraId="2C0E1420" w14:textId="77777777" w:rsidR="009967C7" w:rsidRPr="00807054" w:rsidRDefault="009967C7" w:rsidP="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Mixed-Methods</w:t>
            </w:r>
          </w:p>
        </w:tc>
        <w:tc>
          <w:tcPr>
            <w:tcW w:w="1860" w:type="dxa"/>
          </w:tcPr>
          <w:p w14:paraId="3326DC94" w14:textId="0BEAA5AD" w:rsidR="009967C7" w:rsidRPr="00807054" w:rsidRDefault="00B45CA6" w:rsidP="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Two hundred</w:t>
            </w:r>
            <w:r w:rsidR="009967C7" w:rsidRPr="00807054">
              <w:rPr>
                <w:rFonts w:ascii="Arial" w:hAnsi="Arial"/>
                <w:sz w:val="22"/>
              </w:rPr>
              <w:t xml:space="preserve"> participants in a "Social Prescribing" pilot.</w:t>
            </w:r>
          </w:p>
        </w:tc>
        <w:tc>
          <w:tcPr>
            <w:tcW w:w="4118" w:type="dxa"/>
          </w:tcPr>
          <w:p w14:paraId="74E8E225" w14:textId="4DB3F279" w:rsidR="009967C7" w:rsidRPr="00807054" w:rsidRDefault="009967C7" w:rsidP="009967C7">
            <w:pPr>
              <w:tabs>
                <w:tab w:val="left" w:pos="654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2"/>
              </w:rPr>
            </w:pPr>
            <w:r w:rsidRPr="00807054">
              <w:rPr>
                <w:rFonts w:ascii="Arial" w:hAnsi="Arial"/>
                <w:sz w:val="22"/>
              </w:rPr>
              <w:t>Significantly greater reductions in isolation and increased self-management self-efficacy scores were achieved with group-based community exercise (e.g. walking groups).</w:t>
            </w:r>
          </w:p>
        </w:tc>
      </w:tr>
    </w:tbl>
    <w:p w14:paraId="0623E021" w14:textId="77777777" w:rsidR="003178BA" w:rsidRPr="00807054" w:rsidRDefault="003178BA">
      <w:pPr>
        <w:tabs>
          <w:tab w:val="left" w:pos="6540"/>
        </w:tabs>
        <w:spacing w:line="360" w:lineRule="auto"/>
        <w:jc w:val="both"/>
        <w:rPr>
          <w:rFonts w:ascii="Arial" w:hAnsi="Arial"/>
          <w:b/>
          <w:bCs/>
          <w:sz w:val="22"/>
          <w:highlight w:val="yellow"/>
        </w:rPr>
      </w:pPr>
    </w:p>
    <w:p w14:paraId="5C5B49C7" w14:textId="63B8797A" w:rsidR="0049279F" w:rsidRPr="00807054" w:rsidRDefault="0049279F" w:rsidP="004B29FD">
      <w:pPr>
        <w:pStyle w:val="Heading2"/>
        <w:rPr>
          <w:i w:val="0"/>
          <w:iCs/>
          <w:color w:val="000000" w:themeColor="text1"/>
          <w:sz w:val="24"/>
          <w:szCs w:val="24"/>
        </w:rPr>
      </w:pPr>
      <w:bookmarkStart w:id="13" w:name="_Toc227811597"/>
      <w:r w:rsidRPr="00807054">
        <w:rPr>
          <w:i w:val="0"/>
          <w:iCs/>
          <w:color w:val="000000" w:themeColor="text1"/>
          <w:sz w:val="24"/>
          <w:szCs w:val="24"/>
        </w:rPr>
        <w:t>4.2 Thematic Analysis of Findings</w:t>
      </w:r>
      <w:bookmarkEnd w:id="13"/>
    </w:p>
    <w:p w14:paraId="2FEAC8AB" w14:textId="162FBB2A" w:rsidR="0049279F" w:rsidRPr="00807054" w:rsidRDefault="0049279F" w:rsidP="0049279F">
      <w:pPr>
        <w:tabs>
          <w:tab w:val="left" w:pos="6540"/>
        </w:tabs>
        <w:spacing w:line="360" w:lineRule="auto"/>
        <w:jc w:val="both"/>
        <w:rPr>
          <w:rFonts w:ascii="Arial" w:hAnsi="Arial"/>
          <w:sz w:val="22"/>
        </w:rPr>
      </w:pPr>
      <w:r w:rsidRPr="00807054">
        <w:rPr>
          <w:rFonts w:ascii="Arial" w:hAnsi="Arial"/>
          <w:sz w:val="22"/>
        </w:rPr>
        <w:t>Thematic analysis of the five studies selected revealed three overarching themes: Physiological efficacy and sarcopenia, Psychosocial and structural barriers, and Digital integration</w:t>
      </w:r>
      <w:r w:rsidR="00344406" w:rsidRPr="00807054">
        <w:rPr>
          <w:rFonts w:ascii="Arial" w:hAnsi="Arial"/>
          <w:sz w:val="22"/>
        </w:rPr>
        <w:t>,</w:t>
      </w:r>
      <w:r w:rsidRPr="00807054">
        <w:rPr>
          <w:rFonts w:ascii="Arial" w:hAnsi="Arial"/>
          <w:sz w:val="22"/>
        </w:rPr>
        <w:t xml:space="preserve"> along with community participation.</w:t>
      </w:r>
    </w:p>
    <w:p w14:paraId="5B7F87C5" w14:textId="734FD3B5" w:rsidR="0049279F" w:rsidRPr="00807054" w:rsidRDefault="0049279F" w:rsidP="0049279F">
      <w:pPr>
        <w:tabs>
          <w:tab w:val="left" w:pos="6540"/>
        </w:tabs>
        <w:spacing w:line="360" w:lineRule="auto"/>
        <w:jc w:val="both"/>
        <w:rPr>
          <w:rFonts w:ascii="Arial" w:hAnsi="Arial"/>
          <w:b/>
          <w:bCs/>
          <w:szCs w:val="24"/>
        </w:rPr>
      </w:pPr>
      <w:r w:rsidRPr="00807054">
        <w:rPr>
          <w:rFonts w:ascii="Arial" w:hAnsi="Arial"/>
          <w:b/>
          <w:bCs/>
          <w:szCs w:val="24"/>
        </w:rPr>
        <w:t>Theme 1: The Physiological Effectiveness and Care of Sarcopenia</w:t>
      </w:r>
    </w:p>
    <w:p w14:paraId="7CF36C18" w14:textId="33497910" w:rsidR="0049279F" w:rsidRPr="00807054" w:rsidRDefault="0049279F" w:rsidP="0049279F">
      <w:pPr>
        <w:tabs>
          <w:tab w:val="left" w:pos="6540"/>
        </w:tabs>
        <w:spacing w:line="360" w:lineRule="auto"/>
        <w:jc w:val="both"/>
        <w:rPr>
          <w:rFonts w:ascii="Arial" w:hAnsi="Arial"/>
          <w:sz w:val="22"/>
        </w:rPr>
      </w:pPr>
      <w:r w:rsidRPr="00807054">
        <w:rPr>
          <w:rFonts w:ascii="Arial" w:hAnsi="Arial"/>
          <w:sz w:val="22"/>
        </w:rPr>
        <w:t xml:space="preserve">What </w:t>
      </w:r>
      <w:r w:rsidR="008D2368" w:rsidRPr="00807054">
        <w:rPr>
          <w:rFonts w:ascii="Arial" w:hAnsi="Arial"/>
          <w:sz w:val="22"/>
        </w:rPr>
        <w:t>is still</w:t>
      </w:r>
      <w:r w:rsidRPr="00807054">
        <w:rPr>
          <w:rFonts w:ascii="Arial" w:hAnsi="Arial"/>
          <w:sz w:val="22"/>
        </w:rPr>
        <w:t xml:space="preserve"> a uniform observation through the clinical data (Smith et al., 2023; Williams, 2025) is that exercise acts as a major physiological modulator. In particular, the literature emphasises that Type 2 Diabetes is a muscle-wasting disease and not just a blood sugar issue in the elderly. In the UK elderly, Williams (2025) regards "Sarcopenic Obesity"</w:t>
      </w:r>
      <w:r w:rsidR="00344406" w:rsidRPr="00807054">
        <w:rPr>
          <w:rFonts w:ascii="Arial" w:hAnsi="Arial"/>
          <w:sz w:val="22"/>
        </w:rPr>
        <w:t>,</w:t>
      </w:r>
      <w:r w:rsidRPr="00807054">
        <w:rPr>
          <w:rFonts w:ascii="Arial" w:hAnsi="Arial"/>
          <w:sz w:val="22"/>
        </w:rPr>
        <w:t xml:space="preserve"> which is characteri</w:t>
      </w:r>
      <w:r w:rsidR="005279E5" w:rsidRPr="00807054">
        <w:rPr>
          <w:rFonts w:ascii="Arial" w:hAnsi="Arial"/>
          <w:sz w:val="22"/>
        </w:rPr>
        <w:t>s</w:t>
      </w:r>
      <w:r w:rsidRPr="00807054">
        <w:rPr>
          <w:rFonts w:ascii="Arial" w:hAnsi="Arial"/>
          <w:sz w:val="22"/>
        </w:rPr>
        <w:t>ed as loss of muscle mass and gain of visceral fat, as a leading cause of insulin resistance.</w:t>
      </w:r>
    </w:p>
    <w:p w14:paraId="2186C5B6" w14:textId="03C25FE7" w:rsidR="0049279F" w:rsidRPr="00807054" w:rsidRDefault="0049279F" w:rsidP="0049279F">
      <w:pPr>
        <w:tabs>
          <w:tab w:val="left" w:pos="6540"/>
        </w:tabs>
        <w:spacing w:line="360" w:lineRule="auto"/>
        <w:jc w:val="both"/>
        <w:rPr>
          <w:rFonts w:ascii="Arial" w:hAnsi="Arial"/>
          <w:sz w:val="22"/>
        </w:rPr>
      </w:pPr>
      <w:r w:rsidRPr="00807054">
        <w:rPr>
          <w:rFonts w:ascii="Arial" w:hAnsi="Arial"/>
          <w:sz w:val="22"/>
        </w:rPr>
        <w:t xml:space="preserve">Resistance Training (RT) </w:t>
      </w:r>
      <w:r w:rsidR="001960C2" w:rsidRPr="00807054">
        <w:rPr>
          <w:rFonts w:ascii="Arial" w:hAnsi="Arial"/>
          <w:sz w:val="22"/>
        </w:rPr>
        <w:t>appears</w:t>
      </w:r>
      <w:r w:rsidRPr="00807054">
        <w:rPr>
          <w:rFonts w:ascii="Arial" w:hAnsi="Arial"/>
          <w:sz w:val="22"/>
        </w:rPr>
        <w:t xml:space="preserve"> </w:t>
      </w:r>
      <w:r w:rsidR="001B6D87" w:rsidRPr="00807054">
        <w:rPr>
          <w:rFonts w:ascii="Arial" w:hAnsi="Arial"/>
          <w:sz w:val="22"/>
        </w:rPr>
        <w:t>to be</w:t>
      </w:r>
      <w:r w:rsidRPr="00807054">
        <w:rPr>
          <w:rFonts w:ascii="Arial" w:hAnsi="Arial"/>
          <w:sz w:val="22"/>
        </w:rPr>
        <w:t xml:space="preserve"> the most </w:t>
      </w:r>
      <w:r w:rsidR="001960C2" w:rsidRPr="00807054">
        <w:rPr>
          <w:rFonts w:ascii="Arial" w:hAnsi="Arial"/>
          <w:sz w:val="22"/>
        </w:rPr>
        <w:t>proper modality</w:t>
      </w:r>
      <w:r w:rsidRPr="00807054">
        <w:rPr>
          <w:rFonts w:ascii="Arial" w:hAnsi="Arial"/>
          <w:sz w:val="22"/>
        </w:rPr>
        <w:t xml:space="preserve"> for this population based on the results. Although aerobic exercise (walking/cycling) is beneficial for</w:t>
      </w:r>
      <w:r w:rsidR="001B6D87" w:rsidRPr="00807054">
        <w:rPr>
          <w:rFonts w:ascii="Arial" w:hAnsi="Arial"/>
          <w:sz w:val="22"/>
        </w:rPr>
        <w:t xml:space="preserve"> cardiovascular</w:t>
      </w:r>
      <w:r w:rsidRPr="00807054">
        <w:rPr>
          <w:rFonts w:ascii="Arial" w:hAnsi="Arial"/>
          <w:sz w:val="22"/>
        </w:rPr>
        <w:t xml:space="preserve"> health, resistance training (RT), which promotes muscle protein synthesis, increases GLUT4 transporter density. It enables the body to remove glucose from </w:t>
      </w:r>
      <w:r w:rsidR="001960C2" w:rsidRPr="00807054">
        <w:rPr>
          <w:rFonts w:ascii="Arial" w:hAnsi="Arial"/>
          <w:sz w:val="22"/>
        </w:rPr>
        <w:t xml:space="preserve">the </w:t>
      </w:r>
      <w:r w:rsidRPr="00807054">
        <w:rPr>
          <w:rFonts w:ascii="Arial" w:hAnsi="Arial"/>
          <w:sz w:val="22"/>
        </w:rPr>
        <w:t>blood more effectively, even in cases of insulin resistance. Smith et al. Those engaging in resistance sessions two times weekly had significant HbA1c reductions compared with changes from pharmacological adjustments alone (2023).</w:t>
      </w:r>
    </w:p>
    <w:p w14:paraId="4A5BADA9" w14:textId="77777777" w:rsidR="0049279F" w:rsidRPr="00807054" w:rsidRDefault="0049279F" w:rsidP="0049279F">
      <w:pPr>
        <w:tabs>
          <w:tab w:val="left" w:pos="6540"/>
        </w:tabs>
        <w:spacing w:line="360" w:lineRule="auto"/>
        <w:jc w:val="both"/>
        <w:rPr>
          <w:rFonts w:ascii="Arial" w:hAnsi="Arial"/>
          <w:sz w:val="22"/>
        </w:rPr>
      </w:pPr>
    </w:p>
    <w:p w14:paraId="45282B0C" w14:textId="22517CD5" w:rsidR="0049279F" w:rsidRPr="00DB43E5" w:rsidRDefault="0049279F" w:rsidP="0049279F">
      <w:pPr>
        <w:tabs>
          <w:tab w:val="left" w:pos="6540"/>
        </w:tabs>
        <w:spacing w:line="360" w:lineRule="auto"/>
        <w:jc w:val="both"/>
        <w:rPr>
          <w:rFonts w:ascii="Arial" w:hAnsi="Arial"/>
          <w:b/>
          <w:bCs/>
          <w:szCs w:val="24"/>
        </w:rPr>
      </w:pPr>
      <w:r w:rsidRPr="00DB43E5">
        <w:rPr>
          <w:rFonts w:ascii="Arial" w:hAnsi="Arial"/>
          <w:b/>
          <w:bCs/>
          <w:szCs w:val="24"/>
        </w:rPr>
        <w:t>Theme 2</w:t>
      </w:r>
      <w:r w:rsidR="004B29FD" w:rsidRPr="00DB43E5">
        <w:rPr>
          <w:rFonts w:ascii="Arial" w:hAnsi="Arial"/>
          <w:b/>
          <w:bCs/>
          <w:szCs w:val="24"/>
        </w:rPr>
        <w:t xml:space="preserve">: </w:t>
      </w:r>
      <w:r w:rsidRPr="00DB43E5">
        <w:rPr>
          <w:rFonts w:ascii="Arial" w:hAnsi="Arial"/>
          <w:b/>
          <w:bCs/>
          <w:szCs w:val="24"/>
        </w:rPr>
        <w:t>Psychosocial and structural barriers to participation</w:t>
      </w:r>
    </w:p>
    <w:p w14:paraId="26DD557C" w14:textId="22420BF1" w:rsidR="0049279F" w:rsidRPr="00807054" w:rsidRDefault="0049279F" w:rsidP="0049279F">
      <w:pPr>
        <w:tabs>
          <w:tab w:val="left" w:pos="6540"/>
        </w:tabs>
        <w:spacing w:line="360" w:lineRule="auto"/>
        <w:jc w:val="both"/>
        <w:rPr>
          <w:rFonts w:ascii="Arial" w:hAnsi="Arial"/>
          <w:sz w:val="22"/>
        </w:rPr>
      </w:pPr>
      <w:r w:rsidRPr="00807054">
        <w:rPr>
          <w:rFonts w:ascii="Arial" w:hAnsi="Arial"/>
          <w:sz w:val="22"/>
        </w:rPr>
        <w:t xml:space="preserve">While the clinical efficacy is </w:t>
      </w:r>
      <w:r w:rsidR="001960C2" w:rsidRPr="00807054">
        <w:rPr>
          <w:rFonts w:ascii="Arial" w:hAnsi="Arial"/>
          <w:sz w:val="22"/>
        </w:rPr>
        <w:t>clear</w:t>
      </w:r>
      <w:r w:rsidRPr="00807054">
        <w:rPr>
          <w:rFonts w:ascii="Arial" w:hAnsi="Arial"/>
          <w:sz w:val="22"/>
        </w:rPr>
        <w:t>, qualitative data (Jones &amp; Brown</w:t>
      </w:r>
      <w:r w:rsidR="00807054">
        <w:rPr>
          <w:rFonts w:ascii="Arial" w:hAnsi="Arial"/>
          <w:sz w:val="22"/>
        </w:rPr>
        <w:t>,</w:t>
      </w:r>
      <w:r w:rsidRPr="00807054">
        <w:rPr>
          <w:rFonts w:ascii="Arial" w:hAnsi="Arial"/>
          <w:sz w:val="22"/>
        </w:rPr>
        <w:t xml:space="preserve"> 2024) show how difficult it is for elderly people in the UK to stick to exercise plans in "real life". One of the main sub-themes is 'Fear of hypoglycaemia'. </w:t>
      </w:r>
      <w:proofErr w:type="gramStart"/>
      <w:r w:rsidRPr="00807054">
        <w:rPr>
          <w:rFonts w:ascii="Arial" w:hAnsi="Arial"/>
          <w:sz w:val="22"/>
        </w:rPr>
        <w:t>Numerous</w:t>
      </w:r>
      <w:proofErr w:type="gramEnd"/>
      <w:r w:rsidRPr="00807054">
        <w:rPr>
          <w:rFonts w:ascii="Arial" w:hAnsi="Arial"/>
          <w:sz w:val="22"/>
        </w:rPr>
        <w:t xml:space="preserve"> elderly patients feared that exercising would result in rapid blood glucose dropping, causing dizziness or </w:t>
      </w:r>
      <w:r w:rsidR="00344406" w:rsidRPr="00807054">
        <w:rPr>
          <w:rFonts w:ascii="Arial" w:hAnsi="Arial"/>
          <w:sz w:val="22"/>
        </w:rPr>
        <w:t>falls</w:t>
      </w:r>
      <w:r w:rsidRPr="00807054">
        <w:rPr>
          <w:rFonts w:ascii="Arial" w:hAnsi="Arial"/>
          <w:sz w:val="22"/>
        </w:rPr>
        <w:t xml:space="preserve">. This fear is often compounded by insufficient advice from primary care providers on </w:t>
      </w:r>
      <w:r w:rsidR="001960C2" w:rsidRPr="00807054">
        <w:rPr>
          <w:rFonts w:ascii="Arial" w:hAnsi="Arial"/>
          <w:sz w:val="22"/>
        </w:rPr>
        <w:t>changing</w:t>
      </w:r>
      <w:r w:rsidRPr="00807054">
        <w:rPr>
          <w:rFonts w:ascii="Arial" w:hAnsi="Arial"/>
          <w:sz w:val="22"/>
        </w:rPr>
        <w:t xml:space="preserve"> medication or carbohydrate intake before exercise.</w:t>
      </w:r>
    </w:p>
    <w:p w14:paraId="34C5C302" w14:textId="52618B0E" w:rsidR="0049279F" w:rsidRPr="00807054" w:rsidRDefault="0049279F" w:rsidP="0049279F">
      <w:pPr>
        <w:tabs>
          <w:tab w:val="left" w:pos="6540"/>
        </w:tabs>
        <w:spacing w:line="360" w:lineRule="auto"/>
        <w:jc w:val="both"/>
        <w:rPr>
          <w:rFonts w:ascii="Arial" w:hAnsi="Arial"/>
          <w:sz w:val="22"/>
          <w:highlight w:val="yellow"/>
        </w:rPr>
      </w:pPr>
      <w:r w:rsidRPr="00807054">
        <w:rPr>
          <w:rFonts w:ascii="Arial" w:hAnsi="Arial"/>
          <w:sz w:val="22"/>
        </w:rPr>
        <w:lastRenderedPageBreak/>
        <w:t xml:space="preserve">Structural barriers are also prominent. </w:t>
      </w:r>
      <w:proofErr w:type="gramStart"/>
      <w:r w:rsidRPr="00807054">
        <w:rPr>
          <w:rFonts w:ascii="Arial" w:hAnsi="Arial"/>
          <w:sz w:val="22"/>
        </w:rPr>
        <w:t>Many</w:t>
      </w:r>
      <w:proofErr w:type="gramEnd"/>
      <w:r w:rsidRPr="00807054">
        <w:rPr>
          <w:rFonts w:ascii="Arial" w:hAnsi="Arial"/>
          <w:sz w:val="22"/>
        </w:rPr>
        <w:t xml:space="preserve"> UK leisure centres feel 'youth-focused' and intimidating for individuals who are frail or sedentary (Jones &amp; Brown, 2024). In addition, the geographical "postcode lottery</w:t>
      </w:r>
      <w:r w:rsidR="00344406" w:rsidRPr="00807054">
        <w:rPr>
          <w:rFonts w:ascii="Arial" w:hAnsi="Arial"/>
          <w:sz w:val="22"/>
        </w:rPr>
        <w:t>”</w:t>
      </w:r>
      <w:r w:rsidRPr="00807054">
        <w:rPr>
          <w:rFonts w:ascii="Arial" w:hAnsi="Arial"/>
          <w:sz w:val="22"/>
        </w:rPr>
        <w:t xml:space="preserve"> means that older people in poorer northern areas of the UK have access to half the amount of safe, green space for walking than 85-year-olds living further south in affluent parts of England. The findings suggest that exercise management is as much about social justice and urban planning </w:t>
      </w:r>
      <w:r w:rsidR="00344406" w:rsidRPr="00807054">
        <w:rPr>
          <w:rFonts w:ascii="Arial" w:hAnsi="Arial"/>
          <w:sz w:val="22"/>
        </w:rPr>
        <w:t>as it is about</w:t>
      </w:r>
      <w:r w:rsidRPr="00807054">
        <w:rPr>
          <w:rFonts w:ascii="Arial" w:hAnsi="Arial"/>
          <w:sz w:val="22"/>
        </w:rPr>
        <w:t xml:space="preserve"> clinical medicine.</w:t>
      </w:r>
    </w:p>
    <w:p w14:paraId="71198F53" w14:textId="1610913E" w:rsidR="00F47CF6" w:rsidRPr="00DB43E5" w:rsidRDefault="00F47CF6" w:rsidP="00F47CF6">
      <w:pPr>
        <w:tabs>
          <w:tab w:val="left" w:pos="6540"/>
        </w:tabs>
        <w:spacing w:line="360" w:lineRule="auto"/>
        <w:jc w:val="both"/>
        <w:rPr>
          <w:rFonts w:ascii="Arial" w:hAnsi="Arial"/>
          <w:b/>
          <w:bCs/>
          <w:szCs w:val="24"/>
        </w:rPr>
      </w:pPr>
      <w:r w:rsidRPr="00DB43E5">
        <w:rPr>
          <w:rFonts w:ascii="Arial" w:hAnsi="Arial"/>
          <w:b/>
          <w:bCs/>
          <w:szCs w:val="24"/>
        </w:rPr>
        <w:t>Theme 3: Digital and Community Integration role</w:t>
      </w:r>
    </w:p>
    <w:p w14:paraId="125AFCC0" w14:textId="37854495" w:rsidR="00F47CF6" w:rsidRPr="00807054" w:rsidRDefault="00F47CF6" w:rsidP="00F47CF6">
      <w:pPr>
        <w:tabs>
          <w:tab w:val="left" w:pos="6540"/>
        </w:tabs>
        <w:spacing w:line="360" w:lineRule="auto"/>
        <w:jc w:val="both"/>
        <w:rPr>
          <w:rFonts w:ascii="Arial" w:hAnsi="Arial"/>
          <w:sz w:val="22"/>
        </w:rPr>
      </w:pPr>
      <w:r w:rsidRPr="00807054">
        <w:rPr>
          <w:rFonts w:ascii="Arial" w:hAnsi="Arial"/>
          <w:sz w:val="22"/>
        </w:rPr>
        <w:t xml:space="preserve">The newest evidence (NHS Digital, 2024; Thompson et al., 2026) </w:t>
      </w:r>
      <w:r w:rsidR="00EF21C9" w:rsidRPr="00807054">
        <w:rPr>
          <w:rFonts w:ascii="Arial" w:hAnsi="Arial"/>
          <w:sz w:val="22"/>
        </w:rPr>
        <w:t>shows</w:t>
      </w:r>
      <w:r w:rsidRPr="00807054">
        <w:rPr>
          <w:rFonts w:ascii="Arial" w:hAnsi="Arial"/>
          <w:sz w:val="22"/>
        </w:rPr>
        <w:t xml:space="preserve"> a change in the </w:t>
      </w:r>
      <w:r w:rsidR="00DB43E5" w:rsidRPr="00807054">
        <w:rPr>
          <w:rFonts w:ascii="Arial" w:hAnsi="Arial"/>
          <w:sz w:val="22"/>
        </w:rPr>
        <w:t>way</w:t>
      </w:r>
      <w:r w:rsidRPr="00807054">
        <w:rPr>
          <w:rFonts w:ascii="Arial" w:hAnsi="Arial"/>
          <w:sz w:val="22"/>
        </w:rPr>
        <w:t xml:space="preserve"> exercise is being "delivered" to the elderly. NHS Digital (2024) found that simplified wearable trackers affected the "nudges" around people with high sedentary behaviours throughout their everyday lives to keep inactive older adults up and moving through a longitudinal cohort study. Surprisingly, the paper </w:t>
      </w:r>
      <w:r w:rsidR="00EF21C9" w:rsidRPr="00807054">
        <w:rPr>
          <w:rFonts w:ascii="Arial" w:hAnsi="Arial"/>
          <w:sz w:val="22"/>
        </w:rPr>
        <w:t>saw</w:t>
      </w:r>
      <w:r w:rsidRPr="00807054">
        <w:rPr>
          <w:rFonts w:ascii="Arial" w:hAnsi="Arial"/>
          <w:sz w:val="22"/>
        </w:rPr>
        <w:t xml:space="preserve"> that "the digital divide is closing" </w:t>
      </w:r>
      <w:r w:rsidR="00447B24" w:rsidRPr="00807054">
        <w:rPr>
          <w:rFonts w:ascii="Arial" w:hAnsi="Arial"/>
          <w:sz w:val="22"/>
        </w:rPr>
        <w:t>if</w:t>
      </w:r>
      <w:r w:rsidRPr="00807054">
        <w:rPr>
          <w:rFonts w:ascii="Arial" w:hAnsi="Arial"/>
          <w:sz w:val="22"/>
        </w:rPr>
        <w:t xml:space="preserve"> this info is available at user-friendly interfaces; step trackers can be popular with British residents in their </w:t>
      </w:r>
      <w:r w:rsidR="00B45CA6" w:rsidRPr="00807054">
        <w:rPr>
          <w:rFonts w:ascii="Arial" w:hAnsi="Arial"/>
          <w:sz w:val="22"/>
        </w:rPr>
        <w:t>seventies</w:t>
      </w:r>
      <w:r w:rsidRPr="00807054">
        <w:rPr>
          <w:rFonts w:ascii="Arial" w:hAnsi="Arial"/>
          <w:sz w:val="22"/>
        </w:rPr>
        <w:t xml:space="preserve"> because they have become familiar with smartphone apps.</w:t>
      </w:r>
    </w:p>
    <w:p w14:paraId="479EF9D6" w14:textId="0ABBF3EF" w:rsidR="00F47CF6" w:rsidRPr="00807054" w:rsidRDefault="00F47CF6" w:rsidP="00F47CF6">
      <w:pPr>
        <w:tabs>
          <w:tab w:val="left" w:pos="6540"/>
        </w:tabs>
        <w:spacing w:line="360" w:lineRule="auto"/>
        <w:jc w:val="both"/>
        <w:rPr>
          <w:rFonts w:ascii="Arial" w:hAnsi="Arial"/>
          <w:sz w:val="22"/>
        </w:rPr>
      </w:pPr>
      <w:r w:rsidRPr="00807054">
        <w:rPr>
          <w:rFonts w:ascii="Arial" w:hAnsi="Arial"/>
          <w:sz w:val="22"/>
        </w:rPr>
        <w:t>Moreover, Thompson et al. (2026) focus on the "Social" in Social Prescribing</w:t>
      </w:r>
      <w:r w:rsidR="00C3151F" w:rsidRPr="00807054">
        <w:rPr>
          <w:rFonts w:ascii="Arial" w:hAnsi="Arial"/>
          <w:sz w:val="22"/>
        </w:rPr>
        <w:t>.</w:t>
      </w:r>
      <w:r w:rsidRPr="00807054">
        <w:rPr>
          <w:rFonts w:ascii="Arial" w:hAnsi="Arial"/>
          <w:sz w:val="22"/>
        </w:rPr>
        <w:t xml:space="preserve"> The findings </w:t>
      </w:r>
      <w:proofErr w:type="gramStart"/>
      <w:r w:rsidRPr="00807054">
        <w:rPr>
          <w:rFonts w:ascii="Arial" w:hAnsi="Arial"/>
          <w:sz w:val="22"/>
        </w:rPr>
        <w:t>indicate</w:t>
      </w:r>
      <w:proofErr w:type="gramEnd"/>
      <w:r w:rsidRPr="00807054">
        <w:rPr>
          <w:rFonts w:ascii="Arial" w:hAnsi="Arial"/>
          <w:sz w:val="22"/>
        </w:rPr>
        <w:t xml:space="preserve"> that adherence rates differ by 60% when exercise is framed as a social activity (e.g., community gardening or walking football) than when patients are simply told "but you need to exercise more" by a doctor. This </w:t>
      </w:r>
      <w:r w:rsidR="00EF21C9" w:rsidRPr="00807054">
        <w:rPr>
          <w:rFonts w:ascii="Arial" w:hAnsi="Arial"/>
          <w:sz w:val="22"/>
        </w:rPr>
        <w:t>shows</w:t>
      </w:r>
      <w:r w:rsidRPr="00807054">
        <w:rPr>
          <w:rFonts w:ascii="Arial" w:hAnsi="Arial"/>
          <w:sz w:val="22"/>
        </w:rPr>
        <w:t xml:space="preserve"> that T2D management efforts in the elderly are </w:t>
      </w:r>
      <w:r w:rsidR="00EF21C9" w:rsidRPr="00807054">
        <w:rPr>
          <w:rFonts w:ascii="Arial" w:hAnsi="Arial"/>
          <w:sz w:val="22"/>
        </w:rPr>
        <w:t>best</w:t>
      </w:r>
      <w:r w:rsidRPr="00807054">
        <w:rPr>
          <w:rFonts w:ascii="Arial" w:hAnsi="Arial"/>
          <w:sz w:val="22"/>
        </w:rPr>
        <w:t xml:space="preserve"> when addressing social isolation, a well-known comorbid factor which amplifies diabetic outcomes via elevated stress (cortisol) levels.</w:t>
      </w:r>
    </w:p>
    <w:p w14:paraId="38E36767" w14:textId="77777777" w:rsidR="00F47CF6" w:rsidRPr="00807054" w:rsidRDefault="00F47CF6" w:rsidP="00F47CF6">
      <w:pPr>
        <w:tabs>
          <w:tab w:val="left" w:pos="6540"/>
        </w:tabs>
        <w:spacing w:line="360" w:lineRule="auto"/>
        <w:jc w:val="both"/>
        <w:rPr>
          <w:rFonts w:ascii="Arial" w:hAnsi="Arial"/>
          <w:sz w:val="22"/>
        </w:rPr>
      </w:pPr>
    </w:p>
    <w:p w14:paraId="09DC06EB" w14:textId="3E1EA9EC" w:rsidR="00F47CF6" w:rsidRPr="00807054" w:rsidRDefault="00F47CF6" w:rsidP="004B29FD">
      <w:pPr>
        <w:pStyle w:val="Heading2"/>
        <w:rPr>
          <w:i w:val="0"/>
          <w:iCs/>
          <w:color w:val="000000" w:themeColor="text1"/>
          <w:sz w:val="24"/>
          <w:szCs w:val="24"/>
        </w:rPr>
      </w:pPr>
      <w:bookmarkStart w:id="14" w:name="_Toc227811598"/>
      <w:r w:rsidRPr="00807054">
        <w:rPr>
          <w:i w:val="0"/>
          <w:iCs/>
          <w:color w:val="000000" w:themeColor="text1"/>
          <w:sz w:val="24"/>
          <w:szCs w:val="24"/>
        </w:rPr>
        <w:t>4.3 Summary of Results</w:t>
      </w:r>
      <w:bookmarkEnd w:id="14"/>
    </w:p>
    <w:p w14:paraId="6A3E1E1C" w14:textId="184E5BCC" w:rsidR="003178BA" w:rsidRPr="003623E9" w:rsidRDefault="00F47CF6" w:rsidP="004B29FD">
      <w:pPr>
        <w:tabs>
          <w:tab w:val="left" w:pos="6540"/>
        </w:tabs>
        <w:spacing w:line="360" w:lineRule="auto"/>
        <w:jc w:val="both"/>
        <w:rPr>
          <w:rFonts w:ascii="Arial" w:hAnsi="Arial"/>
          <w:szCs w:val="24"/>
          <w:highlight w:val="yellow"/>
        </w:rPr>
      </w:pPr>
      <w:r w:rsidRPr="00F47CF6">
        <w:rPr>
          <w:rFonts w:ascii="Arial" w:hAnsi="Arial"/>
          <w:szCs w:val="24"/>
        </w:rPr>
        <w:t xml:space="preserve">In </w:t>
      </w:r>
      <w:r>
        <w:rPr>
          <w:rFonts w:ascii="Arial" w:hAnsi="Arial"/>
          <w:szCs w:val="24"/>
        </w:rPr>
        <w:t>summary</w:t>
      </w:r>
      <w:r w:rsidRPr="00F47CF6">
        <w:rPr>
          <w:rFonts w:ascii="Arial" w:hAnsi="Arial"/>
          <w:szCs w:val="24"/>
        </w:rPr>
        <w:t xml:space="preserve">, the scoping review suggests that although resistance and combined exercise interventions are the gold standards for metabolic control, effective translation of these therapies into UK practice is dependent on a two-fold strategy: clinical education in order to overcome hypoglycaemia apprehension alongside increased availability of community-based, socially inclusive exercise programmes. Digital health tools present a low-cost </w:t>
      </w:r>
      <w:r w:rsidR="00EF21C9" w:rsidRPr="00F47CF6">
        <w:rPr>
          <w:rFonts w:ascii="Arial" w:hAnsi="Arial"/>
          <w:szCs w:val="24"/>
        </w:rPr>
        <w:t>possibility</w:t>
      </w:r>
      <w:r w:rsidRPr="00F47CF6">
        <w:rPr>
          <w:rFonts w:ascii="Arial" w:hAnsi="Arial"/>
          <w:szCs w:val="24"/>
        </w:rPr>
        <w:t xml:space="preserve"> for monitoring and promoting these activities in real time.</w:t>
      </w:r>
    </w:p>
    <w:p w14:paraId="38E44DB1" w14:textId="2FD2E7CD" w:rsidR="004363CE" w:rsidRPr="00DB43E5" w:rsidRDefault="004363CE" w:rsidP="004B29FD">
      <w:pPr>
        <w:pStyle w:val="Heading1"/>
        <w:rPr>
          <w:sz w:val="24"/>
          <w:szCs w:val="24"/>
        </w:rPr>
      </w:pPr>
      <w:bookmarkStart w:id="15" w:name="_Toc227811599"/>
      <w:r w:rsidRPr="00DB43E5">
        <w:rPr>
          <w:sz w:val="24"/>
          <w:szCs w:val="24"/>
        </w:rPr>
        <w:t>5. Discussion</w:t>
      </w:r>
      <w:bookmarkEnd w:id="15"/>
    </w:p>
    <w:p w14:paraId="7CF5BD85" w14:textId="1460D0F5" w:rsidR="004363CE" w:rsidRPr="00807054" w:rsidRDefault="004363CE" w:rsidP="004363CE">
      <w:pPr>
        <w:tabs>
          <w:tab w:val="left" w:pos="6540"/>
        </w:tabs>
        <w:spacing w:line="360" w:lineRule="auto"/>
        <w:jc w:val="both"/>
        <w:rPr>
          <w:rFonts w:ascii="Arial" w:hAnsi="Arial"/>
          <w:sz w:val="22"/>
        </w:rPr>
      </w:pPr>
      <w:r w:rsidRPr="00807054">
        <w:rPr>
          <w:rFonts w:ascii="Arial" w:hAnsi="Arial"/>
          <w:sz w:val="22"/>
        </w:rPr>
        <w:t xml:space="preserve">This scoping review offers </w:t>
      </w:r>
      <w:r w:rsidR="00344406" w:rsidRPr="00807054">
        <w:rPr>
          <w:rFonts w:ascii="Arial" w:hAnsi="Arial"/>
          <w:sz w:val="22"/>
        </w:rPr>
        <w:t xml:space="preserve">an </w:t>
      </w:r>
      <w:r w:rsidRPr="00807054">
        <w:rPr>
          <w:rFonts w:ascii="Arial" w:hAnsi="Arial"/>
          <w:sz w:val="22"/>
        </w:rPr>
        <w:t xml:space="preserve">essential understanding </w:t>
      </w:r>
      <w:r w:rsidR="00C3151F" w:rsidRPr="00807054">
        <w:rPr>
          <w:rFonts w:ascii="Arial" w:hAnsi="Arial"/>
          <w:sz w:val="22"/>
        </w:rPr>
        <w:t>of</w:t>
      </w:r>
      <w:r w:rsidRPr="00807054">
        <w:rPr>
          <w:rFonts w:ascii="Arial" w:hAnsi="Arial"/>
          <w:sz w:val="22"/>
        </w:rPr>
        <w:t xml:space="preserve"> exercise in the management of Type 2 Diabetes (T2D) within the older population of the UK. The discussion draws these findings together in the wider context of an ageing UK population and NHS infrastructure change.</w:t>
      </w:r>
    </w:p>
    <w:p w14:paraId="66E28FAE" w14:textId="4611471D" w:rsidR="004363CE" w:rsidRPr="00DB43E5" w:rsidRDefault="004363CE" w:rsidP="004B29FD">
      <w:pPr>
        <w:pStyle w:val="Heading2"/>
        <w:rPr>
          <w:i w:val="0"/>
          <w:iCs/>
          <w:color w:val="000000" w:themeColor="text1"/>
          <w:sz w:val="24"/>
          <w:szCs w:val="24"/>
        </w:rPr>
      </w:pPr>
      <w:bookmarkStart w:id="16" w:name="_Toc227811600"/>
      <w:r w:rsidRPr="00DB43E5">
        <w:rPr>
          <w:i w:val="0"/>
          <w:iCs/>
          <w:color w:val="000000" w:themeColor="text1"/>
          <w:sz w:val="24"/>
          <w:szCs w:val="24"/>
        </w:rPr>
        <w:lastRenderedPageBreak/>
        <w:t xml:space="preserve">5.1 Clinical efficacy: </w:t>
      </w:r>
      <w:r w:rsidR="002B6334" w:rsidRPr="00DB43E5">
        <w:rPr>
          <w:i w:val="0"/>
          <w:iCs/>
          <w:color w:val="000000" w:themeColor="text1"/>
          <w:sz w:val="24"/>
          <w:szCs w:val="24"/>
        </w:rPr>
        <w:t>What’s</w:t>
      </w:r>
      <w:r w:rsidRPr="00DB43E5">
        <w:rPr>
          <w:i w:val="0"/>
          <w:iCs/>
          <w:color w:val="000000" w:themeColor="text1"/>
          <w:sz w:val="24"/>
          <w:szCs w:val="24"/>
        </w:rPr>
        <w:t xml:space="preserve"> beyond glycaemic control</w:t>
      </w:r>
      <w:bookmarkEnd w:id="16"/>
    </w:p>
    <w:p w14:paraId="7FF7F4CD" w14:textId="1ED1F65E" w:rsidR="004363CE" w:rsidRPr="00807054" w:rsidRDefault="004363CE" w:rsidP="004363CE">
      <w:pPr>
        <w:tabs>
          <w:tab w:val="left" w:pos="6540"/>
        </w:tabs>
        <w:spacing w:line="360" w:lineRule="auto"/>
        <w:jc w:val="both"/>
        <w:rPr>
          <w:rFonts w:ascii="Arial" w:hAnsi="Arial"/>
          <w:sz w:val="22"/>
        </w:rPr>
      </w:pPr>
      <w:r w:rsidRPr="00807054">
        <w:rPr>
          <w:rFonts w:ascii="Arial" w:hAnsi="Arial"/>
          <w:sz w:val="22"/>
        </w:rPr>
        <w:t xml:space="preserve">The results from Smith et al. (2023) and Williams (2025) </w:t>
      </w:r>
      <w:r w:rsidR="001960C2" w:rsidRPr="00807054">
        <w:rPr>
          <w:rFonts w:ascii="Arial" w:hAnsi="Arial"/>
          <w:sz w:val="22"/>
        </w:rPr>
        <w:t>show</w:t>
      </w:r>
      <w:r w:rsidRPr="00807054">
        <w:rPr>
          <w:rFonts w:ascii="Arial" w:hAnsi="Arial"/>
          <w:sz w:val="22"/>
        </w:rPr>
        <w:t xml:space="preserve"> </w:t>
      </w:r>
      <w:r w:rsidR="00344406" w:rsidRPr="00807054">
        <w:rPr>
          <w:rFonts w:ascii="Arial" w:hAnsi="Arial"/>
          <w:sz w:val="22"/>
        </w:rPr>
        <w:t xml:space="preserve">that </w:t>
      </w:r>
      <w:r w:rsidRPr="00807054">
        <w:rPr>
          <w:rFonts w:ascii="Arial" w:hAnsi="Arial"/>
          <w:sz w:val="22"/>
        </w:rPr>
        <w:t>exercise is a powerful metabolic switch. But an important aspect of the debate is that with aging exercise purposes should change from "aggressive glucose lowering" to "functional maintenance." UK NICE (2026) guidelines</w:t>
      </w:r>
      <w:r w:rsidR="00447B24" w:rsidRPr="00807054">
        <w:rPr>
          <w:rFonts w:ascii="Arial" w:hAnsi="Arial"/>
          <w:sz w:val="22"/>
        </w:rPr>
        <w:t xml:space="preserve"> have</w:t>
      </w:r>
      <w:r w:rsidRPr="00807054">
        <w:rPr>
          <w:rFonts w:ascii="Arial" w:hAnsi="Arial"/>
          <w:sz w:val="22"/>
        </w:rPr>
        <w:t xml:space="preserve"> been progressively more </w:t>
      </w:r>
      <w:r w:rsidR="00DB43E5" w:rsidRPr="00807054">
        <w:rPr>
          <w:rFonts w:ascii="Arial" w:hAnsi="Arial"/>
          <w:sz w:val="22"/>
        </w:rPr>
        <w:t>frailty adjusted</w:t>
      </w:r>
      <w:r w:rsidRPr="00807054">
        <w:rPr>
          <w:rFonts w:ascii="Arial" w:hAnsi="Arial"/>
          <w:sz w:val="22"/>
        </w:rPr>
        <w:t>. This evidence points toward Resistance Training (RT) overcoming the cycle of "Sarcopenic Obesity"</w:t>
      </w:r>
      <w:r w:rsidR="00344406" w:rsidRPr="00807054">
        <w:rPr>
          <w:rFonts w:ascii="Arial" w:hAnsi="Arial"/>
          <w:sz w:val="22"/>
        </w:rPr>
        <w:t>,</w:t>
      </w:r>
      <w:r w:rsidRPr="00807054">
        <w:rPr>
          <w:rFonts w:ascii="Arial" w:hAnsi="Arial"/>
          <w:sz w:val="22"/>
        </w:rPr>
        <w:t xml:space="preserve"> whereby loss of muscle efficiently reduces overall mobility</w:t>
      </w:r>
      <w:r w:rsidR="00344406" w:rsidRPr="00807054">
        <w:rPr>
          <w:rFonts w:ascii="Arial" w:hAnsi="Arial"/>
          <w:sz w:val="22"/>
        </w:rPr>
        <w:t>,</w:t>
      </w:r>
      <w:r w:rsidRPr="00807054">
        <w:rPr>
          <w:rFonts w:ascii="Arial" w:hAnsi="Arial"/>
          <w:sz w:val="22"/>
        </w:rPr>
        <w:t xml:space="preserve"> which in turn drives up insulin resistance. Exercise creates a "glucose sink," stabilising blood sugar levels without the risk of major hypoglycaemia that comes with more intensive insulin therapy in those over </w:t>
      </w:r>
      <w:r w:rsidR="00B45CA6" w:rsidRPr="00807054">
        <w:rPr>
          <w:rFonts w:ascii="Arial" w:hAnsi="Arial"/>
          <w:sz w:val="22"/>
        </w:rPr>
        <w:t>seventy if</w:t>
      </w:r>
      <w:r w:rsidRPr="00807054">
        <w:rPr>
          <w:rFonts w:ascii="Arial" w:hAnsi="Arial"/>
          <w:sz w:val="22"/>
        </w:rPr>
        <w:t xml:space="preserve"> we focus on muscle hypertrophy. A French pharmacological model is extremely important: exercise should NOT be used to suppress HbA1c but prescribed also as a remedy for the distal cause of hospital admission — "frailty syndrome" (while exercise is a solution)— this is one take-home message that needs addressing in UK practice.</w:t>
      </w:r>
    </w:p>
    <w:p w14:paraId="090C0E8D" w14:textId="4474A4C8" w:rsidR="004363CE" w:rsidRPr="00807054" w:rsidRDefault="004363CE" w:rsidP="004B29FD">
      <w:pPr>
        <w:pStyle w:val="Heading2"/>
        <w:rPr>
          <w:i w:val="0"/>
          <w:iCs/>
          <w:sz w:val="22"/>
          <w:szCs w:val="22"/>
        </w:rPr>
      </w:pPr>
      <w:bookmarkStart w:id="17" w:name="_Toc227811601"/>
      <w:r w:rsidRPr="00DB43E5">
        <w:rPr>
          <w:i w:val="0"/>
          <w:iCs/>
          <w:color w:val="000000" w:themeColor="text1"/>
          <w:sz w:val="24"/>
          <w:szCs w:val="24"/>
        </w:rPr>
        <w:t>5.2 The Psychological Barrier: “</w:t>
      </w:r>
      <w:r w:rsidR="002B6334" w:rsidRPr="00DB43E5">
        <w:rPr>
          <w:i w:val="0"/>
          <w:iCs/>
          <w:color w:val="000000" w:themeColor="text1"/>
          <w:sz w:val="24"/>
          <w:szCs w:val="24"/>
        </w:rPr>
        <w:t xml:space="preserve">The </w:t>
      </w:r>
      <w:r w:rsidRPr="00DB43E5">
        <w:rPr>
          <w:i w:val="0"/>
          <w:iCs/>
          <w:color w:val="000000" w:themeColor="text1"/>
          <w:sz w:val="24"/>
          <w:szCs w:val="24"/>
        </w:rPr>
        <w:t>Fear Factor</w:t>
      </w:r>
      <w:r w:rsidRPr="00807054">
        <w:rPr>
          <w:i w:val="0"/>
          <w:iCs/>
          <w:sz w:val="22"/>
          <w:szCs w:val="22"/>
        </w:rPr>
        <w:t>”</w:t>
      </w:r>
      <w:bookmarkEnd w:id="17"/>
      <w:r w:rsidRPr="00807054">
        <w:rPr>
          <w:i w:val="0"/>
          <w:iCs/>
          <w:sz w:val="22"/>
          <w:szCs w:val="22"/>
        </w:rPr>
        <w:t xml:space="preserve"> </w:t>
      </w:r>
    </w:p>
    <w:p w14:paraId="6EE78480" w14:textId="1F13CDFB" w:rsidR="004363CE" w:rsidRPr="00807054" w:rsidRDefault="004363CE" w:rsidP="004363CE">
      <w:pPr>
        <w:tabs>
          <w:tab w:val="left" w:pos="6540"/>
        </w:tabs>
        <w:spacing w:line="360" w:lineRule="auto"/>
        <w:jc w:val="both"/>
        <w:rPr>
          <w:rFonts w:ascii="Arial" w:hAnsi="Arial"/>
          <w:sz w:val="22"/>
        </w:rPr>
      </w:pPr>
      <w:r w:rsidRPr="00807054">
        <w:rPr>
          <w:rFonts w:ascii="Arial" w:hAnsi="Arial"/>
          <w:sz w:val="22"/>
        </w:rPr>
        <w:t xml:space="preserve">Fear, in this context, is a psychological barrier that appears repeatedly in the results (Jones &amp; brown 2024). Ten years ago in the UK, for example, </w:t>
      </w:r>
      <w:proofErr w:type="gramStart"/>
      <w:r w:rsidR="00485EB3" w:rsidRPr="00807054">
        <w:rPr>
          <w:rFonts w:ascii="Arial" w:hAnsi="Arial"/>
          <w:sz w:val="22"/>
        </w:rPr>
        <w:t>many</w:t>
      </w:r>
      <w:proofErr w:type="gramEnd"/>
      <w:r w:rsidR="00485EB3" w:rsidRPr="00807054">
        <w:rPr>
          <w:rFonts w:ascii="Arial" w:hAnsi="Arial"/>
          <w:sz w:val="22"/>
        </w:rPr>
        <w:t xml:space="preserve"> </w:t>
      </w:r>
      <w:r w:rsidRPr="00807054">
        <w:rPr>
          <w:rFonts w:ascii="Arial" w:hAnsi="Arial"/>
          <w:sz w:val="22"/>
        </w:rPr>
        <w:t>elderly patients had been raised in a medical culture that advised them to 'take it easy' once diagnosed with chronic illness. Moving to a "</w:t>
      </w:r>
      <w:proofErr w:type="gramStart"/>
      <w:r w:rsidRPr="00807054">
        <w:rPr>
          <w:rFonts w:ascii="Arial" w:hAnsi="Arial"/>
          <w:sz w:val="22"/>
        </w:rPr>
        <w:t>proactive</w:t>
      </w:r>
      <w:proofErr w:type="gramEnd"/>
      <w:r w:rsidRPr="00807054">
        <w:rPr>
          <w:rFonts w:ascii="Arial" w:hAnsi="Arial"/>
          <w:sz w:val="22"/>
        </w:rPr>
        <w:t xml:space="preserve"> exercise" model entails an important cultural change in primary care. Our analysis revealed a clear gap in the evidence of how GPs communicate exercise risks. Hypoglycaemia</w:t>
      </w:r>
      <w:r w:rsidR="00344406" w:rsidRPr="00807054">
        <w:rPr>
          <w:rFonts w:ascii="Arial" w:hAnsi="Arial"/>
          <w:sz w:val="22"/>
        </w:rPr>
        <w:t>,</w:t>
      </w:r>
      <w:r w:rsidRPr="00807054">
        <w:rPr>
          <w:rFonts w:ascii="Arial" w:hAnsi="Arial"/>
          <w:sz w:val="22"/>
        </w:rPr>
        <w:t xml:space="preserve"> the fear of "hypos" or falls, is not the only one who suffers from this, but all too often is perpetuated by clinicians whose focus on short-term safety trumps long-term metabolic health. So, to combat this</w:t>
      </w:r>
      <w:r w:rsidR="00C3151F" w:rsidRPr="00807054">
        <w:rPr>
          <w:rFonts w:ascii="Arial" w:hAnsi="Arial"/>
          <w:sz w:val="22"/>
        </w:rPr>
        <w:t>,</w:t>
      </w:r>
      <w:r w:rsidRPr="00807054">
        <w:rPr>
          <w:rFonts w:ascii="Arial" w:hAnsi="Arial"/>
          <w:sz w:val="22"/>
        </w:rPr>
        <w:t xml:space="preserve"> the UK’s Integrated Care Boards (ICBs) need to find and employ "Exercise Specialists" with time on their hands, who can deliver the type of physiological reassurance that a general practitioner will be unable </w:t>
      </w:r>
      <w:r w:rsidR="00ED7D4D" w:rsidRPr="00807054">
        <w:rPr>
          <w:rFonts w:ascii="Arial" w:hAnsi="Arial"/>
          <w:sz w:val="22"/>
        </w:rPr>
        <w:t xml:space="preserve">to </w:t>
      </w:r>
      <w:r w:rsidRPr="00807054">
        <w:rPr>
          <w:rFonts w:ascii="Arial" w:hAnsi="Arial"/>
          <w:sz w:val="22"/>
        </w:rPr>
        <w:t>provide due to limitations in knowledge or time.</w:t>
      </w:r>
    </w:p>
    <w:p w14:paraId="3415FCB2" w14:textId="20488725" w:rsidR="004363CE" w:rsidRPr="00DB43E5" w:rsidRDefault="004363CE" w:rsidP="004B29FD">
      <w:pPr>
        <w:pStyle w:val="Heading2"/>
        <w:rPr>
          <w:i w:val="0"/>
          <w:iCs/>
          <w:sz w:val="24"/>
          <w:szCs w:val="24"/>
        </w:rPr>
      </w:pPr>
      <w:bookmarkStart w:id="18" w:name="_Toc227811602"/>
      <w:r w:rsidRPr="00DB43E5">
        <w:rPr>
          <w:i w:val="0"/>
          <w:iCs/>
          <w:color w:val="000000" w:themeColor="text1"/>
          <w:sz w:val="24"/>
          <w:szCs w:val="24"/>
        </w:rPr>
        <w:t>5.3 Digital health: to Inclusion vs Exclusion</w:t>
      </w:r>
      <w:bookmarkEnd w:id="18"/>
    </w:p>
    <w:p w14:paraId="776FF5E8" w14:textId="611FF5F9" w:rsidR="004363CE" w:rsidRPr="00807054" w:rsidRDefault="004363CE" w:rsidP="004363CE">
      <w:pPr>
        <w:tabs>
          <w:tab w:val="left" w:pos="6540"/>
        </w:tabs>
        <w:spacing w:line="360" w:lineRule="auto"/>
        <w:jc w:val="both"/>
        <w:rPr>
          <w:rFonts w:ascii="Arial" w:hAnsi="Arial"/>
          <w:sz w:val="22"/>
        </w:rPr>
      </w:pPr>
      <w:r w:rsidRPr="00807054">
        <w:rPr>
          <w:rFonts w:ascii="Arial" w:hAnsi="Arial"/>
          <w:sz w:val="22"/>
        </w:rPr>
        <w:t xml:space="preserve">The longitudinal data from NHS Digital (2024) gives an encouraging picture of technology. Wearables and NHS App integrations are the next step in the evolution of </w:t>
      </w:r>
      <w:r w:rsidR="00344406" w:rsidRPr="00807054">
        <w:rPr>
          <w:rFonts w:ascii="Arial" w:hAnsi="Arial"/>
          <w:sz w:val="22"/>
        </w:rPr>
        <w:t xml:space="preserve">the </w:t>
      </w:r>
      <w:r w:rsidRPr="00807054">
        <w:rPr>
          <w:rFonts w:ascii="Arial" w:hAnsi="Arial"/>
          <w:sz w:val="22"/>
        </w:rPr>
        <w:t xml:space="preserve">Digital Health Profession. But this </w:t>
      </w:r>
      <w:r w:rsidR="00447B24" w:rsidRPr="00807054">
        <w:rPr>
          <w:rFonts w:ascii="Arial" w:hAnsi="Arial"/>
          <w:sz w:val="22"/>
        </w:rPr>
        <w:t>must</w:t>
      </w:r>
      <w:r w:rsidRPr="00807054">
        <w:rPr>
          <w:rFonts w:ascii="Arial" w:hAnsi="Arial"/>
          <w:sz w:val="22"/>
        </w:rPr>
        <w:t xml:space="preserve"> be </w:t>
      </w:r>
      <w:r w:rsidR="00344406" w:rsidRPr="00807054">
        <w:rPr>
          <w:rFonts w:ascii="Arial" w:hAnsi="Arial"/>
          <w:sz w:val="22"/>
        </w:rPr>
        <w:t>evaluated</w:t>
      </w:r>
      <w:r w:rsidRPr="00807054">
        <w:rPr>
          <w:rFonts w:ascii="Arial" w:hAnsi="Arial"/>
          <w:sz w:val="22"/>
        </w:rPr>
        <w:t xml:space="preserve"> more honestly with the needs of the UK's self-styled era of 'Digital Poverty'. The results </w:t>
      </w:r>
      <w:r w:rsidR="00EF21C9" w:rsidRPr="00807054">
        <w:rPr>
          <w:rFonts w:ascii="Arial" w:hAnsi="Arial"/>
          <w:sz w:val="22"/>
        </w:rPr>
        <w:t>show</w:t>
      </w:r>
      <w:r w:rsidRPr="00807054">
        <w:rPr>
          <w:rFonts w:ascii="Arial" w:hAnsi="Arial"/>
          <w:sz w:val="22"/>
        </w:rPr>
        <w:t xml:space="preserve"> that while 70-year-olds are becoming more tech-friendly, the "old-old" (85+) and low-SES individuals are still without access to high-speed internet or expensive </w:t>
      </w:r>
      <w:r w:rsidR="00ED7D4D" w:rsidRPr="00807054">
        <w:rPr>
          <w:rFonts w:ascii="Arial" w:hAnsi="Arial"/>
          <w:sz w:val="22"/>
        </w:rPr>
        <w:t>wearable devices</w:t>
      </w:r>
      <w:r w:rsidRPr="00807054">
        <w:rPr>
          <w:rFonts w:ascii="Arial" w:hAnsi="Arial"/>
          <w:sz w:val="22"/>
        </w:rPr>
        <w:t xml:space="preserve"> </w:t>
      </w:r>
      <w:r w:rsidR="00447B24" w:rsidRPr="00807054">
        <w:rPr>
          <w:rFonts w:ascii="Arial" w:hAnsi="Arial"/>
          <w:sz w:val="22"/>
        </w:rPr>
        <w:t>needed</w:t>
      </w:r>
      <w:r w:rsidRPr="00807054">
        <w:rPr>
          <w:rFonts w:ascii="Arial" w:hAnsi="Arial"/>
          <w:sz w:val="22"/>
        </w:rPr>
        <w:t xml:space="preserve"> for these interventions. Such a shift risks </w:t>
      </w:r>
      <w:r w:rsidR="00447B24" w:rsidRPr="00807054">
        <w:rPr>
          <w:rFonts w:ascii="Arial" w:hAnsi="Arial"/>
          <w:sz w:val="22"/>
        </w:rPr>
        <w:t>worsening</w:t>
      </w:r>
      <w:r w:rsidRPr="00807054">
        <w:rPr>
          <w:rFonts w:ascii="Arial" w:hAnsi="Arial"/>
          <w:sz w:val="22"/>
        </w:rPr>
        <w:t xml:space="preserve"> health inequalities if the UK moves too quickly in its adoption of a "digital-first" approach to management. The conversation that </w:t>
      </w:r>
      <w:r w:rsidR="00447B24" w:rsidRPr="00807054">
        <w:rPr>
          <w:rFonts w:ascii="Arial" w:hAnsi="Arial"/>
          <w:sz w:val="22"/>
        </w:rPr>
        <w:t>must</w:t>
      </w:r>
      <w:r w:rsidRPr="00807054">
        <w:rPr>
          <w:rFonts w:ascii="Arial" w:hAnsi="Arial"/>
          <w:sz w:val="22"/>
        </w:rPr>
        <w:t xml:space="preserve"> happen here is about a summary approach, </w:t>
      </w:r>
      <w:r w:rsidR="00ED7D4D" w:rsidRPr="00807054">
        <w:rPr>
          <w:rFonts w:ascii="Arial" w:hAnsi="Arial"/>
          <w:sz w:val="22"/>
        </w:rPr>
        <w:t xml:space="preserve">a </w:t>
      </w:r>
      <w:r w:rsidRPr="00807054">
        <w:rPr>
          <w:rFonts w:ascii="Arial" w:hAnsi="Arial"/>
          <w:sz w:val="22"/>
        </w:rPr>
        <w:t>hybrid where applicable</w:t>
      </w:r>
      <w:r w:rsidR="00ED7D4D" w:rsidRPr="00807054">
        <w:rPr>
          <w:rFonts w:ascii="Arial" w:hAnsi="Arial"/>
          <w:sz w:val="22"/>
        </w:rPr>
        <w:t>,</w:t>
      </w:r>
      <w:r w:rsidRPr="00807054">
        <w:rPr>
          <w:rFonts w:ascii="Arial" w:hAnsi="Arial"/>
          <w:sz w:val="22"/>
        </w:rPr>
        <w:t xml:space="preserve"> with face-to-face community services available for those excluded.</w:t>
      </w:r>
    </w:p>
    <w:p w14:paraId="4C8AD585" w14:textId="48BA9354" w:rsidR="004363CE" w:rsidRPr="00DB43E5" w:rsidRDefault="004363CE" w:rsidP="004B29FD">
      <w:pPr>
        <w:pStyle w:val="Heading2"/>
        <w:rPr>
          <w:i w:val="0"/>
          <w:iCs/>
          <w:color w:val="000000" w:themeColor="text1"/>
          <w:sz w:val="24"/>
          <w:szCs w:val="24"/>
        </w:rPr>
      </w:pPr>
      <w:bookmarkStart w:id="19" w:name="_Toc227811603"/>
      <w:r w:rsidRPr="00DB43E5">
        <w:rPr>
          <w:i w:val="0"/>
          <w:iCs/>
          <w:color w:val="000000" w:themeColor="text1"/>
          <w:sz w:val="24"/>
          <w:szCs w:val="24"/>
        </w:rPr>
        <w:lastRenderedPageBreak/>
        <w:t>5.4 UK Context of Social Prescribing</w:t>
      </w:r>
      <w:bookmarkEnd w:id="19"/>
    </w:p>
    <w:p w14:paraId="57DC4A78" w14:textId="7E36C8FC" w:rsidR="004363CE" w:rsidRPr="00807054" w:rsidRDefault="004363CE" w:rsidP="004363CE">
      <w:pPr>
        <w:tabs>
          <w:tab w:val="left" w:pos="6540"/>
        </w:tabs>
        <w:spacing w:line="360" w:lineRule="auto"/>
        <w:jc w:val="both"/>
        <w:rPr>
          <w:rFonts w:ascii="Arial" w:hAnsi="Arial"/>
          <w:sz w:val="22"/>
        </w:rPr>
      </w:pPr>
      <w:r w:rsidRPr="00807054">
        <w:rPr>
          <w:rFonts w:ascii="Arial" w:hAnsi="Arial"/>
          <w:sz w:val="22"/>
        </w:rPr>
        <w:t>This UK infrastructure of 'Social Prescribing', alongside the success of group-based interventions (Thompson et al, 2026)</w:t>
      </w:r>
      <w:r w:rsidR="00ED7D4D" w:rsidRPr="00807054">
        <w:rPr>
          <w:rFonts w:ascii="Arial" w:hAnsi="Arial"/>
          <w:sz w:val="22"/>
        </w:rPr>
        <w:t>,</w:t>
      </w:r>
      <w:r w:rsidRPr="00807054">
        <w:rPr>
          <w:rFonts w:ascii="Arial" w:hAnsi="Arial"/>
          <w:sz w:val="22"/>
        </w:rPr>
        <w:t xml:space="preserve"> makes it an ideal candidate to deliver these psychological interventions. </w:t>
      </w:r>
      <w:r w:rsidR="00ED7D4D" w:rsidRPr="00807054">
        <w:rPr>
          <w:rFonts w:ascii="Arial" w:hAnsi="Arial"/>
          <w:sz w:val="22"/>
        </w:rPr>
        <w:t xml:space="preserve">The </w:t>
      </w:r>
      <w:r w:rsidRPr="00807054">
        <w:rPr>
          <w:rFonts w:ascii="Arial" w:hAnsi="Arial"/>
          <w:sz w:val="22"/>
        </w:rPr>
        <w:t xml:space="preserve">NHS </w:t>
      </w:r>
      <w:r w:rsidR="00ED7D4D" w:rsidRPr="00807054">
        <w:rPr>
          <w:rFonts w:ascii="Arial" w:hAnsi="Arial"/>
          <w:sz w:val="22"/>
        </w:rPr>
        <w:t>routes</w:t>
      </w:r>
      <w:r w:rsidRPr="00807054">
        <w:rPr>
          <w:rFonts w:ascii="Arial" w:hAnsi="Arial"/>
          <w:sz w:val="22"/>
        </w:rPr>
        <w:t xml:space="preserve"> patients through to community assets</w:t>
      </w:r>
      <w:r w:rsidR="00ED7D4D" w:rsidRPr="00807054">
        <w:rPr>
          <w:rFonts w:ascii="Arial" w:hAnsi="Arial"/>
          <w:sz w:val="22"/>
        </w:rPr>
        <w:t>,</w:t>
      </w:r>
      <w:r w:rsidRPr="00807054">
        <w:rPr>
          <w:rFonts w:ascii="Arial" w:hAnsi="Arial"/>
          <w:sz w:val="22"/>
        </w:rPr>
        <w:t xml:space="preserve"> unique to it among </w:t>
      </w:r>
      <w:proofErr w:type="gramStart"/>
      <w:r w:rsidRPr="00807054">
        <w:rPr>
          <w:rFonts w:ascii="Arial" w:hAnsi="Arial"/>
          <w:sz w:val="22"/>
        </w:rPr>
        <w:t>many</w:t>
      </w:r>
      <w:proofErr w:type="gramEnd"/>
      <w:r w:rsidRPr="00807054">
        <w:rPr>
          <w:rFonts w:ascii="Arial" w:hAnsi="Arial"/>
          <w:sz w:val="22"/>
        </w:rPr>
        <w:t xml:space="preserve"> other healthcare systems. These findings confirm that the biological factor of T2D management is "Social Capital". Loneliness and stress can elevate cortisol levels, and high cortisol directly worsens insulin sensitivity. As such, the key to exercise in the UK now is as much social re-emergence as simply exercise. If an older </w:t>
      </w:r>
      <w:r w:rsidR="00ED7D4D" w:rsidRPr="00807054">
        <w:rPr>
          <w:rFonts w:ascii="Arial" w:hAnsi="Arial"/>
          <w:sz w:val="22"/>
        </w:rPr>
        <w:t>person</w:t>
      </w:r>
      <w:r w:rsidRPr="00807054">
        <w:rPr>
          <w:rFonts w:ascii="Arial" w:hAnsi="Arial"/>
          <w:sz w:val="22"/>
        </w:rPr>
        <w:t xml:space="preserve"> takes a seat in a Birmingham walking soccer club or Cardiff chair yoga, she is being given simply that: a "dosage" of social support and camaraderie that chemically helps her handle with his metabolic management.</w:t>
      </w:r>
    </w:p>
    <w:p w14:paraId="5DF14A36" w14:textId="413E813F" w:rsidR="004363CE" w:rsidRPr="00DB43E5" w:rsidRDefault="004363CE" w:rsidP="004B29FD">
      <w:pPr>
        <w:pStyle w:val="Heading2"/>
        <w:rPr>
          <w:i w:val="0"/>
          <w:iCs/>
          <w:color w:val="000000" w:themeColor="text1"/>
          <w:sz w:val="24"/>
          <w:szCs w:val="24"/>
        </w:rPr>
      </w:pPr>
      <w:bookmarkStart w:id="20" w:name="_Toc227811604"/>
      <w:r w:rsidRPr="00DB43E5">
        <w:rPr>
          <w:i w:val="0"/>
          <w:iCs/>
          <w:color w:val="000000" w:themeColor="text1"/>
          <w:sz w:val="24"/>
          <w:szCs w:val="24"/>
        </w:rPr>
        <w:t>5.5 Limitations and Critical Gaps</w:t>
      </w:r>
      <w:bookmarkEnd w:id="20"/>
    </w:p>
    <w:p w14:paraId="74ABCAED" w14:textId="2342B0B5" w:rsidR="004363CE" w:rsidRPr="00807054" w:rsidRDefault="004363CE" w:rsidP="004363CE">
      <w:pPr>
        <w:tabs>
          <w:tab w:val="left" w:pos="6540"/>
        </w:tabs>
        <w:spacing w:line="360" w:lineRule="auto"/>
        <w:jc w:val="both"/>
        <w:rPr>
          <w:rFonts w:ascii="Arial" w:hAnsi="Arial"/>
          <w:sz w:val="22"/>
          <w:highlight w:val="yellow"/>
        </w:rPr>
      </w:pPr>
      <w:r w:rsidRPr="00807054">
        <w:rPr>
          <w:rFonts w:ascii="Arial" w:hAnsi="Arial"/>
          <w:sz w:val="22"/>
        </w:rPr>
        <w:t xml:space="preserve">Although this scoping review highlights compelling evidence of exercise effectiveness, the absence of longer-term studies (10+ years), specifically focused on population groups in later life, mot particularly the UK ethnically diverse older people </w:t>
      </w:r>
      <w:r w:rsidR="008D2368" w:rsidRPr="00807054">
        <w:rPr>
          <w:rFonts w:ascii="Arial" w:hAnsi="Arial"/>
          <w:sz w:val="22"/>
        </w:rPr>
        <w:t>stay</w:t>
      </w:r>
      <w:r w:rsidRPr="00807054">
        <w:rPr>
          <w:rFonts w:ascii="Arial" w:hAnsi="Arial"/>
          <w:sz w:val="22"/>
        </w:rPr>
        <w:t xml:space="preserve"> striking. As </w:t>
      </w:r>
      <w:proofErr w:type="gramStart"/>
      <w:r w:rsidR="00447B24" w:rsidRPr="00807054">
        <w:rPr>
          <w:rFonts w:ascii="Arial" w:hAnsi="Arial"/>
          <w:sz w:val="22"/>
        </w:rPr>
        <w:t>most of</w:t>
      </w:r>
      <w:proofErr w:type="gramEnd"/>
      <w:r w:rsidR="00447B24" w:rsidRPr="00807054">
        <w:rPr>
          <w:rFonts w:ascii="Arial" w:hAnsi="Arial"/>
          <w:sz w:val="22"/>
        </w:rPr>
        <w:t xml:space="preserve"> the</w:t>
      </w:r>
      <w:r w:rsidRPr="00807054">
        <w:rPr>
          <w:rFonts w:ascii="Arial" w:hAnsi="Arial"/>
          <w:sz w:val="22"/>
        </w:rPr>
        <w:t xml:space="preserve"> current literature investigates Caucasian cohorts, these barriers to exercise may not be representative of South Asian or Afro-Caribbean elderly UK communities that statistically present with higher T2D complication morbidity. To close the "diversity gap," future work needs to be consistent with exercise recommendations and culturally </w:t>
      </w:r>
      <w:r w:rsidR="008D2368" w:rsidRPr="00807054">
        <w:rPr>
          <w:rFonts w:ascii="Arial" w:hAnsi="Arial"/>
          <w:sz w:val="22"/>
        </w:rPr>
        <w:t>right for</w:t>
      </w:r>
      <w:r w:rsidRPr="00807054">
        <w:rPr>
          <w:rFonts w:ascii="Arial" w:hAnsi="Arial"/>
          <w:sz w:val="22"/>
        </w:rPr>
        <w:t xml:space="preserve"> all UK citizens.</w:t>
      </w:r>
    </w:p>
    <w:p w14:paraId="3090BF5D" w14:textId="77777777" w:rsidR="003178BA" w:rsidRPr="00807054" w:rsidRDefault="003178BA">
      <w:pPr>
        <w:tabs>
          <w:tab w:val="left" w:pos="6540"/>
        </w:tabs>
        <w:spacing w:line="360" w:lineRule="auto"/>
        <w:rPr>
          <w:rFonts w:ascii="Arial" w:hAnsi="Arial"/>
          <w:sz w:val="22"/>
          <w:highlight w:val="yellow"/>
        </w:rPr>
      </w:pPr>
    </w:p>
    <w:p w14:paraId="4B40B50E" w14:textId="77777777" w:rsidR="004B29FD" w:rsidRPr="00807054" w:rsidRDefault="004B29FD">
      <w:pPr>
        <w:tabs>
          <w:tab w:val="left" w:pos="6540"/>
        </w:tabs>
        <w:spacing w:line="360" w:lineRule="auto"/>
        <w:rPr>
          <w:rFonts w:ascii="Arial" w:hAnsi="Arial"/>
          <w:sz w:val="22"/>
          <w:highlight w:val="yellow"/>
        </w:rPr>
      </w:pPr>
    </w:p>
    <w:p w14:paraId="01357901" w14:textId="26211B13" w:rsidR="002B6334" w:rsidRPr="00DB43E5" w:rsidRDefault="002B6334" w:rsidP="004B29FD">
      <w:pPr>
        <w:pStyle w:val="Heading1"/>
        <w:rPr>
          <w:sz w:val="24"/>
          <w:szCs w:val="24"/>
        </w:rPr>
      </w:pPr>
      <w:bookmarkStart w:id="21" w:name="_Toc227811605"/>
      <w:r w:rsidRPr="00DB43E5">
        <w:rPr>
          <w:sz w:val="24"/>
          <w:szCs w:val="24"/>
        </w:rPr>
        <w:t>6. Conclusion and Recommendations</w:t>
      </w:r>
      <w:bookmarkEnd w:id="21"/>
    </w:p>
    <w:p w14:paraId="7B6FC672" w14:textId="77777777" w:rsidR="002B6334" w:rsidRPr="00DB43E5" w:rsidRDefault="002B6334" w:rsidP="00CC0DD0">
      <w:pPr>
        <w:pStyle w:val="Heading2"/>
        <w:rPr>
          <w:i w:val="0"/>
          <w:iCs/>
          <w:sz w:val="24"/>
          <w:szCs w:val="24"/>
        </w:rPr>
      </w:pPr>
      <w:bookmarkStart w:id="22" w:name="_Toc227811606"/>
      <w:r w:rsidRPr="00DB43E5">
        <w:rPr>
          <w:i w:val="0"/>
          <w:iCs/>
          <w:color w:val="000000" w:themeColor="text1"/>
          <w:sz w:val="24"/>
          <w:szCs w:val="24"/>
        </w:rPr>
        <w:t>6.1 Conclusion</w:t>
      </w:r>
      <w:bookmarkEnd w:id="22"/>
    </w:p>
    <w:p w14:paraId="3880D32D" w14:textId="427A7B94" w:rsidR="002B6334" w:rsidRPr="00807054" w:rsidRDefault="002B6334" w:rsidP="002B6334">
      <w:pPr>
        <w:tabs>
          <w:tab w:val="left" w:pos="0"/>
          <w:tab w:val="left" w:pos="5820"/>
        </w:tabs>
        <w:spacing w:line="360" w:lineRule="auto"/>
        <w:rPr>
          <w:rFonts w:ascii="Arial" w:hAnsi="Arial"/>
          <w:sz w:val="22"/>
        </w:rPr>
      </w:pPr>
      <w:r w:rsidRPr="00807054">
        <w:rPr>
          <w:rFonts w:ascii="Arial" w:hAnsi="Arial"/>
          <w:sz w:val="22"/>
        </w:rPr>
        <w:t xml:space="preserve">The findings of this scoping review have </w:t>
      </w:r>
      <w:r w:rsidR="008D2368" w:rsidRPr="00807054">
        <w:rPr>
          <w:rFonts w:ascii="Arial" w:hAnsi="Arial"/>
          <w:sz w:val="22"/>
        </w:rPr>
        <w:t>proven</w:t>
      </w:r>
      <w:r w:rsidRPr="00807054">
        <w:rPr>
          <w:rFonts w:ascii="Arial" w:hAnsi="Arial"/>
          <w:sz w:val="22"/>
        </w:rPr>
        <w:t xml:space="preserve"> that exercise is a fundamental and layered therapeutic modality in the management of Type 2 Diabetes (T2D) amongst older adults in the UK. Despite the recogni</w:t>
      </w:r>
      <w:r w:rsidR="005279E5" w:rsidRPr="00807054">
        <w:rPr>
          <w:rFonts w:ascii="Arial" w:hAnsi="Arial"/>
          <w:sz w:val="22"/>
        </w:rPr>
        <w:t>s</w:t>
      </w:r>
      <w:r w:rsidRPr="00807054">
        <w:rPr>
          <w:rFonts w:ascii="Arial" w:hAnsi="Arial"/>
          <w:sz w:val="22"/>
        </w:rPr>
        <w:t>ed benefits of aerobic exercise on cardiovascular health, based on the evidence presented in this paper</w:t>
      </w:r>
      <w:r w:rsidR="00C3151F" w:rsidRPr="00807054">
        <w:rPr>
          <w:rFonts w:ascii="Arial" w:hAnsi="Arial"/>
          <w:sz w:val="22"/>
        </w:rPr>
        <w:t>,</w:t>
      </w:r>
      <w:r w:rsidRPr="00807054">
        <w:rPr>
          <w:rFonts w:ascii="Arial" w:hAnsi="Arial"/>
          <w:sz w:val="22"/>
        </w:rPr>
        <w:t xml:space="preserve"> we conclude that Resistance Training (RT)—the so-called clinical "gold standard"—offers a distinct and unique advantage to older adults because it addresses sarcopenia and insulin sensitivity.</w:t>
      </w:r>
    </w:p>
    <w:p w14:paraId="4132270F" w14:textId="26DBF5FA" w:rsidR="002B6334" w:rsidRPr="00807054" w:rsidRDefault="002B6334" w:rsidP="002B6334">
      <w:pPr>
        <w:tabs>
          <w:tab w:val="left" w:pos="0"/>
          <w:tab w:val="left" w:pos="5820"/>
        </w:tabs>
        <w:spacing w:line="360" w:lineRule="auto"/>
        <w:rPr>
          <w:rFonts w:ascii="Arial" w:hAnsi="Arial"/>
          <w:sz w:val="22"/>
        </w:rPr>
      </w:pPr>
      <w:r w:rsidRPr="00807054">
        <w:rPr>
          <w:rFonts w:ascii="Arial" w:hAnsi="Arial"/>
          <w:sz w:val="22"/>
        </w:rPr>
        <w:t xml:space="preserve">But in the UK, the "role of exercise" is not just physiological, but vernacular with social and digital health professions. Effective management depends on countering the "fear of hypoglycaemia" and improving clinician-patient </w:t>
      </w:r>
      <w:r w:rsidR="00C3151F" w:rsidRPr="00807054">
        <w:rPr>
          <w:rFonts w:ascii="Arial" w:hAnsi="Arial"/>
          <w:sz w:val="22"/>
        </w:rPr>
        <w:t>communication38 but</w:t>
      </w:r>
      <w:r w:rsidRPr="00807054">
        <w:rPr>
          <w:rFonts w:ascii="Arial" w:hAnsi="Arial"/>
          <w:sz w:val="22"/>
        </w:rPr>
        <w:t xml:space="preserve"> also overcoming _postcode </w:t>
      </w:r>
      <w:r w:rsidR="00E43A0D" w:rsidRPr="00807054">
        <w:rPr>
          <w:rFonts w:ascii="Arial" w:hAnsi="Arial"/>
          <w:sz w:val="22"/>
        </w:rPr>
        <w:t>lottery forty-nine</w:t>
      </w:r>
      <w:r w:rsidRPr="00807054">
        <w:rPr>
          <w:rFonts w:ascii="Arial" w:hAnsi="Arial"/>
          <w:sz w:val="22"/>
        </w:rPr>
        <w:t xml:space="preserve"> of access to age-appropriate facilities. But, in the end, exercise as Social Prescribing and empowering Digital Health Technology generate an enormous win-win for patients and their NHS as it makes us function independently whilst reducing </w:t>
      </w:r>
      <w:r w:rsidRPr="00807054">
        <w:rPr>
          <w:rFonts w:ascii="Arial" w:hAnsi="Arial"/>
          <w:sz w:val="22"/>
        </w:rPr>
        <w:lastRenderedPageBreak/>
        <w:t>lifestyle-associated diabetic complications (which can be expensive) and musculoskeletal issues (by preventing falls).</w:t>
      </w:r>
    </w:p>
    <w:p w14:paraId="3C114FC1" w14:textId="77777777" w:rsidR="002B6334" w:rsidRPr="00807054" w:rsidRDefault="002B6334" w:rsidP="002B6334">
      <w:pPr>
        <w:tabs>
          <w:tab w:val="left" w:pos="0"/>
          <w:tab w:val="left" w:pos="5820"/>
        </w:tabs>
        <w:spacing w:line="360" w:lineRule="auto"/>
        <w:rPr>
          <w:rFonts w:ascii="Arial" w:hAnsi="Arial"/>
          <w:sz w:val="22"/>
        </w:rPr>
      </w:pPr>
    </w:p>
    <w:p w14:paraId="0C191640" w14:textId="5F187F91" w:rsidR="002B6334" w:rsidRPr="00DB43E5" w:rsidRDefault="002B6334" w:rsidP="00CC0DD0">
      <w:pPr>
        <w:pStyle w:val="Heading2"/>
        <w:rPr>
          <w:i w:val="0"/>
          <w:iCs/>
          <w:color w:val="000000" w:themeColor="text1"/>
          <w:sz w:val="24"/>
          <w:szCs w:val="24"/>
        </w:rPr>
      </w:pPr>
      <w:bookmarkStart w:id="23" w:name="_Toc227811607"/>
      <w:r w:rsidRPr="00DB43E5">
        <w:rPr>
          <w:i w:val="0"/>
          <w:iCs/>
          <w:color w:val="000000" w:themeColor="text1"/>
          <w:sz w:val="24"/>
          <w:szCs w:val="24"/>
        </w:rPr>
        <w:t>6.2 Recommendations</w:t>
      </w:r>
      <w:bookmarkEnd w:id="23"/>
    </w:p>
    <w:p w14:paraId="314D4C50" w14:textId="2B5AA173" w:rsidR="002B6334" w:rsidRPr="00807054" w:rsidRDefault="002B6334" w:rsidP="002B6334">
      <w:pPr>
        <w:tabs>
          <w:tab w:val="left" w:pos="0"/>
          <w:tab w:val="left" w:pos="5820"/>
        </w:tabs>
        <w:spacing w:line="360" w:lineRule="auto"/>
        <w:rPr>
          <w:rFonts w:ascii="Arial" w:hAnsi="Arial"/>
          <w:sz w:val="22"/>
        </w:rPr>
      </w:pPr>
      <w:r w:rsidRPr="00DB43E5">
        <w:rPr>
          <w:rFonts w:ascii="Arial" w:hAnsi="Arial"/>
          <w:b/>
          <w:bCs/>
          <w:szCs w:val="24"/>
        </w:rPr>
        <w:t>To the UK Practice</w:t>
      </w:r>
      <w:r w:rsidRPr="00807054">
        <w:rPr>
          <w:rFonts w:ascii="Arial" w:hAnsi="Arial"/>
          <w:b/>
          <w:bCs/>
          <w:sz w:val="22"/>
        </w:rPr>
        <w:t>:</w:t>
      </w:r>
      <w:r w:rsidRPr="00807054">
        <w:rPr>
          <w:rFonts w:ascii="Arial" w:hAnsi="Arial"/>
          <w:sz w:val="22"/>
        </w:rPr>
        <w:t xml:space="preserve"> PCNs should embed Exercise Physiologists in diabetic multi-disciplinary teams to develop individually tailored, safe exercise prescriptions for those who fall within the Elderly Fear Factor.</w:t>
      </w:r>
    </w:p>
    <w:p w14:paraId="19704B83" w14:textId="08CC6B30" w:rsidR="002B6334" w:rsidRPr="00807054" w:rsidRDefault="002B6334" w:rsidP="002B6334">
      <w:pPr>
        <w:tabs>
          <w:tab w:val="left" w:pos="0"/>
          <w:tab w:val="left" w:pos="5820"/>
        </w:tabs>
        <w:spacing w:line="360" w:lineRule="auto"/>
        <w:rPr>
          <w:rFonts w:ascii="Arial" w:hAnsi="Arial"/>
          <w:sz w:val="22"/>
        </w:rPr>
      </w:pPr>
      <w:r w:rsidRPr="00DB43E5">
        <w:rPr>
          <w:rFonts w:ascii="Arial" w:hAnsi="Arial"/>
          <w:b/>
          <w:bCs/>
          <w:szCs w:val="24"/>
        </w:rPr>
        <w:t>For Policy</w:t>
      </w:r>
      <w:r w:rsidRPr="00807054">
        <w:rPr>
          <w:rFonts w:ascii="Arial" w:hAnsi="Arial"/>
          <w:b/>
          <w:bCs/>
          <w:sz w:val="22"/>
        </w:rPr>
        <w:t>:</w:t>
      </w:r>
      <w:r w:rsidRPr="00807054">
        <w:rPr>
          <w:rFonts w:ascii="Arial" w:hAnsi="Arial"/>
          <w:sz w:val="22"/>
        </w:rPr>
        <w:t xml:space="preserve"> The UK Government should </w:t>
      </w:r>
      <w:r w:rsidR="00ED7D4D" w:rsidRPr="00807054">
        <w:rPr>
          <w:rFonts w:ascii="Arial" w:hAnsi="Arial"/>
          <w:sz w:val="22"/>
        </w:rPr>
        <w:t>ring-fence</w:t>
      </w:r>
      <w:r w:rsidRPr="00807054">
        <w:rPr>
          <w:rFonts w:ascii="Arial" w:hAnsi="Arial"/>
          <w:sz w:val="22"/>
        </w:rPr>
        <w:t xml:space="preserve"> Age-Friendly Community Hub funding and ensure that exercise facilities are inclusive, </w:t>
      </w:r>
      <w:r w:rsidR="00B45CA6" w:rsidRPr="00807054">
        <w:rPr>
          <w:rFonts w:ascii="Arial" w:hAnsi="Arial"/>
          <w:sz w:val="22"/>
        </w:rPr>
        <w:t>affordable,</w:t>
      </w:r>
      <w:r w:rsidRPr="00807054">
        <w:rPr>
          <w:rFonts w:ascii="Arial" w:hAnsi="Arial"/>
          <w:sz w:val="22"/>
        </w:rPr>
        <w:t xml:space="preserve"> and </w:t>
      </w:r>
      <w:r w:rsidR="00ED7D4D" w:rsidRPr="00807054">
        <w:rPr>
          <w:rFonts w:ascii="Arial" w:hAnsi="Arial"/>
          <w:sz w:val="22"/>
        </w:rPr>
        <w:t>accessible</w:t>
      </w:r>
      <w:r w:rsidRPr="00807054">
        <w:rPr>
          <w:rFonts w:ascii="Arial" w:hAnsi="Arial"/>
          <w:sz w:val="22"/>
        </w:rPr>
        <w:t xml:space="preserve"> to deprived regions </w:t>
      </w:r>
      <w:r w:rsidR="00ED7D4D" w:rsidRPr="00807054">
        <w:rPr>
          <w:rFonts w:ascii="Arial" w:hAnsi="Arial"/>
          <w:sz w:val="22"/>
        </w:rPr>
        <w:t>to</w:t>
      </w:r>
      <w:r w:rsidRPr="00807054">
        <w:rPr>
          <w:rFonts w:ascii="Arial" w:hAnsi="Arial"/>
          <w:sz w:val="22"/>
        </w:rPr>
        <w:t xml:space="preserve"> mitigate health inequalities.</w:t>
      </w:r>
    </w:p>
    <w:p w14:paraId="1A9103D9" w14:textId="2F07F9F9" w:rsidR="002B6334" w:rsidRPr="00807054" w:rsidRDefault="002B6334" w:rsidP="002B6334">
      <w:pPr>
        <w:tabs>
          <w:tab w:val="left" w:pos="0"/>
          <w:tab w:val="left" w:pos="5820"/>
        </w:tabs>
        <w:spacing w:line="360" w:lineRule="auto"/>
        <w:rPr>
          <w:rFonts w:ascii="Arial" w:hAnsi="Arial"/>
          <w:sz w:val="22"/>
        </w:rPr>
      </w:pPr>
      <w:r w:rsidRPr="00DB43E5">
        <w:rPr>
          <w:rFonts w:ascii="Arial" w:hAnsi="Arial"/>
          <w:b/>
          <w:bCs/>
          <w:szCs w:val="24"/>
        </w:rPr>
        <w:t>For Digital Health</w:t>
      </w:r>
      <w:r w:rsidRPr="00807054">
        <w:rPr>
          <w:rFonts w:ascii="Arial" w:hAnsi="Arial"/>
          <w:b/>
          <w:bCs/>
          <w:sz w:val="22"/>
        </w:rPr>
        <w:t>:</w:t>
      </w:r>
      <w:r w:rsidRPr="00807054">
        <w:rPr>
          <w:rFonts w:ascii="Arial" w:hAnsi="Arial"/>
          <w:sz w:val="22"/>
        </w:rPr>
        <w:t xml:space="preserve"> Developers need to prioritise "In-App Accessibility" for the 80-year-old plus, guaranteeing that wearables use uncomplicated</w:t>
      </w:r>
      <w:r w:rsidR="00807054" w:rsidRPr="00807054">
        <w:rPr>
          <w:rFonts w:ascii="Arial" w:hAnsi="Arial"/>
          <w:sz w:val="22"/>
        </w:rPr>
        <w:t>,</w:t>
      </w:r>
      <w:r w:rsidRPr="00807054">
        <w:rPr>
          <w:rFonts w:ascii="Arial" w:hAnsi="Arial"/>
          <w:sz w:val="22"/>
        </w:rPr>
        <w:t xml:space="preserve"> </w:t>
      </w:r>
      <w:r w:rsidR="008D2368" w:rsidRPr="00807054">
        <w:rPr>
          <w:rFonts w:ascii="Arial" w:hAnsi="Arial"/>
          <w:sz w:val="22"/>
        </w:rPr>
        <w:t>sharp contrast</w:t>
      </w:r>
      <w:r w:rsidRPr="00807054">
        <w:rPr>
          <w:rFonts w:ascii="Arial" w:hAnsi="Arial"/>
          <w:sz w:val="22"/>
        </w:rPr>
        <w:t xml:space="preserve"> interfaces and automated emergency alerts of hypoglycaemic events.</w:t>
      </w:r>
    </w:p>
    <w:p w14:paraId="59A7FA40" w14:textId="08494AE2" w:rsidR="003178BA" w:rsidRPr="00807054" w:rsidRDefault="002B6334" w:rsidP="00CC0DD0">
      <w:pPr>
        <w:tabs>
          <w:tab w:val="left" w:pos="0"/>
          <w:tab w:val="left" w:pos="5820"/>
        </w:tabs>
        <w:spacing w:line="360" w:lineRule="auto"/>
        <w:rPr>
          <w:rFonts w:ascii="Arial" w:hAnsi="Arial"/>
          <w:sz w:val="22"/>
        </w:rPr>
      </w:pPr>
      <w:r w:rsidRPr="00DB43E5">
        <w:rPr>
          <w:rFonts w:ascii="Arial" w:hAnsi="Arial"/>
          <w:b/>
          <w:bCs/>
          <w:szCs w:val="24"/>
        </w:rPr>
        <w:t>Future Work</w:t>
      </w:r>
      <w:r w:rsidRPr="00807054">
        <w:rPr>
          <w:rFonts w:ascii="Arial" w:hAnsi="Arial"/>
          <w:b/>
          <w:bCs/>
          <w:sz w:val="22"/>
        </w:rPr>
        <w:t>:</w:t>
      </w:r>
      <w:r w:rsidRPr="00807054">
        <w:rPr>
          <w:rFonts w:ascii="Arial" w:hAnsi="Arial"/>
          <w:sz w:val="22"/>
        </w:rPr>
        <w:t xml:space="preserve"> Longitudinal work with culturally competent exercise interventions targeted specifically to dietary and social barriers faced within the Black and South Asian elderly community in the UK is urgently </w:t>
      </w:r>
      <w:r w:rsidR="00173DE1" w:rsidRPr="00807054">
        <w:rPr>
          <w:rFonts w:ascii="Arial" w:hAnsi="Arial"/>
          <w:sz w:val="22"/>
        </w:rPr>
        <w:t>needed</w:t>
      </w:r>
      <w:r w:rsidRPr="00807054">
        <w:rPr>
          <w:rFonts w:ascii="Arial" w:hAnsi="Arial"/>
          <w:sz w:val="22"/>
        </w:rPr>
        <w:t>.</w:t>
      </w:r>
    </w:p>
    <w:p w14:paraId="1C3852FA" w14:textId="77777777" w:rsidR="003178BA" w:rsidRPr="00DB43E5" w:rsidRDefault="007632EB" w:rsidP="00CC0DD0">
      <w:pPr>
        <w:pStyle w:val="Heading1"/>
        <w:rPr>
          <w:sz w:val="24"/>
          <w:szCs w:val="24"/>
        </w:rPr>
      </w:pPr>
      <w:bookmarkStart w:id="24" w:name="_Toc227811608"/>
      <w:r w:rsidRPr="00DB43E5">
        <w:rPr>
          <w:sz w:val="24"/>
          <w:szCs w:val="24"/>
        </w:rPr>
        <w:t>7. Reference List</w:t>
      </w:r>
      <w:bookmarkEnd w:id="24"/>
      <w:r w:rsidRPr="00DB43E5">
        <w:rPr>
          <w:sz w:val="24"/>
          <w:szCs w:val="24"/>
        </w:rPr>
        <w:t xml:space="preserve"> </w:t>
      </w:r>
    </w:p>
    <w:p w14:paraId="37D3FF9C" w14:textId="77777777" w:rsidR="003178BA" w:rsidRPr="00807054" w:rsidRDefault="007632EB">
      <w:pPr>
        <w:tabs>
          <w:tab w:val="left" w:pos="6540"/>
        </w:tabs>
        <w:spacing w:line="360" w:lineRule="auto"/>
        <w:rPr>
          <w:sz w:val="22"/>
        </w:rPr>
      </w:pPr>
      <w:r w:rsidRPr="00807054">
        <w:rPr>
          <w:rFonts w:ascii="Arial" w:hAnsi="Arial"/>
          <w:sz w:val="22"/>
        </w:rPr>
        <w:t xml:space="preserve">Age UK (2026) </w:t>
      </w:r>
      <w:r w:rsidRPr="00807054">
        <w:rPr>
          <w:rFonts w:ascii="Arial" w:hAnsi="Arial"/>
          <w:i/>
          <w:iCs/>
          <w:sz w:val="22"/>
        </w:rPr>
        <w:t>Supporting older people's health in 2026</w:t>
      </w:r>
      <w:r w:rsidRPr="00807054">
        <w:rPr>
          <w:rFonts w:ascii="Arial" w:hAnsi="Arial"/>
          <w:sz w:val="22"/>
        </w:rPr>
        <w:t xml:space="preserve">. Available at: </w:t>
      </w:r>
      <w:hyperlink r:id="rId9" w:history="1">
        <w:r w:rsidR="003178BA" w:rsidRPr="00807054">
          <w:rPr>
            <w:rStyle w:val="Hyperlink"/>
            <w:rFonts w:ascii="Arial" w:hAnsi="Arial"/>
            <w:sz w:val="22"/>
          </w:rPr>
          <w:t>https://www.ageuk.org.uk/</w:t>
        </w:r>
      </w:hyperlink>
      <w:r w:rsidRPr="00807054">
        <w:rPr>
          <w:rFonts w:ascii="Arial" w:hAnsi="Arial"/>
          <w:sz w:val="22"/>
        </w:rPr>
        <w:t xml:space="preserve"> (Accessed: 2 April 2026).</w:t>
      </w:r>
    </w:p>
    <w:p w14:paraId="5B01E5C0" w14:textId="77777777" w:rsidR="003178BA" w:rsidRPr="00807054" w:rsidRDefault="007632EB">
      <w:pPr>
        <w:tabs>
          <w:tab w:val="left" w:pos="6540"/>
        </w:tabs>
        <w:spacing w:line="360" w:lineRule="auto"/>
        <w:rPr>
          <w:sz w:val="22"/>
        </w:rPr>
      </w:pPr>
      <w:r w:rsidRPr="00807054">
        <w:rPr>
          <w:rFonts w:ascii="Arial" w:hAnsi="Arial"/>
          <w:sz w:val="22"/>
        </w:rPr>
        <w:t xml:space="preserve">Arksey, H. and O'Malley, L. (2005) 'Scoping studies: towards a methodological framework', </w:t>
      </w:r>
      <w:r w:rsidRPr="00807054">
        <w:rPr>
          <w:rFonts w:ascii="Arial" w:hAnsi="Arial"/>
          <w:i/>
          <w:iCs/>
          <w:sz w:val="22"/>
        </w:rPr>
        <w:t>International Journal of Social Research Methodology</w:t>
      </w:r>
      <w:r w:rsidRPr="00807054">
        <w:rPr>
          <w:rFonts w:ascii="Arial" w:hAnsi="Arial"/>
          <w:sz w:val="22"/>
        </w:rPr>
        <w:t>, 8(1), pp. 19-32.</w:t>
      </w:r>
    </w:p>
    <w:p w14:paraId="72D7EE08" w14:textId="19C885A4" w:rsidR="003178BA" w:rsidRPr="00807054" w:rsidRDefault="007632EB">
      <w:pPr>
        <w:tabs>
          <w:tab w:val="left" w:pos="6540"/>
        </w:tabs>
        <w:spacing w:line="360" w:lineRule="auto"/>
        <w:rPr>
          <w:sz w:val="22"/>
        </w:rPr>
      </w:pPr>
      <w:r w:rsidRPr="00807054">
        <w:rPr>
          <w:rFonts w:ascii="Arial" w:hAnsi="Arial"/>
          <w:sz w:val="22"/>
        </w:rPr>
        <w:t xml:space="preserve">Braun, </w:t>
      </w:r>
      <w:r w:rsidR="00B45CA6" w:rsidRPr="00807054">
        <w:rPr>
          <w:rFonts w:ascii="Arial" w:hAnsi="Arial"/>
          <w:sz w:val="22"/>
        </w:rPr>
        <w:t>V.,</w:t>
      </w:r>
      <w:r w:rsidRPr="00807054">
        <w:rPr>
          <w:rFonts w:ascii="Arial" w:hAnsi="Arial"/>
          <w:sz w:val="22"/>
        </w:rPr>
        <w:t xml:space="preserve"> and Clarke, V. (2022)</w:t>
      </w:r>
      <w:r w:rsidR="00485EB3" w:rsidRPr="00807054">
        <w:rPr>
          <w:rFonts w:ascii="Arial" w:hAnsi="Arial"/>
          <w:sz w:val="22"/>
        </w:rPr>
        <w:t>.</w:t>
      </w:r>
      <w:r w:rsidRPr="00807054">
        <w:rPr>
          <w:rFonts w:ascii="Arial" w:hAnsi="Arial"/>
          <w:sz w:val="22"/>
        </w:rPr>
        <w:t xml:space="preserve"> </w:t>
      </w:r>
      <w:r w:rsidRPr="00807054">
        <w:rPr>
          <w:rFonts w:ascii="Arial" w:hAnsi="Arial"/>
          <w:i/>
          <w:iCs/>
          <w:sz w:val="22"/>
        </w:rPr>
        <w:t>Thematic Analysis: A Practical Guide</w:t>
      </w:r>
      <w:r w:rsidRPr="00807054">
        <w:rPr>
          <w:rFonts w:ascii="Arial" w:hAnsi="Arial"/>
          <w:sz w:val="22"/>
        </w:rPr>
        <w:t>. London: SAGE.</w:t>
      </w:r>
    </w:p>
    <w:p w14:paraId="60D3AFB3" w14:textId="5780CEA6" w:rsidR="003178BA" w:rsidRPr="00807054" w:rsidRDefault="007632EB">
      <w:pPr>
        <w:tabs>
          <w:tab w:val="left" w:pos="6540"/>
        </w:tabs>
        <w:spacing w:line="360" w:lineRule="auto"/>
        <w:rPr>
          <w:sz w:val="22"/>
        </w:rPr>
      </w:pPr>
      <w:r w:rsidRPr="00807054">
        <w:rPr>
          <w:rFonts w:ascii="Arial" w:hAnsi="Arial"/>
          <w:sz w:val="22"/>
        </w:rPr>
        <w:t>Diabetes UK (2024)</w:t>
      </w:r>
      <w:r w:rsidR="00DB43E5">
        <w:rPr>
          <w:rFonts w:ascii="Arial" w:hAnsi="Arial"/>
          <w:sz w:val="22"/>
        </w:rPr>
        <w:t>.</w:t>
      </w:r>
      <w:r w:rsidRPr="00807054">
        <w:rPr>
          <w:rFonts w:ascii="Arial" w:hAnsi="Arial"/>
          <w:sz w:val="22"/>
        </w:rPr>
        <w:t xml:space="preserve"> </w:t>
      </w:r>
      <w:r w:rsidRPr="00807054">
        <w:rPr>
          <w:rFonts w:ascii="Arial" w:hAnsi="Arial"/>
          <w:i/>
          <w:iCs/>
          <w:sz w:val="22"/>
        </w:rPr>
        <w:t xml:space="preserve">How </w:t>
      </w:r>
      <w:proofErr w:type="gramStart"/>
      <w:r w:rsidRPr="00807054">
        <w:rPr>
          <w:rFonts w:ascii="Arial" w:hAnsi="Arial"/>
          <w:i/>
          <w:iCs/>
          <w:sz w:val="22"/>
        </w:rPr>
        <w:t>many</w:t>
      </w:r>
      <w:proofErr w:type="gramEnd"/>
      <w:r w:rsidRPr="00807054">
        <w:rPr>
          <w:rFonts w:ascii="Arial" w:hAnsi="Arial"/>
          <w:i/>
          <w:iCs/>
          <w:sz w:val="22"/>
        </w:rPr>
        <w:t xml:space="preserve"> people in the UK have diabetes?</w:t>
      </w:r>
      <w:r w:rsidRPr="00807054">
        <w:rPr>
          <w:rFonts w:ascii="Arial" w:hAnsi="Arial"/>
          <w:sz w:val="22"/>
        </w:rPr>
        <w:t xml:space="preserve"> Available at: </w:t>
      </w:r>
      <w:hyperlink r:id="rId10" w:history="1">
        <w:r w:rsidR="003178BA" w:rsidRPr="00807054">
          <w:rPr>
            <w:rStyle w:val="Hyperlink"/>
            <w:rFonts w:ascii="Arial" w:hAnsi="Arial"/>
            <w:sz w:val="22"/>
          </w:rPr>
          <w:t>https://www.diabetes.org.uk/statistics</w:t>
        </w:r>
      </w:hyperlink>
      <w:r w:rsidRPr="00807054">
        <w:rPr>
          <w:rFonts w:ascii="Arial" w:hAnsi="Arial"/>
          <w:sz w:val="22"/>
        </w:rPr>
        <w:t xml:space="preserve"> (Accessed: 2 April 2026).</w:t>
      </w:r>
    </w:p>
    <w:p w14:paraId="34085D8A" w14:textId="4D2F5184" w:rsidR="003178BA" w:rsidRPr="00807054" w:rsidRDefault="007632EB">
      <w:pPr>
        <w:tabs>
          <w:tab w:val="left" w:pos="6540"/>
        </w:tabs>
        <w:spacing w:line="360" w:lineRule="auto"/>
        <w:rPr>
          <w:sz w:val="22"/>
        </w:rPr>
      </w:pPr>
      <w:r w:rsidRPr="00807054">
        <w:rPr>
          <w:rFonts w:ascii="Arial" w:hAnsi="Arial"/>
          <w:sz w:val="22"/>
        </w:rPr>
        <w:t xml:space="preserve">Frontiers (2022) 'Effect of Exercise on the Cognitive Function of Older Patients </w:t>
      </w:r>
      <w:r w:rsidR="00323CB9" w:rsidRPr="00807054">
        <w:rPr>
          <w:rFonts w:ascii="Arial" w:hAnsi="Arial"/>
          <w:sz w:val="22"/>
        </w:rPr>
        <w:t>with</w:t>
      </w:r>
      <w:r w:rsidRPr="00807054">
        <w:rPr>
          <w:rFonts w:ascii="Arial" w:hAnsi="Arial"/>
          <w:sz w:val="22"/>
        </w:rPr>
        <w:t xml:space="preserve"> Type 2 Diabetes Mellitus: A Systematic Review', </w:t>
      </w:r>
      <w:r w:rsidRPr="00807054">
        <w:rPr>
          <w:rFonts w:ascii="Arial" w:hAnsi="Arial"/>
          <w:i/>
          <w:iCs/>
          <w:sz w:val="22"/>
        </w:rPr>
        <w:t>Frontiers in Human Neuroscience</w:t>
      </w:r>
      <w:r w:rsidRPr="00807054">
        <w:rPr>
          <w:rFonts w:ascii="Arial" w:hAnsi="Arial"/>
          <w:sz w:val="22"/>
        </w:rPr>
        <w:t>, 16, p. 876935.</w:t>
      </w:r>
    </w:p>
    <w:p w14:paraId="3FF9461C" w14:textId="77777777" w:rsidR="003178BA" w:rsidRPr="00807054" w:rsidRDefault="007632EB">
      <w:pPr>
        <w:tabs>
          <w:tab w:val="left" w:pos="6540"/>
        </w:tabs>
        <w:spacing w:line="360" w:lineRule="auto"/>
        <w:rPr>
          <w:sz w:val="22"/>
        </w:rPr>
      </w:pPr>
      <w:r w:rsidRPr="00807054">
        <w:rPr>
          <w:rFonts w:ascii="Arial" w:hAnsi="Arial"/>
          <w:sz w:val="22"/>
        </w:rPr>
        <w:t xml:space="preserve">International Diabetes Federation [IDF] (2024) </w:t>
      </w:r>
      <w:r w:rsidRPr="00807054">
        <w:rPr>
          <w:rFonts w:ascii="Arial" w:hAnsi="Arial"/>
          <w:i/>
          <w:iCs/>
          <w:sz w:val="22"/>
        </w:rPr>
        <w:t>Diabetes Data for the United Kingdom</w:t>
      </w:r>
      <w:r w:rsidRPr="00807054">
        <w:rPr>
          <w:rFonts w:ascii="Arial" w:hAnsi="Arial"/>
          <w:sz w:val="22"/>
        </w:rPr>
        <w:t xml:space="preserve">. Available at: </w:t>
      </w:r>
      <w:hyperlink r:id="rId11" w:history="1">
        <w:r w:rsidR="003178BA" w:rsidRPr="00807054">
          <w:rPr>
            <w:rStyle w:val="Hyperlink"/>
            <w:rFonts w:ascii="Arial" w:hAnsi="Arial"/>
            <w:sz w:val="22"/>
          </w:rPr>
          <w:t>https://diabetesatlas.org/</w:t>
        </w:r>
      </w:hyperlink>
      <w:r w:rsidRPr="00807054">
        <w:rPr>
          <w:rFonts w:ascii="Arial" w:hAnsi="Arial"/>
          <w:sz w:val="22"/>
        </w:rPr>
        <w:t xml:space="preserve"> (Accessed: 2 April 2026).</w:t>
      </w:r>
    </w:p>
    <w:p w14:paraId="590364E1" w14:textId="77777777" w:rsidR="003178BA" w:rsidRPr="00807054" w:rsidRDefault="007632EB">
      <w:pPr>
        <w:tabs>
          <w:tab w:val="left" w:pos="6540"/>
        </w:tabs>
        <w:spacing w:line="360" w:lineRule="auto"/>
        <w:rPr>
          <w:sz w:val="22"/>
        </w:rPr>
      </w:pPr>
      <w:r w:rsidRPr="00807054">
        <w:rPr>
          <w:rFonts w:ascii="Arial" w:hAnsi="Arial"/>
          <w:sz w:val="22"/>
        </w:rPr>
        <w:t xml:space="preserve">Joanna Briggs Institute [JBI] (2024) </w:t>
      </w:r>
      <w:r w:rsidRPr="00807054">
        <w:rPr>
          <w:rFonts w:ascii="Arial" w:hAnsi="Arial"/>
          <w:i/>
          <w:iCs/>
          <w:sz w:val="22"/>
        </w:rPr>
        <w:t>Manual for Evidence Synthesis: Scoping Reviews</w:t>
      </w:r>
      <w:r w:rsidRPr="00807054">
        <w:rPr>
          <w:rFonts w:ascii="Arial" w:hAnsi="Arial"/>
          <w:sz w:val="22"/>
        </w:rPr>
        <w:t>. Adelaide: JBI.</w:t>
      </w:r>
    </w:p>
    <w:p w14:paraId="7241FB3B" w14:textId="2AD853DF" w:rsidR="003178BA" w:rsidRPr="00807054" w:rsidRDefault="007632EB">
      <w:pPr>
        <w:tabs>
          <w:tab w:val="left" w:pos="6540"/>
        </w:tabs>
        <w:spacing w:line="360" w:lineRule="auto"/>
        <w:rPr>
          <w:sz w:val="22"/>
        </w:rPr>
      </w:pPr>
      <w:r w:rsidRPr="00807054">
        <w:rPr>
          <w:rFonts w:ascii="Arial" w:hAnsi="Arial"/>
          <w:sz w:val="22"/>
        </w:rPr>
        <w:lastRenderedPageBreak/>
        <w:t xml:space="preserve">Jones, </w:t>
      </w:r>
      <w:r w:rsidR="00B45CA6" w:rsidRPr="00807054">
        <w:rPr>
          <w:rFonts w:ascii="Arial" w:hAnsi="Arial"/>
          <w:sz w:val="22"/>
        </w:rPr>
        <w:t>A.,</w:t>
      </w:r>
      <w:r w:rsidRPr="00807054">
        <w:rPr>
          <w:rFonts w:ascii="Arial" w:hAnsi="Arial"/>
          <w:sz w:val="22"/>
        </w:rPr>
        <w:t xml:space="preserve"> and Brown, L. (2024) 'Barriers to physical activity in the UK diabetic elderly: A qualitative exploration', </w:t>
      </w:r>
      <w:r w:rsidRPr="00807054">
        <w:rPr>
          <w:rFonts w:ascii="Arial" w:hAnsi="Arial"/>
          <w:i/>
          <w:iCs/>
          <w:sz w:val="22"/>
        </w:rPr>
        <w:t xml:space="preserve">Journal of </w:t>
      </w:r>
      <w:r w:rsidR="00DB43E5">
        <w:rPr>
          <w:rFonts w:ascii="Arial" w:hAnsi="Arial"/>
          <w:i/>
          <w:iCs/>
          <w:sz w:val="22"/>
        </w:rPr>
        <w:t>Ageing</w:t>
      </w:r>
      <w:r w:rsidRPr="00807054">
        <w:rPr>
          <w:rFonts w:ascii="Arial" w:hAnsi="Arial"/>
          <w:i/>
          <w:iCs/>
          <w:sz w:val="22"/>
        </w:rPr>
        <w:t xml:space="preserve"> and Health</w:t>
      </w:r>
      <w:r w:rsidRPr="00807054">
        <w:rPr>
          <w:rFonts w:ascii="Arial" w:hAnsi="Arial"/>
          <w:sz w:val="22"/>
        </w:rPr>
        <w:t>, 36(2), pp. 145-159.</w:t>
      </w:r>
    </w:p>
    <w:p w14:paraId="684FEB0F" w14:textId="77777777" w:rsidR="003178BA" w:rsidRPr="00807054" w:rsidRDefault="007632EB">
      <w:pPr>
        <w:tabs>
          <w:tab w:val="left" w:pos="6540"/>
        </w:tabs>
        <w:spacing w:line="360" w:lineRule="auto"/>
        <w:rPr>
          <w:sz w:val="22"/>
        </w:rPr>
      </w:pPr>
      <w:r w:rsidRPr="00807054">
        <w:rPr>
          <w:rFonts w:ascii="Arial" w:hAnsi="Arial"/>
          <w:sz w:val="22"/>
        </w:rPr>
        <w:t xml:space="preserve">Młynarska, E. et al. (2025) “Type 2 Diabetes Mellitus: New Pathogenetic Mechanisms, Treatment and the Most Important Complications,” </w:t>
      </w:r>
      <w:r w:rsidRPr="00807054">
        <w:rPr>
          <w:rFonts w:ascii="Arial" w:hAnsi="Arial"/>
          <w:i/>
          <w:iCs/>
          <w:sz w:val="22"/>
        </w:rPr>
        <w:t>International journal of molecular sciences,</w:t>
      </w:r>
      <w:r w:rsidRPr="00807054">
        <w:rPr>
          <w:rFonts w:ascii="Arial" w:hAnsi="Arial"/>
          <w:sz w:val="22"/>
        </w:rPr>
        <w:t xml:space="preserve"> 26(3), p. 1094. Available at: </w:t>
      </w:r>
      <w:hyperlink r:id="rId12" w:history="1">
        <w:r w:rsidR="003178BA" w:rsidRPr="00807054">
          <w:rPr>
            <w:rStyle w:val="Hyperlink"/>
            <w:rFonts w:ascii="Arial" w:hAnsi="Arial"/>
            <w:sz w:val="22"/>
          </w:rPr>
          <w:t>https://doi.org/10.3390/ijms26031094</w:t>
        </w:r>
      </w:hyperlink>
      <w:r w:rsidRPr="00807054">
        <w:rPr>
          <w:rFonts w:ascii="Arial" w:hAnsi="Arial"/>
          <w:sz w:val="22"/>
        </w:rPr>
        <w:t xml:space="preserve">. </w:t>
      </w:r>
    </w:p>
    <w:p w14:paraId="5CF99C8D" w14:textId="77777777" w:rsidR="003178BA" w:rsidRPr="00807054" w:rsidRDefault="007632EB">
      <w:pPr>
        <w:tabs>
          <w:tab w:val="left" w:pos="6540"/>
        </w:tabs>
        <w:spacing w:line="360" w:lineRule="auto"/>
        <w:rPr>
          <w:sz w:val="22"/>
        </w:rPr>
      </w:pPr>
      <w:r w:rsidRPr="00807054">
        <w:rPr>
          <w:rFonts w:ascii="Arial" w:hAnsi="Arial"/>
          <w:sz w:val="22"/>
        </w:rPr>
        <w:t xml:space="preserve">NICE (2026) </w:t>
      </w:r>
      <w:r w:rsidRPr="00807054">
        <w:rPr>
          <w:rFonts w:ascii="Arial" w:hAnsi="Arial"/>
          <w:i/>
          <w:iCs/>
          <w:sz w:val="22"/>
        </w:rPr>
        <w:t>Type 2 diabetes in adults: management [NG28]</w:t>
      </w:r>
      <w:r w:rsidRPr="00807054">
        <w:rPr>
          <w:rFonts w:ascii="Arial" w:hAnsi="Arial"/>
          <w:sz w:val="22"/>
        </w:rPr>
        <w:t>. London: National Institute for Health and Care Excellence.</w:t>
      </w:r>
    </w:p>
    <w:p w14:paraId="6EF7C1F5" w14:textId="77777777" w:rsidR="003178BA" w:rsidRPr="00807054" w:rsidRDefault="007632EB">
      <w:pPr>
        <w:tabs>
          <w:tab w:val="left" w:pos="6540"/>
        </w:tabs>
        <w:spacing w:line="360" w:lineRule="auto"/>
        <w:rPr>
          <w:sz w:val="22"/>
        </w:rPr>
      </w:pPr>
      <w:r w:rsidRPr="00807054">
        <w:rPr>
          <w:rFonts w:ascii="Arial" w:hAnsi="Arial"/>
          <w:sz w:val="22"/>
        </w:rPr>
        <w:t xml:space="preserve">NHS Digital Research (2024) </w:t>
      </w:r>
      <w:r w:rsidRPr="00807054">
        <w:rPr>
          <w:rFonts w:ascii="Arial" w:hAnsi="Arial"/>
          <w:i/>
          <w:iCs/>
          <w:sz w:val="22"/>
        </w:rPr>
        <w:t>Digital Health and Type 2 Diabetes: Longitudinal Cohort Study</w:t>
      </w:r>
      <w:r w:rsidRPr="00807054">
        <w:rPr>
          <w:rFonts w:ascii="Arial" w:hAnsi="Arial"/>
          <w:sz w:val="22"/>
        </w:rPr>
        <w:t>. Leeds: NHS England.</w:t>
      </w:r>
    </w:p>
    <w:p w14:paraId="31D8D40F" w14:textId="2A996EB2" w:rsidR="003178BA" w:rsidRPr="00807054" w:rsidRDefault="007632EB">
      <w:pPr>
        <w:tabs>
          <w:tab w:val="left" w:pos="6540"/>
        </w:tabs>
        <w:spacing w:line="360" w:lineRule="auto"/>
        <w:rPr>
          <w:sz w:val="22"/>
        </w:rPr>
      </w:pPr>
      <w:r w:rsidRPr="00807054">
        <w:rPr>
          <w:rFonts w:ascii="Arial" w:hAnsi="Arial"/>
          <w:sz w:val="22"/>
        </w:rPr>
        <w:t xml:space="preserve">Smith, T., Evans, </w:t>
      </w:r>
      <w:r w:rsidR="00B45CA6" w:rsidRPr="00807054">
        <w:rPr>
          <w:rFonts w:ascii="Arial" w:hAnsi="Arial"/>
          <w:sz w:val="22"/>
        </w:rPr>
        <w:t>J.,</w:t>
      </w:r>
      <w:r w:rsidRPr="00807054">
        <w:rPr>
          <w:rFonts w:ascii="Arial" w:hAnsi="Arial"/>
          <w:sz w:val="22"/>
        </w:rPr>
        <w:t xml:space="preserve"> and Davies, M. (2023) 'Combined training vs aerobic training in UK primary care: A </w:t>
      </w:r>
      <w:r w:rsidR="00B45CA6" w:rsidRPr="00807054">
        <w:rPr>
          <w:rFonts w:ascii="Arial" w:hAnsi="Arial"/>
          <w:sz w:val="22"/>
        </w:rPr>
        <w:t>Randomised</w:t>
      </w:r>
      <w:r w:rsidRPr="00807054">
        <w:rPr>
          <w:rFonts w:ascii="Arial" w:hAnsi="Arial"/>
          <w:sz w:val="22"/>
        </w:rPr>
        <w:t xml:space="preserve"> Controlled Trial', </w:t>
      </w:r>
      <w:r w:rsidRPr="00807054">
        <w:rPr>
          <w:rFonts w:ascii="Arial" w:hAnsi="Arial"/>
          <w:i/>
          <w:iCs/>
          <w:sz w:val="22"/>
        </w:rPr>
        <w:t>The Lancet Healthy Longevity</w:t>
      </w:r>
      <w:r w:rsidRPr="00807054">
        <w:rPr>
          <w:rFonts w:ascii="Arial" w:hAnsi="Arial"/>
          <w:sz w:val="22"/>
        </w:rPr>
        <w:t>, 4(8), pp. e412-e421.</w:t>
      </w:r>
    </w:p>
    <w:p w14:paraId="664C0742" w14:textId="77777777" w:rsidR="003178BA" w:rsidRPr="00807054" w:rsidRDefault="007632EB">
      <w:pPr>
        <w:tabs>
          <w:tab w:val="left" w:pos="6540"/>
        </w:tabs>
        <w:spacing w:line="360" w:lineRule="auto"/>
        <w:rPr>
          <w:sz w:val="22"/>
        </w:rPr>
      </w:pPr>
      <w:r w:rsidRPr="00807054">
        <w:rPr>
          <w:rFonts w:ascii="Arial" w:hAnsi="Arial"/>
          <w:sz w:val="22"/>
          <w:lang w:val="nl-NL"/>
        </w:rPr>
        <w:t xml:space="preserve">Tegegne, M.D. et al. </w:t>
      </w:r>
      <w:r w:rsidRPr="00807054">
        <w:rPr>
          <w:rFonts w:ascii="Arial" w:hAnsi="Arial"/>
          <w:sz w:val="22"/>
        </w:rPr>
        <w:t xml:space="preserve">(2026) “Wearable Devices for Remote Monitoring of Chronic Diseases: Systematic Review,” </w:t>
      </w:r>
      <w:r w:rsidRPr="00807054">
        <w:rPr>
          <w:rFonts w:ascii="Arial" w:hAnsi="Arial"/>
          <w:i/>
          <w:iCs/>
          <w:sz w:val="22"/>
        </w:rPr>
        <w:t>JMIR mHealth and uHealth</w:t>
      </w:r>
      <w:r w:rsidRPr="00807054">
        <w:rPr>
          <w:rFonts w:ascii="Arial" w:hAnsi="Arial"/>
          <w:sz w:val="22"/>
        </w:rPr>
        <w:t xml:space="preserve">, 14, pp. e74071–e74071. Available at: </w:t>
      </w:r>
      <w:hyperlink r:id="rId13" w:history="1">
        <w:r w:rsidR="003178BA" w:rsidRPr="00807054">
          <w:rPr>
            <w:rStyle w:val="Hyperlink"/>
            <w:rFonts w:ascii="Arial" w:hAnsi="Arial"/>
            <w:sz w:val="22"/>
          </w:rPr>
          <w:t>https://doi.org/10.2196/74071</w:t>
        </w:r>
      </w:hyperlink>
      <w:r w:rsidRPr="00807054">
        <w:rPr>
          <w:rFonts w:ascii="Arial" w:hAnsi="Arial"/>
          <w:sz w:val="22"/>
        </w:rPr>
        <w:t xml:space="preserve">. </w:t>
      </w:r>
    </w:p>
    <w:p w14:paraId="0DBF5794" w14:textId="77777777" w:rsidR="003178BA" w:rsidRPr="00807054" w:rsidRDefault="007632EB">
      <w:pPr>
        <w:tabs>
          <w:tab w:val="left" w:pos="6540"/>
        </w:tabs>
        <w:spacing w:line="360" w:lineRule="auto"/>
        <w:rPr>
          <w:sz w:val="22"/>
        </w:rPr>
      </w:pPr>
      <w:r w:rsidRPr="00807054">
        <w:rPr>
          <w:rFonts w:ascii="Arial" w:hAnsi="Arial"/>
          <w:sz w:val="22"/>
        </w:rPr>
        <w:t xml:space="preserve">Thompson, R., et al. (2026) 'Social Prescribing and Diabetes: A Mixed-Methods Pilot in the UK', </w:t>
      </w:r>
      <w:r w:rsidRPr="00807054">
        <w:rPr>
          <w:rFonts w:ascii="Arial" w:hAnsi="Arial"/>
          <w:i/>
          <w:iCs/>
          <w:sz w:val="22"/>
        </w:rPr>
        <w:t>British Journal of General Practice</w:t>
      </w:r>
      <w:r w:rsidRPr="00807054">
        <w:rPr>
          <w:rFonts w:ascii="Arial" w:hAnsi="Arial"/>
          <w:sz w:val="22"/>
        </w:rPr>
        <w:t>, 76(2), pp. 88-95.</w:t>
      </w:r>
    </w:p>
    <w:p w14:paraId="008F9220" w14:textId="77777777" w:rsidR="003178BA" w:rsidRPr="00807054" w:rsidRDefault="007632EB">
      <w:pPr>
        <w:tabs>
          <w:tab w:val="left" w:pos="6540"/>
        </w:tabs>
        <w:spacing w:line="360" w:lineRule="auto"/>
        <w:rPr>
          <w:sz w:val="22"/>
        </w:rPr>
      </w:pPr>
      <w:r w:rsidRPr="00807054">
        <w:rPr>
          <w:rFonts w:ascii="Arial" w:hAnsi="Arial"/>
          <w:sz w:val="22"/>
        </w:rPr>
        <w:t xml:space="preserve">University of St Andrews (2024) </w:t>
      </w:r>
      <w:r w:rsidRPr="00807054">
        <w:rPr>
          <w:rFonts w:ascii="Arial" w:hAnsi="Arial"/>
          <w:i/>
          <w:iCs/>
          <w:sz w:val="22"/>
        </w:rPr>
        <w:t>Ethical Guidance: Secondary Data</w:t>
      </w:r>
      <w:r w:rsidRPr="00807054">
        <w:rPr>
          <w:rFonts w:ascii="Arial" w:hAnsi="Arial"/>
          <w:sz w:val="22"/>
        </w:rPr>
        <w:t xml:space="preserve">. Available at: </w:t>
      </w:r>
      <w:hyperlink r:id="rId14" w:history="1">
        <w:r w:rsidR="003178BA" w:rsidRPr="00807054">
          <w:rPr>
            <w:rStyle w:val="Hyperlink"/>
            <w:rFonts w:ascii="Arial" w:hAnsi="Arial"/>
            <w:sz w:val="22"/>
          </w:rPr>
          <w:t>https://www.st-andrews.ac.uk/</w:t>
        </w:r>
      </w:hyperlink>
      <w:r w:rsidRPr="00807054">
        <w:rPr>
          <w:rFonts w:ascii="Arial" w:hAnsi="Arial"/>
          <w:sz w:val="22"/>
        </w:rPr>
        <w:t xml:space="preserve"> (Accessed: 2 April 2026).</w:t>
      </w:r>
    </w:p>
    <w:p w14:paraId="1EE5826F" w14:textId="218EC485" w:rsidR="003178BA" w:rsidRPr="00807054" w:rsidRDefault="007632EB">
      <w:pPr>
        <w:tabs>
          <w:tab w:val="left" w:pos="6540"/>
        </w:tabs>
        <w:spacing w:line="360" w:lineRule="auto"/>
        <w:rPr>
          <w:sz w:val="22"/>
        </w:rPr>
      </w:pPr>
      <w:r w:rsidRPr="00807054">
        <w:rPr>
          <w:rFonts w:ascii="Arial" w:hAnsi="Arial"/>
          <w:sz w:val="22"/>
        </w:rPr>
        <w:t xml:space="preserve">Williams, P. (2025) 'Resistance training and Sarcopenic Obesity in the UK Elderly: A Systematic Review', </w:t>
      </w:r>
      <w:r w:rsidRPr="00807054">
        <w:rPr>
          <w:rFonts w:ascii="Arial" w:hAnsi="Arial"/>
          <w:i/>
          <w:iCs/>
          <w:sz w:val="22"/>
        </w:rPr>
        <w:t xml:space="preserve">Journal of Frailty &amp; </w:t>
      </w:r>
      <w:r w:rsidR="00485EB3" w:rsidRPr="00807054">
        <w:rPr>
          <w:rFonts w:ascii="Arial" w:hAnsi="Arial"/>
          <w:i/>
          <w:iCs/>
          <w:sz w:val="22"/>
        </w:rPr>
        <w:t>Ageing</w:t>
      </w:r>
      <w:r w:rsidRPr="00807054">
        <w:rPr>
          <w:rFonts w:ascii="Arial" w:hAnsi="Arial"/>
          <w:sz w:val="22"/>
        </w:rPr>
        <w:t>, 14(1), pp. 22-30.</w:t>
      </w:r>
    </w:p>
    <w:p w14:paraId="65C9A7A0" w14:textId="77777777" w:rsidR="003178BA" w:rsidRPr="00807054" w:rsidRDefault="007632EB">
      <w:pPr>
        <w:tabs>
          <w:tab w:val="left" w:pos="6540"/>
        </w:tabs>
        <w:spacing w:line="360" w:lineRule="auto"/>
        <w:rPr>
          <w:sz w:val="22"/>
        </w:rPr>
      </w:pPr>
      <w:r w:rsidRPr="00807054">
        <w:rPr>
          <w:rFonts w:ascii="Arial" w:hAnsi="Arial"/>
          <w:sz w:val="22"/>
        </w:rPr>
        <w:t xml:space="preserve">Zanuso, S. (2025) 'The Role of Exercise in Diabetes Management', </w:t>
      </w:r>
      <w:r w:rsidRPr="00807054">
        <w:rPr>
          <w:rFonts w:ascii="Arial" w:hAnsi="Arial"/>
          <w:i/>
          <w:iCs/>
          <w:sz w:val="22"/>
        </w:rPr>
        <w:t>NCBI Bookshelf: Endotext</w:t>
      </w:r>
      <w:r w:rsidRPr="00807054">
        <w:rPr>
          <w:rFonts w:ascii="Arial" w:hAnsi="Arial"/>
          <w:sz w:val="22"/>
        </w:rPr>
        <w:t>. Bethesda: NIH.</w:t>
      </w:r>
    </w:p>
    <w:p w14:paraId="04309F86" w14:textId="77777777" w:rsidR="003178BA" w:rsidRPr="00807054" w:rsidRDefault="003178BA">
      <w:pPr>
        <w:tabs>
          <w:tab w:val="left" w:pos="6540"/>
        </w:tabs>
        <w:spacing w:line="360" w:lineRule="auto"/>
        <w:rPr>
          <w:rFonts w:ascii="Arial" w:hAnsi="Arial"/>
          <w:sz w:val="22"/>
        </w:rPr>
      </w:pPr>
    </w:p>
    <w:p w14:paraId="5864932C" w14:textId="77777777" w:rsidR="003178BA" w:rsidRPr="00807054" w:rsidRDefault="003178BA">
      <w:pPr>
        <w:tabs>
          <w:tab w:val="left" w:pos="6540"/>
        </w:tabs>
        <w:spacing w:line="360" w:lineRule="auto"/>
        <w:rPr>
          <w:rFonts w:ascii="Arial" w:hAnsi="Arial"/>
          <w:sz w:val="22"/>
        </w:rPr>
      </w:pPr>
    </w:p>
    <w:p w14:paraId="256EE15E" w14:textId="77777777" w:rsidR="003178BA" w:rsidRPr="00807054" w:rsidRDefault="003178BA">
      <w:pPr>
        <w:rPr>
          <w:rFonts w:ascii="Arial" w:eastAsia="DengXian Light" w:hAnsi="Arial"/>
          <w:b/>
          <w:sz w:val="22"/>
        </w:rPr>
      </w:pPr>
    </w:p>
    <w:sectPr w:rsidR="003178BA" w:rsidRPr="00807054">
      <w:footerReference w:type="default" r:id="rId15"/>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57BA0" w14:textId="77777777" w:rsidR="007632EB" w:rsidRDefault="007632EB">
      <w:pPr>
        <w:spacing w:after="0" w:line="240" w:lineRule="auto"/>
      </w:pPr>
      <w:r>
        <w:separator/>
      </w:r>
    </w:p>
  </w:endnote>
  <w:endnote w:type="continuationSeparator" w:id="0">
    <w:p w14:paraId="41EBF34C" w14:textId="77777777" w:rsidR="007632EB" w:rsidRDefault="00763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212657"/>
      <w:docPartObj>
        <w:docPartGallery w:val="Page Numbers (Bottom of Page)"/>
        <w:docPartUnique/>
      </w:docPartObj>
    </w:sdtPr>
    <w:sdtEndPr/>
    <w:sdtContent>
      <w:p w14:paraId="7E758133" w14:textId="1541D98A" w:rsidR="00552C3D" w:rsidRDefault="00FA7D7D">
        <w:pPr>
          <w:pStyle w:val="Footer"/>
        </w:pPr>
        <w:r>
          <w:rPr>
            <w:noProof/>
          </w:rPr>
          <mc:AlternateContent>
            <mc:Choice Requires="wps">
              <w:drawing>
                <wp:anchor distT="0" distB="0" distL="114300" distR="114300" simplePos="0" relativeHeight="251659264" behindDoc="0" locked="0" layoutInCell="0" allowOverlap="1" wp14:anchorId="1BABB9B2" wp14:editId="6CAA130B">
                  <wp:simplePos x="0" y="0"/>
                  <wp:positionH relativeFrom="rightMargin">
                    <wp:align>left</wp:align>
                  </wp:positionH>
                  <mc:AlternateContent>
                    <mc:Choice Requires="wp14">
                      <wp:positionV relativeFrom="bottomMargin">
                        <wp14:pctPosVOffset>7000</wp14:pctPosVOffset>
                      </wp:positionV>
                    </mc:Choice>
                    <mc:Fallback>
                      <wp:positionV relativeFrom="page">
                        <wp:posOffset>9841230</wp:posOffset>
                      </wp:positionV>
                    </mc:Fallback>
                  </mc:AlternateContent>
                  <wp:extent cx="368300" cy="274320"/>
                  <wp:effectExtent l="9525" t="9525" r="12700" b="11430"/>
                  <wp:wrapNone/>
                  <wp:docPr id="71332657" name="Rectangle: Folded Corne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5FF925F" w14:textId="77777777" w:rsidR="00FA7D7D" w:rsidRDefault="00FA7D7D">
                              <w:pPr>
                                <w:jc w:val="center"/>
                              </w:pPr>
                              <w:r>
                                <w:rPr>
                                  <w:sz w:val="22"/>
                                </w:rPr>
                                <w:fldChar w:fldCharType="begin"/>
                              </w:r>
                              <w:r>
                                <w:instrText xml:space="preserve"> PAGE    \* MERGEFORMAT </w:instrText>
                              </w:r>
                              <w:r>
                                <w:rPr>
                                  <w:sz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ABB9B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25FF925F" w14:textId="77777777" w:rsidR="00FA7D7D" w:rsidRDefault="00FA7D7D">
                        <w:pPr>
                          <w:jc w:val="center"/>
                        </w:pPr>
                        <w:r>
                          <w:rPr>
                            <w:sz w:val="22"/>
                          </w:rPr>
                          <w:fldChar w:fldCharType="begin"/>
                        </w:r>
                        <w:r>
                          <w:instrText xml:space="preserve"> PAGE    \* MERGEFORMAT </w:instrText>
                        </w:r>
                        <w:r>
                          <w:rPr>
                            <w:sz w:val="22"/>
                          </w:rPr>
                          <w:fldChar w:fldCharType="separate"/>
                        </w:r>
                        <w:r>
                          <w:rPr>
                            <w:noProof/>
                            <w:sz w:val="16"/>
                            <w:szCs w:val="16"/>
                          </w:rPr>
                          <w:t>2</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B6273" w14:textId="77777777" w:rsidR="007632EB" w:rsidRDefault="007632EB">
      <w:pPr>
        <w:spacing w:after="0" w:line="240" w:lineRule="auto"/>
      </w:pPr>
      <w:r>
        <w:rPr>
          <w:color w:val="000000"/>
        </w:rPr>
        <w:separator/>
      </w:r>
    </w:p>
  </w:footnote>
  <w:footnote w:type="continuationSeparator" w:id="0">
    <w:p w14:paraId="57A763DC" w14:textId="77777777" w:rsidR="007632EB" w:rsidRDefault="00763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9C899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9C83"/>
      </v:shape>
    </w:pict>
  </w:numPicBullet>
  <w:abstractNum w:abstractNumId="0" w15:restartNumberingAfterBreak="0">
    <w:nsid w:val="3EC66DBC"/>
    <w:multiLevelType w:val="multilevel"/>
    <w:tmpl w:val="1DD604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F73705B"/>
    <w:multiLevelType w:val="multilevel"/>
    <w:tmpl w:val="3A681D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4CD4079"/>
    <w:multiLevelType w:val="hybridMultilevel"/>
    <w:tmpl w:val="3A821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2354C0"/>
    <w:multiLevelType w:val="hybridMultilevel"/>
    <w:tmpl w:val="3166894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56080"/>
    <w:multiLevelType w:val="multilevel"/>
    <w:tmpl w:val="AECA1F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E646E55"/>
    <w:multiLevelType w:val="multilevel"/>
    <w:tmpl w:val="E8E09C0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66325704"/>
    <w:multiLevelType w:val="multilevel"/>
    <w:tmpl w:val="0D5242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B373093"/>
    <w:multiLevelType w:val="multilevel"/>
    <w:tmpl w:val="51A0EA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23656781">
    <w:abstractNumId w:val="0"/>
  </w:num>
  <w:num w:numId="2" w16cid:durableId="1111515211">
    <w:abstractNumId w:val="4"/>
  </w:num>
  <w:num w:numId="3" w16cid:durableId="1576891317">
    <w:abstractNumId w:val="5"/>
  </w:num>
  <w:num w:numId="4" w16cid:durableId="1617326507">
    <w:abstractNumId w:val="1"/>
  </w:num>
  <w:num w:numId="5" w16cid:durableId="649022938">
    <w:abstractNumId w:val="7"/>
  </w:num>
  <w:num w:numId="6" w16cid:durableId="1192112232">
    <w:abstractNumId w:val="6"/>
  </w:num>
  <w:num w:numId="7" w16cid:durableId="406925673">
    <w:abstractNumId w:val="3"/>
  </w:num>
  <w:num w:numId="8" w16cid:durableId="893156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8BA"/>
    <w:rsid w:val="00021162"/>
    <w:rsid w:val="000B0F11"/>
    <w:rsid w:val="000C7E82"/>
    <w:rsid w:val="00136759"/>
    <w:rsid w:val="00141C82"/>
    <w:rsid w:val="00173DE1"/>
    <w:rsid w:val="001960C2"/>
    <w:rsid w:val="001A37EF"/>
    <w:rsid w:val="001B6D87"/>
    <w:rsid w:val="001C26C9"/>
    <w:rsid w:val="001D5EDD"/>
    <w:rsid w:val="00214CF9"/>
    <w:rsid w:val="002B6334"/>
    <w:rsid w:val="002C0B4E"/>
    <w:rsid w:val="0031655B"/>
    <w:rsid w:val="003178BA"/>
    <w:rsid w:val="00323CB9"/>
    <w:rsid w:val="00344406"/>
    <w:rsid w:val="003623E9"/>
    <w:rsid w:val="003C5452"/>
    <w:rsid w:val="004363CE"/>
    <w:rsid w:val="00447B24"/>
    <w:rsid w:val="00450F2E"/>
    <w:rsid w:val="00485EB3"/>
    <w:rsid w:val="0049279F"/>
    <w:rsid w:val="004B29FD"/>
    <w:rsid w:val="004F0F26"/>
    <w:rsid w:val="00514167"/>
    <w:rsid w:val="005279E5"/>
    <w:rsid w:val="00552C3D"/>
    <w:rsid w:val="005B6B78"/>
    <w:rsid w:val="00635F0D"/>
    <w:rsid w:val="006D382A"/>
    <w:rsid w:val="007632EB"/>
    <w:rsid w:val="00807054"/>
    <w:rsid w:val="00816A3A"/>
    <w:rsid w:val="00850830"/>
    <w:rsid w:val="00872622"/>
    <w:rsid w:val="008A4753"/>
    <w:rsid w:val="008B6B95"/>
    <w:rsid w:val="008D2368"/>
    <w:rsid w:val="009967C7"/>
    <w:rsid w:val="00A1080C"/>
    <w:rsid w:val="00AB67F2"/>
    <w:rsid w:val="00B45CA6"/>
    <w:rsid w:val="00B46A8E"/>
    <w:rsid w:val="00B61D44"/>
    <w:rsid w:val="00B82FD7"/>
    <w:rsid w:val="00B970C9"/>
    <w:rsid w:val="00C161E0"/>
    <w:rsid w:val="00C3151F"/>
    <w:rsid w:val="00C938DC"/>
    <w:rsid w:val="00CC0DD0"/>
    <w:rsid w:val="00D0245A"/>
    <w:rsid w:val="00D26AD8"/>
    <w:rsid w:val="00D74A2F"/>
    <w:rsid w:val="00DB43E5"/>
    <w:rsid w:val="00E4362A"/>
    <w:rsid w:val="00E439E8"/>
    <w:rsid w:val="00E43A0D"/>
    <w:rsid w:val="00E51FF8"/>
    <w:rsid w:val="00ED7D4D"/>
    <w:rsid w:val="00EF21C9"/>
    <w:rsid w:val="00F47CF6"/>
    <w:rsid w:val="00FA7D7D"/>
    <w:rsid w:val="00FC1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3B798"/>
  <w15:docId w15:val="{15870273-E8AB-43F2-9955-2AC31182A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w:sz w:val="24"/>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line="360" w:lineRule="auto"/>
      <w:outlineLvl w:val="0"/>
    </w:pPr>
    <w:rPr>
      <w:rFonts w:ascii="Arial" w:eastAsia="DengXian Light" w:hAnsi="Arial"/>
      <w:b/>
      <w:sz w:val="32"/>
    </w:rPr>
  </w:style>
  <w:style w:type="paragraph" w:styleId="Heading2">
    <w:name w:val="heading 2"/>
    <w:basedOn w:val="Normal"/>
    <w:next w:val="Normal"/>
    <w:uiPriority w:val="9"/>
    <w:unhideWhenUsed/>
    <w:qFormat/>
    <w:pPr>
      <w:keepNext/>
      <w:keepLines/>
      <w:spacing w:before="40" w:after="0"/>
      <w:outlineLvl w:val="1"/>
    </w:pPr>
    <w:rPr>
      <w:rFonts w:ascii="Arial" w:eastAsia="DengXian Light" w:hAnsi="Arial" w:cs="Times New Roman"/>
      <w:b/>
      <w:i/>
      <w:color w:val="2F5496"/>
      <w:sz w:val="26"/>
      <w:szCs w:val="26"/>
    </w:rPr>
  </w:style>
  <w:style w:type="paragraph" w:styleId="Heading3">
    <w:name w:val="heading 3"/>
    <w:basedOn w:val="Normal"/>
    <w:uiPriority w:val="9"/>
    <w:semiHidden/>
    <w:unhideWhenUsed/>
    <w:qFormat/>
    <w:pPr>
      <w:spacing w:before="100" w:after="100" w:line="240" w:lineRule="auto"/>
      <w:outlineLvl w:val="2"/>
    </w:pPr>
    <w:rPr>
      <w:rFonts w:ascii="Arial" w:eastAsia="Times New Roman" w:hAnsi="Arial" w:cs="Times New Roman"/>
      <w:b/>
      <w:bCs/>
      <w:szCs w:val="27"/>
      <w:lang w:eastAsia="en-GB"/>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DengXian Light" w:hAnsi="Calibri Light" w:cs="Times New Roman"/>
      <w:i/>
      <w:iCs/>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DengXian Light" w:hAnsi="Arial"/>
      <w:b/>
      <w:sz w:val="32"/>
    </w:rPr>
  </w:style>
  <w:style w:type="character" w:customStyle="1" w:styleId="Heading2Char">
    <w:name w:val="Heading 2 Char"/>
    <w:basedOn w:val="DefaultParagraphFont"/>
    <w:rPr>
      <w:rFonts w:ascii="Arial" w:eastAsia="DengXian Light" w:hAnsi="Arial" w:cs="Times New Roman"/>
      <w:b/>
      <w:i/>
      <w:color w:val="2F5496"/>
      <w:sz w:val="26"/>
      <w:szCs w:val="26"/>
    </w:rPr>
  </w:style>
  <w:style w:type="character" w:customStyle="1" w:styleId="Heading3Char">
    <w:name w:val="Heading 3 Char"/>
    <w:basedOn w:val="DefaultParagraphFont"/>
    <w:rPr>
      <w:rFonts w:ascii="Arial" w:eastAsia="Times New Roman" w:hAnsi="Arial" w:cs="Times New Roman"/>
      <w:b/>
      <w:bCs/>
      <w:szCs w:val="27"/>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customStyle="1" w:styleId="Heading4Char">
    <w:name w:val="Heading 4 Char"/>
    <w:basedOn w:val="DefaultParagraphFont"/>
    <w:rPr>
      <w:rFonts w:ascii="Calibri Light" w:eastAsia="DengXian Light" w:hAnsi="Calibri Light" w:cs="Times New Roman"/>
      <w:i/>
      <w:iCs/>
      <w:color w:val="2F5496"/>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paragraph" w:styleId="NormalWeb">
    <w:name w:val="Normal (Web)"/>
    <w:basedOn w:val="Normal"/>
    <w:uiPriority w:val="99"/>
    <w:semiHidden/>
    <w:unhideWhenUsed/>
    <w:rsid w:val="001C26C9"/>
    <w:pPr>
      <w:suppressAutoHyphens w:val="0"/>
      <w:autoSpaceDN/>
      <w:spacing w:before="100" w:beforeAutospacing="1" w:after="100" w:afterAutospacing="1" w:line="240" w:lineRule="auto"/>
      <w:textAlignment w:val="auto"/>
    </w:pPr>
    <w:rPr>
      <w:rFonts w:eastAsia="Times New Roman" w:cs="Times New Roman"/>
      <w:szCs w:val="24"/>
      <w:lang w:eastAsia="en-GB"/>
    </w:rPr>
  </w:style>
  <w:style w:type="paragraph" w:styleId="TOCHeading">
    <w:name w:val="TOC Heading"/>
    <w:basedOn w:val="Heading1"/>
    <w:next w:val="Normal"/>
    <w:uiPriority w:val="39"/>
    <w:unhideWhenUsed/>
    <w:qFormat/>
    <w:rsid w:val="00D26AD8"/>
    <w:pPr>
      <w:suppressAutoHyphens w:val="0"/>
      <w:autoSpaceDN/>
      <w:spacing w:line="259" w:lineRule="auto"/>
      <w:textAlignment w:val="auto"/>
      <w:outlineLvl w:val="9"/>
    </w:pPr>
    <w:rPr>
      <w:rFonts w:asciiTheme="majorHAnsi" w:eastAsiaTheme="majorEastAsia" w:hAnsiTheme="majorHAnsi" w:cstheme="majorBidi"/>
      <w:b w:val="0"/>
      <w:color w:val="0F4761" w:themeColor="accent1" w:themeShade="BF"/>
      <w:szCs w:val="32"/>
      <w:lang w:val="en-US"/>
    </w:rPr>
  </w:style>
  <w:style w:type="paragraph" w:styleId="TOC1">
    <w:name w:val="toc 1"/>
    <w:basedOn w:val="Normal"/>
    <w:next w:val="Normal"/>
    <w:autoRedefine/>
    <w:uiPriority w:val="39"/>
    <w:unhideWhenUsed/>
    <w:rsid w:val="00D26AD8"/>
    <w:pPr>
      <w:spacing w:after="100"/>
    </w:pPr>
  </w:style>
  <w:style w:type="table" w:styleId="GridTable5Dark">
    <w:name w:val="Grid Table 5 Dark"/>
    <w:basedOn w:val="TableNormal"/>
    <w:uiPriority w:val="50"/>
    <w:rsid w:val="003165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OC2">
    <w:name w:val="toc 2"/>
    <w:basedOn w:val="Normal"/>
    <w:next w:val="Normal"/>
    <w:autoRedefine/>
    <w:uiPriority w:val="39"/>
    <w:unhideWhenUsed/>
    <w:rsid w:val="00C161E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2196/740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ijms2603109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betesatlas.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gle.com/search?q=https://www.diabetes.org.uk/statistics" TargetMode="External"/><Relationship Id="rId4" Type="http://schemas.openxmlformats.org/officeDocument/2006/relationships/settings" Target="settings.xml"/><Relationship Id="rId9" Type="http://schemas.openxmlformats.org/officeDocument/2006/relationships/hyperlink" Target="https://www.ageuk.org.uk/" TargetMode="External"/><Relationship Id="rId14" Type="http://schemas.openxmlformats.org/officeDocument/2006/relationships/hyperlink" Target="https://www.st-andrews.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FA120-E00D-4FCD-BA40-CBF0844DA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4678</Words>
  <Characters>26668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Tonye</dc:creator>
  <dc:description/>
  <cp:lastModifiedBy>TONYE TIKILI</cp:lastModifiedBy>
  <cp:revision>2</cp:revision>
  <cp:lastPrinted>2026-04-16T19:36:00Z</cp:lastPrinted>
  <dcterms:created xsi:type="dcterms:W3CDTF">2026-04-23T16:56:00Z</dcterms:created>
  <dcterms:modified xsi:type="dcterms:W3CDTF">2026-04-23T16:56:00Z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e150ff-4790-4db0-9801-e1a2cb83509c_Enabled">
    <vt:lpwstr>true</vt:lpwstr>
  </property>
  <property fmtid="{D5CDD505-2E9C-101B-9397-08002B2CF9AE}" pid="3" name="MSIP_Label_32e150ff-4790-4db0-9801-e1a2cb83509c_SetDate">
    <vt:lpwstr>2026-04-02T05:41:11Z</vt:lpwstr>
  </property>
  <property fmtid="{D5CDD505-2E9C-101B-9397-08002B2CF9AE}" pid="4" name="MSIP_Label_32e150ff-4790-4db0-9801-e1a2cb83509c_Method">
    <vt:lpwstr>Standard</vt:lpwstr>
  </property>
  <property fmtid="{D5CDD505-2E9C-101B-9397-08002B2CF9AE}" pid="5" name="MSIP_Label_32e150ff-4790-4db0-9801-e1a2cb83509c_Name">
    <vt:lpwstr>defa4170-0d19-0005-0004-bc88714345d2</vt:lpwstr>
  </property>
  <property fmtid="{D5CDD505-2E9C-101B-9397-08002B2CF9AE}" pid="6" name="MSIP_Label_32e150ff-4790-4db0-9801-e1a2cb83509c_SiteId">
    <vt:lpwstr>31b813f2-6514-42e9-b2f4-5d69ef68118b</vt:lpwstr>
  </property>
  <property fmtid="{D5CDD505-2E9C-101B-9397-08002B2CF9AE}" pid="7" name="MSIP_Label_32e150ff-4790-4db0-9801-e1a2cb83509c_ActionId">
    <vt:lpwstr>57052b2e-b730-466e-b14a-1a89cab6820b</vt:lpwstr>
  </property>
  <property fmtid="{D5CDD505-2E9C-101B-9397-08002B2CF9AE}" pid="8" name="MSIP_Label_32e150ff-4790-4db0-9801-e1a2cb83509c_ContentBits">
    <vt:lpwstr>0</vt:lpwstr>
  </property>
  <property fmtid="{D5CDD505-2E9C-101B-9397-08002B2CF9AE}" pid="9" name="MSIP_Label_32e150ff-4790-4db0-9801-e1a2cb83509c_Tag">
    <vt:lpwstr>10, 3, 0, 1</vt:lpwstr>
  </property>
  <property fmtid="{D5CDD505-2E9C-101B-9397-08002B2CF9AE}" pid="10" name="GrammarlyDocumentId">
    <vt:lpwstr>94539e22-3dc6-4c7b-bac1-754203039466</vt:lpwstr>
  </property>
</Properties>
</file>