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8219662"/>
        <w:docPartObj>
          <w:docPartGallery w:val="Cover Pages"/>
          <w:docPartUnique/>
        </w:docPartObj>
      </w:sdtPr>
      <w:sdtContent>
        <w:p w14:paraId="48DB9788" w14:textId="15B82FA5" w:rsidR="001D208C" w:rsidRDefault="001D208C">
          <w:r>
            <w:rPr>
              <w:noProof/>
            </w:rPr>
            <mc:AlternateContent>
              <mc:Choice Requires="wpg">
                <w:drawing>
                  <wp:anchor distT="0" distB="0" distL="114300" distR="114300" simplePos="0" relativeHeight="251659264" behindDoc="1" locked="0" layoutInCell="1" allowOverlap="1" wp14:anchorId="2B511F3D" wp14:editId="5F19EB0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0D0D0D" w:themeColor="text1" w:themeTint="F2"/>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489CFA3" w14:textId="0A6F9D7B" w:rsidR="001D208C" w:rsidRPr="001D208C" w:rsidRDefault="001D208C" w:rsidP="001D208C">
                                      <w:pPr>
                                        <w:pStyle w:val="NoSpacing"/>
                                        <w:spacing w:before="120"/>
                                        <w:rPr>
                                          <w:rFonts w:ascii="Arial" w:hAnsi="Arial" w:cs="Arial"/>
                                          <w:b/>
                                          <w:bCs/>
                                          <w:sz w:val="40"/>
                                          <w:szCs w:val="40"/>
                                        </w:rPr>
                                      </w:pPr>
                                      <w:r w:rsidRPr="001D208C">
                                        <w:rPr>
                                          <w:rFonts w:ascii="Arial" w:hAnsi="Arial" w:cs="Arial"/>
                                          <w:b/>
                                          <w:bCs/>
                                          <w:color w:val="0D0D0D" w:themeColor="text1" w:themeTint="F2"/>
                                          <w:sz w:val="40"/>
                                          <w:szCs w:val="40"/>
                                        </w:rPr>
                                        <w:t xml:space="preserve">BA (Hons) Business Management                                                                 </w:t>
                                      </w:r>
                                      <w:r w:rsidR="00DA02E2">
                                        <w:rPr>
                                          <w:rFonts w:ascii="Arial" w:hAnsi="Arial" w:cs="Arial"/>
                                          <w:b/>
                                          <w:bCs/>
                                          <w:color w:val="0D0D0D" w:themeColor="text1" w:themeTint="F2"/>
                                          <w:sz w:val="40"/>
                                          <w:szCs w:val="40"/>
                                        </w:rPr>
                                        <w:t xml:space="preserve">LCBB5015 </w:t>
                                      </w:r>
                                      <w:r w:rsidRPr="001D208C">
                                        <w:rPr>
                                          <w:rFonts w:ascii="Arial" w:hAnsi="Arial" w:cs="Arial"/>
                                          <w:b/>
                                          <w:bCs/>
                                          <w:color w:val="0D0D0D" w:themeColor="text1" w:themeTint="F2"/>
                                          <w:sz w:val="40"/>
                                          <w:szCs w:val="40"/>
                                        </w:rPr>
                                        <w:t xml:space="preserve">Principles of Marketing                                                                         Name: </w:t>
                                      </w:r>
                                      <w:r w:rsidR="00C322F7">
                                        <w:rPr>
                                          <w:rFonts w:ascii="Arial" w:hAnsi="Arial" w:cs="Arial"/>
                                          <w:b/>
                                          <w:bCs/>
                                          <w:color w:val="0D0D0D" w:themeColor="text1" w:themeTint="F2"/>
                                          <w:sz w:val="40"/>
                                          <w:szCs w:val="40"/>
                                        </w:rPr>
                                        <w:t xml:space="preserve">Gruia </w:t>
                                      </w:r>
                                      <w:proofErr w:type="spellStart"/>
                                      <w:r w:rsidR="00C322F7">
                                        <w:rPr>
                                          <w:rFonts w:ascii="Arial" w:hAnsi="Arial" w:cs="Arial"/>
                                          <w:b/>
                                          <w:bCs/>
                                          <w:color w:val="0D0D0D" w:themeColor="text1" w:themeTint="F2"/>
                                          <w:sz w:val="40"/>
                                          <w:szCs w:val="40"/>
                                        </w:rPr>
                                        <w:t>Craescu</w:t>
                                      </w:r>
                                      <w:proofErr w:type="spellEnd"/>
                                      <w:r w:rsidRPr="001D208C">
                                        <w:rPr>
                                          <w:rFonts w:ascii="Arial" w:hAnsi="Arial" w:cs="Arial"/>
                                          <w:b/>
                                          <w:bCs/>
                                          <w:color w:val="0D0D0D" w:themeColor="text1" w:themeTint="F2"/>
                                          <w:sz w:val="40"/>
                                          <w:szCs w:val="40"/>
                                        </w:rPr>
                                        <w:t xml:space="preserve">                                                   Student ID:</w:t>
                                      </w:r>
                                      <w:r w:rsidR="00C322F7">
                                        <w:rPr>
                                          <w:rFonts w:ascii="Arial" w:hAnsi="Arial" w:cs="Arial"/>
                                          <w:b/>
                                          <w:bCs/>
                                          <w:color w:val="0D0D0D" w:themeColor="text1" w:themeTint="F2"/>
                                          <w:sz w:val="40"/>
                                          <w:szCs w:val="40"/>
                                        </w:rPr>
                                        <w:t xml:space="preserve"> 2237625</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C27DF6B" w14:textId="24D081B0" w:rsidR="001D208C" w:rsidRPr="001D208C" w:rsidRDefault="001D208C">
                                      <w:pPr>
                                        <w:pStyle w:val="NoSpacing"/>
                                        <w:jc w:val="center"/>
                                        <w:rPr>
                                          <w:rFonts w:ascii="Arial" w:eastAsiaTheme="majorEastAsia" w:hAnsi="Arial" w:cs="Arial"/>
                                          <w:b/>
                                          <w:bCs/>
                                          <w:caps/>
                                          <w:sz w:val="72"/>
                                          <w:szCs w:val="72"/>
                                        </w:rPr>
                                      </w:pPr>
                                      <w:r w:rsidRPr="001D208C">
                                        <w:rPr>
                                          <w:rFonts w:ascii="Arial" w:eastAsiaTheme="majorEastAsia" w:hAnsi="Arial" w:cs="Arial"/>
                                          <w:b/>
                                          <w:bCs/>
                                          <w:caps/>
                                          <w:sz w:val="72"/>
                                          <w:szCs w:val="72"/>
                                        </w:rPr>
                                        <w:t>SITUATIONAL ANALYSIS OF MARKS AND SPENCER USING PORTER’S FIVE FORCES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511F3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" fillcolor="#e7e6e6 [321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" fillcolor="#e7e6e6 [3214]" stroked="f" strokeweight="1pt">
                      <v:textbox inset="36pt,57.6pt,36pt,36pt">
                        <w:txbxContent>
                          <w:sdt>
                            <w:sdtPr>
                              <w:rPr>
                                <w:rFonts w:ascii="Arial" w:hAnsi="Arial" w:cs="Arial"/>
                                <w:b/>
                                <w:bCs/>
                                <w:color w:val="0D0D0D" w:themeColor="text1" w:themeTint="F2"/>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489CFA3" w14:textId="0A6F9D7B" w:rsidR="001D208C" w:rsidRPr="001D208C" w:rsidRDefault="001D208C" w:rsidP="001D208C">
                                <w:pPr>
                                  <w:pStyle w:val="NoSpacing"/>
                                  <w:spacing w:before="120"/>
                                  <w:rPr>
                                    <w:rFonts w:ascii="Arial" w:hAnsi="Arial" w:cs="Arial"/>
                                    <w:b/>
                                    <w:bCs/>
                                    <w:sz w:val="40"/>
                                    <w:szCs w:val="40"/>
                                  </w:rPr>
                                </w:pPr>
                                <w:r w:rsidRPr="001D208C">
                                  <w:rPr>
                                    <w:rFonts w:ascii="Arial" w:hAnsi="Arial" w:cs="Arial"/>
                                    <w:b/>
                                    <w:bCs/>
                                    <w:color w:val="0D0D0D" w:themeColor="text1" w:themeTint="F2"/>
                                    <w:sz w:val="40"/>
                                    <w:szCs w:val="40"/>
                                  </w:rPr>
                                  <w:t xml:space="preserve">BA (Hons) Business Management                                                                 </w:t>
                                </w:r>
                                <w:r w:rsidR="00DA02E2">
                                  <w:rPr>
                                    <w:rFonts w:ascii="Arial" w:hAnsi="Arial" w:cs="Arial"/>
                                    <w:b/>
                                    <w:bCs/>
                                    <w:color w:val="0D0D0D" w:themeColor="text1" w:themeTint="F2"/>
                                    <w:sz w:val="40"/>
                                    <w:szCs w:val="40"/>
                                  </w:rPr>
                                  <w:t xml:space="preserve">LCBB5015 </w:t>
                                </w:r>
                                <w:r w:rsidRPr="001D208C">
                                  <w:rPr>
                                    <w:rFonts w:ascii="Arial" w:hAnsi="Arial" w:cs="Arial"/>
                                    <w:b/>
                                    <w:bCs/>
                                    <w:color w:val="0D0D0D" w:themeColor="text1" w:themeTint="F2"/>
                                    <w:sz w:val="40"/>
                                    <w:szCs w:val="40"/>
                                  </w:rPr>
                                  <w:t xml:space="preserve">Principles of Marketing                                                                         Name: </w:t>
                                </w:r>
                                <w:r w:rsidR="00C322F7">
                                  <w:rPr>
                                    <w:rFonts w:ascii="Arial" w:hAnsi="Arial" w:cs="Arial"/>
                                    <w:b/>
                                    <w:bCs/>
                                    <w:color w:val="0D0D0D" w:themeColor="text1" w:themeTint="F2"/>
                                    <w:sz w:val="40"/>
                                    <w:szCs w:val="40"/>
                                  </w:rPr>
                                  <w:t xml:space="preserve">Gruia </w:t>
                                </w:r>
                                <w:proofErr w:type="spellStart"/>
                                <w:r w:rsidR="00C322F7">
                                  <w:rPr>
                                    <w:rFonts w:ascii="Arial" w:hAnsi="Arial" w:cs="Arial"/>
                                    <w:b/>
                                    <w:bCs/>
                                    <w:color w:val="0D0D0D" w:themeColor="text1" w:themeTint="F2"/>
                                    <w:sz w:val="40"/>
                                    <w:szCs w:val="40"/>
                                  </w:rPr>
                                  <w:t>Craescu</w:t>
                                </w:r>
                                <w:proofErr w:type="spellEnd"/>
                                <w:r w:rsidRPr="001D208C">
                                  <w:rPr>
                                    <w:rFonts w:ascii="Arial" w:hAnsi="Arial" w:cs="Arial"/>
                                    <w:b/>
                                    <w:bCs/>
                                    <w:color w:val="0D0D0D" w:themeColor="text1" w:themeTint="F2"/>
                                    <w:sz w:val="40"/>
                                    <w:szCs w:val="40"/>
                                  </w:rPr>
                                  <w:t xml:space="preserve">                                                   Student ID:</w:t>
                                </w:r>
                                <w:r w:rsidR="00C322F7">
                                  <w:rPr>
                                    <w:rFonts w:ascii="Arial" w:hAnsi="Arial" w:cs="Arial"/>
                                    <w:b/>
                                    <w:bCs/>
                                    <w:color w:val="0D0D0D" w:themeColor="text1" w:themeTint="F2"/>
                                    <w:sz w:val="40"/>
                                    <w:szCs w:val="40"/>
                                  </w:rPr>
                                  <w:t xml:space="preserve"> 2237625</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C27DF6B" w14:textId="24D081B0" w:rsidR="001D208C" w:rsidRPr="001D208C" w:rsidRDefault="001D208C">
                                <w:pPr>
                                  <w:pStyle w:val="NoSpacing"/>
                                  <w:jc w:val="center"/>
                                  <w:rPr>
                                    <w:rFonts w:ascii="Arial" w:eastAsiaTheme="majorEastAsia" w:hAnsi="Arial" w:cs="Arial"/>
                                    <w:b/>
                                    <w:bCs/>
                                    <w:caps/>
                                    <w:sz w:val="72"/>
                                    <w:szCs w:val="72"/>
                                  </w:rPr>
                                </w:pPr>
                                <w:r w:rsidRPr="001D208C">
                                  <w:rPr>
                                    <w:rFonts w:ascii="Arial" w:eastAsiaTheme="majorEastAsia" w:hAnsi="Arial" w:cs="Arial"/>
                                    <w:b/>
                                    <w:bCs/>
                                    <w:caps/>
                                    <w:sz w:val="72"/>
                                    <w:szCs w:val="72"/>
                                  </w:rPr>
                                  <w:t>SITUATIONAL ANALYSIS OF MARKS AND SPENCER USING PORTER’S FIVE FORCES</w:t>
                                </w:r>
                              </w:p>
                            </w:sdtContent>
                          </w:sdt>
                        </w:txbxContent>
                      </v:textbox>
                    </v:shape>
                    <w10:wrap anchorx="page" anchory="page"/>
                  </v:group>
                </w:pict>
              </mc:Fallback>
            </mc:AlternateContent>
          </w:r>
        </w:p>
        <w:p w14:paraId="3851BEAD" w14:textId="3AEE2A38" w:rsidR="001D208C" w:rsidRDefault="001D208C">
          <w:r>
            <w:br w:type="page"/>
          </w:r>
        </w:p>
      </w:sdtContent>
    </w:sdt>
    <w:p w14:paraId="2FE3F7E5" w14:textId="237D4654" w:rsidR="0019706A" w:rsidRDefault="001D208C" w:rsidP="001D208C">
      <w:pPr>
        <w:jc w:val="center"/>
        <w:rPr>
          <w:rFonts w:ascii="Arial" w:hAnsi="Arial" w:cs="Arial"/>
          <w:b/>
          <w:bCs/>
          <w:color w:val="0D0D0D" w:themeColor="text1" w:themeTint="F2"/>
          <w:sz w:val="24"/>
          <w:szCs w:val="24"/>
        </w:rPr>
      </w:pPr>
      <w:r w:rsidRPr="001D208C">
        <w:rPr>
          <w:rFonts w:ascii="Arial" w:hAnsi="Arial" w:cs="Arial"/>
          <w:b/>
          <w:bCs/>
          <w:color w:val="0D0D0D" w:themeColor="text1" w:themeTint="F2"/>
          <w:sz w:val="24"/>
          <w:szCs w:val="24"/>
        </w:rPr>
        <w:lastRenderedPageBreak/>
        <w:t>Introduction</w:t>
      </w:r>
    </w:p>
    <w:p w14:paraId="17FFCD33" w14:textId="4B6FD858" w:rsidR="001D208C" w:rsidRDefault="001D208C" w:rsidP="001D208C">
      <w:pPr>
        <w:spacing w:line="360" w:lineRule="auto"/>
        <w:jc w:val="center"/>
        <w:rPr>
          <w:rFonts w:ascii="Arial" w:hAnsi="Arial" w:cs="Arial"/>
          <w:b/>
          <w:bCs/>
          <w:color w:val="0D0D0D" w:themeColor="text1" w:themeTint="F2"/>
          <w:sz w:val="24"/>
          <w:szCs w:val="24"/>
        </w:rPr>
      </w:pPr>
    </w:p>
    <w:p w14:paraId="273DDEB7" w14:textId="2E2D1CC9" w:rsidR="001D208C" w:rsidRPr="001D208C" w:rsidRDefault="001D208C" w:rsidP="001D208C">
      <w:pPr>
        <w:spacing w:line="360" w:lineRule="auto"/>
        <w:rPr>
          <w:rFonts w:ascii="Arial" w:hAnsi="Arial" w:cs="Arial"/>
          <w:color w:val="0D0D0D" w:themeColor="text1" w:themeTint="F2"/>
          <w:sz w:val="24"/>
          <w:szCs w:val="24"/>
        </w:rPr>
      </w:pPr>
      <w:r w:rsidRPr="001D208C">
        <w:rPr>
          <w:rFonts w:ascii="Arial" w:hAnsi="Arial" w:cs="Arial"/>
          <w:color w:val="0D0D0D" w:themeColor="text1" w:themeTint="F2"/>
          <w:sz w:val="24"/>
          <w:szCs w:val="24"/>
        </w:rPr>
        <w:t>Marks and Spencer is a renowned British international retail establishment that prides itself in apparel, home goods, and premium food products. Founded in 1884, the firm has established a solid name in the UK retail industry, notably for quality, innovation, and brand trust. Marks and Spencer (M&amp;S) maintains both physical stores and online platforms, allowing them to service a diverse consumer base</w:t>
      </w:r>
      <w:r w:rsidR="00071A47">
        <w:rPr>
          <w:rFonts w:ascii="Arial" w:hAnsi="Arial" w:cs="Arial"/>
          <w:color w:val="0D0D0D" w:themeColor="text1" w:themeTint="F2"/>
          <w:sz w:val="24"/>
          <w:szCs w:val="24"/>
        </w:rPr>
        <w:t xml:space="preserve"> (Marks and Spencer, 2024)</w:t>
      </w:r>
      <w:r w:rsidRPr="001D208C">
        <w:rPr>
          <w:rFonts w:ascii="Arial" w:hAnsi="Arial" w:cs="Arial"/>
          <w:color w:val="0D0D0D" w:themeColor="text1" w:themeTint="F2"/>
          <w:sz w:val="24"/>
          <w:szCs w:val="24"/>
        </w:rPr>
        <w:t>.</w:t>
      </w:r>
    </w:p>
    <w:p w14:paraId="1CCB985D" w14:textId="7DE7D44D" w:rsidR="001D208C" w:rsidRDefault="001D208C" w:rsidP="001D208C">
      <w:pPr>
        <w:spacing w:line="360" w:lineRule="auto"/>
        <w:rPr>
          <w:rFonts w:ascii="Arial" w:hAnsi="Arial" w:cs="Arial"/>
          <w:color w:val="0D0D0D" w:themeColor="text1" w:themeTint="F2"/>
          <w:sz w:val="24"/>
          <w:szCs w:val="24"/>
        </w:rPr>
      </w:pPr>
      <w:r w:rsidRPr="001D208C">
        <w:rPr>
          <w:rFonts w:ascii="Arial" w:hAnsi="Arial" w:cs="Arial"/>
          <w:color w:val="0D0D0D" w:themeColor="text1" w:themeTint="F2"/>
          <w:sz w:val="24"/>
          <w:szCs w:val="24"/>
        </w:rPr>
        <w:t xml:space="preserve">The retail business in the United Kingdom is extremely competitive and continually shifting as customer tastes, technology improvements, and economic pressures </w:t>
      </w:r>
      <w:r w:rsidR="00071A47" w:rsidRPr="001D208C">
        <w:rPr>
          <w:rFonts w:ascii="Arial" w:hAnsi="Arial" w:cs="Arial"/>
          <w:color w:val="0D0D0D" w:themeColor="text1" w:themeTint="F2"/>
          <w:sz w:val="24"/>
          <w:szCs w:val="24"/>
        </w:rPr>
        <w:t>change</w:t>
      </w:r>
      <w:r w:rsidR="00071A47">
        <w:rPr>
          <w:rFonts w:ascii="Arial" w:hAnsi="Arial" w:cs="Arial"/>
          <w:color w:val="0D0D0D" w:themeColor="text1" w:themeTint="F2"/>
          <w:sz w:val="24"/>
          <w:szCs w:val="24"/>
        </w:rPr>
        <w:t xml:space="preserve">. </w:t>
      </w:r>
      <w:r w:rsidRPr="001D208C">
        <w:rPr>
          <w:rFonts w:ascii="Arial" w:hAnsi="Arial" w:cs="Arial"/>
          <w:color w:val="0D0D0D" w:themeColor="text1" w:themeTint="F2"/>
          <w:sz w:val="24"/>
          <w:szCs w:val="24"/>
        </w:rPr>
        <w:t>Retailers must constantly change their methods to remain competitive in a market marked by price sensitivity and growing customer choice.</w:t>
      </w:r>
    </w:p>
    <w:p w14:paraId="67CE13F6" w14:textId="755C5B3E" w:rsidR="001D208C" w:rsidRDefault="001D208C" w:rsidP="001D208C">
      <w:pPr>
        <w:spacing w:line="360" w:lineRule="auto"/>
        <w:rPr>
          <w:rFonts w:ascii="Arial" w:hAnsi="Arial" w:cs="Arial"/>
          <w:color w:val="0D0D0D" w:themeColor="text1" w:themeTint="F2"/>
          <w:sz w:val="24"/>
          <w:szCs w:val="24"/>
        </w:rPr>
      </w:pPr>
      <w:r w:rsidRPr="001D208C">
        <w:rPr>
          <w:rFonts w:ascii="Arial" w:hAnsi="Arial" w:cs="Arial"/>
          <w:color w:val="0D0D0D" w:themeColor="text1" w:themeTint="F2"/>
          <w:sz w:val="24"/>
          <w:szCs w:val="24"/>
        </w:rPr>
        <w:t>The investigation will undertake a situational analysis of Marks &amp; Spencer employing Porter's Five forces framework, which assesses the competitive factors driving industry structure and corporate performance (Porter, 2008). The investigation will evaluate the level of competition in the UK retail industry and its strategic consequences.</w:t>
      </w:r>
    </w:p>
    <w:p w14:paraId="2CF44D75" w14:textId="334C464A" w:rsidR="001D208C" w:rsidRDefault="001D208C" w:rsidP="001D208C">
      <w:pPr>
        <w:spacing w:line="360" w:lineRule="auto"/>
        <w:rPr>
          <w:rFonts w:ascii="Arial" w:hAnsi="Arial" w:cs="Arial"/>
          <w:color w:val="0D0D0D" w:themeColor="text1" w:themeTint="F2"/>
          <w:sz w:val="24"/>
          <w:szCs w:val="24"/>
        </w:rPr>
      </w:pPr>
    </w:p>
    <w:p w14:paraId="103154FC" w14:textId="50DA9C32" w:rsidR="001D208C" w:rsidRDefault="001D208C" w:rsidP="001D208C">
      <w:pPr>
        <w:spacing w:line="360" w:lineRule="auto"/>
        <w:jc w:val="center"/>
        <w:rPr>
          <w:rFonts w:ascii="Arial" w:hAnsi="Arial" w:cs="Arial"/>
          <w:b/>
          <w:bCs/>
          <w:color w:val="0D0D0D" w:themeColor="text1" w:themeTint="F2"/>
          <w:sz w:val="24"/>
          <w:szCs w:val="24"/>
        </w:rPr>
      </w:pPr>
      <w:r>
        <w:rPr>
          <w:rFonts w:ascii="Arial" w:hAnsi="Arial" w:cs="Arial"/>
          <w:b/>
          <w:bCs/>
          <w:color w:val="0D0D0D" w:themeColor="text1" w:themeTint="F2"/>
          <w:sz w:val="24"/>
          <w:szCs w:val="24"/>
        </w:rPr>
        <w:t>Situational Analysis: Porter’s Five Forces</w:t>
      </w:r>
    </w:p>
    <w:p w14:paraId="6DA70F3D" w14:textId="77777777" w:rsidR="001D208C" w:rsidRDefault="001D208C" w:rsidP="001D208C">
      <w:pPr>
        <w:spacing w:line="360" w:lineRule="auto"/>
        <w:jc w:val="center"/>
        <w:rPr>
          <w:rFonts w:ascii="Arial" w:hAnsi="Arial" w:cs="Arial"/>
          <w:b/>
          <w:bCs/>
          <w:color w:val="0D0D0D" w:themeColor="text1" w:themeTint="F2"/>
          <w:sz w:val="24"/>
          <w:szCs w:val="24"/>
        </w:rPr>
      </w:pPr>
    </w:p>
    <w:p w14:paraId="05C9DAEF" w14:textId="77777777" w:rsidR="001D208C" w:rsidRPr="001D208C" w:rsidRDefault="001D208C" w:rsidP="001D208C">
      <w:pPr>
        <w:spacing w:line="360" w:lineRule="auto"/>
        <w:rPr>
          <w:rFonts w:ascii="Arial" w:hAnsi="Arial" w:cs="Arial"/>
          <w:color w:val="0D0D0D" w:themeColor="text1" w:themeTint="F2"/>
          <w:sz w:val="24"/>
          <w:szCs w:val="24"/>
        </w:rPr>
      </w:pPr>
      <w:r w:rsidRPr="001D208C">
        <w:rPr>
          <w:rFonts w:ascii="Arial" w:hAnsi="Arial" w:cs="Arial"/>
          <w:color w:val="0D0D0D" w:themeColor="text1" w:themeTint="F2"/>
          <w:sz w:val="24"/>
          <w:szCs w:val="24"/>
        </w:rPr>
        <w:t>Porter's Five Forces approach is commonly used to assess industry rivalry and identify elements that influence profitability (Porter, 2008).</w:t>
      </w:r>
    </w:p>
    <w:p w14:paraId="65CA24A3" w14:textId="587B279E" w:rsidR="001D208C" w:rsidRPr="001D208C" w:rsidRDefault="001D208C" w:rsidP="001D208C">
      <w:pPr>
        <w:spacing w:line="360" w:lineRule="auto"/>
        <w:rPr>
          <w:rFonts w:ascii="Arial" w:hAnsi="Arial" w:cs="Arial"/>
          <w:color w:val="0D0D0D" w:themeColor="text1" w:themeTint="F2"/>
          <w:sz w:val="24"/>
          <w:szCs w:val="24"/>
        </w:rPr>
      </w:pPr>
      <w:r w:rsidRPr="001D208C">
        <w:rPr>
          <w:rFonts w:ascii="Arial" w:hAnsi="Arial" w:cs="Arial"/>
          <w:color w:val="0D0D0D" w:themeColor="text1" w:themeTint="F2"/>
          <w:sz w:val="24"/>
          <w:szCs w:val="24"/>
        </w:rPr>
        <w:t>The competitiveness in the UK retail sector is exceptionally great. Marks and Spencer compete</w:t>
      </w:r>
      <w:r>
        <w:rPr>
          <w:rFonts w:ascii="Arial" w:hAnsi="Arial" w:cs="Arial"/>
          <w:color w:val="0D0D0D" w:themeColor="text1" w:themeTint="F2"/>
          <w:sz w:val="24"/>
          <w:szCs w:val="24"/>
        </w:rPr>
        <w:t>s</w:t>
      </w:r>
      <w:r w:rsidRPr="001D208C">
        <w:rPr>
          <w:rFonts w:ascii="Arial" w:hAnsi="Arial" w:cs="Arial"/>
          <w:color w:val="0D0D0D" w:themeColor="text1" w:themeTint="F2"/>
          <w:sz w:val="24"/>
          <w:szCs w:val="24"/>
        </w:rPr>
        <w:t xml:space="preserve"> with businesses including Next, Zara, and Primark, which provide a wide selection of fashion items at varying prices. This increases competition as businesses constantly develop and modify price methods to attract customers (Bruce and Daly, 2019</w:t>
      </w:r>
      <w:r w:rsidR="00071A47">
        <w:rPr>
          <w:rFonts w:ascii="Arial" w:hAnsi="Arial" w:cs="Arial"/>
          <w:color w:val="0D0D0D" w:themeColor="text1" w:themeTint="F2"/>
          <w:sz w:val="24"/>
          <w:szCs w:val="24"/>
        </w:rPr>
        <w:t>; Mintel, 2023</w:t>
      </w:r>
      <w:r w:rsidRPr="001D208C">
        <w:rPr>
          <w:rFonts w:ascii="Arial" w:hAnsi="Arial" w:cs="Arial"/>
          <w:color w:val="0D0D0D" w:themeColor="text1" w:themeTint="F2"/>
          <w:sz w:val="24"/>
          <w:szCs w:val="24"/>
        </w:rPr>
        <w:t>).</w:t>
      </w:r>
    </w:p>
    <w:p w14:paraId="21CFAE11" w14:textId="2BFC975B" w:rsidR="001D208C" w:rsidRDefault="001D208C" w:rsidP="001D208C">
      <w:pPr>
        <w:spacing w:line="360" w:lineRule="auto"/>
        <w:rPr>
          <w:rFonts w:ascii="Arial" w:hAnsi="Arial" w:cs="Arial"/>
          <w:color w:val="0D0D0D" w:themeColor="text1" w:themeTint="F2"/>
          <w:sz w:val="24"/>
          <w:szCs w:val="24"/>
        </w:rPr>
      </w:pPr>
      <w:r w:rsidRPr="001D208C">
        <w:rPr>
          <w:rFonts w:ascii="Arial" w:hAnsi="Arial" w:cs="Arial"/>
          <w:color w:val="0D0D0D" w:themeColor="text1" w:themeTint="F2"/>
          <w:sz w:val="24"/>
          <w:szCs w:val="24"/>
        </w:rPr>
        <w:t>The threat from new entrants is moderate. While building a great retail brand necessitates considerable investment and supply chain infrastructure, the rise of e-</w:t>
      </w:r>
      <w:r w:rsidRPr="001D208C">
        <w:rPr>
          <w:rFonts w:ascii="Arial" w:hAnsi="Arial" w:cs="Arial"/>
          <w:color w:val="0D0D0D" w:themeColor="text1" w:themeTint="F2"/>
          <w:sz w:val="24"/>
          <w:szCs w:val="24"/>
        </w:rPr>
        <w:lastRenderedPageBreak/>
        <w:t>commerce has reduced obstacles to entry. Online-only shops can enter the market without the necessity for physical locations, enhancing competition (Harris and Dennis, 2011</w:t>
      </w:r>
      <w:r w:rsidR="00071A47">
        <w:rPr>
          <w:rFonts w:ascii="Arial" w:hAnsi="Arial" w:cs="Arial"/>
          <w:color w:val="0D0D0D" w:themeColor="text1" w:themeTint="F2"/>
          <w:sz w:val="24"/>
          <w:szCs w:val="24"/>
        </w:rPr>
        <w:t>; Euromonitor, 2023</w:t>
      </w:r>
      <w:r w:rsidRPr="001D208C">
        <w:rPr>
          <w:rFonts w:ascii="Arial" w:hAnsi="Arial" w:cs="Arial"/>
          <w:color w:val="0D0D0D" w:themeColor="text1" w:themeTint="F2"/>
          <w:sz w:val="24"/>
          <w:szCs w:val="24"/>
        </w:rPr>
        <w:t>).</w:t>
      </w:r>
    </w:p>
    <w:p w14:paraId="0FE800A4" w14:textId="07994428" w:rsidR="00CF121D" w:rsidRP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Buyers wield considerable bargaining power. Customers have several options and may simply move between brands based on price, quality, and convenience. The accessibility of online reviews and comparison platforms enhances customer power (Solomon</w:t>
      </w:r>
      <w:r>
        <w:rPr>
          <w:rFonts w:ascii="Arial" w:hAnsi="Arial" w:cs="Arial"/>
          <w:color w:val="0D0D0D" w:themeColor="text1" w:themeTint="F2"/>
          <w:sz w:val="24"/>
          <w:szCs w:val="24"/>
        </w:rPr>
        <w:t xml:space="preserve"> et al.</w:t>
      </w:r>
      <w:r w:rsidRPr="00CF121D">
        <w:rPr>
          <w:rFonts w:ascii="Arial" w:hAnsi="Arial" w:cs="Arial"/>
          <w:color w:val="0D0D0D" w:themeColor="text1" w:themeTint="F2"/>
          <w:sz w:val="24"/>
          <w:szCs w:val="24"/>
        </w:rPr>
        <w:t>, 2016).</w:t>
      </w:r>
    </w:p>
    <w:p w14:paraId="477C3C8A" w14:textId="77777777" w:rsidR="00CF121D" w:rsidRP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The suppliers' bargaining strength is limited. Marks and Spencer works with a large network of suppliers; yet, particular suppliers that provide specialty or high-quality products may wield more power. Effective supplier relationship management is thus critical for preserving product quality and cost control (Christopher, 2016).</w:t>
      </w:r>
    </w:p>
    <w:p w14:paraId="4014A393" w14:textId="47C50B8F" w:rsid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 xml:space="preserve">Threat of substitutes is high. Consumers might choose different stores or replace lower-cost items, especially during economic downturns. Furthermore, the emergence of second-hand fashion platforms and quick fashion firms heightens substitution risk (Turker and </w:t>
      </w:r>
      <w:proofErr w:type="spellStart"/>
      <w:r w:rsidRPr="00CF121D">
        <w:rPr>
          <w:rFonts w:ascii="Arial" w:hAnsi="Arial" w:cs="Arial"/>
          <w:color w:val="0D0D0D" w:themeColor="text1" w:themeTint="F2"/>
          <w:sz w:val="24"/>
          <w:szCs w:val="24"/>
        </w:rPr>
        <w:t>Altuntas</w:t>
      </w:r>
      <w:proofErr w:type="spellEnd"/>
      <w:r w:rsidRPr="00CF121D">
        <w:rPr>
          <w:rFonts w:ascii="Arial" w:hAnsi="Arial" w:cs="Arial"/>
          <w:color w:val="0D0D0D" w:themeColor="text1" w:themeTint="F2"/>
          <w:sz w:val="24"/>
          <w:szCs w:val="24"/>
        </w:rPr>
        <w:t>, 2014).</w:t>
      </w:r>
    </w:p>
    <w:p w14:paraId="6D594ECE" w14:textId="16311738" w:rsidR="00CF121D" w:rsidRDefault="00CF121D" w:rsidP="00CF121D">
      <w:pPr>
        <w:spacing w:line="360" w:lineRule="auto"/>
        <w:rPr>
          <w:rFonts w:ascii="Arial" w:hAnsi="Arial" w:cs="Arial"/>
          <w:color w:val="0D0D0D" w:themeColor="text1" w:themeTint="F2"/>
          <w:sz w:val="24"/>
          <w:szCs w:val="24"/>
        </w:rPr>
      </w:pPr>
    </w:p>
    <w:p w14:paraId="745485D9" w14:textId="754A91D3" w:rsidR="00CF121D" w:rsidRDefault="00CF121D" w:rsidP="00CF121D">
      <w:pPr>
        <w:spacing w:line="360" w:lineRule="auto"/>
        <w:jc w:val="center"/>
        <w:rPr>
          <w:rFonts w:ascii="Arial" w:hAnsi="Arial" w:cs="Arial"/>
          <w:b/>
          <w:bCs/>
          <w:color w:val="0D0D0D" w:themeColor="text1" w:themeTint="F2"/>
          <w:sz w:val="24"/>
          <w:szCs w:val="24"/>
        </w:rPr>
      </w:pPr>
      <w:r w:rsidRPr="00CF121D">
        <w:rPr>
          <w:rFonts w:ascii="Arial" w:hAnsi="Arial" w:cs="Arial"/>
          <w:b/>
          <w:bCs/>
          <w:color w:val="0D0D0D" w:themeColor="text1" w:themeTint="F2"/>
          <w:sz w:val="24"/>
          <w:szCs w:val="24"/>
        </w:rPr>
        <w:t>Critical Analysis and Evaluation</w:t>
      </w:r>
    </w:p>
    <w:p w14:paraId="08B7EE47" w14:textId="133CCF5F" w:rsidR="00CF121D" w:rsidRDefault="00CF121D" w:rsidP="00CF121D">
      <w:pPr>
        <w:spacing w:line="360" w:lineRule="auto"/>
        <w:rPr>
          <w:rFonts w:ascii="Arial" w:hAnsi="Arial" w:cs="Arial"/>
          <w:b/>
          <w:bCs/>
          <w:color w:val="0D0D0D" w:themeColor="text1" w:themeTint="F2"/>
          <w:sz w:val="24"/>
          <w:szCs w:val="24"/>
        </w:rPr>
      </w:pPr>
    </w:p>
    <w:p w14:paraId="1EEC1E1F" w14:textId="5AFC7FCB" w:rsid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The use of Porter's Five Forces model reveals the enormous competitive challenges that Marks &amp; Spencer faces in the UK retail industry. While the framework gives a valuable overview of industry structure, a more in-depth investigation shows significant strategic consequences for the company.</w:t>
      </w:r>
    </w:p>
    <w:p w14:paraId="23BF824A" w14:textId="7E4F6915" w:rsid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 xml:space="preserve">Competitive rivalry is the most influential factor determining Marks and Spencer's performance. The existence of both luxury and rapid fashion stores results in a highly competitive industry where distinctiveness is critical. Zara and other competitors use fast-fashion business methods, allowing them to respond quickly to trends and cut prices. According to Bruce and Daly (2019), merchants who do not respond promptly to changing fashion cycles risk losing market relevance. Marks &amp; Spencer has historically </w:t>
      </w:r>
      <w:r w:rsidRPr="00CF121D">
        <w:rPr>
          <w:rFonts w:ascii="Arial" w:hAnsi="Arial" w:cs="Arial"/>
          <w:color w:val="0D0D0D" w:themeColor="text1" w:themeTint="F2"/>
          <w:sz w:val="24"/>
          <w:szCs w:val="24"/>
        </w:rPr>
        <w:lastRenderedPageBreak/>
        <w:t>positioned itself as a quality-driven brand; yet, this approach may limit its ability to compete on pricing with quick fashion competitors</w:t>
      </w:r>
      <w:r w:rsidR="00071A47">
        <w:rPr>
          <w:rFonts w:ascii="Arial" w:hAnsi="Arial" w:cs="Arial"/>
          <w:color w:val="0D0D0D" w:themeColor="text1" w:themeTint="F2"/>
          <w:sz w:val="24"/>
          <w:szCs w:val="24"/>
        </w:rPr>
        <w:t xml:space="preserve"> (</w:t>
      </w:r>
      <w:proofErr w:type="spellStart"/>
      <w:r w:rsidR="00071A47">
        <w:rPr>
          <w:rFonts w:ascii="Arial" w:hAnsi="Arial" w:cs="Arial"/>
          <w:color w:val="0D0D0D" w:themeColor="text1" w:themeTint="F2"/>
          <w:sz w:val="24"/>
          <w:szCs w:val="24"/>
        </w:rPr>
        <w:t>Kapferer</w:t>
      </w:r>
      <w:proofErr w:type="spellEnd"/>
      <w:r w:rsidR="00071A47">
        <w:rPr>
          <w:rFonts w:ascii="Arial" w:hAnsi="Arial" w:cs="Arial"/>
          <w:color w:val="0D0D0D" w:themeColor="text1" w:themeTint="F2"/>
          <w:sz w:val="24"/>
          <w:szCs w:val="24"/>
        </w:rPr>
        <w:t>, 2012)</w:t>
      </w:r>
      <w:r w:rsidRPr="00CF121D">
        <w:rPr>
          <w:rFonts w:ascii="Arial" w:hAnsi="Arial" w:cs="Arial"/>
          <w:color w:val="0D0D0D" w:themeColor="text1" w:themeTint="F2"/>
          <w:sz w:val="24"/>
          <w:szCs w:val="24"/>
        </w:rPr>
        <w:t>.</w:t>
      </w:r>
    </w:p>
    <w:p w14:paraId="4730D095" w14:textId="48EF8227" w:rsid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 xml:space="preserve">Buyers' strong bargaining leverage adds to the issue. Modern consumers are becoming more price-sensitive, demanding both quality and value. According to Solomon et al., (2016), perceived value and brand experience have a significant impact on customer </w:t>
      </w:r>
      <w:proofErr w:type="spellStart"/>
      <w:r w:rsidRPr="00CF121D">
        <w:rPr>
          <w:rFonts w:ascii="Arial" w:hAnsi="Arial" w:cs="Arial"/>
          <w:color w:val="0D0D0D" w:themeColor="text1" w:themeTint="F2"/>
          <w:sz w:val="24"/>
          <w:szCs w:val="24"/>
        </w:rPr>
        <w:t>behaviour</w:t>
      </w:r>
      <w:proofErr w:type="spellEnd"/>
      <w:r w:rsidRPr="00CF121D">
        <w:rPr>
          <w:rFonts w:ascii="Arial" w:hAnsi="Arial" w:cs="Arial"/>
          <w:color w:val="0D0D0D" w:themeColor="text1" w:themeTint="F2"/>
          <w:sz w:val="24"/>
          <w:szCs w:val="24"/>
        </w:rPr>
        <w:t>. As a result, Marks &amp; Spencer must constantly improve its product range and customer experience in order to retain loyalty. Its investment in online platforms and targeted marketing demonstrates a desire to meet these changing expectations</w:t>
      </w:r>
      <w:r w:rsidR="00071A47">
        <w:rPr>
          <w:rFonts w:ascii="Arial" w:hAnsi="Arial" w:cs="Arial"/>
          <w:color w:val="0D0D0D" w:themeColor="text1" w:themeTint="F2"/>
          <w:sz w:val="24"/>
          <w:szCs w:val="24"/>
        </w:rPr>
        <w:t xml:space="preserve"> (Marks and Spencer, 2024)</w:t>
      </w:r>
      <w:r w:rsidRPr="00CF121D">
        <w:rPr>
          <w:rFonts w:ascii="Arial" w:hAnsi="Arial" w:cs="Arial"/>
          <w:color w:val="0D0D0D" w:themeColor="text1" w:themeTint="F2"/>
          <w:sz w:val="24"/>
          <w:szCs w:val="24"/>
        </w:rPr>
        <w:t>.</w:t>
      </w:r>
    </w:p>
    <w:p w14:paraId="3A40B343" w14:textId="14A3AAC9" w:rsidR="00CF121D" w:rsidRP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The threat of new entrants, albeit mild, has been exacerbated by technological advances. E-commerce platforms enable new companies to enter the market with minimal upfront cost. Harris and Dennis (2011) argue that internet selling lowers conventional obstacles such as physical store expenditures. This increases the pressure on major stores such as Marks &amp; Spencer to innovate and improve their internet presence</w:t>
      </w:r>
      <w:r w:rsidR="00071A47">
        <w:rPr>
          <w:rFonts w:ascii="Arial" w:hAnsi="Arial" w:cs="Arial"/>
          <w:color w:val="0D0D0D" w:themeColor="text1" w:themeTint="F2"/>
          <w:sz w:val="24"/>
          <w:szCs w:val="24"/>
        </w:rPr>
        <w:t xml:space="preserve"> (Euromonitor, 2023)</w:t>
      </w:r>
      <w:r w:rsidRPr="00CF121D">
        <w:rPr>
          <w:rFonts w:ascii="Arial" w:hAnsi="Arial" w:cs="Arial"/>
          <w:color w:val="0D0D0D" w:themeColor="text1" w:themeTint="F2"/>
          <w:sz w:val="24"/>
          <w:szCs w:val="24"/>
        </w:rPr>
        <w:t>.</w:t>
      </w:r>
    </w:p>
    <w:p w14:paraId="0AB99C18" w14:textId="1C9E9ADB" w:rsid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Maintaining a competitive advantage also requires strong supplier ties. Marks and Spencer's emphasis on quality necessitates close collaboration with suppliers to maintain consistency and sustainability. Christopher (2016) argues that good supply chain management is critical for balancing cost efficiency and product quality. However, interruptions to the global supply chain and increased costs can have a severe impact on profitability.</w:t>
      </w:r>
    </w:p>
    <w:p w14:paraId="223B092D" w14:textId="77777777" w:rsidR="00CF121D" w:rsidRP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t xml:space="preserve">Furthermore, the growing threat of substitutes poses a major concern. Consumers now have access to a variety of options, including quick fashion labels and second-hand marketplaces. According to Turker and </w:t>
      </w:r>
      <w:proofErr w:type="spellStart"/>
      <w:r w:rsidRPr="00CF121D">
        <w:rPr>
          <w:rFonts w:ascii="Arial" w:hAnsi="Arial" w:cs="Arial"/>
          <w:color w:val="0D0D0D" w:themeColor="text1" w:themeTint="F2"/>
          <w:sz w:val="24"/>
          <w:szCs w:val="24"/>
        </w:rPr>
        <w:t>Altuntas</w:t>
      </w:r>
      <w:proofErr w:type="spellEnd"/>
      <w:r w:rsidRPr="00CF121D">
        <w:rPr>
          <w:rFonts w:ascii="Arial" w:hAnsi="Arial" w:cs="Arial"/>
          <w:color w:val="0D0D0D" w:themeColor="text1" w:themeTint="F2"/>
          <w:sz w:val="24"/>
          <w:szCs w:val="24"/>
        </w:rPr>
        <w:t xml:space="preserve"> (2014), sustainability trends are changing consumer </w:t>
      </w:r>
      <w:proofErr w:type="spellStart"/>
      <w:r w:rsidRPr="00CF121D">
        <w:rPr>
          <w:rFonts w:ascii="Arial" w:hAnsi="Arial" w:cs="Arial"/>
          <w:color w:val="0D0D0D" w:themeColor="text1" w:themeTint="F2"/>
          <w:sz w:val="24"/>
          <w:szCs w:val="24"/>
        </w:rPr>
        <w:t>behaviour</w:t>
      </w:r>
      <w:proofErr w:type="spellEnd"/>
      <w:r w:rsidRPr="00CF121D">
        <w:rPr>
          <w:rFonts w:ascii="Arial" w:hAnsi="Arial" w:cs="Arial"/>
          <w:color w:val="0D0D0D" w:themeColor="text1" w:themeTint="F2"/>
          <w:sz w:val="24"/>
          <w:szCs w:val="24"/>
        </w:rPr>
        <w:t xml:space="preserve"> and driving more conscientious consumption. While this is an obstacle, it also provides an opportunity for Marks and Spencer to improve its sustainable stance and distinguish itself from rivals.</w:t>
      </w:r>
    </w:p>
    <w:p w14:paraId="4DDBD611" w14:textId="77777777" w:rsidR="00CF121D" w:rsidRPr="00CF121D" w:rsidRDefault="00CF121D" w:rsidP="00CF121D">
      <w:pPr>
        <w:spacing w:line="360" w:lineRule="auto"/>
        <w:rPr>
          <w:rFonts w:ascii="Arial" w:hAnsi="Arial" w:cs="Arial"/>
          <w:color w:val="0D0D0D" w:themeColor="text1" w:themeTint="F2"/>
          <w:sz w:val="24"/>
          <w:szCs w:val="24"/>
        </w:rPr>
      </w:pPr>
    </w:p>
    <w:p w14:paraId="0BA77D08" w14:textId="5D0B44FE" w:rsidR="00CF121D" w:rsidRDefault="00CF121D" w:rsidP="00CF121D">
      <w:pPr>
        <w:spacing w:line="360" w:lineRule="auto"/>
        <w:rPr>
          <w:rFonts w:ascii="Arial" w:hAnsi="Arial" w:cs="Arial"/>
          <w:color w:val="0D0D0D" w:themeColor="text1" w:themeTint="F2"/>
          <w:sz w:val="24"/>
          <w:szCs w:val="24"/>
        </w:rPr>
      </w:pPr>
      <w:r w:rsidRPr="00CF121D">
        <w:rPr>
          <w:rFonts w:ascii="Arial" w:hAnsi="Arial" w:cs="Arial"/>
          <w:color w:val="0D0D0D" w:themeColor="text1" w:themeTint="F2"/>
          <w:sz w:val="24"/>
          <w:szCs w:val="24"/>
        </w:rPr>
        <w:lastRenderedPageBreak/>
        <w:t>Overall, the research shows that Marks and Spencer must adopt a flexible and inventive strategy in order to remain competitive. The company's success will be determined by its ability to strike a balance between quality, price, and sustainability while successfully responding to external demands. Strategic adaptability and constant innovation are thus critical to sustaining long-term competitiveness.</w:t>
      </w:r>
    </w:p>
    <w:p w14:paraId="1462A2C3" w14:textId="270AC831" w:rsidR="00071A47" w:rsidRDefault="00071A47" w:rsidP="00CF121D">
      <w:pPr>
        <w:spacing w:line="360" w:lineRule="auto"/>
        <w:rPr>
          <w:rFonts w:ascii="Arial" w:hAnsi="Arial" w:cs="Arial"/>
          <w:color w:val="0D0D0D" w:themeColor="text1" w:themeTint="F2"/>
          <w:sz w:val="24"/>
          <w:szCs w:val="24"/>
        </w:rPr>
      </w:pPr>
    </w:p>
    <w:p w14:paraId="63AEBFDD" w14:textId="2E80BD72" w:rsidR="00071A47" w:rsidRDefault="00071A47" w:rsidP="00071A47">
      <w:pPr>
        <w:spacing w:line="360" w:lineRule="auto"/>
        <w:jc w:val="center"/>
        <w:rPr>
          <w:rFonts w:ascii="Arial" w:hAnsi="Arial" w:cs="Arial"/>
          <w:b/>
          <w:bCs/>
          <w:color w:val="0D0D0D" w:themeColor="text1" w:themeTint="F2"/>
          <w:sz w:val="24"/>
          <w:szCs w:val="24"/>
        </w:rPr>
      </w:pPr>
      <w:r>
        <w:rPr>
          <w:rFonts w:ascii="Arial" w:hAnsi="Arial" w:cs="Arial"/>
          <w:b/>
          <w:bCs/>
          <w:color w:val="0D0D0D" w:themeColor="text1" w:themeTint="F2"/>
          <w:sz w:val="24"/>
          <w:szCs w:val="24"/>
        </w:rPr>
        <w:t>Conclusion</w:t>
      </w:r>
    </w:p>
    <w:p w14:paraId="1BF08F1D" w14:textId="76AF170F" w:rsidR="00071A47" w:rsidRDefault="00071A47" w:rsidP="00071A47">
      <w:pPr>
        <w:spacing w:line="360" w:lineRule="auto"/>
        <w:jc w:val="center"/>
        <w:rPr>
          <w:rFonts w:ascii="Arial" w:hAnsi="Arial" w:cs="Arial"/>
          <w:b/>
          <w:bCs/>
          <w:color w:val="0D0D0D" w:themeColor="text1" w:themeTint="F2"/>
          <w:sz w:val="24"/>
          <w:szCs w:val="24"/>
        </w:rPr>
      </w:pPr>
    </w:p>
    <w:p w14:paraId="0251A3D6" w14:textId="77777777" w:rsidR="00071A47" w:rsidRPr="00071A47" w:rsidRDefault="00071A4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This analysis used Porter's Five Forces framework to examine the competitive landscape around Marks and Spencer. The findings show that the UK retail industry is marked by intense rivalry, substantial buyer power, and serious risks from alternatives and digital competitors.</w:t>
      </w:r>
    </w:p>
    <w:p w14:paraId="51ED3A33" w14:textId="77777777" w:rsidR="00071A47" w:rsidRPr="00071A47" w:rsidRDefault="00071A4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Among these elements, competitive rivalry and consumer power have the biggest influence on the company's strategic posture. While Marks and Spencer has high brand awareness and a reputation for quality, increased competition and shifting customer expectations pose persistent problems.</w:t>
      </w:r>
    </w:p>
    <w:p w14:paraId="36149E40" w14:textId="20766ADA" w:rsidR="00071A47" w:rsidRDefault="00071A4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To be competitive, the company must continue to engage in digital transformation, expand sustainability initiatives, and increase consumer value. Adapting to market trends and increasing supply chain efficiency will also be critical to long-term success.</w:t>
      </w:r>
    </w:p>
    <w:p w14:paraId="6ABFD66F" w14:textId="77777777" w:rsidR="00071A47" w:rsidRPr="00071A47" w:rsidRDefault="00071A47" w:rsidP="00071A47">
      <w:pPr>
        <w:spacing w:after="0" w:line="360" w:lineRule="auto"/>
        <w:rPr>
          <w:rFonts w:ascii="Arial" w:eastAsia="Times New Roman" w:hAnsi="Arial" w:cs="Arial"/>
          <w:sz w:val="24"/>
          <w:szCs w:val="24"/>
        </w:rPr>
      </w:pPr>
      <w:r w:rsidRPr="00071A47">
        <w:rPr>
          <w:rFonts w:ascii="Arial" w:eastAsia="Times New Roman" w:hAnsi="Arial" w:cs="Arial"/>
          <w:sz w:val="24"/>
          <w:szCs w:val="24"/>
        </w:rPr>
        <w:t>Overall, Porter's Five Forces model yields insightful information into industry dynamics, allowing businesses to devise effective strategies that support long-term competitive advantage in complex and changing marketplaces.</w:t>
      </w:r>
    </w:p>
    <w:p w14:paraId="79EDE397" w14:textId="5CAE2A7D" w:rsidR="00071A47" w:rsidRDefault="00071A47" w:rsidP="00071A47">
      <w:pPr>
        <w:spacing w:line="360" w:lineRule="auto"/>
        <w:rPr>
          <w:rFonts w:ascii="Arial" w:hAnsi="Arial" w:cs="Arial"/>
          <w:color w:val="0D0D0D" w:themeColor="text1" w:themeTint="F2"/>
          <w:sz w:val="24"/>
          <w:szCs w:val="24"/>
        </w:rPr>
      </w:pPr>
    </w:p>
    <w:p w14:paraId="20A0F4C6" w14:textId="59DB10F7" w:rsidR="00071A47" w:rsidRDefault="00071A47" w:rsidP="00071A47">
      <w:pPr>
        <w:spacing w:line="360" w:lineRule="auto"/>
        <w:rPr>
          <w:rFonts w:ascii="Arial" w:hAnsi="Arial" w:cs="Arial"/>
          <w:color w:val="0D0D0D" w:themeColor="text1" w:themeTint="F2"/>
          <w:sz w:val="24"/>
          <w:szCs w:val="24"/>
        </w:rPr>
      </w:pPr>
    </w:p>
    <w:p w14:paraId="4426C70C" w14:textId="1EAEDFBE" w:rsidR="00071A47" w:rsidRDefault="00071A47" w:rsidP="00071A47">
      <w:pPr>
        <w:spacing w:line="360" w:lineRule="auto"/>
        <w:rPr>
          <w:rFonts w:ascii="Arial" w:hAnsi="Arial" w:cs="Arial"/>
          <w:color w:val="0D0D0D" w:themeColor="text1" w:themeTint="F2"/>
          <w:sz w:val="24"/>
          <w:szCs w:val="24"/>
        </w:rPr>
      </w:pPr>
    </w:p>
    <w:p w14:paraId="35CA4155" w14:textId="2B393465" w:rsidR="00071A47" w:rsidRDefault="00071A47" w:rsidP="00071A47">
      <w:pPr>
        <w:spacing w:line="360" w:lineRule="auto"/>
        <w:rPr>
          <w:rFonts w:ascii="Arial" w:hAnsi="Arial" w:cs="Arial"/>
          <w:color w:val="0D0D0D" w:themeColor="text1" w:themeTint="F2"/>
          <w:sz w:val="24"/>
          <w:szCs w:val="24"/>
        </w:rPr>
      </w:pPr>
    </w:p>
    <w:p w14:paraId="4DF45081" w14:textId="30C1569B" w:rsidR="00071A47" w:rsidRDefault="00071A47" w:rsidP="00071A47">
      <w:pPr>
        <w:spacing w:line="360" w:lineRule="auto"/>
        <w:rPr>
          <w:rFonts w:ascii="Arial" w:hAnsi="Arial" w:cs="Arial"/>
          <w:color w:val="0D0D0D" w:themeColor="text1" w:themeTint="F2"/>
          <w:sz w:val="24"/>
          <w:szCs w:val="24"/>
        </w:rPr>
      </w:pPr>
    </w:p>
    <w:p w14:paraId="3E55A536" w14:textId="22415E16" w:rsidR="00071A47" w:rsidRPr="00071A47" w:rsidRDefault="00071A47" w:rsidP="00071A47">
      <w:pPr>
        <w:spacing w:line="360" w:lineRule="auto"/>
        <w:jc w:val="center"/>
        <w:rPr>
          <w:rFonts w:ascii="Arial" w:hAnsi="Arial" w:cs="Arial"/>
          <w:b/>
          <w:bCs/>
          <w:color w:val="0D0D0D" w:themeColor="text1" w:themeTint="F2"/>
          <w:sz w:val="24"/>
          <w:szCs w:val="24"/>
        </w:rPr>
      </w:pPr>
      <w:r>
        <w:rPr>
          <w:rFonts w:ascii="Arial" w:hAnsi="Arial" w:cs="Arial"/>
          <w:b/>
          <w:bCs/>
          <w:color w:val="0D0D0D" w:themeColor="text1" w:themeTint="F2"/>
          <w:sz w:val="24"/>
          <w:szCs w:val="24"/>
        </w:rPr>
        <w:lastRenderedPageBreak/>
        <w:t>References</w:t>
      </w:r>
    </w:p>
    <w:p w14:paraId="10AFF144"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Bruce, M. and Daly, L. (2019) Fashion Marketing. London: Routledge.</w:t>
      </w:r>
    </w:p>
    <w:p w14:paraId="48C78410"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Christopher, M. (2016) Logistics and Supply Chain Management. 5th ed. Harlow: Pearson.</w:t>
      </w:r>
    </w:p>
    <w:p w14:paraId="292222CB"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Euromonitor (2023) Apparel and Footwear in the UK. London: Euromonitor International.</w:t>
      </w:r>
    </w:p>
    <w:p w14:paraId="1D9D9C71"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Harris, L. and Dennis, C. (2011) Marketing the e-Business. London: Routledge.</w:t>
      </w:r>
    </w:p>
    <w:p w14:paraId="42875499" w14:textId="77777777" w:rsidR="00C322F7" w:rsidRPr="00071A47" w:rsidRDefault="00C322F7" w:rsidP="00071A47">
      <w:pPr>
        <w:spacing w:line="360" w:lineRule="auto"/>
        <w:rPr>
          <w:rFonts w:ascii="Arial" w:hAnsi="Arial" w:cs="Arial"/>
          <w:color w:val="0D0D0D" w:themeColor="text1" w:themeTint="F2"/>
          <w:sz w:val="24"/>
          <w:szCs w:val="24"/>
        </w:rPr>
      </w:pPr>
      <w:proofErr w:type="spellStart"/>
      <w:r w:rsidRPr="00071A47">
        <w:rPr>
          <w:rFonts w:ascii="Arial" w:hAnsi="Arial" w:cs="Arial"/>
          <w:color w:val="0D0D0D" w:themeColor="text1" w:themeTint="F2"/>
          <w:sz w:val="24"/>
          <w:szCs w:val="24"/>
        </w:rPr>
        <w:t>Kapferer</w:t>
      </w:r>
      <w:proofErr w:type="spellEnd"/>
      <w:r w:rsidRPr="00071A47">
        <w:rPr>
          <w:rFonts w:ascii="Arial" w:hAnsi="Arial" w:cs="Arial"/>
          <w:color w:val="0D0D0D" w:themeColor="text1" w:themeTint="F2"/>
          <w:sz w:val="24"/>
          <w:szCs w:val="24"/>
        </w:rPr>
        <w:t>, J.-N. (2012) The New Strategic Brand Management. London: Kogan Page.</w:t>
      </w:r>
    </w:p>
    <w:p w14:paraId="5CC5383D"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Marks and Spencer (2024) Annual Report and Financial Statements. Available at: https://www.marksandspencer.com</w:t>
      </w:r>
    </w:p>
    <w:p w14:paraId="150B6104"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Mintel (2023) UK Clothing Retail Market Report. London: Mintel Group.</w:t>
      </w:r>
    </w:p>
    <w:p w14:paraId="70959CA9"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Porter, M.E. (2008) ‘The five competitive forces that shape strategy’, Harvard Business Review, 86(1), pp. 78–93.</w:t>
      </w:r>
    </w:p>
    <w:p w14:paraId="36A7E0CD"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 xml:space="preserve">Solomon, M., </w:t>
      </w:r>
      <w:proofErr w:type="spellStart"/>
      <w:r w:rsidRPr="00071A47">
        <w:rPr>
          <w:rFonts w:ascii="Arial" w:hAnsi="Arial" w:cs="Arial"/>
          <w:color w:val="0D0D0D" w:themeColor="text1" w:themeTint="F2"/>
          <w:sz w:val="24"/>
          <w:szCs w:val="24"/>
        </w:rPr>
        <w:t>Bamossy</w:t>
      </w:r>
      <w:proofErr w:type="spellEnd"/>
      <w:r w:rsidRPr="00071A47">
        <w:rPr>
          <w:rFonts w:ascii="Arial" w:hAnsi="Arial" w:cs="Arial"/>
          <w:color w:val="0D0D0D" w:themeColor="text1" w:themeTint="F2"/>
          <w:sz w:val="24"/>
          <w:szCs w:val="24"/>
        </w:rPr>
        <w:t xml:space="preserve">, G. and Askegaard, S. (2016) Consumer </w:t>
      </w:r>
      <w:proofErr w:type="spellStart"/>
      <w:r w:rsidRPr="00071A47">
        <w:rPr>
          <w:rFonts w:ascii="Arial" w:hAnsi="Arial" w:cs="Arial"/>
          <w:color w:val="0D0D0D" w:themeColor="text1" w:themeTint="F2"/>
          <w:sz w:val="24"/>
          <w:szCs w:val="24"/>
        </w:rPr>
        <w:t>Behaviour</w:t>
      </w:r>
      <w:proofErr w:type="spellEnd"/>
      <w:r w:rsidRPr="00071A47">
        <w:rPr>
          <w:rFonts w:ascii="Arial" w:hAnsi="Arial" w:cs="Arial"/>
          <w:color w:val="0D0D0D" w:themeColor="text1" w:themeTint="F2"/>
          <w:sz w:val="24"/>
          <w:szCs w:val="24"/>
        </w:rPr>
        <w:t>: A European Perspective. 6th ed. Harlow: Pearson.</w:t>
      </w:r>
    </w:p>
    <w:p w14:paraId="6167F768" w14:textId="77777777" w:rsidR="00C322F7" w:rsidRPr="00071A47" w:rsidRDefault="00C322F7" w:rsidP="00071A47">
      <w:pPr>
        <w:spacing w:line="360" w:lineRule="auto"/>
        <w:rPr>
          <w:rFonts w:ascii="Arial" w:hAnsi="Arial" w:cs="Arial"/>
          <w:color w:val="0D0D0D" w:themeColor="text1" w:themeTint="F2"/>
          <w:sz w:val="24"/>
          <w:szCs w:val="24"/>
        </w:rPr>
      </w:pPr>
      <w:r w:rsidRPr="00071A47">
        <w:rPr>
          <w:rFonts w:ascii="Arial" w:hAnsi="Arial" w:cs="Arial"/>
          <w:color w:val="0D0D0D" w:themeColor="text1" w:themeTint="F2"/>
          <w:sz w:val="24"/>
          <w:szCs w:val="24"/>
        </w:rPr>
        <w:t xml:space="preserve">Turker, D. and </w:t>
      </w:r>
      <w:proofErr w:type="spellStart"/>
      <w:r w:rsidRPr="00071A47">
        <w:rPr>
          <w:rFonts w:ascii="Arial" w:hAnsi="Arial" w:cs="Arial"/>
          <w:color w:val="0D0D0D" w:themeColor="text1" w:themeTint="F2"/>
          <w:sz w:val="24"/>
          <w:szCs w:val="24"/>
        </w:rPr>
        <w:t>Altuntas</w:t>
      </w:r>
      <w:proofErr w:type="spellEnd"/>
      <w:r w:rsidRPr="00071A47">
        <w:rPr>
          <w:rFonts w:ascii="Arial" w:hAnsi="Arial" w:cs="Arial"/>
          <w:color w:val="0D0D0D" w:themeColor="text1" w:themeTint="F2"/>
          <w:sz w:val="24"/>
          <w:szCs w:val="24"/>
        </w:rPr>
        <w:t>, C. (2014) ‘Sustainable supply chain management in the fast fashion industry’, International Journal of Retail &amp; Distribution Management, 42(8), pp. 837–849.</w:t>
      </w:r>
    </w:p>
    <w:sectPr w:rsidR="00C322F7" w:rsidRPr="00071A47" w:rsidSect="001D208C">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9749A" w14:textId="77777777" w:rsidR="007E4A1C" w:rsidRDefault="007E4A1C" w:rsidP="00071A47">
      <w:pPr>
        <w:spacing w:after="0" w:line="240" w:lineRule="auto"/>
      </w:pPr>
      <w:r>
        <w:separator/>
      </w:r>
    </w:p>
  </w:endnote>
  <w:endnote w:type="continuationSeparator" w:id="0">
    <w:p w14:paraId="4F516D69" w14:textId="77777777" w:rsidR="007E4A1C" w:rsidRDefault="007E4A1C" w:rsidP="00071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bCs/>
        <w:sz w:val="24"/>
        <w:szCs w:val="24"/>
      </w:rPr>
      <w:id w:val="-282423755"/>
      <w:docPartObj>
        <w:docPartGallery w:val="Page Numbers (Bottom of Page)"/>
        <w:docPartUnique/>
      </w:docPartObj>
    </w:sdtPr>
    <w:sdtEndPr>
      <w:rPr>
        <w:noProof/>
      </w:rPr>
    </w:sdtEndPr>
    <w:sdtContent>
      <w:p w14:paraId="4C8FF47F" w14:textId="21DEB36A" w:rsidR="00071A47" w:rsidRPr="00071A47" w:rsidRDefault="00071A47">
        <w:pPr>
          <w:pStyle w:val="Footer"/>
          <w:rPr>
            <w:rFonts w:ascii="Arial" w:hAnsi="Arial" w:cs="Arial"/>
            <w:b/>
            <w:bCs/>
            <w:sz w:val="24"/>
            <w:szCs w:val="24"/>
          </w:rPr>
        </w:pPr>
        <w:r w:rsidRPr="00071A47">
          <w:rPr>
            <w:rFonts w:ascii="Arial" w:hAnsi="Arial" w:cs="Arial"/>
            <w:b/>
            <w:bCs/>
            <w:sz w:val="24"/>
            <w:szCs w:val="24"/>
          </w:rPr>
          <w:fldChar w:fldCharType="begin"/>
        </w:r>
        <w:r w:rsidRPr="00071A47">
          <w:rPr>
            <w:rFonts w:ascii="Arial" w:hAnsi="Arial" w:cs="Arial"/>
            <w:b/>
            <w:bCs/>
            <w:sz w:val="24"/>
            <w:szCs w:val="24"/>
          </w:rPr>
          <w:instrText xml:space="preserve"> PAGE   \* MERGEFORMAT </w:instrText>
        </w:r>
        <w:r w:rsidRPr="00071A47">
          <w:rPr>
            <w:rFonts w:ascii="Arial" w:hAnsi="Arial" w:cs="Arial"/>
            <w:b/>
            <w:bCs/>
            <w:sz w:val="24"/>
            <w:szCs w:val="24"/>
          </w:rPr>
          <w:fldChar w:fldCharType="separate"/>
        </w:r>
        <w:r w:rsidRPr="00071A47">
          <w:rPr>
            <w:rFonts w:ascii="Arial" w:hAnsi="Arial" w:cs="Arial"/>
            <w:b/>
            <w:bCs/>
            <w:noProof/>
            <w:sz w:val="24"/>
            <w:szCs w:val="24"/>
          </w:rPr>
          <w:t>2</w:t>
        </w:r>
        <w:r w:rsidRPr="00071A47">
          <w:rPr>
            <w:rFonts w:ascii="Arial" w:hAnsi="Arial" w:cs="Arial"/>
            <w:b/>
            <w:bCs/>
            <w:noProof/>
            <w:sz w:val="24"/>
            <w:szCs w:val="24"/>
          </w:rPr>
          <w:fldChar w:fldCharType="end"/>
        </w:r>
      </w:p>
    </w:sdtContent>
  </w:sdt>
  <w:p w14:paraId="42CB1656" w14:textId="77777777" w:rsidR="00071A47" w:rsidRDefault="00071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22709" w14:textId="77777777" w:rsidR="007E4A1C" w:rsidRDefault="007E4A1C" w:rsidP="00071A47">
      <w:pPr>
        <w:spacing w:after="0" w:line="240" w:lineRule="auto"/>
      </w:pPr>
      <w:r>
        <w:separator/>
      </w:r>
    </w:p>
  </w:footnote>
  <w:footnote w:type="continuationSeparator" w:id="0">
    <w:p w14:paraId="1D4CBE14" w14:textId="77777777" w:rsidR="007E4A1C" w:rsidRDefault="007E4A1C" w:rsidP="00071A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08C"/>
    <w:rsid w:val="00071A47"/>
    <w:rsid w:val="0019706A"/>
    <w:rsid w:val="001D208C"/>
    <w:rsid w:val="005A7C39"/>
    <w:rsid w:val="007E4A1C"/>
    <w:rsid w:val="00C322F7"/>
    <w:rsid w:val="00CF121D"/>
    <w:rsid w:val="00DA0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5F580"/>
  <w15:chartTrackingRefBased/>
  <w15:docId w15:val="{ECFD09E0-4357-4096-BCD8-DE8184C51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208C"/>
    <w:pPr>
      <w:spacing w:after="0" w:line="240" w:lineRule="auto"/>
    </w:pPr>
    <w:rPr>
      <w:rFonts w:eastAsiaTheme="minorEastAsia"/>
    </w:rPr>
  </w:style>
  <w:style w:type="character" w:customStyle="1" w:styleId="NoSpacingChar">
    <w:name w:val="No Spacing Char"/>
    <w:basedOn w:val="DefaultParagraphFont"/>
    <w:link w:val="NoSpacing"/>
    <w:uiPriority w:val="1"/>
    <w:rsid w:val="001D208C"/>
    <w:rPr>
      <w:rFonts w:eastAsiaTheme="minorEastAsia"/>
    </w:rPr>
  </w:style>
  <w:style w:type="paragraph" w:styleId="Header">
    <w:name w:val="header"/>
    <w:basedOn w:val="Normal"/>
    <w:link w:val="HeaderChar"/>
    <w:uiPriority w:val="99"/>
    <w:unhideWhenUsed/>
    <w:rsid w:val="00071A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A47"/>
  </w:style>
  <w:style w:type="paragraph" w:styleId="Footer">
    <w:name w:val="footer"/>
    <w:basedOn w:val="Normal"/>
    <w:link w:val="FooterChar"/>
    <w:uiPriority w:val="99"/>
    <w:unhideWhenUsed/>
    <w:rsid w:val="00071A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38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D544A-8BA5-4DBF-87B6-E25D73856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1224</Words>
  <Characters>6982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DS</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SITUATIONAL ANALYSIS OF MARKS AND SPENCER USING PORTER’S FIVE FORCES</dc:title>
  <dc:subject/>
  <dc:creator>BA (Hons) Business Management                                                                 LCBB5015 Principles of Marketing                                                                         Name: Gruia Craescu                                                   Student ID: 2237625</dc:creator>
  <cp:keywords/>
  <dc:description/>
  <cp:lastModifiedBy>klm</cp:lastModifiedBy>
  <cp:revision>2</cp:revision>
  <dcterms:created xsi:type="dcterms:W3CDTF">2026-03-17T22:12:00Z</dcterms:created>
  <dcterms:modified xsi:type="dcterms:W3CDTF">2026-03-20T17:27:00Z</dcterms:modified>
</cp:coreProperties>
</file>