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243C6" w:rsidR="007243C6" w:rsidP="007243C6" w:rsidRDefault="00C35882" w14:paraId="652CF04C" w14:textId="3A361DA8">
      <w:pPr>
        <w:spacing w:line="360" w:lineRule="auto"/>
        <w:jc w:val="center"/>
        <w:rPr>
          <w:rFonts w:ascii="Arial" w:hAnsi="Arial" w:cs="Arial"/>
          <w:b/>
          <w:sz w:val="28"/>
          <w:szCs w:val="28"/>
          <w:lang w:val="en-GB"/>
        </w:rPr>
      </w:pPr>
      <w:r w:rsidRPr="007243C6">
        <w:rPr>
          <w:rFonts w:ascii="Arial" w:hAnsi="Arial" w:cs="Arial"/>
          <w:b/>
          <w:sz w:val="28"/>
          <w:szCs w:val="28"/>
          <w:lang w:val="en-GB"/>
        </w:rPr>
        <w:t>BMHP6029</w:t>
      </w:r>
    </w:p>
    <w:p w:rsidRPr="007243C6" w:rsidR="00F306BD" w:rsidP="007243C6" w:rsidRDefault="00C35882" w14:paraId="4F819BB0" w14:textId="080B728C">
      <w:pPr>
        <w:spacing w:line="360" w:lineRule="auto"/>
        <w:jc w:val="center"/>
        <w:rPr>
          <w:rFonts w:ascii="Arial" w:hAnsi="Arial" w:cs="Arial"/>
          <w:b/>
          <w:sz w:val="28"/>
          <w:szCs w:val="28"/>
          <w:lang w:val="en-GB"/>
        </w:rPr>
      </w:pPr>
      <w:r w:rsidRPr="007243C6">
        <w:rPr>
          <w:rFonts w:ascii="Arial" w:hAnsi="Arial" w:cs="Arial"/>
          <w:b/>
          <w:sz w:val="28"/>
          <w:szCs w:val="28"/>
          <w:lang w:val="en-GB"/>
        </w:rPr>
        <w:t>Component 2: Written Assignment</w:t>
      </w:r>
    </w:p>
    <w:p w:rsidRPr="007243C6" w:rsidR="00F306BD" w:rsidP="007243C6" w:rsidRDefault="00F306BD" w14:paraId="3A3E9C1C" w14:textId="77777777">
      <w:pPr>
        <w:spacing w:line="360" w:lineRule="auto"/>
        <w:jc w:val="center"/>
        <w:rPr>
          <w:rFonts w:ascii="Arial" w:hAnsi="Arial" w:cs="Arial"/>
          <w:sz w:val="28"/>
          <w:szCs w:val="28"/>
          <w:lang w:val="en-GB"/>
        </w:rPr>
      </w:pPr>
      <w:r w:rsidRPr="007243C6">
        <w:rPr>
          <w:rFonts w:ascii="Arial" w:hAnsi="Arial" w:cs="Arial"/>
          <w:b/>
          <w:bCs/>
          <w:i/>
          <w:iCs/>
          <w:sz w:val="28"/>
          <w:szCs w:val="28"/>
          <w:shd w:val="clear" w:color="auto" w:fill="FFFFFF"/>
          <w:lang w:val="en-GB"/>
        </w:rPr>
        <w:t>Schizophrenia</w:t>
      </w:r>
    </w:p>
    <w:p w:rsidRPr="007243C6" w:rsidR="00C35882" w:rsidP="007243C6" w:rsidRDefault="00C35882" w14:paraId="0EF7AA9A" w14:textId="77777777">
      <w:pPr>
        <w:spacing w:line="360" w:lineRule="auto"/>
        <w:jc w:val="both"/>
        <w:rPr>
          <w:rFonts w:ascii="Arial" w:hAnsi="Arial" w:cs="Arial"/>
          <w:lang w:val="en-GB"/>
        </w:rPr>
      </w:pPr>
    </w:p>
    <w:p w:rsidRPr="007243C6" w:rsidR="00C35882" w:rsidP="007243C6" w:rsidRDefault="00C35882" w14:paraId="4E5893E9" w14:textId="77777777">
      <w:pPr>
        <w:spacing w:line="360" w:lineRule="auto"/>
        <w:jc w:val="both"/>
        <w:rPr>
          <w:rFonts w:ascii="Arial" w:hAnsi="Arial" w:cs="Arial"/>
          <w:lang w:val="en-GB"/>
        </w:rPr>
      </w:pPr>
    </w:p>
    <w:p w:rsidRPr="007243C6" w:rsidR="00C35882" w:rsidP="007243C6" w:rsidRDefault="00C35882" w14:paraId="372F33CD" w14:textId="77777777">
      <w:pPr>
        <w:spacing w:line="360" w:lineRule="auto"/>
        <w:jc w:val="both"/>
        <w:rPr>
          <w:rFonts w:ascii="Arial" w:hAnsi="Arial" w:cs="Arial"/>
          <w:lang w:val="en-GB"/>
        </w:rPr>
      </w:pPr>
    </w:p>
    <w:p w:rsidRPr="007243C6" w:rsidR="00C35882" w:rsidP="007243C6" w:rsidRDefault="00C35882" w14:paraId="28E3175E" w14:textId="77777777">
      <w:pPr>
        <w:spacing w:line="360" w:lineRule="auto"/>
        <w:jc w:val="both"/>
        <w:rPr>
          <w:rFonts w:ascii="Arial" w:hAnsi="Arial" w:cs="Arial"/>
          <w:lang w:val="en-GB"/>
        </w:rPr>
      </w:pPr>
    </w:p>
    <w:p w:rsidRPr="007243C6" w:rsidR="00C35882" w:rsidP="007243C6" w:rsidRDefault="00C35882" w14:paraId="559314E4" w14:textId="77777777">
      <w:pPr>
        <w:spacing w:line="360" w:lineRule="auto"/>
        <w:jc w:val="both"/>
        <w:rPr>
          <w:rFonts w:ascii="Arial" w:hAnsi="Arial" w:cs="Arial"/>
          <w:lang w:val="en-GB"/>
        </w:rPr>
      </w:pPr>
    </w:p>
    <w:p w:rsidRPr="007243C6" w:rsidR="00C35882" w:rsidP="007243C6" w:rsidRDefault="00C35882" w14:paraId="0695496C" w14:textId="77777777">
      <w:pPr>
        <w:spacing w:line="360" w:lineRule="auto"/>
        <w:jc w:val="both"/>
        <w:rPr>
          <w:rFonts w:ascii="Arial" w:hAnsi="Arial" w:cs="Arial"/>
          <w:lang w:val="en-GB"/>
        </w:rPr>
      </w:pPr>
    </w:p>
    <w:p w:rsidRPr="007243C6" w:rsidR="00C35882" w:rsidP="007243C6" w:rsidRDefault="00C35882" w14:paraId="282E5880" w14:textId="6A424188">
      <w:pPr>
        <w:spacing w:line="360" w:lineRule="auto"/>
        <w:jc w:val="both"/>
        <w:rPr>
          <w:rFonts w:ascii="Arial" w:hAnsi="Arial" w:cs="Arial"/>
          <w:lang w:val="en-GB"/>
        </w:rPr>
      </w:pPr>
      <w:r w:rsidRPr="2C6035F5" w:rsidR="00C35882">
        <w:rPr>
          <w:rFonts w:ascii="Arial" w:hAnsi="Arial" w:cs="Arial"/>
          <w:lang w:val="en-GB"/>
        </w:rPr>
        <w:t>Student Name</w:t>
      </w:r>
      <w:r w:rsidRPr="2C6035F5" w:rsidR="007243C6">
        <w:rPr>
          <w:rFonts w:ascii="Arial" w:hAnsi="Arial" w:cs="Arial"/>
          <w:lang w:val="en-GB"/>
        </w:rPr>
        <w:t>:</w:t>
      </w:r>
      <w:r w:rsidRPr="2C6035F5" w:rsidR="63D71A06">
        <w:rPr>
          <w:rFonts w:ascii="Arial" w:hAnsi="Arial" w:cs="Arial"/>
          <w:lang w:val="en-GB"/>
        </w:rPr>
        <w:t xml:space="preserve"> Hajar Orriti</w:t>
      </w:r>
    </w:p>
    <w:p w:rsidRPr="007243C6" w:rsidR="00C35882" w:rsidP="007243C6" w:rsidRDefault="00C35882" w14:paraId="1505FD0C" w14:textId="63B920FB">
      <w:pPr>
        <w:spacing w:line="360" w:lineRule="auto"/>
        <w:jc w:val="both"/>
        <w:rPr>
          <w:rFonts w:ascii="Arial" w:hAnsi="Arial" w:cs="Arial"/>
          <w:lang w:val="en-GB"/>
        </w:rPr>
      </w:pPr>
      <w:r w:rsidRPr="2C6035F5" w:rsidR="00C35882">
        <w:rPr>
          <w:rFonts w:ascii="Arial" w:hAnsi="Arial" w:cs="Arial"/>
          <w:lang w:val="en-GB"/>
        </w:rPr>
        <w:t>ID</w:t>
      </w:r>
      <w:r w:rsidRPr="2C6035F5" w:rsidR="007243C6">
        <w:rPr>
          <w:rFonts w:ascii="Arial" w:hAnsi="Arial" w:cs="Arial"/>
          <w:lang w:val="en-GB"/>
        </w:rPr>
        <w:t>:</w:t>
      </w:r>
      <w:r w:rsidRPr="2C6035F5" w:rsidR="2B1B779F">
        <w:rPr>
          <w:rFonts w:ascii="Arial" w:hAnsi="Arial" w:cs="Arial"/>
          <w:lang w:val="en-GB"/>
        </w:rPr>
        <w:t xml:space="preserve"> 2328101</w:t>
      </w:r>
    </w:p>
    <w:p w:rsidRPr="007243C6" w:rsidR="00C35882" w:rsidP="007243C6" w:rsidRDefault="00C35882" w14:paraId="21C960F8" w14:textId="77777777">
      <w:pPr>
        <w:spacing w:line="360" w:lineRule="auto"/>
        <w:jc w:val="both"/>
        <w:rPr>
          <w:rFonts w:ascii="Arial" w:hAnsi="Arial" w:cs="Arial"/>
          <w:lang w:val="en-GB"/>
        </w:rPr>
      </w:pPr>
      <w:r w:rsidRPr="007243C6">
        <w:rPr>
          <w:rFonts w:ascii="Arial" w:hAnsi="Arial" w:cs="Arial"/>
          <w:lang w:val="en-GB"/>
        </w:rPr>
        <w:br w:type="page"/>
      </w:r>
    </w:p>
    <w:p w:rsidRPr="007243C6" w:rsidR="00C35882" w:rsidP="007243C6" w:rsidRDefault="00C35882" w14:paraId="4599D8FE" w14:textId="77777777">
      <w:pPr>
        <w:spacing w:line="360" w:lineRule="auto"/>
        <w:jc w:val="both"/>
        <w:rPr>
          <w:rFonts w:ascii="Arial" w:hAnsi="Arial" w:cs="Arial"/>
          <w:b/>
          <w:lang w:val="en-GB"/>
        </w:rPr>
      </w:pPr>
      <w:r w:rsidRPr="007243C6">
        <w:rPr>
          <w:rFonts w:ascii="Arial" w:hAnsi="Arial" w:cs="Arial"/>
          <w:b/>
          <w:lang w:val="en-GB"/>
        </w:rPr>
        <w:lastRenderedPageBreak/>
        <w:t>Table of Contents</w:t>
      </w:r>
    </w:p>
    <w:p w:rsidRPr="007243C6" w:rsidR="0053611D" w:rsidP="007243C6" w:rsidRDefault="0053611D" w14:paraId="3A266C61" w14:textId="77777777">
      <w:pPr>
        <w:spacing w:line="360" w:lineRule="auto"/>
        <w:jc w:val="both"/>
        <w:rPr>
          <w:rFonts w:ascii="Arial" w:hAnsi="Arial" w:cs="Arial"/>
          <w:b/>
          <w:lang w:val="en-GB"/>
        </w:rPr>
      </w:pPr>
    </w:p>
    <w:sdt>
      <w:sdtPr>
        <w:id w:val="746767868"/>
        <w:docPartObj>
          <w:docPartGallery w:val="Table of Contents"/>
          <w:docPartUnique/>
        </w:docPartObj>
        <w:rPr>
          <w:rFonts w:ascii="Arial" w:hAnsi="Arial" w:eastAsia="Calibri" w:cs="Arial" w:eastAsiaTheme="minorAscii"/>
          <w:color w:val="auto"/>
          <w:sz w:val="22"/>
          <w:szCs w:val="22"/>
          <w:lang w:val="en-GB"/>
        </w:rPr>
      </w:sdtPr>
      <w:sdtEndPr>
        <w:rPr>
          <w:rFonts w:ascii="Arial" w:hAnsi="Arial" w:eastAsia="Calibri" w:cs="Arial" w:eastAsiaTheme="minorAscii"/>
          <w:b w:val="1"/>
          <w:bCs w:val="1"/>
          <w:noProof/>
          <w:color w:val="auto"/>
          <w:sz w:val="22"/>
          <w:szCs w:val="22"/>
          <w:lang w:val="en-GB"/>
        </w:rPr>
      </w:sdtEndPr>
      <w:sdtContent>
        <w:p w:rsidRPr="007243C6" w:rsidR="006A447A" w:rsidP="007243C6" w:rsidRDefault="006A447A" w14:paraId="6F18927D" w14:textId="77777777">
          <w:pPr>
            <w:pStyle w:val="TOCHeading"/>
            <w:spacing w:line="360" w:lineRule="auto"/>
            <w:jc w:val="both"/>
            <w:rPr>
              <w:rFonts w:ascii="Arial" w:hAnsi="Arial" w:cs="Arial"/>
              <w:color w:val="auto"/>
              <w:sz w:val="22"/>
              <w:szCs w:val="22"/>
              <w:lang w:val="en-GB"/>
            </w:rPr>
          </w:pPr>
        </w:p>
        <w:p w:rsidRPr="007243C6" w:rsidR="006A447A" w:rsidP="007243C6" w:rsidRDefault="006A447A" w14:paraId="1CB8A9AB" w14:textId="77777777">
          <w:pPr>
            <w:pStyle w:val="TOC2"/>
            <w:tabs>
              <w:tab w:val="right" w:leader="dot" w:pos="9350"/>
            </w:tabs>
            <w:spacing w:line="360" w:lineRule="auto"/>
            <w:jc w:val="both"/>
            <w:rPr>
              <w:rFonts w:ascii="Arial" w:hAnsi="Arial" w:cs="Arial" w:eastAsiaTheme="minorEastAsia"/>
              <w:noProof/>
              <w:lang w:val="en-GB"/>
            </w:rPr>
          </w:pPr>
          <w:r w:rsidRPr="007243C6">
            <w:rPr>
              <w:rFonts w:ascii="Arial" w:hAnsi="Arial" w:cs="Arial"/>
              <w:lang w:val="en-GB"/>
            </w:rPr>
            <w:fldChar w:fldCharType="begin"/>
          </w:r>
          <w:r w:rsidRPr="007243C6">
            <w:rPr>
              <w:rFonts w:ascii="Arial" w:hAnsi="Arial" w:cs="Arial"/>
              <w:lang w:val="en-GB"/>
            </w:rPr>
            <w:instrText xml:space="preserve"> TOC \o "1-3" \h \z \u </w:instrText>
          </w:r>
          <w:r w:rsidRPr="007243C6">
            <w:rPr>
              <w:rFonts w:ascii="Arial" w:hAnsi="Arial" w:cs="Arial"/>
              <w:lang w:val="en-GB"/>
            </w:rPr>
            <w:fldChar w:fldCharType="separate"/>
          </w:r>
          <w:hyperlink w:history="1" w:anchor="_Toc234953000">
            <w:r w:rsidRPr="007243C6">
              <w:rPr>
                <w:rStyle w:val="Hyperlink"/>
                <w:rFonts w:ascii="Arial" w:hAnsi="Arial" w:eastAsia="Times New Roman" w:cs="Arial"/>
                <w:noProof/>
                <w:color w:val="auto"/>
                <w:lang w:val="en-GB"/>
              </w:rPr>
              <w:t>Introduction</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_Toc234953000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3</w:t>
            </w:r>
            <w:r w:rsidRPr="007243C6">
              <w:rPr>
                <w:rFonts w:ascii="Arial" w:hAnsi="Arial" w:cs="Arial"/>
                <w:noProof/>
                <w:webHidden/>
                <w:lang w:val="en-GB"/>
              </w:rPr>
              <w:fldChar w:fldCharType="end"/>
            </w:r>
          </w:hyperlink>
        </w:p>
        <w:p w:rsidRPr="007243C6" w:rsidR="006A447A" w:rsidP="007243C6" w:rsidRDefault="006A447A" w14:paraId="7351BA18"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1">
            <w:r w:rsidRPr="007243C6">
              <w:rPr>
                <w:rStyle w:val="Hyperlink"/>
                <w:rFonts w:ascii="Arial" w:hAnsi="Arial" w:cs="Arial"/>
                <w:noProof/>
                <w:color w:val="auto"/>
                <w:lang w:val="en-GB"/>
              </w:rPr>
              <w:t>Classification and Diagnosis of Schizophrenia</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_Toc234953001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3</w:t>
            </w:r>
            <w:r w:rsidRPr="007243C6">
              <w:rPr>
                <w:rFonts w:ascii="Arial" w:hAnsi="Arial" w:cs="Arial"/>
                <w:noProof/>
                <w:webHidden/>
                <w:lang w:val="en-GB"/>
              </w:rPr>
              <w:fldChar w:fldCharType="end"/>
            </w:r>
          </w:hyperlink>
        </w:p>
        <w:p w:rsidRPr="007243C6" w:rsidR="006A447A" w:rsidP="007243C6" w:rsidRDefault="006A447A" w14:paraId="215D14AB"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2">
            <w:r w:rsidRPr="007243C6">
              <w:rPr>
                <w:rStyle w:val="Hyperlink"/>
                <w:rFonts w:ascii="Arial" w:hAnsi="Arial" w:cs="Arial"/>
                <w:noProof/>
                <w:color w:val="auto"/>
                <w:lang w:val="en-GB"/>
              </w:rPr>
              <w:t>Treatment and Rehabilitation</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_Toc234953002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5</w:t>
            </w:r>
            <w:r w:rsidRPr="007243C6">
              <w:rPr>
                <w:rFonts w:ascii="Arial" w:hAnsi="Arial" w:cs="Arial"/>
                <w:noProof/>
                <w:webHidden/>
                <w:lang w:val="en-GB"/>
              </w:rPr>
              <w:fldChar w:fldCharType="end"/>
            </w:r>
          </w:hyperlink>
        </w:p>
        <w:p w:rsidRPr="007243C6" w:rsidR="006A447A" w:rsidP="007243C6" w:rsidRDefault="006A447A" w14:paraId="0AEEB7F8"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3">
            <w:r w:rsidRPr="007243C6">
              <w:rPr>
                <w:rStyle w:val="Hyperlink"/>
                <w:rFonts w:ascii="Arial" w:hAnsi="Arial" w:cs="Arial"/>
                <w:noProof/>
                <w:color w:val="auto"/>
                <w:lang w:val="en-GB"/>
              </w:rPr>
              <w:t>Current Debates and Emerging Issues</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_Toc234953003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6</w:t>
            </w:r>
            <w:r w:rsidRPr="007243C6">
              <w:rPr>
                <w:rFonts w:ascii="Arial" w:hAnsi="Arial" w:cs="Arial"/>
                <w:noProof/>
                <w:webHidden/>
                <w:lang w:val="en-GB"/>
              </w:rPr>
              <w:fldChar w:fldCharType="end"/>
            </w:r>
          </w:hyperlink>
        </w:p>
        <w:p w:rsidRPr="007243C6" w:rsidR="006A447A" w:rsidP="007243C6" w:rsidRDefault="006A447A" w14:paraId="03146264"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4">
            <w:r w:rsidRPr="007243C6">
              <w:rPr>
                <w:rStyle w:val="Hyperlink"/>
                <w:rFonts w:ascii="Arial" w:hAnsi="Arial" w:cs="Arial"/>
                <w:noProof/>
                <w:color w:val="auto"/>
                <w:lang w:val="en-GB"/>
              </w:rPr>
              <w:t>Recommendations</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_Toc234953004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8</w:t>
            </w:r>
            <w:r w:rsidRPr="007243C6">
              <w:rPr>
                <w:rFonts w:ascii="Arial" w:hAnsi="Arial" w:cs="Arial"/>
                <w:noProof/>
                <w:webHidden/>
                <w:lang w:val="en-GB"/>
              </w:rPr>
              <w:fldChar w:fldCharType="end"/>
            </w:r>
          </w:hyperlink>
        </w:p>
        <w:p w:rsidRPr="007243C6" w:rsidR="006A447A" w:rsidP="007243C6" w:rsidRDefault="006A447A" w14:paraId="400F39C5"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5">
            <w:r w:rsidRPr="007243C6">
              <w:rPr>
                <w:rStyle w:val="Hyperlink"/>
                <w:rFonts w:ascii="Arial" w:hAnsi="Arial" w:cs="Arial"/>
                <w:noProof/>
                <w:color w:val="auto"/>
                <w:lang w:val="en-GB"/>
              </w:rPr>
              <w:t>Conclusion</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_Toc234953005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8</w:t>
            </w:r>
            <w:r w:rsidRPr="007243C6">
              <w:rPr>
                <w:rFonts w:ascii="Arial" w:hAnsi="Arial" w:cs="Arial"/>
                <w:noProof/>
                <w:webHidden/>
                <w:lang w:val="en-GB"/>
              </w:rPr>
              <w:fldChar w:fldCharType="end"/>
            </w:r>
          </w:hyperlink>
        </w:p>
        <w:p w:rsidRPr="007243C6" w:rsidR="006A447A" w:rsidP="007243C6" w:rsidRDefault="006A447A" w14:paraId="23281130" w14:textId="77777777">
          <w:pPr>
            <w:pStyle w:val="TOC2"/>
            <w:tabs>
              <w:tab w:val="right" w:leader="dot" w:pos="9350"/>
            </w:tabs>
            <w:spacing w:line="360" w:lineRule="auto"/>
            <w:jc w:val="both"/>
            <w:rPr>
              <w:rFonts w:ascii="Arial" w:hAnsi="Arial" w:cs="Arial" w:eastAsiaTheme="minorEastAsia"/>
              <w:noProof/>
              <w:lang w:val="en-GB"/>
            </w:rPr>
          </w:pPr>
          <w:hyperlink w:history="1" w:anchor="_Toc234953006">
            <w:r w:rsidRPr="007243C6">
              <w:rPr>
                <w:rStyle w:val="Hyperlink"/>
                <w:rFonts w:ascii="Arial" w:hAnsi="Arial" w:cs="Arial"/>
                <w:noProof/>
                <w:color w:val="auto"/>
                <w:lang w:val="en-GB"/>
              </w:rPr>
              <w:t>References</w:t>
            </w:r>
            <w:r w:rsidRPr="007243C6">
              <w:rPr>
                <w:rFonts w:ascii="Arial" w:hAnsi="Arial" w:cs="Arial"/>
                <w:noProof/>
                <w:webHidden/>
                <w:lang w:val="en-GB"/>
              </w:rPr>
              <w:tab/>
            </w:r>
            <w:r w:rsidRPr="007243C6">
              <w:rPr>
                <w:rFonts w:ascii="Arial" w:hAnsi="Arial" w:cs="Arial"/>
                <w:noProof/>
                <w:webHidden/>
                <w:lang w:val="en-GB"/>
              </w:rPr>
              <w:fldChar w:fldCharType="begin"/>
            </w:r>
            <w:r w:rsidRPr="007243C6">
              <w:rPr>
                <w:rFonts w:ascii="Arial" w:hAnsi="Arial" w:cs="Arial"/>
                <w:noProof/>
                <w:webHidden/>
                <w:lang w:val="en-GB"/>
              </w:rPr>
              <w:instrText xml:space="preserve"> PAGEREF _Toc234953006 \h </w:instrText>
            </w:r>
            <w:r w:rsidRPr="007243C6">
              <w:rPr>
                <w:rFonts w:ascii="Arial" w:hAnsi="Arial" w:cs="Arial"/>
                <w:noProof/>
                <w:webHidden/>
                <w:lang w:val="en-GB"/>
              </w:rPr>
            </w:r>
            <w:r w:rsidRPr="007243C6">
              <w:rPr>
                <w:rFonts w:ascii="Arial" w:hAnsi="Arial" w:cs="Arial"/>
                <w:noProof/>
                <w:webHidden/>
                <w:lang w:val="en-GB"/>
              </w:rPr>
              <w:fldChar w:fldCharType="separate"/>
            </w:r>
            <w:r w:rsidRPr="007243C6" w:rsidR="00973889">
              <w:rPr>
                <w:rFonts w:ascii="Arial" w:hAnsi="Arial" w:cs="Arial"/>
                <w:noProof/>
                <w:webHidden/>
                <w:lang w:val="en-GB"/>
              </w:rPr>
              <w:t>10</w:t>
            </w:r>
            <w:r w:rsidRPr="007243C6">
              <w:rPr>
                <w:rFonts w:ascii="Arial" w:hAnsi="Arial" w:cs="Arial"/>
                <w:noProof/>
                <w:webHidden/>
                <w:lang w:val="en-GB"/>
              </w:rPr>
              <w:fldChar w:fldCharType="end"/>
            </w:r>
          </w:hyperlink>
        </w:p>
        <w:p w:rsidRPr="007243C6" w:rsidR="006A447A" w:rsidP="007243C6" w:rsidRDefault="006A447A" w14:paraId="53282804" w14:textId="77777777">
          <w:pPr>
            <w:spacing w:line="360" w:lineRule="auto"/>
            <w:jc w:val="both"/>
            <w:rPr>
              <w:rFonts w:ascii="Arial" w:hAnsi="Arial" w:cs="Arial"/>
              <w:lang w:val="en-GB"/>
            </w:rPr>
          </w:pPr>
          <w:r w:rsidRPr="007243C6">
            <w:rPr>
              <w:rFonts w:ascii="Arial" w:hAnsi="Arial" w:cs="Arial"/>
              <w:b/>
              <w:bCs/>
              <w:noProof/>
              <w:lang w:val="en-GB"/>
            </w:rPr>
            <w:fldChar w:fldCharType="end"/>
          </w:r>
        </w:p>
      </w:sdtContent>
    </w:sdt>
    <w:p w:rsidRPr="007243C6" w:rsidR="00C35882" w:rsidP="007243C6" w:rsidRDefault="00C35882" w14:paraId="46940987" w14:textId="77777777">
      <w:pPr>
        <w:spacing w:line="360" w:lineRule="auto"/>
        <w:jc w:val="both"/>
        <w:rPr>
          <w:rFonts w:ascii="Arial" w:hAnsi="Arial" w:cs="Arial"/>
          <w:lang w:val="en-GB"/>
        </w:rPr>
      </w:pPr>
    </w:p>
    <w:p w:rsidRPr="007243C6" w:rsidR="00C35882" w:rsidP="007243C6" w:rsidRDefault="00C35882" w14:paraId="383E6559" w14:textId="77777777">
      <w:pPr>
        <w:spacing w:line="360" w:lineRule="auto"/>
        <w:jc w:val="both"/>
        <w:rPr>
          <w:rFonts w:ascii="Arial" w:hAnsi="Arial" w:cs="Arial"/>
          <w:lang w:val="en-GB"/>
        </w:rPr>
      </w:pPr>
    </w:p>
    <w:p w:rsidRPr="007243C6" w:rsidR="00BE7C94" w:rsidP="007243C6" w:rsidRDefault="00BE7C94" w14:paraId="4CC2D0FC" w14:textId="77777777">
      <w:pPr>
        <w:spacing w:line="360" w:lineRule="auto"/>
        <w:jc w:val="both"/>
        <w:rPr>
          <w:rFonts w:ascii="Arial" w:hAnsi="Arial" w:eastAsia="Times New Roman" w:cs="Arial"/>
          <w:lang w:val="en-GB"/>
        </w:rPr>
      </w:pPr>
      <w:bookmarkStart w:name="_Toc234953000" w:id="0"/>
      <w:r w:rsidRPr="007243C6">
        <w:rPr>
          <w:rFonts w:ascii="Arial" w:hAnsi="Arial" w:eastAsia="Times New Roman" w:cs="Arial"/>
          <w:lang w:val="en-GB"/>
        </w:rPr>
        <w:br w:type="page"/>
      </w:r>
    </w:p>
    <w:p w:rsidRPr="007243C6" w:rsidR="00C35882" w:rsidP="007243C6" w:rsidRDefault="00F306BD" w14:paraId="68D84297" w14:textId="77777777">
      <w:pPr>
        <w:pStyle w:val="Heading2"/>
        <w:spacing w:line="360" w:lineRule="auto"/>
        <w:jc w:val="both"/>
        <w:rPr>
          <w:rFonts w:ascii="Arial" w:hAnsi="Arial" w:eastAsia="Times New Roman" w:cs="Arial"/>
          <w:b/>
          <w:color w:val="auto"/>
          <w:sz w:val="22"/>
          <w:szCs w:val="22"/>
          <w:lang w:val="en-GB"/>
        </w:rPr>
      </w:pPr>
      <w:r w:rsidRPr="007243C6">
        <w:rPr>
          <w:rFonts w:ascii="Arial" w:hAnsi="Arial" w:eastAsia="Times New Roman" w:cs="Arial"/>
          <w:b/>
          <w:color w:val="auto"/>
          <w:sz w:val="22"/>
          <w:szCs w:val="22"/>
          <w:lang w:val="en-GB"/>
        </w:rPr>
        <w:lastRenderedPageBreak/>
        <w:t>Introduction</w:t>
      </w:r>
      <w:bookmarkEnd w:id="0"/>
      <w:r w:rsidRPr="007243C6">
        <w:rPr>
          <w:rFonts w:ascii="Arial" w:hAnsi="Arial" w:eastAsia="Times New Roman" w:cs="Arial"/>
          <w:b/>
          <w:color w:val="auto"/>
          <w:sz w:val="22"/>
          <w:szCs w:val="22"/>
          <w:lang w:val="en-GB"/>
        </w:rPr>
        <w:t xml:space="preserve"> </w:t>
      </w:r>
    </w:p>
    <w:p w:rsidRPr="007243C6" w:rsidR="00C35882" w:rsidP="007243C6" w:rsidRDefault="00A71232" w14:paraId="4B7F7C09" w14:textId="35D433BA">
      <w:pPr>
        <w:spacing w:before="100" w:beforeAutospacing="1" w:after="100" w:afterAutospacing="1" w:line="360" w:lineRule="auto"/>
        <w:jc w:val="both"/>
        <w:rPr>
          <w:rFonts w:ascii="Arial" w:hAnsi="Arial" w:eastAsia="Times New Roman" w:cs="Arial"/>
          <w:lang w:val="en-GB"/>
        </w:rPr>
      </w:pPr>
      <w:r w:rsidRPr="007243C6">
        <w:rPr>
          <w:rStyle w:val="cursor-pointer"/>
          <w:rFonts w:ascii="Arial" w:hAnsi="Arial" w:cs="Arial"/>
          <w:lang w:val="en-GB"/>
        </w:rPr>
        <w:t xml:space="preserve">Schizophrenia is a chronic and severe mental disorder, which involves disturbances in thinking, perception, emotion and behaviour that significantly affect the functioning of an individual in their </w:t>
      </w:r>
      <w:r w:rsidRPr="007243C6" w:rsidR="00413DA3">
        <w:rPr>
          <w:rStyle w:val="cursor-pointer"/>
          <w:rFonts w:ascii="Arial" w:hAnsi="Arial" w:cs="Arial"/>
          <w:lang w:val="en-GB"/>
        </w:rPr>
        <w:t>routine</w:t>
      </w:r>
      <w:r w:rsidRPr="007243C6">
        <w:rPr>
          <w:rStyle w:val="cursor-pointer"/>
          <w:rFonts w:ascii="Arial" w:hAnsi="Arial" w:cs="Arial"/>
          <w:lang w:val="en-GB"/>
        </w:rPr>
        <w:t xml:space="preserve"> life.</w:t>
      </w:r>
      <w:r w:rsidRPr="007243C6">
        <w:rPr>
          <w:rFonts w:ascii="Arial" w:hAnsi="Arial" w:cs="Arial"/>
          <w:lang w:val="en-GB"/>
        </w:rPr>
        <w:t xml:space="preserve"> </w:t>
      </w:r>
      <w:r w:rsidRPr="007243C6">
        <w:rPr>
          <w:rStyle w:val="cursor-pointer"/>
          <w:rFonts w:ascii="Arial" w:hAnsi="Arial" w:cs="Arial"/>
          <w:lang w:val="en-GB"/>
        </w:rPr>
        <w:t>Despite affecting some 24 million people worldwide, schizophrenia is a poorly understood mental health condition due to its complex aetiology, divers</w:t>
      </w:r>
      <w:r w:rsidRPr="007243C6" w:rsidR="007243C6">
        <w:rPr>
          <w:rStyle w:val="cursor-pointer"/>
          <w:rFonts w:ascii="Arial" w:hAnsi="Arial" w:cs="Arial"/>
          <w:lang w:val="en-GB"/>
        </w:rPr>
        <w:t>e</w:t>
      </w:r>
      <w:r w:rsidRPr="007243C6">
        <w:rPr>
          <w:rStyle w:val="cursor-pointer"/>
          <w:rFonts w:ascii="Arial" w:hAnsi="Arial" w:cs="Arial"/>
          <w:lang w:val="en-GB"/>
        </w:rPr>
        <w:t xml:space="preserve"> clinical presentations and the high social stigma associated with it (World Health Organization, 2024).</w:t>
      </w:r>
      <w:r w:rsidRPr="007243C6">
        <w:rPr>
          <w:rFonts w:ascii="Arial" w:hAnsi="Arial" w:cs="Arial"/>
          <w:lang w:val="en-GB"/>
        </w:rPr>
        <w:t xml:space="preserve"> </w:t>
      </w:r>
      <w:r w:rsidRPr="007243C6">
        <w:rPr>
          <w:rStyle w:val="cursor-pointer"/>
          <w:rFonts w:ascii="Arial" w:hAnsi="Arial" w:cs="Arial"/>
          <w:lang w:val="en-GB"/>
        </w:rPr>
        <w:t>The disorder has significant individual, social and economic consequences, such as shorter life expectancy, lower productivity (work capacity) and higher healthcare use (Charlson et al., 2022).</w:t>
      </w:r>
      <w:r w:rsidRPr="007243C6">
        <w:rPr>
          <w:rFonts w:ascii="Arial" w:hAnsi="Arial" w:cs="Arial"/>
          <w:lang w:val="en-GB"/>
        </w:rPr>
        <w:t xml:space="preserve"> </w:t>
      </w:r>
      <w:r w:rsidRPr="007243C6">
        <w:rPr>
          <w:rStyle w:val="cursor-pointer"/>
          <w:rFonts w:ascii="Arial" w:hAnsi="Arial" w:cs="Arial"/>
          <w:lang w:val="en-GB"/>
        </w:rPr>
        <w:t>The World Health Organization (WHO) (2023) has classified schizophrenia into the category of primary psychotic disorders and offer</w:t>
      </w:r>
      <w:r w:rsidRPr="007243C6" w:rsidR="007243C6">
        <w:rPr>
          <w:rStyle w:val="cursor-pointer"/>
          <w:rFonts w:ascii="Arial" w:hAnsi="Arial" w:cs="Arial"/>
          <w:lang w:val="en-GB"/>
        </w:rPr>
        <w:t>s</w:t>
      </w:r>
      <w:r w:rsidRPr="007243C6">
        <w:rPr>
          <w:rStyle w:val="cursor-pointer"/>
          <w:rFonts w:ascii="Arial" w:hAnsi="Arial" w:cs="Arial"/>
          <w:lang w:val="en-GB"/>
        </w:rPr>
        <w:t xml:space="preserve"> standardised guidance for the diagnostic evaluation and treatment planning of schizophrenia.</w:t>
      </w:r>
      <w:r w:rsidRPr="007243C6">
        <w:rPr>
          <w:rFonts w:ascii="Arial" w:hAnsi="Arial" w:cs="Arial"/>
          <w:lang w:val="en-GB"/>
        </w:rPr>
        <w:t xml:space="preserve"> </w:t>
      </w:r>
      <w:r w:rsidRPr="007243C6">
        <w:rPr>
          <w:rStyle w:val="cursor-pointer"/>
          <w:rFonts w:ascii="Arial" w:hAnsi="Arial" w:cs="Arial"/>
          <w:lang w:val="en-GB"/>
        </w:rPr>
        <w:t>This report explores the issue of schizophrenia critically by considering the ICD-11 diagnostic criteria, diagnostic process, treatment and rehabilitation strategies.</w:t>
      </w:r>
      <w:r w:rsidRPr="007243C6">
        <w:rPr>
          <w:rFonts w:ascii="Arial" w:hAnsi="Arial" w:cs="Arial"/>
          <w:lang w:val="en-GB"/>
        </w:rPr>
        <w:t xml:space="preserve"> </w:t>
      </w:r>
      <w:r w:rsidRPr="007243C6">
        <w:rPr>
          <w:rStyle w:val="cursor-pointer"/>
          <w:rFonts w:ascii="Arial" w:hAnsi="Arial" w:cs="Arial"/>
          <w:lang w:val="en-GB"/>
        </w:rPr>
        <w:t>It also addresses current discussions on the diagnosis, the concept of neurodivergence and classification, and offers suggestions for better future clinical practice, policy and research.</w:t>
      </w:r>
    </w:p>
    <w:p w:rsidRPr="007243C6" w:rsidR="00464B02" w:rsidP="007243C6" w:rsidRDefault="00464B02" w14:paraId="74C655A9" w14:textId="77777777">
      <w:pPr>
        <w:pStyle w:val="Heading2"/>
        <w:spacing w:line="360" w:lineRule="auto"/>
        <w:jc w:val="both"/>
        <w:rPr>
          <w:rFonts w:ascii="Arial" w:hAnsi="Arial" w:cs="Arial"/>
          <w:b/>
          <w:color w:val="auto"/>
          <w:sz w:val="22"/>
          <w:szCs w:val="22"/>
          <w:lang w:val="en-GB"/>
        </w:rPr>
      </w:pPr>
      <w:bookmarkStart w:name="_Toc234953001" w:id="1"/>
      <w:r w:rsidRPr="007243C6">
        <w:rPr>
          <w:rFonts w:ascii="Arial" w:hAnsi="Arial" w:cs="Arial"/>
          <w:b/>
          <w:color w:val="auto"/>
          <w:sz w:val="22"/>
          <w:szCs w:val="22"/>
          <w:lang w:val="en-GB"/>
        </w:rPr>
        <w:t>Classification and Diagnosis of Schizophrenia</w:t>
      </w:r>
      <w:bookmarkEnd w:id="1"/>
      <w:r w:rsidRPr="007243C6">
        <w:rPr>
          <w:rFonts w:ascii="Arial" w:hAnsi="Arial" w:cs="Arial"/>
          <w:b/>
          <w:color w:val="auto"/>
          <w:sz w:val="22"/>
          <w:szCs w:val="22"/>
          <w:lang w:val="en-GB"/>
        </w:rPr>
        <w:t xml:space="preserve"> </w:t>
      </w:r>
    </w:p>
    <w:p w:rsidRPr="007243C6" w:rsidR="00A71232" w:rsidP="007243C6" w:rsidRDefault="00A71232" w14:paraId="77D11FEA" w14:textId="4C632717">
      <w:pPr>
        <w:pStyle w:val="NormalWeb"/>
        <w:spacing w:line="360" w:lineRule="auto"/>
        <w:jc w:val="both"/>
        <w:rPr>
          <w:rFonts w:ascii="Arial" w:hAnsi="Arial" w:cs="Arial"/>
          <w:sz w:val="22"/>
          <w:szCs w:val="22"/>
          <w:lang w:val="en-GB"/>
        </w:rPr>
      </w:pPr>
      <w:r w:rsidRPr="2C6035F5" w:rsidR="00A71232">
        <w:rPr>
          <w:rFonts w:ascii="Arial" w:hAnsi="Arial" w:cs="Arial"/>
          <w:sz w:val="22"/>
          <w:szCs w:val="22"/>
          <w:lang w:val="en-GB"/>
        </w:rPr>
        <w:t>Schizophrenia has been categori</w:t>
      </w:r>
      <w:r w:rsidRPr="2C6035F5" w:rsidR="007243C6">
        <w:rPr>
          <w:rFonts w:ascii="Arial" w:hAnsi="Arial" w:cs="Arial"/>
          <w:sz w:val="22"/>
          <w:szCs w:val="22"/>
          <w:lang w:val="en-GB"/>
        </w:rPr>
        <w:t>s</w:t>
      </w:r>
      <w:r w:rsidRPr="2C6035F5" w:rsidR="00A71232">
        <w:rPr>
          <w:rFonts w:ascii="Arial" w:hAnsi="Arial" w:cs="Arial"/>
          <w:sz w:val="22"/>
          <w:szCs w:val="22"/>
          <w:lang w:val="en-GB"/>
        </w:rPr>
        <w:t xml:space="preserve">ed under Schizophrenia or Other Primary Psychotic Disorders (F20) in the International Classification of Diseases, Eleventh Revision (ICD-11) under </w:t>
      </w:r>
      <w:r w:rsidRPr="2C6035F5" w:rsidR="00A71232">
        <w:rPr>
          <w:rFonts w:ascii="Arial" w:hAnsi="Arial" w:cs="Arial"/>
          <w:sz w:val="22"/>
          <w:szCs w:val="22"/>
          <w:lang w:val="en-GB"/>
        </w:rPr>
        <w:t>Chapter-6</w:t>
      </w:r>
      <w:r w:rsidRPr="2C6035F5" w:rsidR="00A71232">
        <w:rPr>
          <w:rFonts w:ascii="Arial" w:hAnsi="Arial" w:cs="Arial"/>
          <w:sz w:val="22"/>
          <w:szCs w:val="22"/>
          <w:lang w:val="en-GB"/>
        </w:rPr>
        <w:t xml:space="preserve"> Mental Behavioural or Neurodevelopmental Disorders (World Health Organization, 2023). ICD-11 refers to 'disorder' since the status of the condition is clinically significant, involving dysfunctions of cognition, perception, emotional regulation and behaviour, and compromising everyday functioning. ICD-11 is a more flexible and dimensional approach to diagnosing, unlike </w:t>
      </w:r>
      <w:r w:rsidRPr="2C6035F5" w:rsidR="00A71232">
        <w:rPr>
          <w:rFonts w:ascii="Arial" w:hAnsi="Arial" w:cs="Arial"/>
          <w:sz w:val="22"/>
          <w:szCs w:val="22"/>
          <w:lang w:val="en-GB"/>
        </w:rPr>
        <w:t>previous</w:t>
      </w:r>
      <w:r w:rsidRPr="2C6035F5" w:rsidR="00A71232">
        <w:rPr>
          <w:rFonts w:ascii="Arial" w:hAnsi="Arial" w:cs="Arial"/>
          <w:sz w:val="22"/>
          <w:szCs w:val="22"/>
          <w:lang w:val="en-GB"/>
        </w:rPr>
        <w:t xml:space="preserve"> systems which tended to focus on symptom </w:t>
      </w:r>
      <w:r w:rsidRPr="2C6035F5" w:rsidR="344BEA1C">
        <w:rPr>
          <w:rFonts w:ascii="Arial" w:hAnsi="Arial" w:cs="Arial"/>
          <w:sz w:val="22"/>
          <w:szCs w:val="22"/>
          <w:lang w:val="en-GB"/>
        </w:rPr>
        <w:t>subtypes and</w:t>
      </w:r>
      <w:r w:rsidRPr="2C6035F5" w:rsidR="00A71232">
        <w:rPr>
          <w:rFonts w:ascii="Arial" w:hAnsi="Arial" w:cs="Arial"/>
          <w:sz w:val="22"/>
          <w:szCs w:val="22"/>
          <w:lang w:val="en-GB"/>
        </w:rPr>
        <w:t xml:space="preserve"> acknowledges that people may present with a range of symptoms. </w:t>
      </w:r>
      <w:r w:rsidRPr="2C6035F5" w:rsidR="00413DA3">
        <w:rPr>
          <w:rFonts w:ascii="Arial" w:hAnsi="Arial" w:cs="Arial"/>
          <w:sz w:val="22"/>
          <w:szCs w:val="22"/>
          <w:lang w:val="en-GB"/>
        </w:rPr>
        <w:t xml:space="preserve">This way clinicians can better describe the severity and pattern of symptoms, which </w:t>
      </w:r>
      <w:r w:rsidRPr="2C6035F5" w:rsidR="00413DA3">
        <w:rPr>
          <w:rFonts w:ascii="Arial" w:hAnsi="Arial" w:cs="Arial"/>
          <w:sz w:val="22"/>
          <w:szCs w:val="22"/>
          <w:lang w:val="en-GB"/>
        </w:rPr>
        <w:t>facilitates</w:t>
      </w:r>
      <w:r w:rsidRPr="2C6035F5" w:rsidR="00413DA3">
        <w:rPr>
          <w:rFonts w:ascii="Arial" w:hAnsi="Arial" w:cs="Arial"/>
          <w:sz w:val="22"/>
          <w:szCs w:val="22"/>
          <w:lang w:val="en-GB"/>
        </w:rPr>
        <w:t xml:space="preserve"> the individual assessment and individual treatment planning (Gaebel et al., 2020).</w:t>
      </w:r>
    </w:p>
    <w:p w:rsidRPr="007243C6" w:rsidR="00A71232" w:rsidP="007243C6" w:rsidRDefault="00A71232" w14:paraId="2CC24706" w14:textId="7E28133F">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ICD-11 describes schizophrenia as a pattern of persistent psychotic features, not due to substance use, another mental illness or a medical condition. Persistent delusions, hallucinations, disorganised thinking, disorganised behaviour and negative symptoms (reduction in emotional expression, motivation and social withdrawal) are core symptoms (World Health Organization, 2023). These symptoms should be severe enough to interfere with social, occupational or educational functioning, and do not need to be culturally accepted beliefs or practices. The ICD-</w:t>
      </w:r>
      <w:r w:rsidRPr="007243C6">
        <w:rPr>
          <w:rFonts w:ascii="Arial" w:hAnsi="Arial" w:cs="Arial"/>
          <w:sz w:val="22"/>
          <w:szCs w:val="22"/>
          <w:lang w:val="en-GB"/>
        </w:rPr>
        <w:lastRenderedPageBreak/>
        <w:t>11 focuses on cultural context as an effort to minimi</w:t>
      </w:r>
      <w:r w:rsidRPr="007243C6" w:rsidR="007243C6">
        <w:rPr>
          <w:rFonts w:ascii="Arial" w:hAnsi="Arial" w:cs="Arial"/>
          <w:sz w:val="22"/>
          <w:szCs w:val="22"/>
          <w:lang w:val="en-GB"/>
        </w:rPr>
        <w:t>s</w:t>
      </w:r>
      <w:r w:rsidRPr="007243C6">
        <w:rPr>
          <w:rFonts w:ascii="Arial" w:hAnsi="Arial" w:cs="Arial"/>
          <w:sz w:val="22"/>
          <w:szCs w:val="22"/>
          <w:lang w:val="en-GB"/>
        </w:rPr>
        <w:t>e inappropriate diagnoses among people with varied ethnic and cultural backgrounds</w:t>
      </w:r>
      <w:r w:rsidRPr="007243C6" w:rsidR="007243C6">
        <w:rPr>
          <w:rFonts w:ascii="Arial" w:hAnsi="Arial" w:cs="Arial"/>
          <w:sz w:val="22"/>
          <w:szCs w:val="22"/>
          <w:lang w:val="en-GB"/>
        </w:rPr>
        <w:t>. It</w:t>
      </w:r>
      <w:r w:rsidRPr="007243C6">
        <w:rPr>
          <w:rFonts w:ascii="Arial" w:hAnsi="Arial" w:cs="Arial"/>
          <w:sz w:val="22"/>
          <w:szCs w:val="22"/>
          <w:lang w:val="en-GB"/>
        </w:rPr>
        <w:t xml:space="preserve"> recognises that some spiritual or religious experiences could be mistaken for psychotic symptoms but are not necessarily a sign of mental health problems (Reed et al., 2019).</w:t>
      </w:r>
    </w:p>
    <w:p w:rsidRPr="007243C6" w:rsidR="00A71232" w:rsidP="007243C6" w:rsidRDefault="00A71232" w14:paraId="342B8420" w14:textId="627744E8">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The diagnostic process does not only involve the diagnosis of Psychotic symptoms. Clinicians conduct detailed clinical interviews, mental status examinations, physical examination and collateral information (from family members or appropriate caregivers) as part of the comprehensive psychiatric evaluation. It is a multidimensional assessment that is useful to differentiate schizophrenia from other psychiatric conditions, such as bipolar disorder with psychotic features, schizoaffective disorder, major depressive disorder with psychosis and substance-induced psychotic disorders (National Institute for Health and Care Excellence (NICE), 2023). It is especially critical for differential diagnosis, as some symptoms have the potential to be confused and misdiagnosed, which can lead to delayed diagnosis and/or misdiagnosis and therefore substandard treatment and long-term outcomes.</w:t>
      </w:r>
    </w:p>
    <w:p w:rsidRPr="007243C6" w:rsidR="00A71232" w:rsidP="007243C6" w:rsidRDefault="00A71232" w14:paraId="04789C64"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The ICD-11 represents a key change away from the schizophrenia subtypes in ICD-10 by introducing specifiers for symptom severity (positive symptoms, negative symptoms, cognitive impairment, depressive mood, manic mood and psychomotor disturbances) (Gaebel et al., 2020). There is evidence that previous subtypes lacked clinical utility in prediction and prognosis, and were not very stable from the diagnostic perspective. The dimensional model, by acknowledging the heterogeneity of schizophrenia and allowing for more individualised care, therefore has greater flexibility and the ability to accommodate more individualised care (McCutcheon et al., 2020).</w:t>
      </w:r>
    </w:p>
    <w:p w:rsidRPr="007243C6" w:rsidR="00464B02" w:rsidP="007243C6" w:rsidRDefault="00143D22" w14:paraId="221456DC"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While these advances have occurred, diagnosis is still difficult, due to the lack of a biological test or imaging method that can confirm the diagnosis of schizophrenia</w:t>
      </w:r>
      <w:r w:rsidRPr="007243C6" w:rsidR="00A71232">
        <w:rPr>
          <w:rFonts w:ascii="Arial" w:hAnsi="Arial" w:cs="Arial"/>
          <w:sz w:val="22"/>
          <w:szCs w:val="22"/>
          <w:lang w:val="en-GB"/>
        </w:rPr>
        <w:t xml:space="preserve">. The primary method of diagnosis remains clinical judgement and behavioural observations, which can be subjectively and culturally biased. In addition, there are often overlapping early signs and symptoms with anxiety disorders, depression or neurodevelopmental disorders, which can make early detection challenging (Owen et al., 2016). </w:t>
      </w:r>
      <w:r w:rsidRPr="007243C6">
        <w:rPr>
          <w:rFonts w:ascii="Arial" w:hAnsi="Arial" w:cs="Arial"/>
          <w:sz w:val="22"/>
          <w:szCs w:val="22"/>
          <w:lang w:val="en-GB"/>
        </w:rPr>
        <w:t>Overall, the ICD-11 is a great step towards a more clinically oriented classification system, but ongoing refinement of diagnosis is required to enhance accuracy and facilitate timely intervention</w:t>
      </w:r>
      <w:r w:rsidRPr="007243C6" w:rsidR="00A71232">
        <w:rPr>
          <w:rFonts w:ascii="Arial" w:hAnsi="Arial" w:cs="Arial"/>
          <w:sz w:val="22"/>
          <w:szCs w:val="22"/>
          <w:lang w:val="en-GB"/>
        </w:rPr>
        <w:t>.</w:t>
      </w:r>
      <w:r w:rsidRPr="007243C6">
        <w:rPr>
          <w:rFonts w:ascii="Arial" w:hAnsi="Arial" w:cs="Arial"/>
          <w:sz w:val="22"/>
          <w:szCs w:val="22"/>
          <w:lang w:val="en-GB"/>
        </w:rPr>
        <w:t xml:space="preserve"> </w:t>
      </w:r>
    </w:p>
    <w:p w:rsidRPr="007243C6" w:rsidR="00464B02" w:rsidP="007243C6" w:rsidRDefault="00464B02" w14:paraId="0155080C" w14:textId="77777777">
      <w:pPr>
        <w:pStyle w:val="Heading2"/>
        <w:spacing w:line="360" w:lineRule="auto"/>
        <w:jc w:val="both"/>
        <w:rPr>
          <w:rFonts w:ascii="Arial" w:hAnsi="Arial" w:cs="Arial"/>
          <w:b/>
          <w:color w:val="auto"/>
          <w:sz w:val="22"/>
          <w:szCs w:val="22"/>
          <w:lang w:val="en-GB"/>
        </w:rPr>
      </w:pPr>
      <w:bookmarkStart w:name="_Toc234953002" w:id="2"/>
      <w:r w:rsidRPr="007243C6">
        <w:rPr>
          <w:rFonts w:ascii="Arial" w:hAnsi="Arial" w:cs="Arial"/>
          <w:b/>
          <w:color w:val="auto"/>
          <w:sz w:val="22"/>
          <w:szCs w:val="22"/>
          <w:lang w:val="en-GB"/>
        </w:rPr>
        <w:lastRenderedPageBreak/>
        <w:t>Treatment and Rehabilitation</w:t>
      </w:r>
      <w:bookmarkEnd w:id="2"/>
      <w:r w:rsidRPr="007243C6">
        <w:rPr>
          <w:rFonts w:ascii="Arial" w:hAnsi="Arial" w:cs="Arial"/>
          <w:b/>
          <w:color w:val="auto"/>
          <w:sz w:val="22"/>
          <w:szCs w:val="22"/>
          <w:lang w:val="en-GB"/>
        </w:rPr>
        <w:t xml:space="preserve"> </w:t>
      </w:r>
    </w:p>
    <w:p w:rsidRPr="007243C6" w:rsidR="00A71232" w:rsidP="007243C6" w:rsidRDefault="00A71232" w14:paraId="36226AD5" w14:textId="503F2208">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Treatment of schizophrenia is a complex and person</w:t>
      </w:r>
      <w:r w:rsidRPr="007243C6" w:rsidR="007243C6">
        <w:rPr>
          <w:rFonts w:ascii="Arial" w:hAnsi="Arial" w:cs="Arial"/>
          <w:sz w:val="22"/>
          <w:szCs w:val="22"/>
          <w:lang w:val="en-GB"/>
        </w:rPr>
        <w:t>-</w:t>
      </w:r>
      <w:r w:rsidRPr="007243C6">
        <w:rPr>
          <w:rFonts w:ascii="Arial" w:hAnsi="Arial" w:cs="Arial"/>
          <w:sz w:val="22"/>
          <w:szCs w:val="22"/>
          <w:lang w:val="en-GB"/>
        </w:rPr>
        <w:t xml:space="preserve">centred process, involving pharmacological, psychological and psychosocial treatment. However, clinical evidence, the severity of symptoms, and a person's recovery objectives and preferences help guide treatment decisions, and ICD-11 is the diagnostic framework for schizophrenia. </w:t>
      </w:r>
      <w:r w:rsidRPr="007243C6" w:rsidR="00786BA6">
        <w:rPr>
          <w:rFonts w:ascii="Arial" w:hAnsi="Arial" w:cs="Arial"/>
          <w:sz w:val="22"/>
          <w:szCs w:val="22"/>
          <w:lang w:val="en-GB"/>
        </w:rPr>
        <w:t xml:space="preserve">Today, it is increasingly recognised </w:t>
      </w:r>
      <w:r w:rsidRPr="007243C6" w:rsidR="007243C6">
        <w:rPr>
          <w:rFonts w:ascii="Arial" w:hAnsi="Arial" w:cs="Arial"/>
          <w:sz w:val="22"/>
          <w:szCs w:val="22"/>
          <w:lang w:val="en-GB"/>
        </w:rPr>
        <w:t xml:space="preserve">that </w:t>
      </w:r>
      <w:r w:rsidRPr="007243C6" w:rsidR="00786BA6">
        <w:rPr>
          <w:rFonts w:ascii="Arial" w:hAnsi="Arial" w:cs="Arial"/>
          <w:sz w:val="22"/>
          <w:szCs w:val="22"/>
          <w:lang w:val="en-GB"/>
        </w:rPr>
        <w:t>successful management does not only involve symptom reduction, but quality of life, independence and social participation are also paramount (National Institute for Health and Care Excellence (NICE), 2023).</w:t>
      </w:r>
    </w:p>
    <w:p w:rsidRPr="007243C6" w:rsidR="00A71232" w:rsidP="007243C6" w:rsidRDefault="00A71232" w14:paraId="6169493E" w14:textId="67D15422">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There is no doubt that antipsychotics are the key medication used for schizophrenia and are recommended for managing people's first </w:t>
      </w:r>
      <w:r w:rsidRPr="007243C6" w:rsidR="00FB1ECE">
        <w:rPr>
          <w:rFonts w:ascii="Arial" w:hAnsi="Arial" w:cs="Arial"/>
          <w:sz w:val="22"/>
          <w:szCs w:val="22"/>
          <w:lang w:val="en-GB"/>
        </w:rPr>
        <w:t>stage</w:t>
      </w:r>
      <w:r w:rsidRPr="007243C6">
        <w:rPr>
          <w:rFonts w:ascii="Arial" w:hAnsi="Arial" w:cs="Arial"/>
          <w:sz w:val="22"/>
          <w:szCs w:val="22"/>
          <w:lang w:val="en-GB"/>
        </w:rPr>
        <w:t xml:space="preserve"> of psychosis and prevention of future </w:t>
      </w:r>
      <w:r w:rsidRPr="007243C6" w:rsidR="00FB1ECE">
        <w:rPr>
          <w:rFonts w:ascii="Arial" w:hAnsi="Arial" w:cs="Arial"/>
          <w:sz w:val="22"/>
          <w:szCs w:val="22"/>
          <w:lang w:val="en-GB"/>
        </w:rPr>
        <w:t>recurrence</w:t>
      </w:r>
      <w:r w:rsidRPr="007243C6">
        <w:rPr>
          <w:rFonts w:ascii="Arial" w:hAnsi="Arial" w:cs="Arial"/>
          <w:sz w:val="22"/>
          <w:szCs w:val="22"/>
          <w:lang w:val="en-GB"/>
        </w:rPr>
        <w:t>. Some of the second-generation antipsychotics, such as risperidone, olanzapine and aripiprazole, are also regularly used, and are generally not associated with as many movement disorders as first-generation antipsychotics (Keepers et al., 2020), but they may also increase the risk of weight gain, diabetes and cardiovascular complications (Keepers et al., 2020). The NICE guidance (2023) states that Clozapine is the most effective drug for treatment</w:t>
      </w:r>
      <w:r w:rsidRPr="007243C6" w:rsidR="007243C6">
        <w:rPr>
          <w:rFonts w:ascii="Arial" w:hAnsi="Arial" w:cs="Arial"/>
          <w:sz w:val="22"/>
          <w:szCs w:val="22"/>
          <w:lang w:val="en-GB"/>
        </w:rPr>
        <w:t>-</w:t>
      </w:r>
      <w:r w:rsidRPr="007243C6">
        <w:rPr>
          <w:rFonts w:ascii="Arial" w:hAnsi="Arial" w:cs="Arial"/>
          <w:sz w:val="22"/>
          <w:szCs w:val="22"/>
          <w:lang w:val="en-GB"/>
        </w:rPr>
        <w:t xml:space="preserve">resistant schizophrenia, but needs to be monitored in the blood </w:t>
      </w:r>
      <w:r w:rsidRPr="007243C6" w:rsidR="007243C6">
        <w:rPr>
          <w:rFonts w:ascii="Arial" w:hAnsi="Arial" w:cs="Arial"/>
          <w:sz w:val="22"/>
          <w:szCs w:val="22"/>
          <w:lang w:val="en-GB"/>
        </w:rPr>
        <w:t>regularly</w:t>
      </w:r>
      <w:r w:rsidRPr="007243C6">
        <w:rPr>
          <w:rFonts w:ascii="Arial" w:hAnsi="Arial" w:cs="Arial"/>
          <w:sz w:val="22"/>
          <w:szCs w:val="22"/>
          <w:lang w:val="en-GB"/>
        </w:rPr>
        <w:t xml:space="preserve"> as it can have potentially serious side effects, including agranulocytosis. Medication can be used to decrease positive symptoms like hallucinations and delusions, but less so with negative and cognitive symptoms, which may persist in the person's social functioning and long-term recovery (McCutcheon et al., 2020).</w:t>
      </w:r>
    </w:p>
    <w:p w:rsidRPr="007243C6" w:rsidR="00A71232" w:rsidP="007243C6" w:rsidRDefault="00A71232" w14:paraId="1F2BA8FD" w14:textId="5638A81C">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Psychological therapies can be used alongside medicines to help with emotional wellbeing, </w:t>
      </w:r>
      <w:r w:rsidRPr="007243C6" w:rsidR="00FB1ECE">
        <w:rPr>
          <w:rFonts w:ascii="Arial" w:hAnsi="Arial" w:cs="Arial"/>
          <w:sz w:val="22"/>
          <w:szCs w:val="22"/>
          <w:lang w:val="en-GB"/>
        </w:rPr>
        <w:t>managing</w:t>
      </w:r>
      <w:r w:rsidRPr="007243C6">
        <w:rPr>
          <w:rFonts w:ascii="Arial" w:hAnsi="Arial" w:cs="Arial"/>
          <w:sz w:val="22"/>
          <w:szCs w:val="22"/>
          <w:lang w:val="en-GB"/>
        </w:rPr>
        <w:t xml:space="preserve"> strategies and preventing relapse. The cognitive behavioural therapy for psychosis (CBTp) is highly recommended as it enables people to better understand their distressing beliefs, challenge unhelpful thinking patterns and manage persistent psychotic experiences. Family intervention is also known to be an important part of treatment - good communication, decreasing family stress levels and decreasing risk of </w:t>
      </w:r>
      <w:r w:rsidRPr="007243C6" w:rsidR="00FB1ECE">
        <w:rPr>
          <w:rFonts w:ascii="Arial" w:hAnsi="Arial" w:cs="Arial"/>
          <w:sz w:val="22"/>
          <w:szCs w:val="22"/>
          <w:lang w:val="en-GB"/>
        </w:rPr>
        <w:t>recurrence</w:t>
      </w:r>
      <w:r w:rsidRPr="007243C6">
        <w:rPr>
          <w:rFonts w:ascii="Arial" w:hAnsi="Arial" w:cs="Arial"/>
          <w:sz w:val="22"/>
          <w:szCs w:val="22"/>
          <w:lang w:val="en-GB"/>
        </w:rPr>
        <w:t>, especially if family members are actively involved in continued treatment (NICE, 2023). However, access to specialist psychological services is not uniform throughout many healthcare systems</w:t>
      </w:r>
      <w:r w:rsidRPr="007243C6" w:rsidR="007243C6">
        <w:rPr>
          <w:rFonts w:ascii="Arial" w:hAnsi="Arial" w:cs="Arial"/>
          <w:sz w:val="22"/>
          <w:szCs w:val="22"/>
          <w:lang w:val="en-GB"/>
        </w:rPr>
        <w:t>,</w:t>
      </w:r>
      <w:r w:rsidRPr="007243C6">
        <w:rPr>
          <w:rFonts w:ascii="Arial" w:hAnsi="Arial" w:cs="Arial"/>
          <w:sz w:val="22"/>
          <w:szCs w:val="22"/>
          <w:lang w:val="en-GB"/>
        </w:rPr>
        <w:t xml:space="preserve"> and this can have an impact on access to non-equit</w:t>
      </w:r>
      <w:r w:rsidRPr="007243C6" w:rsidR="00FB1ECE">
        <w:rPr>
          <w:rFonts w:ascii="Arial" w:hAnsi="Arial" w:cs="Arial"/>
          <w:sz w:val="22"/>
          <w:szCs w:val="22"/>
          <w:lang w:val="en-GB"/>
        </w:rPr>
        <w:t>able treatment opportunities</w:t>
      </w:r>
      <w:r w:rsidRPr="007243C6">
        <w:rPr>
          <w:rFonts w:ascii="Arial" w:hAnsi="Arial" w:cs="Arial"/>
          <w:sz w:val="22"/>
          <w:szCs w:val="22"/>
          <w:lang w:val="en-GB"/>
        </w:rPr>
        <w:t>.</w:t>
      </w:r>
    </w:p>
    <w:p w:rsidRPr="007243C6" w:rsidR="00464B02" w:rsidP="007243C6" w:rsidRDefault="00A71232" w14:paraId="68FEC71A" w14:textId="56961A74">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Rehabilitation is an essential component of the promotion of long-term recovery and its role in facilitating people's full inclusion in society. The modern approach to rehabilitation is based on personal recovery principles which emphasi</w:t>
      </w:r>
      <w:r w:rsidRPr="007243C6" w:rsidR="007243C6">
        <w:rPr>
          <w:rFonts w:ascii="Arial" w:hAnsi="Arial" w:cs="Arial"/>
          <w:sz w:val="22"/>
          <w:szCs w:val="22"/>
          <w:lang w:val="en-GB"/>
        </w:rPr>
        <w:t>s</w:t>
      </w:r>
      <w:r w:rsidRPr="007243C6">
        <w:rPr>
          <w:rFonts w:ascii="Arial" w:hAnsi="Arial" w:cs="Arial"/>
          <w:sz w:val="22"/>
          <w:szCs w:val="22"/>
          <w:lang w:val="en-GB"/>
        </w:rPr>
        <w:t xml:space="preserve">e building personal strengths, enhancing </w:t>
      </w:r>
      <w:r w:rsidRPr="007243C6">
        <w:rPr>
          <w:rFonts w:ascii="Arial" w:hAnsi="Arial" w:cs="Arial"/>
          <w:sz w:val="22"/>
          <w:szCs w:val="22"/>
          <w:lang w:val="en-GB"/>
        </w:rPr>
        <w:lastRenderedPageBreak/>
        <w:t>independence and promoting participation in the community, not just reducing clinical symptoms (World Health Organization, 2022).</w:t>
      </w:r>
    </w:p>
    <w:p w:rsidRPr="007243C6" w:rsidR="00464B02" w:rsidP="007243C6" w:rsidRDefault="00464B02" w14:paraId="11291E71" w14:textId="77777777">
      <w:pPr>
        <w:pStyle w:val="Heading2"/>
        <w:spacing w:line="360" w:lineRule="auto"/>
        <w:jc w:val="both"/>
        <w:rPr>
          <w:rFonts w:ascii="Arial" w:hAnsi="Arial" w:cs="Arial"/>
          <w:b/>
          <w:color w:val="auto"/>
          <w:sz w:val="22"/>
          <w:szCs w:val="22"/>
          <w:lang w:val="en-GB"/>
        </w:rPr>
      </w:pPr>
      <w:bookmarkStart w:name="_Toc234953003" w:id="3"/>
      <w:r w:rsidRPr="007243C6">
        <w:rPr>
          <w:rFonts w:ascii="Arial" w:hAnsi="Arial" w:cs="Arial"/>
          <w:b/>
          <w:color w:val="auto"/>
          <w:sz w:val="22"/>
          <w:szCs w:val="22"/>
          <w:lang w:val="en-GB"/>
        </w:rPr>
        <w:t>Current Debates and Emerging Issues</w:t>
      </w:r>
      <w:bookmarkEnd w:id="3"/>
      <w:r w:rsidRPr="007243C6">
        <w:rPr>
          <w:rFonts w:ascii="Arial" w:hAnsi="Arial" w:cs="Arial"/>
          <w:b/>
          <w:color w:val="auto"/>
          <w:sz w:val="22"/>
          <w:szCs w:val="22"/>
          <w:lang w:val="en-GB"/>
        </w:rPr>
        <w:t xml:space="preserve"> </w:t>
      </w:r>
    </w:p>
    <w:p w:rsidRPr="007243C6" w:rsidR="00BD2E69" w:rsidP="007243C6" w:rsidRDefault="00BD2E69" w14:paraId="7181A166"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Although schizophrenia has been a focus of research for decades, it remains one of the most controversial mental illnesses in the field of Psychiatry. While ICD-11 has adopted a more flexible and clinically relevant classification system, many questions remain concerning diagnostic validity, the causes of the disorder, and the best way to treat and recover. The debates have significant implications for healthcare practice, mental health policy and future research.</w:t>
      </w:r>
    </w:p>
    <w:p w:rsidRPr="007243C6" w:rsidR="00BD2E69" w:rsidP="007243C6" w:rsidRDefault="00BD2E69" w14:paraId="1519C9C8" w14:textId="04D9E91A">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A major controversy is the validity of schizophrenia as a diagnosis. There is a great deal of variation in the symptoms, illness course and response to intervention across people with schizophrenia, making it a spectrum of related disorders argued by many researchers (van Os et al., 2019). Some individuals have more prominent positive symptoms (hallucinations, delusions) and others, more prominent negative symptoms and cognitive impairments. This heterogeneity has led to a call for a dimensional approach, one that emphasi</w:t>
      </w:r>
      <w:r w:rsidRPr="007243C6" w:rsidR="007243C6">
        <w:rPr>
          <w:rFonts w:ascii="Arial" w:hAnsi="Arial" w:cs="Arial"/>
          <w:sz w:val="22"/>
          <w:szCs w:val="22"/>
          <w:lang w:val="en-GB"/>
        </w:rPr>
        <w:t>s</w:t>
      </w:r>
      <w:r w:rsidRPr="007243C6">
        <w:rPr>
          <w:rFonts w:ascii="Arial" w:hAnsi="Arial" w:cs="Arial"/>
          <w:sz w:val="22"/>
          <w:szCs w:val="22"/>
          <w:lang w:val="en-GB"/>
        </w:rPr>
        <w:t>es symptom severity, instead of a diagnosis label. This is partly addressed by ICD-11, which has introduced symptom severity specifiers to replace m</w:t>
      </w:r>
      <w:r w:rsidRPr="007243C6" w:rsidR="007243C6">
        <w:rPr>
          <w:rFonts w:ascii="Arial" w:hAnsi="Arial" w:cs="Arial"/>
          <w:sz w:val="22"/>
          <w:szCs w:val="22"/>
          <w:lang w:val="en-GB"/>
        </w:rPr>
        <w:t>any</w:t>
      </w:r>
      <w:r w:rsidRPr="007243C6">
        <w:rPr>
          <w:rFonts w:ascii="Arial" w:hAnsi="Arial" w:cs="Arial"/>
          <w:sz w:val="22"/>
          <w:szCs w:val="22"/>
          <w:lang w:val="en-GB"/>
        </w:rPr>
        <w:t xml:space="preserve"> subtypes, thereby allowing a more individualised description of what the person is experiencing (Gaebel et al., 2020). Critics, however, say that this is not yet sophisticated enough</w:t>
      </w:r>
      <w:r w:rsidRPr="007243C6" w:rsidR="007243C6">
        <w:rPr>
          <w:rFonts w:ascii="Arial" w:hAnsi="Arial" w:cs="Arial"/>
          <w:sz w:val="22"/>
          <w:szCs w:val="22"/>
          <w:lang w:val="en-GB"/>
        </w:rPr>
        <w:t>,</w:t>
      </w:r>
      <w:r w:rsidRPr="007243C6">
        <w:rPr>
          <w:rFonts w:ascii="Arial" w:hAnsi="Arial" w:cs="Arial"/>
          <w:sz w:val="22"/>
          <w:szCs w:val="22"/>
          <w:lang w:val="en-GB"/>
        </w:rPr>
        <w:t xml:space="preserve"> as some aspects of the psychotic disorders are not yet classified.</w:t>
      </w:r>
    </w:p>
    <w:p w:rsidRPr="007243C6" w:rsidR="00BD2E69" w:rsidP="007243C6" w:rsidRDefault="00302845" w14:paraId="195EBDB9" w14:textId="6C6329BC">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There is also an imperative </w:t>
      </w:r>
      <w:r w:rsidRPr="007243C6" w:rsidR="00BD2E69">
        <w:rPr>
          <w:rFonts w:ascii="Arial" w:hAnsi="Arial" w:cs="Arial"/>
          <w:sz w:val="22"/>
          <w:szCs w:val="22"/>
          <w:lang w:val="en-GB"/>
        </w:rPr>
        <w:t>discussion about what is meant by "neurodivergence" and how evidence of psychosis should be understood. Historically, schizophrenia was seen only in a medical way, as a disease with the focus on symptom reduction and pathology. In more recent times, some researchers and advocacy groups have suggested that some peculiar ways of perceiving and thinking should be included in a larger construct of 'neurodiversity', especially if they are not causing substantial problems in functioning or significant distress (Chapman and Carel, 2022). Others believe this is not sufficient grounds to retain schizophrenia as a serious mental illness</w:t>
      </w:r>
      <w:r w:rsidRPr="007243C6" w:rsidR="007243C6">
        <w:rPr>
          <w:rFonts w:ascii="Arial" w:hAnsi="Arial" w:cs="Arial"/>
          <w:sz w:val="22"/>
          <w:szCs w:val="22"/>
          <w:lang w:val="en-GB"/>
        </w:rPr>
        <w:t>;</w:t>
      </w:r>
      <w:r w:rsidRPr="007243C6" w:rsidR="00BD2E69">
        <w:rPr>
          <w:rFonts w:ascii="Arial" w:hAnsi="Arial" w:cs="Arial"/>
          <w:sz w:val="22"/>
          <w:szCs w:val="22"/>
          <w:lang w:val="en-GB"/>
        </w:rPr>
        <w:t xml:space="preserve"> as a result of untreated psychosis</w:t>
      </w:r>
      <w:r w:rsidRPr="007243C6" w:rsidR="007243C6">
        <w:rPr>
          <w:rFonts w:ascii="Arial" w:hAnsi="Arial" w:cs="Arial"/>
          <w:sz w:val="22"/>
          <w:szCs w:val="22"/>
          <w:lang w:val="en-GB"/>
        </w:rPr>
        <w:t>,</w:t>
      </w:r>
      <w:r w:rsidRPr="007243C6" w:rsidR="00BD2E69">
        <w:rPr>
          <w:rFonts w:ascii="Arial" w:hAnsi="Arial" w:cs="Arial"/>
          <w:sz w:val="22"/>
          <w:szCs w:val="22"/>
          <w:lang w:val="en-GB"/>
        </w:rPr>
        <w:t xml:space="preserve"> there is significant disability and an elevated risk of suicide and poor long-term outcomes. Neurodiversity perspectives have helped to shift the focus of care from a disease-centred approach to a person-centred, less stigmatising approach, but not away from the need for evidence-based clinical diagnosis and treatment.</w:t>
      </w:r>
    </w:p>
    <w:p w:rsidRPr="007243C6" w:rsidR="00BD2E69" w:rsidP="007243C6" w:rsidRDefault="00BD2E69" w14:paraId="62A1214B" w14:textId="7830D61C">
      <w:pPr>
        <w:pStyle w:val="NormalWeb"/>
        <w:spacing w:line="360" w:lineRule="auto"/>
        <w:jc w:val="both"/>
        <w:rPr>
          <w:rFonts w:ascii="Arial" w:hAnsi="Arial" w:cs="Arial"/>
          <w:sz w:val="22"/>
          <w:szCs w:val="22"/>
          <w:lang w:val="en-GB"/>
        </w:rPr>
      </w:pPr>
      <w:r w:rsidRPr="007243C6">
        <w:rPr>
          <w:rFonts w:ascii="Arial" w:hAnsi="Arial" w:cs="Arial"/>
          <w:sz w:val="22"/>
          <w:szCs w:val="22"/>
          <w:lang w:val="en-GB"/>
        </w:rPr>
        <w:lastRenderedPageBreak/>
        <w:t xml:space="preserve">Cultural and social issues </w:t>
      </w:r>
      <w:r w:rsidRPr="007243C6" w:rsidR="007243C6">
        <w:rPr>
          <w:rFonts w:ascii="Arial" w:hAnsi="Arial" w:cs="Arial"/>
          <w:sz w:val="22"/>
          <w:szCs w:val="22"/>
          <w:lang w:val="en-GB"/>
        </w:rPr>
        <w:t>remain</w:t>
      </w:r>
      <w:r w:rsidRPr="007243C6">
        <w:rPr>
          <w:rFonts w:ascii="Arial" w:hAnsi="Arial" w:cs="Arial"/>
          <w:sz w:val="22"/>
          <w:szCs w:val="22"/>
          <w:lang w:val="en-GB"/>
        </w:rPr>
        <w:t xml:space="preserve"> salient in today's discussion. Ethnic minority communities tend to be overrepresented in schizophrenia diagnoses, which is an issue of concern because of the possibility of unconscious bias, cultural misunderstanding and inequalities in mental health care (Halvorsrud et al., 2019). Cultural events may be misinterpreted as psychotic symptoms by professionals who are not familiar with the cultural context. To minimise this risk, ICD-11 focuses on the requirement that cultural beliefs and practices are not considered mental disorders unless there is clinically significant impairment (World Health Organization, 2023). However, there are still huge gaps in diagnosis and access to treatment.</w:t>
      </w:r>
    </w:p>
    <w:p w:rsidRPr="007243C6" w:rsidR="00464B02" w:rsidP="007243C6" w:rsidRDefault="00BD2E69" w14:paraId="5A873833"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The inclusion of these debates has had a significant impact on clinical practice and mental health policy, promoting personalisation, recovery and culturally sensitive care. Shared decision-making and early intervention are now given greater emphasis, and cooperation between different specialists grows, while public education is a key feature of reducing stigma. However, high-quality mental health services in the community and ongoing research and training of professionals on the biological, psychological and social processes involved in schizophrenia are needed to reach these targets. Ongoing development of diagnostics and service delivery will thus remain a critical component of improving service provision and outcomes for mental health and ensuring that healthcare is more equitable.</w:t>
      </w:r>
    </w:p>
    <w:p w:rsidRPr="007243C6" w:rsidR="00464B02" w:rsidP="007243C6" w:rsidRDefault="00464B02" w14:paraId="1083E355" w14:textId="77777777">
      <w:pPr>
        <w:pStyle w:val="Heading2"/>
        <w:spacing w:line="360" w:lineRule="auto"/>
        <w:jc w:val="both"/>
        <w:rPr>
          <w:rFonts w:ascii="Arial" w:hAnsi="Arial" w:cs="Arial"/>
          <w:b/>
          <w:color w:val="auto"/>
          <w:sz w:val="22"/>
          <w:szCs w:val="22"/>
          <w:lang w:val="en-GB"/>
        </w:rPr>
      </w:pPr>
      <w:bookmarkStart w:name="_Toc234953004" w:id="4"/>
      <w:r w:rsidRPr="007243C6">
        <w:rPr>
          <w:rFonts w:ascii="Arial" w:hAnsi="Arial" w:cs="Arial"/>
          <w:b/>
          <w:color w:val="auto"/>
          <w:sz w:val="22"/>
          <w:szCs w:val="22"/>
          <w:lang w:val="en-GB"/>
        </w:rPr>
        <w:t>Recommendations</w:t>
      </w:r>
      <w:bookmarkEnd w:id="4"/>
      <w:r w:rsidRPr="007243C6">
        <w:rPr>
          <w:rFonts w:ascii="Arial" w:hAnsi="Arial" w:cs="Arial"/>
          <w:b/>
          <w:color w:val="auto"/>
          <w:sz w:val="22"/>
          <w:szCs w:val="22"/>
          <w:lang w:val="en-GB"/>
        </w:rPr>
        <w:t xml:space="preserve"> </w:t>
      </w:r>
    </w:p>
    <w:p w:rsidRPr="007243C6" w:rsidR="00500746" w:rsidP="007243C6" w:rsidRDefault="00500746" w14:paraId="2EB4EF73" w14:textId="61968740">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A number of improvements can reinforce the classification, diagnosis, treatment and rehabilitation for schizophrenia. First, there should be a more holistic diagnostic approach that involves integrating ICD-11 criteria with comprehensive psychological, social and cultural assessments. This would minimi</w:t>
      </w:r>
      <w:r w:rsidRPr="007243C6" w:rsidR="007243C6">
        <w:rPr>
          <w:rFonts w:ascii="Arial" w:hAnsi="Arial" w:cs="Arial"/>
          <w:sz w:val="22"/>
          <w:szCs w:val="22"/>
          <w:lang w:val="en-GB"/>
        </w:rPr>
        <w:t>s</w:t>
      </w:r>
      <w:r w:rsidRPr="007243C6">
        <w:rPr>
          <w:rFonts w:ascii="Arial" w:hAnsi="Arial" w:cs="Arial"/>
          <w:sz w:val="22"/>
          <w:szCs w:val="22"/>
          <w:lang w:val="en-GB"/>
        </w:rPr>
        <w:t>e the risk of misdiagnosis, especially among people from different cultural and ethnic backgrounds, and help make better clinical decisions (World Health Organization, 2023).</w:t>
      </w:r>
    </w:p>
    <w:p w:rsidRPr="007243C6" w:rsidR="00500746" w:rsidP="007243C6" w:rsidRDefault="00500746" w14:paraId="6E52D1C3" w14:textId="14C5FD12">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Second, it is recommended to increase investment in Early Intervention in Psychosis (EIP) services. Early identification of the need and timely access to multidisciplinary treatment can result in decreased relapse rates, better longer</w:t>
      </w:r>
      <w:r w:rsidRPr="007243C6" w:rsidR="007243C6">
        <w:rPr>
          <w:rFonts w:ascii="Arial" w:hAnsi="Arial" w:cs="Arial"/>
          <w:sz w:val="22"/>
          <w:szCs w:val="22"/>
          <w:lang w:val="en-GB"/>
        </w:rPr>
        <w:t>-</w:t>
      </w:r>
      <w:r w:rsidRPr="007243C6">
        <w:rPr>
          <w:rFonts w:ascii="Arial" w:hAnsi="Arial" w:cs="Arial"/>
          <w:sz w:val="22"/>
          <w:szCs w:val="22"/>
          <w:lang w:val="en-GB"/>
        </w:rPr>
        <w:t>term functional outcomes, and better quality of life. Increased access to psychological therapies (e.g. CBT for psychosis and family therapy) should also be prioriti</w:t>
      </w:r>
      <w:r w:rsidRPr="007243C6" w:rsidR="007243C6">
        <w:rPr>
          <w:rFonts w:ascii="Arial" w:hAnsi="Arial" w:cs="Arial"/>
          <w:sz w:val="22"/>
          <w:szCs w:val="22"/>
          <w:lang w:val="en-GB"/>
        </w:rPr>
        <w:t>s</w:t>
      </w:r>
      <w:r w:rsidRPr="007243C6">
        <w:rPr>
          <w:rFonts w:ascii="Arial" w:hAnsi="Arial" w:cs="Arial"/>
          <w:sz w:val="22"/>
          <w:szCs w:val="22"/>
          <w:lang w:val="en-GB"/>
        </w:rPr>
        <w:t>ed to ensure that treatment is not reliant solely on medicines (NICE, 2023).</w:t>
      </w:r>
    </w:p>
    <w:p w:rsidRPr="007243C6" w:rsidR="00500746" w:rsidP="007243C6" w:rsidRDefault="00500746" w14:paraId="7A460E83"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In addition, rehabilitation services need to focus more on recovery-oriented services and support, which includes supported employment, education and housing, and physical health monitoring </w:t>
      </w:r>
      <w:r w:rsidRPr="007243C6">
        <w:rPr>
          <w:rFonts w:ascii="Arial" w:hAnsi="Arial" w:cs="Arial"/>
          <w:sz w:val="22"/>
          <w:szCs w:val="22"/>
          <w:lang w:val="en-GB"/>
        </w:rPr>
        <w:lastRenderedPageBreak/>
        <w:t xml:space="preserve">within the normal course of work. These services can </w:t>
      </w:r>
      <w:r w:rsidRPr="007243C6" w:rsidR="00527BA5">
        <w:rPr>
          <w:rFonts w:ascii="Arial" w:hAnsi="Arial" w:cs="Arial"/>
          <w:sz w:val="22"/>
          <w:szCs w:val="22"/>
          <w:lang w:val="en-GB"/>
        </w:rPr>
        <w:t>lead to</w:t>
      </w:r>
      <w:r w:rsidRPr="007243C6">
        <w:rPr>
          <w:rFonts w:ascii="Arial" w:hAnsi="Arial" w:cs="Arial"/>
          <w:sz w:val="22"/>
          <w:szCs w:val="22"/>
          <w:lang w:val="en-GB"/>
        </w:rPr>
        <w:t xml:space="preserve"> independence, social inclusion and ongoing recovery, which is beyond symptom management (World Health Organization, 2022).</w:t>
      </w:r>
    </w:p>
    <w:p w:rsidRPr="007243C6" w:rsidR="00464B02" w:rsidP="007243C6" w:rsidRDefault="00500746" w14:paraId="6CA7AE59" w14:textId="0A8A4F8B">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Lastly, future studies should be directed towards finding reliable biological markers and towards finding more personali</w:t>
      </w:r>
      <w:r w:rsidRPr="007243C6" w:rsidR="007243C6">
        <w:rPr>
          <w:rFonts w:ascii="Arial" w:hAnsi="Arial" w:cs="Arial"/>
          <w:sz w:val="22"/>
          <w:szCs w:val="22"/>
          <w:lang w:val="en-GB"/>
        </w:rPr>
        <w:t>s</w:t>
      </w:r>
      <w:r w:rsidRPr="007243C6">
        <w:rPr>
          <w:rFonts w:ascii="Arial" w:hAnsi="Arial" w:cs="Arial"/>
          <w:sz w:val="22"/>
          <w:szCs w:val="22"/>
          <w:lang w:val="en-GB"/>
        </w:rPr>
        <w:t>ed treatment strategies. Refining the ICD-11 classifications, combined with a culturally competent clinical approach and continued professional development, will enhance diagnostic accuracy and lead to improved delivery of person-centred, evidence-based and equitable care for people with schizophrenia.</w:t>
      </w:r>
    </w:p>
    <w:p w:rsidRPr="007243C6" w:rsidR="00464B02" w:rsidP="007243C6" w:rsidRDefault="00464B02" w14:paraId="77D888C9" w14:textId="77777777">
      <w:pPr>
        <w:pStyle w:val="Heading2"/>
        <w:spacing w:line="360" w:lineRule="auto"/>
        <w:jc w:val="both"/>
        <w:rPr>
          <w:rFonts w:ascii="Arial" w:hAnsi="Arial" w:cs="Arial"/>
          <w:b/>
          <w:color w:val="auto"/>
          <w:sz w:val="22"/>
          <w:szCs w:val="22"/>
          <w:lang w:val="en-GB"/>
        </w:rPr>
      </w:pPr>
      <w:bookmarkStart w:name="_Toc234953005" w:id="5"/>
      <w:r w:rsidRPr="007243C6">
        <w:rPr>
          <w:rFonts w:ascii="Arial" w:hAnsi="Arial" w:cs="Arial"/>
          <w:b/>
          <w:color w:val="auto"/>
          <w:sz w:val="22"/>
          <w:szCs w:val="22"/>
          <w:lang w:val="en-GB"/>
        </w:rPr>
        <w:t>Conclusion</w:t>
      </w:r>
      <w:bookmarkEnd w:id="5"/>
      <w:r w:rsidRPr="007243C6">
        <w:rPr>
          <w:rFonts w:ascii="Arial" w:hAnsi="Arial" w:cs="Arial"/>
          <w:b/>
          <w:color w:val="auto"/>
          <w:sz w:val="22"/>
          <w:szCs w:val="22"/>
          <w:lang w:val="en-GB"/>
        </w:rPr>
        <w:t xml:space="preserve"> </w:t>
      </w:r>
    </w:p>
    <w:p w:rsidRPr="007243C6" w:rsidR="00464B02" w:rsidP="007243C6" w:rsidRDefault="00500746" w14:paraId="49047BFB" w14:textId="44AB7040">
      <w:pPr>
        <w:pStyle w:val="NormalWeb"/>
        <w:spacing w:line="360" w:lineRule="auto"/>
        <w:jc w:val="both"/>
        <w:rPr>
          <w:rFonts w:ascii="Arial" w:hAnsi="Arial" w:cs="Arial"/>
          <w:sz w:val="22"/>
          <w:szCs w:val="22"/>
          <w:lang w:val="en-GB"/>
        </w:rPr>
      </w:pPr>
      <w:r w:rsidRPr="007243C6">
        <w:rPr>
          <w:rStyle w:val="cursor-pointer"/>
          <w:rFonts w:ascii="Arial" w:hAnsi="Arial" w:cs="Arial"/>
          <w:sz w:val="22"/>
          <w:szCs w:val="22"/>
          <w:lang w:val="en-GB"/>
        </w:rPr>
        <w:t>Schizophrenia is a complex, serious mental illness that demands correct classification, prompt diagnosis and full long</w:t>
      </w:r>
      <w:r w:rsidRPr="007243C6" w:rsidR="007243C6">
        <w:rPr>
          <w:rStyle w:val="cursor-pointer"/>
          <w:rFonts w:ascii="Arial" w:hAnsi="Arial" w:cs="Arial"/>
          <w:sz w:val="22"/>
          <w:szCs w:val="22"/>
          <w:lang w:val="en-GB"/>
        </w:rPr>
        <w:t>-</w:t>
      </w:r>
      <w:r w:rsidRPr="007243C6">
        <w:rPr>
          <w:rStyle w:val="cursor-pointer"/>
          <w:rFonts w:ascii="Arial" w:hAnsi="Arial" w:cs="Arial"/>
          <w:sz w:val="22"/>
          <w:szCs w:val="22"/>
          <w:lang w:val="en-GB"/>
        </w:rPr>
        <w:t>term treatment.</w:t>
      </w:r>
      <w:r w:rsidRPr="007243C6">
        <w:rPr>
          <w:rFonts w:ascii="Arial" w:hAnsi="Arial" w:cs="Arial"/>
          <w:sz w:val="22"/>
          <w:szCs w:val="22"/>
          <w:lang w:val="en-GB"/>
        </w:rPr>
        <w:t xml:space="preserve"> </w:t>
      </w:r>
      <w:r w:rsidRPr="007243C6">
        <w:rPr>
          <w:rStyle w:val="cursor-pointer"/>
          <w:rFonts w:ascii="Arial" w:hAnsi="Arial" w:cs="Arial"/>
          <w:sz w:val="22"/>
          <w:szCs w:val="22"/>
          <w:lang w:val="en-GB"/>
        </w:rPr>
        <w:t>ICD-11 has enhanced the classification of schizophrenia by removing the concept of subtypes, which have been replaced by a dimensional approach, thereby more accurately capturing the range of symptoms and enabling more individualised treatment.</w:t>
      </w:r>
      <w:r w:rsidRPr="007243C6">
        <w:rPr>
          <w:rFonts w:ascii="Arial" w:hAnsi="Arial" w:cs="Arial"/>
          <w:sz w:val="22"/>
          <w:szCs w:val="22"/>
          <w:lang w:val="en-GB"/>
        </w:rPr>
        <w:t xml:space="preserve"> </w:t>
      </w:r>
      <w:r w:rsidRPr="007243C6">
        <w:rPr>
          <w:rStyle w:val="cursor-pointer"/>
          <w:rFonts w:ascii="Arial" w:hAnsi="Arial" w:cs="Arial"/>
          <w:sz w:val="22"/>
          <w:szCs w:val="22"/>
          <w:lang w:val="en-GB"/>
        </w:rPr>
        <w:t>But the diagnosis is still based on clinical judgement and is subject to cultural, social and contextual effects, so there is a need for ongoing refinement of diagnosis.</w:t>
      </w:r>
      <w:r w:rsidRPr="007243C6">
        <w:rPr>
          <w:rFonts w:ascii="Arial" w:hAnsi="Arial" w:cs="Arial"/>
          <w:sz w:val="22"/>
          <w:szCs w:val="22"/>
          <w:lang w:val="en-GB"/>
        </w:rPr>
        <w:t xml:space="preserve"> </w:t>
      </w:r>
      <w:r w:rsidRPr="007243C6">
        <w:rPr>
          <w:rStyle w:val="cursor-pointer"/>
          <w:rFonts w:ascii="Arial" w:hAnsi="Arial" w:cs="Arial"/>
          <w:sz w:val="22"/>
          <w:szCs w:val="22"/>
          <w:lang w:val="en-GB"/>
        </w:rPr>
        <w:t>While the recovery process for people with schizophrenia has changed dramatically with the use of medication and psychological therapies and rehabilitation programs, stigma, access to care and inadequate community resources persist and continue to impact recovery.</w:t>
      </w:r>
      <w:r w:rsidRPr="007243C6">
        <w:rPr>
          <w:rFonts w:ascii="Arial" w:hAnsi="Arial" w:cs="Arial"/>
          <w:sz w:val="22"/>
          <w:szCs w:val="22"/>
          <w:lang w:val="en-GB"/>
        </w:rPr>
        <w:t xml:space="preserve"> </w:t>
      </w:r>
      <w:r w:rsidRPr="007243C6">
        <w:rPr>
          <w:rStyle w:val="cursor-pointer"/>
          <w:rFonts w:ascii="Arial" w:hAnsi="Arial" w:cs="Arial"/>
          <w:sz w:val="22"/>
          <w:szCs w:val="22"/>
          <w:lang w:val="en-GB"/>
        </w:rPr>
        <w:t>Meeting these challenges through person-centred, recovery-focused and culturally responsive services and ongoing research and policy development will enhance clinical practice and the lives of individuals living with schizophrenia.</w:t>
      </w:r>
    </w:p>
    <w:p w:rsidRPr="007243C6" w:rsidR="00464B02" w:rsidP="007243C6" w:rsidRDefault="00464B02" w14:paraId="4C153ADA" w14:textId="77777777">
      <w:pPr>
        <w:spacing w:line="360" w:lineRule="auto"/>
        <w:jc w:val="both"/>
        <w:rPr>
          <w:rFonts w:ascii="Arial" w:hAnsi="Arial" w:eastAsia="Times New Roman" w:cs="Arial"/>
          <w:lang w:val="en-GB"/>
        </w:rPr>
      </w:pPr>
      <w:r w:rsidRPr="007243C6">
        <w:rPr>
          <w:rFonts w:ascii="Arial" w:hAnsi="Arial" w:cs="Arial"/>
          <w:lang w:val="en-GB"/>
        </w:rPr>
        <w:br w:type="page"/>
      </w:r>
    </w:p>
    <w:p w:rsidRPr="007243C6" w:rsidR="00464B02" w:rsidP="007243C6" w:rsidRDefault="00464B02" w14:paraId="657FA1E6" w14:textId="77777777">
      <w:pPr>
        <w:pStyle w:val="Heading2"/>
        <w:spacing w:line="360" w:lineRule="auto"/>
        <w:jc w:val="both"/>
        <w:rPr>
          <w:rFonts w:ascii="Arial" w:hAnsi="Arial" w:cs="Arial"/>
          <w:b/>
          <w:color w:val="auto"/>
          <w:sz w:val="22"/>
          <w:szCs w:val="22"/>
          <w:lang w:val="en-GB"/>
        </w:rPr>
      </w:pPr>
      <w:bookmarkStart w:name="_Toc234953006" w:id="6"/>
      <w:r w:rsidRPr="007243C6">
        <w:rPr>
          <w:rFonts w:ascii="Arial" w:hAnsi="Arial" w:cs="Arial"/>
          <w:b/>
          <w:color w:val="auto"/>
          <w:sz w:val="22"/>
          <w:szCs w:val="22"/>
          <w:lang w:val="en-GB"/>
        </w:rPr>
        <w:lastRenderedPageBreak/>
        <w:t>References</w:t>
      </w:r>
      <w:bookmarkEnd w:id="6"/>
      <w:r w:rsidRPr="007243C6">
        <w:rPr>
          <w:rFonts w:ascii="Arial" w:hAnsi="Arial" w:cs="Arial"/>
          <w:b/>
          <w:color w:val="auto"/>
          <w:sz w:val="22"/>
          <w:szCs w:val="22"/>
          <w:lang w:val="en-GB"/>
        </w:rPr>
        <w:t xml:space="preserve"> </w:t>
      </w:r>
    </w:p>
    <w:p w:rsidRPr="007243C6" w:rsidR="00464B02" w:rsidP="007243C6" w:rsidRDefault="00464B02" w14:paraId="6C72D330" w14:textId="77777777">
      <w:pPr>
        <w:pStyle w:val="pdq2pgselectionanchorcontainer"/>
        <w:spacing w:line="360" w:lineRule="auto"/>
        <w:jc w:val="both"/>
        <w:rPr>
          <w:rFonts w:ascii="Arial" w:hAnsi="Arial" w:cs="Arial"/>
          <w:sz w:val="22"/>
          <w:szCs w:val="22"/>
          <w:lang w:val="en-GB"/>
        </w:rPr>
      </w:pPr>
      <w:r w:rsidRPr="007243C6">
        <w:rPr>
          <w:rFonts w:ascii="Arial" w:hAnsi="Arial" w:cs="Arial"/>
          <w:sz w:val="22"/>
          <w:szCs w:val="22"/>
          <w:lang w:val="en-GB"/>
        </w:rPr>
        <w:t xml:space="preserve">Chapman, R. and Carel, H. (2022) ‘Neurodiversity, epistemic injustice, and the good human life’, </w:t>
      </w:r>
      <w:r w:rsidRPr="007243C6">
        <w:rPr>
          <w:rStyle w:val="Emphasis"/>
          <w:rFonts w:ascii="Arial" w:hAnsi="Arial" w:cs="Arial" w:eastAsiaTheme="majorEastAsia"/>
          <w:sz w:val="22"/>
          <w:szCs w:val="22"/>
          <w:lang w:val="en-GB"/>
        </w:rPr>
        <w:t>Journal of Social Philosophy</w:t>
      </w:r>
      <w:r w:rsidRPr="007243C6">
        <w:rPr>
          <w:rFonts w:ascii="Arial" w:hAnsi="Arial" w:cs="Arial"/>
          <w:sz w:val="22"/>
          <w:szCs w:val="22"/>
          <w:lang w:val="en-GB"/>
        </w:rPr>
        <w:t>, 53(4), pp. 614–631.</w:t>
      </w:r>
    </w:p>
    <w:p w:rsidRPr="007243C6" w:rsidR="00464B02" w:rsidP="007243C6" w:rsidRDefault="00464B02" w14:paraId="0C1CC217"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Charlson, F.J., Ferrari, A.J., Santomauro, D.F., Diminic, S., Stockings, E., Scott, J.G., McGrath, J.J. and Whiteford, H.A. (2022) ‘Global epidemiology and burden of schizophrenia: Findings from the Global Burden of Disease Study’, </w:t>
      </w:r>
      <w:r w:rsidRPr="007243C6">
        <w:rPr>
          <w:rStyle w:val="Emphasis"/>
          <w:rFonts w:ascii="Arial" w:hAnsi="Arial" w:cs="Arial" w:eastAsiaTheme="majorEastAsia"/>
          <w:sz w:val="22"/>
          <w:szCs w:val="22"/>
          <w:lang w:val="en-GB"/>
        </w:rPr>
        <w:t>Schizophrenia Bulletin</w:t>
      </w:r>
      <w:r w:rsidRPr="007243C6">
        <w:rPr>
          <w:rFonts w:ascii="Arial" w:hAnsi="Arial" w:cs="Arial"/>
          <w:sz w:val="22"/>
          <w:szCs w:val="22"/>
          <w:lang w:val="en-GB"/>
        </w:rPr>
        <w:t>, 48(6), pp. 1227–1238.</w:t>
      </w:r>
    </w:p>
    <w:p w:rsidRPr="007243C6" w:rsidR="00464B02" w:rsidP="007243C6" w:rsidRDefault="00464B02" w14:paraId="464EA454"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Correll, C.U., Galling, B., Pawar, A., Krivko, A., Bonetto, C., Ruggeri, M. and Kane, J.M. (2022) ‘Comparison of early intervention services with standard care for early-phase psychosis: A systematic review and meta-analysis’, </w:t>
      </w:r>
      <w:r w:rsidRPr="007243C6">
        <w:rPr>
          <w:rStyle w:val="Emphasis"/>
          <w:rFonts w:ascii="Arial" w:hAnsi="Arial" w:cs="Arial" w:eastAsiaTheme="majorEastAsia"/>
          <w:sz w:val="22"/>
          <w:szCs w:val="22"/>
          <w:lang w:val="en-GB"/>
        </w:rPr>
        <w:t>JAMA Psychiatry</w:t>
      </w:r>
      <w:r w:rsidRPr="007243C6">
        <w:rPr>
          <w:rFonts w:ascii="Arial" w:hAnsi="Arial" w:cs="Arial"/>
          <w:sz w:val="22"/>
          <w:szCs w:val="22"/>
          <w:lang w:val="en-GB"/>
        </w:rPr>
        <w:t>, 79(6), pp. 555–567.</w:t>
      </w:r>
    </w:p>
    <w:p w:rsidRPr="007243C6" w:rsidR="00464B02" w:rsidP="007243C6" w:rsidRDefault="00464B02" w14:paraId="5202F84A"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Gaebel, W., Kerst, A., Stricker, J., Zielasek, J. and Reed, G.M. (2020) ‘Classification of schizophrenia in ICD-11’, </w:t>
      </w:r>
      <w:r w:rsidRPr="007243C6">
        <w:rPr>
          <w:rStyle w:val="Emphasis"/>
          <w:rFonts w:ascii="Arial" w:hAnsi="Arial" w:cs="Arial" w:eastAsiaTheme="majorEastAsia"/>
          <w:sz w:val="22"/>
          <w:szCs w:val="22"/>
          <w:lang w:val="en-GB"/>
        </w:rPr>
        <w:t>Schizophrenia Bulletin</w:t>
      </w:r>
      <w:r w:rsidRPr="007243C6">
        <w:rPr>
          <w:rFonts w:ascii="Arial" w:hAnsi="Arial" w:cs="Arial"/>
          <w:sz w:val="22"/>
          <w:szCs w:val="22"/>
          <w:lang w:val="en-GB"/>
        </w:rPr>
        <w:t>, 46(4), pp. 847–858.</w:t>
      </w:r>
    </w:p>
    <w:p w:rsidRPr="007243C6" w:rsidR="00464B02" w:rsidP="007243C6" w:rsidRDefault="00464B02" w14:paraId="56FC1D8D"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Halvorsrud, K., Nazroo, J., Otis, M., Brown Hajdukova, E. and Bhui, K. (2019) ‘Ethnic inequalities and pathways to care in psychosis: A systematic review’, </w:t>
      </w:r>
      <w:r w:rsidRPr="007243C6">
        <w:rPr>
          <w:rStyle w:val="Emphasis"/>
          <w:rFonts w:ascii="Arial" w:hAnsi="Arial" w:cs="Arial" w:eastAsiaTheme="majorEastAsia"/>
          <w:sz w:val="22"/>
          <w:szCs w:val="22"/>
          <w:lang w:val="en-GB"/>
        </w:rPr>
        <w:t>BMC Medicine</w:t>
      </w:r>
      <w:r w:rsidRPr="007243C6">
        <w:rPr>
          <w:rFonts w:ascii="Arial" w:hAnsi="Arial" w:cs="Arial"/>
          <w:sz w:val="22"/>
          <w:szCs w:val="22"/>
          <w:lang w:val="en-GB"/>
        </w:rPr>
        <w:t>, 17(1), pp. 223–239.</w:t>
      </w:r>
    </w:p>
    <w:p w:rsidRPr="007243C6" w:rsidR="00464B02" w:rsidP="007243C6" w:rsidRDefault="00464B02" w14:paraId="21068EEE"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Keepers, G.A., Fochtmann, L.J., Anzia, J.M., Benjamin, S., Lyness, J.M., Mojtabai, R., Servis, M., Walaszek, A., Buckley, P., Lenzenweger, M.F., Young, A.S., Degenhardt, A., Hong, S.H. and McIntyre, J.S. (2020) ‘The American Psychiatric Association practice guideline for the treatment of patients with schizophrenia’, </w:t>
      </w:r>
      <w:r w:rsidRPr="007243C6">
        <w:rPr>
          <w:rStyle w:val="Emphasis"/>
          <w:rFonts w:ascii="Arial" w:hAnsi="Arial" w:cs="Arial" w:eastAsiaTheme="majorEastAsia"/>
          <w:sz w:val="22"/>
          <w:szCs w:val="22"/>
          <w:lang w:val="en-GB"/>
        </w:rPr>
        <w:t>American Journal of Psychiatry</w:t>
      </w:r>
      <w:r w:rsidRPr="007243C6">
        <w:rPr>
          <w:rFonts w:ascii="Arial" w:hAnsi="Arial" w:cs="Arial"/>
          <w:sz w:val="22"/>
          <w:szCs w:val="22"/>
          <w:lang w:val="en-GB"/>
        </w:rPr>
        <w:t>, 177(9), pp. 868–872.</w:t>
      </w:r>
    </w:p>
    <w:p w:rsidRPr="007243C6" w:rsidR="00464B02" w:rsidP="007243C6" w:rsidRDefault="00464B02" w14:paraId="13A5F8BC"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McCutcheon, R.A., Marques, T.R. and Howes, O.D. (2020) ‘Schizophrenia—</w:t>
      </w:r>
      <w:r w:rsidRPr="007243C6" w:rsidR="006A447A">
        <w:rPr>
          <w:rFonts w:ascii="Arial" w:hAnsi="Arial" w:cs="Arial"/>
          <w:sz w:val="22"/>
          <w:szCs w:val="22"/>
          <w:lang w:val="en-GB"/>
        </w:rPr>
        <w:t>an</w:t>
      </w:r>
      <w:r w:rsidRPr="007243C6">
        <w:rPr>
          <w:rFonts w:ascii="Arial" w:hAnsi="Arial" w:cs="Arial"/>
          <w:sz w:val="22"/>
          <w:szCs w:val="22"/>
          <w:lang w:val="en-GB"/>
        </w:rPr>
        <w:t xml:space="preserve"> overview’, </w:t>
      </w:r>
      <w:r w:rsidRPr="007243C6">
        <w:rPr>
          <w:rStyle w:val="Emphasis"/>
          <w:rFonts w:ascii="Arial" w:hAnsi="Arial" w:cs="Arial" w:eastAsiaTheme="majorEastAsia"/>
          <w:sz w:val="22"/>
          <w:szCs w:val="22"/>
          <w:lang w:val="en-GB"/>
        </w:rPr>
        <w:t>JAMA Psychiatry</w:t>
      </w:r>
      <w:r w:rsidRPr="007243C6">
        <w:rPr>
          <w:rFonts w:ascii="Arial" w:hAnsi="Arial" w:cs="Arial"/>
          <w:sz w:val="22"/>
          <w:szCs w:val="22"/>
          <w:lang w:val="en-GB"/>
        </w:rPr>
        <w:t>, 77(2), pp. 201–210.</w:t>
      </w:r>
    </w:p>
    <w:p w:rsidRPr="007243C6" w:rsidR="00464B02" w:rsidP="007243C6" w:rsidRDefault="00464B02" w14:paraId="61440795"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National Institute for Health and Care Excellence (2023) </w:t>
      </w:r>
      <w:r w:rsidRPr="007243C6">
        <w:rPr>
          <w:rStyle w:val="Emphasis"/>
          <w:rFonts w:ascii="Arial" w:hAnsi="Arial" w:cs="Arial" w:eastAsiaTheme="majorEastAsia"/>
          <w:sz w:val="22"/>
          <w:szCs w:val="22"/>
          <w:lang w:val="en-GB"/>
        </w:rPr>
        <w:t>Psychosis and schizophrenia in adults: Prevention and management (NG222)</w:t>
      </w:r>
      <w:r w:rsidRPr="007243C6">
        <w:rPr>
          <w:rFonts w:ascii="Arial" w:hAnsi="Arial" w:cs="Arial"/>
          <w:sz w:val="22"/>
          <w:szCs w:val="22"/>
          <w:lang w:val="en-GB"/>
        </w:rPr>
        <w:t>. London: NICE.</w:t>
      </w:r>
    </w:p>
    <w:p w:rsidRPr="007243C6" w:rsidR="00464B02" w:rsidP="007243C6" w:rsidRDefault="00464B02" w14:paraId="09E3BD51"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Owen, M.J., Sawa, A. and Mortensen, P.B. (2016) ‘Schizophrenia’, </w:t>
      </w:r>
      <w:r w:rsidRPr="007243C6" w:rsidR="006A447A">
        <w:rPr>
          <w:rStyle w:val="Emphasis"/>
          <w:rFonts w:ascii="Arial" w:hAnsi="Arial" w:cs="Arial" w:eastAsiaTheme="majorEastAsia"/>
          <w:sz w:val="22"/>
          <w:szCs w:val="22"/>
          <w:lang w:val="en-GB"/>
        </w:rPr>
        <w:t>the</w:t>
      </w:r>
      <w:r w:rsidRPr="007243C6">
        <w:rPr>
          <w:rStyle w:val="Emphasis"/>
          <w:rFonts w:ascii="Arial" w:hAnsi="Arial" w:cs="Arial" w:eastAsiaTheme="majorEastAsia"/>
          <w:sz w:val="22"/>
          <w:szCs w:val="22"/>
          <w:lang w:val="en-GB"/>
        </w:rPr>
        <w:t xml:space="preserve"> Lancet</w:t>
      </w:r>
      <w:r w:rsidRPr="007243C6">
        <w:rPr>
          <w:rFonts w:ascii="Arial" w:hAnsi="Arial" w:cs="Arial"/>
          <w:sz w:val="22"/>
          <w:szCs w:val="22"/>
          <w:lang w:val="en-GB"/>
        </w:rPr>
        <w:t>, 388(10039), pp. 86–97.</w:t>
      </w:r>
    </w:p>
    <w:p w:rsidRPr="007243C6" w:rsidR="00464B02" w:rsidP="007243C6" w:rsidRDefault="00464B02" w14:paraId="00E28C45"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Reed, G.M., First, M.B., Kogan, C.S., Hyman, S.E., Gureje, O., Gaebel, W., Maj, M., Stein, D.J., Maercker, A., Tyrer, P., Claudino, A., Garralda, E., Salvador-Carulla, L., Ray, R., Saunders, J.B., Dua, T., Poznyak, V., Medina-Mora, M.E. and Saxena, S. (2019) ‘Innovations and changes in the </w:t>
      </w:r>
      <w:r w:rsidRPr="007243C6">
        <w:rPr>
          <w:rFonts w:ascii="Arial" w:hAnsi="Arial" w:cs="Arial"/>
          <w:sz w:val="22"/>
          <w:szCs w:val="22"/>
          <w:lang w:val="en-GB"/>
        </w:rPr>
        <w:lastRenderedPageBreak/>
        <w:t xml:space="preserve">ICD-11 classification of mental, behavioural and neurodevelopmental disorders’, </w:t>
      </w:r>
      <w:r w:rsidRPr="007243C6">
        <w:rPr>
          <w:rStyle w:val="Emphasis"/>
          <w:rFonts w:ascii="Arial" w:hAnsi="Arial" w:cs="Arial" w:eastAsiaTheme="majorEastAsia"/>
          <w:sz w:val="22"/>
          <w:szCs w:val="22"/>
          <w:lang w:val="en-GB"/>
        </w:rPr>
        <w:t>World Psychiatry</w:t>
      </w:r>
      <w:r w:rsidRPr="007243C6">
        <w:rPr>
          <w:rFonts w:ascii="Arial" w:hAnsi="Arial" w:cs="Arial"/>
          <w:sz w:val="22"/>
          <w:szCs w:val="22"/>
          <w:lang w:val="en-GB"/>
        </w:rPr>
        <w:t>, 18(1), pp. 3–19.</w:t>
      </w:r>
    </w:p>
    <w:p w:rsidRPr="007243C6" w:rsidR="00464B02" w:rsidP="007243C6" w:rsidRDefault="006A447A" w14:paraId="0E2BDD41"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Van</w:t>
      </w:r>
      <w:r w:rsidRPr="007243C6" w:rsidR="00464B02">
        <w:rPr>
          <w:rFonts w:ascii="Arial" w:hAnsi="Arial" w:cs="Arial"/>
          <w:sz w:val="22"/>
          <w:szCs w:val="22"/>
          <w:lang w:val="en-GB"/>
        </w:rPr>
        <w:t xml:space="preserve"> Os, J., Guloksuz, S., Vijn, T.W., Hafkenscheid, A. and Delespaul, P. (2019) ‘</w:t>
      </w:r>
      <w:r w:rsidRPr="007243C6">
        <w:rPr>
          <w:rFonts w:ascii="Arial" w:hAnsi="Arial" w:cs="Arial"/>
          <w:sz w:val="22"/>
          <w:szCs w:val="22"/>
          <w:lang w:val="en-GB"/>
        </w:rPr>
        <w:t>the</w:t>
      </w:r>
      <w:r w:rsidRPr="007243C6" w:rsidR="00464B02">
        <w:rPr>
          <w:rFonts w:ascii="Arial" w:hAnsi="Arial" w:cs="Arial"/>
          <w:sz w:val="22"/>
          <w:szCs w:val="22"/>
          <w:lang w:val="en-GB"/>
        </w:rPr>
        <w:t xml:space="preserve"> evidence-based group-level symptom-reduction model as the organising principle for mental health care: Time for change?</w:t>
      </w:r>
      <w:r w:rsidRPr="007243C6">
        <w:rPr>
          <w:rFonts w:ascii="Arial" w:hAnsi="Arial" w:cs="Arial"/>
          <w:sz w:val="22"/>
          <w:szCs w:val="22"/>
          <w:lang w:val="en-GB"/>
        </w:rPr>
        <w:t>’</w:t>
      </w:r>
      <w:r w:rsidRPr="007243C6" w:rsidR="00464B02">
        <w:rPr>
          <w:rFonts w:ascii="Arial" w:hAnsi="Arial" w:cs="Arial"/>
          <w:sz w:val="22"/>
          <w:szCs w:val="22"/>
          <w:lang w:val="en-GB"/>
        </w:rPr>
        <w:t xml:space="preserve"> </w:t>
      </w:r>
      <w:r w:rsidRPr="007243C6" w:rsidR="00464B02">
        <w:rPr>
          <w:rStyle w:val="Emphasis"/>
          <w:rFonts w:ascii="Arial" w:hAnsi="Arial" w:cs="Arial" w:eastAsiaTheme="majorEastAsia"/>
          <w:sz w:val="22"/>
          <w:szCs w:val="22"/>
          <w:lang w:val="en-GB"/>
        </w:rPr>
        <w:t>World Psychiatry</w:t>
      </w:r>
      <w:r w:rsidRPr="007243C6" w:rsidR="00464B02">
        <w:rPr>
          <w:rFonts w:ascii="Arial" w:hAnsi="Arial" w:cs="Arial"/>
          <w:sz w:val="22"/>
          <w:szCs w:val="22"/>
          <w:lang w:val="en-GB"/>
        </w:rPr>
        <w:t>, 18(1), pp. 88–96.</w:t>
      </w:r>
    </w:p>
    <w:p w:rsidRPr="007243C6" w:rsidR="00464B02" w:rsidP="007243C6" w:rsidRDefault="00464B02" w14:paraId="43D3C435"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World Health Organization (2022) </w:t>
      </w:r>
      <w:r w:rsidRPr="007243C6">
        <w:rPr>
          <w:rStyle w:val="Emphasis"/>
          <w:rFonts w:ascii="Arial" w:hAnsi="Arial" w:cs="Arial" w:eastAsiaTheme="majorEastAsia"/>
          <w:sz w:val="22"/>
          <w:szCs w:val="22"/>
          <w:lang w:val="en-GB"/>
        </w:rPr>
        <w:t>World Mental Health Report: Transforming Mental Health for All</w:t>
      </w:r>
      <w:r w:rsidRPr="007243C6">
        <w:rPr>
          <w:rFonts w:ascii="Arial" w:hAnsi="Arial" w:cs="Arial"/>
          <w:sz w:val="22"/>
          <w:szCs w:val="22"/>
          <w:lang w:val="en-GB"/>
        </w:rPr>
        <w:t>. Geneva: World Health Organization.</w:t>
      </w:r>
    </w:p>
    <w:p w:rsidRPr="007243C6" w:rsidR="00464B02" w:rsidP="007243C6" w:rsidRDefault="00464B02" w14:paraId="2E1AF012"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World Health Organization (2023) </w:t>
      </w:r>
      <w:r w:rsidRPr="007243C6">
        <w:rPr>
          <w:rStyle w:val="Emphasis"/>
          <w:rFonts w:ascii="Arial" w:hAnsi="Arial" w:cs="Arial" w:eastAsiaTheme="majorEastAsia"/>
          <w:sz w:val="22"/>
          <w:szCs w:val="22"/>
          <w:lang w:val="en-GB"/>
        </w:rPr>
        <w:t>International Classification of Diseases 11th Revision (ICD-11): Schizophrenia</w:t>
      </w:r>
      <w:r w:rsidRPr="007243C6">
        <w:rPr>
          <w:rFonts w:ascii="Arial" w:hAnsi="Arial" w:cs="Arial"/>
          <w:sz w:val="22"/>
          <w:szCs w:val="22"/>
          <w:lang w:val="en-GB"/>
        </w:rPr>
        <w:t>. Geneva: World Health Organization.</w:t>
      </w:r>
    </w:p>
    <w:p w:rsidRPr="007243C6" w:rsidR="00464B02" w:rsidP="007243C6" w:rsidRDefault="00464B02" w14:paraId="5A78B75B" w14:textId="77777777">
      <w:pPr>
        <w:pStyle w:val="NormalWeb"/>
        <w:spacing w:line="360" w:lineRule="auto"/>
        <w:jc w:val="both"/>
        <w:rPr>
          <w:rFonts w:ascii="Arial" w:hAnsi="Arial" w:cs="Arial"/>
          <w:sz w:val="22"/>
          <w:szCs w:val="22"/>
          <w:lang w:val="en-GB"/>
        </w:rPr>
      </w:pPr>
      <w:r w:rsidRPr="007243C6">
        <w:rPr>
          <w:rFonts w:ascii="Arial" w:hAnsi="Arial" w:cs="Arial"/>
          <w:sz w:val="22"/>
          <w:szCs w:val="22"/>
          <w:lang w:val="en-GB"/>
        </w:rPr>
        <w:t xml:space="preserve">World Health Organization (2024) </w:t>
      </w:r>
      <w:r w:rsidRPr="007243C6">
        <w:rPr>
          <w:rStyle w:val="Emphasis"/>
          <w:rFonts w:ascii="Arial" w:hAnsi="Arial" w:cs="Arial" w:eastAsiaTheme="majorEastAsia"/>
          <w:sz w:val="22"/>
          <w:szCs w:val="22"/>
          <w:lang w:val="en-GB"/>
        </w:rPr>
        <w:t>Schizophrenia</w:t>
      </w:r>
      <w:r w:rsidRPr="007243C6">
        <w:rPr>
          <w:rFonts w:ascii="Arial" w:hAnsi="Arial" w:cs="Arial"/>
          <w:sz w:val="22"/>
          <w:szCs w:val="22"/>
          <w:lang w:val="en-GB"/>
        </w:rPr>
        <w:t>. Geneva: World Health Organization.</w:t>
      </w:r>
    </w:p>
    <w:p w:rsidRPr="007243C6" w:rsidR="00464B02" w:rsidP="007243C6" w:rsidRDefault="00464B02" w14:paraId="641F0F93" w14:textId="77777777">
      <w:pPr>
        <w:pStyle w:val="NormalWeb"/>
        <w:spacing w:line="360" w:lineRule="auto"/>
        <w:jc w:val="both"/>
        <w:rPr>
          <w:rFonts w:ascii="Arial" w:hAnsi="Arial" w:cs="Arial"/>
          <w:sz w:val="22"/>
          <w:szCs w:val="22"/>
          <w:lang w:val="en-GB"/>
        </w:rPr>
      </w:pPr>
    </w:p>
    <w:p w:rsidRPr="007243C6" w:rsidR="00403C40" w:rsidP="007243C6" w:rsidRDefault="00403C40" w14:paraId="16A55B5D" w14:textId="77777777">
      <w:pPr>
        <w:spacing w:line="360" w:lineRule="auto"/>
        <w:jc w:val="both"/>
        <w:rPr>
          <w:rFonts w:ascii="Arial" w:hAnsi="Arial" w:cs="Arial"/>
          <w:lang w:val="en-GB"/>
        </w:rPr>
      </w:pPr>
    </w:p>
    <w:sectPr w:rsidRPr="007243C6" w:rsidR="00403C4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26239" w:rsidP="006A447A" w:rsidRDefault="00226239" w14:paraId="2AB75F4A" w14:textId="77777777">
      <w:pPr>
        <w:spacing w:after="0" w:line="240" w:lineRule="auto"/>
      </w:pPr>
      <w:r>
        <w:separator/>
      </w:r>
    </w:p>
  </w:endnote>
  <w:endnote w:type="continuationSeparator" w:id="0">
    <w:p w:rsidR="00226239" w:rsidP="006A447A" w:rsidRDefault="00226239" w14:paraId="4B863E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26239" w:rsidP="006A447A" w:rsidRDefault="00226239" w14:paraId="7CD4A74E" w14:textId="77777777">
      <w:pPr>
        <w:spacing w:after="0" w:line="240" w:lineRule="auto"/>
      </w:pPr>
      <w:r>
        <w:separator/>
      </w:r>
    </w:p>
  </w:footnote>
  <w:footnote w:type="continuationSeparator" w:id="0">
    <w:p w:rsidR="00226239" w:rsidP="006A447A" w:rsidRDefault="00226239" w14:paraId="354853D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AzMjQ0MzUysDCyMDdW0lEKTi0uzszPAykwrAUAPwFphiwAAAA="/>
  </w:docVars>
  <w:rsids>
    <w:rsidRoot w:val="00DD5F09"/>
    <w:rsid w:val="000036E9"/>
    <w:rsid w:val="00143D22"/>
    <w:rsid w:val="00226239"/>
    <w:rsid w:val="00302845"/>
    <w:rsid w:val="00403C40"/>
    <w:rsid w:val="00413DA3"/>
    <w:rsid w:val="00464B02"/>
    <w:rsid w:val="00500746"/>
    <w:rsid w:val="00527BA5"/>
    <w:rsid w:val="0053611D"/>
    <w:rsid w:val="00682FB5"/>
    <w:rsid w:val="006A447A"/>
    <w:rsid w:val="007243C6"/>
    <w:rsid w:val="00786BA6"/>
    <w:rsid w:val="00973889"/>
    <w:rsid w:val="00A71232"/>
    <w:rsid w:val="00BD2E69"/>
    <w:rsid w:val="00BE7C94"/>
    <w:rsid w:val="00C35882"/>
    <w:rsid w:val="00C623E8"/>
    <w:rsid w:val="00CE603D"/>
    <w:rsid w:val="00DD5F09"/>
    <w:rsid w:val="00F26807"/>
    <w:rsid w:val="00F306BD"/>
    <w:rsid w:val="00FB1ECE"/>
    <w:rsid w:val="2B1B779F"/>
    <w:rsid w:val="2C6035F5"/>
    <w:rsid w:val="344BEA1C"/>
    <w:rsid w:val="63D71A06"/>
    <w:rsid w:val="7F2D42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14D5"/>
  <w15:chartTrackingRefBased/>
  <w15:docId w15:val="{D2480319-D137-41F6-BC11-9C5F7E069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C35882"/>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next w:val="Normal"/>
    <w:link w:val="Heading2Char"/>
    <w:uiPriority w:val="9"/>
    <w:unhideWhenUsed/>
    <w:qFormat/>
    <w:rsid w:val="00C35882"/>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35882"/>
    <w:rPr>
      <w:rFonts w:ascii="Times New Roman" w:hAnsi="Times New Roman" w:eastAsia="Times New Roman" w:cs="Times New Roman"/>
      <w:b/>
      <w:bCs/>
      <w:kern w:val="36"/>
      <w:sz w:val="48"/>
      <w:szCs w:val="48"/>
    </w:rPr>
  </w:style>
  <w:style w:type="paragraph" w:styleId="NormalWeb">
    <w:name w:val="Normal (Web)"/>
    <w:basedOn w:val="Normal"/>
    <w:uiPriority w:val="99"/>
    <w:unhideWhenUsed/>
    <w:rsid w:val="00C35882"/>
    <w:pPr>
      <w:spacing w:before="100" w:beforeAutospacing="1" w:after="100" w:afterAutospacing="1" w:line="240" w:lineRule="auto"/>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C35882"/>
    <w:rPr>
      <w:rFonts w:asciiTheme="majorHAnsi" w:hAnsiTheme="majorHAnsi" w:eastAsiaTheme="majorEastAsia" w:cstheme="majorBidi"/>
      <w:color w:val="2E74B5" w:themeColor="accent1" w:themeShade="BF"/>
      <w:sz w:val="26"/>
      <w:szCs w:val="26"/>
    </w:rPr>
  </w:style>
  <w:style w:type="character" w:styleId="Strong">
    <w:name w:val="Strong"/>
    <w:basedOn w:val="DefaultParagraphFont"/>
    <w:uiPriority w:val="22"/>
    <w:qFormat/>
    <w:rsid w:val="00464B02"/>
    <w:rPr>
      <w:b/>
      <w:bCs/>
    </w:rPr>
  </w:style>
  <w:style w:type="paragraph" w:styleId="pdq2pgselectionanchorcontainer" w:customStyle="1">
    <w:name w:val="pdq2pg_selectionanchorcontainer"/>
    <w:basedOn w:val="Normal"/>
    <w:rsid w:val="00464B02"/>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464B02"/>
    <w:rPr>
      <w:i/>
      <w:iCs/>
    </w:rPr>
  </w:style>
  <w:style w:type="paragraph" w:styleId="TOCHeading">
    <w:name w:val="TOC Heading"/>
    <w:basedOn w:val="Heading1"/>
    <w:next w:val="Normal"/>
    <w:uiPriority w:val="39"/>
    <w:unhideWhenUsed/>
    <w:qFormat/>
    <w:rsid w:val="006A447A"/>
    <w:pPr>
      <w:keepNext/>
      <w:keepLines/>
      <w:spacing w:before="240" w:beforeAutospacing="0" w:after="0" w:afterAutospacing="0" w:line="259" w:lineRule="auto"/>
      <w:outlineLvl w:val="9"/>
    </w:pPr>
    <w:rPr>
      <w:rFonts w:asciiTheme="majorHAnsi" w:hAnsiTheme="majorHAnsi" w:eastAsiaTheme="majorEastAsia"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6A447A"/>
    <w:pPr>
      <w:spacing w:after="100"/>
      <w:ind w:left="220"/>
    </w:pPr>
  </w:style>
  <w:style w:type="character" w:styleId="Hyperlink">
    <w:name w:val="Hyperlink"/>
    <w:basedOn w:val="DefaultParagraphFont"/>
    <w:uiPriority w:val="99"/>
    <w:unhideWhenUsed/>
    <w:rsid w:val="006A447A"/>
    <w:rPr>
      <w:color w:val="0563C1" w:themeColor="hyperlink"/>
      <w:u w:val="single"/>
    </w:rPr>
  </w:style>
  <w:style w:type="paragraph" w:styleId="Header">
    <w:name w:val="header"/>
    <w:basedOn w:val="Normal"/>
    <w:link w:val="HeaderChar"/>
    <w:uiPriority w:val="99"/>
    <w:unhideWhenUsed/>
    <w:rsid w:val="006A447A"/>
    <w:pPr>
      <w:tabs>
        <w:tab w:val="center" w:pos="4680"/>
        <w:tab w:val="right" w:pos="9360"/>
      </w:tabs>
      <w:spacing w:after="0" w:line="240" w:lineRule="auto"/>
    </w:pPr>
  </w:style>
  <w:style w:type="character" w:styleId="HeaderChar" w:customStyle="1">
    <w:name w:val="Header Char"/>
    <w:basedOn w:val="DefaultParagraphFont"/>
    <w:link w:val="Header"/>
    <w:uiPriority w:val="99"/>
    <w:rsid w:val="006A447A"/>
  </w:style>
  <w:style w:type="paragraph" w:styleId="Footer">
    <w:name w:val="footer"/>
    <w:basedOn w:val="Normal"/>
    <w:link w:val="FooterChar"/>
    <w:uiPriority w:val="99"/>
    <w:unhideWhenUsed/>
    <w:rsid w:val="006A447A"/>
    <w:pPr>
      <w:tabs>
        <w:tab w:val="center" w:pos="4680"/>
        <w:tab w:val="right" w:pos="9360"/>
      </w:tabs>
      <w:spacing w:after="0" w:line="240" w:lineRule="auto"/>
    </w:pPr>
  </w:style>
  <w:style w:type="character" w:styleId="FooterChar" w:customStyle="1">
    <w:name w:val="Footer Char"/>
    <w:basedOn w:val="DefaultParagraphFont"/>
    <w:link w:val="Footer"/>
    <w:uiPriority w:val="99"/>
    <w:rsid w:val="006A447A"/>
  </w:style>
  <w:style w:type="character" w:styleId="cursor-pointer" w:customStyle="1">
    <w:name w:val="cursor-pointer"/>
    <w:basedOn w:val="DefaultParagraphFont"/>
    <w:rsid w:val="00A71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5855013">
      <w:bodyDiv w:val="1"/>
      <w:marLeft w:val="0"/>
      <w:marRight w:val="0"/>
      <w:marTop w:val="0"/>
      <w:marBottom w:val="0"/>
      <w:divBdr>
        <w:top w:val="none" w:sz="0" w:space="0" w:color="auto"/>
        <w:left w:val="none" w:sz="0" w:space="0" w:color="auto"/>
        <w:bottom w:val="none" w:sz="0" w:space="0" w:color="auto"/>
        <w:right w:val="none" w:sz="0" w:space="0" w:color="auto"/>
      </w:divBdr>
    </w:div>
    <w:div w:id="747658073">
      <w:bodyDiv w:val="1"/>
      <w:marLeft w:val="0"/>
      <w:marRight w:val="0"/>
      <w:marTop w:val="0"/>
      <w:marBottom w:val="0"/>
      <w:divBdr>
        <w:top w:val="none" w:sz="0" w:space="0" w:color="auto"/>
        <w:left w:val="none" w:sz="0" w:space="0" w:color="auto"/>
        <w:bottom w:val="none" w:sz="0" w:space="0" w:color="auto"/>
        <w:right w:val="none" w:sz="0" w:space="0" w:color="auto"/>
      </w:divBdr>
    </w:div>
    <w:div w:id="996347828">
      <w:bodyDiv w:val="1"/>
      <w:marLeft w:val="0"/>
      <w:marRight w:val="0"/>
      <w:marTop w:val="0"/>
      <w:marBottom w:val="0"/>
      <w:divBdr>
        <w:top w:val="none" w:sz="0" w:space="0" w:color="auto"/>
        <w:left w:val="none" w:sz="0" w:space="0" w:color="auto"/>
        <w:bottom w:val="none" w:sz="0" w:space="0" w:color="auto"/>
        <w:right w:val="none" w:sz="0" w:space="0" w:color="auto"/>
      </w:divBdr>
      <w:divsChild>
        <w:div w:id="184635879">
          <w:marLeft w:val="0"/>
          <w:marRight w:val="0"/>
          <w:marTop w:val="0"/>
          <w:marBottom w:val="0"/>
          <w:divBdr>
            <w:top w:val="none" w:sz="0" w:space="0" w:color="auto"/>
            <w:left w:val="none" w:sz="0" w:space="0" w:color="auto"/>
            <w:bottom w:val="none" w:sz="0" w:space="0" w:color="auto"/>
            <w:right w:val="none" w:sz="0" w:space="0" w:color="auto"/>
          </w:divBdr>
          <w:divsChild>
            <w:div w:id="255406501">
              <w:marLeft w:val="0"/>
              <w:marRight w:val="0"/>
              <w:marTop w:val="0"/>
              <w:marBottom w:val="0"/>
              <w:divBdr>
                <w:top w:val="none" w:sz="0" w:space="0" w:color="auto"/>
                <w:left w:val="none" w:sz="0" w:space="0" w:color="auto"/>
                <w:bottom w:val="none" w:sz="0" w:space="0" w:color="auto"/>
                <w:right w:val="none" w:sz="0" w:space="0" w:color="auto"/>
              </w:divBdr>
              <w:divsChild>
                <w:div w:id="1418476742">
                  <w:marLeft w:val="0"/>
                  <w:marRight w:val="0"/>
                  <w:marTop w:val="0"/>
                  <w:marBottom w:val="0"/>
                  <w:divBdr>
                    <w:top w:val="none" w:sz="0" w:space="0" w:color="auto"/>
                    <w:left w:val="none" w:sz="0" w:space="0" w:color="auto"/>
                    <w:bottom w:val="none" w:sz="0" w:space="0" w:color="auto"/>
                    <w:right w:val="none" w:sz="0" w:space="0" w:color="auto"/>
                  </w:divBdr>
                  <w:divsChild>
                    <w:div w:id="1156993449">
                      <w:marLeft w:val="0"/>
                      <w:marRight w:val="0"/>
                      <w:marTop w:val="0"/>
                      <w:marBottom w:val="0"/>
                      <w:divBdr>
                        <w:top w:val="none" w:sz="0" w:space="0" w:color="auto"/>
                        <w:left w:val="none" w:sz="0" w:space="0" w:color="auto"/>
                        <w:bottom w:val="none" w:sz="0" w:space="0" w:color="auto"/>
                        <w:right w:val="none" w:sz="0" w:space="0" w:color="auto"/>
                      </w:divBdr>
                      <w:divsChild>
                        <w:div w:id="1890917727">
                          <w:marLeft w:val="0"/>
                          <w:marRight w:val="0"/>
                          <w:marTop w:val="0"/>
                          <w:marBottom w:val="0"/>
                          <w:divBdr>
                            <w:top w:val="none" w:sz="0" w:space="0" w:color="auto"/>
                            <w:left w:val="none" w:sz="0" w:space="0" w:color="auto"/>
                            <w:bottom w:val="none" w:sz="0" w:space="0" w:color="auto"/>
                            <w:right w:val="none" w:sz="0" w:space="0" w:color="auto"/>
                          </w:divBdr>
                          <w:divsChild>
                            <w:div w:id="477456678">
                              <w:marLeft w:val="0"/>
                              <w:marRight w:val="0"/>
                              <w:marTop w:val="0"/>
                              <w:marBottom w:val="0"/>
                              <w:divBdr>
                                <w:top w:val="none" w:sz="0" w:space="0" w:color="auto"/>
                                <w:left w:val="none" w:sz="0" w:space="0" w:color="auto"/>
                                <w:bottom w:val="none" w:sz="0" w:space="0" w:color="auto"/>
                                <w:right w:val="none" w:sz="0" w:space="0" w:color="auto"/>
                              </w:divBdr>
                              <w:divsChild>
                                <w:div w:id="1791241920">
                                  <w:marLeft w:val="0"/>
                                  <w:marRight w:val="0"/>
                                  <w:marTop w:val="0"/>
                                  <w:marBottom w:val="0"/>
                                  <w:divBdr>
                                    <w:top w:val="none" w:sz="0" w:space="0" w:color="auto"/>
                                    <w:left w:val="none" w:sz="0" w:space="0" w:color="auto"/>
                                    <w:bottom w:val="none" w:sz="0" w:space="0" w:color="auto"/>
                                    <w:right w:val="none" w:sz="0" w:space="0" w:color="auto"/>
                                  </w:divBdr>
                                  <w:divsChild>
                                    <w:div w:id="157431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0762889">
      <w:bodyDiv w:val="1"/>
      <w:marLeft w:val="0"/>
      <w:marRight w:val="0"/>
      <w:marTop w:val="0"/>
      <w:marBottom w:val="0"/>
      <w:divBdr>
        <w:top w:val="none" w:sz="0" w:space="0" w:color="auto"/>
        <w:left w:val="none" w:sz="0" w:space="0" w:color="auto"/>
        <w:bottom w:val="none" w:sz="0" w:space="0" w:color="auto"/>
        <w:right w:val="none" w:sz="0" w:space="0" w:color="auto"/>
      </w:divBdr>
    </w:div>
    <w:div w:id="1348409043">
      <w:bodyDiv w:val="1"/>
      <w:marLeft w:val="0"/>
      <w:marRight w:val="0"/>
      <w:marTop w:val="0"/>
      <w:marBottom w:val="0"/>
      <w:divBdr>
        <w:top w:val="none" w:sz="0" w:space="0" w:color="auto"/>
        <w:left w:val="none" w:sz="0" w:space="0" w:color="auto"/>
        <w:bottom w:val="none" w:sz="0" w:space="0" w:color="auto"/>
        <w:right w:val="none" w:sz="0" w:space="0" w:color="auto"/>
      </w:divBdr>
    </w:div>
    <w:div w:id="1491825700">
      <w:bodyDiv w:val="1"/>
      <w:marLeft w:val="0"/>
      <w:marRight w:val="0"/>
      <w:marTop w:val="0"/>
      <w:marBottom w:val="0"/>
      <w:divBdr>
        <w:top w:val="none" w:sz="0" w:space="0" w:color="auto"/>
        <w:left w:val="none" w:sz="0" w:space="0" w:color="auto"/>
        <w:bottom w:val="none" w:sz="0" w:space="0" w:color="auto"/>
        <w:right w:val="none" w:sz="0" w:space="0" w:color="auto"/>
      </w:divBdr>
    </w:div>
    <w:div w:id="1602954458">
      <w:bodyDiv w:val="1"/>
      <w:marLeft w:val="0"/>
      <w:marRight w:val="0"/>
      <w:marTop w:val="0"/>
      <w:marBottom w:val="0"/>
      <w:divBdr>
        <w:top w:val="none" w:sz="0" w:space="0" w:color="auto"/>
        <w:left w:val="none" w:sz="0" w:space="0" w:color="auto"/>
        <w:bottom w:val="none" w:sz="0" w:space="0" w:color="auto"/>
        <w:right w:val="none" w:sz="0" w:space="0" w:color="auto"/>
      </w:divBdr>
    </w:div>
    <w:div w:id="1751275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0DD971-61D1-48F1-A885-34F0BA8E5C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19</revision>
  <dcterms:created xsi:type="dcterms:W3CDTF">2026-07-14T15:07:00.0000000Z</dcterms:created>
  <dcterms:modified xsi:type="dcterms:W3CDTF">2026-07-17T08:13:20.8341030Z</dcterms:modified>
  <lastModifiedBy>Hajar Orriti (2328101)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525df4ef-4bd4-48e0-97c6-e036b4972171</vt:lpwstr>
  </property>
</Properties>
</file>