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08EAFE" w14:textId="77777777" w:rsidR="00D35618" w:rsidRPr="007F5243" w:rsidRDefault="00D35618" w:rsidP="00D35618">
      <w:pPr>
        <w:pStyle w:val="Title"/>
        <w:jc w:val="center"/>
        <w:rPr>
          <w:rFonts w:ascii="Times New Roman" w:hAnsi="Times New Roman" w:cs="Times New Roman"/>
          <w:b/>
          <w:bCs/>
          <w:color w:val="000000" w:themeColor="text1"/>
          <w:sz w:val="44"/>
          <w:szCs w:val="44"/>
          <w:lang w:val="en-GB"/>
        </w:rPr>
      </w:pPr>
    </w:p>
    <w:p w14:paraId="042BD4BD" w14:textId="332D9392" w:rsidR="00D35618" w:rsidRPr="007F5243" w:rsidRDefault="00742519" w:rsidP="00742519">
      <w:pPr>
        <w:pStyle w:val="Title"/>
        <w:rPr>
          <w:rFonts w:ascii="Times New Roman" w:hAnsi="Times New Roman" w:cs="Times New Roman"/>
          <w:b/>
          <w:bCs/>
          <w:color w:val="000000" w:themeColor="text1"/>
          <w:sz w:val="44"/>
          <w:szCs w:val="44"/>
          <w:lang w:val="en-GB"/>
        </w:rPr>
      </w:pPr>
      <w:r>
        <w:rPr>
          <w:rFonts w:ascii="Times New Roman" w:hAnsi="Times New Roman" w:cs="Times New Roman"/>
          <w:b/>
          <w:bCs/>
          <w:noProof/>
          <w:color w:val="000000" w:themeColor="text1"/>
          <w:sz w:val="44"/>
          <w:szCs w:val="44"/>
          <w:lang w:val="en-GB"/>
        </w:rPr>
        <w:drawing>
          <wp:inline distT="0" distB="0" distL="0" distR="0" wp14:anchorId="4CFDB78B" wp14:editId="36032EF7">
            <wp:extent cx="3420110" cy="126174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0110" cy="1261745"/>
                    </a:xfrm>
                    <a:prstGeom prst="rect">
                      <a:avLst/>
                    </a:prstGeom>
                    <a:noFill/>
                  </pic:spPr>
                </pic:pic>
              </a:graphicData>
            </a:graphic>
          </wp:inline>
        </w:drawing>
      </w:r>
    </w:p>
    <w:p w14:paraId="208D0E8F" w14:textId="77777777" w:rsidR="00D35618" w:rsidRPr="007F5243" w:rsidRDefault="00D35618" w:rsidP="00D35618">
      <w:pPr>
        <w:pStyle w:val="Title"/>
        <w:jc w:val="center"/>
        <w:rPr>
          <w:rFonts w:ascii="Times New Roman" w:hAnsi="Times New Roman" w:cs="Times New Roman"/>
          <w:b/>
          <w:bCs/>
          <w:color w:val="000000" w:themeColor="text1"/>
          <w:sz w:val="44"/>
          <w:szCs w:val="44"/>
          <w:lang w:val="en-GB"/>
        </w:rPr>
      </w:pPr>
    </w:p>
    <w:p w14:paraId="5E744AC1" w14:textId="77777777" w:rsidR="00D35618" w:rsidRPr="007F5243" w:rsidRDefault="00D35618" w:rsidP="00D35618">
      <w:pPr>
        <w:pStyle w:val="Title"/>
        <w:jc w:val="center"/>
        <w:rPr>
          <w:rFonts w:ascii="Times New Roman" w:hAnsi="Times New Roman" w:cs="Times New Roman"/>
          <w:b/>
          <w:bCs/>
          <w:color w:val="000000" w:themeColor="text1"/>
          <w:sz w:val="44"/>
          <w:szCs w:val="44"/>
          <w:lang w:val="en-GB"/>
        </w:rPr>
      </w:pPr>
    </w:p>
    <w:p w14:paraId="1A1E4DBF" w14:textId="77777777" w:rsidR="00742519" w:rsidRPr="00742519" w:rsidRDefault="00742519" w:rsidP="00742519">
      <w:pPr>
        <w:pStyle w:val="Title"/>
        <w:jc w:val="center"/>
        <w:rPr>
          <w:rFonts w:ascii="Arial Black" w:hAnsi="Arial Black"/>
          <w:b/>
          <w:bCs/>
          <w:sz w:val="28"/>
          <w:szCs w:val="28"/>
        </w:rPr>
      </w:pPr>
      <w:bookmarkStart w:id="0" w:name="_Hlk40733119"/>
      <w:r w:rsidRPr="00742519">
        <w:rPr>
          <w:rFonts w:ascii="Arial Black" w:hAnsi="Arial Black"/>
          <w:b/>
          <w:bCs/>
          <w:sz w:val="28"/>
          <w:szCs w:val="28"/>
        </w:rPr>
        <w:t>LEVEL 4</w:t>
      </w:r>
    </w:p>
    <w:p w14:paraId="179966B1" w14:textId="77777777" w:rsidR="00742519" w:rsidRPr="00742519" w:rsidRDefault="00742519" w:rsidP="00742519">
      <w:pPr>
        <w:pStyle w:val="Title"/>
        <w:jc w:val="center"/>
        <w:rPr>
          <w:rFonts w:ascii="Arial Black" w:hAnsi="Arial Black"/>
          <w:b/>
          <w:bCs/>
          <w:sz w:val="28"/>
          <w:szCs w:val="28"/>
        </w:rPr>
      </w:pPr>
      <w:r w:rsidRPr="00742519">
        <w:rPr>
          <w:rFonts w:ascii="Arial Black" w:hAnsi="Arial Black"/>
          <w:b/>
          <w:bCs/>
          <w:sz w:val="28"/>
          <w:szCs w:val="28"/>
        </w:rPr>
        <w:t>MODULE CODE: LCBB4005</w:t>
      </w:r>
    </w:p>
    <w:p w14:paraId="730540A8" w14:textId="77777777" w:rsidR="00742519" w:rsidRPr="00742519" w:rsidRDefault="00742519" w:rsidP="00742519">
      <w:pPr>
        <w:pStyle w:val="Title"/>
        <w:jc w:val="center"/>
        <w:rPr>
          <w:rFonts w:ascii="Arial Black" w:hAnsi="Arial Black"/>
          <w:b/>
          <w:bCs/>
          <w:sz w:val="28"/>
          <w:szCs w:val="28"/>
        </w:rPr>
      </w:pPr>
      <w:r w:rsidRPr="00742519">
        <w:rPr>
          <w:rFonts w:ascii="Arial Black" w:hAnsi="Arial Black"/>
          <w:b/>
          <w:bCs/>
          <w:sz w:val="28"/>
          <w:szCs w:val="28"/>
        </w:rPr>
        <w:t>THE GLOBAL BUSINESS ENVIROMENT</w:t>
      </w:r>
    </w:p>
    <w:p w14:paraId="2B8E5B41" w14:textId="77777777" w:rsidR="00742519" w:rsidRPr="00742519" w:rsidRDefault="00742519" w:rsidP="00742519">
      <w:pPr>
        <w:jc w:val="center"/>
        <w:rPr>
          <w:sz w:val="28"/>
          <w:szCs w:val="28"/>
        </w:rPr>
      </w:pPr>
    </w:p>
    <w:p w14:paraId="0F4F8796" w14:textId="77777777" w:rsidR="00742519" w:rsidRPr="00742519" w:rsidRDefault="00742519" w:rsidP="00742519">
      <w:pPr>
        <w:jc w:val="center"/>
        <w:rPr>
          <w:rFonts w:ascii="Arial Black" w:hAnsi="Arial Black"/>
          <w:sz w:val="28"/>
          <w:szCs w:val="28"/>
        </w:rPr>
      </w:pPr>
      <w:r w:rsidRPr="00742519">
        <w:rPr>
          <w:rFonts w:ascii="Arial Black" w:hAnsi="Arial Black"/>
          <w:sz w:val="28"/>
          <w:szCs w:val="28"/>
        </w:rPr>
        <w:t>ASSESSMENT TYPE: ASSIGNMENT</w:t>
      </w:r>
    </w:p>
    <w:p w14:paraId="79113717" w14:textId="1A4BEEAE" w:rsidR="00742519" w:rsidRPr="00742519" w:rsidRDefault="00742519" w:rsidP="00742519">
      <w:pPr>
        <w:jc w:val="center"/>
        <w:rPr>
          <w:rFonts w:ascii="Arial Black" w:hAnsi="Arial Black"/>
          <w:sz w:val="28"/>
          <w:szCs w:val="28"/>
        </w:rPr>
      </w:pPr>
      <w:r w:rsidRPr="00742519">
        <w:rPr>
          <w:rFonts w:ascii="Arial Black" w:hAnsi="Arial Black"/>
          <w:sz w:val="28"/>
          <w:szCs w:val="28"/>
        </w:rPr>
        <w:t xml:space="preserve">ASSESSMENT NUMBER: </w:t>
      </w:r>
      <w:r w:rsidRPr="00742519">
        <w:rPr>
          <w:rFonts w:ascii="Arial Black" w:hAnsi="Arial Black"/>
          <w:sz w:val="28"/>
          <w:szCs w:val="28"/>
        </w:rPr>
        <w:t>1</w:t>
      </w:r>
    </w:p>
    <w:p w14:paraId="247B7700" w14:textId="54F3FE41" w:rsidR="00742519" w:rsidRPr="00742519" w:rsidRDefault="00742519" w:rsidP="00742519">
      <w:pPr>
        <w:jc w:val="center"/>
        <w:rPr>
          <w:rFonts w:ascii="Arial Black" w:hAnsi="Arial Black"/>
          <w:color w:val="000000" w:themeColor="text1"/>
          <w:sz w:val="28"/>
          <w:szCs w:val="28"/>
        </w:rPr>
      </w:pPr>
      <w:r w:rsidRPr="00742519">
        <w:rPr>
          <w:rFonts w:ascii="Arial Black" w:eastAsiaTheme="majorEastAsia" w:hAnsi="Arial Black" w:cstheme="majorBidi"/>
          <w:b/>
          <w:spacing w:val="-10"/>
          <w:kern w:val="28"/>
          <w:sz w:val="28"/>
          <w:szCs w:val="28"/>
        </w:rPr>
        <w:t>ASSIGNMENT</w:t>
      </w:r>
      <w:r w:rsidRPr="00742519">
        <w:rPr>
          <w:rFonts w:ascii="Arial Black" w:eastAsiaTheme="majorEastAsia" w:hAnsi="Arial Black" w:cstheme="majorBidi"/>
          <w:b/>
          <w:spacing w:val="-10"/>
          <w:kern w:val="28"/>
          <w:sz w:val="28"/>
          <w:szCs w:val="28"/>
        </w:rPr>
        <w:t xml:space="preserve"> </w:t>
      </w:r>
      <w:r w:rsidRPr="00742519">
        <w:rPr>
          <w:rFonts w:ascii="Arial Black" w:eastAsiaTheme="majorEastAsia" w:hAnsi="Arial Black" w:cstheme="majorBidi"/>
          <w:b/>
          <w:spacing w:val="-10"/>
          <w:kern w:val="28"/>
          <w:sz w:val="28"/>
          <w:szCs w:val="28"/>
        </w:rPr>
        <w:t>TITLE:</w:t>
      </w:r>
      <w:r>
        <w:rPr>
          <w:rFonts w:ascii="Arial Black" w:eastAsiaTheme="majorEastAsia" w:hAnsi="Arial Black" w:cstheme="majorBidi"/>
          <w:b/>
          <w:spacing w:val="-10"/>
          <w:kern w:val="28"/>
          <w:sz w:val="28"/>
          <w:szCs w:val="28"/>
        </w:rPr>
        <w:t xml:space="preserve"> </w:t>
      </w:r>
      <w:r w:rsidRPr="00742519">
        <w:rPr>
          <w:rFonts w:ascii="Arial Black" w:eastAsiaTheme="majorEastAsia" w:hAnsi="Arial Black" w:cstheme="majorBidi"/>
          <w:b/>
          <w:color w:val="000000" w:themeColor="text1"/>
          <w:spacing w:val="-10"/>
          <w:kern w:val="28"/>
          <w:sz w:val="28"/>
          <w:szCs w:val="28"/>
        </w:rPr>
        <w:t>ENVIROMENTAL ANALYSIS ON AN  INDUSTRY</w:t>
      </w:r>
    </w:p>
    <w:p w14:paraId="2F910867" w14:textId="77777777" w:rsidR="00742519" w:rsidRPr="00742519" w:rsidRDefault="00742519" w:rsidP="00742519">
      <w:pPr>
        <w:jc w:val="center"/>
        <w:rPr>
          <w:rFonts w:ascii="Arial Black" w:hAnsi="Arial Black"/>
          <w:sz w:val="28"/>
          <w:szCs w:val="28"/>
        </w:rPr>
      </w:pPr>
      <w:r w:rsidRPr="00742519">
        <w:rPr>
          <w:rFonts w:ascii="Arial Black" w:hAnsi="Arial Black"/>
          <w:sz w:val="28"/>
          <w:szCs w:val="28"/>
        </w:rPr>
        <w:t>LECTURE’S NAME: Dr. KENNY TANG</w:t>
      </w:r>
    </w:p>
    <w:p w14:paraId="69FC233E" w14:textId="77777777" w:rsidR="00742519" w:rsidRPr="00742519" w:rsidRDefault="00742519" w:rsidP="00742519">
      <w:pPr>
        <w:jc w:val="center"/>
        <w:rPr>
          <w:rFonts w:ascii="Arial Black" w:hAnsi="Arial Black"/>
          <w:sz w:val="28"/>
          <w:szCs w:val="28"/>
        </w:rPr>
      </w:pPr>
      <w:r w:rsidRPr="00742519">
        <w:rPr>
          <w:rFonts w:ascii="Arial Black" w:hAnsi="Arial Black"/>
          <w:sz w:val="28"/>
          <w:szCs w:val="28"/>
        </w:rPr>
        <w:t>NUMBER OF STUDENT: 1817474</w:t>
      </w:r>
    </w:p>
    <w:p w14:paraId="08E0FAD6" w14:textId="77777777" w:rsidR="00742519" w:rsidRPr="00742519" w:rsidRDefault="00742519" w:rsidP="00742519">
      <w:pPr>
        <w:jc w:val="center"/>
        <w:rPr>
          <w:rFonts w:ascii="Arial Black" w:hAnsi="Arial Black"/>
          <w:sz w:val="28"/>
          <w:szCs w:val="28"/>
        </w:rPr>
      </w:pPr>
      <w:r w:rsidRPr="00742519">
        <w:rPr>
          <w:rFonts w:ascii="Arial Black" w:hAnsi="Arial Black"/>
          <w:sz w:val="28"/>
          <w:szCs w:val="28"/>
        </w:rPr>
        <w:t>NAME STUDENT: MARINA DAVID</w:t>
      </w:r>
    </w:p>
    <w:bookmarkEnd w:id="0"/>
    <w:p w14:paraId="2E64C0E8" w14:textId="77777777" w:rsidR="00D35618" w:rsidRPr="007F5243" w:rsidRDefault="00D35618" w:rsidP="00742519">
      <w:pPr>
        <w:pStyle w:val="Title"/>
        <w:jc w:val="center"/>
        <w:rPr>
          <w:rFonts w:ascii="Times New Roman" w:hAnsi="Times New Roman" w:cs="Times New Roman"/>
          <w:b/>
          <w:bCs/>
          <w:color w:val="000000" w:themeColor="text1"/>
          <w:sz w:val="44"/>
          <w:szCs w:val="44"/>
          <w:lang w:val="en-GB"/>
        </w:rPr>
      </w:pPr>
    </w:p>
    <w:p w14:paraId="6A49423F" w14:textId="77777777" w:rsidR="00D35618" w:rsidRPr="007F5243" w:rsidRDefault="00D35618" w:rsidP="00D35618">
      <w:pPr>
        <w:pStyle w:val="Title"/>
        <w:jc w:val="center"/>
        <w:rPr>
          <w:rFonts w:ascii="Times New Roman" w:hAnsi="Times New Roman" w:cs="Times New Roman"/>
          <w:b/>
          <w:bCs/>
          <w:color w:val="000000" w:themeColor="text1"/>
          <w:sz w:val="44"/>
          <w:szCs w:val="44"/>
          <w:lang w:val="en-GB"/>
        </w:rPr>
      </w:pPr>
    </w:p>
    <w:p w14:paraId="177F4D0C" w14:textId="77777777" w:rsidR="00D35618" w:rsidRPr="007F5243" w:rsidRDefault="00D35618" w:rsidP="00D35618">
      <w:pPr>
        <w:pStyle w:val="Title"/>
        <w:jc w:val="center"/>
        <w:rPr>
          <w:rFonts w:ascii="Times New Roman" w:hAnsi="Times New Roman" w:cs="Times New Roman"/>
          <w:b/>
          <w:bCs/>
          <w:color w:val="000000" w:themeColor="text1"/>
          <w:sz w:val="44"/>
          <w:szCs w:val="44"/>
          <w:lang w:val="en-GB"/>
        </w:rPr>
      </w:pPr>
    </w:p>
    <w:p w14:paraId="09BB76E4" w14:textId="77777777" w:rsidR="00D35618" w:rsidRPr="007F5243" w:rsidRDefault="00D35618" w:rsidP="00D35618">
      <w:pPr>
        <w:pStyle w:val="Title"/>
        <w:jc w:val="center"/>
        <w:rPr>
          <w:rFonts w:ascii="Times New Roman" w:hAnsi="Times New Roman" w:cs="Times New Roman"/>
          <w:b/>
          <w:bCs/>
          <w:color w:val="000000" w:themeColor="text1"/>
          <w:sz w:val="44"/>
          <w:szCs w:val="44"/>
          <w:lang w:val="en-GB"/>
        </w:rPr>
      </w:pPr>
    </w:p>
    <w:p w14:paraId="77CCBEC6" w14:textId="77777777" w:rsidR="00D35618" w:rsidRPr="007F5243" w:rsidRDefault="00D35618" w:rsidP="00D35618">
      <w:pPr>
        <w:pStyle w:val="Title"/>
        <w:jc w:val="center"/>
        <w:rPr>
          <w:rFonts w:ascii="Times New Roman" w:hAnsi="Times New Roman" w:cs="Times New Roman"/>
          <w:b/>
          <w:bCs/>
          <w:color w:val="000000" w:themeColor="text1"/>
          <w:sz w:val="44"/>
          <w:szCs w:val="44"/>
          <w:lang w:val="en-GB"/>
        </w:rPr>
      </w:pPr>
    </w:p>
    <w:p w14:paraId="04BFA9BE" w14:textId="77777777" w:rsidR="00D35618" w:rsidRPr="007F5243" w:rsidRDefault="00D35618" w:rsidP="00D35618">
      <w:pPr>
        <w:pStyle w:val="Title"/>
        <w:jc w:val="center"/>
        <w:rPr>
          <w:rFonts w:ascii="Times New Roman" w:hAnsi="Times New Roman" w:cs="Times New Roman"/>
          <w:b/>
          <w:bCs/>
          <w:color w:val="000000" w:themeColor="text1"/>
          <w:sz w:val="44"/>
          <w:szCs w:val="44"/>
          <w:lang w:val="en-GB"/>
        </w:rPr>
      </w:pPr>
    </w:p>
    <w:p w14:paraId="47DFA295" w14:textId="556CF4F4" w:rsidR="00D35618" w:rsidRPr="007F5243" w:rsidRDefault="00D35618" w:rsidP="00D35618">
      <w:pPr>
        <w:pStyle w:val="Title"/>
        <w:jc w:val="center"/>
        <w:rPr>
          <w:rFonts w:ascii="Times New Roman" w:hAnsi="Times New Roman" w:cs="Times New Roman"/>
          <w:b/>
          <w:bCs/>
          <w:color w:val="000000" w:themeColor="text1"/>
          <w:sz w:val="36"/>
          <w:szCs w:val="36"/>
          <w:lang w:val="en-GB"/>
        </w:rPr>
      </w:pPr>
    </w:p>
    <w:p w14:paraId="696D0FAF" w14:textId="77777777" w:rsidR="00D35618" w:rsidRPr="007F5243" w:rsidRDefault="00D35618" w:rsidP="00D35618">
      <w:pPr>
        <w:rPr>
          <w:color w:val="000000" w:themeColor="text1"/>
          <w:lang w:val="en-GB"/>
        </w:rPr>
      </w:pPr>
    </w:p>
    <w:p w14:paraId="17FF9973" w14:textId="77777777" w:rsidR="00D35618" w:rsidRPr="007F5243" w:rsidRDefault="00D35618" w:rsidP="00D35618">
      <w:pPr>
        <w:rPr>
          <w:color w:val="000000" w:themeColor="text1"/>
          <w:lang w:val="en-GB"/>
        </w:rPr>
      </w:pPr>
    </w:p>
    <w:p w14:paraId="43AE8155" w14:textId="77777777" w:rsidR="00D35618" w:rsidRPr="007F5243" w:rsidRDefault="00D35618" w:rsidP="00D35618">
      <w:pPr>
        <w:rPr>
          <w:color w:val="000000" w:themeColor="text1"/>
          <w:lang w:val="en-GB"/>
        </w:rPr>
      </w:pPr>
    </w:p>
    <w:p w14:paraId="18A46855" w14:textId="77777777" w:rsidR="00D35618" w:rsidRPr="007F5243" w:rsidRDefault="00D35618" w:rsidP="00D35618">
      <w:pPr>
        <w:rPr>
          <w:color w:val="000000" w:themeColor="text1"/>
          <w:lang w:val="en-GB"/>
        </w:rPr>
      </w:pPr>
    </w:p>
    <w:p w14:paraId="76433F2C" w14:textId="77777777" w:rsidR="00D35618" w:rsidRPr="007F5243" w:rsidRDefault="00D35618" w:rsidP="00D35618">
      <w:pPr>
        <w:rPr>
          <w:color w:val="000000" w:themeColor="text1"/>
          <w:lang w:val="en-GB"/>
        </w:rPr>
      </w:pPr>
    </w:p>
    <w:p w14:paraId="0CDB60F7" w14:textId="77777777" w:rsidR="00D35618" w:rsidRPr="007F5243" w:rsidRDefault="00D35618" w:rsidP="00D35618">
      <w:pPr>
        <w:rPr>
          <w:color w:val="000000" w:themeColor="text1"/>
          <w:lang w:val="en-GB"/>
        </w:rPr>
      </w:pPr>
    </w:p>
    <w:p w14:paraId="57239F72" w14:textId="77777777" w:rsidR="00D35618" w:rsidRPr="007F5243" w:rsidRDefault="00D35618" w:rsidP="00D35618">
      <w:pPr>
        <w:rPr>
          <w:color w:val="000000" w:themeColor="text1"/>
          <w:lang w:val="en-GB"/>
        </w:rPr>
      </w:pPr>
    </w:p>
    <w:p w14:paraId="0CA8CFB4" w14:textId="77777777" w:rsidR="00D35618" w:rsidRPr="007F5243" w:rsidRDefault="00D35618" w:rsidP="00D35618">
      <w:pPr>
        <w:rPr>
          <w:color w:val="000000" w:themeColor="text1"/>
          <w:lang w:val="en-GB"/>
        </w:rPr>
      </w:pPr>
    </w:p>
    <w:p w14:paraId="4334E676" w14:textId="77777777" w:rsidR="00D35618" w:rsidRPr="007F5243" w:rsidRDefault="00D35618" w:rsidP="00D35618">
      <w:pPr>
        <w:rPr>
          <w:color w:val="000000" w:themeColor="text1"/>
          <w:lang w:val="en-GB"/>
        </w:rPr>
      </w:pPr>
    </w:p>
    <w:p w14:paraId="5F7A0DF0" w14:textId="77777777" w:rsidR="00D35618" w:rsidRPr="007F5243" w:rsidRDefault="00D35618" w:rsidP="00D35618">
      <w:pPr>
        <w:rPr>
          <w:color w:val="000000" w:themeColor="text1"/>
          <w:lang w:val="en-GB"/>
        </w:rPr>
      </w:pPr>
    </w:p>
    <w:p w14:paraId="68759E8E" w14:textId="77777777" w:rsidR="00D35618" w:rsidRPr="007F5243" w:rsidRDefault="00D35618" w:rsidP="00D35618">
      <w:pPr>
        <w:rPr>
          <w:color w:val="000000" w:themeColor="text1"/>
          <w:lang w:val="en-GB"/>
        </w:rPr>
      </w:pPr>
    </w:p>
    <w:p w14:paraId="03509CC9" w14:textId="77777777" w:rsidR="00D35618" w:rsidRPr="007F5243" w:rsidRDefault="00D35618" w:rsidP="00D35618">
      <w:pPr>
        <w:rPr>
          <w:color w:val="000000" w:themeColor="text1"/>
          <w:lang w:val="en-GB"/>
        </w:rPr>
      </w:pPr>
    </w:p>
    <w:p w14:paraId="469B6D69" w14:textId="77777777" w:rsidR="00D35618" w:rsidRPr="007F5243" w:rsidRDefault="00D35618" w:rsidP="00D35618">
      <w:pPr>
        <w:rPr>
          <w:color w:val="000000" w:themeColor="text1"/>
          <w:lang w:val="en-GB"/>
        </w:rPr>
      </w:pPr>
    </w:p>
    <w:p w14:paraId="53C13D4C" w14:textId="77777777" w:rsidR="00D35618" w:rsidRPr="007F5243" w:rsidRDefault="00D35618" w:rsidP="00D35618">
      <w:pPr>
        <w:rPr>
          <w:color w:val="000000" w:themeColor="text1"/>
          <w:lang w:val="en-GB"/>
        </w:rPr>
      </w:pPr>
    </w:p>
    <w:p w14:paraId="4473CAE0" w14:textId="77777777" w:rsidR="00D35618" w:rsidRPr="007F5243" w:rsidRDefault="00D35618" w:rsidP="00D35618">
      <w:pPr>
        <w:rPr>
          <w:color w:val="000000" w:themeColor="text1"/>
          <w:lang w:val="en-GB"/>
        </w:rPr>
      </w:pPr>
    </w:p>
    <w:bookmarkStart w:id="1" w:name="_Toc38806142" w:displacedByCustomXml="next"/>
    <w:sdt>
      <w:sdtPr>
        <w:rPr>
          <w:rFonts w:asciiTheme="minorHAnsi" w:eastAsiaTheme="minorHAnsi" w:hAnsiTheme="minorHAnsi" w:cstheme="minorBidi"/>
          <w:color w:val="auto"/>
          <w:sz w:val="22"/>
          <w:szCs w:val="22"/>
          <w:lang w:val="en-GB"/>
        </w:rPr>
        <w:id w:val="1070617350"/>
        <w:docPartObj>
          <w:docPartGallery w:val="Table of Contents"/>
          <w:docPartUnique/>
        </w:docPartObj>
      </w:sdtPr>
      <w:sdtEndPr>
        <w:rPr>
          <w:rFonts w:ascii="Times New Roman" w:hAnsi="Times New Roman" w:cs="Times New Roman"/>
          <w:sz w:val="24"/>
          <w:szCs w:val="24"/>
        </w:rPr>
      </w:sdtEndPr>
      <w:sdtContent>
        <w:p w14:paraId="2B75B9CF" w14:textId="53B5713F" w:rsidR="0020749A" w:rsidRPr="007F5243" w:rsidRDefault="0020749A" w:rsidP="00DA5DE0">
          <w:pPr>
            <w:pStyle w:val="TOCHeading"/>
            <w:spacing w:after="600" w:line="360" w:lineRule="auto"/>
            <w:jc w:val="center"/>
            <w:rPr>
              <w:rFonts w:ascii="Times New Roman" w:hAnsi="Times New Roman" w:cs="Times New Roman"/>
              <w:b/>
              <w:bCs/>
              <w:color w:val="000000" w:themeColor="text1"/>
              <w:u w:val="single"/>
              <w:lang w:val="en-GB"/>
            </w:rPr>
          </w:pPr>
          <w:r w:rsidRPr="007F5243">
            <w:rPr>
              <w:rFonts w:ascii="Times New Roman" w:hAnsi="Times New Roman" w:cs="Times New Roman"/>
              <w:b/>
              <w:bCs/>
              <w:color w:val="000000" w:themeColor="text1"/>
              <w:u w:val="single"/>
              <w:lang w:val="en-GB"/>
            </w:rPr>
            <w:t>Table of Contents</w:t>
          </w:r>
        </w:p>
        <w:p w14:paraId="3F2F5D57" w14:textId="1CE697CF" w:rsidR="001309DD" w:rsidRPr="007F5243" w:rsidRDefault="0020749A" w:rsidP="001309DD">
          <w:pPr>
            <w:pStyle w:val="TOC1"/>
            <w:tabs>
              <w:tab w:val="right" w:leader="dot" w:pos="9350"/>
            </w:tabs>
            <w:spacing w:line="360" w:lineRule="auto"/>
            <w:jc w:val="both"/>
            <w:rPr>
              <w:rFonts w:ascii="Times New Roman" w:eastAsiaTheme="minorEastAsia" w:hAnsi="Times New Roman" w:cs="Times New Roman"/>
              <w:sz w:val="24"/>
              <w:szCs w:val="24"/>
              <w:lang w:val="en-GB"/>
            </w:rPr>
          </w:pPr>
          <w:r w:rsidRPr="007F5243">
            <w:rPr>
              <w:rFonts w:ascii="Times New Roman" w:hAnsi="Times New Roman" w:cs="Times New Roman"/>
              <w:sz w:val="24"/>
              <w:szCs w:val="24"/>
              <w:lang w:val="en-GB"/>
            </w:rPr>
            <w:fldChar w:fldCharType="begin"/>
          </w:r>
          <w:r w:rsidRPr="007F5243">
            <w:rPr>
              <w:rFonts w:ascii="Times New Roman" w:hAnsi="Times New Roman" w:cs="Times New Roman"/>
              <w:sz w:val="24"/>
              <w:szCs w:val="24"/>
              <w:lang w:val="en-GB"/>
            </w:rPr>
            <w:instrText xml:space="preserve"> TOC \o "1-3" \h \z \u </w:instrText>
          </w:r>
          <w:r w:rsidRPr="007F5243">
            <w:rPr>
              <w:rFonts w:ascii="Times New Roman" w:hAnsi="Times New Roman" w:cs="Times New Roman"/>
              <w:sz w:val="24"/>
              <w:szCs w:val="24"/>
              <w:lang w:val="en-GB"/>
            </w:rPr>
            <w:fldChar w:fldCharType="separate"/>
          </w:r>
          <w:hyperlink w:anchor="_Toc38971573" w:history="1">
            <w:r w:rsidR="001309DD" w:rsidRPr="007F5243">
              <w:rPr>
                <w:rStyle w:val="Hyperlink"/>
                <w:rFonts w:ascii="Times New Roman" w:hAnsi="Times New Roman" w:cs="Times New Roman"/>
                <w:sz w:val="24"/>
                <w:szCs w:val="24"/>
                <w:lang w:val="en-GB"/>
              </w:rPr>
              <w:t>Introduction</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_Toc38971573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1</w:t>
            </w:r>
            <w:r w:rsidR="001309DD" w:rsidRPr="007F5243">
              <w:rPr>
                <w:rFonts w:ascii="Times New Roman" w:hAnsi="Times New Roman" w:cs="Times New Roman"/>
                <w:webHidden/>
                <w:sz w:val="24"/>
                <w:szCs w:val="24"/>
                <w:lang w:val="en-GB"/>
              </w:rPr>
              <w:fldChar w:fldCharType="end"/>
            </w:r>
          </w:hyperlink>
        </w:p>
        <w:p w14:paraId="171C9DC3" w14:textId="0EC9268F" w:rsidR="001309DD" w:rsidRPr="007F5243" w:rsidRDefault="00716F9B" w:rsidP="001309DD">
          <w:pPr>
            <w:pStyle w:val="TOC1"/>
            <w:tabs>
              <w:tab w:val="right" w:leader="dot" w:pos="9350"/>
            </w:tabs>
            <w:spacing w:line="360" w:lineRule="auto"/>
            <w:jc w:val="both"/>
            <w:rPr>
              <w:rFonts w:ascii="Times New Roman" w:eastAsiaTheme="minorEastAsia" w:hAnsi="Times New Roman" w:cs="Times New Roman"/>
              <w:sz w:val="24"/>
              <w:szCs w:val="24"/>
              <w:lang w:val="en-GB"/>
            </w:rPr>
          </w:pPr>
          <w:hyperlink w:anchor="_Toc38971574" w:history="1">
            <w:r w:rsidR="001309DD" w:rsidRPr="007F5243">
              <w:rPr>
                <w:rStyle w:val="Hyperlink"/>
                <w:rFonts w:ascii="Times New Roman" w:hAnsi="Times New Roman" w:cs="Times New Roman"/>
                <w:sz w:val="24"/>
                <w:szCs w:val="24"/>
                <w:lang w:val="en-GB"/>
              </w:rPr>
              <w:t>PESTLE Analysis of Volvo Car Manufacturing Industry</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_Toc38971574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1</w:t>
            </w:r>
            <w:r w:rsidR="001309DD" w:rsidRPr="007F5243">
              <w:rPr>
                <w:rFonts w:ascii="Times New Roman" w:hAnsi="Times New Roman" w:cs="Times New Roman"/>
                <w:webHidden/>
                <w:sz w:val="24"/>
                <w:szCs w:val="24"/>
                <w:lang w:val="en-GB"/>
              </w:rPr>
              <w:fldChar w:fldCharType="end"/>
            </w:r>
          </w:hyperlink>
        </w:p>
        <w:p w14:paraId="3FDD07E6" w14:textId="7D85C45A" w:rsidR="001309DD" w:rsidRPr="007F5243" w:rsidRDefault="00716F9B" w:rsidP="001309DD">
          <w:pPr>
            <w:pStyle w:val="TOC2"/>
            <w:tabs>
              <w:tab w:val="right" w:leader="dot" w:pos="9350"/>
            </w:tabs>
            <w:spacing w:line="360" w:lineRule="auto"/>
            <w:jc w:val="both"/>
            <w:rPr>
              <w:rFonts w:ascii="Times New Roman" w:eastAsiaTheme="minorEastAsia" w:hAnsi="Times New Roman" w:cs="Times New Roman"/>
              <w:sz w:val="24"/>
              <w:szCs w:val="24"/>
              <w:lang w:val="en-GB"/>
            </w:rPr>
          </w:pPr>
          <w:hyperlink w:anchor="_Toc38971575" w:history="1">
            <w:r w:rsidR="001309DD" w:rsidRPr="007F5243">
              <w:rPr>
                <w:rStyle w:val="Hyperlink"/>
                <w:rFonts w:ascii="Times New Roman" w:hAnsi="Times New Roman" w:cs="Times New Roman"/>
                <w:i/>
                <w:iCs/>
                <w:sz w:val="24"/>
                <w:szCs w:val="24"/>
                <w:lang w:val="en-GB"/>
              </w:rPr>
              <w:t>Political Factors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_Toc38971575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1</w:t>
            </w:r>
            <w:r w:rsidR="001309DD" w:rsidRPr="007F5243">
              <w:rPr>
                <w:rFonts w:ascii="Times New Roman" w:hAnsi="Times New Roman" w:cs="Times New Roman"/>
                <w:webHidden/>
                <w:sz w:val="24"/>
                <w:szCs w:val="24"/>
                <w:lang w:val="en-GB"/>
              </w:rPr>
              <w:fldChar w:fldCharType="end"/>
            </w:r>
          </w:hyperlink>
        </w:p>
        <w:p w14:paraId="1D84D607" w14:textId="700DA0FC" w:rsidR="001309DD" w:rsidRPr="007F5243" w:rsidRDefault="00716F9B" w:rsidP="001309DD">
          <w:pPr>
            <w:pStyle w:val="TOC2"/>
            <w:tabs>
              <w:tab w:val="right" w:leader="dot" w:pos="9350"/>
            </w:tabs>
            <w:spacing w:line="360" w:lineRule="auto"/>
            <w:jc w:val="both"/>
            <w:rPr>
              <w:rFonts w:ascii="Times New Roman" w:eastAsiaTheme="minorEastAsia" w:hAnsi="Times New Roman" w:cs="Times New Roman"/>
              <w:sz w:val="24"/>
              <w:szCs w:val="24"/>
              <w:lang w:val="en-GB"/>
            </w:rPr>
          </w:pPr>
          <w:hyperlink w:anchor="_Toc38971576" w:history="1">
            <w:r w:rsidR="001309DD" w:rsidRPr="007F5243">
              <w:rPr>
                <w:rStyle w:val="Hyperlink"/>
                <w:rFonts w:ascii="Times New Roman" w:hAnsi="Times New Roman" w:cs="Times New Roman"/>
                <w:i/>
                <w:iCs/>
                <w:sz w:val="24"/>
                <w:szCs w:val="24"/>
                <w:lang w:val="en-GB"/>
              </w:rPr>
              <w:t>Economic Factors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_Toc38971576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2</w:t>
            </w:r>
            <w:r w:rsidR="001309DD" w:rsidRPr="007F5243">
              <w:rPr>
                <w:rFonts w:ascii="Times New Roman" w:hAnsi="Times New Roman" w:cs="Times New Roman"/>
                <w:webHidden/>
                <w:sz w:val="24"/>
                <w:szCs w:val="24"/>
                <w:lang w:val="en-GB"/>
              </w:rPr>
              <w:fldChar w:fldCharType="end"/>
            </w:r>
          </w:hyperlink>
        </w:p>
        <w:p w14:paraId="0C138B5C" w14:textId="6F39B040" w:rsidR="001309DD" w:rsidRPr="007F5243" w:rsidRDefault="00716F9B" w:rsidP="001309DD">
          <w:pPr>
            <w:pStyle w:val="TOC2"/>
            <w:tabs>
              <w:tab w:val="right" w:leader="dot" w:pos="9350"/>
            </w:tabs>
            <w:spacing w:line="360" w:lineRule="auto"/>
            <w:jc w:val="both"/>
            <w:rPr>
              <w:rFonts w:ascii="Times New Roman" w:eastAsiaTheme="minorEastAsia" w:hAnsi="Times New Roman" w:cs="Times New Roman"/>
              <w:sz w:val="24"/>
              <w:szCs w:val="24"/>
              <w:lang w:val="en-GB"/>
            </w:rPr>
          </w:pPr>
          <w:hyperlink w:anchor="_Toc38971577" w:history="1">
            <w:r w:rsidR="001309DD" w:rsidRPr="007F5243">
              <w:rPr>
                <w:rStyle w:val="Hyperlink"/>
                <w:rFonts w:ascii="Times New Roman" w:hAnsi="Times New Roman" w:cs="Times New Roman"/>
                <w:i/>
                <w:iCs/>
                <w:sz w:val="24"/>
                <w:szCs w:val="24"/>
                <w:lang w:val="en-GB"/>
              </w:rPr>
              <w:t>Social Factors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_Toc38971577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3</w:t>
            </w:r>
            <w:r w:rsidR="001309DD" w:rsidRPr="007F5243">
              <w:rPr>
                <w:rFonts w:ascii="Times New Roman" w:hAnsi="Times New Roman" w:cs="Times New Roman"/>
                <w:webHidden/>
                <w:sz w:val="24"/>
                <w:szCs w:val="24"/>
                <w:lang w:val="en-GB"/>
              </w:rPr>
              <w:fldChar w:fldCharType="end"/>
            </w:r>
          </w:hyperlink>
        </w:p>
        <w:p w14:paraId="64D60077" w14:textId="06856FA6" w:rsidR="001309DD" w:rsidRPr="007F5243" w:rsidRDefault="00716F9B" w:rsidP="001309DD">
          <w:pPr>
            <w:pStyle w:val="TOC2"/>
            <w:tabs>
              <w:tab w:val="right" w:leader="dot" w:pos="9350"/>
            </w:tabs>
            <w:spacing w:line="360" w:lineRule="auto"/>
            <w:jc w:val="both"/>
            <w:rPr>
              <w:rFonts w:ascii="Times New Roman" w:eastAsiaTheme="minorEastAsia" w:hAnsi="Times New Roman" w:cs="Times New Roman"/>
              <w:sz w:val="24"/>
              <w:szCs w:val="24"/>
              <w:lang w:val="en-GB"/>
            </w:rPr>
          </w:pPr>
          <w:hyperlink w:anchor="_Toc38971578" w:history="1">
            <w:r w:rsidR="001309DD" w:rsidRPr="007F5243">
              <w:rPr>
                <w:rStyle w:val="Hyperlink"/>
                <w:rFonts w:ascii="Times New Roman" w:hAnsi="Times New Roman" w:cs="Times New Roman"/>
                <w:i/>
                <w:iCs/>
                <w:sz w:val="24"/>
                <w:szCs w:val="24"/>
                <w:lang w:val="en-GB"/>
              </w:rPr>
              <w:t>Technological Factors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_Toc38971578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3</w:t>
            </w:r>
            <w:r w:rsidR="001309DD" w:rsidRPr="007F5243">
              <w:rPr>
                <w:rFonts w:ascii="Times New Roman" w:hAnsi="Times New Roman" w:cs="Times New Roman"/>
                <w:webHidden/>
                <w:sz w:val="24"/>
                <w:szCs w:val="24"/>
                <w:lang w:val="en-GB"/>
              </w:rPr>
              <w:fldChar w:fldCharType="end"/>
            </w:r>
          </w:hyperlink>
        </w:p>
        <w:p w14:paraId="00DCD058" w14:textId="7F8DEA7D" w:rsidR="001309DD" w:rsidRPr="007F5243" w:rsidRDefault="00716F9B" w:rsidP="001309DD">
          <w:pPr>
            <w:pStyle w:val="TOC2"/>
            <w:tabs>
              <w:tab w:val="right" w:leader="dot" w:pos="9350"/>
            </w:tabs>
            <w:spacing w:line="360" w:lineRule="auto"/>
            <w:jc w:val="both"/>
            <w:rPr>
              <w:rFonts w:ascii="Times New Roman" w:eastAsiaTheme="minorEastAsia" w:hAnsi="Times New Roman" w:cs="Times New Roman"/>
              <w:sz w:val="24"/>
              <w:szCs w:val="24"/>
              <w:lang w:val="en-GB"/>
            </w:rPr>
          </w:pPr>
          <w:hyperlink w:anchor="_Toc38971579" w:history="1">
            <w:r w:rsidR="001309DD" w:rsidRPr="007F5243">
              <w:rPr>
                <w:rStyle w:val="Hyperlink"/>
                <w:rFonts w:ascii="Times New Roman" w:hAnsi="Times New Roman" w:cs="Times New Roman"/>
                <w:i/>
                <w:iCs/>
                <w:sz w:val="24"/>
                <w:szCs w:val="24"/>
                <w:lang w:val="en-GB"/>
              </w:rPr>
              <w:t>Legal Factors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_Toc38971579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4</w:t>
            </w:r>
            <w:r w:rsidR="001309DD" w:rsidRPr="007F5243">
              <w:rPr>
                <w:rFonts w:ascii="Times New Roman" w:hAnsi="Times New Roman" w:cs="Times New Roman"/>
                <w:webHidden/>
                <w:sz w:val="24"/>
                <w:szCs w:val="24"/>
                <w:lang w:val="en-GB"/>
              </w:rPr>
              <w:fldChar w:fldCharType="end"/>
            </w:r>
          </w:hyperlink>
        </w:p>
        <w:p w14:paraId="32315DCB" w14:textId="2AB38334" w:rsidR="001309DD" w:rsidRPr="007F5243" w:rsidRDefault="00716F9B" w:rsidP="001309DD">
          <w:pPr>
            <w:pStyle w:val="TOC2"/>
            <w:tabs>
              <w:tab w:val="right" w:leader="dot" w:pos="9350"/>
            </w:tabs>
            <w:spacing w:line="360" w:lineRule="auto"/>
            <w:jc w:val="both"/>
            <w:rPr>
              <w:rFonts w:ascii="Times New Roman" w:eastAsiaTheme="minorEastAsia" w:hAnsi="Times New Roman" w:cs="Times New Roman"/>
              <w:sz w:val="24"/>
              <w:szCs w:val="24"/>
              <w:lang w:val="en-GB"/>
            </w:rPr>
          </w:pPr>
          <w:hyperlink w:anchor="_Toc38971580" w:history="1">
            <w:r w:rsidR="001309DD" w:rsidRPr="007F5243">
              <w:rPr>
                <w:rStyle w:val="Hyperlink"/>
                <w:rFonts w:ascii="Times New Roman" w:hAnsi="Times New Roman" w:cs="Times New Roman"/>
                <w:i/>
                <w:iCs/>
                <w:sz w:val="24"/>
                <w:szCs w:val="24"/>
                <w:shd w:val="clear" w:color="auto" w:fill="FFFFFF"/>
                <w:lang w:val="en-GB"/>
              </w:rPr>
              <w:t>Environmental Factors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_Toc38971580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4</w:t>
            </w:r>
            <w:r w:rsidR="001309DD" w:rsidRPr="007F5243">
              <w:rPr>
                <w:rFonts w:ascii="Times New Roman" w:hAnsi="Times New Roman" w:cs="Times New Roman"/>
                <w:webHidden/>
                <w:sz w:val="24"/>
                <w:szCs w:val="24"/>
                <w:lang w:val="en-GB"/>
              </w:rPr>
              <w:fldChar w:fldCharType="end"/>
            </w:r>
          </w:hyperlink>
        </w:p>
        <w:p w14:paraId="2AE7F377" w14:textId="4C928A27" w:rsidR="001309DD" w:rsidRPr="007F5243" w:rsidRDefault="00716F9B" w:rsidP="001309DD">
          <w:pPr>
            <w:pStyle w:val="TOC1"/>
            <w:tabs>
              <w:tab w:val="right" w:leader="dot" w:pos="9350"/>
            </w:tabs>
            <w:spacing w:line="360" w:lineRule="auto"/>
            <w:jc w:val="both"/>
            <w:rPr>
              <w:rFonts w:ascii="Times New Roman" w:eastAsiaTheme="minorEastAsia" w:hAnsi="Times New Roman" w:cs="Times New Roman"/>
              <w:sz w:val="24"/>
              <w:szCs w:val="24"/>
              <w:lang w:val="en-GB"/>
            </w:rPr>
          </w:pPr>
          <w:hyperlink w:anchor="_Toc38971581" w:history="1">
            <w:r w:rsidR="001309DD" w:rsidRPr="007F5243">
              <w:rPr>
                <w:rStyle w:val="Hyperlink"/>
                <w:rFonts w:ascii="Times New Roman" w:hAnsi="Times New Roman" w:cs="Times New Roman"/>
                <w:sz w:val="24"/>
                <w:szCs w:val="24"/>
                <w:lang w:val="en-GB"/>
              </w:rPr>
              <w:t>The Scenario of Automotive Industry (2010-2030)</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_Toc38971581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4</w:t>
            </w:r>
            <w:r w:rsidR="001309DD" w:rsidRPr="007F5243">
              <w:rPr>
                <w:rFonts w:ascii="Times New Roman" w:hAnsi="Times New Roman" w:cs="Times New Roman"/>
                <w:webHidden/>
                <w:sz w:val="24"/>
                <w:szCs w:val="24"/>
                <w:lang w:val="en-GB"/>
              </w:rPr>
              <w:fldChar w:fldCharType="end"/>
            </w:r>
          </w:hyperlink>
        </w:p>
        <w:p w14:paraId="1F73DC7C" w14:textId="7D311704" w:rsidR="001309DD" w:rsidRPr="007F5243" w:rsidRDefault="00716F9B" w:rsidP="001309DD">
          <w:pPr>
            <w:pStyle w:val="TOC1"/>
            <w:tabs>
              <w:tab w:val="right" w:leader="dot" w:pos="9350"/>
            </w:tabs>
            <w:spacing w:line="360" w:lineRule="auto"/>
            <w:jc w:val="both"/>
            <w:rPr>
              <w:rFonts w:ascii="Times New Roman" w:eastAsiaTheme="minorEastAsia" w:hAnsi="Times New Roman" w:cs="Times New Roman"/>
              <w:sz w:val="24"/>
              <w:szCs w:val="24"/>
              <w:lang w:val="en-GB"/>
            </w:rPr>
          </w:pPr>
          <w:hyperlink w:anchor="_Toc38971582" w:history="1">
            <w:r w:rsidR="001309DD" w:rsidRPr="007F5243">
              <w:rPr>
                <w:rStyle w:val="Hyperlink"/>
                <w:rFonts w:ascii="Times New Roman" w:hAnsi="Times New Roman" w:cs="Times New Roman"/>
                <w:sz w:val="24"/>
                <w:szCs w:val="24"/>
                <w:lang w:val="en-GB"/>
              </w:rPr>
              <w:t>Critical Assessment of the Organizational and Other Changes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_Toc38971582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6</w:t>
            </w:r>
            <w:r w:rsidR="001309DD" w:rsidRPr="007F5243">
              <w:rPr>
                <w:rFonts w:ascii="Times New Roman" w:hAnsi="Times New Roman" w:cs="Times New Roman"/>
                <w:webHidden/>
                <w:sz w:val="24"/>
                <w:szCs w:val="24"/>
                <w:lang w:val="en-GB"/>
              </w:rPr>
              <w:fldChar w:fldCharType="end"/>
            </w:r>
          </w:hyperlink>
        </w:p>
        <w:p w14:paraId="3ADE3E60" w14:textId="23A6818F" w:rsidR="001309DD" w:rsidRPr="007F5243" w:rsidRDefault="00716F9B" w:rsidP="001309DD">
          <w:pPr>
            <w:pStyle w:val="TOC1"/>
            <w:tabs>
              <w:tab w:val="right" w:leader="dot" w:pos="9350"/>
            </w:tabs>
            <w:spacing w:line="360" w:lineRule="auto"/>
            <w:jc w:val="both"/>
            <w:rPr>
              <w:rFonts w:ascii="Times New Roman" w:eastAsiaTheme="minorEastAsia" w:hAnsi="Times New Roman" w:cs="Times New Roman"/>
              <w:sz w:val="24"/>
              <w:szCs w:val="24"/>
              <w:lang w:val="en-GB"/>
            </w:rPr>
          </w:pPr>
          <w:hyperlink w:anchor="_Toc38971583" w:history="1">
            <w:r w:rsidR="001309DD" w:rsidRPr="007F5243">
              <w:rPr>
                <w:rStyle w:val="Hyperlink"/>
                <w:rFonts w:ascii="Times New Roman" w:hAnsi="Times New Roman" w:cs="Times New Roman"/>
                <w:sz w:val="24"/>
                <w:szCs w:val="24"/>
                <w:shd w:val="clear" w:color="auto" w:fill="FFFFFF"/>
                <w:lang w:val="en-GB"/>
              </w:rPr>
              <w:t>Discussion on Gaining Competitive Advantage of Manufacturing Electronic Cars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_Toc38971583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6</w:t>
            </w:r>
            <w:r w:rsidR="001309DD" w:rsidRPr="007F5243">
              <w:rPr>
                <w:rFonts w:ascii="Times New Roman" w:hAnsi="Times New Roman" w:cs="Times New Roman"/>
                <w:webHidden/>
                <w:sz w:val="24"/>
                <w:szCs w:val="24"/>
                <w:lang w:val="en-GB"/>
              </w:rPr>
              <w:fldChar w:fldCharType="end"/>
            </w:r>
          </w:hyperlink>
        </w:p>
        <w:p w14:paraId="7B0BC958" w14:textId="359D1C84" w:rsidR="001309DD" w:rsidRPr="007F5243" w:rsidRDefault="00716F9B" w:rsidP="001309DD">
          <w:pPr>
            <w:pStyle w:val="TOC2"/>
            <w:tabs>
              <w:tab w:val="right" w:leader="dot" w:pos="9350"/>
            </w:tabs>
            <w:spacing w:line="360" w:lineRule="auto"/>
            <w:jc w:val="both"/>
            <w:rPr>
              <w:rFonts w:ascii="Times New Roman" w:eastAsiaTheme="minorEastAsia" w:hAnsi="Times New Roman" w:cs="Times New Roman"/>
              <w:sz w:val="24"/>
              <w:szCs w:val="24"/>
              <w:lang w:val="en-GB"/>
            </w:rPr>
          </w:pPr>
          <w:hyperlink w:anchor="_Toc38971584" w:history="1">
            <w:r w:rsidR="001309DD" w:rsidRPr="007F5243">
              <w:rPr>
                <w:rStyle w:val="Hyperlink"/>
                <w:rFonts w:ascii="Times New Roman" w:hAnsi="Times New Roman" w:cs="Times New Roman"/>
                <w:i/>
                <w:iCs/>
                <w:sz w:val="24"/>
                <w:szCs w:val="24"/>
                <w:lang w:val="en-GB"/>
              </w:rPr>
              <w:t>The threat of New Entrants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_Toc38971584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6</w:t>
            </w:r>
            <w:r w:rsidR="001309DD" w:rsidRPr="007F5243">
              <w:rPr>
                <w:rFonts w:ascii="Times New Roman" w:hAnsi="Times New Roman" w:cs="Times New Roman"/>
                <w:webHidden/>
                <w:sz w:val="24"/>
                <w:szCs w:val="24"/>
                <w:lang w:val="en-GB"/>
              </w:rPr>
              <w:fldChar w:fldCharType="end"/>
            </w:r>
          </w:hyperlink>
        </w:p>
        <w:p w14:paraId="0E381CAC" w14:textId="4504782C" w:rsidR="001309DD" w:rsidRPr="007F5243" w:rsidRDefault="00716F9B" w:rsidP="001309DD">
          <w:pPr>
            <w:pStyle w:val="TOC2"/>
            <w:tabs>
              <w:tab w:val="right" w:leader="dot" w:pos="9350"/>
            </w:tabs>
            <w:spacing w:line="360" w:lineRule="auto"/>
            <w:jc w:val="both"/>
            <w:rPr>
              <w:rFonts w:ascii="Times New Roman" w:eastAsiaTheme="minorEastAsia" w:hAnsi="Times New Roman" w:cs="Times New Roman"/>
              <w:sz w:val="24"/>
              <w:szCs w:val="24"/>
              <w:lang w:val="en-GB"/>
            </w:rPr>
          </w:pPr>
          <w:hyperlink w:anchor="_Toc38971585" w:history="1">
            <w:r w:rsidR="001309DD" w:rsidRPr="007F5243">
              <w:rPr>
                <w:rStyle w:val="Hyperlink"/>
                <w:rFonts w:ascii="Times New Roman" w:hAnsi="Times New Roman" w:cs="Times New Roman"/>
                <w:i/>
                <w:iCs/>
                <w:sz w:val="24"/>
                <w:szCs w:val="24"/>
                <w:lang w:val="en-GB"/>
              </w:rPr>
              <w:t>Bargaining Power of Suppliers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_Toc38971585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7</w:t>
            </w:r>
            <w:r w:rsidR="001309DD" w:rsidRPr="007F5243">
              <w:rPr>
                <w:rFonts w:ascii="Times New Roman" w:hAnsi="Times New Roman" w:cs="Times New Roman"/>
                <w:webHidden/>
                <w:sz w:val="24"/>
                <w:szCs w:val="24"/>
                <w:lang w:val="en-GB"/>
              </w:rPr>
              <w:fldChar w:fldCharType="end"/>
            </w:r>
          </w:hyperlink>
        </w:p>
        <w:p w14:paraId="19B0B4F3" w14:textId="594213A4" w:rsidR="001309DD" w:rsidRPr="007F5243" w:rsidRDefault="00716F9B" w:rsidP="001309DD">
          <w:pPr>
            <w:pStyle w:val="TOC2"/>
            <w:tabs>
              <w:tab w:val="right" w:leader="dot" w:pos="9350"/>
            </w:tabs>
            <w:spacing w:line="360" w:lineRule="auto"/>
            <w:jc w:val="both"/>
            <w:rPr>
              <w:rFonts w:ascii="Times New Roman" w:eastAsiaTheme="minorEastAsia" w:hAnsi="Times New Roman" w:cs="Times New Roman"/>
              <w:sz w:val="24"/>
              <w:szCs w:val="24"/>
              <w:lang w:val="en-GB"/>
            </w:rPr>
          </w:pPr>
          <w:hyperlink w:anchor="_Toc38971586" w:history="1">
            <w:r w:rsidR="001309DD" w:rsidRPr="007F5243">
              <w:rPr>
                <w:rStyle w:val="Hyperlink"/>
                <w:rFonts w:ascii="Times New Roman" w:hAnsi="Times New Roman" w:cs="Times New Roman"/>
                <w:i/>
                <w:iCs/>
                <w:sz w:val="24"/>
                <w:szCs w:val="24"/>
                <w:lang w:val="en-GB"/>
              </w:rPr>
              <w:t>Bargaining Power of Buyers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_Toc38971586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7</w:t>
            </w:r>
            <w:r w:rsidR="001309DD" w:rsidRPr="007F5243">
              <w:rPr>
                <w:rFonts w:ascii="Times New Roman" w:hAnsi="Times New Roman" w:cs="Times New Roman"/>
                <w:webHidden/>
                <w:sz w:val="24"/>
                <w:szCs w:val="24"/>
                <w:lang w:val="en-GB"/>
              </w:rPr>
              <w:fldChar w:fldCharType="end"/>
            </w:r>
          </w:hyperlink>
        </w:p>
        <w:p w14:paraId="2B1A862D" w14:textId="1332575C" w:rsidR="001309DD" w:rsidRPr="007F5243" w:rsidRDefault="00716F9B" w:rsidP="001309DD">
          <w:pPr>
            <w:pStyle w:val="TOC2"/>
            <w:tabs>
              <w:tab w:val="right" w:leader="dot" w:pos="9350"/>
            </w:tabs>
            <w:spacing w:line="360" w:lineRule="auto"/>
            <w:jc w:val="both"/>
            <w:rPr>
              <w:rFonts w:ascii="Times New Roman" w:eastAsiaTheme="minorEastAsia" w:hAnsi="Times New Roman" w:cs="Times New Roman"/>
              <w:sz w:val="24"/>
              <w:szCs w:val="24"/>
              <w:lang w:val="en-GB"/>
            </w:rPr>
          </w:pPr>
          <w:hyperlink w:anchor="_Toc38971587" w:history="1">
            <w:r w:rsidR="001309DD" w:rsidRPr="007F5243">
              <w:rPr>
                <w:rStyle w:val="Hyperlink"/>
                <w:rFonts w:ascii="Times New Roman" w:hAnsi="Times New Roman" w:cs="Times New Roman"/>
                <w:i/>
                <w:iCs/>
                <w:sz w:val="24"/>
                <w:szCs w:val="24"/>
                <w:lang w:val="en-GB"/>
              </w:rPr>
              <w:t>The Threat of Substitute Products or Services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_Toc38971587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7</w:t>
            </w:r>
            <w:r w:rsidR="001309DD" w:rsidRPr="007F5243">
              <w:rPr>
                <w:rFonts w:ascii="Times New Roman" w:hAnsi="Times New Roman" w:cs="Times New Roman"/>
                <w:webHidden/>
                <w:sz w:val="24"/>
                <w:szCs w:val="24"/>
                <w:lang w:val="en-GB"/>
              </w:rPr>
              <w:fldChar w:fldCharType="end"/>
            </w:r>
          </w:hyperlink>
        </w:p>
        <w:p w14:paraId="339A3328" w14:textId="0A7E6722" w:rsidR="001309DD" w:rsidRPr="007F5243" w:rsidRDefault="00716F9B" w:rsidP="001309DD">
          <w:pPr>
            <w:pStyle w:val="TOC2"/>
            <w:tabs>
              <w:tab w:val="right" w:leader="dot" w:pos="9350"/>
            </w:tabs>
            <w:spacing w:line="360" w:lineRule="auto"/>
            <w:jc w:val="both"/>
            <w:rPr>
              <w:rFonts w:ascii="Times New Roman" w:eastAsiaTheme="minorEastAsia" w:hAnsi="Times New Roman" w:cs="Times New Roman"/>
              <w:sz w:val="24"/>
              <w:szCs w:val="24"/>
              <w:lang w:val="en-GB"/>
            </w:rPr>
          </w:pPr>
          <w:hyperlink w:anchor="_Toc38971588" w:history="1">
            <w:r w:rsidR="001309DD" w:rsidRPr="007F5243">
              <w:rPr>
                <w:rStyle w:val="Hyperlink"/>
                <w:rFonts w:ascii="Times New Roman" w:hAnsi="Times New Roman" w:cs="Times New Roman"/>
                <w:i/>
                <w:iCs/>
                <w:sz w:val="24"/>
                <w:szCs w:val="24"/>
                <w:lang w:val="en-GB"/>
              </w:rPr>
              <w:t>Rivalry Among Existing Firms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_Toc38971588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7</w:t>
            </w:r>
            <w:r w:rsidR="001309DD" w:rsidRPr="007F5243">
              <w:rPr>
                <w:rFonts w:ascii="Times New Roman" w:hAnsi="Times New Roman" w:cs="Times New Roman"/>
                <w:webHidden/>
                <w:sz w:val="24"/>
                <w:szCs w:val="24"/>
                <w:lang w:val="en-GB"/>
              </w:rPr>
              <w:fldChar w:fldCharType="end"/>
            </w:r>
          </w:hyperlink>
        </w:p>
        <w:p w14:paraId="3DA951F5" w14:textId="7C03E0B6" w:rsidR="001309DD" w:rsidRPr="007F5243" w:rsidRDefault="00716F9B" w:rsidP="001309DD">
          <w:pPr>
            <w:pStyle w:val="TOC1"/>
            <w:tabs>
              <w:tab w:val="right" w:leader="dot" w:pos="9350"/>
            </w:tabs>
            <w:spacing w:line="360" w:lineRule="auto"/>
            <w:jc w:val="both"/>
            <w:rPr>
              <w:rFonts w:ascii="Times New Roman" w:eastAsiaTheme="minorEastAsia" w:hAnsi="Times New Roman" w:cs="Times New Roman"/>
              <w:sz w:val="24"/>
              <w:szCs w:val="24"/>
              <w:lang w:val="en-GB"/>
            </w:rPr>
          </w:pPr>
          <w:hyperlink w:anchor="_Toc38971589" w:history="1">
            <w:r w:rsidR="001309DD" w:rsidRPr="007F5243">
              <w:rPr>
                <w:rStyle w:val="Hyperlink"/>
                <w:rFonts w:ascii="Times New Roman" w:hAnsi="Times New Roman" w:cs="Times New Roman"/>
                <w:sz w:val="24"/>
                <w:szCs w:val="24"/>
                <w:lang w:val="en-GB"/>
              </w:rPr>
              <w:t>Conclusions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_Toc38971589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8</w:t>
            </w:r>
            <w:r w:rsidR="001309DD" w:rsidRPr="007F5243">
              <w:rPr>
                <w:rFonts w:ascii="Times New Roman" w:hAnsi="Times New Roman" w:cs="Times New Roman"/>
                <w:webHidden/>
                <w:sz w:val="24"/>
                <w:szCs w:val="24"/>
                <w:lang w:val="en-GB"/>
              </w:rPr>
              <w:fldChar w:fldCharType="end"/>
            </w:r>
          </w:hyperlink>
        </w:p>
        <w:p w14:paraId="23BA0856" w14:textId="4E69CAE2" w:rsidR="001309DD" w:rsidRPr="007F5243" w:rsidRDefault="00716F9B" w:rsidP="001309DD">
          <w:pPr>
            <w:pStyle w:val="TOC1"/>
            <w:tabs>
              <w:tab w:val="right" w:leader="dot" w:pos="9350"/>
            </w:tabs>
            <w:spacing w:line="360" w:lineRule="auto"/>
            <w:jc w:val="both"/>
            <w:rPr>
              <w:rFonts w:eastAsiaTheme="minorEastAsia"/>
              <w:lang w:val="en-GB"/>
            </w:rPr>
          </w:pPr>
          <w:hyperlink w:anchor="_Toc38971590" w:history="1">
            <w:r w:rsidR="001309DD" w:rsidRPr="007F5243">
              <w:rPr>
                <w:rStyle w:val="Hyperlink"/>
                <w:rFonts w:ascii="Times New Roman" w:hAnsi="Times New Roman" w:cs="Times New Roman"/>
                <w:sz w:val="24"/>
                <w:szCs w:val="24"/>
                <w:lang w:val="en-GB"/>
              </w:rPr>
              <w:t>References</w:t>
            </w:r>
            <w:r w:rsidR="001309DD" w:rsidRPr="007F5243">
              <w:rPr>
                <w:rFonts w:ascii="Times New Roman" w:hAnsi="Times New Roman" w:cs="Times New Roman"/>
                <w:webHidden/>
                <w:sz w:val="24"/>
                <w:szCs w:val="24"/>
                <w:lang w:val="en-GB"/>
              </w:rPr>
              <w:tab/>
            </w:r>
            <w:r w:rsidR="001309DD" w:rsidRPr="007F5243">
              <w:rPr>
                <w:rFonts w:ascii="Times New Roman" w:hAnsi="Times New Roman" w:cs="Times New Roman"/>
                <w:webHidden/>
                <w:sz w:val="24"/>
                <w:szCs w:val="24"/>
                <w:lang w:val="en-GB"/>
              </w:rPr>
              <w:fldChar w:fldCharType="begin"/>
            </w:r>
            <w:r w:rsidR="001309DD" w:rsidRPr="007F5243">
              <w:rPr>
                <w:rFonts w:ascii="Times New Roman" w:hAnsi="Times New Roman" w:cs="Times New Roman"/>
                <w:webHidden/>
                <w:sz w:val="24"/>
                <w:szCs w:val="24"/>
                <w:lang w:val="en-GB"/>
              </w:rPr>
              <w:instrText xml:space="preserve"> PAGEREF _Toc38971590 \h </w:instrText>
            </w:r>
            <w:r w:rsidR="001309DD" w:rsidRPr="007F5243">
              <w:rPr>
                <w:rFonts w:ascii="Times New Roman" w:hAnsi="Times New Roman" w:cs="Times New Roman"/>
                <w:webHidden/>
                <w:sz w:val="24"/>
                <w:szCs w:val="24"/>
                <w:lang w:val="en-GB"/>
              </w:rPr>
            </w:r>
            <w:r w:rsidR="001309DD" w:rsidRPr="007F5243">
              <w:rPr>
                <w:rFonts w:ascii="Times New Roman" w:hAnsi="Times New Roman" w:cs="Times New Roman"/>
                <w:webHidden/>
                <w:sz w:val="24"/>
                <w:szCs w:val="24"/>
                <w:lang w:val="en-GB"/>
              </w:rPr>
              <w:fldChar w:fldCharType="separate"/>
            </w:r>
            <w:r w:rsidR="00A958F0" w:rsidRPr="007F5243">
              <w:rPr>
                <w:rFonts w:ascii="Times New Roman" w:hAnsi="Times New Roman" w:cs="Times New Roman"/>
                <w:webHidden/>
                <w:sz w:val="24"/>
                <w:szCs w:val="24"/>
                <w:lang w:val="en-GB"/>
              </w:rPr>
              <w:t>9</w:t>
            </w:r>
            <w:r w:rsidR="001309DD" w:rsidRPr="007F5243">
              <w:rPr>
                <w:rFonts w:ascii="Times New Roman" w:hAnsi="Times New Roman" w:cs="Times New Roman"/>
                <w:webHidden/>
                <w:sz w:val="24"/>
                <w:szCs w:val="24"/>
                <w:lang w:val="en-GB"/>
              </w:rPr>
              <w:fldChar w:fldCharType="end"/>
            </w:r>
          </w:hyperlink>
        </w:p>
        <w:p w14:paraId="5E65F9E3" w14:textId="32DE8709" w:rsidR="0020749A" w:rsidRPr="007F5243" w:rsidRDefault="0020749A" w:rsidP="001309DD">
          <w:pPr>
            <w:spacing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fldChar w:fldCharType="end"/>
          </w:r>
        </w:p>
      </w:sdtContent>
    </w:sdt>
    <w:p w14:paraId="784315CC" w14:textId="77777777" w:rsidR="00F4321F" w:rsidRPr="007F5243" w:rsidRDefault="00F4321F" w:rsidP="00BE6A3E">
      <w:pPr>
        <w:pStyle w:val="Heading1"/>
        <w:spacing w:after="240" w:line="360" w:lineRule="auto"/>
        <w:jc w:val="both"/>
        <w:rPr>
          <w:rFonts w:ascii="Times New Roman" w:hAnsi="Times New Roman" w:cs="Times New Roman"/>
          <w:b/>
          <w:bCs/>
          <w:color w:val="000000" w:themeColor="text1"/>
          <w:sz w:val="24"/>
          <w:szCs w:val="24"/>
          <w:lang w:val="en-GB"/>
        </w:rPr>
      </w:pPr>
    </w:p>
    <w:p w14:paraId="0C4A3DE7" w14:textId="77777777" w:rsidR="0020749A" w:rsidRPr="007F5243" w:rsidRDefault="0020749A" w:rsidP="0020749A">
      <w:pPr>
        <w:rPr>
          <w:lang w:val="en-GB"/>
        </w:rPr>
      </w:pPr>
    </w:p>
    <w:p w14:paraId="7C5A0731" w14:textId="77777777" w:rsidR="0020749A" w:rsidRPr="007F5243" w:rsidRDefault="0020749A" w:rsidP="0020749A">
      <w:pPr>
        <w:rPr>
          <w:lang w:val="en-GB"/>
        </w:rPr>
      </w:pPr>
    </w:p>
    <w:p w14:paraId="72DE1086" w14:textId="17358C74" w:rsidR="0020749A" w:rsidRPr="007F5243" w:rsidRDefault="0020749A" w:rsidP="0020749A">
      <w:pPr>
        <w:rPr>
          <w:lang w:val="en-GB"/>
        </w:rPr>
        <w:sectPr w:rsidR="0020749A" w:rsidRPr="007F5243" w:rsidSect="00801D07">
          <w:footerReference w:type="default" r:id="rId9"/>
          <w:pgSz w:w="12240" w:h="15840"/>
          <w:pgMar w:top="1440" w:right="1440" w:bottom="1440" w:left="1440" w:header="720" w:footer="720" w:gutter="0"/>
          <w:cols w:space="720"/>
          <w:docGrid w:linePitch="360"/>
        </w:sectPr>
      </w:pPr>
    </w:p>
    <w:p w14:paraId="293AC965" w14:textId="3FCE92AF" w:rsidR="00D35618" w:rsidRPr="007F5243" w:rsidRDefault="00D35618" w:rsidP="00BE6A3E">
      <w:pPr>
        <w:pStyle w:val="Heading1"/>
        <w:spacing w:after="240" w:line="360" w:lineRule="auto"/>
        <w:jc w:val="both"/>
        <w:rPr>
          <w:rFonts w:ascii="Times New Roman" w:hAnsi="Times New Roman" w:cs="Times New Roman"/>
          <w:b/>
          <w:bCs/>
          <w:lang w:val="en-GB"/>
        </w:rPr>
      </w:pPr>
      <w:bookmarkStart w:id="2" w:name="_Toc38971573"/>
      <w:r w:rsidRPr="007F5243">
        <w:rPr>
          <w:rFonts w:ascii="Times New Roman" w:hAnsi="Times New Roman" w:cs="Times New Roman"/>
          <w:b/>
          <w:bCs/>
          <w:color w:val="000000" w:themeColor="text1"/>
          <w:sz w:val="24"/>
          <w:szCs w:val="24"/>
          <w:lang w:val="en-GB"/>
        </w:rPr>
        <w:lastRenderedPageBreak/>
        <w:t>Introduction</w:t>
      </w:r>
      <w:bookmarkEnd w:id="1"/>
      <w:bookmarkEnd w:id="2"/>
      <w:r w:rsidRPr="007F5243">
        <w:rPr>
          <w:rFonts w:ascii="Times New Roman" w:hAnsi="Times New Roman" w:cs="Times New Roman"/>
          <w:b/>
          <w:bCs/>
          <w:color w:val="000000" w:themeColor="text1"/>
          <w:sz w:val="24"/>
          <w:szCs w:val="24"/>
          <w:lang w:val="en-GB"/>
        </w:rPr>
        <w:t xml:space="preserve"> </w:t>
      </w:r>
    </w:p>
    <w:p w14:paraId="14B1D5A3" w14:textId="1FF0676E" w:rsidR="00D35618" w:rsidRPr="007F5243" w:rsidRDefault="00170F36" w:rsidP="00C24068">
      <w:pPr>
        <w:spacing w:before="24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The purpose of this paper is to explain major forces </w:t>
      </w:r>
      <w:r w:rsidR="00992F31" w:rsidRPr="007F5243">
        <w:rPr>
          <w:rFonts w:ascii="Times New Roman" w:hAnsi="Times New Roman" w:cs="Times New Roman"/>
          <w:sz w:val="24"/>
          <w:szCs w:val="24"/>
          <w:lang w:val="en-GB"/>
        </w:rPr>
        <w:t>that</w:t>
      </w:r>
      <w:r w:rsidRPr="007F5243">
        <w:rPr>
          <w:rFonts w:ascii="Times New Roman" w:hAnsi="Times New Roman" w:cs="Times New Roman"/>
          <w:sz w:val="24"/>
          <w:szCs w:val="24"/>
          <w:lang w:val="en-GB"/>
        </w:rPr>
        <w:t xml:space="preserve"> shape the environment of </w:t>
      </w:r>
      <w:r w:rsidR="001309DD" w:rsidRPr="007F5243">
        <w:rPr>
          <w:rFonts w:ascii="Times New Roman" w:hAnsi="Times New Roman" w:cs="Times New Roman"/>
          <w:sz w:val="24"/>
          <w:szCs w:val="24"/>
          <w:lang w:val="en-GB"/>
        </w:rPr>
        <w:t xml:space="preserve">the </w:t>
      </w:r>
      <w:r w:rsidRPr="007F5243">
        <w:rPr>
          <w:rFonts w:ascii="Times New Roman" w:hAnsi="Times New Roman" w:cs="Times New Roman"/>
          <w:sz w:val="24"/>
          <w:szCs w:val="24"/>
          <w:lang w:val="en-GB"/>
        </w:rPr>
        <w:t>automotive industry and to analyse th</w:t>
      </w:r>
      <w:r w:rsidR="00992F31" w:rsidRPr="007F5243">
        <w:rPr>
          <w:rFonts w:ascii="Times New Roman" w:hAnsi="Times New Roman" w:cs="Times New Roman"/>
          <w:sz w:val="24"/>
          <w:szCs w:val="24"/>
          <w:lang w:val="en-GB"/>
        </w:rPr>
        <w:t>is</w:t>
      </w:r>
      <w:r w:rsidRPr="007F5243">
        <w:rPr>
          <w:rFonts w:ascii="Times New Roman" w:hAnsi="Times New Roman" w:cs="Times New Roman"/>
          <w:sz w:val="24"/>
          <w:szCs w:val="24"/>
          <w:lang w:val="en-GB"/>
        </w:rPr>
        <w:t xml:space="preserve"> industry changes in the last few years all over the world. In accordance with the European Report, </w:t>
      </w:r>
      <w:r w:rsidR="00CA293F" w:rsidRPr="007F5243">
        <w:rPr>
          <w:rFonts w:ascii="Times New Roman" w:hAnsi="Times New Roman" w:cs="Times New Roman"/>
          <w:sz w:val="24"/>
          <w:szCs w:val="24"/>
          <w:lang w:val="en-GB"/>
        </w:rPr>
        <w:t xml:space="preserve">the </w:t>
      </w:r>
      <w:r w:rsidR="00D502E6" w:rsidRPr="007F5243">
        <w:rPr>
          <w:rFonts w:ascii="Times New Roman" w:hAnsi="Times New Roman" w:cs="Times New Roman"/>
          <w:sz w:val="24"/>
          <w:szCs w:val="24"/>
          <w:lang w:val="en-GB"/>
        </w:rPr>
        <w:t>automotive industry is developing day by day in the Europ</w:t>
      </w:r>
      <w:r w:rsidR="00423017" w:rsidRPr="007F5243">
        <w:rPr>
          <w:rFonts w:ascii="Times New Roman" w:hAnsi="Times New Roman" w:cs="Times New Roman"/>
          <w:sz w:val="24"/>
          <w:szCs w:val="24"/>
          <w:lang w:val="en-GB"/>
        </w:rPr>
        <w:t>e</w:t>
      </w:r>
      <w:r w:rsidR="00992F31" w:rsidRPr="007F5243">
        <w:rPr>
          <w:rFonts w:ascii="Times New Roman" w:hAnsi="Times New Roman" w:cs="Times New Roman"/>
          <w:sz w:val="24"/>
          <w:szCs w:val="24"/>
          <w:lang w:val="en-GB"/>
        </w:rPr>
        <w:t>an</w:t>
      </w:r>
      <w:r w:rsidR="00D502E6" w:rsidRPr="007F5243">
        <w:rPr>
          <w:rFonts w:ascii="Times New Roman" w:hAnsi="Times New Roman" w:cs="Times New Roman"/>
          <w:sz w:val="24"/>
          <w:szCs w:val="24"/>
          <w:lang w:val="en-GB"/>
        </w:rPr>
        <w:t xml:space="preserve"> market. The Volvo company has high rivalry in the European market with 40 distinct </w:t>
      </w:r>
      <w:r w:rsidR="00423017" w:rsidRPr="007F5243">
        <w:rPr>
          <w:rFonts w:ascii="Times New Roman" w:hAnsi="Times New Roman" w:cs="Times New Roman"/>
          <w:sz w:val="24"/>
          <w:szCs w:val="24"/>
          <w:lang w:val="en-GB"/>
        </w:rPr>
        <w:t>manufacturers</w:t>
      </w:r>
      <w:r w:rsidR="00D502E6" w:rsidRPr="007F5243">
        <w:rPr>
          <w:rFonts w:ascii="Times New Roman" w:hAnsi="Times New Roman" w:cs="Times New Roman"/>
          <w:sz w:val="24"/>
          <w:szCs w:val="24"/>
          <w:lang w:val="en-GB"/>
        </w:rPr>
        <w:t xml:space="preserve"> </w:t>
      </w:r>
      <w:r w:rsidR="00423017" w:rsidRPr="007F5243">
        <w:rPr>
          <w:rFonts w:ascii="Times New Roman" w:hAnsi="Times New Roman" w:cs="Times New Roman"/>
          <w:sz w:val="24"/>
          <w:szCs w:val="24"/>
          <w:lang w:val="en-GB"/>
        </w:rPr>
        <w:t xml:space="preserve">that </w:t>
      </w:r>
      <w:r w:rsidR="00D502E6" w:rsidRPr="007F5243">
        <w:rPr>
          <w:rFonts w:ascii="Times New Roman" w:hAnsi="Times New Roman" w:cs="Times New Roman"/>
          <w:sz w:val="24"/>
          <w:szCs w:val="24"/>
          <w:lang w:val="en-GB"/>
        </w:rPr>
        <w:t>provid</w:t>
      </w:r>
      <w:r w:rsidR="00423017" w:rsidRPr="007F5243">
        <w:rPr>
          <w:rFonts w:ascii="Times New Roman" w:hAnsi="Times New Roman" w:cs="Times New Roman"/>
          <w:sz w:val="24"/>
          <w:szCs w:val="24"/>
          <w:lang w:val="en-GB"/>
        </w:rPr>
        <w:t>e</w:t>
      </w:r>
      <w:r w:rsidR="00D502E6" w:rsidRPr="007F5243">
        <w:rPr>
          <w:rFonts w:ascii="Times New Roman" w:hAnsi="Times New Roman" w:cs="Times New Roman"/>
          <w:sz w:val="24"/>
          <w:szCs w:val="24"/>
          <w:lang w:val="en-GB"/>
        </w:rPr>
        <w:t xml:space="preserve"> automotive products</w:t>
      </w:r>
      <w:r w:rsidR="000172AF" w:rsidRPr="007F5243">
        <w:rPr>
          <w:rFonts w:ascii="Times New Roman" w:hAnsi="Times New Roman" w:cs="Times New Roman"/>
          <w:sz w:val="24"/>
          <w:szCs w:val="24"/>
          <w:lang w:val="en-GB"/>
        </w:rPr>
        <w:t xml:space="preserve"> </w:t>
      </w:r>
      <w:r w:rsidR="00423017" w:rsidRPr="007F5243">
        <w:rPr>
          <w:rFonts w:ascii="Times New Roman" w:hAnsi="Times New Roman" w:cs="Times New Roman"/>
          <w:sz w:val="24"/>
          <w:szCs w:val="24"/>
          <w:lang w:val="en-GB"/>
        </w:rPr>
        <w:t xml:space="preserve">globally </w:t>
      </w:r>
      <w:r w:rsidR="000172AF" w:rsidRPr="007F5243">
        <w:rPr>
          <w:rFonts w:ascii="Times New Roman" w:hAnsi="Times New Roman" w:cs="Times New Roman"/>
          <w:sz w:val="24"/>
          <w:szCs w:val="24"/>
          <w:lang w:val="en-GB"/>
        </w:rPr>
        <w:fldChar w:fldCharType="begin" w:fldLock="1"/>
      </w:r>
      <w:r w:rsidR="000172AF" w:rsidRPr="007F5243">
        <w:rPr>
          <w:rFonts w:ascii="Times New Roman" w:hAnsi="Times New Roman" w:cs="Times New Roman"/>
          <w:sz w:val="24"/>
          <w:szCs w:val="24"/>
          <w:lang w:val="en-GB"/>
        </w:rPr>
        <w:instrText>ADDIN CSL_CITATION {"citationItems":[{"id":"ITEM-1","itemData":{"id":"ITEM-1","issued":{"date-parts":[["2018"]]},"title":"Economic report.","type":"report"},"uris":["http://www.mendeley.com/documents/?uuid=e0f27a89-9553-409a-8cb8-bf4732bfcf65"]}],"mendeley":{"formattedCitation":"(&lt;i&gt;Economic report.&lt;/i&gt;, 2018)","plainTextFormattedCitation":"(Economic report., 2018)","previouslyFormattedCitation":"(&lt;i&gt;Economic report.&lt;/i&gt;, 2018)"},"properties":{"noteIndex":0},"schema":"https://github.com/citation-style-language/schema/raw/master/csl-citation.json"}</w:instrText>
      </w:r>
      <w:r w:rsidR="000172AF" w:rsidRPr="007F5243">
        <w:rPr>
          <w:rFonts w:ascii="Times New Roman" w:hAnsi="Times New Roman" w:cs="Times New Roman"/>
          <w:sz w:val="24"/>
          <w:szCs w:val="24"/>
          <w:lang w:val="en-GB"/>
        </w:rPr>
        <w:fldChar w:fldCharType="separate"/>
      </w:r>
      <w:r w:rsidR="000172AF" w:rsidRPr="007F5243">
        <w:rPr>
          <w:rFonts w:ascii="Times New Roman" w:hAnsi="Times New Roman" w:cs="Times New Roman"/>
          <w:sz w:val="24"/>
          <w:szCs w:val="24"/>
          <w:lang w:val="en-GB"/>
        </w:rPr>
        <w:t>(Economic report., 2018)</w:t>
      </w:r>
      <w:r w:rsidR="000172AF" w:rsidRPr="007F5243">
        <w:rPr>
          <w:rFonts w:ascii="Times New Roman" w:hAnsi="Times New Roman" w:cs="Times New Roman"/>
          <w:sz w:val="24"/>
          <w:szCs w:val="24"/>
          <w:lang w:val="en-GB"/>
        </w:rPr>
        <w:fldChar w:fldCharType="end"/>
      </w:r>
      <w:r w:rsidR="00D502E6" w:rsidRPr="007F5243">
        <w:rPr>
          <w:rFonts w:ascii="Times New Roman" w:hAnsi="Times New Roman" w:cs="Times New Roman"/>
          <w:sz w:val="24"/>
          <w:szCs w:val="24"/>
          <w:lang w:val="en-GB"/>
        </w:rPr>
        <w:t>. In</w:t>
      </w:r>
      <w:r w:rsidRPr="007F5243">
        <w:rPr>
          <w:rFonts w:ascii="Times New Roman" w:hAnsi="Times New Roman" w:cs="Times New Roman"/>
          <w:sz w:val="24"/>
          <w:szCs w:val="24"/>
          <w:lang w:val="en-GB"/>
        </w:rPr>
        <w:t xml:space="preserve"> the given setting, the PESTLE and Porter's five </w:t>
      </w:r>
      <w:r w:rsidR="00423017" w:rsidRPr="007F5243">
        <w:rPr>
          <w:rFonts w:ascii="Times New Roman" w:hAnsi="Times New Roman" w:cs="Times New Roman"/>
          <w:sz w:val="24"/>
          <w:szCs w:val="24"/>
          <w:lang w:val="en-GB"/>
        </w:rPr>
        <w:t>forces analyses</w:t>
      </w:r>
      <w:r w:rsidRPr="007F5243">
        <w:rPr>
          <w:rFonts w:ascii="Times New Roman" w:hAnsi="Times New Roman" w:cs="Times New Roman"/>
          <w:sz w:val="24"/>
          <w:szCs w:val="24"/>
          <w:lang w:val="en-GB"/>
        </w:rPr>
        <w:t xml:space="preserve"> of Volvo </w:t>
      </w:r>
      <w:r w:rsidR="00423017" w:rsidRPr="007F5243">
        <w:rPr>
          <w:rFonts w:ascii="Times New Roman" w:hAnsi="Times New Roman" w:cs="Times New Roman"/>
          <w:sz w:val="24"/>
          <w:szCs w:val="24"/>
          <w:lang w:val="en-GB"/>
        </w:rPr>
        <w:t xml:space="preserve">company </w:t>
      </w:r>
      <w:r w:rsidRPr="007F5243">
        <w:rPr>
          <w:rFonts w:ascii="Times New Roman" w:hAnsi="Times New Roman" w:cs="Times New Roman"/>
          <w:sz w:val="24"/>
          <w:szCs w:val="24"/>
          <w:lang w:val="en-GB"/>
        </w:rPr>
        <w:t xml:space="preserve">will </w:t>
      </w:r>
      <w:r w:rsidR="00D502E6" w:rsidRPr="007F5243">
        <w:rPr>
          <w:rFonts w:ascii="Times New Roman" w:hAnsi="Times New Roman" w:cs="Times New Roman"/>
          <w:sz w:val="24"/>
          <w:szCs w:val="24"/>
          <w:lang w:val="en-GB"/>
        </w:rPr>
        <w:t>emphasise</w:t>
      </w:r>
      <w:r w:rsidRPr="007F5243">
        <w:rPr>
          <w:rFonts w:ascii="Times New Roman" w:hAnsi="Times New Roman" w:cs="Times New Roman"/>
          <w:sz w:val="24"/>
          <w:szCs w:val="24"/>
          <w:lang w:val="en-GB"/>
        </w:rPr>
        <w:t xml:space="preserve"> </w:t>
      </w:r>
      <w:r w:rsidR="00D502E6" w:rsidRPr="007F5243">
        <w:rPr>
          <w:rFonts w:ascii="Times New Roman" w:hAnsi="Times New Roman" w:cs="Times New Roman"/>
          <w:sz w:val="24"/>
          <w:szCs w:val="24"/>
          <w:lang w:val="en-GB"/>
        </w:rPr>
        <w:t xml:space="preserve">on </w:t>
      </w:r>
      <w:r w:rsidRPr="007F5243">
        <w:rPr>
          <w:rFonts w:ascii="Times New Roman" w:hAnsi="Times New Roman" w:cs="Times New Roman"/>
          <w:sz w:val="24"/>
          <w:szCs w:val="24"/>
          <w:lang w:val="en-GB"/>
        </w:rPr>
        <w:t>the nation</w:t>
      </w:r>
      <w:r w:rsidR="001309DD" w:rsidRPr="007F5243">
        <w:rPr>
          <w:rFonts w:ascii="Times New Roman" w:hAnsi="Times New Roman" w:cs="Times New Roman"/>
          <w:sz w:val="24"/>
          <w:szCs w:val="24"/>
          <w:lang w:val="en-GB"/>
        </w:rPr>
        <w:t>'s</w:t>
      </w:r>
      <w:r w:rsidRPr="007F5243">
        <w:rPr>
          <w:rFonts w:ascii="Times New Roman" w:hAnsi="Times New Roman" w:cs="Times New Roman"/>
          <w:sz w:val="24"/>
          <w:szCs w:val="24"/>
          <w:lang w:val="en-GB"/>
        </w:rPr>
        <w:t xml:space="preserve"> condition, financial</w:t>
      </w:r>
      <w:r w:rsidR="00D502E6" w:rsidRPr="007F5243">
        <w:rPr>
          <w:rFonts w:ascii="Times New Roman" w:hAnsi="Times New Roman" w:cs="Times New Roman"/>
          <w:sz w:val="24"/>
          <w:szCs w:val="24"/>
          <w:lang w:val="en-GB"/>
        </w:rPr>
        <w:t xml:space="preserve"> condition,</w:t>
      </w:r>
      <w:r w:rsidRPr="007F5243">
        <w:rPr>
          <w:rFonts w:ascii="Times New Roman" w:hAnsi="Times New Roman" w:cs="Times New Roman"/>
          <w:sz w:val="24"/>
          <w:szCs w:val="24"/>
          <w:lang w:val="en-GB"/>
        </w:rPr>
        <w:t xml:space="preserve"> cultur</w:t>
      </w:r>
      <w:r w:rsidR="00D502E6" w:rsidRPr="007F5243">
        <w:rPr>
          <w:rFonts w:ascii="Times New Roman" w:hAnsi="Times New Roman" w:cs="Times New Roman"/>
          <w:sz w:val="24"/>
          <w:szCs w:val="24"/>
          <w:lang w:val="en-GB"/>
        </w:rPr>
        <w:t>al forces</w:t>
      </w:r>
      <w:r w:rsidRPr="007F5243">
        <w:rPr>
          <w:rFonts w:ascii="Times New Roman" w:hAnsi="Times New Roman" w:cs="Times New Roman"/>
          <w:sz w:val="24"/>
          <w:szCs w:val="24"/>
          <w:lang w:val="en-GB"/>
        </w:rPr>
        <w:t xml:space="preserve">, </w:t>
      </w:r>
      <w:r w:rsidR="00D502E6" w:rsidRPr="007F5243">
        <w:rPr>
          <w:rFonts w:ascii="Times New Roman" w:hAnsi="Times New Roman" w:cs="Times New Roman"/>
          <w:sz w:val="24"/>
          <w:szCs w:val="24"/>
          <w:lang w:val="en-GB"/>
        </w:rPr>
        <w:t>competitive condition</w:t>
      </w:r>
      <w:r w:rsidRPr="007F5243">
        <w:rPr>
          <w:rFonts w:ascii="Times New Roman" w:hAnsi="Times New Roman" w:cs="Times New Roman"/>
          <w:sz w:val="24"/>
          <w:szCs w:val="24"/>
          <w:lang w:val="en-GB"/>
        </w:rPr>
        <w:t xml:space="preserve"> and </w:t>
      </w:r>
      <w:r w:rsidR="00D502E6" w:rsidRPr="007F5243">
        <w:rPr>
          <w:rFonts w:ascii="Times New Roman" w:hAnsi="Times New Roman" w:cs="Times New Roman"/>
          <w:sz w:val="24"/>
          <w:szCs w:val="24"/>
          <w:lang w:val="en-GB"/>
        </w:rPr>
        <w:t>test</w:t>
      </w:r>
      <w:r w:rsidRPr="007F5243">
        <w:rPr>
          <w:rFonts w:ascii="Times New Roman" w:hAnsi="Times New Roman" w:cs="Times New Roman"/>
          <w:sz w:val="24"/>
          <w:szCs w:val="24"/>
          <w:lang w:val="en-GB"/>
        </w:rPr>
        <w:t xml:space="preserve"> of innovation. These </w:t>
      </w:r>
      <w:r w:rsidR="00D502E6" w:rsidRPr="007F5243">
        <w:rPr>
          <w:rFonts w:ascii="Times New Roman" w:hAnsi="Times New Roman" w:cs="Times New Roman"/>
          <w:sz w:val="24"/>
          <w:szCs w:val="24"/>
          <w:lang w:val="en-GB"/>
        </w:rPr>
        <w:t>analyses</w:t>
      </w:r>
      <w:r w:rsidRPr="007F5243">
        <w:rPr>
          <w:rFonts w:ascii="Times New Roman" w:hAnsi="Times New Roman" w:cs="Times New Roman"/>
          <w:sz w:val="24"/>
          <w:szCs w:val="24"/>
          <w:lang w:val="en-GB"/>
        </w:rPr>
        <w:t xml:space="preserve"> will be useful in distinguishing the future difficulties for V</w:t>
      </w:r>
      <w:r w:rsidR="00D502E6" w:rsidRPr="007F5243">
        <w:rPr>
          <w:rFonts w:ascii="Times New Roman" w:hAnsi="Times New Roman" w:cs="Times New Roman"/>
          <w:sz w:val="24"/>
          <w:szCs w:val="24"/>
          <w:lang w:val="en-GB"/>
        </w:rPr>
        <w:t>olvo</w:t>
      </w:r>
      <w:r w:rsidR="00423017" w:rsidRPr="007F5243">
        <w:rPr>
          <w:rFonts w:ascii="Times New Roman" w:hAnsi="Times New Roman" w:cs="Times New Roman"/>
          <w:sz w:val="24"/>
          <w:szCs w:val="24"/>
          <w:lang w:val="en-GB"/>
        </w:rPr>
        <w:t xml:space="preserve"> company</w:t>
      </w:r>
      <w:r w:rsidRPr="007F5243">
        <w:rPr>
          <w:rFonts w:ascii="Times New Roman" w:hAnsi="Times New Roman" w:cs="Times New Roman"/>
          <w:sz w:val="24"/>
          <w:szCs w:val="24"/>
          <w:lang w:val="en-GB"/>
        </w:rPr>
        <w:t>.</w:t>
      </w:r>
    </w:p>
    <w:p w14:paraId="55832FA2" w14:textId="73F1913E" w:rsidR="00D35618" w:rsidRPr="007F5243" w:rsidRDefault="00D35618" w:rsidP="00C24068">
      <w:pPr>
        <w:pStyle w:val="Heading1"/>
        <w:spacing w:after="240" w:line="360" w:lineRule="auto"/>
        <w:jc w:val="both"/>
        <w:rPr>
          <w:rFonts w:ascii="Times New Roman" w:hAnsi="Times New Roman" w:cs="Times New Roman"/>
          <w:b/>
          <w:bCs/>
          <w:color w:val="000000" w:themeColor="text1"/>
          <w:sz w:val="24"/>
          <w:szCs w:val="24"/>
          <w:lang w:val="en-GB"/>
        </w:rPr>
      </w:pPr>
      <w:bookmarkStart w:id="3" w:name="_Toc38806143"/>
      <w:bookmarkStart w:id="4" w:name="_Toc38971574"/>
      <w:r w:rsidRPr="007F5243">
        <w:rPr>
          <w:rFonts w:ascii="Times New Roman" w:hAnsi="Times New Roman" w:cs="Times New Roman"/>
          <w:b/>
          <w:bCs/>
          <w:color w:val="000000" w:themeColor="text1"/>
          <w:sz w:val="24"/>
          <w:szCs w:val="24"/>
          <w:lang w:val="en-GB"/>
        </w:rPr>
        <w:t>PESTLE Analysis of Volvo C</w:t>
      </w:r>
      <w:r w:rsidR="00C24068" w:rsidRPr="007F5243">
        <w:rPr>
          <w:rFonts w:ascii="Times New Roman" w:hAnsi="Times New Roman" w:cs="Times New Roman"/>
          <w:b/>
          <w:bCs/>
          <w:color w:val="000000" w:themeColor="text1"/>
          <w:sz w:val="24"/>
          <w:szCs w:val="24"/>
          <w:lang w:val="en-GB"/>
        </w:rPr>
        <w:t>ar Manufacturing Industry</w:t>
      </w:r>
      <w:bookmarkEnd w:id="3"/>
      <w:bookmarkEnd w:id="4"/>
    </w:p>
    <w:p w14:paraId="37D0BE4F" w14:textId="64BC9D6F" w:rsidR="00D35618" w:rsidRPr="007F5243" w:rsidRDefault="00812439" w:rsidP="00C24068">
      <w:pPr>
        <w:spacing w:before="24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PESTLE analysis is considered </w:t>
      </w:r>
      <w:r w:rsidR="001309DD" w:rsidRPr="007F5243">
        <w:rPr>
          <w:rFonts w:ascii="Times New Roman" w:hAnsi="Times New Roman" w:cs="Times New Roman"/>
          <w:sz w:val="24"/>
          <w:szCs w:val="24"/>
          <w:lang w:val="en-GB"/>
        </w:rPr>
        <w:t>an</w:t>
      </w:r>
      <w:r w:rsidRPr="007F5243">
        <w:rPr>
          <w:rFonts w:ascii="Times New Roman" w:hAnsi="Times New Roman" w:cs="Times New Roman"/>
          <w:sz w:val="24"/>
          <w:szCs w:val="24"/>
          <w:lang w:val="en-GB"/>
        </w:rPr>
        <w:t xml:space="preserve"> important </w:t>
      </w:r>
      <w:r w:rsidR="00DF3DBF" w:rsidRPr="007F5243">
        <w:rPr>
          <w:rFonts w:ascii="Times New Roman" w:hAnsi="Times New Roman" w:cs="Times New Roman"/>
          <w:sz w:val="24"/>
          <w:szCs w:val="24"/>
          <w:lang w:val="en-GB"/>
        </w:rPr>
        <w:t>assumption</w:t>
      </w:r>
      <w:r w:rsidRPr="007F5243">
        <w:rPr>
          <w:rFonts w:ascii="Times New Roman" w:hAnsi="Times New Roman" w:cs="Times New Roman"/>
          <w:sz w:val="24"/>
          <w:szCs w:val="24"/>
          <w:lang w:val="en-GB"/>
        </w:rPr>
        <w:t xml:space="preserve"> for </w:t>
      </w:r>
      <w:r w:rsidR="00CA293F" w:rsidRPr="007F5243">
        <w:rPr>
          <w:rFonts w:ascii="Times New Roman" w:hAnsi="Times New Roman" w:cs="Times New Roman"/>
          <w:sz w:val="24"/>
          <w:szCs w:val="24"/>
          <w:lang w:val="en-GB"/>
        </w:rPr>
        <w:t xml:space="preserve">the </w:t>
      </w:r>
      <w:r w:rsidRPr="007F5243">
        <w:rPr>
          <w:rFonts w:ascii="Times New Roman" w:hAnsi="Times New Roman" w:cs="Times New Roman"/>
          <w:sz w:val="24"/>
          <w:szCs w:val="24"/>
          <w:lang w:val="en-GB"/>
        </w:rPr>
        <w:t xml:space="preserve">Volvo </w:t>
      </w:r>
      <w:r w:rsidR="00DF3DBF" w:rsidRPr="007F5243">
        <w:rPr>
          <w:rFonts w:ascii="Times New Roman" w:hAnsi="Times New Roman" w:cs="Times New Roman"/>
          <w:sz w:val="24"/>
          <w:szCs w:val="24"/>
          <w:lang w:val="en-GB"/>
        </w:rPr>
        <w:t xml:space="preserve">company </w:t>
      </w:r>
      <w:r w:rsidRPr="007F5243">
        <w:rPr>
          <w:rFonts w:ascii="Times New Roman" w:hAnsi="Times New Roman" w:cs="Times New Roman"/>
          <w:sz w:val="24"/>
          <w:szCs w:val="24"/>
          <w:lang w:val="en-GB"/>
        </w:rPr>
        <w:t>in the context of UK environment</w:t>
      </w:r>
      <w:r w:rsidR="00BF0615" w:rsidRPr="007F5243">
        <w:rPr>
          <w:rFonts w:ascii="Times New Roman" w:hAnsi="Times New Roman" w:cs="Times New Roman"/>
          <w:sz w:val="24"/>
          <w:szCs w:val="24"/>
          <w:lang w:val="en-GB"/>
        </w:rPr>
        <w:t>. B</w:t>
      </w:r>
      <w:r w:rsidRPr="007F5243">
        <w:rPr>
          <w:rFonts w:ascii="Times New Roman" w:hAnsi="Times New Roman" w:cs="Times New Roman"/>
          <w:sz w:val="24"/>
          <w:szCs w:val="24"/>
          <w:lang w:val="en-GB"/>
        </w:rPr>
        <w:t>ecause depending on this analysis, decision</w:t>
      </w:r>
      <w:r w:rsidR="001309DD" w:rsidRPr="007F5243">
        <w:rPr>
          <w:rFonts w:ascii="Times New Roman" w:hAnsi="Times New Roman" w:cs="Times New Roman"/>
          <w:sz w:val="24"/>
          <w:szCs w:val="24"/>
          <w:lang w:val="en-GB"/>
        </w:rPr>
        <w:t>-</w:t>
      </w:r>
      <w:r w:rsidRPr="007F5243">
        <w:rPr>
          <w:rFonts w:ascii="Times New Roman" w:hAnsi="Times New Roman" w:cs="Times New Roman"/>
          <w:sz w:val="24"/>
          <w:szCs w:val="24"/>
          <w:lang w:val="en-GB"/>
        </w:rPr>
        <w:t>makers and planner</w:t>
      </w:r>
      <w:r w:rsidR="001309DD" w:rsidRPr="007F5243">
        <w:rPr>
          <w:rFonts w:ascii="Times New Roman" w:hAnsi="Times New Roman" w:cs="Times New Roman"/>
          <w:sz w:val="24"/>
          <w:szCs w:val="24"/>
          <w:lang w:val="en-GB"/>
        </w:rPr>
        <w:t>s</w:t>
      </w:r>
      <w:r w:rsidRPr="007F5243">
        <w:rPr>
          <w:rFonts w:ascii="Times New Roman" w:hAnsi="Times New Roman" w:cs="Times New Roman"/>
          <w:sz w:val="24"/>
          <w:szCs w:val="24"/>
          <w:lang w:val="en-GB"/>
        </w:rPr>
        <w:t xml:space="preserve"> can analyse the future success</w:t>
      </w:r>
      <w:r w:rsidR="00DF3DBF" w:rsidRPr="007F5243">
        <w:rPr>
          <w:rFonts w:ascii="Times New Roman" w:hAnsi="Times New Roman" w:cs="Times New Roman"/>
          <w:sz w:val="24"/>
          <w:szCs w:val="24"/>
          <w:lang w:val="en-GB"/>
        </w:rPr>
        <w:t xml:space="preserve"> of the company</w:t>
      </w:r>
      <w:r w:rsidRPr="007F5243">
        <w:rPr>
          <w:rFonts w:ascii="Times New Roman" w:hAnsi="Times New Roman" w:cs="Times New Roman"/>
          <w:sz w:val="24"/>
          <w:szCs w:val="24"/>
          <w:lang w:val="en-GB"/>
        </w:rPr>
        <w:t xml:space="preserve"> as well as respon</w:t>
      </w:r>
      <w:r w:rsidR="001309DD" w:rsidRPr="007F5243">
        <w:rPr>
          <w:rFonts w:ascii="Times New Roman" w:hAnsi="Times New Roman" w:cs="Times New Roman"/>
          <w:sz w:val="24"/>
          <w:szCs w:val="24"/>
          <w:lang w:val="en-GB"/>
        </w:rPr>
        <w:t>d</w:t>
      </w:r>
      <w:r w:rsidRPr="007F5243">
        <w:rPr>
          <w:rFonts w:ascii="Times New Roman" w:hAnsi="Times New Roman" w:cs="Times New Roman"/>
          <w:sz w:val="24"/>
          <w:szCs w:val="24"/>
          <w:lang w:val="en-GB"/>
        </w:rPr>
        <w:t xml:space="preserve"> appropriately with the challenges of the UK environment</w:t>
      </w:r>
      <w:r w:rsidR="00C92D39" w:rsidRPr="007F5243">
        <w:rPr>
          <w:rFonts w:ascii="Times New Roman" w:hAnsi="Times New Roman" w:cs="Times New Roman"/>
          <w:sz w:val="24"/>
          <w:szCs w:val="24"/>
          <w:lang w:val="en-GB"/>
        </w:rPr>
        <w:t xml:space="preserve"> </w:t>
      </w:r>
      <w:r w:rsidR="00C92D39" w:rsidRPr="007F5243">
        <w:rPr>
          <w:rFonts w:ascii="Times New Roman" w:hAnsi="Times New Roman" w:cs="Times New Roman"/>
          <w:sz w:val="24"/>
          <w:szCs w:val="24"/>
          <w:lang w:val="en-GB"/>
        </w:rPr>
        <w:fldChar w:fldCharType="begin" w:fldLock="1"/>
      </w:r>
      <w:r w:rsidR="00C92D39" w:rsidRPr="007F5243">
        <w:rPr>
          <w:rFonts w:ascii="Times New Roman" w:hAnsi="Times New Roman" w:cs="Times New Roman"/>
          <w:sz w:val="24"/>
          <w:szCs w:val="24"/>
          <w:lang w:val="en-GB"/>
        </w:rPr>
        <w:instrText>ADDIN CSL_CITATION {"citationItems":[{"id":"ITEM-1","itemData":{"author":[{"dropping-particle":"","family":"Perera","given":"Rashain","non-dropping-particle":"","parse-names":false,"suffix":""}],"id":"ITEM-1","issued":{"date-parts":[["2017"]]},"number-of-pages":"102-149","publisher":"Nerdynaut.","title":"The PESTLE analysis","type":"book"},"uris":["http://www.mendeley.com/documents/?uuid=47158d78-cf00-42fb-93b4-86eff2b4e789"]}],"mendeley":{"formattedCitation":"(Perera, 2017)","plainTextFormattedCitation":"(Perera, 2017)","previouslyFormattedCitation":"(Perera, 2017)"},"properties":{"noteIndex":0},"schema":"https://github.com/citation-style-language/schema/raw/master/csl-citation.json"}</w:instrText>
      </w:r>
      <w:r w:rsidR="00C92D39" w:rsidRPr="007F5243">
        <w:rPr>
          <w:rFonts w:ascii="Times New Roman" w:hAnsi="Times New Roman" w:cs="Times New Roman"/>
          <w:sz w:val="24"/>
          <w:szCs w:val="24"/>
          <w:lang w:val="en-GB"/>
        </w:rPr>
        <w:fldChar w:fldCharType="separate"/>
      </w:r>
      <w:r w:rsidR="00C92D39" w:rsidRPr="007F5243">
        <w:rPr>
          <w:rFonts w:ascii="Times New Roman" w:hAnsi="Times New Roman" w:cs="Times New Roman"/>
          <w:sz w:val="24"/>
          <w:szCs w:val="24"/>
          <w:lang w:val="en-GB"/>
        </w:rPr>
        <w:t>(Perera, 2017)</w:t>
      </w:r>
      <w:r w:rsidR="00C92D39" w:rsidRPr="007F5243">
        <w:rPr>
          <w:rFonts w:ascii="Times New Roman" w:hAnsi="Times New Roman" w:cs="Times New Roman"/>
          <w:sz w:val="24"/>
          <w:szCs w:val="24"/>
          <w:lang w:val="en-GB"/>
        </w:rPr>
        <w:fldChar w:fldCharType="end"/>
      </w:r>
      <w:r w:rsidRPr="007F5243">
        <w:rPr>
          <w:rFonts w:ascii="Times New Roman" w:hAnsi="Times New Roman" w:cs="Times New Roman"/>
          <w:sz w:val="24"/>
          <w:szCs w:val="24"/>
          <w:lang w:val="en-GB"/>
        </w:rPr>
        <w:t xml:space="preserve">. </w:t>
      </w:r>
      <w:r w:rsidR="00DF3DBF" w:rsidRPr="007F5243">
        <w:rPr>
          <w:rFonts w:ascii="Times New Roman" w:hAnsi="Times New Roman" w:cs="Times New Roman"/>
          <w:sz w:val="24"/>
          <w:szCs w:val="24"/>
          <w:lang w:val="en-GB"/>
        </w:rPr>
        <w:t xml:space="preserve">Hence, the below sections have been discussed regarding the factors of the PESTLE analysis </w:t>
      </w:r>
      <w:r w:rsidR="00397FAD" w:rsidRPr="007F5243">
        <w:rPr>
          <w:rFonts w:ascii="Times New Roman" w:hAnsi="Times New Roman" w:cs="Times New Roman"/>
          <w:sz w:val="24"/>
          <w:szCs w:val="24"/>
          <w:lang w:val="en-GB"/>
        </w:rPr>
        <w:t xml:space="preserve">in the context of the electronic Volvo car in UK. </w:t>
      </w:r>
    </w:p>
    <w:p w14:paraId="6A409655" w14:textId="375ACCFF" w:rsidR="00397FAD" w:rsidRPr="007F5243" w:rsidRDefault="00397FAD" w:rsidP="00397FAD">
      <w:pPr>
        <w:pStyle w:val="Heading2"/>
        <w:spacing w:before="240" w:after="240" w:line="360" w:lineRule="auto"/>
        <w:jc w:val="both"/>
        <w:rPr>
          <w:rFonts w:ascii="Times New Roman" w:hAnsi="Times New Roman" w:cs="Times New Roman"/>
          <w:b/>
          <w:bCs/>
          <w:i/>
          <w:iCs/>
          <w:color w:val="000000" w:themeColor="text1"/>
          <w:sz w:val="24"/>
          <w:szCs w:val="24"/>
          <w:lang w:val="en-GB"/>
        </w:rPr>
      </w:pPr>
      <w:bookmarkStart w:id="5" w:name="_Toc38806144"/>
      <w:bookmarkStart w:id="6" w:name="_Toc38971575"/>
      <w:r w:rsidRPr="007F5243">
        <w:rPr>
          <w:rFonts w:ascii="Times New Roman" w:hAnsi="Times New Roman" w:cs="Times New Roman"/>
          <w:b/>
          <w:bCs/>
          <w:i/>
          <w:iCs/>
          <w:color w:val="000000" w:themeColor="text1"/>
          <w:sz w:val="24"/>
          <w:szCs w:val="24"/>
          <w:lang w:val="en-GB"/>
        </w:rPr>
        <w:t>Political Factors</w:t>
      </w:r>
      <w:bookmarkEnd w:id="5"/>
      <w:bookmarkEnd w:id="6"/>
    </w:p>
    <w:p w14:paraId="3177152D" w14:textId="32F08730" w:rsidR="00397FAD" w:rsidRPr="007F5243" w:rsidRDefault="001309DD" w:rsidP="00C24068">
      <w:pPr>
        <w:spacing w:before="24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The u</w:t>
      </w:r>
      <w:r w:rsidR="00397FAD" w:rsidRPr="007F5243">
        <w:rPr>
          <w:rFonts w:ascii="Times New Roman" w:hAnsi="Times New Roman" w:cs="Times New Roman"/>
          <w:sz w:val="24"/>
          <w:szCs w:val="24"/>
          <w:lang w:val="en-GB"/>
        </w:rPr>
        <w:t xml:space="preserve">nique political system is maintained </w:t>
      </w:r>
      <w:r w:rsidR="000265C4" w:rsidRPr="007F5243">
        <w:rPr>
          <w:rFonts w:ascii="Times New Roman" w:hAnsi="Times New Roman" w:cs="Times New Roman"/>
          <w:sz w:val="24"/>
          <w:szCs w:val="24"/>
          <w:lang w:val="en-GB"/>
        </w:rPr>
        <w:t xml:space="preserve">in </w:t>
      </w:r>
      <w:r w:rsidR="00CA293F" w:rsidRPr="007F5243">
        <w:rPr>
          <w:rFonts w:ascii="Times New Roman" w:hAnsi="Times New Roman" w:cs="Times New Roman"/>
          <w:sz w:val="24"/>
          <w:szCs w:val="24"/>
          <w:lang w:val="en-GB"/>
        </w:rPr>
        <w:t xml:space="preserve">the </w:t>
      </w:r>
      <w:r w:rsidR="000265C4" w:rsidRPr="007F5243">
        <w:rPr>
          <w:rFonts w:ascii="Times New Roman" w:hAnsi="Times New Roman" w:cs="Times New Roman"/>
          <w:sz w:val="24"/>
          <w:szCs w:val="24"/>
          <w:lang w:val="en-GB"/>
        </w:rPr>
        <w:t xml:space="preserve">UK so that stability, regulations and protection from threats can be established. </w:t>
      </w:r>
      <w:r w:rsidR="00A104C1" w:rsidRPr="007F5243">
        <w:rPr>
          <w:rFonts w:ascii="Times New Roman" w:hAnsi="Times New Roman" w:cs="Times New Roman"/>
          <w:sz w:val="24"/>
          <w:szCs w:val="24"/>
          <w:lang w:val="en-GB"/>
        </w:rPr>
        <w:t xml:space="preserve">Although the political system dynamic and frequently changing, </w:t>
      </w:r>
      <w:r w:rsidRPr="007F5243">
        <w:rPr>
          <w:rFonts w:ascii="Times New Roman" w:hAnsi="Times New Roman" w:cs="Times New Roman"/>
          <w:sz w:val="24"/>
          <w:szCs w:val="24"/>
          <w:lang w:val="en-GB"/>
        </w:rPr>
        <w:t xml:space="preserve">the </w:t>
      </w:r>
      <w:r w:rsidR="00A104C1" w:rsidRPr="007F5243">
        <w:rPr>
          <w:rFonts w:ascii="Times New Roman" w:hAnsi="Times New Roman" w:cs="Times New Roman"/>
          <w:sz w:val="24"/>
          <w:szCs w:val="24"/>
          <w:lang w:val="en-GB"/>
        </w:rPr>
        <w:t xml:space="preserve">UK is considered </w:t>
      </w:r>
      <w:r w:rsidRPr="007F5243">
        <w:rPr>
          <w:rFonts w:ascii="Times New Roman" w:hAnsi="Times New Roman" w:cs="Times New Roman"/>
          <w:sz w:val="24"/>
          <w:szCs w:val="24"/>
          <w:lang w:val="en-GB"/>
        </w:rPr>
        <w:t>a</w:t>
      </w:r>
      <w:r w:rsidR="00A104C1" w:rsidRPr="007F5243">
        <w:rPr>
          <w:rFonts w:ascii="Times New Roman" w:hAnsi="Times New Roman" w:cs="Times New Roman"/>
          <w:sz w:val="24"/>
          <w:szCs w:val="24"/>
          <w:lang w:val="en-GB"/>
        </w:rPr>
        <w:t xml:space="preserve"> safe country because the laws are comprehensive and mostly implemented. The Volvo company maintains highly imposed laws and regulations of the automotive industry. Increasing concerns are growing </w:t>
      </w:r>
      <w:r w:rsidR="009A475C" w:rsidRPr="007F5243">
        <w:rPr>
          <w:rFonts w:ascii="Times New Roman" w:hAnsi="Times New Roman" w:cs="Times New Roman"/>
          <w:sz w:val="24"/>
          <w:szCs w:val="24"/>
          <w:lang w:val="en-GB"/>
        </w:rPr>
        <w:t xml:space="preserve">for the automotive industry because of the huge taxation rate in UK. </w:t>
      </w:r>
      <w:r w:rsidR="004E24BB" w:rsidRPr="007F5243">
        <w:rPr>
          <w:rFonts w:ascii="Times New Roman" w:hAnsi="Times New Roman" w:cs="Times New Roman"/>
          <w:sz w:val="24"/>
          <w:szCs w:val="24"/>
          <w:lang w:val="en-GB"/>
        </w:rPr>
        <w:t>New insurance prices and safety regulations have been implemented in the context of electronic Volvo car</w:t>
      </w:r>
      <w:r w:rsidRPr="007F5243">
        <w:rPr>
          <w:rFonts w:ascii="Times New Roman" w:hAnsi="Times New Roman" w:cs="Times New Roman"/>
          <w:sz w:val="24"/>
          <w:szCs w:val="24"/>
          <w:lang w:val="en-GB"/>
        </w:rPr>
        <w:t>s</w:t>
      </w:r>
      <w:r w:rsidR="004E24BB" w:rsidRPr="007F5243">
        <w:rPr>
          <w:rFonts w:ascii="Times New Roman" w:hAnsi="Times New Roman" w:cs="Times New Roman"/>
          <w:sz w:val="24"/>
          <w:szCs w:val="24"/>
          <w:lang w:val="en-GB"/>
        </w:rPr>
        <w:t xml:space="preserve"> in Europe.</w:t>
      </w:r>
      <w:r w:rsidR="00A104C1" w:rsidRPr="007F5243">
        <w:rPr>
          <w:rFonts w:ascii="Times New Roman" w:hAnsi="Times New Roman" w:cs="Times New Roman"/>
          <w:sz w:val="24"/>
          <w:szCs w:val="24"/>
          <w:lang w:val="en-GB"/>
        </w:rPr>
        <w:t xml:space="preserve"> </w:t>
      </w:r>
      <w:r w:rsidR="00C572CD" w:rsidRPr="007F5243">
        <w:rPr>
          <w:rFonts w:ascii="Times New Roman" w:hAnsi="Times New Roman" w:cs="Times New Roman"/>
          <w:sz w:val="24"/>
          <w:szCs w:val="24"/>
          <w:lang w:val="en-GB"/>
        </w:rPr>
        <w:t>The principle political factors are figure out below:</w:t>
      </w:r>
    </w:p>
    <w:p w14:paraId="2D88BB68" w14:textId="718A4E5C" w:rsidR="00F45AF0" w:rsidRPr="007F5243" w:rsidRDefault="00F45AF0" w:rsidP="00C24068">
      <w:pPr>
        <w:spacing w:before="240" w:after="240" w:line="360" w:lineRule="auto"/>
        <w:jc w:val="both"/>
        <w:rPr>
          <w:rFonts w:ascii="Times New Roman" w:hAnsi="Times New Roman" w:cs="Times New Roman"/>
          <w:sz w:val="24"/>
          <w:szCs w:val="24"/>
          <w:lang w:val="en-GB"/>
        </w:rPr>
      </w:pPr>
    </w:p>
    <w:p w14:paraId="61ED077F" w14:textId="5D457883" w:rsidR="00F45AF0" w:rsidRPr="007F5243" w:rsidRDefault="00F45AF0" w:rsidP="00C24068">
      <w:pPr>
        <w:spacing w:before="240" w:after="240" w:line="360" w:lineRule="auto"/>
        <w:jc w:val="both"/>
        <w:rPr>
          <w:rFonts w:ascii="Times New Roman" w:hAnsi="Times New Roman" w:cs="Times New Roman"/>
          <w:sz w:val="24"/>
          <w:szCs w:val="24"/>
          <w:lang w:val="en-GB"/>
        </w:rPr>
      </w:pPr>
    </w:p>
    <w:p w14:paraId="4D2D3093" w14:textId="77777777" w:rsidR="00F45AF0" w:rsidRPr="007F5243" w:rsidRDefault="00F45AF0" w:rsidP="00C24068">
      <w:pPr>
        <w:spacing w:before="240" w:after="240" w:line="360" w:lineRule="auto"/>
        <w:jc w:val="both"/>
        <w:rPr>
          <w:rFonts w:ascii="Times New Roman" w:hAnsi="Times New Roman" w:cs="Times New Roman"/>
          <w:sz w:val="24"/>
          <w:szCs w:val="24"/>
          <w:lang w:val="en-GB"/>
        </w:rPr>
      </w:pPr>
    </w:p>
    <w:p w14:paraId="4C4DF5DC" w14:textId="6257DD47" w:rsidR="00D35618" w:rsidRPr="007F5243" w:rsidRDefault="00C572CD" w:rsidP="00544D17">
      <w:pPr>
        <w:spacing w:before="240" w:after="240" w:line="360" w:lineRule="auto"/>
        <w:jc w:val="center"/>
        <w:rPr>
          <w:rFonts w:ascii="Times New Roman" w:hAnsi="Times New Roman" w:cs="Times New Roman"/>
          <w:sz w:val="24"/>
          <w:szCs w:val="24"/>
          <w:lang w:val="en-GB"/>
        </w:rPr>
      </w:pPr>
      <w:r w:rsidRPr="007F5243">
        <w:rPr>
          <w:rFonts w:ascii="Times New Roman" w:hAnsi="Times New Roman" w:cs="Times New Roman"/>
          <w:noProof/>
          <w:sz w:val="24"/>
          <w:szCs w:val="24"/>
        </w:rPr>
        <w:drawing>
          <wp:inline distT="0" distB="0" distL="0" distR="0" wp14:anchorId="5D80925B" wp14:editId="30C0510C">
            <wp:extent cx="5486400" cy="3200400"/>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E1E37C8" w14:textId="27A07416" w:rsidR="009E2B77" w:rsidRPr="007F5243" w:rsidRDefault="009E2B77" w:rsidP="00544D17">
      <w:pPr>
        <w:spacing w:before="240" w:after="0" w:line="360" w:lineRule="auto"/>
        <w:jc w:val="center"/>
        <w:rPr>
          <w:rFonts w:ascii="Times New Roman" w:hAnsi="Times New Roman" w:cs="Times New Roman"/>
          <w:sz w:val="24"/>
          <w:szCs w:val="24"/>
          <w:lang w:val="en-GB"/>
        </w:rPr>
      </w:pPr>
      <w:r w:rsidRPr="007F5243">
        <w:rPr>
          <w:rFonts w:ascii="Times New Roman" w:hAnsi="Times New Roman" w:cs="Times New Roman"/>
          <w:i/>
          <w:iCs/>
          <w:sz w:val="24"/>
          <w:szCs w:val="24"/>
          <w:lang w:val="en-GB"/>
        </w:rPr>
        <w:t>Figure 1</w:t>
      </w:r>
      <w:r w:rsidRPr="007F5243">
        <w:rPr>
          <w:rFonts w:ascii="Times New Roman" w:hAnsi="Times New Roman" w:cs="Times New Roman"/>
          <w:sz w:val="24"/>
          <w:szCs w:val="24"/>
          <w:lang w:val="en-GB"/>
        </w:rPr>
        <w:t>: Political Factors of Automotive Industry</w:t>
      </w:r>
    </w:p>
    <w:p w14:paraId="69CB0AB7" w14:textId="48D9FF26" w:rsidR="00875346" w:rsidRPr="007F5243" w:rsidRDefault="00875346" w:rsidP="00544D17">
      <w:pPr>
        <w:spacing w:after="600" w:line="360" w:lineRule="auto"/>
        <w:jc w:val="center"/>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Source: </w:t>
      </w:r>
      <w:r w:rsidRPr="007F5243">
        <w:rPr>
          <w:rFonts w:ascii="Times New Roman" w:hAnsi="Times New Roman" w:cs="Times New Roman"/>
          <w:sz w:val="24"/>
          <w:szCs w:val="24"/>
          <w:lang w:val="en-GB"/>
        </w:rPr>
        <w:fldChar w:fldCharType="begin" w:fldLock="1"/>
      </w:r>
      <w:r w:rsidR="00F45AF0" w:rsidRPr="007F5243">
        <w:rPr>
          <w:rFonts w:ascii="Times New Roman" w:hAnsi="Times New Roman" w:cs="Times New Roman"/>
          <w:sz w:val="24"/>
          <w:szCs w:val="24"/>
          <w:lang w:val="en-GB"/>
        </w:rPr>
        <w:instrText>ADDIN CSL_CITATION {"citationItems":[{"id":"ITEM-1","itemData":{"ISBN":"45,3042,453,7","abstract":"The automotive industry in ASEAN started thirty years under different automotive policies and approaches leasing to different performance among its country members. This paper focus on Porter's five forces model analysis between Malaysia and Thailand since these two countries are made up the top three vehicles manufacturers in ASEAN. Thailand's annual production exceeds two million vehicles per year compared to Malaysia around five hundred thousand vehicles. The automotive components and parts in Malaysia recorded trade deficit which import of automotive parts at RM 4 billion of values compared to exported parts only at RM2 billion. Previous study suggested Thailand successful automotive policy strategy which launched thirty years ago emphasized on dependent strategy on foreign investment whereas Malaysia focus its automotive development on its national car company Proton. After thirty years, the successful Thailand performance in the automotive industry has been viewed as saturated and dominated by Japanese and American manufacturers. On the contrary, the lack of performance in the automotive manufacturing and components industry in Malaysia has been seen as attractive for investors to invest in Malaysia. Furthermore the high car passenger density in Malaysia offers advantage for the manufacturer in this industry.","author":[{"dropping-particle":"","family":"Ariffin","given":"Aini Suzana","non-dropping-particle":"","parse-names":false,"suffix":""},{"dropping-particle":"","family":"Sahid","given":"Mohd Lufti Iskandar","non-dropping-particle":"","parse-names":false,"suffix":""}],"container-title":"Journal Of Science, Technology And Innovation Policy","id":"ITEM-1","issue":"2","issued":{"date-parts":[["2017"]]},"page":"23-32","title":"Competitiveness analysis of ASEAN automotive industry: A comparison between Malaysia and Thailand","type":"article-journal","volume":"3"},"uris":["http://www.mendeley.com/documents/?uuid=004bd258-33aa-4a2a-9e2c-494cca46c175"]}],"mendeley":{"formattedCitation":"(Ariffin and Sahid, 2017)","manualFormatting":"Ariffin and Sahid (2017)","plainTextFormattedCitation":"(Ariffin and Sahid, 2017)","previouslyFormattedCitation":"(Ariffin and Sahid, 2017)"},"properties":{"noteIndex":0},"schema":"https://github.com/citation-style-language/schema/raw/master/csl-citation.json"}</w:instrText>
      </w:r>
      <w:r w:rsidRPr="007F5243">
        <w:rPr>
          <w:rFonts w:ascii="Times New Roman" w:hAnsi="Times New Roman" w:cs="Times New Roman"/>
          <w:sz w:val="24"/>
          <w:szCs w:val="24"/>
          <w:lang w:val="en-GB"/>
        </w:rPr>
        <w:fldChar w:fldCharType="separate"/>
      </w:r>
      <w:r w:rsidRPr="007F5243">
        <w:rPr>
          <w:rFonts w:ascii="Times New Roman" w:hAnsi="Times New Roman" w:cs="Times New Roman"/>
          <w:sz w:val="24"/>
          <w:szCs w:val="24"/>
          <w:lang w:val="en-GB"/>
        </w:rPr>
        <w:t>Ariffin and Sahid (2017)</w:t>
      </w:r>
      <w:r w:rsidRPr="007F5243">
        <w:rPr>
          <w:rFonts w:ascii="Times New Roman" w:hAnsi="Times New Roman" w:cs="Times New Roman"/>
          <w:sz w:val="24"/>
          <w:szCs w:val="24"/>
          <w:lang w:val="en-GB"/>
        </w:rPr>
        <w:fldChar w:fldCharType="end"/>
      </w:r>
    </w:p>
    <w:p w14:paraId="09BD5696" w14:textId="5FD0D6BD" w:rsidR="00D35618" w:rsidRPr="007F5243" w:rsidRDefault="004C6394" w:rsidP="004C6394">
      <w:pPr>
        <w:pStyle w:val="Heading2"/>
        <w:spacing w:before="240" w:after="240" w:line="360" w:lineRule="auto"/>
        <w:jc w:val="both"/>
        <w:rPr>
          <w:rFonts w:ascii="Times New Roman" w:hAnsi="Times New Roman" w:cs="Times New Roman"/>
          <w:b/>
          <w:bCs/>
          <w:i/>
          <w:iCs/>
          <w:color w:val="000000" w:themeColor="text1"/>
          <w:sz w:val="24"/>
          <w:szCs w:val="24"/>
          <w:lang w:val="en-GB"/>
        </w:rPr>
      </w:pPr>
      <w:bookmarkStart w:id="7" w:name="_Toc38806145"/>
      <w:bookmarkStart w:id="8" w:name="_Toc38971576"/>
      <w:r w:rsidRPr="007F5243">
        <w:rPr>
          <w:rFonts w:ascii="Times New Roman" w:hAnsi="Times New Roman" w:cs="Times New Roman"/>
          <w:b/>
          <w:bCs/>
          <w:i/>
          <w:iCs/>
          <w:color w:val="000000" w:themeColor="text1"/>
          <w:sz w:val="24"/>
          <w:szCs w:val="24"/>
          <w:lang w:val="en-GB"/>
        </w:rPr>
        <w:t>Economic Factors</w:t>
      </w:r>
      <w:bookmarkEnd w:id="7"/>
      <w:bookmarkEnd w:id="8"/>
      <w:r w:rsidRPr="007F5243">
        <w:rPr>
          <w:rFonts w:ascii="Times New Roman" w:hAnsi="Times New Roman" w:cs="Times New Roman"/>
          <w:b/>
          <w:bCs/>
          <w:i/>
          <w:iCs/>
          <w:color w:val="000000" w:themeColor="text1"/>
          <w:sz w:val="24"/>
          <w:szCs w:val="24"/>
          <w:lang w:val="en-GB"/>
        </w:rPr>
        <w:t xml:space="preserve"> </w:t>
      </w:r>
    </w:p>
    <w:p w14:paraId="661AA248" w14:textId="507F0A70" w:rsidR="004C6394" w:rsidRPr="007F5243" w:rsidRDefault="00E74652" w:rsidP="004C6394">
      <w:pPr>
        <w:spacing w:before="24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The automotive industry </w:t>
      </w:r>
      <w:r w:rsidR="00DE7509" w:rsidRPr="007F5243">
        <w:rPr>
          <w:rFonts w:ascii="Times New Roman" w:hAnsi="Times New Roman" w:cs="Times New Roman"/>
          <w:sz w:val="24"/>
          <w:szCs w:val="24"/>
          <w:lang w:val="en-GB"/>
        </w:rPr>
        <w:t xml:space="preserve">is greatly affected by the </w:t>
      </w:r>
      <w:r w:rsidRPr="007F5243">
        <w:rPr>
          <w:rFonts w:ascii="Times New Roman" w:hAnsi="Times New Roman" w:cs="Times New Roman"/>
          <w:sz w:val="24"/>
          <w:szCs w:val="24"/>
          <w:lang w:val="en-GB"/>
        </w:rPr>
        <w:t xml:space="preserve">Economic forces </w:t>
      </w:r>
      <w:r w:rsidR="00DE7509" w:rsidRPr="007F5243">
        <w:rPr>
          <w:rFonts w:ascii="Times New Roman" w:hAnsi="Times New Roman" w:cs="Times New Roman"/>
          <w:sz w:val="24"/>
          <w:szCs w:val="24"/>
          <w:lang w:val="en-GB"/>
        </w:rPr>
        <w:t xml:space="preserve">because this sector hit negatively or positively based on the economic condition of a nation. If the economic condition is good, the sales and production rate of electronic vehicles become high in developed countries rather than developing and under-developed countries. On the other side, if the nation faces </w:t>
      </w:r>
      <w:r w:rsidR="00CA293F" w:rsidRPr="007F5243">
        <w:rPr>
          <w:rFonts w:ascii="Times New Roman" w:hAnsi="Times New Roman" w:cs="Times New Roman"/>
          <w:sz w:val="24"/>
          <w:szCs w:val="24"/>
          <w:lang w:val="en-GB"/>
        </w:rPr>
        <w:t xml:space="preserve">a </w:t>
      </w:r>
      <w:r w:rsidR="00DE7509" w:rsidRPr="007F5243">
        <w:rPr>
          <w:rFonts w:ascii="Times New Roman" w:hAnsi="Times New Roman" w:cs="Times New Roman"/>
          <w:sz w:val="24"/>
          <w:szCs w:val="24"/>
          <w:lang w:val="en-GB"/>
        </w:rPr>
        <w:t xml:space="preserve">poor economic situation or economic crisis, </w:t>
      </w:r>
      <w:r w:rsidR="00252756" w:rsidRPr="007F5243">
        <w:rPr>
          <w:rFonts w:ascii="Times New Roman" w:hAnsi="Times New Roman" w:cs="Times New Roman"/>
          <w:sz w:val="24"/>
          <w:szCs w:val="24"/>
          <w:lang w:val="en-GB"/>
        </w:rPr>
        <w:t>the sales of electronic vehicles fall. Hence, the customers’ demand for th</w:t>
      </w:r>
      <w:r w:rsidR="001309DD" w:rsidRPr="007F5243">
        <w:rPr>
          <w:rFonts w:ascii="Times New Roman" w:hAnsi="Times New Roman" w:cs="Times New Roman"/>
          <w:sz w:val="24"/>
          <w:szCs w:val="24"/>
          <w:lang w:val="en-GB"/>
        </w:rPr>
        <w:t>ese</w:t>
      </w:r>
      <w:r w:rsidR="00252756" w:rsidRPr="007F5243">
        <w:rPr>
          <w:rFonts w:ascii="Times New Roman" w:hAnsi="Times New Roman" w:cs="Times New Roman"/>
          <w:sz w:val="24"/>
          <w:szCs w:val="24"/>
          <w:lang w:val="en-GB"/>
        </w:rPr>
        <w:t xml:space="preserve"> luxury electronic Volvo cars is poorly affected. </w:t>
      </w:r>
      <w:r w:rsidR="005F4146" w:rsidRPr="007F5243">
        <w:rPr>
          <w:rFonts w:ascii="Times New Roman" w:hAnsi="Times New Roman" w:cs="Times New Roman"/>
          <w:sz w:val="24"/>
          <w:szCs w:val="24"/>
          <w:lang w:val="en-GB"/>
        </w:rPr>
        <w:t>Consequently, it can be said that the revenue of the Volvo company depends on the size of nation’s economy or global economic conditio</w:t>
      </w:r>
      <w:r w:rsidR="00525348" w:rsidRPr="007F5243">
        <w:rPr>
          <w:rFonts w:ascii="Times New Roman" w:hAnsi="Times New Roman" w:cs="Times New Roman"/>
          <w:sz w:val="24"/>
          <w:szCs w:val="24"/>
          <w:lang w:val="en-GB"/>
        </w:rPr>
        <w:t xml:space="preserve">n. </w:t>
      </w:r>
      <w:r w:rsidR="001309DD" w:rsidRPr="007F5243">
        <w:rPr>
          <w:rFonts w:ascii="Times New Roman" w:hAnsi="Times New Roman" w:cs="Times New Roman"/>
          <w:sz w:val="24"/>
          <w:szCs w:val="24"/>
          <w:lang w:val="en-GB"/>
        </w:rPr>
        <w:t>The m</w:t>
      </w:r>
      <w:r w:rsidR="00384F55" w:rsidRPr="007F5243">
        <w:rPr>
          <w:rFonts w:ascii="Times New Roman" w:hAnsi="Times New Roman" w:cs="Times New Roman"/>
          <w:sz w:val="24"/>
          <w:szCs w:val="24"/>
          <w:lang w:val="en-GB"/>
        </w:rPr>
        <w:t>ain economic forces are show</w:t>
      </w:r>
      <w:r w:rsidR="001309DD" w:rsidRPr="007F5243">
        <w:rPr>
          <w:rFonts w:ascii="Times New Roman" w:hAnsi="Times New Roman" w:cs="Times New Roman"/>
          <w:sz w:val="24"/>
          <w:szCs w:val="24"/>
          <w:lang w:val="en-GB"/>
        </w:rPr>
        <w:t>n</w:t>
      </w:r>
      <w:r w:rsidR="00384F55" w:rsidRPr="007F5243">
        <w:rPr>
          <w:rFonts w:ascii="Times New Roman" w:hAnsi="Times New Roman" w:cs="Times New Roman"/>
          <w:sz w:val="24"/>
          <w:szCs w:val="24"/>
          <w:lang w:val="en-GB"/>
        </w:rPr>
        <w:t xml:space="preserve"> in figure 2.</w:t>
      </w:r>
    </w:p>
    <w:p w14:paraId="6BA1EBB5" w14:textId="3DDC6BA0" w:rsidR="00F45AF0" w:rsidRPr="007F5243" w:rsidRDefault="00F45AF0" w:rsidP="004C6394">
      <w:pPr>
        <w:spacing w:before="240" w:after="240" w:line="360" w:lineRule="auto"/>
        <w:jc w:val="both"/>
        <w:rPr>
          <w:rFonts w:ascii="Times New Roman" w:hAnsi="Times New Roman" w:cs="Times New Roman"/>
          <w:sz w:val="24"/>
          <w:szCs w:val="24"/>
          <w:lang w:val="en-GB"/>
        </w:rPr>
      </w:pPr>
    </w:p>
    <w:p w14:paraId="4C19B01E" w14:textId="10864452" w:rsidR="00F45AF0" w:rsidRPr="007F5243" w:rsidRDefault="00F45AF0" w:rsidP="004C6394">
      <w:pPr>
        <w:spacing w:before="240" w:after="240" w:line="360" w:lineRule="auto"/>
        <w:jc w:val="both"/>
        <w:rPr>
          <w:rFonts w:ascii="Times New Roman" w:hAnsi="Times New Roman" w:cs="Times New Roman"/>
          <w:sz w:val="24"/>
          <w:szCs w:val="24"/>
          <w:lang w:val="en-GB"/>
        </w:rPr>
      </w:pPr>
    </w:p>
    <w:p w14:paraId="09F7B3F7" w14:textId="77777777" w:rsidR="00F45AF0" w:rsidRPr="007F5243" w:rsidRDefault="00F45AF0" w:rsidP="004C6394">
      <w:pPr>
        <w:spacing w:before="240" w:after="240" w:line="360" w:lineRule="auto"/>
        <w:jc w:val="both"/>
        <w:rPr>
          <w:rFonts w:ascii="Times New Roman" w:hAnsi="Times New Roman" w:cs="Times New Roman"/>
          <w:sz w:val="24"/>
          <w:szCs w:val="24"/>
          <w:lang w:val="en-GB"/>
        </w:rPr>
      </w:pPr>
    </w:p>
    <w:p w14:paraId="69DEC2E6" w14:textId="59FEB37A" w:rsidR="00384F55" w:rsidRPr="007F5243" w:rsidRDefault="00384F55" w:rsidP="00544D17">
      <w:pPr>
        <w:spacing w:before="240" w:after="240" w:line="360" w:lineRule="auto"/>
        <w:jc w:val="center"/>
        <w:rPr>
          <w:rFonts w:ascii="Times New Roman" w:hAnsi="Times New Roman" w:cs="Times New Roman"/>
          <w:sz w:val="24"/>
          <w:szCs w:val="24"/>
          <w:lang w:val="en-GB"/>
        </w:rPr>
      </w:pPr>
      <w:r w:rsidRPr="007F5243">
        <w:rPr>
          <w:rFonts w:ascii="Times New Roman" w:hAnsi="Times New Roman" w:cs="Times New Roman"/>
          <w:noProof/>
          <w:sz w:val="24"/>
          <w:szCs w:val="24"/>
        </w:rPr>
        <w:drawing>
          <wp:inline distT="0" distB="0" distL="0" distR="0" wp14:anchorId="1B38262A" wp14:editId="75F39C72">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5992AB5" w14:textId="204969A5" w:rsidR="00F45AF0" w:rsidRPr="007F5243" w:rsidRDefault="00F45AF0" w:rsidP="00544D17">
      <w:pPr>
        <w:spacing w:before="240" w:after="240" w:line="360" w:lineRule="auto"/>
        <w:jc w:val="center"/>
        <w:rPr>
          <w:rFonts w:ascii="Times New Roman" w:hAnsi="Times New Roman" w:cs="Times New Roman"/>
          <w:sz w:val="24"/>
          <w:szCs w:val="24"/>
          <w:lang w:val="en-GB"/>
        </w:rPr>
      </w:pPr>
    </w:p>
    <w:p w14:paraId="3B66AAFF" w14:textId="52832E06" w:rsidR="00C92D39" w:rsidRPr="007F5243" w:rsidRDefault="00C92D39" w:rsidP="00544D17">
      <w:pPr>
        <w:spacing w:before="240" w:after="0" w:line="240" w:lineRule="auto"/>
        <w:jc w:val="center"/>
        <w:rPr>
          <w:rFonts w:ascii="Times New Roman" w:hAnsi="Times New Roman" w:cs="Times New Roman"/>
          <w:sz w:val="24"/>
          <w:szCs w:val="24"/>
          <w:lang w:val="en-GB"/>
        </w:rPr>
      </w:pPr>
      <w:r w:rsidRPr="007F5243">
        <w:rPr>
          <w:rFonts w:ascii="Times New Roman" w:hAnsi="Times New Roman" w:cs="Times New Roman"/>
          <w:i/>
          <w:iCs/>
          <w:sz w:val="24"/>
          <w:szCs w:val="24"/>
          <w:lang w:val="en-GB"/>
        </w:rPr>
        <w:t>Figure 2</w:t>
      </w:r>
      <w:r w:rsidRPr="007F5243">
        <w:rPr>
          <w:rFonts w:ascii="Times New Roman" w:hAnsi="Times New Roman" w:cs="Times New Roman"/>
          <w:sz w:val="24"/>
          <w:szCs w:val="24"/>
          <w:lang w:val="en-GB"/>
        </w:rPr>
        <w:t>: Economic Factors of Automotive Industry</w:t>
      </w:r>
    </w:p>
    <w:p w14:paraId="46CD34E5" w14:textId="7618FFE4" w:rsidR="00384F55" w:rsidRPr="007F5243" w:rsidRDefault="00F45AF0" w:rsidP="00544D17">
      <w:pPr>
        <w:spacing w:after="600" w:line="360" w:lineRule="auto"/>
        <w:jc w:val="center"/>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Source: </w:t>
      </w:r>
      <w:r w:rsidRPr="007F5243">
        <w:rPr>
          <w:rFonts w:ascii="Times New Roman" w:hAnsi="Times New Roman" w:cs="Times New Roman"/>
          <w:sz w:val="24"/>
          <w:szCs w:val="24"/>
          <w:lang w:val="en-GB"/>
        </w:rPr>
        <w:fldChar w:fldCharType="begin" w:fldLock="1"/>
      </w:r>
      <w:r w:rsidR="001309DD" w:rsidRPr="007F5243">
        <w:rPr>
          <w:rFonts w:ascii="Times New Roman" w:hAnsi="Times New Roman" w:cs="Times New Roman"/>
          <w:sz w:val="24"/>
          <w:szCs w:val="24"/>
          <w:lang w:val="en-GB"/>
        </w:rPr>
        <w:instrText>ADDIN CSL_CITATION {"citationItems":[{"id":"ITEM-1","itemData":{"ISSN":"09596526","abstract":"Full cost accounting has been applied in many industrial settings that include the oil and gas, energy, chemical and waste management industries. Presently, it is not known how it can be applied in an automotive industry context. Therefore, the objective of this paper is to review existing full cost accounting methods and identify an appropriate approach for the automotive sector. This literature review of 4381 papers extracted ten full cost accounting methods with a diverse level of development and consistency in application. Based on a careful examination and critical analysis of each approach and existing automotive sustainability measures, the Sustainability Assessment Model developed by British Petroleum and Aberdeen University has been proposed as a well-developed and potentially practical tool for automotive applications. The Sustainability Assessment Model can be used by both academics and practitioners to translate a range of conflicting sustainability information into a monetary unit score. This is an effective way of communicating trade-offs and outcomes for complex and multi-disciplinary sustainable decisions in the automotive sector. It measures a broad range of economic, environmental, resource and social effects (internal and external), which is currently lacking in existing automotive systems. Its other strengths are the ability to provide both monetary and physical metrics for sustainability assessment, its flexibility and the ability to combine multiple sustainability dimensions. Furthermore, this paper provides helpful clues for researchers interested in exploring full cost accounting in the future by reviewing, analysing and synthesising the broad range of relevant sources from diverse fields in this topic area.","author":[{"dropping-particle":"","family":"Jasinski","given":"Dominik","non-dropping-particle":"","parse-names":false,"suffix":""},{"dropping-particle":"","family":"Meredith","given":"James","non-dropping-particle":"","parse-names":false,"suffix":""},{"dropping-particle":"","family":"Kirwan","given":"Kerry","non-dropping-particle":"","parse-names":false,"suffix":""}],"container-title":"Journal of Cleaner Production","id":"ITEM-1","issue":"55","issued":{"date-parts":[["2016"]]},"page":"1123-1139","publisher":"Elsevier Ltd","title":"A comprehensive review of full cost accounting methods and their applicability to the automotive industry","type":"article-journal","volume":"108"},"uris":["http://www.mendeley.com/documents/?uuid=f0a2614f-43fc-4903-9eb9-e6f79ee5008c"]}],"mendeley":{"formattedCitation":"(Jasinski, Meredith and Kirwan, 2016)","manualFormatting":"Jasinski, Meredith, and Kirwan (2016)","plainTextFormattedCitation":"(Jasinski, Meredith and Kirwan, 2016)","previouslyFormattedCitation":"(Jasinski, Meredith and Kirwan, 2016)"},"properties":{"noteIndex":0},"schema":"https://github.com/citation-style-language/schema/raw/master/csl-citation.json"}</w:instrText>
      </w:r>
      <w:r w:rsidRPr="007F5243">
        <w:rPr>
          <w:rFonts w:ascii="Times New Roman" w:hAnsi="Times New Roman" w:cs="Times New Roman"/>
          <w:sz w:val="24"/>
          <w:szCs w:val="24"/>
          <w:lang w:val="en-GB"/>
        </w:rPr>
        <w:fldChar w:fldCharType="separate"/>
      </w:r>
      <w:r w:rsidRPr="007F5243">
        <w:rPr>
          <w:rFonts w:ascii="Times New Roman" w:hAnsi="Times New Roman" w:cs="Times New Roman"/>
          <w:sz w:val="24"/>
          <w:szCs w:val="24"/>
          <w:lang w:val="en-GB"/>
        </w:rPr>
        <w:t>Jasinski, Meredith</w:t>
      </w:r>
      <w:r w:rsidR="001309DD" w:rsidRPr="007F5243">
        <w:rPr>
          <w:rFonts w:ascii="Times New Roman" w:hAnsi="Times New Roman" w:cs="Times New Roman"/>
          <w:sz w:val="24"/>
          <w:szCs w:val="24"/>
          <w:lang w:val="en-GB"/>
        </w:rPr>
        <w:t>,</w:t>
      </w:r>
      <w:r w:rsidRPr="007F5243">
        <w:rPr>
          <w:rFonts w:ascii="Times New Roman" w:hAnsi="Times New Roman" w:cs="Times New Roman"/>
          <w:sz w:val="24"/>
          <w:szCs w:val="24"/>
          <w:lang w:val="en-GB"/>
        </w:rPr>
        <w:t xml:space="preserve"> and Kirwan (2016)</w:t>
      </w:r>
      <w:r w:rsidRPr="007F5243">
        <w:rPr>
          <w:rFonts w:ascii="Times New Roman" w:hAnsi="Times New Roman" w:cs="Times New Roman"/>
          <w:sz w:val="24"/>
          <w:szCs w:val="24"/>
          <w:lang w:val="en-GB"/>
        </w:rPr>
        <w:fldChar w:fldCharType="end"/>
      </w:r>
    </w:p>
    <w:p w14:paraId="2BA2434F" w14:textId="7BD8693D" w:rsidR="001F4C2E" w:rsidRPr="007F5243" w:rsidRDefault="001F4C2E" w:rsidP="003A21C3">
      <w:pPr>
        <w:pStyle w:val="Heading2"/>
        <w:spacing w:before="240" w:after="240" w:line="360" w:lineRule="auto"/>
        <w:jc w:val="both"/>
        <w:rPr>
          <w:rFonts w:ascii="Times New Roman" w:hAnsi="Times New Roman" w:cs="Times New Roman"/>
          <w:b/>
          <w:bCs/>
          <w:i/>
          <w:iCs/>
          <w:color w:val="000000" w:themeColor="text1"/>
          <w:sz w:val="24"/>
          <w:szCs w:val="24"/>
          <w:lang w:val="en-GB"/>
        </w:rPr>
      </w:pPr>
      <w:bookmarkStart w:id="9" w:name="_Toc38806146"/>
      <w:bookmarkStart w:id="10" w:name="_Toc38971577"/>
      <w:r w:rsidRPr="007F5243">
        <w:rPr>
          <w:rFonts w:ascii="Times New Roman" w:hAnsi="Times New Roman" w:cs="Times New Roman"/>
          <w:b/>
          <w:bCs/>
          <w:i/>
          <w:iCs/>
          <w:color w:val="000000" w:themeColor="text1"/>
          <w:sz w:val="24"/>
          <w:szCs w:val="24"/>
          <w:lang w:val="en-GB"/>
        </w:rPr>
        <w:t>Social Factors</w:t>
      </w:r>
      <w:bookmarkEnd w:id="9"/>
      <w:bookmarkEnd w:id="10"/>
      <w:r w:rsidRPr="007F5243">
        <w:rPr>
          <w:rFonts w:ascii="Times New Roman" w:hAnsi="Times New Roman" w:cs="Times New Roman"/>
          <w:b/>
          <w:bCs/>
          <w:i/>
          <w:iCs/>
          <w:color w:val="000000" w:themeColor="text1"/>
          <w:sz w:val="24"/>
          <w:szCs w:val="24"/>
          <w:lang w:val="en-GB"/>
        </w:rPr>
        <w:t xml:space="preserve"> </w:t>
      </w:r>
    </w:p>
    <w:p w14:paraId="384A4A1D" w14:textId="4F931AE5" w:rsidR="001F4C2E" w:rsidRPr="007F5243" w:rsidRDefault="007B0C10" w:rsidP="004C6394">
      <w:pPr>
        <w:spacing w:before="24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Because of the changing social and cultural trends and people’s preferences, </w:t>
      </w:r>
      <w:r w:rsidR="008945BA" w:rsidRPr="007F5243">
        <w:rPr>
          <w:rFonts w:ascii="Times New Roman" w:hAnsi="Times New Roman" w:cs="Times New Roman"/>
          <w:sz w:val="24"/>
          <w:szCs w:val="24"/>
          <w:lang w:val="en-GB"/>
        </w:rPr>
        <w:t xml:space="preserve">Volvo company is significantly affected in </w:t>
      </w:r>
      <w:r w:rsidR="001309DD" w:rsidRPr="007F5243">
        <w:rPr>
          <w:rFonts w:ascii="Times New Roman" w:hAnsi="Times New Roman" w:cs="Times New Roman"/>
          <w:sz w:val="24"/>
          <w:szCs w:val="24"/>
          <w:lang w:val="en-GB"/>
        </w:rPr>
        <w:t xml:space="preserve">the </w:t>
      </w:r>
      <w:r w:rsidR="008945BA" w:rsidRPr="007F5243">
        <w:rPr>
          <w:rFonts w:ascii="Times New Roman" w:hAnsi="Times New Roman" w:cs="Times New Roman"/>
          <w:sz w:val="24"/>
          <w:szCs w:val="24"/>
          <w:lang w:val="en-GB"/>
        </w:rPr>
        <w:t>case of its operations including production and sales in Europe.</w:t>
      </w:r>
      <w:r w:rsidR="00D648A5" w:rsidRPr="007F5243">
        <w:rPr>
          <w:rFonts w:ascii="Times New Roman" w:hAnsi="Times New Roman" w:cs="Times New Roman"/>
          <w:sz w:val="24"/>
          <w:szCs w:val="24"/>
          <w:lang w:val="en-GB"/>
        </w:rPr>
        <w:t xml:space="preserve"> Electronic Volvo vehicle manufacturers must adopt these trends and preferences. </w:t>
      </w:r>
      <w:r w:rsidR="004723A0" w:rsidRPr="007F5243">
        <w:rPr>
          <w:rFonts w:ascii="Times New Roman" w:hAnsi="Times New Roman" w:cs="Times New Roman"/>
          <w:sz w:val="24"/>
          <w:szCs w:val="24"/>
          <w:lang w:val="en-GB"/>
        </w:rPr>
        <w:t>However, n</w:t>
      </w:r>
      <w:r w:rsidR="00D648A5" w:rsidRPr="007F5243">
        <w:rPr>
          <w:rFonts w:ascii="Times New Roman" w:hAnsi="Times New Roman" w:cs="Times New Roman"/>
          <w:sz w:val="24"/>
          <w:szCs w:val="24"/>
          <w:lang w:val="en-GB"/>
        </w:rPr>
        <w:t xml:space="preserve">ew models and specific styles of vehicles are released </w:t>
      </w:r>
      <w:r w:rsidR="004723A0" w:rsidRPr="007F5243">
        <w:rPr>
          <w:rFonts w:ascii="Times New Roman" w:hAnsi="Times New Roman" w:cs="Times New Roman"/>
          <w:sz w:val="24"/>
          <w:szCs w:val="24"/>
          <w:lang w:val="en-GB"/>
        </w:rPr>
        <w:t>adopting</w:t>
      </w:r>
      <w:r w:rsidR="00D648A5" w:rsidRPr="007F5243">
        <w:rPr>
          <w:rFonts w:ascii="Times New Roman" w:hAnsi="Times New Roman" w:cs="Times New Roman"/>
          <w:sz w:val="24"/>
          <w:szCs w:val="24"/>
          <w:lang w:val="en-GB"/>
        </w:rPr>
        <w:t xml:space="preserve"> the certain culture and preferences of the target customers. </w:t>
      </w:r>
      <w:r w:rsidR="00A430BA" w:rsidRPr="007F5243">
        <w:rPr>
          <w:rFonts w:ascii="Times New Roman" w:hAnsi="Times New Roman" w:cs="Times New Roman"/>
          <w:sz w:val="24"/>
          <w:szCs w:val="24"/>
          <w:lang w:val="en-GB"/>
        </w:rPr>
        <w:t xml:space="preserve">Although </w:t>
      </w:r>
      <w:r w:rsidR="00CA293F" w:rsidRPr="007F5243">
        <w:rPr>
          <w:rFonts w:ascii="Times New Roman" w:hAnsi="Times New Roman" w:cs="Times New Roman"/>
          <w:sz w:val="24"/>
          <w:szCs w:val="24"/>
          <w:lang w:val="en-GB"/>
        </w:rPr>
        <w:t xml:space="preserve">the </w:t>
      </w:r>
      <w:r w:rsidR="00A430BA" w:rsidRPr="007F5243">
        <w:rPr>
          <w:rFonts w:ascii="Times New Roman" w:hAnsi="Times New Roman" w:cs="Times New Roman"/>
          <w:sz w:val="24"/>
          <w:szCs w:val="24"/>
          <w:lang w:val="en-GB"/>
        </w:rPr>
        <w:t xml:space="preserve">Volvo company is facing difficulties </w:t>
      </w:r>
      <w:r w:rsidR="001309DD" w:rsidRPr="007F5243">
        <w:rPr>
          <w:rFonts w:ascii="Times New Roman" w:hAnsi="Times New Roman" w:cs="Times New Roman"/>
          <w:sz w:val="24"/>
          <w:szCs w:val="24"/>
          <w:lang w:val="en-GB"/>
        </w:rPr>
        <w:t>in</w:t>
      </w:r>
      <w:r w:rsidR="00A430BA" w:rsidRPr="007F5243">
        <w:rPr>
          <w:rFonts w:ascii="Times New Roman" w:hAnsi="Times New Roman" w:cs="Times New Roman"/>
          <w:sz w:val="24"/>
          <w:szCs w:val="24"/>
          <w:lang w:val="en-GB"/>
        </w:rPr>
        <w:t xml:space="preserve"> changing clients’ preferences and demands for luxury cars, customers want nowadays eco-friendly electronic cars. For this reason, it is recently noticed that Government of UK is providing subsidies and incentives for those customers who are purchasing such type</w:t>
      </w:r>
      <w:r w:rsidR="001309DD" w:rsidRPr="007F5243">
        <w:rPr>
          <w:rFonts w:ascii="Times New Roman" w:hAnsi="Times New Roman" w:cs="Times New Roman"/>
          <w:sz w:val="24"/>
          <w:szCs w:val="24"/>
          <w:lang w:val="en-GB"/>
        </w:rPr>
        <w:t>s</w:t>
      </w:r>
      <w:r w:rsidR="00A430BA" w:rsidRPr="007F5243">
        <w:rPr>
          <w:rFonts w:ascii="Times New Roman" w:hAnsi="Times New Roman" w:cs="Times New Roman"/>
          <w:sz w:val="24"/>
          <w:szCs w:val="24"/>
          <w:lang w:val="en-GB"/>
        </w:rPr>
        <w:t xml:space="preserve"> of electronic cars. </w:t>
      </w:r>
    </w:p>
    <w:p w14:paraId="5A570CFC" w14:textId="0DBD9346" w:rsidR="006C08AD" w:rsidRPr="007F5243" w:rsidRDefault="006C08AD" w:rsidP="00A20E0B">
      <w:pPr>
        <w:pStyle w:val="Heading2"/>
        <w:spacing w:before="240" w:after="240" w:line="360" w:lineRule="auto"/>
        <w:jc w:val="both"/>
        <w:rPr>
          <w:rFonts w:ascii="Times New Roman" w:hAnsi="Times New Roman" w:cs="Times New Roman"/>
          <w:b/>
          <w:bCs/>
          <w:i/>
          <w:iCs/>
          <w:color w:val="000000" w:themeColor="text1"/>
          <w:sz w:val="24"/>
          <w:szCs w:val="24"/>
          <w:lang w:val="en-GB"/>
        </w:rPr>
      </w:pPr>
      <w:bookmarkStart w:id="11" w:name="_Toc38971578"/>
      <w:r w:rsidRPr="007F5243">
        <w:rPr>
          <w:rFonts w:ascii="Times New Roman" w:hAnsi="Times New Roman" w:cs="Times New Roman"/>
          <w:b/>
          <w:bCs/>
          <w:i/>
          <w:iCs/>
          <w:color w:val="000000" w:themeColor="text1"/>
          <w:sz w:val="24"/>
          <w:szCs w:val="24"/>
          <w:lang w:val="en-GB"/>
        </w:rPr>
        <w:lastRenderedPageBreak/>
        <w:t>Technological Factors</w:t>
      </w:r>
      <w:bookmarkEnd w:id="11"/>
    </w:p>
    <w:p w14:paraId="4F27B7B8" w14:textId="597BA2F3" w:rsidR="00A20E0B" w:rsidRPr="007F5243" w:rsidRDefault="001309DD" w:rsidP="004C6394">
      <w:pPr>
        <w:spacing w:before="240" w:after="240" w:line="360" w:lineRule="auto"/>
        <w:jc w:val="both"/>
        <w:rPr>
          <w:rFonts w:ascii="Times New Roman" w:hAnsi="Times New Roman" w:cs="Times New Roman"/>
          <w:color w:val="000000" w:themeColor="text1"/>
          <w:sz w:val="24"/>
          <w:szCs w:val="24"/>
          <w:lang w:val="en-GB"/>
        </w:rPr>
      </w:pPr>
      <w:r w:rsidRPr="007F5243">
        <w:rPr>
          <w:rFonts w:ascii="Times New Roman" w:hAnsi="Times New Roman" w:cs="Times New Roman"/>
          <w:color w:val="000000" w:themeColor="text1"/>
          <w:sz w:val="24"/>
          <w:szCs w:val="24"/>
          <w:lang w:val="en-GB"/>
        </w:rPr>
        <w:t>The a</w:t>
      </w:r>
      <w:r w:rsidR="008A245B" w:rsidRPr="007F5243">
        <w:rPr>
          <w:rFonts w:ascii="Times New Roman" w:hAnsi="Times New Roman" w:cs="Times New Roman"/>
          <w:color w:val="000000" w:themeColor="text1"/>
          <w:sz w:val="24"/>
          <w:szCs w:val="24"/>
          <w:lang w:val="en-GB"/>
        </w:rPr>
        <w:t xml:space="preserve">utomotive industry including the Volvo company is affected by technological factors including the technology diffusion, </w:t>
      </w:r>
      <w:r w:rsidR="007D4FAF" w:rsidRPr="007F5243">
        <w:rPr>
          <w:rFonts w:ascii="Times New Roman" w:hAnsi="Times New Roman" w:cs="Times New Roman"/>
          <w:color w:val="000000" w:themeColor="text1"/>
          <w:sz w:val="24"/>
          <w:szCs w:val="24"/>
          <w:lang w:val="en-GB"/>
        </w:rPr>
        <w:t>innovation</w:t>
      </w:r>
      <w:r w:rsidR="00CA293F" w:rsidRPr="007F5243">
        <w:rPr>
          <w:rFonts w:ascii="Times New Roman" w:hAnsi="Times New Roman" w:cs="Times New Roman"/>
          <w:color w:val="000000" w:themeColor="text1"/>
          <w:sz w:val="24"/>
          <w:szCs w:val="24"/>
          <w:lang w:val="en-GB"/>
        </w:rPr>
        <w:t>,</w:t>
      </w:r>
      <w:r w:rsidR="008A245B" w:rsidRPr="007F5243">
        <w:rPr>
          <w:rFonts w:ascii="Times New Roman" w:hAnsi="Times New Roman" w:cs="Times New Roman"/>
          <w:color w:val="000000" w:themeColor="text1"/>
          <w:sz w:val="24"/>
          <w:szCs w:val="24"/>
          <w:lang w:val="en-GB"/>
        </w:rPr>
        <w:t xml:space="preserve"> and replacement of technology.</w:t>
      </w:r>
      <w:r w:rsidR="007D4FAF" w:rsidRPr="007F5243">
        <w:rPr>
          <w:rFonts w:ascii="Times New Roman" w:hAnsi="Times New Roman" w:cs="Times New Roman"/>
          <w:color w:val="000000" w:themeColor="text1"/>
          <w:sz w:val="24"/>
          <w:szCs w:val="24"/>
          <w:lang w:val="en-GB"/>
        </w:rPr>
        <w:t xml:space="preserve"> Especially, UK Government </w:t>
      </w:r>
      <w:r w:rsidR="00D954CD" w:rsidRPr="007F5243">
        <w:rPr>
          <w:rFonts w:ascii="Times New Roman" w:hAnsi="Times New Roman" w:cs="Times New Roman"/>
          <w:color w:val="000000" w:themeColor="text1"/>
          <w:sz w:val="24"/>
          <w:szCs w:val="24"/>
          <w:lang w:val="en-GB"/>
        </w:rPr>
        <w:t>motivates automotive industry to promote technological innovation in case of producing and selling more electronic cars</w:t>
      </w:r>
      <w:r w:rsidR="00782644" w:rsidRPr="007F5243">
        <w:rPr>
          <w:rFonts w:ascii="Times New Roman" w:hAnsi="Times New Roman" w:cs="Times New Roman"/>
          <w:color w:val="000000" w:themeColor="text1"/>
          <w:sz w:val="24"/>
          <w:szCs w:val="24"/>
          <w:lang w:val="en-GB"/>
        </w:rPr>
        <w:t xml:space="preserve"> </w:t>
      </w:r>
      <w:r w:rsidR="00782644" w:rsidRPr="007F5243">
        <w:rPr>
          <w:rFonts w:ascii="Times New Roman" w:hAnsi="Times New Roman" w:cs="Times New Roman"/>
          <w:color w:val="000000" w:themeColor="text1"/>
          <w:sz w:val="24"/>
          <w:szCs w:val="24"/>
          <w:lang w:val="en-GB"/>
        </w:rPr>
        <w:fldChar w:fldCharType="begin" w:fldLock="1"/>
      </w:r>
      <w:r w:rsidR="00AB5118" w:rsidRPr="007F5243">
        <w:rPr>
          <w:rFonts w:ascii="Times New Roman" w:hAnsi="Times New Roman" w:cs="Times New Roman"/>
          <w:color w:val="000000" w:themeColor="text1"/>
          <w:sz w:val="24"/>
          <w:szCs w:val="24"/>
          <w:lang w:val="en-GB"/>
        </w:rPr>
        <w:instrText>ADDIN CSL_CITATION {"citationItems":[{"id":"ITEM-1","itemData":{"ISSN":"09596526","abstract":"Full cost accounting has been applied in many industrial settings that include the oil and gas, energy, chemical and waste management industries. Presently, it is not known how it can be applied in an automotive industry context. Therefore, the objective of this paper is to review existing full cost accounting methods and identify an appropriate approach for the automotive sector. This literature review of 4381 papers extracted ten full cost accounting methods with a diverse level of development and consistency in application. Based on a careful examination and critical analysis of each approach and existing automotive sustainability measures, the Sustainability Assessment Model developed by British Petroleum and Aberdeen University has been proposed as a well-developed and potentially practical tool for automotive applications. The Sustainability Assessment Model can be used by both academics and practitioners to translate a range of conflicting sustainability information into a monetary unit score. This is an effective way of communicating trade-offs and outcomes for complex and multi-disciplinary sustainable decisions in the automotive sector. It measures a broad range of economic, environmental, resource and social effects (internal and external), which is currently lacking in existing automotive systems. Its other strengths are the ability to provide both monetary and physical metrics for sustainability assessment, its flexibility and the ability to combine multiple sustainability dimensions. Furthermore, this paper provides helpful clues for researchers interested in exploring full cost accounting in the future by reviewing, analysing and synthesising the broad range of relevant sources from diverse fields in this topic area.","author":[{"dropping-particle":"","family":"Jasinski","given":"Dominik","non-dropping-particle":"","parse-names":false,"suffix":""},{"dropping-particle":"","family":"Meredith","given":"James","non-dropping-particle":"","parse-names":false,"suffix":""},{"dropping-particle":"","family":"Kirwan","given":"Kerry","non-dropping-particle":"","parse-names":false,"suffix":""}],"container-title":"Journal of Cleaner Production","id":"ITEM-1","issue":"55","issued":{"date-parts":[["2016"]]},"page":"1123-1139","publisher":"Elsevier Ltd","title":"A comprehensive review of full cost accounting methods and their applicability to the automotive industry","type":"article-journal","volume":"108"},"uris":["http://www.mendeley.com/documents/?uuid=f0a2614f-43fc-4903-9eb9-e6f79ee5008c"]}],"mendeley":{"formattedCitation":"(Jasinski, Meredith and Kirwan, 2016)","plainTextFormattedCitation":"(Jasinski, Meredith and Kirwan, 2016)","previouslyFormattedCitation":"(Jasinski, Meredith and Kirwan, 2016)"},"properties":{"noteIndex":0},"schema":"https://github.com/citation-style-language/schema/raw/master/csl-citation.json"}</w:instrText>
      </w:r>
      <w:r w:rsidR="00782644" w:rsidRPr="007F5243">
        <w:rPr>
          <w:rFonts w:ascii="Times New Roman" w:hAnsi="Times New Roman" w:cs="Times New Roman"/>
          <w:color w:val="000000" w:themeColor="text1"/>
          <w:sz w:val="24"/>
          <w:szCs w:val="24"/>
          <w:lang w:val="en-GB"/>
        </w:rPr>
        <w:fldChar w:fldCharType="separate"/>
      </w:r>
      <w:r w:rsidR="00782644" w:rsidRPr="007F5243">
        <w:rPr>
          <w:rFonts w:ascii="Times New Roman" w:hAnsi="Times New Roman" w:cs="Times New Roman"/>
          <w:color w:val="000000" w:themeColor="text1"/>
          <w:sz w:val="24"/>
          <w:szCs w:val="24"/>
          <w:lang w:val="en-GB"/>
        </w:rPr>
        <w:t>(Jasinski, Meredith and Kirwan, 2016)</w:t>
      </w:r>
      <w:r w:rsidR="00782644" w:rsidRPr="007F5243">
        <w:rPr>
          <w:rFonts w:ascii="Times New Roman" w:hAnsi="Times New Roman" w:cs="Times New Roman"/>
          <w:color w:val="000000" w:themeColor="text1"/>
          <w:sz w:val="24"/>
          <w:szCs w:val="24"/>
          <w:lang w:val="en-GB"/>
        </w:rPr>
        <w:fldChar w:fldCharType="end"/>
      </w:r>
      <w:r w:rsidR="00D954CD" w:rsidRPr="007F5243">
        <w:rPr>
          <w:rFonts w:ascii="Times New Roman" w:hAnsi="Times New Roman" w:cs="Times New Roman"/>
          <w:color w:val="000000" w:themeColor="text1"/>
          <w:sz w:val="24"/>
          <w:szCs w:val="24"/>
          <w:lang w:val="en-GB"/>
        </w:rPr>
        <w:t xml:space="preserve">. Although Volvo company </w:t>
      </w:r>
      <w:r w:rsidR="008D1126" w:rsidRPr="007F5243">
        <w:rPr>
          <w:rFonts w:ascii="Times New Roman" w:hAnsi="Times New Roman" w:cs="Times New Roman"/>
          <w:color w:val="000000" w:themeColor="text1"/>
          <w:sz w:val="24"/>
          <w:szCs w:val="24"/>
          <w:lang w:val="en-GB"/>
        </w:rPr>
        <w:t xml:space="preserve">could not adapt </w:t>
      </w:r>
      <w:r w:rsidRPr="007F5243">
        <w:rPr>
          <w:rFonts w:ascii="Times New Roman" w:hAnsi="Times New Roman" w:cs="Times New Roman"/>
          <w:color w:val="000000" w:themeColor="text1"/>
          <w:sz w:val="24"/>
          <w:szCs w:val="24"/>
          <w:lang w:val="en-GB"/>
        </w:rPr>
        <w:t>to</w:t>
      </w:r>
      <w:r w:rsidR="008D1126" w:rsidRPr="007F5243">
        <w:rPr>
          <w:rFonts w:ascii="Times New Roman" w:hAnsi="Times New Roman" w:cs="Times New Roman"/>
          <w:color w:val="000000" w:themeColor="text1"/>
          <w:sz w:val="24"/>
          <w:szCs w:val="24"/>
          <w:lang w:val="en-GB"/>
        </w:rPr>
        <w:t xml:space="preserve"> technological</w:t>
      </w:r>
      <w:r w:rsidRPr="007F5243">
        <w:rPr>
          <w:rFonts w:ascii="Times New Roman" w:hAnsi="Times New Roman" w:cs="Times New Roman"/>
          <w:color w:val="000000" w:themeColor="text1"/>
          <w:sz w:val="24"/>
          <w:szCs w:val="24"/>
          <w:lang w:val="en-GB"/>
        </w:rPr>
        <w:t>ly</w:t>
      </w:r>
      <w:r w:rsidR="008D1126" w:rsidRPr="007F5243">
        <w:rPr>
          <w:rFonts w:ascii="Times New Roman" w:hAnsi="Times New Roman" w:cs="Times New Roman"/>
          <w:color w:val="000000" w:themeColor="text1"/>
          <w:sz w:val="24"/>
          <w:szCs w:val="24"/>
          <w:lang w:val="en-GB"/>
        </w:rPr>
        <w:t xml:space="preserve"> advanced features whereas the main competitor, Toyota gained success adapting technological innovation.</w:t>
      </w:r>
    </w:p>
    <w:p w14:paraId="798A9BF0" w14:textId="6C504F51" w:rsidR="008D1126" w:rsidRPr="007F5243" w:rsidRDefault="008D1126" w:rsidP="00B01831">
      <w:pPr>
        <w:pStyle w:val="Heading2"/>
        <w:spacing w:before="240" w:after="240" w:line="360" w:lineRule="auto"/>
        <w:jc w:val="both"/>
        <w:rPr>
          <w:rFonts w:ascii="Times New Roman" w:hAnsi="Times New Roman" w:cs="Times New Roman"/>
          <w:b/>
          <w:bCs/>
          <w:i/>
          <w:iCs/>
          <w:color w:val="000000" w:themeColor="text1"/>
          <w:sz w:val="24"/>
          <w:szCs w:val="24"/>
          <w:lang w:val="en-GB"/>
        </w:rPr>
      </w:pPr>
      <w:bookmarkStart w:id="12" w:name="_Toc38971579"/>
      <w:r w:rsidRPr="007F5243">
        <w:rPr>
          <w:rFonts w:ascii="Times New Roman" w:hAnsi="Times New Roman" w:cs="Times New Roman"/>
          <w:b/>
          <w:bCs/>
          <w:i/>
          <w:iCs/>
          <w:color w:val="000000" w:themeColor="text1"/>
          <w:sz w:val="24"/>
          <w:szCs w:val="24"/>
          <w:lang w:val="en-GB"/>
        </w:rPr>
        <w:t>Legal Factors</w:t>
      </w:r>
      <w:bookmarkEnd w:id="12"/>
    </w:p>
    <w:p w14:paraId="5FFFB6B5" w14:textId="7727235C" w:rsidR="00313012" w:rsidRPr="007F5243" w:rsidRDefault="00313012" w:rsidP="00313012">
      <w:pPr>
        <w:spacing w:before="24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Law is another significant factor that gets the chance to influence the </w:t>
      </w:r>
      <w:r w:rsidR="00257125" w:rsidRPr="007F5243">
        <w:rPr>
          <w:rFonts w:ascii="Times New Roman" w:hAnsi="Times New Roman" w:cs="Times New Roman"/>
          <w:sz w:val="24"/>
          <w:szCs w:val="24"/>
          <w:lang w:val="en-GB"/>
        </w:rPr>
        <w:t>productivity and profitability</w:t>
      </w:r>
      <w:r w:rsidRPr="007F5243">
        <w:rPr>
          <w:rFonts w:ascii="Times New Roman" w:hAnsi="Times New Roman" w:cs="Times New Roman"/>
          <w:sz w:val="24"/>
          <w:szCs w:val="24"/>
          <w:lang w:val="en-GB"/>
        </w:rPr>
        <w:t xml:space="preserve"> of </w:t>
      </w:r>
      <w:r w:rsidR="001309DD" w:rsidRPr="007F5243">
        <w:rPr>
          <w:rFonts w:ascii="Times New Roman" w:hAnsi="Times New Roman" w:cs="Times New Roman"/>
          <w:sz w:val="24"/>
          <w:szCs w:val="24"/>
          <w:lang w:val="en-GB"/>
        </w:rPr>
        <w:t xml:space="preserve">the </w:t>
      </w:r>
      <w:r w:rsidR="00257125" w:rsidRPr="007F5243">
        <w:rPr>
          <w:rFonts w:ascii="Times New Roman" w:hAnsi="Times New Roman" w:cs="Times New Roman"/>
          <w:sz w:val="24"/>
          <w:szCs w:val="24"/>
          <w:lang w:val="en-GB"/>
        </w:rPr>
        <w:t xml:space="preserve">automotive industry including </w:t>
      </w:r>
      <w:r w:rsidRPr="007F5243">
        <w:rPr>
          <w:rFonts w:ascii="Times New Roman" w:hAnsi="Times New Roman" w:cs="Times New Roman"/>
          <w:sz w:val="24"/>
          <w:szCs w:val="24"/>
          <w:lang w:val="en-GB"/>
        </w:rPr>
        <w:t xml:space="preserve">Volvo </w:t>
      </w:r>
      <w:r w:rsidR="00257125" w:rsidRPr="007F5243">
        <w:rPr>
          <w:rFonts w:ascii="Times New Roman" w:hAnsi="Times New Roman" w:cs="Times New Roman"/>
          <w:sz w:val="24"/>
          <w:szCs w:val="24"/>
          <w:lang w:val="en-GB"/>
        </w:rPr>
        <w:t>company</w:t>
      </w:r>
      <w:r w:rsidRPr="007F5243">
        <w:rPr>
          <w:rFonts w:ascii="Times New Roman" w:hAnsi="Times New Roman" w:cs="Times New Roman"/>
          <w:sz w:val="24"/>
          <w:szCs w:val="24"/>
          <w:lang w:val="en-GB"/>
        </w:rPr>
        <w:t xml:space="preserve">. Vehicles selling in the global market are dependent upon laws identified with </w:t>
      </w:r>
      <w:r w:rsidR="00257125" w:rsidRPr="007F5243">
        <w:rPr>
          <w:rFonts w:ascii="Times New Roman" w:hAnsi="Times New Roman" w:cs="Times New Roman"/>
          <w:sz w:val="24"/>
          <w:szCs w:val="24"/>
          <w:lang w:val="en-GB"/>
        </w:rPr>
        <w:t>vehicles’</w:t>
      </w:r>
      <w:r w:rsidRPr="007F5243">
        <w:rPr>
          <w:rFonts w:ascii="Times New Roman" w:hAnsi="Times New Roman" w:cs="Times New Roman"/>
          <w:sz w:val="24"/>
          <w:szCs w:val="24"/>
          <w:lang w:val="en-GB"/>
        </w:rPr>
        <w:t xml:space="preserve"> quality and security</w:t>
      </w:r>
      <w:r w:rsidR="00C92D39" w:rsidRPr="007F5243">
        <w:rPr>
          <w:rFonts w:ascii="Times New Roman" w:hAnsi="Times New Roman" w:cs="Times New Roman"/>
          <w:sz w:val="24"/>
          <w:szCs w:val="24"/>
          <w:lang w:val="en-GB"/>
        </w:rPr>
        <w:t xml:space="preserve"> </w:t>
      </w:r>
      <w:r w:rsidR="00C92D39" w:rsidRPr="007F5243">
        <w:rPr>
          <w:rFonts w:ascii="Times New Roman" w:hAnsi="Times New Roman" w:cs="Times New Roman"/>
          <w:sz w:val="24"/>
          <w:szCs w:val="24"/>
          <w:lang w:val="en-GB"/>
        </w:rPr>
        <w:fldChar w:fldCharType="begin" w:fldLock="1"/>
      </w:r>
      <w:r w:rsidR="00091691" w:rsidRPr="007F5243">
        <w:rPr>
          <w:rFonts w:ascii="Times New Roman" w:hAnsi="Times New Roman" w:cs="Times New Roman"/>
          <w:sz w:val="24"/>
          <w:szCs w:val="24"/>
          <w:lang w:val="en-GB"/>
        </w:rPr>
        <w:instrText>ADDIN CSL_CITATION {"citationItems":[{"id":"ITEM-1","itemData":{"abstract":"The development of an advance and safer hybrid car technology is necessary in today's market due to the shortage of fossil fuel and global warming problem. The objectives of this paper are to investigate and identify the factors and rationales that move Toyota into hybrid vehicle production. PESTLE analysis is used to analyze the collected secondary data. According to PESTLE analysis, there are several reasons that affect Toyota to produce hybrid car. Based on the PESTLE analysis, all the factors are reasonable to support Toyota move to hybrid vehicle production.","author":[{"dropping-particle":"","family":"Tan","given":"JitHuat","non-dropping-particle":"","parse-names":false,"suffix":""},{"dropping-particle":"","family":"Chua","given":"Wen Ling","non-dropping-particle":"","parse-names":false,"suffix":""},{"dropping-particle":"","family":"Chow","given":"Chee Kong","non-dropping-particle":"","parse-names":false,"suffix":""},{"dropping-particle":"","family":"Chong","given":"Mei Ching","non-dropping-particle":"","parse-names":false,"suffix":""},{"dropping-particle":"","family":"Chew","given":"Boon Cheong","non-dropping-particle":"","parse-names":false,"suffix":""}],"container-title":"Independent Journal of Management &amp; Production","id":"ITEM-1","issue":"8","issued":{"date-parts":[["2016"]]},"page":"45-55","title":"PESTLE analysis on Toyota hybrid vehicles","type":"article-journal","volume":"7"},"uris":["http://www.mendeley.com/documents/?uuid=8d4ce3a9-0b50-433d-ad3d-e7964e54995d"]}],"mendeley":{"formattedCitation":"(Tan &lt;i&gt;et al.&lt;/i&gt;, 2016)","plainTextFormattedCitation":"(Tan et al., 2016)","previouslyFormattedCitation":"(Tan &lt;i&gt;et al.&lt;/i&gt;, 2016)"},"properties":{"noteIndex":0},"schema":"https://github.com/citation-style-language/schema/raw/master/csl-citation.json"}</w:instrText>
      </w:r>
      <w:r w:rsidR="00C92D39" w:rsidRPr="007F5243">
        <w:rPr>
          <w:rFonts w:ascii="Times New Roman" w:hAnsi="Times New Roman" w:cs="Times New Roman"/>
          <w:sz w:val="24"/>
          <w:szCs w:val="24"/>
          <w:lang w:val="en-GB"/>
        </w:rPr>
        <w:fldChar w:fldCharType="separate"/>
      </w:r>
      <w:r w:rsidR="00091691" w:rsidRPr="007F5243">
        <w:rPr>
          <w:rFonts w:ascii="Times New Roman" w:hAnsi="Times New Roman" w:cs="Times New Roman"/>
          <w:sz w:val="24"/>
          <w:szCs w:val="24"/>
          <w:lang w:val="en-GB"/>
        </w:rPr>
        <w:t xml:space="preserve">(Tan </w:t>
      </w:r>
      <w:r w:rsidR="00091691" w:rsidRPr="007F5243">
        <w:rPr>
          <w:rFonts w:ascii="Times New Roman" w:hAnsi="Times New Roman" w:cs="Times New Roman"/>
          <w:i/>
          <w:sz w:val="24"/>
          <w:szCs w:val="24"/>
          <w:lang w:val="en-GB"/>
        </w:rPr>
        <w:t>et al.</w:t>
      </w:r>
      <w:r w:rsidR="00091691" w:rsidRPr="007F5243">
        <w:rPr>
          <w:rFonts w:ascii="Times New Roman" w:hAnsi="Times New Roman" w:cs="Times New Roman"/>
          <w:sz w:val="24"/>
          <w:szCs w:val="24"/>
          <w:lang w:val="en-GB"/>
        </w:rPr>
        <w:t>, 2016)</w:t>
      </w:r>
      <w:r w:rsidR="00C92D39" w:rsidRPr="007F5243">
        <w:rPr>
          <w:rFonts w:ascii="Times New Roman" w:hAnsi="Times New Roman" w:cs="Times New Roman"/>
          <w:sz w:val="24"/>
          <w:szCs w:val="24"/>
          <w:lang w:val="en-GB"/>
        </w:rPr>
        <w:fldChar w:fldCharType="end"/>
      </w:r>
      <w:r w:rsidRPr="007F5243">
        <w:rPr>
          <w:rFonts w:ascii="Times New Roman" w:hAnsi="Times New Roman" w:cs="Times New Roman"/>
          <w:sz w:val="24"/>
          <w:szCs w:val="24"/>
          <w:lang w:val="en-GB"/>
        </w:rPr>
        <w:t xml:space="preserve">. Next are the laws identified with </w:t>
      </w:r>
      <w:r w:rsidR="00257125" w:rsidRPr="007F5243">
        <w:rPr>
          <w:rFonts w:ascii="Times New Roman" w:hAnsi="Times New Roman" w:cs="Times New Roman"/>
          <w:sz w:val="24"/>
          <w:szCs w:val="24"/>
          <w:lang w:val="en-GB"/>
        </w:rPr>
        <w:t>vehicle</w:t>
      </w:r>
      <w:r w:rsidRPr="007F5243">
        <w:rPr>
          <w:rFonts w:ascii="Times New Roman" w:hAnsi="Times New Roman" w:cs="Times New Roman"/>
          <w:sz w:val="24"/>
          <w:szCs w:val="24"/>
          <w:lang w:val="en-GB"/>
        </w:rPr>
        <w:t xml:space="preserve"> security that importantly affect the deals of the </w:t>
      </w:r>
      <w:r w:rsidR="00257125" w:rsidRPr="007F5243">
        <w:rPr>
          <w:rFonts w:ascii="Times New Roman" w:hAnsi="Times New Roman" w:cs="Times New Roman"/>
          <w:sz w:val="24"/>
          <w:szCs w:val="24"/>
          <w:lang w:val="en-GB"/>
        </w:rPr>
        <w:t>Volvo company</w:t>
      </w:r>
      <w:r w:rsidRPr="007F5243">
        <w:rPr>
          <w:rFonts w:ascii="Times New Roman" w:hAnsi="Times New Roman" w:cs="Times New Roman"/>
          <w:sz w:val="24"/>
          <w:szCs w:val="24"/>
          <w:lang w:val="en-GB"/>
        </w:rPr>
        <w:t xml:space="preserve">. As of late, Toyota needed to review its vehicles due to its flawed airbags. There have been comparable cases in the past putting </w:t>
      </w:r>
      <w:r w:rsidR="0020749A" w:rsidRPr="007F5243">
        <w:rPr>
          <w:rFonts w:ascii="Times New Roman" w:hAnsi="Times New Roman" w:cs="Times New Roman"/>
          <w:sz w:val="24"/>
          <w:szCs w:val="24"/>
          <w:lang w:val="en-GB"/>
        </w:rPr>
        <w:t>traveller</w:t>
      </w:r>
      <w:r w:rsidRPr="007F5243">
        <w:rPr>
          <w:rFonts w:ascii="Times New Roman" w:hAnsi="Times New Roman" w:cs="Times New Roman"/>
          <w:sz w:val="24"/>
          <w:szCs w:val="24"/>
          <w:lang w:val="en-GB"/>
        </w:rPr>
        <w:t xml:space="preserve"> security under inquiry. Because of such mishaps, governments have made laws identified with </w:t>
      </w:r>
      <w:r w:rsidR="0020749A" w:rsidRPr="007F5243">
        <w:rPr>
          <w:rFonts w:ascii="Times New Roman" w:hAnsi="Times New Roman" w:cs="Times New Roman"/>
          <w:sz w:val="24"/>
          <w:szCs w:val="24"/>
          <w:lang w:val="en-GB"/>
        </w:rPr>
        <w:t>traveller</w:t>
      </w:r>
      <w:r w:rsidRPr="007F5243">
        <w:rPr>
          <w:rFonts w:ascii="Times New Roman" w:hAnsi="Times New Roman" w:cs="Times New Roman"/>
          <w:sz w:val="24"/>
          <w:szCs w:val="24"/>
          <w:lang w:val="en-GB"/>
        </w:rPr>
        <w:t xml:space="preserve"> wellbeing stricter. Aside from it, there are </w:t>
      </w:r>
      <w:r w:rsidR="00761B32" w:rsidRPr="007F5243">
        <w:rPr>
          <w:rFonts w:ascii="Times New Roman" w:hAnsi="Times New Roman" w:cs="Times New Roman"/>
          <w:sz w:val="24"/>
          <w:szCs w:val="24"/>
          <w:lang w:val="en-GB"/>
        </w:rPr>
        <w:t>environmental</w:t>
      </w:r>
      <w:r w:rsidRPr="007F5243">
        <w:rPr>
          <w:rFonts w:ascii="Times New Roman" w:hAnsi="Times New Roman" w:cs="Times New Roman"/>
          <w:sz w:val="24"/>
          <w:szCs w:val="24"/>
          <w:lang w:val="en-GB"/>
        </w:rPr>
        <w:t xml:space="preserve"> laws, </w:t>
      </w:r>
      <w:r w:rsidR="00761B32" w:rsidRPr="007F5243">
        <w:rPr>
          <w:rFonts w:ascii="Times New Roman" w:hAnsi="Times New Roman" w:cs="Times New Roman"/>
          <w:sz w:val="24"/>
          <w:szCs w:val="24"/>
          <w:lang w:val="en-GB"/>
        </w:rPr>
        <w:t>tax</w:t>
      </w:r>
      <w:r w:rsidRPr="007F5243">
        <w:rPr>
          <w:rFonts w:ascii="Times New Roman" w:hAnsi="Times New Roman" w:cs="Times New Roman"/>
          <w:sz w:val="24"/>
          <w:szCs w:val="24"/>
          <w:lang w:val="en-GB"/>
        </w:rPr>
        <w:t xml:space="preserve"> laws</w:t>
      </w:r>
      <w:r w:rsidR="00CA293F" w:rsidRPr="007F5243">
        <w:rPr>
          <w:rFonts w:ascii="Times New Roman" w:hAnsi="Times New Roman" w:cs="Times New Roman"/>
          <w:sz w:val="24"/>
          <w:szCs w:val="24"/>
          <w:lang w:val="en-GB"/>
        </w:rPr>
        <w:t>,</w:t>
      </w:r>
      <w:r w:rsidRPr="007F5243">
        <w:rPr>
          <w:rFonts w:ascii="Times New Roman" w:hAnsi="Times New Roman" w:cs="Times New Roman"/>
          <w:sz w:val="24"/>
          <w:szCs w:val="24"/>
          <w:lang w:val="en-GB"/>
        </w:rPr>
        <w:t xml:space="preserve"> and a few different laws that the Volvo organization must </w:t>
      </w:r>
      <w:r w:rsidR="00761B32" w:rsidRPr="007F5243">
        <w:rPr>
          <w:rFonts w:ascii="Times New Roman" w:hAnsi="Times New Roman" w:cs="Times New Roman"/>
          <w:sz w:val="24"/>
          <w:szCs w:val="24"/>
          <w:lang w:val="en-GB"/>
        </w:rPr>
        <w:t xml:space="preserve">make </w:t>
      </w:r>
      <w:r w:rsidRPr="007F5243">
        <w:rPr>
          <w:rFonts w:ascii="Times New Roman" w:hAnsi="Times New Roman" w:cs="Times New Roman"/>
          <w:sz w:val="24"/>
          <w:szCs w:val="24"/>
          <w:lang w:val="en-GB"/>
        </w:rPr>
        <w:t>arrangement with while working in the global market.</w:t>
      </w:r>
    </w:p>
    <w:p w14:paraId="2A00DD28" w14:textId="1741D38A" w:rsidR="00313012" w:rsidRPr="007F5243" w:rsidRDefault="00761B32" w:rsidP="00761B32">
      <w:pPr>
        <w:pStyle w:val="Heading2"/>
        <w:spacing w:before="240" w:after="240" w:line="360" w:lineRule="auto"/>
        <w:jc w:val="both"/>
        <w:rPr>
          <w:rFonts w:ascii="Times New Roman" w:hAnsi="Times New Roman" w:cs="Times New Roman"/>
          <w:b/>
          <w:bCs/>
          <w:i/>
          <w:iCs/>
          <w:shd w:val="clear" w:color="auto" w:fill="FFFFFF"/>
          <w:lang w:val="en-GB"/>
        </w:rPr>
      </w:pPr>
      <w:bookmarkStart w:id="13" w:name="_Toc38971580"/>
      <w:r w:rsidRPr="007F5243">
        <w:rPr>
          <w:rFonts w:ascii="Times New Roman" w:hAnsi="Times New Roman" w:cs="Times New Roman"/>
          <w:b/>
          <w:bCs/>
          <w:i/>
          <w:iCs/>
          <w:color w:val="000000" w:themeColor="text1"/>
          <w:sz w:val="24"/>
          <w:szCs w:val="24"/>
          <w:shd w:val="clear" w:color="auto" w:fill="FFFFFF"/>
          <w:lang w:val="en-GB"/>
        </w:rPr>
        <w:t>Environmental Factors</w:t>
      </w:r>
      <w:bookmarkEnd w:id="13"/>
      <w:r w:rsidRPr="007F5243">
        <w:rPr>
          <w:rFonts w:ascii="Times New Roman" w:hAnsi="Times New Roman" w:cs="Times New Roman"/>
          <w:b/>
          <w:bCs/>
          <w:i/>
          <w:iCs/>
          <w:color w:val="000000" w:themeColor="text1"/>
          <w:sz w:val="24"/>
          <w:szCs w:val="24"/>
          <w:shd w:val="clear" w:color="auto" w:fill="FFFFFF"/>
          <w:lang w:val="en-GB"/>
        </w:rPr>
        <w:t xml:space="preserve"> </w:t>
      </w:r>
    </w:p>
    <w:p w14:paraId="3C2AF596" w14:textId="4C5F2E36" w:rsidR="00313012" w:rsidRPr="007F5243" w:rsidRDefault="00DE228F" w:rsidP="00313012">
      <w:pPr>
        <w:spacing w:before="24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Electric vehicles are always engaging in the nowadays world where diminishing carbon outflows and contamination is a developing worry for some individuals. Research has demonstrated that electric vehicles are better for the earth or ecology</w:t>
      </w:r>
      <w:r w:rsidR="00782644" w:rsidRPr="007F5243">
        <w:rPr>
          <w:rFonts w:ascii="Times New Roman" w:hAnsi="Times New Roman" w:cs="Times New Roman"/>
          <w:sz w:val="24"/>
          <w:szCs w:val="24"/>
          <w:lang w:val="en-GB"/>
        </w:rPr>
        <w:t xml:space="preserve"> </w:t>
      </w:r>
      <w:r w:rsidR="00782644" w:rsidRPr="007F5243">
        <w:rPr>
          <w:rFonts w:ascii="Times New Roman" w:hAnsi="Times New Roman" w:cs="Times New Roman"/>
          <w:sz w:val="24"/>
          <w:szCs w:val="24"/>
          <w:lang w:val="en-GB"/>
        </w:rPr>
        <w:fldChar w:fldCharType="begin" w:fldLock="1"/>
      </w:r>
      <w:r w:rsidR="00782644" w:rsidRPr="007F5243">
        <w:rPr>
          <w:rFonts w:ascii="Times New Roman" w:hAnsi="Times New Roman" w:cs="Times New Roman"/>
          <w:sz w:val="24"/>
          <w:szCs w:val="24"/>
          <w:lang w:val="en-GB"/>
        </w:rPr>
        <w:instrText>ADDIN CSL_CITATION {"citationItems":[{"id":"ITEM-1","itemData":{"DOI":"10.3846/20294913.2016.1160006","ISSN":"20294921","abstract":"The modern enterprises consider the sustainable development as the one of basic conceptions of one’s activity. In recent years, an increasing number of private as well as public organizations have been engaged with implementation and using of environmental management systems (EMSs). The research is built up by two main parts. In the first, author prepared theoretical analyses of literature and scientific publications. The second part based on survey results collected from Latvian companies using in depth interviews. Author proposes that the process of environmentally oriented business should be studied as a multi-dimensional issue. Company’s external and internal environment elements were shown. In article author also investigated different factors influencing company’s environmental management and motives of implementing EMS.","author":[{"dropping-particle":"","family":"Tambovceva","given":"Tatjana","non-dropping-particle":"","parse-names":false,"suffix":""}],"container-title":"Technological and Economic Development of Economy","id":"ITEM-1","issue":"6","issued":{"date-parts":[["2016"]]},"page":"867-884","title":"Classification of factors influencing environmental management of enterprise","type":"article-journal","volume":"22"},"uris":["http://www.mendeley.com/documents/?uuid=63036da2-7417-4a5e-a5e2-534908b24102"]}],"mendeley":{"formattedCitation":"(Tambovceva, 2016)","plainTextFormattedCitation":"(Tambovceva, 2016)","previouslyFormattedCitation":"(Tambovceva, 2016)"},"properties":{"noteIndex":0},"schema":"https://github.com/citation-style-language/schema/raw/master/csl-citation.json"}</w:instrText>
      </w:r>
      <w:r w:rsidR="00782644" w:rsidRPr="007F5243">
        <w:rPr>
          <w:rFonts w:ascii="Times New Roman" w:hAnsi="Times New Roman" w:cs="Times New Roman"/>
          <w:sz w:val="24"/>
          <w:szCs w:val="24"/>
          <w:lang w:val="en-GB"/>
        </w:rPr>
        <w:fldChar w:fldCharType="separate"/>
      </w:r>
      <w:r w:rsidR="00782644" w:rsidRPr="007F5243">
        <w:rPr>
          <w:rFonts w:ascii="Times New Roman" w:hAnsi="Times New Roman" w:cs="Times New Roman"/>
          <w:sz w:val="24"/>
          <w:szCs w:val="24"/>
          <w:lang w:val="en-GB"/>
        </w:rPr>
        <w:t>(Tambovceva, 2016)</w:t>
      </w:r>
      <w:r w:rsidR="00782644" w:rsidRPr="007F5243">
        <w:rPr>
          <w:rFonts w:ascii="Times New Roman" w:hAnsi="Times New Roman" w:cs="Times New Roman"/>
          <w:sz w:val="24"/>
          <w:szCs w:val="24"/>
          <w:lang w:val="en-GB"/>
        </w:rPr>
        <w:fldChar w:fldCharType="end"/>
      </w:r>
      <w:r w:rsidRPr="007F5243">
        <w:rPr>
          <w:rFonts w:ascii="Times New Roman" w:hAnsi="Times New Roman" w:cs="Times New Roman"/>
          <w:sz w:val="24"/>
          <w:szCs w:val="24"/>
          <w:lang w:val="en-GB"/>
        </w:rPr>
        <w:t xml:space="preserve">. They produce </w:t>
      </w:r>
      <w:r w:rsidR="001309DD" w:rsidRPr="007F5243">
        <w:rPr>
          <w:rFonts w:ascii="Times New Roman" w:hAnsi="Times New Roman" w:cs="Times New Roman"/>
          <w:sz w:val="24"/>
          <w:szCs w:val="24"/>
          <w:lang w:val="en-GB"/>
        </w:rPr>
        <w:t>fewer</w:t>
      </w:r>
      <w:r w:rsidRPr="007F5243">
        <w:rPr>
          <w:rFonts w:ascii="Times New Roman" w:hAnsi="Times New Roman" w:cs="Times New Roman"/>
          <w:sz w:val="24"/>
          <w:szCs w:val="24"/>
          <w:lang w:val="en-GB"/>
        </w:rPr>
        <w:t xml:space="preserve"> greenhouse gases and air pollutants than petroleum or diesel vehicle.</w:t>
      </w:r>
    </w:p>
    <w:p w14:paraId="0EB26767" w14:textId="51C62447" w:rsidR="001961D6" w:rsidRPr="007F5243" w:rsidRDefault="001309DD" w:rsidP="0020749A">
      <w:pPr>
        <w:pStyle w:val="Heading1"/>
        <w:spacing w:after="240" w:line="360" w:lineRule="auto"/>
        <w:jc w:val="both"/>
        <w:rPr>
          <w:rStyle w:val="Hyperlink"/>
          <w:rFonts w:ascii="Times New Roman" w:hAnsi="Times New Roman" w:cs="Times New Roman"/>
          <w:b/>
          <w:bCs/>
          <w:color w:val="000000" w:themeColor="text1"/>
          <w:sz w:val="24"/>
          <w:szCs w:val="24"/>
          <w:u w:val="none"/>
          <w:lang w:val="en-GB"/>
        </w:rPr>
      </w:pPr>
      <w:bookmarkStart w:id="14" w:name="_Toc38971581"/>
      <w:r w:rsidRPr="007F5243">
        <w:rPr>
          <w:rStyle w:val="Hyperlink"/>
          <w:rFonts w:ascii="Times New Roman" w:hAnsi="Times New Roman" w:cs="Times New Roman"/>
          <w:b/>
          <w:bCs/>
          <w:color w:val="000000" w:themeColor="text1"/>
          <w:sz w:val="24"/>
          <w:szCs w:val="24"/>
          <w:u w:val="none"/>
          <w:lang w:val="en-GB"/>
        </w:rPr>
        <w:t>The S</w:t>
      </w:r>
      <w:r w:rsidR="00D17921" w:rsidRPr="007F5243">
        <w:rPr>
          <w:rStyle w:val="Hyperlink"/>
          <w:rFonts w:ascii="Times New Roman" w:hAnsi="Times New Roman" w:cs="Times New Roman"/>
          <w:b/>
          <w:bCs/>
          <w:color w:val="000000" w:themeColor="text1"/>
          <w:sz w:val="24"/>
          <w:szCs w:val="24"/>
          <w:u w:val="none"/>
          <w:lang w:val="en-GB"/>
        </w:rPr>
        <w:t>cenario of Automotive Industry</w:t>
      </w:r>
      <w:r w:rsidR="00926A7A" w:rsidRPr="007F5243">
        <w:rPr>
          <w:rStyle w:val="Hyperlink"/>
          <w:rFonts w:ascii="Times New Roman" w:hAnsi="Times New Roman" w:cs="Times New Roman"/>
          <w:b/>
          <w:bCs/>
          <w:color w:val="000000" w:themeColor="text1"/>
          <w:sz w:val="24"/>
          <w:szCs w:val="24"/>
          <w:u w:val="none"/>
          <w:lang w:val="en-GB"/>
        </w:rPr>
        <w:t xml:space="preserve"> </w:t>
      </w:r>
      <w:r w:rsidR="00A62193" w:rsidRPr="007F5243">
        <w:rPr>
          <w:rStyle w:val="Hyperlink"/>
          <w:rFonts w:ascii="Times New Roman" w:hAnsi="Times New Roman" w:cs="Times New Roman"/>
          <w:b/>
          <w:bCs/>
          <w:color w:val="000000" w:themeColor="text1"/>
          <w:sz w:val="24"/>
          <w:szCs w:val="24"/>
          <w:u w:val="none"/>
          <w:lang w:val="en-GB"/>
        </w:rPr>
        <w:t>(</w:t>
      </w:r>
      <w:r w:rsidR="00926A7A" w:rsidRPr="007F5243">
        <w:rPr>
          <w:rStyle w:val="Hyperlink"/>
          <w:rFonts w:ascii="Times New Roman" w:hAnsi="Times New Roman" w:cs="Times New Roman"/>
          <w:b/>
          <w:bCs/>
          <w:color w:val="000000" w:themeColor="text1"/>
          <w:sz w:val="24"/>
          <w:szCs w:val="24"/>
          <w:u w:val="none"/>
          <w:lang w:val="en-GB"/>
        </w:rPr>
        <w:t>2010-2030</w:t>
      </w:r>
      <w:r w:rsidR="00A62193" w:rsidRPr="007F5243">
        <w:rPr>
          <w:rStyle w:val="Hyperlink"/>
          <w:rFonts w:ascii="Times New Roman" w:hAnsi="Times New Roman" w:cs="Times New Roman"/>
          <w:b/>
          <w:bCs/>
          <w:color w:val="000000" w:themeColor="text1"/>
          <w:sz w:val="24"/>
          <w:szCs w:val="24"/>
          <w:u w:val="none"/>
          <w:lang w:val="en-GB"/>
        </w:rPr>
        <w:t>)</w:t>
      </w:r>
      <w:bookmarkEnd w:id="14"/>
    </w:p>
    <w:p w14:paraId="3A7A5CE6" w14:textId="33846D85" w:rsidR="001961D6" w:rsidRPr="007F5243" w:rsidRDefault="00926A7A" w:rsidP="00926A7A">
      <w:pPr>
        <w:spacing w:before="240" w:after="240" w:line="360" w:lineRule="auto"/>
        <w:jc w:val="both"/>
        <w:rPr>
          <w:rStyle w:val="Hyperlink"/>
          <w:rFonts w:ascii="Times New Roman" w:hAnsi="Times New Roman" w:cs="Times New Roman"/>
          <w:color w:val="000000" w:themeColor="text1"/>
          <w:sz w:val="24"/>
          <w:szCs w:val="24"/>
          <w:u w:val="none"/>
          <w:lang w:val="en-GB"/>
        </w:rPr>
      </w:pPr>
      <w:r w:rsidRPr="007F5243">
        <w:rPr>
          <w:rStyle w:val="Hyperlink"/>
          <w:rFonts w:ascii="Times New Roman" w:hAnsi="Times New Roman" w:cs="Times New Roman"/>
          <w:color w:val="000000" w:themeColor="text1"/>
          <w:sz w:val="24"/>
          <w:szCs w:val="24"/>
          <w:u w:val="none"/>
          <w:lang w:val="en-GB"/>
        </w:rPr>
        <w:t xml:space="preserve">The present section has been figured out the electronic vehicle production according to the major vehicle producing country. It has been tracked that </w:t>
      </w:r>
      <w:r w:rsidR="00890B8E" w:rsidRPr="007F5243">
        <w:rPr>
          <w:rStyle w:val="Hyperlink"/>
          <w:rFonts w:ascii="Times New Roman" w:hAnsi="Times New Roman" w:cs="Times New Roman"/>
          <w:color w:val="000000" w:themeColor="text1"/>
          <w:sz w:val="24"/>
          <w:szCs w:val="24"/>
          <w:u w:val="none"/>
          <w:lang w:val="en-GB"/>
        </w:rPr>
        <w:t>two million electronic vehicles will be produced by the end of 2020. It has</w:t>
      </w:r>
      <w:r w:rsidR="00313C1D" w:rsidRPr="007F5243">
        <w:rPr>
          <w:rStyle w:val="Hyperlink"/>
          <w:rFonts w:ascii="Times New Roman" w:hAnsi="Times New Roman" w:cs="Times New Roman"/>
          <w:color w:val="000000" w:themeColor="text1"/>
          <w:sz w:val="24"/>
          <w:szCs w:val="24"/>
          <w:u w:val="none"/>
          <w:lang w:val="en-GB"/>
        </w:rPr>
        <w:t xml:space="preserve"> been found that UK vehicle production is </w:t>
      </w:r>
      <w:r w:rsidR="009258D7" w:rsidRPr="007F5243">
        <w:rPr>
          <w:rStyle w:val="Hyperlink"/>
          <w:rFonts w:ascii="Times New Roman" w:hAnsi="Times New Roman" w:cs="Times New Roman"/>
          <w:color w:val="000000" w:themeColor="text1"/>
          <w:sz w:val="24"/>
          <w:szCs w:val="24"/>
          <w:u w:val="none"/>
          <w:lang w:val="en-GB"/>
        </w:rPr>
        <w:t>export focused</w:t>
      </w:r>
      <w:r w:rsidR="00313C1D" w:rsidRPr="007F5243">
        <w:rPr>
          <w:rStyle w:val="Hyperlink"/>
          <w:rFonts w:ascii="Times New Roman" w:hAnsi="Times New Roman" w:cs="Times New Roman"/>
          <w:color w:val="000000" w:themeColor="text1"/>
          <w:sz w:val="24"/>
          <w:szCs w:val="24"/>
          <w:u w:val="none"/>
          <w:lang w:val="en-GB"/>
        </w:rPr>
        <w:t>. Thus, it was seen that 78%</w:t>
      </w:r>
      <w:r w:rsidR="00CA293F" w:rsidRPr="007F5243">
        <w:rPr>
          <w:rStyle w:val="Hyperlink"/>
          <w:rFonts w:ascii="Times New Roman" w:hAnsi="Times New Roman" w:cs="Times New Roman"/>
          <w:color w:val="000000" w:themeColor="text1"/>
          <w:sz w:val="24"/>
          <w:szCs w:val="24"/>
          <w:u w:val="none"/>
          <w:lang w:val="en-GB"/>
        </w:rPr>
        <w:t xml:space="preserve"> of</w:t>
      </w:r>
      <w:r w:rsidR="00313C1D" w:rsidRPr="007F5243">
        <w:rPr>
          <w:rStyle w:val="Hyperlink"/>
          <w:rFonts w:ascii="Times New Roman" w:hAnsi="Times New Roman" w:cs="Times New Roman"/>
          <w:color w:val="000000" w:themeColor="text1"/>
          <w:sz w:val="24"/>
          <w:szCs w:val="24"/>
          <w:u w:val="none"/>
          <w:lang w:val="en-GB"/>
        </w:rPr>
        <w:t xml:space="preserve"> electronic vehicles were exported from UK. But during 2018, it was noticed </w:t>
      </w:r>
      <w:r w:rsidR="00313C1D" w:rsidRPr="007F5243">
        <w:rPr>
          <w:rStyle w:val="Hyperlink"/>
          <w:rFonts w:ascii="Times New Roman" w:hAnsi="Times New Roman" w:cs="Times New Roman"/>
          <w:color w:val="000000" w:themeColor="text1"/>
          <w:sz w:val="24"/>
          <w:szCs w:val="24"/>
          <w:u w:val="none"/>
          <w:lang w:val="en-GB"/>
        </w:rPr>
        <w:lastRenderedPageBreak/>
        <w:t xml:space="preserve">decline </w:t>
      </w:r>
      <w:r w:rsidR="001309DD" w:rsidRPr="007F5243">
        <w:rPr>
          <w:rStyle w:val="Hyperlink"/>
          <w:rFonts w:ascii="Times New Roman" w:hAnsi="Times New Roman" w:cs="Times New Roman"/>
          <w:color w:val="000000" w:themeColor="text1"/>
          <w:sz w:val="24"/>
          <w:szCs w:val="24"/>
          <w:u w:val="none"/>
          <w:lang w:val="en-GB"/>
        </w:rPr>
        <w:t>in</w:t>
      </w:r>
      <w:r w:rsidR="00313C1D" w:rsidRPr="007F5243">
        <w:rPr>
          <w:rStyle w:val="Hyperlink"/>
          <w:rFonts w:ascii="Times New Roman" w:hAnsi="Times New Roman" w:cs="Times New Roman"/>
          <w:color w:val="000000" w:themeColor="text1"/>
          <w:sz w:val="24"/>
          <w:szCs w:val="24"/>
          <w:u w:val="none"/>
          <w:lang w:val="en-GB"/>
        </w:rPr>
        <w:t xml:space="preserve"> production due to the growing production in China and emerging other markets. </w:t>
      </w:r>
      <w:r w:rsidR="00292745" w:rsidRPr="007F5243">
        <w:rPr>
          <w:rStyle w:val="Hyperlink"/>
          <w:rFonts w:ascii="Times New Roman" w:hAnsi="Times New Roman" w:cs="Times New Roman"/>
          <w:color w:val="000000" w:themeColor="text1"/>
          <w:sz w:val="24"/>
          <w:szCs w:val="24"/>
          <w:u w:val="none"/>
          <w:lang w:val="en-GB"/>
        </w:rPr>
        <w:t xml:space="preserve">In 2010, Europe produced 18.23 million electronic vehicles whereas other emerging countries including China, Japan, India, Brazil, Korea and rest of the world produced sequentially </w:t>
      </w:r>
      <w:r w:rsidR="008C1B41" w:rsidRPr="007F5243">
        <w:rPr>
          <w:rStyle w:val="Hyperlink"/>
          <w:rFonts w:ascii="Times New Roman" w:hAnsi="Times New Roman" w:cs="Times New Roman"/>
          <w:color w:val="000000" w:themeColor="text1"/>
          <w:sz w:val="24"/>
          <w:szCs w:val="24"/>
          <w:u w:val="none"/>
          <w:lang w:val="en-GB"/>
        </w:rPr>
        <w:t xml:space="preserve">16.75, 9.25, 3.24, 3.16, 4.21, 7.49. It is expected that Europe will produce 22.60 million electronic vehicles in 2020 whereas Japan, China, Brazil, India, Korea and Rest of the world will produce 8.57, 32.64, 3.13, 6.7, 4.34 and 11.10. In addition, it is expected in the upcoming future till 2030 that Europe will produce 23.95 million electronic vehicles whereas Japan, China, Brazil, India, Korea and Rest of the world will produce 19.60, 8.10, 36.42, 4.7, 14.4, 4.5 and 15.33. Therefore, across the US and Mexico have built several new factories for producing premium electronic vehicles. However, the below figure is crucial to understand the changing production trend in the automotive industry in the last few years and </w:t>
      </w:r>
      <w:r w:rsidR="00765C1B" w:rsidRPr="007F5243">
        <w:rPr>
          <w:rStyle w:val="Hyperlink"/>
          <w:rFonts w:ascii="Times New Roman" w:hAnsi="Times New Roman" w:cs="Times New Roman"/>
          <w:color w:val="000000" w:themeColor="text1"/>
          <w:sz w:val="24"/>
          <w:szCs w:val="24"/>
          <w:u w:val="none"/>
          <w:lang w:val="en-GB"/>
        </w:rPr>
        <w:t>few upcoming years as well.</w:t>
      </w:r>
      <w:r w:rsidR="00E23CCF" w:rsidRPr="007F5243">
        <w:rPr>
          <w:rStyle w:val="Hyperlink"/>
          <w:rFonts w:ascii="Times New Roman" w:hAnsi="Times New Roman" w:cs="Times New Roman"/>
          <w:color w:val="000000" w:themeColor="text1"/>
          <w:sz w:val="24"/>
          <w:szCs w:val="24"/>
          <w:u w:val="none"/>
          <w:lang w:val="en-GB"/>
        </w:rPr>
        <w:t xml:space="preserve"> The below bar chart has been drawn by author </w:t>
      </w:r>
      <w:r w:rsidR="000D21EA" w:rsidRPr="007F5243">
        <w:rPr>
          <w:rStyle w:val="Hyperlink"/>
          <w:rFonts w:ascii="Times New Roman" w:hAnsi="Times New Roman" w:cs="Times New Roman"/>
          <w:color w:val="000000" w:themeColor="text1"/>
          <w:sz w:val="24"/>
          <w:szCs w:val="24"/>
          <w:u w:val="none"/>
          <w:lang w:val="en-GB"/>
        </w:rPr>
        <w:t>based on</w:t>
      </w:r>
      <w:r w:rsidR="00E23CCF" w:rsidRPr="007F5243">
        <w:rPr>
          <w:rStyle w:val="Hyperlink"/>
          <w:rFonts w:ascii="Times New Roman" w:hAnsi="Times New Roman" w:cs="Times New Roman"/>
          <w:color w:val="000000" w:themeColor="text1"/>
          <w:sz w:val="24"/>
          <w:szCs w:val="24"/>
          <w:u w:val="none"/>
          <w:lang w:val="en-GB"/>
        </w:rPr>
        <w:t xml:space="preserve"> the recent report of </w:t>
      </w:r>
      <w:r w:rsidR="00E23CCF" w:rsidRPr="007F5243">
        <w:rPr>
          <w:rStyle w:val="Hyperlink"/>
          <w:rFonts w:ascii="Times New Roman" w:hAnsi="Times New Roman" w:cs="Times New Roman"/>
          <w:color w:val="000000" w:themeColor="text1"/>
          <w:sz w:val="24"/>
          <w:szCs w:val="24"/>
          <w:u w:val="none"/>
          <w:lang w:val="en-GB"/>
        </w:rPr>
        <w:fldChar w:fldCharType="begin" w:fldLock="1"/>
      </w:r>
      <w:r w:rsidR="00782644" w:rsidRPr="007F5243">
        <w:rPr>
          <w:rStyle w:val="Hyperlink"/>
          <w:rFonts w:ascii="Times New Roman" w:hAnsi="Times New Roman" w:cs="Times New Roman"/>
          <w:color w:val="000000" w:themeColor="text1"/>
          <w:sz w:val="24"/>
          <w:szCs w:val="24"/>
          <w:u w:val="none"/>
          <w:lang w:val="en-GB"/>
        </w:rPr>
        <w:instrText>ADDIN CSL_CITATION {"citationItems":[{"id":"ITEM-1","itemData":{"author":[{"dropping-particle":"","family":"Douglas","given":"Craig","non-dropping-particle":"","parse-names":false,"suffix":""},{"dropping-particle":"","family":"Stewart","given":"Alex","non-dropping-particle":"","parse-names":false,"suffix":""}],"container-title":"Element Energy","id":"ITEM-1","issue":"23","issued":{"date-parts":[["2019"]]},"page":"45-61","title":"Influences on the low carbon car market from 2020-2030","type":"article-journal","volume":"8"},"uris":["http://www.mendeley.com/documents/?uuid=328914fd-2fd7-4abf-9e04-613d339edc4c"]}],"mendeley":{"formattedCitation":"(Douglas and Stewart, 2019)","manualFormatting":"Douglas and Stewart (2019)","plainTextFormattedCitation":"(Douglas and Stewart, 2019)","previouslyFormattedCitation":"(Douglas and Stewart, 2019)"},"properties":{"noteIndex":0},"schema":"https://github.com/citation-style-language/schema/raw/master/csl-citation.json"}</w:instrText>
      </w:r>
      <w:r w:rsidR="00E23CCF" w:rsidRPr="007F5243">
        <w:rPr>
          <w:rStyle w:val="Hyperlink"/>
          <w:rFonts w:ascii="Times New Roman" w:hAnsi="Times New Roman" w:cs="Times New Roman"/>
          <w:color w:val="000000" w:themeColor="text1"/>
          <w:sz w:val="24"/>
          <w:szCs w:val="24"/>
          <w:u w:val="none"/>
          <w:lang w:val="en-GB"/>
        </w:rPr>
        <w:fldChar w:fldCharType="separate"/>
      </w:r>
      <w:r w:rsidR="00E23CCF" w:rsidRPr="007F5243">
        <w:rPr>
          <w:rStyle w:val="Hyperlink"/>
          <w:rFonts w:ascii="Times New Roman" w:hAnsi="Times New Roman" w:cs="Times New Roman"/>
          <w:color w:val="000000" w:themeColor="text1"/>
          <w:sz w:val="24"/>
          <w:szCs w:val="24"/>
          <w:u w:val="none"/>
          <w:lang w:val="en-GB"/>
        </w:rPr>
        <w:t>Douglas and Stewart (2019)</w:t>
      </w:r>
      <w:r w:rsidR="00E23CCF" w:rsidRPr="007F5243">
        <w:rPr>
          <w:rStyle w:val="Hyperlink"/>
          <w:rFonts w:ascii="Times New Roman" w:hAnsi="Times New Roman" w:cs="Times New Roman"/>
          <w:color w:val="000000" w:themeColor="text1"/>
          <w:sz w:val="24"/>
          <w:szCs w:val="24"/>
          <w:u w:val="none"/>
          <w:lang w:val="en-GB"/>
        </w:rPr>
        <w:fldChar w:fldCharType="end"/>
      </w:r>
      <w:r w:rsidR="00E23CCF" w:rsidRPr="007F5243">
        <w:rPr>
          <w:rStyle w:val="Hyperlink"/>
          <w:rFonts w:ascii="Times New Roman" w:hAnsi="Times New Roman" w:cs="Times New Roman"/>
          <w:color w:val="000000" w:themeColor="text1"/>
          <w:sz w:val="24"/>
          <w:szCs w:val="24"/>
          <w:u w:val="none"/>
          <w:lang w:val="en-GB"/>
        </w:rPr>
        <w:t>.</w:t>
      </w:r>
      <w:r w:rsidR="00765C1B" w:rsidRPr="007F5243">
        <w:rPr>
          <w:rStyle w:val="Hyperlink"/>
          <w:rFonts w:ascii="Times New Roman" w:hAnsi="Times New Roman" w:cs="Times New Roman"/>
          <w:color w:val="000000" w:themeColor="text1"/>
          <w:sz w:val="24"/>
          <w:szCs w:val="24"/>
          <w:u w:val="none"/>
          <w:lang w:val="en-GB"/>
        </w:rPr>
        <w:t xml:space="preserve"> </w:t>
      </w:r>
    </w:p>
    <w:p w14:paraId="64762731" w14:textId="77777777" w:rsidR="001961D6" w:rsidRPr="007F5243" w:rsidRDefault="001961D6" w:rsidP="004C6394">
      <w:pPr>
        <w:spacing w:before="240" w:after="240" w:line="360" w:lineRule="auto"/>
        <w:jc w:val="both"/>
        <w:rPr>
          <w:rFonts w:ascii="Times New Roman" w:hAnsi="Times New Roman" w:cs="Times New Roman"/>
          <w:sz w:val="24"/>
          <w:szCs w:val="24"/>
          <w:lang w:val="en-GB"/>
        </w:rPr>
      </w:pPr>
    </w:p>
    <w:p w14:paraId="230CAF69" w14:textId="603F463B" w:rsidR="00D648A5" w:rsidRPr="007F5243" w:rsidRDefault="001961D6" w:rsidP="001961D6">
      <w:pPr>
        <w:jc w:val="center"/>
        <w:rPr>
          <w:lang w:val="en-GB"/>
        </w:rPr>
      </w:pPr>
      <w:r w:rsidRPr="007F5243">
        <w:rPr>
          <w:noProof/>
        </w:rPr>
        <w:drawing>
          <wp:inline distT="0" distB="0" distL="0" distR="0" wp14:anchorId="2A990FBA" wp14:editId="3AEA53C0">
            <wp:extent cx="5076825" cy="3523615"/>
            <wp:effectExtent l="0" t="0" r="9525" b="635"/>
            <wp:docPr id="2" name="Chart 2">
              <a:extLst xmlns:a="http://schemas.openxmlformats.org/drawingml/2006/main">
                <a:ext uri="{FF2B5EF4-FFF2-40B4-BE49-F238E27FC236}">
                  <a16:creationId xmlns:a16="http://schemas.microsoft.com/office/drawing/2014/main" id="{3A933659-CE16-4177-BADB-B8123E4237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6763021" w14:textId="13B110CA" w:rsidR="001961D6" w:rsidRPr="007F5243" w:rsidRDefault="001961D6" w:rsidP="00BE6A3E">
      <w:pPr>
        <w:rPr>
          <w:lang w:val="en-GB"/>
        </w:rPr>
      </w:pPr>
    </w:p>
    <w:p w14:paraId="0ADDC005" w14:textId="5A5C2540" w:rsidR="00E23CCF" w:rsidRPr="007F5243" w:rsidRDefault="00E23CCF" w:rsidP="00544D17">
      <w:pPr>
        <w:jc w:val="center"/>
        <w:rPr>
          <w:rFonts w:ascii="Times New Roman" w:hAnsi="Times New Roman" w:cs="Times New Roman"/>
          <w:sz w:val="24"/>
          <w:szCs w:val="24"/>
          <w:lang w:val="en-GB"/>
        </w:rPr>
      </w:pPr>
      <w:r w:rsidRPr="007F5243">
        <w:rPr>
          <w:rFonts w:ascii="Times New Roman" w:hAnsi="Times New Roman" w:cs="Times New Roman"/>
          <w:i/>
          <w:iCs/>
          <w:sz w:val="24"/>
          <w:szCs w:val="24"/>
          <w:lang w:val="en-GB"/>
        </w:rPr>
        <w:t>Figure 3</w:t>
      </w:r>
      <w:r w:rsidRPr="007F5243">
        <w:rPr>
          <w:rFonts w:ascii="Times New Roman" w:hAnsi="Times New Roman" w:cs="Times New Roman"/>
          <w:sz w:val="24"/>
          <w:szCs w:val="24"/>
          <w:lang w:val="en-GB"/>
        </w:rPr>
        <w:t>: An analysis of the Electronic Car Manufacturing Industry</w:t>
      </w:r>
    </w:p>
    <w:p w14:paraId="1C0DFC2B" w14:textId="51010E3E" w:rsidR="00E23CCF" w:rsidRPr="007F5243" w:rsidRDefault="00E23CCF" w:rsidP="00544D17">
      <w:pPr>
        <w:spacing w:after="600"/>
        <w:jc w:val="center"/>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Source: </w:t>
      </w:r>
      <w:r w:rsidRPr="007F5243">
        <w:rPr>
          <w:rFonts w:ascii="Times New Roman" w:hAnsi="Times New Roman" w:cs="Times New Roman"/>
          <w:sz w:val="24"/>
          <w:szCs w:val="24"/>
          <w:lang w:val="en-GB"/>
        </w:rPr>
        <w:fldChar w:fldCharType="begin" w:fldLock="1"/>
      </w:r>
      <w:r w:rsidRPr="007F5243">
        <w:rPr>
          <w:rFonts w:ascii="Times New Roman" w:hAnsi="Times New Roman" w:cs="Times New Roman"/>
          <w:sz w:val="24"/>
          <w:szCs w:val="24"/>
          <w:lang w:val="en-GB"/>
        </w:rPr>
        <w:instrText>ADDIN CSL_CITATION {"citationItems":[{"id":"ITEM-1","itemData":{"author":[{"dropping-particle":"","family":"Douglas","given":"Craig","non-dropping-particle":"","parse-names":false,"suffix":""},{"dropping-particle":"","family":"Stewart","given":"Alex","non-dropping-particle":"","parse-names":false,"suffix":""}],"container-title":"Element Energy","id":"ITEM-1","issue":"23","issued":{"date-parts":[["2019"]]},"page":"45-61","title":"Influences on the low carbon car market from 2020-2030","type":"article-journal","volume":"8"},"uris":["http://www.mendeley.com/documents/?uuid=328914fd-2fd7-4abf-9e04-613d339edc4c"]}],"mendeley":{"formattedCitation":"(Douglas and Stewart, 2019)","manualFormatting":"Douglas and Stewart (2019)","plainTextFormattedCitation":"(Douglas and Stewart, 2019)","previouslyFormattedCitation":"(Douglas and Stewart, 2019)"},"properties":{"noteIndex":0},"schema":"https://github.com/citation-style-language/schema/raw/master/csl-citation.json"}</w:instrText>
      </w:r>
      <w:r w:rsidRPr="007F5243">
        <w:rPr>
          <w:rFonts w:ascii="Times New Roman" w:hAnsi="Times New Roman" w:cs="Times New Roman"/>
          <w:sz w:val="24"/>
          <w:szCs w:val="24"/>
          <w:lang w:val="en-GB"/>
        </w:rPr>
        <w:fldChar w:fldCharType="separate"/>
      </w:r>
      <w:r w:rsidRPr="007F5243">
        <w:rPr>
          <w:rFonts w:ascii="Times New Roman" w:hAnsi="Times New Roman" w:cs="Times New Roman"/>
          <w:sz w:val="24"/>
          <w:szCs w:val="24"/>
          <w:lang w:val="en-GB"/>
        </w:rPr>
        <w:t>Douglas and Stewart (2019)</w:t>
      </w:r>
      <w:r w:rsidRPr="007F5243">
        <w:rPr>
          <w:rFonts w:ascii="Times New Roman" w:hAnsi="Times New Roman" w:cs="Times New Roman"/>
          <w:sz w:val="24"/>
          <w:szCs w:val="24"/>
          <w:lang w:val="en-GB"/>
        </w:rPr>
        <w:fldChar w:fldCharType="end"/>
      </w:r>
    </w:p>
    <w:p w14:paraId="38474A83" w14:textId="6EB183CB" w:rsidR="00B446E9" w:rsidRPr="007F5243" w:rsidRDefault="00B446E9" w:rsidP="00B446E9">
      <w:pPr>
        <w:pStyle w:val="Heading1"/>
        <w:spacing w:after="240" w:line="360" w:lineRule="auto"/>
        <w:jc w:val="both"/>
        <w:rPr>
          <w:rFonts w:ascii="Times New Roman" w:hAnsi="Times New Roman" w:cs="Times New Roman"/>
          <w:b/>
          <w:bCs/>
          <w:color w:val="000000" w:themeColor="text1"/>
          <w:sz w:val="24"/>
          <w:szCs w:val="24"/>
          <w:lang w:val="en-GB"/>
        </w:rPr>
      </w:pPr>
      <w:bookmarkStart w:id="15" w:name="_Toc38971582"/>
      <w:r w:rsidRPr="007F5243">
        <w:rPr>
          <w:rFonts w:ascii="Times New Roman" w:hAnsi="Times New Roman" w:cs="Times New Roman"/>
          <w:b/>
          <w:bCs/>
          <w:color w:val="000000" w:themeColor="text1"/>
          <w:sz w:val="24"/>
          <w:szCs w:val="24"/>
          <w:lang w:val="en-GB"/>
        </w:rPr>
        <w:lastRenderedPageBreak/>
        <w:t xml:space="preserve">Critical Assessment of the Organizational and Other </w:t>
      </w:r>
      <w:r w:rsidR="0020749A" w:rsidRPr="007F5243">
        <w:rPr>
          <w:rFonts w:ascii="Times New Roman" w:hAnsi="Times New Roman" w:cs="Times New Roman"/>
          <w:b/>
          <w:bCs/>
          <w:color w:val="000000" w:themeColor="text1"/>
          <w:sz w:val="24"/>
          <w:szCs w:val="24"/>
          <w:lang w:val="en-GB"/>
        </w:rPr>
        <w:t>C</w:t>
      </w:r>
      <w:r w:rsidRPr="007F5243">
        <w:rPr>
          <w:rFonts w:ascii="Times New Roman" w:hAnsi="Times New Roman" w:cs="Times New Roman"/>
          <w:b/>
          <w:bCs/>
          <w:color w:val="000000" w:themeColor="text1"/>
          <w:sz w:val="24"/>
          <w:szCs w:val="24"/>
          <w:lang w:val="en-GB"/>
        </w:rPr>
        <w:t>hanges</w:t>
      </w:r>
      <w:bookmarkEnd w:id="15"/>
    </w:p>
    <w:p w14:paraId="057E7C4D" w14:textId="7A6A4CC6" w:rsidR="00B446E9" w:rsidRPr="007F5243" w:rsidRDefault="00B446E9" w:rsidP="00B446E9">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7F5243">
        <w:rPr>
          <w:rFonts w:ascii="Times New Roman" w:hAnsi="Times New Roman" w:cs="Times New Roman"/>
          <w:sz w:val="24"/>
          <w:szCs w:val="24"/>
          <w:lang w:val="en-GB"/>
        </w:rPr>
        <w:t xml:space="preserve">Several authors recommended </w:t>
      </w:r>
      <w:r w:rsidR="0076080D" w:rsidRPr="007F5243">
        <w:rPr>
          <w:rFonts w:ascii="Times New Roman" w:hAnsi="Times New Roman" w:cs="Times New Roman"/>
          <w:sz w:val="24"/>
          <w:szCs w:val="24"/>
          <w:lang w:val="en-GB"/>
        </w:rPr>
        <w:t xml:space="preserve">external and internal forces which are accountable for the vehicle organizational and other changes including new government enactment, technological diffusion, economic, social and cultural value changes, changes of customer tastes and preferences, new ideas and innovation, social </w:t>
      </w:r>
      <w:r w:rsidR="0076080D" w:rsidRPr="007F5243">
        <w:rPr>
          <w:rFonts w:ascii="Times New Roman" w:hAnsi="Times New Roman" w:cs="Times New Roman"/>
          <w:color w:val="000000" w:themeColor="text1"/>
          <w:sz w:val="24"/>
          <w:szCs w:val="24"/>
          <w:lang w:val="en-GB"/>
        </w:rPr>
        <w:t>status and world politics</w:t>
      </w:r>
      <w:r w:rsidR="00C92D39" w:rsidRPr="007F5243">
        <w:rPr>
          <w:rFonts w:ascii="Times New Roman" w:hAnsi="Times New Roman" w:cs="Times New Roman"/>
          <w:color w:val="000000" w:themeColor="text1"/>
          <w:sz w:val="24"/>
          <w:szCs w:val="24"/>
          <w:lang w:val="en-GB"/>
        </w:rPr>
        <w:t xml:space="preserve"> </w:t>
      </w:r>
      <w:r w:rsidR="00C92D39" w:rsidRPr="007F5243">
        <w:rPr>
          <w:rFonts w:ascii="Times New Roman" w:hAnsi="Times New Roman" w:cs="Times New Roman"/>
          <w:color w:val="000000" w:themeColor="text1"/>
          <w:sz w:val="24"/>
          <w:szCs w:val="24"/>
          <w:lang w:val="en-GB"/>
        </w:rPr>
        <w:fldChar w:fldCharType="begin" w:fldLock="1"/>
      </w:r>
      <w:r w:rsidR="00E23CCF" w:rsidRPr="007F5243">
        <w:rPr>
          <w:rFonts w:ascii="Times New Roman" w:hAnsi="Times New Roman" w:cs="Times New Roman"/>
          <w:color w:val="000000" w:themeColor="text1"/>
          <w:sz w:val="24"/>
          <w:szCs w:val="24"/>
          <w:lang w:val="en-GB"/>
        </w:rPr>
        <w:instrText>ADDIN CSL_CITATION {"citationItems":[{"id":"ITEM-1","itemData":{"author":[{"dropping-particle":"","family":"Chou","given":"Sheng-fang","non-dropping-particle":"","parse-names":false,"suffix":""},{"dropping-particle":"","family":"Liu","given":"Chih-hsing","non-dropping-particle":"","parse-names":false,"suffix":""}],"container-title":"Journal of Business Administration and Management Sciences","id":"ITEM-1","issue":"3","issued":{"date-parts":[["2018"]]},"page":"69-79","title":"What’s the catalyst for innovation within organization?","type":"article-journal","volume":"2"},"uris":["http://www.mendeley.com/documents/?uuid=c2cc7c92-90fd-4cfb-b0b7-def1fc546428"]}],"mendeley":{"formattedCitation":"(Chou and Liu, 2018)","plainTextFormattedCitation":"(Chou and Liu, 2018)","previouslyFormattedCitation":"(Chou and Liu, 2018)"},"properties":{"noteIndex":0},"schema":"https://github.com/citation-style-language/schema/raw/master/csl-citation.json"}</w:instrText>
      </w:r>
      <w:r w:rsidR="00C92D39" w:rsidRPr="007F5243">
        <w:rPr>
          <w:rFonts w:ascii="Times New Roman" w:hAnsi="Times New Roman" w:cs="Times New Roman"/>
          <w:color w:val="000000" w:themeColor="text1"/>
          <w:sz w:val="24"/>
          <w:szCs w:val="24"/>
          <w:lang w:val="en-GB"/>
        </w:rPr>
        <w:fldChar w:fldCharType="separate"/>
      </w:r>
      <w:r w:rsidR="00C92D39" w:rsidRPr="007F5243">
        <w:rPr>
          <w:rFonts w:ascii="Times New Roman" w:hAnsi="Times New Roman" w:cs="Times New Roman"/>
          <w:color w:val="000000" w:themeColor="text1"/>
          <w:sz w:val="24"/>
          <w:szCs w:val="24"/>
          <w:lang w:val="en-GB"/>
        </w:rPr>
        <w:t>(Chou and Liu, 2018)</w:t>
      </w:r>
      <w:r w:rsidR="00C92D39" w:rsidRPr="007F5243">
        <w:rPr>
          <w:rFonts w:ascii="Times New Roman" w:hAnsi="Times New Roman" w:cs="Times New Roman"/>
          <w:color w:val="000000" w:themeColor="text1"/>
          <w:sz w:val="24"/>
          <w:szCs w:val="24"/>
          <w:lang w:val="en-GB"/>
        </w:rPr>
        <w:fldChar w:fldCharType="end"/>
      </w:r>
      <w:r w:rsidR="0076080D" w:rsidRPr="007F5243">
        <w:rPr>
          <w:rFonts w:ascii="Times New Roman" w:hAnsi="Times New Roman" w:cs="Times New Roman"/>
          <w:sz w:val="24"/>
          <w:szCs w:val="24"/>
          <w:lang w:val="en-GB"/>
        </w:rPr>
        <w:t xml:space="preserve">. </w:t>
      </w:r>
      <w:r w:rsidR="003C5DDF" w:rsidRPr="007F5243">
        <w:rPr>
          <w:rFonts w:ascii="Times New Roman" w:hAnsi="Times New Roman" w:cs="Times New Roman"/>
          <w:sz w:val="24"/>
          <w:szCs w:val="24"/>
          <w:lang w:val="en-GB"/>
        </w:rPr>
        <w:t xml:space="preserve">As </w:t>
      </w:r>
      <w:r w:rsidR="00CA293F" w:rsidRPr="007F5243">
        <w:rPr>
          <w:rFonts w:ascii="Times New Roman" w:hAnsi="Times New Roman" w:cs="Times New Roman"/>
          <w:sz w:val="24"/>
          <w:szCs w:val="24"/>
          <w:lang w:val="en-GB"/>
        </w:rPr>
        <w:t xml:space="preserve">a </w:t>
      </w:r>
      <w:r w:rsidR="003C5DDF" w:rsidRPr="007F5243">
        <w:rPr>
          <w:rFonts w:ascii="Times New Roman" w:hAnsi="Times New Roman" w:cs="Times New Roman"/>
          <w:sz w:val="24"/>
          <w:szCs w:val="24"/>
          <w:lang w:val="en-GB"/>
        </w:rPr>
        <w:t>Japan</w:t>
      </w:r>
      <w:r w:rsidR="001309DD" w:rsidRPr="007F5243">
        <w:rPr>
          <w:rFonts w:ascii="Times New Roman" w:hAnsi="Times New Roman" w:cs="Times New Roman"/>
          <w:sz w:val="24"/>
          <w:szCs w:val="24"/>
          <w:lang w:val="en-GB"/>
        </w:rPr>
        <w:t>-</w:t>
      </w:r>
      <w:r w:rsidR="003C5DDF" w:rsidRPr="007F5243">
        <w:rPr>
          <w:rFonts w:ascii="Times New Roman" w:hAnsi="Times New Roman" w:cs="Times New Roman"/>
          <w:sz w:val="24"/>
          <w:szCs w:val="24"/>
          <w:lang w:val="en-GB"/>
        </w:rPr>
        <w:t>based vehicle organization, Toyota emerged as the main competitor of the Volvo company. So, the GM of Volv</w:t>
      </w:r>
      <w:r w:rsidR="000C4023" w:rsidRPr="007F5243">
        <w:rPr>
          <w:rFonts w:ascii="Times New Roman" w:hAnsi="Times New Roman" w:cs="Times New Roman"/>
          <w:sz w:val="24"/>
          <w:szCs w:val="24"/>
          <w:lang w:val="en-GB"/>
        </w:rPr>
        <w:t xml:space="preserve">o faces big challenges for sustaining in the recent competitive market. </w:t>
      </w:r>
      <w:r w:rsidR="009526B3" w:rsidRPr="007F5243">
        <w:rPr>
          <w:rFonts w:ascii="Times New Roman" w:hAnsi="Times New Roman" w:cs="Times New Roman"/>
          <w:sz w:val="24"/>
          <w:szCs w:val="24"/>
          <w:lang w:val="en-GB"/>
        </w:rPr>
        <w:t xml:space="preserve">This is called external forces for changes. In addition, </w:t>
      </w:r>
      <w:r w:rsidR="006A30B5" w:rsidRPr="007F5243">
        <w:rPr>
          <w:rFonts w:ascii="Times New Roman" w:hAnsi="Times New Roman" w:cs="Times New Roman"/>
          <w:sz w:val="24"/>
          <w:szCs w:val="24"/>
          <w:lang w:val="en-GB"/>
        </w:rPr>
        <w:t xml:space="preserve">the wage cost is getting higher </w:t>
      </w:r>
      <w:r w:rsidR="00E54332" w:rsidRPr="007F5243">
        <w:rPr>
          <w:rFonts w:ascii="Times New Roman" w:hAnsi="Times New Roman" w:cs="Times New Roman"/>
          <w:sz w:val="24"/>
          <w:szCs w:val="24"/>
          <w:lang w:val="en-GB"/>
        </w:rPr>
        <w:t xml:space="preserve">and for this reason, organizational capacity and profitability are also changing day by day. </w:t>
      </w:r>
      <w:r w:rsidR="007E1283" w:rsidRPr="007F5243">
        <w:rPr>
          <w:rFonts w:ascii="Times New Roman" w:hAnsi="Times New Roman" w:cs="Times New Roman"/>
          <w:sz w:val="24"/>
          <w:szCs w:val="24"/>
          <w:lang w:val="en-GB"/>
        </w:rPr>
        <w:t>The Volvo company brought changes in the application of electronic cars because it introduced automatic driving application</w:t>
      </w:r>
      <w:r w:rsidR="001309DD" w:rsidRPr="007F5243">
        <w:rPr>
          <w:rFonts w:ascii="Times New Roman" w:hAnsi="Times New Roman" w:cs="Times New Roman"/>
          <w:sz w:val="24"/>
          <w:szCs w:val="24"/>
          <w:lang w:val="en-GB"/>
        </w:rPr>
        <w:t>s</w:t>
      </w:r>
      <w:r w:rsidR="007E1283" w:rsidRPr="007F5243">
        <w:rPr>
          <w:rFonts w:ascii="Times New Roman" w:hAnsi="Times New Roman" w:cs="Times New Roman"/>
          <w:sz w:val="24"/>
          <w:szCs w:val="24"/>
          <w:lang w:val="en-GB"/>
        </w:rPr>
        <w:t xml:space="preserve"> in the 21</w:t>
      </w:r>
      <w:r w:rsidR="007E1283" w:rsidRPr="007F5243">
        <w:rPr>
          <w:rFonts w:ascii="Times New Roman" w:hAnsi="Times New Roman" w:cs="Times New Roman"/>
          <w:sz w:val="24"/>
          <w:szCs w:val="24"/>
          <w:vertAlign w:val="superscript"/>
          <w:lang w:val="en-GB"/>
        </w:rPr>
        <w:t>st</w:t>
      </w:r>
      <w:r w:rsidR="007E1283" w:rsidRPr="007F5243">
        <w:rPr>
          <w:rFonts w:ascii="Times New Roman" w:hAnsi="Times New Roman" w:cs="Times New Roman"/>
          <w:sz w:val="24"/>
          <w:szCs w:val="24"/>
          <w:lang w:val="en-GB"/>
        </w:rPr>
        <w:t xml:space="preserve"> century which is distinct and </w:t>
      </w:r>
      <w:r w:rsidR="005A1605" w:rsidRPr="007F5243">
        <w:rPr>
          <w:rFonts w:ascii="Times New Roman" w:hAnsi="Times New Roman" w:cs="Times New Roman"/>
          <w:sz w:val="24"/>
          <w:szCs w:val="24"/>
          <w:lang w:val="en-GB"/>
        </w:rPr>
        <w:t>more comfortable and eco-friendlier</w:t>
      </w:r>
      <w:r w:rsidR="007E1283" w:rsidRPr="007F5243">
        <w:rPr>
          <w:rFonts w:ascii="Times New Roman" w:hAnsi="Times New Roman" w:cs="Times New Roman"/>
          <w:sz w:val="24"/>
          <w:szCs w:val="24"/>
          <w:lang w:val="en-GB"/>
        </w:rPr>
        <w:t xml:space="preserve"> than the traditional car. </w:t>
      </w:r>
      <w:r w:rsidR="005A1605" w:rsidRPr="007F5243">
        <w:rPr>
          <w:rFonts w:ascii="Times New Roman" w:hAnsi="Times New Roman" w:cs="Times New Roman"/>
          <w:sz w:val="24"/>
          <w:szCs w:val="24"/>
          <w:lang w:val="en-GB"/>
        </w:rPr>
        <w:t xml:space="preserve">The Volvo company always </w:t>
      </w:r>
      <w:r w:rsidR="008F6E20" w:rsidRPr="007F5243">
        <w:rPr>
          <w:rFonts w:ascii="Times New Roman" w:hAnsi="Times New Roman" w:cs="Times New Roman"/>
          <w:sz w:val="24"/>
          <w:szCs w:val="24"/>
          <w:lang w:val="en-GB"/>
        </w:rPr>
        <w:t xml:space="preserve">focuses on safety. Consequently, </w:t>
      </w:r>
      <w:r w:rsidR="00F458E8" w:rsidRPr="007F5243">
        <w:rPr>
          <w:rFonts w:ascii="Times New Roman" w:hAnsi="Times New Roman" w:cs="Times New Roman"/>
          <w:sz w:val="24"/>
          <w:szCs w:val="24"/>
          <w:lang w:val="en-GB"/>
        </w:rPr>
        <w:t xml:space="preserve">it introduced </w:t>
      </w:r>
      <w:r w:rsidR="00E81E02" w:rsidRPr="007F5243">
        <w:rPr>
          <w:rFonts w:ascii="Times New Roman" w:hAnsi="Times New Roman" w:cs="Times New Roman"/>
          <w:color w:val="000000" w:themeColor="text1"/>
          <w:sz w:val="24"/>
          <w:szCs w:val="24"/>
          <w:shd w:val="clear" w:color="auto" w:fill="FFFFFF"/>
          <w:lang w:val="en-GB"/>
        </w:rPr>
        <w:t>ADAS systems (advanced driver assistant system) from 2006.</w:t>
      </w:r>
      <w:r w:rsidR="001A2697" w:rsidRPr="007F5243">
        <w:rPr>
          <w:rFonts w:ascii="Times New Roman" w:hAnsi="Times New Roman" w:cs="Times New Roman"/>
          <w:color w:val="000000" w:themeColor="text1"/>
          <w:sz w:val="24"/>
          <w:szCs w:val="24"/>
          <w:shd w:val="clear" w:color="auto" w:fill="FFFFFF"/>
          <w:lang w:val="en-GB"/>
        </w:rPr>
        <w:t xml:space="preserve"> Then, from 2017, Autoliv has been introduced as a joint venture. At the end of 2018, fully automatic driving technology has been brought in the Volvo company.</w:t>
      </w:r>
      <w:r w:rsidR="002749E5" w:rsidRPr="007F5243">
        <w:rPr>
          <w:rFonts w:ascii="Times New Roman" w:hAnsi="Times New Roman" w:cs="Times New Roman"/>
          <w:color w:val="000000" w:themeColor="text1"/>
          <w:sz w:val="24"/>
          <w:szCs w:val="24"/>
          <w:shd w:val="clear" w:color="auto" w:fill="FFFFFF"/>
          <w:lang w:val="en-GB"/>
        </w:rPr>
        <w:t xml:space="preserve"> It is expected that autonomous driving SUV will be l</w:t>
      </w:r>
      <w:r w:rsidR="001309DD" w:rsidRPr="007F5243">
        <w:rPr>
          <w:rFonts w:ascii="Times New Roman" w:hAnsi="Times New Roman" w:cs="Times New Roman"/>
          <w:color w:val="000000" w:themeColor="text1"/>
          <w:sz w:val="24"/>
          <w:szCs w:val="24"/>
          <w:shd w:val="clear" w:color="auto" w:fill="FFFFFF"/>
          <w:lang w:val="en-GB"/>
        </w:rPr>
        <w:t>a</w:t>
      </w:r>
      <w:r w:rsidR="002749E5" w:rsidRPr="007F5243">
        <w:rPr>
          <w:rFonts w:ascii="Times New Roman" w:hAnsi="Times New Roman" w:cs="Times New Roman"/>
          <w:color w:val="000000" w:themeColor="text1"/>
          <w:sz w:val="24"/>
          <w:szCs w:val="24"/>
          <w:shd w:val="clear" w:color="auto" w:fill="FFFFFF"/>
          <w:lang w:val="en-GB"/>
        </w:rPr>
        <w:t>unched emphasi</w:t>
      </w:r>
      <w:r w:rsidR="001309DD" w:rsidRPr="007F5243">
        <w:rPr>
          <w:rFonts w:ascii="Times New Roman" w:hAnsi="Times New Roman" w:cs="Times New Roman"/>
          <w:color w:val="000000" w:themeColor="text1"/>
          <w:sz w:val="24"/>
          <w:szCs w:val="24"/>
          <w:shd w:val="clear" w:color="auto" w:fill="FFFFFF"/>
          <w:lang w:val="en-GB"/>
        </w:rPr>
        <w:t>z</w:t>
      </w:r>
      <w:r w:rsidR="002749E5" w:rsidRPr="007F5243">
        <w:rPr>
          <w:rFonts w:ascii="Times New Roman" w:hAnsi="Times New Roman" w:cs="Times New Roman"/>
          <w:color w:val="000000" w:themeColor="text1"/>
          <w:sz w:val="24"/>
          <w:szCs w:val="24"/>
          <w:shd w:val="clear" w:color="auto" w:fill="FFFFFF"/>
          <w:lang w:val="en-GB"/>
        </w:rPr>
        <w:t>ing on the driving and car safety.</w:t>
      </w:r>
    </w:p>
    <w:p w14:paraId="01EBC589" w14:textId="48F2CF2C" w:rsidR="00252E84" w:rsidRPr="007F5243" w:rsidRDefault="00252E84" w:rsidP="00252E84">
      <w:pPr>
        <w:pStyle w:val="Heading1"/>
        <w:spacing w:after="240" w:line="360" w:lineRule="auto"/>
        <w:jc w:val="both"/>
        <w:rPr>
          <w:rFonts w:ascii="Times New Roman" w:hAnsi="Times New Roman" w:cs="Times New Roman"/>
          <w:b/>
          <w:bCs/>
          <w:shd w:val="clear" w:color="auto" w:fill="FFFFFF"/>
          <w:lang w:val="en-GB"/>
        </w:rPr>
      </w:pPr>
      <w:bookmarkStart w:id="16" w:name="_Toc38971583"/>
      <w:r w:rsidRPr="007F5243">
        <w:rPr>
          <w:rFonts w:ascii="Times New Roman" w:hAnsi="Times New Roman" w:cs="Times New Roman"/>
          <w:b/>
          <w:bCs/>
          <w:color w:val="000000" w:themeColor="text1"/>
          <w:sz w:val="24"/>
          <w:szCs w:val="24"/>
          <w:shd w:val="clear" w:color="auto" w:fill="FFFFFF"/>
          <w:lang w:val="en-GB"/>
        </w:rPr>
        <w:t>Discussion on Gaining Competitive Advantage of Manufacturing Electronic Cars</w:t>
      </w:r>
      <w:bookmarkEnd w:id="16"/>
      <w:r w:rsidRPr="007F5243">
        <w:rPr>
          <w:rFonts w:ascii="Times New Roman" w:hAnsi="Times New Roman" w:cs="Times New Roman"/>
          <w:b/>
          <w:bCs/>
          <w:color w:val="000000" w:themeColor="text1"/>
          <w:sz w:val="24"/>
          <w:szCs w:val="24"/>
          <w:shd w:val="clear" w:color="auto" w:fill="FFFFFF"/>
          <w:lang w:val="en-GB"/>
        </w:rPr>
        <w:t xml:space="preserve"> </w:t>
      </w:r>
    </w:p>
    <w:p w14:paraId="2602B742" w14:textId="019DD619" w:rsidR="00252E84" w:rsidRPr="007F5243" w:rsidRDefault="00252E84" w:rsidP="00B446E9">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7F5243">
        <w:rPr>
          <w:rFonts w:ascii="Times New Roman" w:hAnsi="Times New Roman" w:cs="Times New Roman"/>
          <w:color w:val="000000" w:themeColor="text1"/>
          <w:sz w:val="24"/>
          <w:szCs w:val="24"/>
          <w:shd w:val="clear" w:color="auto" w:fill="FFFFFF"/>
          <w:lang w:val="en-GB"/>
        </w:rPr>
        <w:t xml:space="preserve">Porter’s five forces are discussed </w:t>
      </w:r>
      <w:r w:rsidR="00BE7D30" w:rsidRPr="007F5243">
        <w:rPr>
          <w:rFonts w:ascii="Times New Roman" w:hAnsi="Times New Roman" w:cs="Times New Roman"/>
          <w:color w:val="000000" w:themeColor="text1"/>
          <w:sz w:val="24"/>
          <w:szCs w:val="24"/>
          <w:shd w:val="clear" w:color="auto" w:fill="FFFFFF"/>
          <w:lang w:val="en-GB"/>
        </w:rPr>
        <w:t xml:space="preserve">in this section </w:t>
      </w:r>
      <w:r w:rsidRPr="007F5243">
        <w:rPr>
          <w:rFonts w:ascii="Times New Roman" w:hAnsi="Times New Roman" w:cs="Times New Roman"/>
          <w:color w:val="000000" w:themeColor="text1"/>
          <w:sz w:val="24"/>
          <w:szCs w:val="24"/>
          <w:shd w:val="clear" w:color="auto" w:fill="FFFFFF"/>
          <w:lang w:val="en-GB"/>
        </w:rPr>
        <w:t>fo</w:t>
      </w:r>
      <w:r w:rsidR="00007839" w:rsidRPr="007F5243">
        <w:rPr>
          <w:rFonts w:ascii="Times New Roman" w:hAnsi="Times New Roman" w:cs="Times New Roman"/>
          <w:color w:val="000000" w:themeColor="text1"/>
          <w:sz w:val="24"/>
          <w:szCs w:val="24"/>
          <w:shd w:val="clear" w:color="auto" w:fill="FFFFFF"/>
          <w:lang w:val="en-GB"/>
        </w:rPr>
        <w:t>r</w:t>
      </w:r>
      <w:r w:rsidRPr="007F5243">
        <w:rPr>
          <w:rFonts w:ascii="Times New Roman" w:hAnsi="Times New Roman" w:cs="Times New Roman"/>
          <w:color w:val="000000" w:themeColor="text1"/>
          <w:sz w:val="24"/>
          <w:szCs w:val="24"/>
          <w:shd w:val="clear" w:color="auto" w:fill="FFFFFF"/>
          <w:lang w:val="en-GB"/>
        </w:rPr>
        <w:t xml:space="preserve"> the explanation of achieving competitive advantage </w:t>
      </w:r>
      <w:r w:rsidR="00BE7D30" w:rsidRPr="007F5243">
        <w:rPr>
          <w:rFonts w:ascii="Times New Roman" w:hAnsi="Times New Roman" w:cs="Times New Roman"/>
          <w:color w:val="000000" w:themeColor="text1"/>
          <w:sz w:val="24"/>
          <w:szCs w:val="24"/>
          <w:shd w:val="clear" w:color="auto" w:fill="FFFFFF"/>
          <w:lang w:val="en-GB"/>
        </w:rPr>
        <w:t>because of Volvo’s production of electronic cars.</w:t>
      </w:r>
      <w:r w:rsidR="003C73D6" w:rsidRPr="007F5243">
        <w:rPr>
          <w:rFonts w:ascii="Times New Roman" w:hAnsi="Times New Roman" w:cs="Times New Roman"/>
          <w:color w:val="000000" w:themeColor="text1"/>
          <w:sz w:val="24"/>
          <w:szCs w:val="24"/>
          <w:shd w:val="clear" w:color="auto" w:fill="FFFFFF"/>
          <w:lang w:val="en-GB"/>
        </w:rPr>
        <w:t xml:space="preserve"> Through these discussions, strategic planners and top management employees understand the implication of Porter’s five forces theory in case of gaining competitive advantage for the manufacturing the electronic vehicles.</w:t>
      </w:r>
    </w:p>
    <w:p w14:paraId="4DEDB6F5" w14:textId="77777777" w:rsidR="00116800" w:rsidRPr="007F5243" w:rsidRDefault="00116800" w:rsidP="0020749A">
      <w:pPr>
        <w:pStyle w:val="Heading2"/>
        <w:spacing w:before="240" w:after="240" w:line="360" w:lineRule="auto"/>
        <w:jc w:val="both"/>
        <w:rPr>
          <w:rFonts w:ascii="Times New Roman" w:hAnsi="Times New Roman" w:cs="Times New Roman"/>
          <w:b/>
          <w:bCs/>
          <w:i/>
          <w:iCs/>
          <w:color w:val="000000" w:themeColor="text1"/>
          <w:sz w:val="24"/>
          <w:szCs w:val="24"/>
          <w:lang w:val="en-GB"/>
        </w:rPr>
      </w:pPr>
      <w:bookmarkStart w:id="17" w:name="_Toc37966876"/>
      <w:bookmarkStart w:id="18" w:name="_Toc38971584"/>
      <w:r w:rsidRPr="007F5243">
        <w:rPr>
          <w:rFonts w:ascii="Times New Roman" w:hAnsi="Times New Roman" w:cs="Times New Roman"/>
          <w:b/>
          <w:bCs/>
          <w:i/>
          <w:iCs/>
          <w:color w:val="000000" w:themeColor="text1"/>
          <w:sz w:val="24"/>
          <w:szCs w:val="24"/>
          <w:lang w:val="en-GB"/>
        </w:rPr>
        <w:t>The threat of New Entrants</w:t>
      </w:r>
      <w:bookmarkEnd w:id="17"/>
      <w:bookmarkEnd w:id="18"/>
    </w:p>
    <w:p w14:paraId="7BB9123E" w14:textId="5B103061" w:rsidR="008F411C" w:rsidRPr="007F5243" w:rsidRDefault="00DE0467" w:rsidP="00116800">
      <w:pPr>
        <w:spacing w:line="360" w:lineRule="auto"/>
        <w:jc w:val="both"/>
        <w:rPr>
          <w:rFonts w:ascii="Times New Roman" w:hAnsi="Times New Roman" w:cs="Times New Roman"/>
          <w:color w:val="000000" w:themeColor="text1"/>
          <w:sz w:val="24"/>
          <w:szCs w:val="24"/>
          <w:lang w:val="en-GB"/>
        </w:rPr>
      </w:pPr>
      <w:r w:rsidRPr="007F5243">
        <w:rPr>
          <w:rFonts w:ascii="Times New Roman" w:hAnsi="Times New Roman" w:cs="Times New Roman"/>
          <w:color w:val="000000" w:themeColor="text1"/>
          <w:sz w:val="24"/>
          <w:szCs w:val="24"/>
          <w:lang w:val="en-GB"/>
        </w:rPr>
        <w:t xml:space="preserve">The Volvo company </w:t>
      </w:r>
      <w:r w:rsidR="00634C84" w:rsidRPr="007F5243">
        <w:rPr>
          <w:rFonts w:ascii="Times New Roman" w:hAnsi="Times New Roman" w:cs="Times New Roman"/>
          <w:color w:val="000000" w:themeColor="text1"/>
          <w:sz w:val="24"/>
          <w:szCs w:val="24"/>
          <w:lang w:val="en-GB"/>
        </w:rPr>
        <w:t>faces negative effects of the threat of new entrants because the costs of setting up and maintaining its businesses and operations including higher capital cost, operational cost</w:t>
      </w:r>
      <w:r w:rsidR="001309DD" w:rsidRPr="007F5243">
        <w:rPr>
          <w:rFonts w:ascii="Times New Roman" w:hAnsi="Times New Roman" w:cs="Times New Roman"/>
          <w:color w:val="000000" w:themeColor="text1"/>
          <w:sz w:val="24"/>
          <w:szCs w:val="24"/>
          <w:lang w:val="en-GB"/>
        </w:rPr>
        <w:t>,</w:t>
      </w:r>
      <w:r w:rsidR="00634C84" w:rsidRPr="007F5243">
        <w:rPr>
          <w:rFonts w:ascii="Times New Roman" w:hAnsi="Times New Roman" w:cs="Times New Roman"/>
          <w:color w:val="000000" w:themeColor="text1"/>
          <w:sz w:val="24"/>
          <w:szCs w:val="24"/>
          <w:lang w:val="en-GB"/>
        </w:rPr>
        <w:t xml:space="preserve"> and brand development cost are higher</w:t>
      </w:r>
      <w:r w:rsidR="00782644" w:rsidRPr="007F5243">
        <w:rPr>
          <w:rFonts w:ascii="Times New Roman" w:hAnsi="Times New Roman" w:cs="Times New Roman"/>
          <w:color w:val="000000" w:themeColor="text1"/>
          <w:sz w:val="24"/>
          <w:szCs w:val="24"/>
          <w:lang w:val="en-GB"/>
        </w:rPr>
        <w:t xml:space="preserve"> </w:t>
      </w:r>
      <w:r w:rsidR="00782644" w:rsidRPr="007F5243">
        <w:rPr>
          <w:rFonts w:ascii="Times New Roman" w:hAnsi="Times New Roman" w:cs="Times New Roman"/>
          <w:color w:val="000000" w:themeColor="text1"/>
          <w:sz w:val="24"/>
          <w:szCs w:val="24"/>
          <w:lang w:val="en-GB"/>
        </w:rPr>
        <w:fldChar w:fldCharType="begin" w:fldLock="1"/>
      </w:r>
      <w:r w:rsidR="001309DD" w:rsidRPr="007F5243">
        <w:rPr>
          <w:rFonts w:ascii="Times New Roman" w:hAnsi="Times New Roman" w:cs="Times New Roman"/>
          <w:color w:val="000000" w:themeColor="text1"/>
          <w:sz w:val="24"/>
          <w:szCs w:val="24"/>
          <w:lang w:val="en-GB"/>
        </w:rPr>
        <w:instrText>ADDIN CSL_CITATION {"citationItems":[{"id":"ITEM-1","itemData":{"ISBN":"2045062111118","ISSN":"20450621","abstract":"Title: Chang'an Automobile and the Chinese automotive industry. Subject area: International business Study level/applicability: Undergraduate/graduate/executive education. Case overview: China has become the world's largest producer of automobiles, surpassing the USA and Japan. The Chinese auto industry differs quite significantly from those countries though. While the industry exhibits a substantial degree of concentration in the USA and Japan in early 2011, it remained highly fragmented in China. The Chinese Central Government had announced a desire for consolidation, yet it remained unclear whether a significant shakeout would occur in the near term.Like many Chinese automakers, Chang'an partnered with well</w:instrText>
      </w:r>
      <w:r w:rsidR="001309DD" w:rsidRPr="007F5243">
        <w:rPr>
          <w:rFonts w:ascii="Cambria Math" w:hAnsi="Cambria Math" w:cs="Cambria Math"/>
          <w:color w:val="000000" w:themeColor="text1"/>
          <w:sz w:val="24"/>
          <w:szCs w:val="24"/>
          <w:lang w:val="en-GB"/>
        </w:rPr>
        <w:instrText>‐</w:instrText>
      </w:r>
      <w:r w:rsidR="001309DD" w:rsidRPr="007F5243">
        <w:rPr>
          <w:rFonts w:ascii="Times New Roman" w:hAnsi="Times New Roman" w:cs="Times New Roman"/>
          <w:color w:val="000000" w:themeColor="text1"/>
          <w:sz w:val="24"/>
          <w:szCs w:val="24"/>
          <w:lang w:val="en-GB"/>
        </w:rPr>
        <w:instrText>known global auto makers to develop, produce, and distribute its products. In the coming years, Chang'an hoped to develop more independence from its foreign partners, including the production and distribution of self</w:instrText>
      </w:r>
      <w:r w:rsidR="001309DD" w:rsidRPr="007F5243">
        <w:rPr>
          <w:rFonts w:ascii="Cambria Math" w:hAnsi="Cambria Math" w:cs="Cambria Math"/>
          <w:color w:val="000000" w:themeColor="text1"/>
          <w:sz w:val="24"/>
          <w:szCs w:val="24"/>
          <w:lang w:val="en-GB"/>
        </w:rPr>
        <w:instrText>‐</w:instrText>
      </w:r>
      <w:r w:rsidR="001309DD" w:rsidRPr="007F5243">
        <w:rPr>
          <w:rFonts w:ascii="Times New Roman" w:hAnsi="Times New Roman" w:cs="Times New Roman"/>
          <w:color w:val="000000" w:themeColor="text1"/>
          <w:sz w:val="24"/>
          <w:szCs w:val="24"/>
          <w:lang w:val="en-GB"/>
        </w:rPr>
        <w:instrText>branded cars. However, the company grappled with how it could strive for independence while managing its existing joint ventures. Executives worried too about how to compete with foreign automakers who had achieved global economies of scale.The case provides a rich description of the evolution of the Chinese auto industry, and it documents how the Chinese industry differs from other global markets. Readers can analyze the extent to which they believe scale economies provide foreign firms an advantage over smaller Chinese rivals, and they can evaluate the conventional wisdom regarding the industry's minimum efficient scale. The case also provides a detailed account of Chang'an's rise to prominence. The case concludes by offering an in</w:instrText>
      </w:r>
      <w:r w:rsidR="001309DD" w:rsidRPr="007F5243">
        <w:rPr>
          <w:rFonts w:ascii="Cambria Math" w:hAnsi="Cambria Math" w:cs="Cambria Math"/>
          <w:color w:val="000000" w:themeColor="text1"/>
          <w:sz w:val="24"/>
          <w:szCs w:val="24"/>
          <w:lang w:val="en-GB"/>
        </w:rPr>
        <w:instrText>‐</w:instrText>
      </w:r>
      <w:r w:rsidR="001309DD" w:rsidRPr="007F5243">
        <w:rPr>
          <w:rFonts w:ascii="Times New Roman" w:hAnsi="Times New Roman" w:cs="Times New Roman"/>
          <w:color w:val="000000" w:themeColor="text1"/>
          <w:sz w:val="24"/>
          <w:szCs w:val="24"/>
          <w:lang w:val="en-GB"/>
        </w:rPr>
        <w:instrText>depth description of the firm's key rivals, and it presents the key questions being considered by Chang'an executives in 2011. Expected learning outcomes: Enables students to examine how and why an industry's structure can differ substantially across geographic markets. Enables students to examine whether the need to achieve economies of scale may cause substantial consolidation in the Chinese auto industry. Provides an opportunity to evaluate the pros and cons of the joint venture strategies employed in China. Provides an opportunity to examine how a relatively small firm can position itself against large multinationals in a high</w:instrText>
      </w:r>
      <w:r w:rsidR="001309DD" w:rsidRPr="007F5243">
        <w:rPr>
          <w:rFonts w:ascii="Cambria Math" w:hAnsi="Cambria Math" w:cs="Cambria Math"/>
          <w:color w:val="000000" w:themeColor="text1"/>
          <w:sz w:val="24"/>
          <w:szCs w:val="24"/>
          <w:lang w:val="en-GB"/>
        </w:rPr>
        <w:instrText>‐</w:instrText>
      </w:r>
      <w:r w:rsidR="001309DD" w:rsidRPr="007F5243">
        <w:rPr>
          <w:rFonts w:ascii="Times New Roman" w:hAnsi="Times New Roman" w:cs="Times New Roman"/>
          <w:color w:val="000000" w:themeColor="text1"/>
          <w:sz w:val="24"/>
          <w:szCs w:val="24"/>
          <w:lang w:val="en-GB"/>
        </w:rPr>
        <w:instrText>growth emerging market. Supplementary materials: Teaching notes.","author":[{"dropping-particle":"","family":"Roberto","given":"Michael","non-dropping-particle":"","parse-names":false,"suffix":""},{"dropping-particle":"","family":"Guo","given":"Chun Grace","non-dropping-particle":"","parse-names":false,"suffix":""},{"dropping-particle":"","family":"Jiang","given":"Crystal X.","non-dropping-particle":"","parse-names":false,"suffix":""}],"container-title":"Emerald Emerging Markets Case Studies","id":"ITEM-1","issue":"4","issued":{"date-parts":[["2017"]]},"page":"1-30","title":"Chang'an automobile and the Chinese automotive industry","type":"article-journal","volume":"1"},"uris":["http://www.mendeley.com/documents/?uuid=dd472132-829b-4aef-8b2f-d2b4b43fece6"]}],"mendeley":{"formattedCitation":"(Roberto, Guo and Jiang, 2017)","manualFormatting":"(Roberto, Guo, and Jiang, 2017)","plainTextFormattedCitation":"(Roberto, Guo and Jiang, 2017)","previouslyFormattedCitation":"(Roberto, Guo and Jiang, 2017)"},"properties":{"noteIndex":0},"schema":"https://github.com/citation-style-language/schema/raw/master/csl-citation.json"}</w:instrText>
      </w:r>
      <w:r w:rsidR="00782644" w:rsidRPr="007F5243">
        <w:rPr>
          <w:rFonts w:ascii="Times New Roman" w:hAnsi="Times New Roman" w:cs="Times New Roman"/>
          <w:color w:val="000000" w:themeColor="text1"/>
          <w:sz w:val="24"/>
          <w:szCs w:val="24"/>
          <w:lang w:val="en-GB"/>
        </w:rPr>
        <w:fldChar w:fldCharType="separate"/>
      </w:r>
      <w:r w:rsidR="00782644" w:rsidRPr="007F5243">
        <w:rPr>
          <w:rFonts w:ascii="Times New Roman" w:hAnsi="Times New Roman" w:cs="Times New Roman"/>
          <w:color w:val="000000" w:themeColor="text1"/>
          <w:sz w:val="24"/>
          <w:szCs w:val="24"/>
          <w:lang w:val="en-GB"/>
        </w:rPr>
        <w:t>(Roberto, Guo</w:t>
      </w:r>
      <w:r w:rsidR="001309DD" w:rsidRPr="007F5243">
        <w:rPr>
          <w:rFonts w:ascii="Times New Roman" w:hAnsi="Times New Roman" w:cs="Times New Roman"/>
          <w:color w:val="000000" w:themeColor="text1"/>
          <w:sz w:val="24"/>
          <w:szCs w:val="24"/>
          <w:lang w:val="en-GB"/>
        </w:rPr>
        <w:t>,</w:t>
      </w:r>
      <w:r w:rsidR="00782644" w:rsidRPr="007F5243">
        <w:rPr>
          <w:rFonts w:ascii="Times New Roman" w:hAnsi="Times New Roman" w:cs="Times New Roman"/>
          <w:color w:val="000000" w:themeColor="text1"/>
          <w:sz w:val="24"/>
          <w:szCs w:val="24"/>
          <w:lang w:val="en-GB"/>
        </w:rPr>
        <w:t xml:space="preserve"> and Jiang, 2017)</w:t>
      </w:r>
      <w:r w:rsidR="00782644" w:rsidRPr="007F5243">
        <w:rPr>
          <w:rFonts w:ascii="Times New Roman" w:hAnsi="Times New Roman" w:cs="Times New Roman"/>
          <w:color w:val="000000" w:themeColor="text1"/>
          <w:sz w:val="24"/>
          <w:szCs w:val="24"/>
          <w:lang w:val="en-GB"/>
        </w:rPr>
        <w:fldChar w:fldCharType="end"/>
      </w:r>
      <w:r w:rsidR="00634C84" w:rsidRPr="007F5243">
        <w:rPr>
          <w:rFonts w:ascii="Times New Roman" w:hAnsi="Times New Roman" w:cs="Times New Roman"/>
          <w:color w:val="000000" w:themeColor="text1"/>
          <w:sz w:val="24"/>
          <w:szCs w:val="24"/>
          <w:lang w:val="en-GB"/>
        </w:rPr>
        <w:t xml:space="preserve">. Hence, </w:t>
      </w:r>
      <w:r w:rsidR="00CA293F" w:rsidRPr="007F5243">
        <w:rPr>
          <w:rFonts w:ascii="Times New Roman" w:hAnsi="Times New Roman" w:cs="Times New Roman"/>
          <w:color w:val="000000" w:themeColor="text1"/>
          <w:sz w:val="24"/>
          <w:szCs w:val="24"/>
          <w:lang w:val="en-GB"/>
        </w:rPr>
        <w:t xml:space="preserve">the </w:t>
      </w:r>
      <w:r w:rsidR="00634C84" w:rsidRPr="007F5243">
        <w:rPr>
          <w:rFonts w:ascii="Times New Roman" w:hAnsi="Times New Roman" w:cs="Times New Roman"/>
          <w:color w:val="000000" w:themeColor="text1"/>
          <w:sz w:val="24"/>
          <w:szCs w:val="24"/>
          <w:lang w:val="en-GB"/>
        </w:rPr>
        <w:t>threat of new entrants for Volvo electronic car manufacturing can be a weak force.</w:t>
      </w:r>
    </w:p>
    <w:p w14:paraId="480A46C9" w14:textId="77777777" w:rsidR="00116800" w:rsidRPr="007F5243" w:rsidRDefault="00116800" w:rsidP="00DE0467">
      <w:pPr>
        <w:pStyle w:val="Heading2"/>
        <w:spacing w:before="240" w:after="240" w:line="360" w:lineRule="auto"/>
        <w:jc w:val="both"/>
        <w:rPr>
          <w:rFonts w:ascii="Times New Roman" w:hAnsi="Times New Roman" w:cs="Times New Roman"/>
          <w:b/>
          <w:bCs/>
          <w:i/>
          <w:iCs/>
          <w:color w:val="000000" w:themeColor="text1"/>
          <w:sz w:val="24"/>
          <w:szCs w:val="24"/>
          <w:lang w:val="en-GB"/>
        </w:rPr>
      </w:pPr>
      <w:bookmarkStart w:id="19" w:name="_Toc37966877"/>
      <w:bookmarkStart w:id="20" w:name="_Toc38971585"/>
      <w:r w:rsidRPr="007F5243">
        <w:rPr>
          <w:rFonts w:ascii="Times New Roman" w:hAnsi="Times New Roman" w:cs="Times New Roman"/>
          <w:b/>
          <w:bCs/>
          <w:i/>
          <w:iCs/>
          <w:color w:val="000000" w:themeColor="text1"/>
          <w:sz w:val="24"/>
          <w:szCs w:val="24"/>
          <w:lang w:val="en-GB"/>
        </w:rPr>
        <w:lastRenderedPageBreak/>
        <w:t>Bargaining Power of Suppliers</w:t>
      </w:r>
      <w:bookmarkEnd w:id="19"/>
      <w:bookmarkEnd w:id="20"/>
    </w:p>
    <w:p w14:paraId="6AB7C21E" w14:textId="171CDB2C" w:rsidR="00634C84" w:rsidRPr="007F5243" w:rsidRDefault="00634C84" w:rsidP="00116800">
      <w:pPr>
        <w:spacing w:before="240" w:after="240" w:line="360" w:lineRule="auto"/>
        <w:jc w:val="both"/>
        <w:rPr>
          <w:rFonts w:asciiTheme="majorBidi" w:hAnsiTheme="majorBidi" w:cstheme="majorBidi"/>
          <w:color w:val="000000" w:themeColor="text1"/>
          <w:sz w:val="24"/>
          <w:szCs w:val="24"/>
          <w:lang w:val="en-GB"/>
        </w:rPr>
      </w:pPr>
      <w:r w:rsidRPr="007F5243">
        <w:rPr>
          <w:rFonts w:asciiTheme="majorBidi" w:hAnsiTheme="majorBidi" w:cstheme="majorBidi"/>
          <w:color w:val="000000" w:themeColor="text1"/>
          <w:sz w:val="24"/>
          <w:szCs w:val="24"/>
          <w:lang w:val="en-GB"/>
        </w:rPr>
        <w:t xml:space="preserve">Suppliers have moderate power in case of supplying raw materials to the Volvo company because it has a lot of suppliers who may supply raw materials at a </w:t>
      </w:r>
      <w:r w:rsidR="005F0198" w:rsidRPr="007F5243">
        <w:rPr>
          <w:rFonts w:asciiTheme="majorBidi" w:hAnsiTheme="majorBidi" w:cstheme="majorBidi"/>
          <w:color w:val="000000" w:themeColor="text1"/>
          <w:sz w:val="24"/>
          <w:szCs w:val="24"/>
          <w:lang w:val="en-GB"/>
        </w:rPr>
        <w:t>lower price</w:t>
      </w:r>
      <w:r w:rsidR="00AB5118" w:rsidRPr="007F5243">
        <w:rPr>
          <w:rFonts w:asciiTheme="majorBidi" w:hAnsiTheme="majorBidi" w:cstheme="majorBidi"/>
          <w:color w:val="000000" w:themeColor="text1"/>
          <w:sz w:val="24"/>
          <w:szCs w:val="24"/>
          <w:lang w:val="en-GB"/>
        </w:rPr>
        <w:t xml:space="preserve"> </w:t>
      </w:r>
      <w:r w:rsidR="00AB5118" w:rsidRPr="007F5243">
        <w:rPr>
          <w:rFonts w:asciiTheme="majorBidi" w:hAnsiTheme="majorBidi" w:cstheme="majorBidi"/>
          <w:color w:val="000000" w:themeColor="text1"/>
          <w:sz w:val="24"/>
          <w:szCs w:val="24"/>
          <w:lang w:val="en-GB"/>
        </w:rPr>
        <w:fldChar w:fldCharType="begin" w:fldLock="1"/>
      </w:r>
      <w:r w:rsidR="00AB5118" w:rsidRPr="007F5243">
        <w:rPr>
          <w:rFonts w:asciiTheme="majorBidi" w:hAnsiTheme="majorBidi" w:cstheme="majorBidi"/>
          <w:color w:val="000000" w:themeColor="text1"/>
          <w:sz w:val="24"/>
          <w:szCs w:val="24"/>
          <w:lang w:val="en-GB"/>
        </w:rPr>
        <w:instrText>ADDIN CSL_CITATION {"citationItems":[{"id":"ITEM-1","itemData":{"ISBN":"9788578110796","ISSN":"1098-6596","PMID":"25246403","abstract":"Predicting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approach.","author":[{"dropping-particle":"","family":"Hertz","given":"Susanne","non-dropping-particle":"","parse-names":false,"suffix":""},{"dropping-particle":"","family":"Johansson","given":"Johny K.","non-dropping-particle":"","parse-names":false,"suffix":""},{"dropping-particle":"de","family":"Jager","given":"Flip","non-dropping-particle":"","parse-names":false,"suffix":""}],"container-title":"Journal of Chemical Information and Modeling","id":"ITEM-1","issue":"9","issued":{"date-parts":[["2019"]]},"page":"1689-1699","title":"Customer-oriented cost cutting: Process management at Volvo","type":"article-journal","volume":"53"},"uris":["http://www.mendeley.com/documents/?uuid=f444fc79-4bb3-491b-b0f3-93da079d8649"]}],"mendeley":{"formattedCitation":"(Hertz, Johansson and Jager, 2019)","plainTextFormattedCitation":"(Hertz, Johansson and Jager, 2019)","previouslyFormattedCitation":"(Hertz, Johansson and Jager, 2019)"},"properties":{"noteIndex":0},"schema":"https://github.com/citation-style-language/schema/raw/master/csl-citation.json"}</w:instrText>
      </w:r>
      <w:r w:rsidR="00AB5118" w:rsidRPr="007F5243">
        <w:rPr>
          <w:rFonts w:asciiTheme="majorBidi" w:hAnsiTheme="majorBidi" w:cstheme="majorBidi"/>
          <w:color w:val="000000" w:themeColor="text1"/>
          <w:sz w:val="24"/>
          <w:szCs w:val="24"/>
          <w:lang w:val="en-GB"/>
        </w:rPr>
        <w:fldChar w:fldCharType="separate"/>
      </w:r>
      <w:r w:rsidR="00AB5118" w:rsidRPr="007F5243">
        <w:rPr>
          <w:rFonts w:asciiTheme="majorBidi" w:hAnsiTheme="majorBidi" w:cstheme="majorBidi"/>
          <w:color w:val="000000" w:themeColor="text1"/>
          <w:sz w:val="24"/>
          <w:szCs w:val="24"/>
          <w:lang w:val="en-GB"/>
        </w:rPr>
        <w:t>(Hertz, Johansson and Jager, 2019)</w:t>
      </w:r>
      <w:r w:rsidR="00AB5118" w:rsidRPr="007F5243">
        <w:rPr>
          <w:rFonts w:asciiTheme="majorBidi" w:hAnsiTheme="majorBidi" w:cstheme="majorBidi"/>
          <w:color w:val="000000" w:themeColor="text1"/>
          <w:sz w:val="24"/>
          <w:szCs w:val="24"/>
          <w:lang w:val="en-GB"/>
        </w:rPr>
        <w:fldChar w:fldCharType="end"/>
      </w:r>
      <w:r w:rsidR="005F0198" w:rsidRPr="007F5243">
        <w:rPr>
          <w:rFonts w:asciiTheme="majorBidi" w:hAnsiTheme="majorBidi" w:cstheme="majorBidi"/>
          <w:color w:val="000000" w:themeColor="text1"/>
          <w:sz w:val="24"/>
          <w:szCs w:val="24"/>
          <w:lang w:val="en-GB"/>
        </w:rPr>
        <w:t xml:space="preserve">. Therefore, </w:t>
      </w:r>
      <w:r w:rsidR="001309DD" w:rsidRPr="007F5243">
        <w:rPr>
          <w:rFonts w:asciiTheme="majorBidi" w:hAnsiTheme="majorBidi" w:cstheme="majorBidi"/>
          <w:color w:val="000000" w:themeColor="text1"/>
          <w:sz w:val="24"/>
          <w:szCs w:val="24"/>
          <w:lang w:val="en-GB"/>
        </w:rPr>
        <w:t xml:space="preserve">the </w:t>
      </w:r>
      <w:r w:rsidR="005F0198" w:rsidRPr="007F5243">
        <w:rPr>
          <w:rFonts w:asciiTheme="majorBidi" w:hAnsiTheme="majorBidi" w:cstheme="majorBidi"/>
          <w:color w:val="000000" w:themeColor="text1"/>
          <w:sz w:val="24"/>
          <w:szCs w:val="24"/>
          <w:lang w:val="en-GB"/>
        </w:rPr>
        <w:t xml:space="preserve">switching cost for the company is not much more. For this reason, </w:t>
      </w:r>
      <w:r w:rsidR="00CA293F" w:rsidRPr="007F5243">
        <w:rPr>
          <w:rFonts w:asciiTheme="majorBidi" w:hAnsiTheme="majorBidi" w:cstheme="majorBidi"/>
          <w:color w:val="000000" w:themeColor="text1"/>
          <w:sz w:val="24"/>
          <w:szCs w:val="24"/>
          <w:lang w:val="en-GB"/>
        </w:rPr>
        <w:t xml:space="preserve">the </w:t>
      </w:r>
      <w:r w:rsidR="005F0198" w:rsidRPr="007F5243">
        <w:rPr>
          <w:rFonts w:asciiTheme="majorBidi" w:hAnsiTheme="majorBidi" w:cstheme="majorBidi"/>
          <w:color w:val="000000" w:themeColor="text1"/>
          <w:sz w:val="24"/>
          <w:szCs w:val="24"/>
          <w:lang w:val="en-GB"/>
        </w:rPr>
        <w:t xml:space="preserve">bargaining power of suppliers is considered </w:t>
      </w:r>
      <w:r w:rsidR="001309DD" w:rsidRPr="007F5243">
        <w:rPr>
          <w:rFonts w:asciiTheme="majorBidi" w:hAnsiTheme="majorBidi" w:cstheme="majorBidi"/>
          <w:color w:val="000000" w:themeColor="text1"/>
          <w:sz w:val="24"/>
          <w:szCs w:val="24"/>
          <w:lang w:val="en-GB"/>
        </w:rPr>
        <w:t>a</w:t>
      </w:r>
      <w:r w:rsidR="005F0198" w:rsidRPr="007F5243">
        <w:rPr>
          <w:rFonts w:asciiTheme="majorBidi" w:hAnsiTheme="majorBidi" w:cstheme="majorBidi"/>
          <w:color w:val="000000" w:themeColor="text1"/>
          <w:sz w:val="24"/>
          <w:szCs w:val="24"/>
          <w:lang w:val="en-GB"/>
        </w:rPr>
        <w:t xml:space="preserve"> moderate force for the company and additionally, it is considered </w:t>
      </w:r>
      <w:r w:rsidR="001309DD" w:rsidRPr="007F5243">
        <w:rPr>
          <w:rFonts w:asciiTheme="majorBidi" w:hAnsiTheme="majorBidi" w:cstheme="majorBidi"/>
          <w:color w:val="000000" w:themeColor="text1"/>
          <w:sz w:val="24"/>
          <w:szCs w:val="24"/>
          <w:lang w:val="en-GB"/>
        </w:rPr>
        <w:t>a</w:t>
      </w:r>
      <w:r w:rsidR="005F0198" w:rsidRPr="007F5243">
        <w:rPr>
          <w:rFonts w:asciiTheme="majorBidi" w:hAnsiTheme="majorBidi" w:cstheme="majorBidi"/>
          <w:color w:val="000000" w:themeColor="text1"/>
          <w:sz w:val="24"/>
          <w:szCs w:val="24"/>
          <w:lang w:val="en-GB"/>
        </w:rPr>
        <w:t xml:space="preserve"> competitive advantage for the company.</w:t>
      </w:r>
    </w:p>
    <w:p w14:paraId="39FCDBBC" w14:textId="77777777" w:rsidR="00116800" w:rsidRPr="007F5243" w:rsidRDefault="00116800" w:rsidP="00DE0467">
      <w:pPr>
        <w:pStyle w:val="Heading2"/>
        <w:spacing w:before="240" w:after="240" w:line="360" w:lineRule="auto"/>
        <w:jc w:val="both"/>
        <w:rPr>
          <w:rFonts w:ascii="Times New Roman" w:hAnsi="Times New Roman" w:cs="Times New Roman"/>
          <w:b/>
          <w:bCs/>
          <w:i/>
          <w:iCs/>
          <w:color w:val="000000" w:themeColor="text1"/>
          <w:sz w:val="24"/>
          <w:szCs w:val="24"/>
          <w:lang w:val="en-GB"/>
        </w:rPr>
      </w:pPr>
      <w:bookmarkStart w:id="21" w:name="_Toc37966878"/>
      <w:bookmarkStart w:id="22" w:name="_Toc38971586"/>
      <w:r w:rsidRPr="007F5243">
        <w:rPr>
          <w:rFonts w:ascii="Times New Roman" w:hAnsi="Times New Roman" w:cs="Times New Roman"/>
          <w:b/>
          <w:bCs/>
          <w:i/>
          <w:iCs/>
          <w:color w:val="000000" w:themeColor="text1"/>
          <w:sz w:val="24"/>
          <w:szCs w:val="24"/>
          <w:lang w:val="en-GB"/>
        </w:rPr>
        <w:t>Bargaining Power of Buyers</w:t>
      </w:r>
      <w:bookmarkEnd w:id="21"/>
      <w:bookmarkEnd w:id="22"/>
    </w:p>
    <w:p w14:paraId="0591EFCE" w14:textId="1C52D0E4" w:rsidR="005F0198" w:rsidRPr="007F5243" w:rsidRDefault="005F0198" w:rsidP="00116800">
      <w:pPr>
        <w:spacing w:before="240" w:after="240" w:line="360" w:lineRule="auto"/>
        <w:jc w:val="both"/>
        <w:rPr>
          <w:rFonts w:asciiTheme="majorBidi" w:hAnsiTheme="majorBidi" w:cstheme="majorBidi"/>
          <w:color w:val="000000" w:themeColor="text1"/>
          <w:sz w:val="24"/>
          <w:szCs w:val="24"/>
          <w:lang w:val="en-GB"/>
        </w:rPr>
      </w:pPr>
      <w:r w:rsidRPr="007F5243">
        <w:rPr>
          <w:rFonts w:asciiTheme="majorBidi" w:hAnsiTheme="majorBidi" w:cstheme="majorBidi"/>
          <w:color w:val="000000" w:themeColor="text1"/>
          <w:sz w:val="24"/>
          <w:szCs w:val="24"/>
          <w:lang w:val="en-GB"/>
        </w:rPr>
        <w:t xml:space="preserve">As there </w:t>
      </w:r>
      <w:r w:rsidR="001309DD" w:rsidRPr="007F5243">
        <w:rPr>
          <w:rFonts w:asciiTheme="majorBidi" w:hAnsiTheme="majorBidi" w:cstheme="majorBidi"/>
          <w:color w:val="000000" w:themeColor="text1"/>
          <w:sz w:val="24"/>
          <w:szCs w:val="24"/>
          <w:lang w:val="en-GB"/>
        </w:rPr>
        <w:t>is</w:t>
      </w:r>
      <w:r w:rsidRPr="007F5243">
        <w:rPr>
          <w:rFonts w:asciiTheme="majorBidi" w:hAnsiTheme="majorBidi" w:cstheme="majorBidi"/>
          <w:color w:val="000000" w:themeColor="text1"/>
          <w:sz w:val="24"/>
          <w:szCs w:val="24"/>
          <w:lang w:val="en-GB"/>
        </w:rPr>
        <w:t xml:space="preserve"> </w:t>
      </w:r>
      <w:r w:rsidR="001309DD" w:rsidRPr="007F5243">
        <w:rPr>
          <w:rFonts w:asciiTheme="majorBidi" w:hAnsiTheme="majorBidi" w:cstheme="majorBidi"/>
          <w:color w:val="000000" w:themeColor="text1"/>
          <w:sz w:val="24"/>
          <w:szCs w:val="24"/>
          <w:lang w:val="en-GB"/>
        </w:rPr>
        <w:t xml:space="preserve">a </w:t>
      </w:r>
      <w:r w:rsidRPr="007F5243">
        <w:rPr>
          <w:rFonts w:asciiTheme="majorBidi" w:hAnsiTheme="majorBidi" w:cstheme="majorBidi"/>
          <w:color w:val="000000" w:themeColor="text1"/>
          <w:sz w:val="24"/>
          <w:szCs w:val="24"/>
          <w:lang w:val="en-GB"/>
        </w:rPr>
        <w:t>renowned competitor in the recent automotive market including Japan</w:t>
      </w:r>
      <w:r w:rsidR="001309DD" w:rsidRPr="007F5243">
        <w:rPr>
          <w:rFonts w:asciiTheme="majorBidi" w:hAnsiTheme="majorBidi" w:cstheme="majorBidi"/>
          <w:color w:val="000000" w:themeColor="text1"/>
          <w:sz w:val="24"/>
          <w:szCs w:val="24"/>
          <w:lang w:val="en-GB"/>
        </w:rPr>
        <w:t>-</w:t>
      </w:r>
      <w:r w:rsidRPr="007F5243">
        <w:rPr>
          <w:rFonts w:asciiTheme="majorBidi" w:hAnsiTheme="majorBidi" w:cstheme="majorBidi"/>
          <w:color w:val="000000" w:themeColor="text1"/>
          <w:sz w:val="24"/>
          <w:szCs w:val="24"/>
          <w:lang w:val="en-GB"/>
        </w:rPr>
        <w:t xml:space="preserve">based company, Toyota, </w:t>
      </w:r>
      <w:r w:rsidR="00CA293F" w:rsidRPr="007F5243">
        <w:rPr>
          <w:rFonts w:asciiTheme="majorBidi" w:hAnsiTheme="majorBidi" w:cstheme="majorBidi"/>
          <w:color w:val="000000" w:themeColor="text1"/>
          <w:sz w:val="24"/>
          <w:szCs w:val="24"/>
          <w:lang w:val="en-GB"/>
        </w:rPr>
        <w:t xml:space="preserve">the </w:t>
      </w:r>
      <w:r w:rsidRPr="007F5243">
        <w:rPr>
          <w:rFonts w:asciiTheme="majorBidi" w:hAnsiTheme="majorBidi" w:cstheme="majorBidi"/>
          <w:color w:val="000000" w:themeColor="text1"/>
          <w:sz w:val="24"/>
          <w:szCs w:val="24"/>
          <w:lang w:val="en-GB"/>
        </w:rPr>
        <w:t xml:space="preserve">bargaining power of the purchasers </w:t>
      </w:r>
      <w:r w:rsidR="001309DD" w:rsidRPr="007F5243">
        <w:rPr>
          <w:rFonts w:asciiTheme="majorBidi" w:hAnsiTheme="majorBidi" w:cstheme="majorBidi"/>
          <w:color w:val="000000" w:themeColor="text1"/>
          <w:sz w:val="24"/>
          <w:szCs w:val="24"/>
          <w:lang w:val="en-GB"/>
        </w:rPr>
        <w:t>is</w:t>
      </w:r>
      <w:r w:rsidRPr="007F5243">
        <w:rPr>
          <w:rFonts w:asciiTheme="majorBidi" w:hAnsiTheme="majorBidi" w:cstheme="majorBidi"/>
          <w:color w:val="000000" w:themeColor="text1"/>
          <w:sz w:val="24"/>
          <w:szCs w:val="24"/>
          <w:lang w:val="en-GB"/>
        </w:rPr>
        <w:t xml:space="preserve"> considered as the weak force</w:t>
      </w:r>
      <w:r w:rsidR="00782644" w:rsidRPr="007F5243">
        <w:rPr>
          <w:rFonts w:asciiTheme="majorBidi" w:hAnsiTheme="majorBidi" w:cstheme="majorBidi"/>
          <w:color w:val="000000" w:themeColor="text1"/>
          <w:sz w:val="24"/>
          <w:szCs w:val="24"/>
          <w:lang w:val="en-GB"/>
        </w:rPr>
        <w:t xml:space="preserve"> </w:t>
      </w:r>
      <w:r w:rsidR="00782644" w:rsidRPr="007F5243">
        <w:rPr>
          <w:rFonts w:asciiTheme="majorBidi" w:hAnsiTheme="majorBidi" w:cstheme="majorBidi"/>
          <w:color w:val="000000" w:themeColor="text1"/>
          <w:sz w:val="24"/>
          <w:szCs w:val="24"/>
          <w:lang w:val="en-GB"/>
        </w:rPr>
        <w:fldChar w:fldCharType="begin" w:fldLock="1"/>
      </w:r>
      <w:r w:rsidR="00091691" w:rsidRPr="007F5243">
        <w:rPr>
          <w:rFonts w:asciiTheme="majorBidi" w:hAnsiTheme="majorBidi" w:cstheme="majorBidi"/>
          <w:color w:val="000000" w:themeColor="text1"/>
          <w:sz w:val="24"/>
          <w:szCs w:val="24"/>
          <w:lang w:val="en-GB"/>
        </w:rPr>
        <w:instrText>ADDIN CSL_CITATION {"citationItems":[{"id":"ITEM-1","itemData":{"abstract":"The development of an advance and safer hybrid car technology is necessary in today's market due to the shortage of fossil fuel and global warming problem. The objectives of this paper are to investigate and identify the factors and rationales that move Toyota into hybrid vehicle production. PESTLE analysis is used to analyze the collected secondary data. According to PESTLE analysis, there are several reasons that affect Toyota to produce hybrid car. Based on the PESTLE analysis, all the factors are reasonable to support Toyota move to hybrid vehicle production.","author":[{"dropping-particle":"","family":"Tan","given":"JitHuat","non-dropping-particle":"","parse-names":false,"suffix":""},{"dropping-particle":"","family":"Chua","given":"Wen Ling","non-dropping-particle":"","parse-names":false,"suffix":""},{"dropping-particle":"","family":"Chow","given":"Chee Kong","non-dropping-particle":"","parse-names":false,"suffix":""},{"dropping-particle":"","family":"Chong","given":"Mei Ching","non-dropping-particle":"","parse-names":false,"suffix":""},{"dropping-particle":"","family":"Chew","given":"Boon Cheong","non-dropping-particle":"","parse-names":false,"suffix":""}],"container-title":"Independent Journal of Management &amp; Production","id":"ITEM-1","issue":"8","issued":{"date-parts":[["2016"]]},"page":"45-55","title":"PESTLE analysis on Toyota hybrid vehicles","type":"article-journal","volume":"7"},"uris":["http://www.mendeley.com/documents/?uuid=8d4ce3a9-0b50-433d-ad3d-e7964e54995d"]}],"mendeley":{"formattedCitation":"(Tan &lt;i&gt;et al.&lt;/i&gt;, 2016)","plainTextFormattedCitation":"(Tan et al., 2016)","previouslyFormattedCitation":"(Tan &lt;i&gt;et al.&lt;/i&gt;, 2016)"},"properties":{"noteIndex":0},"schema":"https://github.com/citation-style-language/schema/raw/master/csl-citation.json"}</w:instrText>
      </w:r>
      <w:r w:rsidR="00782644" w:rsidRPr="007F5243">
        <w:rPr>
          <w:rFonts w:asciiTheme="majorBidi" w:hAnsiTheme="majorBidi" w:cstheme="majorBidi"/>
          <w:color w:val="000000" w:themeColor="text1"/>
          <w:sz w:val="24"/>
          <w:szCs w:val="24"/>
          <w:lang w:val="en-GB"/>
        </w:rPr>
        <w:fldChar w:fldCharType="separate"/>
      </w:r>
      <w:r w:rsidR="00091691" w:rsidRPr="007F5243">
        <w:rPr>
          <w:rFonts w:asciiTheme="majorBidi" w:hAnsiTheme="majorBidi" w:cstheme="majorBidi"/>
          <w:color w:val="000000" w:themeColor="text1"/>
          <w:sz w:val="24"/>
          <w:szCs w:val="24"/>
          <w:lang w:val="en-GB"/>
        </w:rPr>
        <w:t xml:space="preserve">(Tan </w:t>
      </w:r>
      <w:r w:rsidR="00091691" w:rsidRPr="007F5243">
        <w:rPr>
          <w:rFonts w:asciiTheme="majorBidi" w:hAnsiTheme="majorBidi" w:cstheme="majorBidi"/>
          <w:i/>
          <w:color w:val="000000" w:themeColor="text1"/>
          <w:sz w:val="24"/>
          <w:szCs w:val="24"/>
          <w:lang w:val="en-GB"/>
        </w:rPr>
        <w:t>et al.</w:t>
      </w:r>
      <w:r w:rsidR="00091691" w:rsidRPr="007F5243">
        <w:rPr>
          <w:rFonts w:asciiTheme="majorBidi" w:hAnsiTheme="majorBidi" w:cstheme="majorBidi"/>
          <w:color w:val="000000" w:themeColor="text1"/>
          <w:sz w:val="24"/>
          <w:szCs w:val="24"/>
          <w:lang w:val="en-GB"/>
        </w:rPr>
        <w:t>, 2016)</w:t>
      </w:r>
      <w:r w:rsidR="00782644" w:rsidRPr="007F5243">
        <w:rPr>
          <w:rFonts w:asciiTheme="majorBidi" w:hAnsiTheme="majorBidi" w:cstheme="majorBidi"/>
          <w:color w:val="000000" w:themeColor="text1"/>
          <w:sz w:val="24"/>
          <w:szCs w:val="24"/>
          <w:lang w:val="en-GB"/>
        </w:rPr>
        <w:fldChar w:fldCharType="end"/>
      </w:r>
      <w:r w:rsidRPr="007F5243">
        <w:rPr>
          <w:rFonts w:asciiTheme="majorBidi" w:hAnsiTheme="majorBidi" w:cstheme="majorBidi"/>
          <w:color w:val="000000" w:themeColor="text1"/>
          <w:sz w:val="24"/>
          <w:szCs w:val="24"/>
          <w:lang w:val="en-GB"/>
        </w:rPr>
        <w:t>. Although the Volvo company emphas</w:t>
      </w:r>
      <w:r w:rsidR="001309DD" w:rsidRPr="007F5243">
        <w:rPr>
          <w:rFonts w:asciiTheme="majorBidi" w:hAnsiTheme="majorBidi" w:cstheme="majorBidi"/>
          <w:color w:val="000000" w:themeColor="text1"/>
          <w:sz w:val="24"/>
          <w:szCs w:val="24"/>
          <w:lang w:val="en-GB"/>
        </w:rPr>
        <w:t>iz</w:t>
      </w:r>
      <w:r w:rsidRPr="007F5243">
        <w:rPr>
          <w:rFonts w:asciiTheme="majorBidi" w:hAnsiTheme="majorBidi" w:cstheme="majorBidi"/>
          <w:color w:val="000000" w:themeColor="text1"/>
          <w:sz w:val="24"/>
          <w:szCs w:val="24"/>
          <w:lang w:val="en-GB"/>
        </w:rPr>
        <w:t>es producing innovation, automatic, safe</w:t>
      </w:r>
      <w:r w:rsidR="00CA293F" w:rsidRPr="007F5243">
        <w:rPr>
          <w:rFonts w:asciiTheme="majorBidi" w:hAnsiTheme="majorBidi" w:cstheme="majorBidi"/>
          <w:color w:val="000000" w:themeColor="text1"/>
          <w:sz w:val="24"/>
          <w:szCs w:val="24"/>
          <w:lang w:val="en-GB"/>
        </w:rPr>
        <w:t>,</w:t>
      </w:r>
      <w:r w:rsidRPr="007F5243">
        <w:rPr>
          <w:rFonts w:asciiTheme="majorBidi" w:hAnsiTheme="majorBidi" w:cstheme="majorBidi"/>
          <w:color w:val="000000" w:themeColor="text1"/>
          <w:sz w:val="24"/>
          <w:szCs w:val="24"/>
          <w:lang w:val="en-GB"/>
        </w:rPr>
        <w:t xml:space="preserve"> and eco-friendly cars </w:t>
      </w:r>
      <w:r w:rsidR="004319F2" w:rsidRPr="007F5243">
        <w:rPr>
          <w:rFonts w:asciiTheme="majorBidi" w:hAnsiTheme="majorBidi" w:cstheme="majorBidi"/>
          <w:color w:val="000000" w:themeColor="text1"/>
          <w:sz w:val="24"/>
          <w:szCs w:val="24"/>
          <w:lang w:val="en-GB"/>
        </w:rPr>
        <w:t xml:space="preserve">whereas other brands focus on safety minimally. Therefore, to attract customers, it focuses on differentiation and positioning in the market. Thus, bargaining power of purchasers </w:t>
      </w:r>
      <w:r w:rsidR="001309DD" w:rsidRPr="007F5243">
        <w:rPr>
          <w:rFonts w:asciiTheme="majorBidi" w:hAnsiTheme="majorBidi" w:cstheme="majorBidi"/>
          <w:color w:val="000000" w:themeColor="text1"/>
          <w:sz w:val="24"/>
          <w:szCs w:val="24"/>
          <w:lang w:val="en-GB"/>
        </w:rPr>
        <w:t>is</w:t>
      </w:r>
      <w:r w:rsidR="004319F2" w:rsidRPr="007F5243">
        <w:rPr>
          <w:rFonts w:asciiTheme="majorBidi" w:hAnsiTheme="majorBidi" w:cstheme="majorBidi"/>
          <w:color w:val="000000" w:themeColor="text1"/>
          <w:sz w:val="24"/>
          <w:szCs w:val="24"/>
          <w:lang w:val="en-GB"/>
        </w:rPr>
        <w:t xml:space="preserve"> considered </w:t>
      </w:r>
      <w:r w:rsidR="001309DD" w:rsidRPr="007F5243">
        <w:rPr>
          <w:rFonts w:asciiTheme="majorBidi" w:hAnsiTheme="majorBidi" w:cstheme="majorBidi"/>
          <w:color w:val="000000" w:themeColor="text1"/>
          <w:sz w:val="24"/>
          <w:szCs w:val="24"/>
          <w:lang w:val="en-GB"/>
        </w:rPr>
        <w:t>a</w:t>
      </w:r>
      <w:r w:rsidR="004319F2" w:rsidRPr="007F5243">
        <w:rPr>
          <w:rFonts w:asciiTheme="majorBidi" w:hAnsiTheme="majorBidi" w:cstheme="majorBidi"/>
          <w:color w:val="000000" w:themeColor="text1"/>
          <w:sz w:val="24"/>
          <w:szCs w:val="24"/>
          <w:lang w:val="en-GB"/>
        </w:rPr>
        <w:t xml:space="preserve"> competitive advantage for the company.  </w:t>
      </w:r>
      <w:r w:rsidRPr="007F5243">
        <w:rPr>
          <w:rFonts w:asciiTheme="majorBidi" w:hAnsiTheme="majorBidi" w:cstheme="majorBidi"/>
          <w:color w:val="000000" w:themeColor="text1"/>
          <w:sz w:val="24"/>
          <w:szCs w:val="24"/>
          <w:lang w:val="en-GB"/>
        </w:rPr>
        <w:t xml:space="preserve"> </w:t>
      </w:r>
    </w:p>
    <w:p w14:paraId="26C71769" w14:textId="77777777" w:rsidR="00116800" w:rsidRPr="007F5243" w:rsidRDefault="00116800" w:rsidP="00DE0467">
      <w:pPr>
        <w:pStyle w:val="Heading2"/>
        <w:spacing w:before="240" w:after="240" w:line="360" w:lineRule="auto"/>
        <w:jc w:val="both"/>
        <w:rPr>
          <w:rFonts w:ascii="Times New Roman" w:hAnsi="Times New Roman" w:cs="Times New Roman"/>
          <w:b/>
          <w:bCs/>
          <w:i/>
          <w:iCs/>
          <w:color w:val="000000" w:themeColor="text1"/>
          <w:sz w:val="24"/>
          <w:szCs w:val="24"/>
          <w:lang w:val="en-GB"/>
        </w:rPr>
      </w:pPr>
      <w:bookmarkStart w:id="23" w:name="_Toc37966879"/>
      <w:bookmarkStart w:id="24" w:name="_Toc38971587"/>
      <w:r w:rsidRPr="007F5243">
        <w:rPr>
          <w:rFonts w:ascii="Times New Roman" w:hAnsi="Times New Roman" w:cs="Times New Roman"/>
          <w:b/>
          <w:bCs/>
          <w:i/>
          <w:iCs/>
          <w:color w:val="000000" w:themeColor="text1"/>
          <w:sz w:val="24"/>
          <w:szCs w:val="24"/>
          <w:lang w:val="en-GB"/>
        </w:rPr>
        <w:t>The Threat of Substitute Products or Services</w:t>
      </w:r>
      <w:bookmarkEnd w:id="23"/>
      <w:bookmarkEnd w:id="24"/>
    </w:p>
    <w:p w14:paraId="33264C2B" w14:textId="37541C04" w:rsidR="00EA1B36" w:rsidRPr="007F5243" w:rsidRDefault="00EA1B36" w:rsidP="00116800">
      <w:pPr>
        <w:spacing w:before="240" w:after="240" w:line="360" w:lineRule="auto"/>
        <w:jc w:val="both"/>
        <w:rPr>
          <w:rFonts w:asciiTheme="majorBidi" w:hAnsiTheme="majorBidi" w:cstheme="majorBidi"/>
          <w:color w:val="000000" w:themeColor="text1"/>
          <w:sz w:val="24"/>
          <w:szCs w:val="24"/>
          <w:lang w:val="en-GB"/>
        </w:rPr>
      </w:pPr>
      <w:r w:rsidRPr="007F5243">
        <w:rPr>
          <w:rFonts w:asciiTheme="majorBidi" w:hAnsiTheme="majorBidi" w:cstheme="majorBidi"/>
          <w:color w:val="000000" w:themeColor="text1"/>
          <w:sz w:val="24"/>
          <w:szCs w:val="24"/>
          <w:lang w:val="en-GB"/>
        </w:rPr>
        <w:t xml:space="preserve">Some external factors are considered as the moderate threat of alternative automotive items which include </w:t>
      </w:r>
      <w:r w:rsidR="00463C0D" w:rsidRPr="007F5243">
        <w:rPr>
          <w:rFonts w:asciiTheme="majorBidi" w:hAnsiTheme="majorBidi" w:cstheme="majorBidi"/>
          <w:color w:val="000000" w:themeColor="text1"/>
          <w:sz w:val="24"/>
          <w:szCs w:val="24"/>
          <w:lang w:val="en-GB"/>
        </w:rPr>
        <w:t>moderate availability of alternative products consisting of other public transports and bicycle; moderate switching cost as well as the lower alternative products’ performance level</w:t>
      </w:r>
      <w:r w:rsidR="00AB5118" w:rsidRPr="007F5243">
        <w:rPr>
          <w:rFonts w:asciiTheme="majorBidi" w:hAnsiTheme="majorBidi" w:cstheme="majorBidi"/>
          <w:color w:val="000000" w:themeColor="text1"/>
          <w:sz w:val="24"/>
          <w:szCs w:val="24"/>
          <w:lang w:val="en-GB"/>
        </w:rPr>
        <w:t xml:space="preserve"> </w:t>
      </w:r>
      <w:r w:rsidR="00AB5118" w:rsidRPr="007F5243">
        <w:rPr>
          <w:rFonts w:asciiTheme="majorBidi" w:hAnsiTheme="majorBidi" w:cstheme="majorBidi"/>
          <w:color w:val="000000" w:themeColor="text1"/>
          <w:sz w:val="24"/>
          <w:szCs w:val="24"/>
          <w:lang w:val="en-GB"/>
        </w:rPr>
        <w:fldChar w:fldCharType="begin" w:fldLock="1"/>
      </w:r>
      <w:r w:rsidR="00091691" w:rsidRPr="007F5243">
        <w:rPr>
          <w:rFonts w:asciiTheme="majorBidi" w:hAnsiTheme="majorBidi" w:cstheme="majorBidi"/>
          <w:color w:val="000000" w:themeColor="text1"/>
          <w:sz w:val="24"/>
          <w:szCs w:val="24"/>
          <w:lang w:val="en-GB"/>
        </w:rPr>
        <w:instrText>ADDIN CSL_CITATION {"citationItems":[{"id":"ITEM-1","itemData":{"ISSN":"17936772","abstract":"The case describes Geely Automotive's strategy to grow from an unknown Chinese refrigerator manufacturer into a global international player. A big step toward Geely's internationalization was its acquisition of Volvo Car Corporation in 2010. The acquisition prompted the largest profits and most intense technology transfer in Geely's history. But it also created conflicts between the two merging organizations including differences over leadership style, resource sharing, and branding strategy. The case discusses the synergies and challenges encountered by Geely and Volvo and illustrates the details of the acquisition. The case also provides lessons for other enterprises from emerging economies that are increasingly wishing to expand to well-developed markets such as America and Europe.","author":[{"dropping-particle":"","family":"Chen","given":"Yuanyi","non-dropping-particle":"","parse-names":false,"suffix":""},{"dropping-particle":"","family":"Wang","given":"Xinran","non-dropping-particle":"","parse-names":false,"suffix":""},{"dropping-particle":"","family":"Young","given":"Michael N.","non-dropping-particle":"","parse-names":false,"suffix":""}],"container-title":"Asian Case Research Journal","id":"ITEM-1","issue":"1","issued":{"date-parts":[["2015"]]},"page":"183-202","title":"Geely automotive's acquisition of Volvo","type":"article-journal","volume":"19"},"uris":["http://www.mendeley.com/documents/?uuid=98e19833-0503-4901-846b-2728f6084289"]}],"mendeley":{"formattedCitation":"(Chen, Wang and Young, 2015)","plainTextFormattedCitation":"(Chen, Wang and Young, 2015)","previouslyFormattedCitation":"(Chen, Wang and Young, 2015)"},"properties":{"noteIndex":0},"schema":"https://github.com/citation-style-language/schema/raw/master/csl-citation.json"}</w:instrText>
      </w:r>
      <w:r w:rsidR="00AB5118" w:rsidRPr="007F5243">
        <w:rPr>
          <w:rFonts w:asciiTheme="majorBidi" w:hAnsiTheme="majorBidi" w:cstheme="majorBidi"/>
          <w:color w:val="000000" w:themeColor="text1"/>
          <w:sz w:val="24"/>
          <w:szCs w:val="24"/>
          <w:lang w:val="en-GB"/>
        </w:rPr>
        <w:fldChar w:fldCharType="separate"/>
      </w:r>
      <w:r w:rsidR="00AB5118" w:rsidRPr="007F5243">
        <w:rPr>
          <w:rFonts w:asciiTheme="majorBidi" w:hAnsiTheme="majorBidi" w:cstheme="majorBidi"/>
          <w:color w:val="000000" w:themeColor="text1"/>
          <w:sz w:val="24"/>
          <w:szCs w:val="24"/>
          <w:lang w:val="en-GB"/>
        </w:rPr>
        <w:t>(Chen, Wang and Young, 2015)</w:t>
      </w:r>
      <w:r w:rsidR="00AB5118" w:rsidRPr="007F5243">
        <w:rPr>
          <w:rFonts w:asciiTheme="majorBidi" w:hAnsiTheme="majorBidi" w:cstheme="majorBidi"/>
          <w:color w:val="000000" w:themeColor="text1"/>
          <w:sz w:val="24"/>
          <w:szCs w:val="24"/>
          <w:lang w:val="en-GB"/>
        </w:rPr>
        <w:fldChar w:fldCharType="end"/>
      </w:r>
      <w:r w:rsidR="00463C0D" w:rsidRPr="007F5243">
        <w:rPr>
          <w:rFonts w:asciiTheme="majorBidi" w:hAnsiTheme="majorBidi" w:cstheme="majorBidi"/>
          <w:color w:val="000000" w:themeColor="text1"/>
          <w:sz w:val="24"/>
          <w:szCs w:val="24"/>
          <w:lang w:val="en-GB"/>
        </w:rPr>
        <w:t>. As Volvo has many alternative modes of transportation, the threat of alternative is considered a moderate force.</w:t>
      </w:r>
    </w:p>
    <w:p w14:paraId="478661AC" w14:textId="77777777" w:rsidR="00116800" w:rsidRPr="007F5243" w:rsidRDefault="00116800" w:rsidP="00DE0467">
      <w:pPr>
        <w:pStyle w:val="Heading2"/>
        <w:spacing w:before="240" w:after="240" w:line="360" w:lineRule="auto"/>
        <w:jc w:val="both"/>
        <w:rPr>
          <w:rFonts w:ascii="Times New Roman" w:hAnsi="Times New Roman" w:cs="Times New Roman"/>
          <w:b/>
          <w:bCs/>
          <w:i/>
          <w:iCs/>
          <w:color w:val="000000" w:themeColor="text1"/>
          <w:sz w:val="24"/>
          <w:szCs w:val="24"/>
          <w:lang w:val="en-GB"/>
        </w:rPr>
      </w:pPr>
      <w:bookmarkStart w:id="25" w:name="_Toc37966880"/>
      <w:bookmarkStart w:id="26" w:name="_Toc38971588"/>
      <w:r w:rsidRPr="007F5243">
        <w:rPr>
          <w:rFonts w:ascii="Times New Roman" w:hAnsi="Times New Roman" w:cs="Times New Roman"/>
          <w:b/>
          <w:bCs/>
          <w:i/>
          <w:iCs/>
          <w:color w:val="000000" w:themeColor="text1"/>
          <w:sz w:val="24"/>
          <w:szCs w:val="24"/>
          <w:lang w:val="en-GB"/>
        </w:rPr>
        <w:t>Rivalry Among Existing Firms</w:t>
      </w:r>
      <w:bookmarkEnd w:id="25"/>
      <w:bookmarkEnd w:id="26"/>
    </w:p>
    <w:p w14:paraId="095DCECA" w14:textId="302489E1" w:rsidR="00116800" w:rsidRPr="007F5243" w:rsidRDefault="00335EF2" w:rsidP="00116800">
      <w:pPr>
        <w:spacing w:before="240" w:after="240" w:line="360" w:lineRule="auto"/>
        <w:jc w:val="both"/>
        <w:rPr>
          <w:rFonts w:asciiTheme="majorBidi" w:hAnsiTheme="majorBidi" w:cstheme="majorBidi"/>
          <w:color w:val="000000" w:themeColor="text1"/>
          <w:sz w:val="24"/>
          <w:szCs w:val="24"/>
          <w:lang w:val="en-GB"/>
        </w:rPr>
      </w:pPr>
      <w:r w:rsidRPr="007F5243">
        <w:rPr>
          <w:rFonts w:asciiTheme="majorBidi" w:hAnsiTheme="majorBidi" w:cstheme="majorBidi"/>
          <w:color w:val="000000" w:themeColor="text1"/>
          <w:sz w:val="24"/>
          <w:szCs w:val="24"/>
          <w:lang w:val="en-GB"/>
        </w:rPr>
        <w:t xml:space="preserve">Numerous competitors of </w:t>
      </w:r>
      <w:r w:rsidR="001309DD" w:rsidRPr="007F5243">
        <w:rPr>
          <w:rFonts w:asciiTheme="majorBidi" w:hAnsiTheme="majorBidi" w:cstheme="majorBidi"/>
          <w:color w:val="000000" w:themeColor="text1"/>
          <w:sz w:val="24"/>
          <w:szCs w:val="24"/>
          <w:lang w:val="en-GB"/>
        </w:rPr>
        <w:t xml:space="preserve">the </w:t>
      </w:r>
      <w:r w:rsidRPr="007F5243">
        <w:rPr>
          <w:rFonts w:asciiTheme="majorBidi" w:hAnsiTheme="majorBidi" w:cstheme="majorBidi"/>
          <w:color w:val="000000" w:themeColor="text1"/>
          <w:sz w:val="24"/>
          <w:szCs w:val="24"/>
          <w:lang w:val="en-GB"/>
        </w:rPr>
        <w:t xml:space="preserve">automotive industry are not found in the recent market. In addition, </w:t>
      </w:r>
      <w:r w:rsidR="00CA293F" w:rsidRPr="007F5243">
        <w:rPr>
          <w:rFonts w:asciiTheme="majorBidi" w:hAnsiTheme="majorBidi" w:cstheme="majorBidi"/>
          <w:color w:val="000000" w:themeColor="text1"/>
          <w:sz w:val="24"/>
          <w:szCs w:val="24"/>
          <w:lang w:val="en-GB"/>
        </w:rPr>
        <w:t xml:space="preserve">the </w:t>
      </w:r>
      <w:r w:rsidRPr="007F5243">
        <w:rPr>
          <w:rFonts w:asciiTheme="majorBidi" w:hAnsiTheme="majorBidi" w:cstheme="majorBidi"/>
          <w:color w:val="000000" w:themeColor="text1"/>
          <w:sz w:val="24"/>
          <w:szCs w:val="24"/>
          <w:lang w:val="en-GB"/>
        </w:rPr>
        <w:t>Volvo company focuses on differentiation by innovating as well as safety issue</w:t>
      </w:r>
      <w:r w:rsidR="001309DD" w:rsidRPr="007F5243">
        <w:rPr>
          <w:rFonts w:asciiTheme="majorBidi" w:hAnsiTheme="majorBidi" w:cstheme="majorBidi"/>
          <w:color w:val="000000" w:themeColor="text1"/>
          <w:sz w:val="24"/>
          <w:szCs w:val="24"/>
          <w:lang w:val="en-GB"/>
        </w:rPr>
        <w:t>s</w:t>
      </w:r>
      <w:r w:rsidRPr="007F5243">
        <w:rPr>
          <w:rFonts w:asciiTheme="majorBidi" w:hAnsiTheme="majorBidi" w:cstheme="majorBidi"/>
          <w:color w:val="000000" w:themeColor="text1"/>
          <w:sz w:val="24"/>
          <w:szCs w:val="24"/>
          <w:lang w:val="en-GB"/>
        </w:rPr>
        <w:t xml:space="preserve">. Furthermore, </w:t>
      </w:r>
      <w:r w:rsidR="001411DD" w:rsidRPr="007F5243">
        <w:rPr>
          <w:rFonts w:asciiTheme="majorBidi" w:hAnsiTheme="majorBidi" w:cstheme="majorBidi"/>
          <w:color w:val="000000" w:themeColor="text1"/>
          <w:sz w:val="24"/>
          <w:szCs w:val="24"/>
          <w:lang w:val="en-GB"/>
        </w:rPr>
        <w:t xml:space="preserve">entering the market as a competitor in the automotive industry is costly. For this reason, rivalry effects on Volvo company </w:t>
      </w:r>
      <w:r w:rsidR="001309DD" w:rsidRPr="007F5243">
        <w:rPr>
          <w:rFonts w:asciiTheme="majorBidi" w:hAnsiTheme="majorBidi" w:cstheme="majorBidi"/>
          <w:color w:val="000000" w:themeColor="text1"/>
          <w:sz w:val="24"/>
          <w:szCs w:val="24"/>
          <w:lang w:val="en-GB"/>
        </w:rPr>
        <w:t>are</w:t>
      </w:r>
      <w:r w:rsidR="001411DD" w:rsidRPr="007F5243">
        <w:rPr>
          <w:rFonts w:asciiTheme="majorBidi" w:hAnsiTheme="majorBidi" w:cstheme="majorBidi"/>
          <w:color w:val="000000" w:themeColor="text1"/>
          <w:sz w:val="24"/>
          <w:szCs w:val="24"/>
          <w:lang w:val="en-GB"/>
        </w:rPr>
        <w:t xml:space="preserve"> not significant and thus, it is a strong force and considered a competitive advantage.</w:t>
      </w:r>
      <w:r w:rsidR="005A403A" w:rsidRPr="007F5243">
        <w:rPr>
          <w:rFonts w:asciiTheme="majorBidi" w:hAnsiTheme="majorBidi" w:cstheme="majorBidi"/>
          <w:color w:val="000000" w:themeColor="text1"/>
          <w:sz w:val="24"/>
          <w:szCs w:val="24"/>
          <w:lang w:val="en-GB"/>
        </w:rPr>
        <w:t xml:space="preserve"> Conversely, the company focuses on manufacturing eco-friendly automatic and innovative electronic car</w:t>
      </w:r>
      <w:r w:rsidR="001309DD" w:rsidRPr="007F5243">
        <w:rPr>
          <w:rFonts w:asciiTheme="majorBidi" w:hAnsiTheme="majorBidi" w:cstheme="majorBidi"/>
          <w:color w:val="000000" w:themeColor="text1"/>
          <w:sz w:val="24"/>
          <w:szCs w:val="24"/>
          <w:lang w:val="en-GB"/>
        </w:rPr>
        <w:t>s</w:t>
      </w:r>
      <w:r w:rsidR="005A403A" w:rsidRPr="007F5243">
        <w:rPr>
          <w:rFonts w:asciiTheme="majorBidi" w:hAnsiTheme="majorBidi" w:cstheme="majorBidi"/>
          <w:color w:val="000000" w:themeColor="text1"/>
          <w:sz w:val="24"/>
          <w:szCs w:val="24"/>
          <w:lang w:val="en-GB"/>
        </w:rPr>
        <w:t xml:space="preserve"> </w:t>
      </w:r>
      <w:r w:rsidR="009E3E6B" w:rsidRPr="007F5243">
        <w:rPr>
          <w:rFonts w:asciiTheme="majorBidi" w:hAnsiTheme="majorBidi" w:cstheme="majorBidi"/>
          <w:color w:val="000000" w:themeColor="text1"/>
          <w:sz w:val="24"/>
          <w:szCs w:val="24"/>
          <w:lang w:val="en-GB"/>
        </w:rPr>
        <w:t>to attract the existing as well as potential customers and to gain customer satisfaction and loyalty</w:t>
      </w:r>
      <w:r w:rsidR="00091691" w:rsidRPr="007F5243">
        <w:rPr>
          <w:rFonts w:asciiTheme="majorBidi" w:hAnsiTheme="majorBidi" w:cstheme="majorBidi"/>
          <w:color w:val="000000" w:themeColor="text1"/>
          <w:sz w:val="24"/>
          <w:szCs w:val="24"/>
          <w:lang w:val="en-GB"/>
        </w:rPr>
        <w:t xml:space="preserve"> </w:t>
      </w:r>
      <w:r w:rsidR="00091691" w:rsidRPr="007F5243">
        <w:rPr>
          <w:rFonts w:asciiTheme="majorBidi" w:hAnsiTheme="majorBidi" w:cstheme="majorBidi"/>
          <w:color w:val="000000" w:themeColor="text1"/>
          <w:sz w:val="24"/>
          <w:szCs w:val="24"/>
          <w:lang w:val="en-GB"/>
        </w:rPr>
        <w:fldChar w:fldCharType="begin" w:fldLock="1"/>
      </w:r>
      <w:r w:rsidR="00091691" w:rsidRPr="007F5243">
        <w:rPr>
          <w:rFonts w:asciiTheme="majorBidi" w:hAnsiTheme="majorBidi" w:cstheme="majorBidi"/>
          <w:color w:val="000000" w:themeColor="text1"/>
          <w:sz w:val="24"/>
          <w:szCs w:val="24"/>
          <w:lang w:val="en-GB"/>
        </w:rPr>
        <w:instrText>ADDIN CSL_CITATION {"citationItems":[{"id":"ITEM-1","itemData":{"ISSN":"1479-4411","abstract":"Organizational innovation has been viewed as an essential weapon for organizations to compete in this competitive business environment. Particularly, Malaysia manufacturing firms strive to transform their business model from labor-intensive to knowledge-intensive, which aim to immerse themselves in higher value added activities such as, developing new products, processes, and services, to continual sustain the competitiveness within the rivalries. One of the ways to heighten the organizational innovation is through effective human resource management (HRM) practices and effective knowledge management. This study examined the direct relationships between HRM practices (performance appraisal, career management, training, reward system, and recruitment) and organizational innovation (product innovation, process innovation, and administrative innovation). Additionally, it also examined the mediating role of KM effectiveness on the direct relationship. Data was drawn from a sample of 171 large manufacturing firms in Malaysia. The regression results showed that HRM practices generally have a positive effect on organizational innovation. Specifically, the findings indicate that training was positively related to three dimensions of organizational innovation (product innovation, process innovation, and administrative innovation). Performance appraisal also found to have a positive effect on administrative innovation. Additionally, this study also demonstrates that training and performance appraisal, are positively related to knowledge management effectiveness. Knowledge management effectiveness fully mediates the relationship between training and process innovation, training and administrative innovation, and performance appraisal and administrative innovation. A discussion of the findings, limitations, and implications are provided.","author":[{"dropping-particle":"","family":"Tan","given":"Cheng","non-dropping-particle":"","parse-names":false,"suffix":""},{"dropping-particle":"","family":"Nasurdin","given":"Aizzat","non-dropping-particle":"","parse-names":false,"suffix":""}],"container-title":"Electronic journal of knowledge management","id":"ITEM-1","issue":"2","issued":{"date-parts":[["2018"]]},"page":"155-167","title":"Human resource management practices and organizational innovation: Assessing the mediating role of knowledge management effectiveness","type":"article-journal","volume":"9"},"uris":["http://www.mendeley.com/documents/?uuid=c3fae918-294d-4d78-9e75-99a9d5150bd2"]}],"mendeley":{"formattedCitation":"(Tan and Nasurdin, 2018)","plainTextFormattedCitation":"(Tan and Nasurdin, 2018)","previouslyFormattedCitation":"(Tan and Nasurdin, 2018)"},"properties":{"noteIndex":0},"schema":"https://github.com/citation-style-language/schema/raw/master/csl-citation.json"}</w:instrText>
      </w:r>
      <w:r w:rsidR="00091691" w:rsidRPr="007F5243">
        <w:rPr>
          <w:rFonts w:asciiTheme="majorBidi" w:hAnsiTheme="majorBidi" w:cstheme="majorBidi"/>
          <w:color w:val="000000" w:themeColor="text1"/>
          <w:sz w:val="24"/>
          <w:szCs w:val="24"/>
          <w:lang w:val="en-GB"/>
        </w:rPr>
        <w:fldChar w:fldCharType="separate"/>
      </w:r>
      <w:r w:rsidR="00091691" w:rsidRPr="007F5243">
        <w:rPr>
          <w:rFonts w:asciiTheme="majorBidi" w:hAnsiTheme="majorBidi" w:cstheme="majorBidi"/>
          <w:color w:val="000000" w:themeColor="text1"/>
          <w:sz w:val="24"/>
          <w:szCs w:val="24"/>
          <w:lang w:val="en-GB"/>
        </w:rPr>
        <w:t>(Tan and Nasurdin, 2018)</w:t>
      </w:r>
      <w:r w:rsidR="00091691" w:rsidRPr="007F5243">
        <w:rPr>
          <w:rFonts w:asciiTheme="majorBidi" w:hAnsiTheme="majorBidi" w:cstheme="majorBidi"/>
          <w:color w:val="000000" w:themeColor="text1"/>
          <w:sz w:val="24"/>
          <w:szCs w:val="24"/>
          <w:lang w:val="en-GB"/>
        </w:rPr>
        <w:fldChar w:fldCharType="end"/>
      </w:r>
      <w:r w:rsidR="009E3E6B" w:rsidRPr="007F5243">
        <w:rPr>
          <w:rFonts w:asciiTheme="majorBidi" w:hAnsiTheme="majorBidi" w:cstheme="majorBidi"/>
          <w:color w:val="000000" w:themeColor="text1"/>
          <w:sz w:val="24"/>
          <w:szCs w:val="24"/>
          <w:lang w:val="en-GB"/>
        </w:rPr>
        <w:t>.</w:t>
      </w:r>
    </w:p>
    <w:p w14:paraId="6438570B" w14:textId="20020EBF" w:rsidR="00D35618" w:rsidRPr="007F5243" w:rsidRDefault="00116800" w:rsidP="00116800">
      <w:pPr>
        <w:pStyle w:val="Heading1"/>
        <w:spacing w:after="240" w:line="360" w:lineRule="auto"/>
        <w:jc w:val="both"/>
        <w:rPr>
          <w:rFonts w:ascii="Times New Roman" w:hAnsi="Times New Roman" w:cs="Times New Roman"/>
          <w:b/>
          <w:bCs/>
          <w:color w:val="000000" w:themeColor="text1"/>
          <w:sz w:val="24"/>
          <w:szCs w:val="24"/>
          <w:lang w:val="en-GB"/>
        </w:rPr>
      </w:pPr>
      <w:bookmarkStart w:id="27" w:name="_Toc37966881"/>
      <w:bookmarkStart w:id="28" w:name="_Toc38971589"/>
      <w:r w:rsidRPr="007F5243">
        <w:rPr>
          <w:rFonts w:ascii="Times New Roman" w:hAnsi="Times New Roman" w:cs="Times New Roman"/>
          <w:b/>
          <w:bCs/>
          <w:color w:val="000000" w:themeColor="text1"/>
          <w:sz w:val="24"/>
          <w:szCs w:val="24"/>
          <w:lang w:val="en-GB"/>
        </w:rPr>
        <w:lastRenderedPageBreak/>
        <w:t>Conclusions</w:t>
      </w:r>
      <w:bookmarkEnd w:id="27"/>
      <w:bookmarkEnd w:id="28"/>
    </w:p>
    <w:p w14:paraId="50F7D18B" w14:textId="5F48F5E1" w:rsidR="00D35618" w:rsidRPr="007F5243" w:rsidRDefault="00667404" w:rsidP="00C92D39">
      <w:pPr>
        <w:spacing w:before="24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In the European market, </w:t>
      </w:r>
      <w:r w:rsidR="001309DD" w:rsidRPr="007F5243">
        <w:rPr>
          <w:rFonts w:ascii="Times New Roman" w:hAnsi="Times New Roman" w:cs="Times New Roman"/>
          <w:sz w:val="24"/>
          <w:szCs w:val="24"/>
          <w:lang w:val="en-GB"/>
        </w:rPr>
        <w:t xml:space="preserve">the </w:t>
      </w:r>
      <w:r w:rsidRPr="007F5243">
        <w:rPr>
          <w:rFonts w:ascii="Times New Roman" w:hAnsi="Times New Roman" w:cs="Times New Roman"/>
          <w:sz w:val="24"/>
          <w:szCs w:val="24"/>
          <w:lang w:val="en-GB"/>
        </w:rPr>
        <w:t xml:space="preserve">Volvo company faces intense competition with 40 different automotive companies. Hence, the current paper is crucial so that strategic planners and top management employees </w:t>
      </w:r>
      <w:r w:rsidR="005A13FB" w:rsidRPr="007F5243">
        <w:rPr>
          <w:rFonts w:ascii="Times New Roman" w:hAnsi="Times New Roman" w:cs="Times New Roman"/>
          <w:sz w:val="24"/>
          <w:szCs w:val="24"/>
          <w:lang w:val="en-GB"/>
        </w:rPr>
        <w:t>may understand the future challenges, threats</w:t>
      </w:r>
      <w:r w:rsidR="00CA293F" w:rsidRPr="007F5243">
        <w:rPr>
          <w:rFonts w:ascii="Times New Roman" w:hAnsi="Times New Roman" w:cs="Times New Roman"/>
          <w:sz w:val="24"/>
          <w:szCs w:val="24"/>
          <w:lang w:val="en-GB"/>
        </w:rPr>
        <w:t>,</w:t>
      </w:r>
      <w:r w:rsidR="005A13FB" w:rsidRPr="007F5243">
        <w:rPr>
          <w:rFonts w:ascii="Times New Roman" w:hAnsi="Times New Roman" w:cs="Times New Roman"/>
          <w:sz w:val="24"/>
          <w:szCs w:val="24"/>
          <w:lang w:val="en-GB"/>
        </w:rPr>
        <w:t xml:space="preserve"> and competitive advantages of producing electronic cars in </w:t>
      </w:r>
      <w:r w:rsidR="00CA293F" w:rsidRPr="007F5243">
        <w:rPr>
          <w:rFonts w:ascii="Times New Roman" w:hAnsi="Times New Roman" w:cs="Times New Roman"/>
          <w:sz w:val="24"/>
          <w:szCs w:val="24"/>
          <w:lang w:val="en-GB"/>
        </w:rPr>
        <w:t xml:space="preserve">the </w:t>
      </w:r>
      <w:r w:rsidR="005A13FB" w:rsidRPr="007F5243">
        <w:rPr>
          <w:rFonts w:ascii="Times New Roman" w:hAnsi="Times New Roman" w:cs="Times New Roman"/>
          <w:sz w:val="24"/>
          <w:szCs w:val="24"/>
          <w:lang w:val="en-GB"/>
        </w:rPr>
        <w:t xml:space="preserve">Volvo company. </w:t>
      </w:r>
      <w:r w:rsidR="00F77055" w:rsidRPr="007F5243">
        <w:rPr>
          <w:rFonts w:ascii="Times New Roman" w:hAnsi="Times New Roman" w:cs="Times New Roman"/>
          <w:sz w:val="24"/>
          <w:szCs w:val="24"/>
          <w:lang w:val="en-GB"/>
        </w:rPr>
        <w:t>PESTLE analysis can indicate the future challenges and scopes of the automotive industry in case of political, economic, social, technological, legal and environmental forces</w:t>
      </w:r>
      <w:r w:rsidR="00C92D39" w:rsidRPr="007F5243">
        <w:rPr>
          <w:rFonts w:ascii="Times New Roman" w:hAnsi="Times New Roman" w:cs="Times New Roman"/>
          <w:sz w:val="24"/>
          <w:szCs w:val="24"/>
          <w:lang w:val="en-GB"/>
        </w:rPr>
        <w:t xml:space="preserve"> </w:t>
      </w:r>
      <w:r w:rsidR="00C92D39" w:rsidRPr="007F5243">
        <w:rPr>
          <w:rFonts w:ascii="Times New Roman" w:hAnsi="Times New Roman" w:cs="Times New Roman"/>
          <w:sz w:val="24"/>
          <w:szCs w:val="24"/>
          <w:lang w:val="en-GB"/>
        </w:rPr>
        <w:fldChar w:fldCharType="begin" w:fldLock="1"/>
      </w:r>
      <w:r w:rsidR="00C92D39" w:rsidRPr="007F5243">
        <w:rPr>
          <w:rFonts w:ascii="Times New Roman" w:hAnsi="Times New Roman" w:cs="Times New Roman"/>
          <w:sz w:val="24"/>
          <w:szCs w:val="24"/>
          <w:lang w:val="en-GB"/>
        </w:rPr>
        <w:instrText>ADDIN CSL_CITATION {"citationItems":[{"id":"ITEM-1","itemData":{"ISBN":"9781118785317","abstract":"PEST analysis (Political, Economic, Social and Technological analysis) describes a framework of macro-environmental factors used in the environmental scanning component of strategic management. Some analysts added Legal and rearranged the mnemonic to SLEPT; inserting Environmental factors expanded it to PESTEL or PESTLE, which is popular in the United Kingdom.[1] The model has recently been further extended to STEEPLE and STEEPLED, adding Ethics and Demographic factors. It is a part of the external analysis when conducting a strategic analysis or doing market research, and gives an overview of the different macroenvironmental factors that the company has to take into consideration. It is a useful strategic tool for understanding market growth or decline, business position, potential and direction for operations. The growing importance of environmental or ecological factors in the first decade of the 21st century have given rise to green business and encouraged widespread use of an updated version of the PEST framework. STEER analysis systematically considers Socio-cultural, Technological, Economic, Ecological, and Regulatory factors.","author":[{"dropping-particle":"","family":"Sammut-Bonnici","given":"Tanya","non-dropping-particle":"","parse-names":false,"suffix":""},{"dropping-particle":"","family":"Galea","given":"David","non-dropping-particle":"","parse-names":false,"suffix":""}],"container-title":"Wiley Encyclopedia of Management","id":"ITEM-1","issue":"5","issued":{"date-parts":[["2015"]]},"page":"1-10","title":"PEST analysis","type":"article-journal","volume":"3"},"uris":["http://www.mendeley.com/documents/?uuid=8aeb89b6-7b24-4e0a-8d1d-bed1cc12947e"]}],"mendeley":{"formattedCitation":"(Sammut-Bonnici and Galea, 2015)","plainTextFormattedCitation":"(Sammut-Bonnici and Galea, 2015)","previouslyFormattedCitation":"(Sammut-Bonnici and Galea, 2015)"},"properties":{"noteIndex":0},"schema":"https://github.com/citation-style-language/schema/raw/master/csl-citation.json"}</w:instrText>
      </w:r>
      <w:r w:rsidR="00C92D39" w:rsidRPr="007F5243">
        <w:rPr>
          <w:rFonts w:ascii="Times New Roman" w:hAnsi="Times New Roman" w:cs="Times New Roman"/>
          <w:sz w:val="24"/>
          <w:szCs w:val="24"/>
          <w:lang w:val="en-GB"/>
        </w:rPr>
        <w:fldChar w:fldCharType="separate"/>
      </w:r>
      <w:r w:rsidR="00C92D39" w:rsidRPr="007F5243">
        <w:rPr>
          <w:rFonts w:ascii="Times New Roman" w:hAnsi="Times New Roman" w:cs="Times New Roman"/>
          <w:sz w:val="24"/>
          <w:szCs w:val="24"/>
          <w:lang w:val="en-GB"/>
        </w:rPr>
        <w:t>(Sammut-Bonnici and Galea, 2015)</w:t>
      </w:r>
      <w:r w:rsidR="00C92D39" w:rsidRPr="007F5243">
        <w:rPr>
          <w:rFonts w:ascii="Times New Roman" w:hAnsi="Times New Roman" w:cs="Times New Roman"/>
          <w:sz w:val="24"/>
          <w:szCs w:val="24"/>
          <w:lang w:val="en-GB"/>
        </w:rPr>
        <w:fldChar w:fldCharType="end"/>
      </w:r>
      <w:r w:rsidR="00F77055" w:rsidRPr="007F5243">
        <w:rPr>
          <w:rFonts w:ascii="Times New Roman" w:hAnsi="Times New Roman" w:cs="Times New Roman"/>
          <w:sz w:val="24"/>
          <w:szCs w:val="24"/>
          <w:lang w:val="en-GB"/>
        </w:rPr>
        <w:t xml:space="preserve">. Conversely, Porter’s five forces have been discussed in the last section of this present paper to understand the competitive advantages of the manufacturing of the Volvo electronic cars. </w:t>
      </w:r>
      <w:r w:rsidR="009017CE" w:rsidRPr="007F5243">
        <w:rPr>
          <w:rFonts w:ascii="Times New Roman" w:hAnsi="Times New Roman" w:cs="Times New Roman"/>
          <w:sz w:val="24"/>
          <w:szCs w:val="24"/>
          <w:lang w:val="en-GB"/>
        </w:rPr>
        <w:t xml:space="preserve">It is expected </w:t>
      </w:r>
      <w:r w:rsidR="00C5269A" w:rsidRPr="007F5243">
        <w:rPr>
          <w:rFonts w:ascii="Times New Roman" w:hAnsi="Times New Roman" w:cs="Times New Roman"/>
          <w:sz w:val="24"/>
          <w:szCs w:val="24"/>
          <w:lang w:val="en-GB"/>
        </w:rPr>
        <w:t>that Volvo company can gain competitive advantages and positioning in the European automo</w:t>
      </w:r>
      <w:r w:rsidR="00A777B8" w:rsidRPr="007F5243">
        <w:rPr>
          <w:rFonts w:ascii="Times New Roman" w:hAnsi="Times New Roman" w:cs="Times New Roman"/>
          <w:sz w:val="24"/>
          <w:szCs w:val="24"/>
          <w:lang w:val="en-GB"/>
        </w:rPr>
        <w:t>tive</w:t>
      </w:r>
      <w:r w:rsidR="00C5269A" w:rsidRPr="007F5243">
        <w:rPr>
          <w:rFonts w:ascii="Times New Roman" w:hAnsi="Times New Roman" w:cs="Times New Roman"/>
          <w:sz w:val="24"/>
          <w:szCs w:val="24"/>
          <w:lang w:val="en-GB"/>
        </w:rPr>
        <w:t xml:space="preserve"> market by </w:t>
      </w:r>
      <w:r w:rsidR="00A777B8" w:rsidRPr="007F5243">
        <w:rPr>
          <w:rFonts w:ascii="Times New Roman" w:hAnsi="Times New Roman" w:cs="Times New Roman"/>
          <w:sz w:val="24"/>
          <w:szCs w:val="24"/>
          <w:lang w:val="en-GB"/>
        </w:rPr>
        <w:t>manufacturing</w:t>
      </w:r>
      <w:r w:rsidR="00C5269A" w:rsidRPr="007F5243">
        <w:rPr>
          <w:rFonts w:ascii="Times New Roman" w:hAnsi="Times New Roman" w:cs="Times New Roman"/>
          <w:sz w:val="24"/>
          <w:szCs w:val="24"/>
          <w:lang w:val="en-GB"/>
        </w:rPr>
        <w:t xml:space="preserve"> electronic car</w:t>
      </w:r>
      <w:r w:rsidR="001309DD" w:rsidRPr="007F5243">
        <w:rPr>
          <w:rFonts w:ascii="Times New Roman" w:hAnsi="Times New Roman" w:cs="Times New Roman"/>
          <w:sz w:val="24"/>
          <w:szCs w:val="24"/>
          <w:lang w:val="en-GB"/>
        </w:rPr>
        <w:t>s</w:t>
      </w:r>
      <w:r w:rsidR="00C5269A" w:rsidRPr="007F5243">
        <w:rPr>
          <w:rFonts w:ascii="Times New Roman" w:hAnsi="Times New Roman" w:cs="Times New Roman"/>
          <w:sz w:val="24"/>
          <w:szCs w:val="24"/>
          <w:lang w:val="en-GB"/>
        </w:rPr>
        <w:t xml:space="preserve"> in case of emphasising some factors including innovation, safety and differentiation. </w:t>
      </w:r>
    </w:p>
    <w:p w14:paraId="79EC3660" w14:textId="75EEF6E2" w:rsidR="00782644" w:rsidRPr="007F5243" w:rsidRDefault="00782644" w:rsidP="00C92D39">
      <w:pPr>
        <w:spacing w:before="240" w:after="240" w:line="360" w:lineRule="auto"/>
        <w:jc w:val="both"/>
        <w:rPr>
          <w:rFonts w:ascii="Times New Roman" w:hAnsi="Times New Roman" w:cs="Times New Roman"/>
          <w:sz w:val="24"/>
          <w:szCs w:val="24"/>
          <w:lang w:val="en-GB"/>
        </w:rPr>
      </w:pPr>
    </w:p>
    <w:p w14:paraId="6B823F99" w14:textId="7ECEC864" w:rsidR="00782644" w:rsidRPr="007F5243" w:rsidRDefault="00782644" w:rsidP="00C92D39">
      <w:pPr>
        <w:spacing w:before="240" w:after="240" w:line="360" w:lineRule="auto"/>
        <w:jc w:val="both"/>
        <w:rPr>
          <w:rFonts w:ascii="Times New Roman" w:hAnsi="Times New Roman" w:cs="Times New Roman"/>
          <w:sz w:val="24"/>
          <w:szCs w:val="24"/>
          <w:lang w:val="en-GB"/>
        </w:rPr>
      </w:pPr>
    </w:p>
    <w:p w14:paraId="5DEA8F40" w14:textId="0A866BE3" w:rsidR="00782644" w:rsidRPr="007F5243" w:rsidRDefault="00782644" w:rsidP="00C92D39">
      <w:pPr>
        <w:spacing w:before="240" w:after="240" w:line="360" w:lineRule="auto"/>
        <w:jc w:val="both"/>
        <w:rPr>
          <w:rFonts w:ascii="Times New Roman" w:hAnsi="Times New Roman" w:cs="Times New Roman"/>
          <w:sz w:val="24"/>
          <w:szCs w:val="24"/>
          <w:lang w:val="en-GB"/>
        </w:rPr>
      </w:pPr>
    </w:p>
    <w:p w14:paraId="61E58A93" w14:textId="3E022290" w:rsidR="00782644" w:rsidRPr="007F5243" w:rsidRDefault="00782644" w:rsidP="00C92D39">
      <w:pPr>
        <w:spacing w:before="240" w:after="240" w:line="360" w:lineRule="auto"/>
        <w:jc w:val="both"/>
        <w:rPr>
          <w:rFonts w:ascii="Times New Roman" w:hAnsi="Times New Roman" w:cs="Times New Roman"/>
          <w:sz w:val="24"/>
          <w:szCs w:val="24"/>
          <w:lang w:val="en-GB"/>
        </w:rPr>
      </w:pPr>
    </w:p>
    <w:p w14:paraId="72F4BD22" w14:textId="3208C4DA" w:rsidR="00782644" w:rsidRPr="007F5243" w:rsidRDefault="00782644" w:rsidP="00C92D39">
      <w:pPr>
        <w:spacing w:before="240" w:after="240" w:line="360" w:lineRule="auto"/>
        <w:jc w:val="both"/>
        <w:rPr>
          <w:rFonts w:ascii="Times New Roman" w:hAnsi="Times New Roman" w:cs="Times New Roman"/>
          <w:sz w:val="24"/>
          <w:szCs w:val="24"/>
          <w:lang w:val="en-GB"/>
        </w:rPr>
      </w:pPr>
    </w:p>
    <w:p w14:paraId="1574B0A5" w14:textId="38A96E6D" w:rsidR="00782644" w:rsidRPr="007F5243" w:rsidRDefault="00782644" w:rsidP="00C92D39">
      <w:pPr>
        <w:spacing w:before="240" w:after="240" w:line="360" w:lineRule="auto"/>
        <w:jc w:val="both"/>
        <w:rPr>
          <w:rFonts w:ascii="Times New Roman" w:hAnsi="Times New Roman" w:cs="Times New Roman"/>
          <w:sz w:val="24"/>
          <w:szCs w:val="24"/>
          <w:lang w:val="en-GB"/>
        </w:rPr>
      </w:pPr>
    </w:p>
    <w:p w14:paraId="56FE262F" w14:textId="6F0BCA10" w:rsidR="00782644" w:rsidRPr="007F5243" w:rsidRDefault="00782644" w:rsidP="00C92D39">
      <w:pPr>
        <w:spacing w:before="240" w:after="240" w:line="360" w:lineRule="auto"/>
        <w:jc w:val="both"/>
        <w:rPr>
          <w:rFonts w:ascii="Times New Roman" w:hAnsi="Times New Roman" w:cs="Times New Roman"/>
          <w:sz w:val="24"/>
          <w:szCs w:val="24"/>
          <w:lang w:val="en-GB"/>
        </w:rPr>
      </w:pPr>
    </w:p>
    <w:p w14:paraId="3253C4B8" w14:textId="52AE98E4" w:rsidR="00782644" w:rsidRPr="007F5243" w:rsidRDefault="00782644" w:rsidP="00C92D39">
      <w:pPr>
        <w:spacing w:before="240" w:after="240" w:line="360" w:lineRule="auto"/>
        <w:jc w:val="both"/>
        <w:rPr>
          <w:rFonts w:ascii="Times New Roman" w:hAnsi="Times New Roman" w:cs="Times New Roman"/>
          <w:sz w:val="24"/>
          <w:szCs w:val="24"/>
          <w:lang w:val="en-GB"/>
        </w:rPr>
      </w:pPr>
    </w:p>
    <w:p w14:paraId="0F2C38B3" w14:textId="2E87E4A6" w:rsidR="00782644" w:rsidRPr="007F5243" w:rsidRDefault="00782644" w:rsidP="00C92D39">
      <w:pPr>
        <w:spacing w:before="240" w:after="240" w:line="360" w:lineRule="auto"/>
        <w:jc w:val="both"/>
        <w:rPr>
          <w:rFonts w:ascii="Times New Roman" w:hAnsi="Times New Roman" w:cs="Times New Roman"/>
          <w:sz w:val="24"/>
          <w:szCs w:val="24"/>
          <w:lang w:val="en-GB"/>
        </w:rPr>
      </w:pPr>
    </w:p>
    <w:p w14:paraId="2E5B81EF" w14:textId="07946832" w:rsidR="00782644" w:rsidRPr="007F5243" w:rsidRDefault="00782644" w:rsidP="00C92D39">
      <w:pPr>
        <w:spacing w:before="240" w:after="240" w:line="360" w:lineRule="auto"/>
        <w:jc w:val="both"/>
        <w:rPr>
          <w:rFonts w:ascii="Times New Roman" w:hAnsi="Times New Roman" w:cs="Times New Roman"/>
          <w:sz w:val="24"/>
          <w:szCs w:val="24"/>
          <w:lang w:val="en-GB"/>
        </w:rPr>
      </w:pPr>
    </w:p>
    <w:p w14:paraId="636E0CBF" w14:textId="77777777" w:rsidR="00782644" w:rsidRPr="007F5243" w:rsidRDefault="00782644" w:rsidP="00C92D39">
      <w:pPr>
        <w:spacing w:before="240" w:after="240" w:line="360" w:lineRule="auto"/>
        <w:jc w:val="both"/>
        <w:rPr>
          <w:rFonts w:ascii="Times New Roman" w:hAnsi="Times New Roman" w:cs="Times New Roman"/>
          <w:sz w:val="24"/>
          <w:szCs w:val="24"/>
          <w:lang w:val="en-GB"/>
        </w:rPr>
      </w:pPr>
    </w:p>
    <w:p w14:paraId="4E2EAE11" w14:textId="77777777" w:rsidR="00D35618" w:rsidRPr="007F5243" w:rsidRDefault="00D35618" w:rsidP="00C92D39">
      <w:pPr>
        <w:pStyle w:val="Heading1"/>
        <w:spacing w:after="240" w:line="360" w:lineRule="auto"/>
        <w:jc w:val="both"/>
        <w:rPr>
          <w:rFonts w:ascii="Times New Roman" w:hAnsi="Times New Roman" w:cs="Times New Roman"/>
          <w:b/>
          <w:bCs/>
          <w:color w:val="000000" w:themeColor="text1"/>
          <w:sz w:val="24"/>
          <w:szCs w:val="24"/>
          <w:lang w:val="en-GB"/>
        </w:rPr>
      </w:pPr>
      <w:bookmarkStart w:id="29" w:name="_Toc38971590"/>
      <w:r w:rsidRPr="007F5243">
        <w:rPr>
          <w:rFonts w:ascii="Times New Roman" w:hAnsi="Times New Roman" w:cs="Times New Roman"/>
          <w:b/>
          <w:bCs/>
          <w:color w:val="000000" w:themeColor="text1"/>
          <w:sz w:val="24"/>
          <w:szCs w:val="24"/>
          <w:lang w:val="en-GB"/>
        </w:rPr>
        <w:lastRenderedPageBreak/>
        <w:t>References</w:t>
      </w:r>
      <w:bookmarkEnd w:id="29"/>
      <w:r w:rsidRPr="007F5243">
        <w:rPr>
          <w:rFonts w:ascii="Times New Roman" w:hAnsi="Times New Roman" w:cs="Times New Roman"/>
          <w:b/>
          <w:bCs/>
          <w:color w:val="000000" w:themeColor="text1"/>
          <w:sz w:val="24"/>
          <w:szCs w:val="24"/>
          <w:lang w:val="en-GB"/>
        </w:rPr>
        <w:t xml:space="preserve"> </w:t>
      </w:r>
    </w:p>
    <w:p w14:paraId="181FC5F7" w14:textId="0A9D7052" w:rsidR="00091691" w:rsidRPr="007F5243" w:rsidRDefault="00C92D39"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fldChar w:fldCharType="begin" w:fldLock="1"/>
      </w:r>
      <w:r w:rsidRPr="007F5243">
        <w:rPr>
          <w:rFonts w:ascii="Times New Roman" w:hAnsi="Times New Roman" w:cs="Times New Roman"/>
          <w:sz w:val="24"/>
          <w:szCs w:val="24"/>
          <w:lang w:val="en-GB"/>
        </w:rPr>
        <w:instrText xml:space="preserve">ADDIN Mendeley Bibliography CSL_BIBLIOGRAPHY </w:instrText>
      </w:r>
      <w:r w:rsidRPr="007F5243">
        <w:rPr>
          <w:rFonts w:ascii="Times New Roman" w:hAnsi="Times New Roman" w:cs="Times New Roman"/>
          <w:sz w:val="24"/>
          <w:szCs w:val="24"/>
          <w:lang w:val="en-GB"/>
        </w:rPr>
        <w:fldChar w:fldCharType="separate"/>
      </w:r>
      <w:r w:rsidR="00091691" w:rsidRPr="007F5243">
        <w:rPr>
          <w:rFonts w:ascii="Times New Roman" w:hAnsi="Times New Roman" w:cs="Times New Roman"/>
          <w:sz w:val="24"/>
          <w:szCs w:val="24"/>
          <w:lang w:val="en-GB"/>
        </w:rPr>
        <w:t xml:space="preserve">Ariffin, A. S. and Sahid, M. L. I. (2017) ‘Competitiveness analysis of ASEAN automotive industry: A comparison between Malaysia and Thailand’, </w:t>
      </w:r>
      <w:r w:rsidR="00091691" w:rsidRPr="007F5243">
        <w:rPr>
          <w:rFonts w:ascii="Times New Roman" w:hAnsi="Times New Roman" w:cs="Times New Roman"/>
          <w:i/>
          <w:iCs/>
          <w:sz w:val="24"/>
          <w:szCs w:val="24"/>
          <w:lang w:val="en-GB"/>
        </w:rPr>
        <w:t>Journal Of Science, Technology And Innovation Policy</w:t>
      </w:r>
      <w:r w:rsidR="00091691" w:rsidRPr="007F5243">
        <w:rPr>
          <w:rFonts w:ascii="Times New Roman" w:hAnsi="Times New Roman" w:cs="Times New Roman"/>
          <w:sz w:val="24"/>
          <w:szCs w:val="24"/>
          <w:lang w:val="en-GB"/>
        </w:rPr>
        <w:t>, 3(2), pp. 23–32.</w:t>
      </w:r>
    </w:p>
    <w:p w14:paraId="15FA4B82"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Chen, Y., Wang, X. and Young, M. N. (2015) ‘Geely automotive’s acquisition of Volvo’, </w:t>
      </w:r>
      <w:r w:rsidRPr="007F5243">
        <w:rPr>
          <w:rFonts w:ascii="Times New Roman" w:hAnsi="Times New Roman" w:cs="Times New Roman"/>
          <w:i/>
          <w:iCs/>
          <w:sz w:val="24"/>
          <w:szCs w:val="24"/>
          <w:lang w:val="en-GB"/>
        </w:rPr>
        <w:t>Asian Case Research Journal</w:t>
      </w:r>
      <w:r w:rsidRPr="007F5243">
        <w:rPr>
          <w:rFonts w:ascii="Times New Roman" w:hAnsi="Times New Roman" w:cs="Times New Roman"/>
          <w:sz w:val="24"/>
          <w:szCs w:val="24"/>
          <w:lang w:val="en-GB"/>
        </w:rPr>
        <w:t>, 19(1), pp. 183–202.</w:t>
      </w:r>
    </w:p>
    <w:p w14:paraId="3E2F653C"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Chou, S. and Liu, C. (2018) ‘What’s the catalyst for innovation within organization?’, </w:t>
      </w:r>
      <w:r w:rsidRPr="007F5243">
        <w:rPr>
          <w:rFonts w:ascii="Times New Roman" w:hAnsi="Times New Roman" w:cs="Times New Roman"/>
          <w:i/>
          <w:iCs/>
          <w:sz w:val="24"/>
          <w:szCs w:val="24"/>
          <w:lang w:val="en-GB"/>
        </w:rPr>
        <w:t>Journal of Business Administration and Management Sciences</w:t>
      </w:r>
      <w:r w:rsidRPr="007F5243">
        <w:rPr>
          <w:rFonts w:ascii="Times New Roman" w:hAnsi="Times New Roman" w:cs="Times New Roman"/>
          <w:sz w:val="24"/>
          <w:szCs w:val="24"/>
          <w:lang w:val="en-GB"/>
        </w:rPr>
        <w:t>, 2(3), pp. 69–79.</w:t>
      </w:r>
    </w:p>
    <w:p w14:paraId="3B4B92AD"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Douglas, C. and Stewart, A. (2019) ‘Influences on the low carbon car market from 2020-2030’, </w:t>
      </w:r>
      <w:r w:rsidRPr="007F5243">
        <w:rPr>
          <w:rFonts w:ascii="Times New Roman" w:hAnsi="Times New Roman" w:cs="Times New Roman"/>
          <w:i/>
          <w:iCs/>
          <w:sz w:val="24"/>
          <w:szCs w:val="24"/>
          <w:lang w:val="en-GB"/>
        </w:rPr>
        <w:t>Element Energy</w:t>
      </w:r>
      <w:r w:rsidRPr="007F5243">
        <w:rPr>
          <w:rFonts w:ascii="Times New Roman" w:hAnsi="Times New Roman" w:cs="Times New Roman"/>
          <w:sz w:val="24"/>
          <w:szCs w:val="24"/>
          <w:lang w:val="en-GB"/>
        </w:rPr>
        <w:t>, 8(23), pp. 45–61.</w:t>
      </w:r>
    </w:p>
    <w:p w14:paraId="5D46D58E"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i/>
          <w:iCs/>
          <w:sz w:val="24"/>
          <w:szCs w:val="24"/>
          <w:lang w:val="en-GB"/>
        </w:rPr>
        <w:t>Economic report.</w:t>
      </w:r>
      <w:r w:rsidRPr="007F5243">
        <w:rPr>
          <w:rFonts w:ascii="Times New Roman" w:hAnsi="Times New Roman" w:cs="Times New Roman"/>
          <w:sz w:val="24"/>
          <w:szCs w:val="24"/>
          <w:lang w:val="en-GB"/>
        </w:rPr>
        <w:t xml:space="preserve"> (2018). Available at: http://www.acea.be./ACEA/ER0603-internet Version.pdf [Accessed on: 26 April 2020].</w:t>
      </w:r>
    </w:p>
    <w:p w14:paraId="017B9935"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Hertz, S., Johansson, J. K. and Jager, F. de (2019) ‘Customer-oriented cost cutting: Process management at Volvo’, </w:t>
      </w:r>
      <w:r w:rsidRPr="007F5243">
        <w:rPr>
          <w:rFonts w:ascii="Times New Roman" w:hAnsi="Times New Roman" w:cs="Times New Roman"/>
          <w:i/>
          <w:iCs/>
          <w:sz w:val="24"/>
          <w:szCs w:val="24"/>
          <w:lang w:val="en-GB"/>
        </w:rPr>
        <w:t>Journal of Chemical Information and Modeling</w:t>
      </w:r>
      <w:r w:rsidRPr="007F5243">
        <w:rPr>
          <w:rFonts w:ascii="Times New Roman" w:hAnsi="Times New Roman" w:cs="Times New Roman"/>
          <w:sz w:val="24"/>
          <w:szCs w:val="24"/>
          <w:lang w:val="en-GB"/>
        </w:rPr>
        <w:t>, 53(9), pp. 1689–1699.</w:t>
      </w:r>
    </w:p>
    <w:p w14:paraId="7DB139F3"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Jasinski, D., Meredith, J. and Kirwan, K. (2016) ‘A comprehensive review of full cost accounting methods and their applicability to the automotive industry’, </w:t>
      </w:r>
      <w:r w:rsidRPr="007F5243">
        <w:rPr>
          <w:rFonts w:ascii="Times New Roman" w:hAnsi="Times New Roman" w:cs="Times New Roman"/>
          <w:i/>
          <w:iCs/>
          <w:sz w:val="24"/>
          <w:szCs w:val="24"/>
          <w:lang w:val="en-GB"/>
        </w:rPr>
        <w:t>Journal of Cleaner Production</w:t>
      </w:r>
      <w:r w:rsidRPr="007F5243">
        <w:rPr>
          <w:rFonts w:ascii="Times New Roman" w:hAnsi="Times New Roman" w:cs="Times New Roman"/>
          <w:sz w:val="24"/>
          <w:szCs w:val="24"/>
          <w:lang w:val="en-GB"/>
        </w:rPr>
        <w:t>. Elsevier Ltd, 108(55), pp. 1123–1139.</w:t>
      </w:r>
    </w:p>
    <w:p w14:paraId="13092C39"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Perera, R. (2017) </w:t>
      </w:r>
      <w:r w:rsidRPr="007F5243">
        <w:rPr>
          <w:rFonts w:ascii="Times New Roman" w:hAnsi="Times New Roman" w:cs="Times New Roman"/>
          <w:i/>
          <w:iCs/>
          <w:sz w:val="24"/>
          <w:szCs w:val="24"/>
          <w:lang w:val="en-GB"/>
        </w:rPr>
        <w:t>The PESTLE analysis</w:t>
      </w:r>
      <w:r w:rsidRPr="007F5243">
        <w:rPr>
          <w:rFonts w:ascii="Times New Roman" w:hAnsi="Times New Roman" w:cs="Times New Roman"/>
          <w:sz w:val="24"/>
          <w:szCs w:val="24"/>
          <w:lang w:val="en-GB"/>
        </w:rPr>
        <w:t>. Nerdynaut.</w:t>
      </w:r>
    </w:p>
    <w:p w14:paraId="61F238FB"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Roberto, M., Guo, C. G. and Jiang, C. X. (2017) ‘Chang’an automobile and the Chinese automotive industry’, </w:t>
      </w:r>
      <w:r w:rsidRPr="007F5243">
        <w:rPr>
          <w:rFonts w:ascii="Times New Roman" w:hAnsi="Times New Roman" w:cs="Times New Roman"/>
          <w:i/>
          <w:iCs/>
          <w:sz w:val="24"/>
          <w:szCs w:val="24"/>
          <w:lang w:val="en-GB"/>
        </w:rPr>
        <w:t>Emerald Emerging Markets Case Studies</w:t>
      </w:r>
      <w:r w:rsidRPr="007F5243">
        <w:rPr>
          <w:rFonts w:ascii="Times New Roman" w:hAnsi="Times New Roman" w:cs="Times New Roman"/>
          <w:sz w:val="24"/>
          <w:szCs w:val="24"/>
          <w:lang w:val="en-GB"/>
        </w:rPr>
        <w:t>, 1(4), pp. 1–30.</w:t>
      </w:r>
    </w:p>
    <w:p w14:paraId="2480F0D1"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Sammut-Bonnici, T. and Galea, D. (2015) ‘PEST analysis’, </w:t>
      </w:r>
      <w:r w:rsidRPr="007F5243">
        <w:rPr>
          <w:rFonts w:ascii="Times New Roman" w:hAnsi="Times New Roman" w:cs="Times New Roman"/>
          <w:i/>
          <w:iCs/>
          <w:sz w:val="24"/>
          <w:szCs w:val="24"/>
          <w:lang w:val="en-GB"/>
        </w:rPr>
        <w:t>Wiley Encyclopedia of Management</w:t>
      </w:r>
      <w:r w:rsidRPr="007F5243">
        <w:rPr>
          <w:rFonts w:ascii="Times New Roman" w:hAnsi="Times New Roman" w:cs="Times New Roman"/>
          <w:sz w:val="24"/>
          <w:szCs w:val="24"/>
          <w:lang w:val="en-GB"/>
        </w:rPr>
        <w:t>, 3(5), pp. 1–10.</w:t>
      </w:r>
    </w:p>
    <w:p w14:paraId="01A35088"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t xml:space="preserve">Tambovceva, T. (2016) ‘Classification of factors influencing environmental management of enterprise’, </w:t>
      </w:r>
      <w:r w:rsidRPr="007F5243">
        <w:rPr>
          <w:rFonts w:ascii="Times New Roman" w:hAnsi="Times New Roman" w:cs="Times New Roman"/>
          <w:i/>
          <w:iCs/>
          <w:sz w:val="24"/>
          <w:szCs w:val="24"/>
          <w:lang w:val="en-GB"/>
        </w:rPr>
        <w:t>Technological and Economic Development of Economy</w:t>
      </w:r>
      <w:r w:rsidRPr="007F5243">
        <w:rPr>
          <w:rFonts w:ascii="Times New Roman" w:hAnsi="Times New Roman" w:cs="Times New Roman"/>
          <w:sz w:val="24"/>
          <w:szCs w:val="24"/>
          <w:lang w:val="en-GB"/>
        </w:rPr>
        <w:t>, 22(6), pp. 867–884. doi: 10.3846/20294913.2016.1160006.</w:t>
      </w:r>
    </w:p>
    <w:p w14:paraId="71551345"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lastRenderedPageBreak/>
        <w:t xml:space="preserve">Tan, C. and Nasurdin, A. (2018) ‘Human resource management practices and organizational innovation: Assessing the mediating role of knowledge management effectiveness’, </w:t>
      </w:r>
      <w:r w:rsidRPr="007F5243">
        <w:rPr>
          <w:rFonts w:ascii="Times New Roman" w:hAnsi="Times New Roman" w:cs="Times New Roman"/>
          <w:i/>
          <w:iCs/>
          <w:sz w:val="24"/>
          <w:szCs w:val="24"/>
          <w:lang w:val="en-GB"/>
        </w:rPr>
        <w:t>Electronic journal of knowledge management</w:t>
      </w:r>
      <w:r w:rsidRPr="007F5243">
        <w:rPr>
          <w:rFonts w:ascii="Times New Roman" w:hAnsi="Times New Roman" w:cs="Times New Roman"/>
          <w:sz w:val="24"/>
          <w:szCs w:val="24"/>
          <w:lang w:val="en-GB"/>
        </w:rPr>
        <w:t>, 9(2), pp. 155–167.</w:t>
      </w:r>
    </w:p>
    <w:p w14:paraId="67D1422A" w14:textId="77777777" w:rsidR="00091691" w:rsidRPr="007F5243" w:rsidRDefault="00091691" w:rsidP="00091691">
      <w:pPr>
        <w:widowControl w:val="0"/>
        <w:autoSpaceDE w:val="0"/>
        <w:autoSpaceDN w:val="0"/>
        <w:adjustRightInd w:val="0"/>
        <w:spacing w:before="120" w:after="240" w:line="360" w:lineRule="auto"/>
        <w:jc w:val="both"/>
        <w:rPr>
          <w:rFonts w:ascii="Times New Roman" w:hAnsi="Times New Roman" w:cs="Times New Roman"/>
          <w:sz w:val="24"/>
          <w:lang w:val="en-GB"/>
        </w:rPr>
      </w:pPr>
      <w:r w:rsidRPr="007F5243">
        <w:rPr>
          <w:rFonts w:ascii="Times New Roman" w:hAnsi="Times New Roman" w:cs="Times New Roman"/>
          <w:sz w:val="24"/>
          <w:szCs w:val="24"/>
          <w:lang w:val="en-GB"/>
        </w:rPr>
        <w:t xml:space="preserve">Tan, J. </w:t>
      </w:r>
      <w:r w:rsidRPr="007F5243">
        <w:rPr>
          <w:rFonts w:ascii="Times New Roman" w:hAnsi="Times New Roman" w:cs="Times New Roman"/>
          <w:i/>
          <w:iCs/>
          <w:sz w:val="24"/>
          <w:szCs w:val="24"/>
          <w:lang w:val="en-GB"/>
        </w:rPr>
        <w:t>et al.</w:t>
      </w:r>
      <w:r w:rsidRPr="007F5243">
        <w:rPr>
          <w:rFonts w:ascii="Times New Roman" w:hAnsi="Times New Roman" w:cs="Times New Roman"/>
          <w:sz w:val="24"/>
          <w:szCs w:val="24"/>
          <w:lang w:val="en-GB"/>
        </w:rPr>
        <w:t xml:space="preserve"> (2016) ‘PESTLE analysis on Toyota hybrid vehicles’, </w:t>
      </w:r>
      <w:r w:rsidRPr="007F5243">
        <w:rPr>
          <w:rFonts w:ascii="Times New Roman" w:hAnsi="Times New Roman" w:cs="Times New Roman"/>
          <w:i/>
          <w:iCs/>
          <w:sz w:val="24"/>
          <w:szCs w:val="24"/>
          <w:lang w:val="en-GB"/>
        </w:rPr>
        <w:t>Independent Journal of Management &amp; Production</w:t>
      </w:r>
      <w:r w:rsidRPr="007F5243">
        <w:rPr>
          <w:rFonts w:ascii="Times New Roman" w:hAnsi="Times New Roman" w:cs="Times New Roman"/>
          <w:sz w:val="24"/>
          <w:szCs w:val="24"/>
          <w:lang w:val="en-GB"/>
        </w:rPr>
        <w:t>, 7(8), pp. 45–55.</w:t>
      </w:r>
    </w:p>
    <w:p w14:paraId="3EC24A7D" w14:textId="3B16ACAB" w:rsidR="006F09BA" w:rsidRPr="007F5243" w:rsidRDefault="00C92D39" w:rsidP="00091691">
      <w:pPr>
        <w:spacing w:before="120" w:after="240" w:line="360" w:lineRule="auto"/>
        <w:jc w:val="both"/>
        <w:rPr>
          <w:rFonts w:ascii="Times New Roman" w:hAnsi="Times New Roman" w:cs="Times New Roman"/>
          <w:sz w:val="24"/>
          <w:szCs w:val="24"/>
          <w:lang w:val="en-GB"/>
        </w:rPr>
      </w:pPr>
      <w:r w:rsidRPr="007F5243">
        <w:rPr>
          <w:rFonts w:ascii="Times New Roman" w:hAnsi="Times New Roman" w:cs="Times New Roman"/>
          <w:sz w:val="24"/>
          <w:szCs w:val="24"/>
          <w:lang w:val="en-GB"/>
        </w:rPr>
        <w:fldChar w:fldCharType="end"/>
      </w:r>
    </w:p>
    <w:sectPr w:rsidR="006F09BA" w:rsidRPr="007F5243" w:rsidSect="00F4321F">
      <w:footerReference w:type="default" r:id="rId2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6E9E1B" w14:textId="77777777" w:rsidR="00716F9B" w:rsidRDefault="00716F9B">
      <w:pPr>
        <w:spacing w:after="0" w:line="240" w:lineRule="auto"/>
      </w:pPr>
      <w:r>
        <w:separator/>
      </w:r>
    </w:p>
  </w:endnote>
  <w:endnote w:type="continuationSeparator" w:id="0">
    <w:p w14:paraId="22A1673A" w14:textId="77777777" w:rsidR="00716F9B" w:rsidRDefault="00716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9D21B1" w14:textId="32B54157" w:rsidR="00F4321F" w:rsidRDefault="00F4321F">
    <w:pPr>
      <w:pStyle w:val="Footer"/>
      <w:jc w:val="center"/>
    </w:pPr>
  </w:p>
  <w:p w14:paraId="59FC9B2E" w14:textId="77777777" w:rsidR="00A20E0B" w:rsidRDefault="00A20E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8805854"/>
      <w:docPartObj>
        <w:docPartGallery w:val="Page Numbers (Bottom of Page)"/>
        <w:docPartUnique/>
      </w:docPartObj>
    </w:sdtPr>
    <w:sdtEndPr>
      <w:rPr>
        <w:noProof/>
      </w:rPr>
    </w:sdtEndPr>
    <w:sdtContent>
      <w:p w14:paraId="2820A2E9" w14:textId="77777777" w:rsidR="00F4321F" w:rsidRDefault="00F4321F">
        <w:pPr>
          <w:pStyle w:val="Footer"/>
          <w:jc w:val="center"/>
        </w:pPr>
        <w:r>
          <w:fldChar w:fldCharType="begin"/>
        </w:r>
        <w:r>
          <w:instrText xml:space="preserve"> PAGE   \* MERGEFORMAT </w:instrText>
        </w:r>
        <w:r>
          <w:fldChar w:fldCharType="separate"/>
        </w:r>
        <w:r w:rsidR="00544D17">
          <w:rPr>
            <w:noProof/>
          </w:rPr>
          <w:t>10</w:t>
        </w:r>
        <w:r>
          <w:rPr>
            <w:noProof/>
          </w:rPr>
          <w:fldChar w:fldCharType="end"/>
        </w:r>
      </w:p>
    </w:sdtContent>
  </w:sdt>
  <w:p w14:paraId="07168F47" w14:textId="77777777" w:rsidR="00F4321F" w:rsidRDefault="00F43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654BCB" w14:textId="77777777" w:rsidR="00716F9B" w:rsidRDefault="00716F9B">
      <w:pPr>
        <w:spacing w:after="0" w:line="240" w:lineRule="auto"/>
      </w:pPr>
      <w:r>
        <w:separator/>
      </w:r>
    </w:p>
  </w:footnote>
  <w:footnote w:type="continuationSeparator" w:id="0">
    <w:p w14:paraId="55872E93" w14:textId="77777777" w:rsidR="00716F9B" w:rsidRDefault="00716F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7064C"/>
    <w:multiLevelType w:val="hybridMultilevel"/>
    <w:tmpl w:val="0AF236C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CQhMzYwMzc0szQ3MjcyUdpeDU4uLM/DyQAotaAE54dAgsAAAA"/>
  </w:docVars>
  <w:rsids>
    <w:rsidRoot w:val="00B01445"/>
    <w:rsid w:val="00007839"/>
    <w:rsid w:val="000172AF"/>
    <w:rsid w:val="00022647"/>
    <w:rsid w:val="000265C4"/>
    <w:rsid w:val="00091691"/>
    <w:rsid w:val="000C4023"/>
    <w:rsid w:val="000D21EA"/>
    <w:rsid w:val="000F3AE8"/>
    <w:rsid w:val="00116800"/>
    <w:rsid w:val="001309DD"/>
    <w:rsid w:val="001411DD"/>
    <w:rsid w:val="00170F36"/>
    <w:rsid w:val="001961D6"/>
    <w:rsid w:val="001A2697"/>
    <w:rsid w:val="001B0CD1"/>
    <w:rsid w:val="001D2466"/>
    <w:rsid w:val="001F4C2E"/>
    <w:rsid w:val="0020749A"/>
    <w:rsid w:val="00220A38"/>
    <w:rsid w:val="00252756"/>
    <w:rsid w:val="00252E84"/>
    <w:rsid w:val="00257125"/>
    <w:rsid w:val="00260C7A"/>
    <w:rsid w:val="002749E5"/>
    <w:rsid w:val="00292745"/>
    <w:rsid w:val="00296C2B"/>
    <w:rsid w:val="002B1430"/>
    <w:rsid w:val="00313012"/>
    <w:rsid w:val="00313C1D"/>
    <w:rsid w:val="00335EF2"/>
    <w:rsid w:val="00341A41"/>
    <w:rsid w:val="00384F55"/>
    <w:rsid w:val="00397FAD"/>
    <w:rsid w:val="003A21C3"/>
    <w:rsid w:val="003C5DDF"/>
    <w:rsid w:val="003C73D6"/>
    <w:rsid w:val="00423017"/>
    <w:rsid w:val="00425C63"/>
    <w:rsid w:val="004319F2"/>
    <w:rsid w:val="00450B95"/>
    <w:rsid w:val="00463C0D"/>
    <w:rsid w:val="00471E19"/>
    <w:rsid w:val="004723A0"/>
    <w:rsid w:val="004C6394"/>
    <w:rsid w:val="004D5E92"/>
    <w:rsid w:val="004E24BB"/>
    <w:rsid w:val="004E2842"/>
    <w:rsid w:val="00525348"/>
    <w:rsid w:val="00544D17"/>
    <w:rsid w:val="0056533E"/>
    <w:rsid w:val="005A13FB"/>
    <w:rsid w:val="005A1605"/>
    <w:rsid w:val="005A403A"/>
    <w:rsid w:val="005B3A3E"/>
    <w:rsid w:val="005F0198"/>
    <w:rsid w:val="005F1F15"/>
    <w:rsid w:val="005F4146"/>
    <w:rsid w:val="00634C84"/>
    <w:rsid w:val="00667404"/>
    <w:rsid w:val="006A30B5"/>
    <w:rsid w:val="006C08AD"/>
    <w:rsid w:val="006F09BA"/>
    <w:rsid w:val="00716F9B"/>
    <w:rsid w:val="007370C5"/>
    <w:rsid w:val="00742519"/>
    <w:rsid w:val="0076080D"/>
    <w:rsid w:val="00761B32"/>
    <w:rsid w:val="00765C1B"/>
    <w:rsid w:val="00782644"/>
    <w:rsid w:val="00782D1C"/>
    <w:rsid w:val="007A000F"/>
    <w:rsid w:val="007A3CE2"/>
    <w:rsid w:val="007B0C10"/>
    <w:rsid w:val="007C6D84"/>
    <w:rsid w:val="007D4FAF"/>
    <w:rsid w:val="007E1283"/>
    <w:rsid w:val="007F5243"/>
    <w:rsid w:val="00801D07"/>
    <w:rsid w:val="00812439"/>
    <w:rsid w:val="008417A0"/>
    <w:rsid w:val="00875346"/>
    <w:rsid w:val="00890B8E"/>
    <w:rsid w:val="008945BA"/>
    <w:rsid w:val="008A245B"/>
    <w:rsid w:val="008C1B41"/>
    <w:rsid w:val="008D1126"/>
    <w:rsid w:val="008F411C"/>
    <w:rsid w:val="008F6E20"/>
    <w:rsid w:val="009017CE"/>
    <w:rsid w:val="009243FC"/>
    <w:rsid w:val="009258D7"/>
    <w:rsid w:val="00926A7A"/>
    <w:rsid w:val="009526B3"/>
    <w:rsid w:val="00992F31"/>
    <w:rsid w:val="009A475C"/>
    <w:rsid w:val="009C072E"/>
    <w:rsid w:val="009E2B77"/>
    <w:rsid w:val="009E3E6B"/>
    <w:rsid w:val="00A104C1"/>
    <w:rsid w:val="00A20E0B"/>
    <w:rsid w:val="00A430BA"/>
    <w:rsid w:val="00A62193"/>
    <w:rsid w:val="00A70763"/>
    <w:rsid w:val="00A777B8"/>
    <w:rsid w:val="00A958F0"/>
    <w:rsid w:val="00AB5118"/>
    <w:rsid w:val="00B01445"/>
    <w:rsid w:val="00B01831"/>
    <w:rsid w:val="00B446E9"/>
    <w:rsid w:val="00BC2EBF"/>
    <w:rsid w:val="00BE6A3E"/>
    <w:rsid w:val="00BE7D30"/>
    <w:rsid w:val="00BF0615"/>
    <w:rsid w:val="00BF163B"/>
    <w:rsid w:val="00BF6CE1"/>
    <w:rsid w:val="00C24068"/>
    <w:rsid w:val="00C5269A"/>
    <w:rsid w:val="00C572CD"/>
    <w:rsid w:val="00C92D39"/>
    <w:rsid w:val="00CA293F"/>
    <w:rsid w:val="00CF6915"/>
    <w:rsid w:val="00D17921"/>
    <w:rsid w:val="00D35618"/>
    <w:rsid w:val="00D502E6"/>
    <w:rsid w:val="00D648A5"/>
    <w:rsid w:val="00D954CD"/>
    <w:rsid w:val="00DA5DE0"/>
    <w:rsid w:val="00DC2A8F"/>
    <w:rsid w:val="00DD5A3C"/>
    <w:rsid w:val="00DE0467"/>
    <w:rsid w:val="00DE228F"/>
    <w:rsid w:val="00DE7509"/>
    <w:rsid w:val="00DF3DBF"/>
    <w:rsid w:val="00DF5548"/>
    <w:rsid w:val="00E23CCF"/>
    <w:rsid w:val="00E42157"/>
    <w:rsid w:val="00E54332"/>
    <w:rsid w:val="00E74652"/>
    <w:rsid w:val="00E81E02"/>
    <w:rsid w:val="00EA1B36"/>
    <w:rsid w:val="00EF3FB5"/>
    <w:rsid w:val="00F07B3D"/>
    <w:rsid w:val="00F4321F"/>
    <w:rsid w:val="00F458E8"/>
    <w:rsid w:val="00F45AF0"/>
    <w:rsid w:val="00F77055"/>
    <w:rsid w:val="00FA611C"/>
    <w:rsid w:val="00FC62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FD90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618"/>
  </w:style>
  <w:style w:type="paragraph" w:styleId="Heading1">
    <w:name w:val="heading 1"/>
    <w:basedOn w:val="Normal"/>
    <w:next w:val="Normal"/>
    <w:link w:val="Heading1Char"/>
    <w:uiPriority w:val="9"/>
    <w:qFormat/>
    <w:rsid w:val="00D356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56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6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5618"/>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D356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618"/>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D356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5618"/>
  </w:style>
  <w:style w:type="table" w:styleId="TableGrid">
    <w:name w:val="Table Grid"/>
    <w:basedOn w:val="TableNormal"/>
    <w:uiPriority w:val="39"/>
    <w:rsid w:val="00D356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35618"/>
    <w:pPr>
      <w:outlineLvl w:val="9"/>
    </w:pPr>
  </w:style>
  <w:style w:type="paragraph" w:styleId="TOC1">
    <w:name w:val="toc 1"/>
    <w:basedOn w:val="Normal"/>
    <w:next w:val="Normal"/>
    <w:autoRedefine/>
    <w:uiPriority w:val="39"/>
    <w:unhideWhenUsed/>
    <w:rsid w:val="00D35618"/>
    <w:pPr>
      <w:spacing w:after="100"/>
    </w:pPr>
  </w:style>
  <w:style w:type="paragraph" w:styleId="TOC2">
    <w:name w:val="toc 2"/>
    <w:basedOn w:val="Normal"/>
    <w:next w:val="Normal"/>
    <w:autoRedefine/>
    <w:uiPriority w:val="39"/>
    <w:unhideWhenUsed/>
    <w:rsid w:val="00D35618"/>
    <w:pPr>
      <w:spacing w:after="100"/>
      <w:ind w:left="220"/>
    </w:pPr>
  </w:style>
  <w:style w:type="character" w:styleId="Hyperlink">
    <w:name w:val="Hyperlink"/>
    <w:basedOn w:val="DefaultParagraphFont"/>
    <w:uiPriority w:val="99"/>
    <w:unhideWhenUsed/>
    <w:rsid w:val="00D35618"/>
    <w:rPr>
      <w:color w:val="0563C1" w:themeColor="hyperlink"/>
      <w:u w:val="single"/>
    </w:rPr>
  </w:style>
  <w:style w:type="character" w:customStyle="1" w:styleId="UnresolvedMention1">
    <w:name w:val="Unresolved Mention1"/>
    <w:basedOn w:val="DefaultParagraphFont"/>
    <w:uiPriority w:val="99"/>
    <w:semiHidden/>
    <w:unhideWhenUsed/>
    <w:rsid w:val="00A20E0B"/>
    <w:rPr>
      <w:color w:val="605E5C"/>
      <w:shd w:val="clear" w:color="auto" w:fill="E1DFDD"/>
    </w:rPr>
  </w:style>
  <w:style w:type="paragraph" w:styleId="Header">
    <w:name w:val="header"/>
    <w:basedOn w:val="Normal"/>
    <w:link w:val="HeaderChar"/>
    <w:uiPriority w:val="99"/>
    <w:unhideWhenUsed/>
    <w:rsid w:val="00801D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1D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theme" Target="theme/theme1.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assignment%20tasks\4%20APRIL%20MONTH\task%203-1600\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chemeClr val="tx1"/>
                </a:solidFill>
                <a:latin typeface="Times New Roman" panose="02020603050405020304" pitchFamily="18" charset="0"/>
                <a:cs typeface="Times New Roman" panose="02020603050405020304" pitchFamily="18" charset="0"/>
              </a:rPr>
              <a:t>Electronic Vehicle Production by Major Vehicle Producing Region/Country, 2010-2030 (m)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stacked"/>
        <c:varyColors val="0"/>
        <c:ser>
          <c:idx val="0"/>
          <c:order val="0"/>
          <c:tx>
            <c:strRef>
              <c:f>Sheet1!$H$4</c:f>
              <c:strCache>
                <c:ptCount val="1"/>
                <c:pt idx="0">
                  <c:v>2010</c:v>
                </c:pt>
              </c:strCache>
            </c:strRef>
          </c:tx>
          <c:spPr>
            <a:solidFill>
              <a:schemeClr val="accent1"/>
            </a:solidFill>
            <a:ln>
              <a:noFill/>
            </a:ln>
            <a:effectLst/>
          </c:spPr>
          <c:invertIfNegative val="0"/>
          <c:cat>
            <c:strRef>
              <c:f>Sheet1!$I$3:$P$3</c:f>
              <c:strCache>
                <c:ptCount val="8"/>
                <c:pt idx="0">
                  <c:v>Europe</c:v>
                </c:pt>
                <c:pt idx="1">
                  <c:v>NAFTA</c:v>
                </c:pt>
                <c:pt idx="2">
                  <c:v>Japan </c:v>
                </c:pt>
                <c:pt idx="3">
                  <c:v>China</c:v>
                </c:pt>
                <c:pt idx="4">
                  <c:v>Brazil</c:v>
                </c:pt>
                <c:pt idx="5">
                  <c:v>India </c:v>
                </c:pt>
                <c:pt idx="6">
                  <c:v>Korea</c:v>
                </c:pt>
                <c:pt idx="7">
                  <c:v>Rest of the world</c:v>
                </c:pt>
              </c:strCache>
            </c:strRef>
          </c:cat>
          <c:val>
            <c:numRef>
              <c:f>Sheet1!$I$4:$P$4</c:f>
              <c:numCache>
                <c:formatCode>General</c:formatCode>
                <c:ptCount val="8"/>
                <c:pt idx="0">
                  <c:v>18.23</c:v>
                </c:pt>
                <c:pt idx="1">
                  <c:v>11.85</c:v>
                </c:pt>
                <c:pt idx="2">
                  <c:v>9.25</c:v>
                </c:pt>
                <c:pt idx="3">
                  <c:v>16.75</c:v>
                </c:pt>
                <c:pt idx="4">
                  <c:v>3.16</c:v>
                </c:pt>
                <c:pt idx="5">
                  <c:v>3.24</c:v>
                </c:pt>
                <c:pt idx="6">
                  <c:v>4.21</c:v>
                </c:pt>
                <c:pt idx="7">
                  <c:v>7.49</c:v>
                </c:pt>
              </c:numCache>
            </c:numRef>
          </c:val>
          <c:extLst>
            <c:ext xmlns:c16="http://schemas.microsoft.com/office/drawing/2014/chart" uri="{C3380CC4-5D6E-409C-BE32-E72D297353CC}">
              <c16:uniqueId val="{00000000-E5BF-4FA3-9A4C-E043E447FDBF}"/>
            </c:ext>
          </c:extLst>
        </c:ser>
        <c:ser>
          <c:idx val="1"/>
          <c:order val="1"/>
          <c:tx>
            <c:strRef>
              <c:f>Sheet1!$H$5</c:f>
              <c:strCache>
                <c:ptCount val="1"/>
                <c:pt idx="0">
                  <c:v>2015</c:v>
                </c:pt>
              </c:strCache>
            </c:strRef>
          </c:tx>
          <c:spPr>
            <a:solidFill>
              <a:schemeClr val="accent2"/>
            </a:solidFill>
            <a:ln>
              <a:noFill/>
            </a:ln>
            <a:effectLst/>
          </c:spPr>
          <c:invertIfNegative val="0"/>
          <c:cat>
            <c:strRef>
              <c:f>Sheet1!$I$3:$P$3</c:f>
              <c:strCache>
                <c:ptCount val="8"/>
                <c:pt idx="0">
                  <c:v>Europe</c:v>
                </c:pt>
                <c:pt idx="1">
                  <c:v>NAFTA</c:v>
                </c:pt>
                <c:pt idx="2">
                  <c:v>Japan </c:v>
                </c:pt>
                <c:pt idx="3">
                  <c:v>China</c:v>
                </c:pt>
                <c:pt idx="4">
                  <c:v>Brazil</c:v>
                </c:pt>
                <c:pt idx="5">
                  <c:v>India </c:v>
                </c:pt>
                <c:pt idx="6">
                  <c:v>Korea</c:v>
                </c:pt>
                <c:pt idx="7">
                  <c:v>Rest of the world</c:v>
                </c:pt>
              </c:strCache>
            </c:strRef>
          </c:cat>
          <c:val>
            <c:numRef>
              <c:f>Sheet1!$I$5:$P$5</c:f>
              <c:numCache>
                <c:formatCode>General</c:formatCode>
                <c:ptCount val="8"/>
                <c:pt idx="0">
                  <c:v>20.3</c:v>
                </c:pt>
                <c:pt idx="1">
                  <c:v>17.5</c:v>
                </c:pt>
                <c:pt idx="2">
                  <c:v>9.14</c:v>
                </c:pt>
                <c:pt idx="3">
                  <c:v>23.83</c:v>
                </c:pt>
                <c:pt idx="4">
                  <c:v>2.5299999999999998</c:v>
                </c:pt>
                <c:pt idx="5">
                  <c:v>3.75</c:v>
                </c:pt>
                <c:pt idx="6">
                  <c:v>4.49</c:v>
                </c:pt>
                <c:pt idx="7">
                  <c:v>7.7</c:v>
                </c:pt>
              </c:numCache>
            </c:numRef>
          </c:val>
          <c:extLst>
            <c:ext xmlns:c16="http://schemas.microsoft.com/office/drawing/2014/chart" uri="{C3380CC4-5D6E-409C-BE32-E72D297353CC}">
              <c16:uniqueId val="{00000001-E5BF-4FA3-9A4C-E043E447FDBF}"/>
            </c:ext>
          </c:extLst>
        </c:ser>
        <c:ser>
          <c:idx val="2"/>
          <c:order val="2"/>
          <c:tx>
            <c:strRef>
              <c:f>Sheet1!$H$6</c:f>
              <c:strCache>
                <c:ptCount val="1"/>
                <c:pt idx="0">
                  <c:v>2020</c:v>
                </c:pt>
              </c:strCache>
            </c:strRef>
          </c:tx>
          <c:spPr>
            <a:solidFill>
              <a:schemeClr val="accent3"/>
            </a:solidFill>
            <a:ln>
              <a:noFill/>
            </a:ln>
            <a:effectLst/>
          </c:spPr>
          <c:invertIfNegative val="0"/>
          <c:cat>
            <c:strRef>
              <c:f>Sheet1!$I$3:$P$3</c:f>
              <c:strCache>
                <c:ptCount val="8"/>
                <c:pt idx="0">
                  <c:v>Europe</c:v>
                </c:pt>
                <c:pt idx="1">
                  <c:v>NAFTA</c:v>
                </c:pt>
                <c:pt idx="2">
                  <c:v>Japan </c:v>
                </c:pt>
                <c:pt idx="3">
                  <c:v>China</c:v>
                </c:pt>
                <c:pt idx="4">
                  <c:v>Brazil</c:v>
                </c:pt>
                <c:pt idx="5">
                  <c:v>India </c:v>
                </c:pt>
                <c:pt idx="6">
                  <c:v>Korea</c:v>
                </c:pt>
                <c:pt idx="7">
                  <c:v>Rest of the world</c:v>
                </c:pt>
              </c:strCache>
            </c:strRef>
          </c:cat>
          <c:val>
            <c:numRef>
              <c:f>Sheet1!$I$6:$P$6</c:f>
              <c:numCache>
                <c:formatCode>General</c:formatCode>
                <c:ptCount val="8"/>
                <c:pt idx="0">
                  <c:v>22.6</c:v>
                </c:pt>
                <c:pt idx="1">
                  <c:v>19.3</c:v>
                </c:pt>
                <c:pt idx="2">
                  <c:v>8.75</c:v>
                </c:pt>
                <c:pt idx="3">
                  <c:v>32.64</c:v>
                </c:pt>
                <c:pt idx="4">
                  <c:v>3.13</c:v>
                </c:pt>
                <c:pt idx="5">
                  <c:v>6.7</c:v>
                </c:pt>
                <c:pt idx="6">
                  <c:v>4.34</c:v>
                </c:pt>
                <c:pt idx="7">
                  <c:v>11.1</c:v>
                </c:pt>
              </c:numCache>
            </c:numRef>
          </c:val>
          <c:extLst>
            <c:ext xmlns:c16="http://schemas.microsoft.com/office/drawing/2014/chart" uri="{C3380CC4-5D6E-409C-BE32-E72D297353CC}">
              <c16:uniqueId val="{00000002-E5BF-4FA3-9A4C-E043E447FDBF}"/>
            </c:ext>
          </c:extLst>
        </c:ser>
        <c:ser>
          <c:idx val="3"/>
          <c:order val="3"/>
          <c:tx>
            <c:strRef>
              <c:f>Sheet1!$H$7</c:f>
              <c:strCache>
                <c:ptCount val="1"/>
                <c:pt idx="0">
                  <c:v>2025</c:v>
                </c:pt>
              </c:strCache>
            </c:strRef>
          </c:tx>
          <c:spPr>
            <a:solidFill>
              <a:schemeClr val="accent4"/>
            </a:solidFill>
            <a:ln>
              <a:noFill/>
            </a:ln>
            <a:effectLst/>
          </c:spPr>
          <c:invertIfNegative val="0"/>
          <c:cat>
            <c:strRef>
              <c:f>Sheet1!$I$3:$P$3</c:f>
              <c:strCache>
                <c:ptCount val="8"/>
                <c:pt idx="0">
                  <c:v>Europe</c:v>
                </c:pt>
                <c:pt idx="1">
                  <c:v>NAFTA</c:v>
                </c:pt>
                <c:pt idx="2">
                  <c:v>Japan </c:v>
                </c:pt>
                <c:pt idx="3">
                  <c:v>China</c:v>
                </c:pt>
                <c:pt idx="4">
                  <c:v>Brazil</c:v>
                </c:pt>
                <c:pt idx="5">
                  <c:v>India </c:v>
                </c:pt>
                <c:pt idx="6">
                  <c:v>Korea</c:v>
                </c:pt>
                <c:pt idx="7">
                  <c:v>Rest of the world</c:v>
                </c:pt>
              </c:strCache>
            </c:strRef>
          </c:cat>
          <c:val>
            <c:numRef>
              <c:f>Sheet1!$I$7:$P$7</c:f>
              <c:numCache>
                <c:formatCode>General</c:formatCode>
                <c:ptCount val="8"/>
                <c:pt idx="0">
                  <c:v>23.5</c:v>
                </c:pt>
                <c:pt idx="1">
                  <c:v>19.5</c:v>
                </c:pt>
                <c:pt idx="2">
                  <c:v>8.3000000000000007</c:v>
                </c:pt>
                <c:pt idx="3">
                  <c:v>35.35</c:v>
                </c:pt>
                <c:pt idx="4">
                  <c:v>4.4000000000000004</c:v>
                </c:pt>
                <c:pt idx="5">
                  <c:v>10.3</c:v>
                </c:pt>
                <c:pt idx="6">
                  <c:v>4.4000000000000004</c:v>
                </c:pt>
                <c:pt idx="7">
                  <c:v>13.25</c:v>
                </c:pt>
              </c:numCache>
            </c:numRef>
          </c:val>
          <c:extLst>
            <c:ext xmlns:c16="http://schemas.microsoft.com/office/drawing/2014/chart" uri="{C3380CC4-5D6E-409C-BE32-E72D297353CC}">
              <c16:uniqueId val="{00000003-E5BF-4FA3-9A4C-E043E447FDBF}"/>
            </c:ext>
          </c:extLst>
        </c:ser>
        <c:ser>
          <c:idx val="4"/>
          <c:order val="4"/>
          <c:tx>
            <c:strRef>
              <c:f>Sheet1!$H$8</c:f>
              <c:strCache>
                <c:ptCount val="1"/>
                <c:pt idx="0">
                  <c:v>2030</c:v>
                </c:pt>
              </c:strCache>
            </c:strRef>
          </c:tx>
          <c:spPr>
            <a:solidFill>
              <a:schemeClr val="accent5"/>
            </a:solidFill>
            <a:ln>
              <a:noFill/>
            </a:ln>
            <a:effectLst/>
          </c:spPr>
          <c:invertIfNegative val="0"/>
          <c:cat>
            <c:strRef>
              <c:f>Sheet1!$I$3:$P$3</c:f>
              <c:strCache>
                <c:ptCount val="8"/>
                <c:pt idx="0">
                  <c:v>Europe</c:v>
                </c:pt>
                <c:pt idx="1">
                  <c:v>NAFTA</c:v>
                </c:pt>
                <c:pt idx="2">
                  <c:v>Japan </c:v>
                </c:pt>
                <c:pt idx="3">
                  <c:v>China</c:v>
                </c:pt>
                <c:pt idx="4">
                  <c:v>Brazil</c:v>
                </c:pt>
                <c:pt idx="5">
                  <c:v>India </c:v>
                </c:pt>
                <c:pt idx="6">
                  <c:v>Korea</c:v>
                </c:pt>
                <c:pt idx="7">
                  <c:v>Rest of the world</c:v>
                </c:pt>
              </c:strCache>
            </c:strRef>
          </c:cat>
          <c:val>
            <c:numRef>
              <c:f>Sheet1!$I$8:$P$8</c:f>
              <c:numCache>
                <c:formatCode>General</c:formatCode>
                <c:ptCount val="8"/>
                <c:pt idx="0">
                  <c:v>23.95</c:v>
                </c:pt>
                <c:pt idx="1">
                  <c:v>19.600000000000001</c:v>
                </c:pt>
                <c:pt idx="2">
                  <c:v>8.1</c:v>
                </c:pt>
                <c:pt idx="3">
                  <c:v>36.42</c:v>
                </c:pt>
                <c:pt idx="4">
                  <c:v>4.7</c:v>
                </c:pt>
                <c:pt idx="5">
                  <c:v>14.4</c:v>
                </c:pt>
                <c:pt idx="6">
                  <c:v>4.5</c:v>
                </c:pt>
                <c:pt idx="7">
                  <c:v>15.33</c:v>
                </c:pt>
              </c:numCache>
            </c:numRef>
          </c:val>
          <c:extLst>
            <c:ext xmlns:c16="http://schemas.microsoft.com/office/drawing/2014/chart" uri="{C3380CC4-5D6E-409C-BE32-E72D297353CC}">
              <c16:uniqueId val="{00000004-E5BF-4FA3-9A4C-E043E447FDBF}"/>
            </c:ext>
          </c:extLst>
        </c:ser>
        <c:dLbls>
          <c:showLegendKey val="0"/>
          <c:showVal val="0"/>
          <c:showCatName val="0"/>
          <c:showSerName val="0"/>
          <c:showPercent val="0"/>
          <c:showBubbleSize val="0"/>
        </c:dLbls>
        <c:gapWidth val="150"/>
        <c:overlap val="100"/>
        <c:axId val="322308016"/>
        <c:axId val="322307472"/>
      </c:barChart>
      <c:catAx>
        <c:axId val="322308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322307472"/>
        <c:crosses val="autoZero"/>
        <c:auto val="1"/>
        <c:lblAlgn val="ctr"/>
        <c:lblOffset val="100"/>
        <c:noMultiLvlLbl val="0"/>
      </c:catAx>
      <c:valAx>
        <c:axId val="322307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100" b="1">
                    <a:solidFill>
                      <a:schemeClr val="tx1"/>
                    </a:solidFill>
                    <a:latin typeface="Times New Roman" panose="02020603050405020304" pitchFamily="18" charset="0"/>
                    <a:cs typeface="Times New Roman" panose="02020603050405020304" pitchFamily="18" charset="0"/>
                  </a:rPr>
                  <a:t>Vehicle production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ro-RO"/>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322308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E2154D-5E34-43B6-AD0D-FDAD106205A9}" type="doc">
      <dgm:prSet loTypeId="urn:microsoft.com/office/officeart/2005/8/layout/hProcess9" loCatId="process" qsTypeId="urn:microsoft.com/office/officeart/2005/8/quickstyle/simple1" qsCatId="simple" csTypeId="urn:microsoft.com/office/officeart/2005/8/colors/accent0_3" csCatId="mainScheme" phldr="1"/>
      <dgm:spPr/>
    </dgm:pt>
    <dgm:pt modelId="{56AC69F2-3079-4C93-9C8F-C4A0B01DF2E2}">
      <dgm:prSet phldrT="[Text]"/>
      <dgm:spPr/>
      <dgm:t>
        <a:bodyPr/>
        <a:lstStyle/>
        <a:p>
          <a:r>
            <a:rPr lang="en-US" b="1">
              <a:latin typeface="Times New Roman" panose="02020603050405020304" pitchFamily="18" charset="0"/>
              <a:cs typeface="Times New Roman" panose="02020603050405020304" pitchFamily="18" charset="0"/>
            </a:rPr>
            <a:t>Government Support</a:t>
          </a:r>
        </a:p>
      </dgm:t>
    </dgm:pt>
    <dgm:pt modelId="{5A577EB8-E079-4012-A1F9-5A499A20252A}" type="parTrans" cxnId="{116F64A5-EBD3-4F17-8719-C3B9670C9B58}">
      <dgm:prSet/>
      <dgm:spPr/>
      <dgm:t>
        <a:bodyPr/>
        <a:lstStyle/>
        <a:p>
          <a:endParaRPr lang="en-US"/>
        </a:p>
      </dgm:t>
    </dgm:pt>
    <dgm:pt modelId="{C6F0077F-3FBB-44D2-A67A-9783C87AAED9}" type="sibTrans" cxnId="{116F64A5-EBD3-4F17-8719-C3B9670C9B58}">
      <dgm:prSet/>
      <dgm:spPr/>
      <dgm:t>
        <a:bodyPr/>
        <a:lstStyle/>
        <a:p>
          <a:endParaRPr lang="en-US"/>
        </a:p>
      </dgm:t>
    </dgm:pt>
    <dgm:pt modelId="{301DFEDE-BE38-47B2-A0CB-E0B73955160E}">
      <dgm:prSet phldrT="[Text]"/>
      <dgm:spPr/>
      <dgm:t>
        <a:bodyPr/>
        <a:lstStyle/>
        <a:p>
          <a:pPr algn="ctr"/>
          <a:r>
            <a:rPr lang="en-US" b="1">
              <a:latin typeface="Times New Roman" panose="02020603050405020304" pitchFamily="18" charset="0"/>
              <a:cs typeface="Times New Roman" panose="02020603050405020304" pitchFamily="18" charset="0"/>
            </a:rPr>
            <a:t>Safety Regulations</a:t>
          </a:r>
        </a:p>
      </dgm:t>
    </dgm:pt>
    <dgm:pt modelId="{71A3FBB7-E08D-4D01-82CD-98B0CFD3F24C}" type="parTrans" cxnId="{6F71BB10-43AA-40B4-9563-1AD29B7D0D03}">
      <dgm:prSet/>
      <dgm:spPr/>
      <dgm:t>
        <a:bodyPr/>
        <a:lstStyle/>
        <a:p>
          <a:endParaRPr lang="en-US"/>
        </a:p>
      </dgm:t>
    </dgm:pt>
    <dgm:pt modelId="{455EA6A1-34B2-4003-BAB2-69C9C6312680}" type="sibTrans" cxnId="{6F71BB10-43AA-40B4-9563-1AD29B7D0D03}">
      <dgm:prSet/>
      <dgm:spPr/>
      <dgm:t>
        <a:bodyPr/>
        <a:lstStyle/>
        <a:p>
          <a:endParaRPr lang="en-US"/>
        </a:p>
      </dgm:t>
    </dgm:pt>
    <dgm:pt modelId="{EE59B3AC-47BB-4888-B3F2-EAF9ECBB8E7B}">
      <dgm:prSet phldrT="[Text]"/>
      <dgm:spPr/>
      <dgm:t>
        <a:bodyPr/>
        <a:lstStyle/>
        <a:p>
          <a:r>
            <a:rPr lang="en-US" b="1">
              <a:latin typeface="Times New Roman" panose="02020603050405020304" pitchFamily="18" charset="0"/>
              <a:cs typeface="Times New Roman" panose="02020603050405020304" pitchFamily="18" charset="0"/>
            </a:rPr>
            <a:t>Insurance Price</a:t>
          </a:r>
        </a:p>
      </dgm:t>
    </dgm:pt>
    <dgm:pt modelId="{C3195C6B-1167-49E4-B62C-97F6C9868221}" type="parTrans" cxnId="{010AD31C-31C2-478F-BA4C-450165DC8C47}">
      <dgm:prSet/>
      <dgm:spPr/>
      <dgm:t>
        <a:bodyPr/>
        <a:lstStyle/>
        <a:p>
          <a:endParaRPr lang="en-US"/>
        </a:p>
      </dgm:t>
    </dgm:pt>
    <dgm:pt modelId="{5BF1D48D-71AD-43C2-A8C8-F6654B6518CA}" type="sibTrans" cxnId="{010AD31C-31C2-478F-BA4C-450165DC8C47}">
      <dgm:prSet/>
      <dgm:spPr/>
      <dgm:t>
        <a:bodyPr/>
        <a:lstStyle/>
        <a:p>
          <a:endParaRPr lang="en-US"/>
        </a:p>
      </dgm:t>
    </dgm:pt>
    <dgm:pt modelId="{EDDDC401-6F90-4A89-860C-173F9FDD5A55}">
      <dgm:prSet/>
      <dgm:spPr/>
      <dgm:t>
        <a:bodyPr/>
        <a:lstStyle/>
        <a:p>
          <a:r>
            <a:rPr lang="en-US" b="1">
              <a:latin typeface="Times New Roman" panose="02020603050405020304" pitchFamily="18" charset="0"/>
              <a:cs typeface="Times New Roman" panose="02020603050405020304" pitchFamily="18" charset="0"/>
            </a:rPr>
            <a:t>Taxation Rate</a:t>
          </a:r>
        </a:p>
      </dgm:t>
    </dgm:pt>
    <dgm:pt modelId="{5A4277E6-72D1-43DB-BD24-F7774F459C21}" type="parTrans" cxnId="{99417F54-646E-412E-A66F-32E8FA240613}">
      <dgm:prSet/>
      <dgm:spPr/>
      <dgm:t>
        <a:bodyPr/>
        <a:lstStyle/>
        <a:p>
          <a:endParaRPr lang="en-US"/>
        </a:p>
      </dgm:t>
    </dgm:pt>
    <dgm:pt modelId="{1F5F7DA9-F729-4E4D-8FAC-949F8DC4F642}" type="sibTrans" cxnId="{99417F54-646E-412E-A66F-32E8FA240613}">
      <dgm:prSet/>
      <dgm:spPr/>
      <dgm:t>
        <a:bodyPr/>
        <a:lstStyle/>
        <a:p>
          <a:endParaRPr lang="en-US"/>
        </a:p>
      </dgm:t>
    </dgm:pt>
    <dgm:pt modelId="{79ACB7D4-6AD7-4BC1-AAC5-1F016FD480FC}">
      <dgm:prSet/>
      <dgm:spPr/>
      <dgm:t>
        <a:bodyPr/>
        <a:lstStyle/>
        <a:p>
          <a:r>
            <a:rPr lang="en-US" b="1">
              <a:latin typeface="Times New Roman" panose="02020603050405020304" pitchFamily="18" charset="0"/>
              <a:cs typeface="Times New Roman" panose="02020603050405020304" pitchFamily="18" charset="0"/>
            </a:rPr>
            <a:t>Wage Regulation</a:t>
          </a:r>
        </a:p>
      </dgm:t>
    </dgm:pt>
    <dgm:pt modelId="{714AAC6C-0F29-4AD7-A488-DE221F74BF02}" type="parTrans" cxnId="{FA5AB310-3DD4-4775-A146-5C6525FA560C}">
      <dgm:prSet/>
      <dgm:spPr/>
      <dgm:t>
        <a:bodyPr/>
        <a:lstStyle/>
        <a:p>
          <a:endParaRPr lang="en-US"/>
        </a:p>
      </dgm:t>
    </dgm:pt>
    <dgm:pt modelId="{EDF93867-887F-44D6-9A9F-8CCE6C851BEB}" type="sibTrans" cxnId="{FA5AB310-3DD4-4775-A146-5C6525FA560C}">
      <dgm:prSet/>
      <dgm:spPr/>
      <dgm:t>
        <a:bodyPr/>
        <a:lstStyle/>
        <a:p>
          <a:endParaRPr lang="en-US"/>
        </a:p>
      </dgm:t>
    </dgm:pt>
    <dgm:pt modelId="{C628D81C-1926-4187-B445-B878D3BBDEFA}">
      <dgm:prSet/>
      <dgm:spPr/>
      <dgm:t>
        <a:bodyPr/>
        <a:lstStyle/>
        <a:p>
          <a:r>
            <a:rPr lang="en-US" b="1">
              <a:latin typeface="Times New Roman" panose="02020603050405020304" pitchFamily="18" charset="0"/>
              <a:cs typeface="Times New Roman" panose="02020603050405020304" pitchFamily="18" charset="0"/>
            </a:rPr>
            <a:t>Import and Export Laws</a:t>
          </a:r>
        </a:p>
      </dgm:t>
    </dgm:pt>
    <dgm:pt modelId="{464F95F8-F2DE-462E-BAA0-713017B95441}" type="parTrans" cxnId="{74594E18-BD3A-4744-B56D-2848A9D2F0A4}">
      <dgm:prSet/>
      <dgm:spPr/>
      <dgm:t>
        <a:bodyPr/>
        <a:lstStyle/>
        <a:p>
          <a:endParaRPr lang="en-US"/>
        </a:p>
      </dgm:t>
    </dgm:pt>
    <dgm:pt modelId="{53A5462F-FCD7-4AB5-B4AE-1FA3E4BE48D8}" type="sibTrans" cxnId="{74594E18-BD3A-4744-B56D-2848A9D2F0A4}">
      <dgm:prSet/>
      <dgm:spPr/>
      <dgm:t>
        <a:bodyPr/>
        <a:lstStyle/>
        <a:p>
          <a:endParaRPr lang="en-US"/>
        </a:p>
      </dgm:t>
    </dgm:pt>
    <dgm:pt modelId="{483F1CA3-D52C-4851-869E-5653D8FC59B6}" type="pres">
      <dgm:prSet presAssocID="{18E2154D-5E34-43B6-AD0D-FDAD106205A9}" presName="CompostProcess" presStyleCnt="0">
        <dgm:presLayoutVars>
          <dgm:dir/>
          <dgm:resizeHandles val="exact"/>
        </dgm:presLayoutVars>
      </dgm:prSet>
      <dgm:spPr/>
    </dgm:pt>
    <dgm:pt modelId="{478065B3-51BF-473E-92D0-2EB082D6AFD4}" type="pres">
      <dgm:prSet presAssocID="{18E2154D-5E34-43B6-AD0D-FDAD106205A9}" presName="arrow" presStyleLbl="bgShp" presStyleIdx="0" presStyleCnt="1"/>
      <dgm:spPr/>
    </dgm:pt>
    <dgm:pt modelId="{606F847A-B47B-4564-B60B-42AC174CB506}" type="pres">
      <dgm:prSet presAssocID="{18E2154D-5E34-43B6-AD0D-FDAD106205A9}" presName="linearProcess" presStyleCnt="0"/>
      <dgm:spPr/>
    </dgm:pt>
    <dgm:pt modelId="{12C2DE84-349C-49B3-A685-D248F57B439B}" type="pres">
      <dgm:prSet presAssocID="{56AC69F2-3079-4C93-9C8F-C4A0B01DF2E2}" presName="textNode" presStyleLbl="node1" presStyleIdx="0" presStyleCnt="6">
        <dgm:presLayoutVars>
          <dgm:bulletEnabled val="1"/>
        </dgm:presLayoutVars>
      </dgm:prSet>
      <dgm:spPr/>
    </dgm:pt>
    <dgm:pt modelId="{0BE734F1-B87D-41EA-AEA2-58E2A04F9CF9}" type="pres">
      <dgm:prSet presAssocID="{C6F0077F-3FBB-44D2-A67A-9783C87AAED9}" presName="sibTrans" presStyleCnt="0"/>
      <dgm:spPr/>
    </dgm:pt>
    <dgm:pt modelId="{8C184A56-50E1-4A66-B320-E872C11CF2E7}" type="pres">
      <dgm:prSet presAssocID="{301DFEDE-BE38-47B2-A0CB-E0B73955160E}" presName="textNode" presStyleLbl="node1" presStyleIdx="1" presStyleCnt="6">
        <dgm:presLayoutVars>
          <dgm:bulletEnabled val="1"/>
        </dgm:presLayoutVars>
      </dgm:prSet>
      <dgm:spPr/>
    </dgm:pt>
    <dgm:pt modelId="{D599D55D-73A7-4685-96F7-3BB68102F8D8}" type="pres">
      <dgm:prSet presAssocID="{455EA6A1-34B2-4003-BAB2-69C9C6312680}" presName="sibTrans" presStyleCnt="0"/>
      <dgm:spPr/>
    </dgm:pt>
    <dgm:pt modelId="{74DFB3CF-1139-4D7D-9FB5-D1B6A1E28A0E}" type="pres">
      <dgm:prSet presAssocID="{EE59B3AC-47BB-4888-B3F2-EAF9ECBB8E7B}" presName="textNode" presStyleLbl="node1" presStyleIdx="2" presStyleCnt="6">
        <dgm:presLayoutVars>
          <dgm:bulletEnabled val="1"/>
        </dgm:presLayoutVars>
      </dgm:prSet>
      <dgm:spPr/>
    </dgm:pt>
    <dgm:pt modelId="{4203D1E0-C6F3-4A4C-805D-C6A7DE5216CE}" type="pres">
      <dgm:prSet presAssocID="{5BF1D48D-71AD-43C2-A8C8-F6654B6518CA}" presName="sibTrans" presStyleCnt="0"/>
      <dgm:spPr/>
    </dgm:pt>
    <dgm:pt modelId="{51ED9438-C75E-44AE-9089-45D9C35B9B58}" type="pres">
      <dgm:prSet presAssocID="{EDDDC401-6F90-4A89-860C-173F9FDD5A55}" presName="textNode" presStyleLbl="node1" presStyleIdx="3" presStyleCnt="6">
        <dgm:presLayoutVars>
          <dgm:bulletEnabled val="1"/>
        </dgm:presLayoutVars>
      </dgm:prSet>
      <dgm:spPr/>
    </dgm:pt>
    <dgm:pt modelId="{6532DED3-480D-4B8D-AA41-75596B98D947}" type="pres">
      <dgm:prSet presAssocID="{1F5F7DA9-F729-4E4D-8FAC-949F8DC4F642}" presName="sibTrans" presStyleCnt="0"/>
      <dgm:spPr/>
    </dgm:pt>
    <dgm:pt modelId="{D6300345-6879-472E-8DA5-6097AF9BC974}" type="pres">
      <dgm:prSet presAssocID="{79ACB7D4-6AD7-4BC1-AAC5-1F016FD480FC}" presName="textNode" presStyleLbl="node1" presStyleIdx="4" presStyleCnt="6">
        <dgm:presLayoutVars>
          <dgm:bulletEnabled val="1"/>
        </dgm:presLayoutVars>
      </dgm:prSet>
      <dgm:spPr/>
    </dgm:pt>
    <dgm:pt modelId="{C495F021-4708-47AD-9477-D6AA313A9AAE}" type="pres">
      <dgm:prSet presAssocID="{EDF93867-887F-44D6-9A9F-8CCE6C851BEB}" presName="sibTrans" presStyleCnt="0"/>
      <dgm:spPr/>
    </dgm:pt>
    <dgm:pt modelId="{DB9FD96A-9776-42C5-80B0-F1682B00E4D8}" type="pres">
      <dgm:prSet presAssocID="{C628D81C-1926-4187-B445-B878D3BBDEFA}" presName="textNode" presStyleLbl="node1" presStyleIdx="5" presStyleCnt="6">
        <dgm:presLayoutVars>
          <dgm:bulletEnabled val="1"/>
        </dgm:presLayoutVars>
      </dgm:prSet>
      <dgm:spPr/>
    </dgm:pt>
  </dgm:ptLst>
  <dgm:cxnLst>
    <dgm:cxn modelId="{FA5AB310-3DD4-4775-A146-5C6525FA560C}" srcId="{18E2154D-5E34-43B6-AD0D-FDAD106205A9}" destId="{79ACB7D4-6AD7-4BC1-AAC5-1F016FD480FC}" srcOrd="4" destOrd="0" parTransId="{714AAC6C-0F29-4AD7-A488-DE221F74BF02}" sibTransId="{EDF93867-887F-44D6-9A9F-8CCE6C851BEB}"/>
    <dgm:cxn modelId="{6F71BB10-43AA-40B4-9563-1AD29B7D0D03}" srcId="{18E2154D-5E34-43B6-AD0D-FDAD106205A9}" destId="{301DFEDE-BE38-47B2-A0CB-E0B73955160E}" srcOrd="1" destOrd="0" parTransId="{71A3FBB7-E08D-4D01-82CD-98B0CFD3F24C}" sibTransId="{455EA6A1-34B2-4003-BAB2-69C9C6312680}"/>
    <dgm:cxn modelId="{74594E18-BD3A-4744-B56D-2848A9D2F0A4}" srcId="{18E2154D-5E34-43B6-AD0D-FDAD106205A9}" destId="{C628D81C-1926-4187-B445-B878D3BBDEFA}" srcOrd="5" destOrd="0" parTransId="{464F95F8-F2DE-462E-BAA0-713017B95441}" sibTransId="{53A5462F-FCD7-4AB5-B4AE-1FA3E4BE48D8}"/>
    <dgm:cxn modelId="{010AD31C-31C2-478F-BA4C-450165DC8C47}" srcId="{18E2154D-5E34-43B6-AD0D-FDAD106205A9}" destId="{EE59B3AC-47BB-4888-B3F2-EAF9ECBB8E7B}" srcOrd="2" destOrd="0" parTransId="{C3195C6B-1167-49E4-B62C-97F6C9868221}" sibTransId="{5BF1D48D-71AD-43C2-A8C8-F6654B6518CA}"/>
    <dgm:cxn modelId="{64124A1E-CBB4-48FF-86DF-FBD8C18531D5}" type="presOf" srcId="{18E2154D-5E34-43B6-AD0D-FDAD106205A9}" destId="{483F1CA3-D52C-4851-869E-5653D8FC59B6}" srcOrd="0" destOrd="0" presId="urn:microsoft.com/office/officeart/2005/8/layout/hProcess9"/>
    <dgm:cxn modelId="{C2178523-F339-42C9-93F5-E3216A329396}" type="presOf" srcId="{EE59B3AC-47BB-4888-B3F2-EAF9ECBB8E7B}" destId="{74DFB3CF-1139-4D7D-9FB5-D1B6A1E28A0E}" srcOrd="0" destOrd="0" presId="urn:microsoft.com/office/officeart/2005/8/layout/hProcess9"/>
    <dgm:cxn modelId="{DBB0DA60-E165-4CB9-8D74-12E571FF4F4B}" type="presOf" srcId="{C628D81C-1926-4187-B445-B878D3BBDEFA}" destId="{DB9FD96A-9776-42C5-80B0-F1682B00E4D8}" srcOrd="0" destOrd="0" presId="urn:microsoft.com/office/officeart/2005/8/layout/hProcess9"/>
    <dgm:cxn modelId="{5D128664-6817-4046-849B-8563FF3B994E}" type="presOf" srcId="{EDDDC401-6F90-4A89-860C-173F9FDD5A55}" destId="{51ED9438-C75E-44AE-9089-45D9C35B9B58}" srcOrd="0" destOrd="0" presId="urn:microsoft.com/office/officeart/2005/8/layout/hProcess9"/>
    <dgm:cxn modelId="{99417F54-646E-412E-A66F-32E8FA240613}" srcId="{18E2154D-5E34-43B6-AD0D-FDAD106205A9}" destId="{EDDDC401-6F90-4A89-860C-173F9FDD5A55}" srcOrd="3" destOrd="0" parTransId="{5A4277E6-72D1-43DB-BD24-F7774F459C21}" sibTransId="{1F5F7DA9-F729-4E4D-8FAC-949F8DC4F642}"/>
    <dgm:cxn modelId="{0736F457-8F42-445A-988A-D8A7846C6417}" type="presOf" srcId="{79ACB7D4-6AD7-4BC1-AAC5-1F016FD480FC}" destId="{D6300345-6879-472E-8DA5-6097AF9BC974}" srcOrd="0" destOrd="0" presId="urn:microsoft.com/office/officeart/2005/8/layout/hProcess9"/>
    <dgm:cxn modelId="{57CD747D-9210-40BE-801B-46B295139062}" type="presOf" srcId="{56AC69F2-3079-4C93-9C8F-C4A0B01DF2E2}" destId="{12C2DE84-349C-49B3-A685-D248F57B439B}" srcOrd="0" destOrd="0" presId="urn:microsoft.com/office/officeart/2005/8/layout/hProcess9"/>
    <dgm:cxn modelId="{116F64A5-EBD3-4F17-8719-C3B9670C9B58}" srcId="{18E2154D-5E34-43B6-AD0D-FDAD106205A9}" destId="{56AC69F2-3079-4C93-9C8F-C4A0B01DF2E2}" srcOrd="0" destOrd="0" parTransId="{5A577EB8-E079-4012-A1F9-5A499A20252A}" sibTransId="{C6F0077F-3FBB-44D2-A67A-9783C87AAED9}"/>
    <dgm:cxn modelId="{E356CECB-093A-4DE8-97B5-D05E933E4F82}" type="presOf" srcId="{301DFEDE-BE38-47B2-A0CB-E0B73955160E}" destId="{8C184A56-50E1-4A66-B320-E872C11CF2E7}" srcOrd="0" destOrd="0" presId="urn:microsoft.com/office/officeart/2005/8/layout/hProcess9"/>
    <dgm:cxn modelId="{53176EB9-7E25-47C9-B514-840E55B10EA3}" type="presParOf" srcId="{483F1CA3-D52C-4851-869E-5653D8FC59B6}" destId="{478065B3-51BF-473E-92D0-2EB082D6AFD4}" srcOrd="0" destOrd="0" presId="urn:microsoft.com/office/officeart/2005/8/layout/hProcess9"/>
    <dgm:cxn modelId="{DDF82932-67BA-4D38-B358-88184C0400DC}" type="presParOf" srcId="{483F1CA3-D52C-4851-869E-5653D8FC59B6}" destId="{606F847A-B47B-4564-B60B-42AC174CB506}" srcOrd="1" destOrd="0" presId="urn:microsoft.com/office/officeart/2005/8/layout/hProcess9"/>
    <dgm:cxn modelId="{F76A5004-8D29-42CF-B270-E272A61E7677}" type="presParOf" srcId="{606F847A-B47B-4564-B60B-42AC174CB506}" destId="{12C2DE84-349C-49B3-A685-D248F57B439B}" srcOrd="0" destOrd="0" presId="urn:microsoft.com/office/officeart/2005/8/layout/hProcess9"/>
    <dgm:cxn modelId="{EEE9A37C-A89A-413A-9E2B-E18889C38CFA}" type="presParOf" srcId="{606F847A-B47B-4564-B60B-42AC174CB506}" destId="{0BE734F1-B87D-41EA-AEA2-58E2A04F9CF9}" srcOrd="1" destOrd="0" presId="urn:microsoft.com/office/officeart/2005/8/layout/hProcess9"/>
    <dgm:cxn modelId="{3A947007-19C3-4755-820D-35B8B30C73D8}" type="presParOf" srcId="{606F847A-B47B-4564-B60B-42AC174CB506}" destId="{8C184A56-50E1-4A66-B320-E872C11CF2E7}" srcOrd="2" destOrd="0" presId="urn:microsoft.com/office/officeart/2005/8/layout/hProcess9"/>
    <dgm:cxn modelId="{6B8FB3E1-A730-411E-AA33-43B171FA5D5C}" type="presParOf" srcId="{606F847A-B47B-4564-B60B-42AC174CB506}" destId="{D599D55D-73A7-4685-96F7-3BB68102F8D8}" srcOrd="3" destOrd="0" presId="urn:microsoft.com/office/officeart/2005/8/layout/hProcess9"/>
    <dgm:cxn modelId="{887CBBCE-A1E6-47B3-94D1-6DE2398D75BC}" type="presParOf" srcId="{606F847A-B47B-4564-B60B-42AC174CB506}" destId="{74DFB3CF-1139-4D7D-9FB5-D1B6A1E28A0E}" srcOrd="4" destOrd="0" presId="urn:microsoft.com/office/officeart/2005/8/layout/hProcess9"/>
    <dgm:cxn modelId="{A658A06F-C49F-4680-9130-6BFEA05F2C68}" type="presParOf" srcId="{606F847A-B47B-4564-B60B-42AC174CB506}" destId="{4203D1E0-C6F3-4A4C-805D-C6A7DE5216CE}" srcOrd="5" destOrd="0" presId="urn:microsoft.com/office/officeart/2005/8/layout/hProcess9"/>
    <dgm:cxn modelId="{188718F7-B808-4B2C-AC7A-173735C7209D}" type="presParOf" srcId="{606F847A-B47B-4564-B60B-42AC174CB506}" destId="{51ED9438-C75E-44AE-9089-45D9C35B9B58}" srcOrd="6" destOrd="0" presId="urn:microsoft.com/office/officeart/2005/8/layout/hProcess9"/>
    <dgm:cxn modelId="{E2403220-4EEB-482F-95A6-A7C7B7F11B92}" type="presParOf" srcId="{606F847A-B47B-4564-B60B-42AC174CB506}" destId="{6532DED3-480D-4B8D-AA41-75596B98D947}" srcOrd="7" destOrd="0" presId="urn:microsoft.com/office/officeart/2005/8/layout/hProcess9"/>
    <dgm:cxn modelId="{13322FE7-B212-470F-81DB-2C245DCFFB4C}" type="presParOf" srcId="{606F847A-B47B-4564-B60B-42AC174CB506}" destId="{D6300345-6879-472E-8DA5-6097AF9BC974}" srcOrd="8" destOrd="0" presId="urn:microsoft.com/office/officeart/2005/8/layout/hProcess9"/>
    <dgm:cxn modelId="{F63B37E7-EBEF-4D3D-BD67-22AC96FDE22E}" type="presParOf" srcId="{606F847A-B47B-4564-B60B-42AC174CB506}" destId="{C495F021-4708-47AD-9477-D6AA313A9AAE}" srcOrd="9" destOrd="0" presId="urn:microsoft.com/office/officeart/2005/8/layout/hProcess9"/>
    <dgm:cxn modelId="{1EDC09CD-7F4E-42C6-A031-7BE6E034AE4F}" type="presParOf" srcId="{606F847A-B47B-4564-B60B-42AC174CB506}" destId="{DB9FD96A-9776-42C5-80B0-F1682B00E4D8}" srcOrd="10" destOrd="0" presId="urn:microsoft.com/office/officeart/2005/8/layout/hProcess9"/>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89D1C54-C066-4361-8012-3AB22490847D}" type="doc">
      <dgm:prSet loTypeId="urn:microsoft.com/office/officeart/2008/layout/RadialCluster" loCatId="cycle" qsTypeId="urn:microsoft.com/office/officeart/2005/8/quickstyle/simple1" qsCatId="simple" csTypeId="urn:microsoft.com/office/officeart/2005/8/colors/accent1_2" csCatId="accent1" phldr="1"/>
      <dgm:spPr/>
      <dgm:t>
        <a:bodyPr/>
        <a:lstStyle/>
        <a:p>
          <a:endParaRPr lang="en-US"/>
        </a:p>
      </dgm:t>
    </dgm:pt>
    <dgm:pt modelId="{95BAD937-F565-4FE0-9426-8E03DE5F01A9}">
      <dgm:prSet phldrT="[Text]" custT="1"/>
      <dgm:spPr/>
      <dgm:t>
        <a:bodyPr/>
        <a:lstStyle/>
        <a:p>
          <a:r>
            <a:rPr lang="en-US" sz="1400" b="1">
              <a:solidFill>
                <a:schemeClr val="tx1"/>
              </a:solidFill>
              <a:latin typeface="Times New Roman" panose="02020603050405020304" pitchFamily="18" charset="0"/>
              <a:cs typeface="Times New Roman" panose="02020603050405020304" pitchFamily="18" charset="0"/>
            </a:rPr>
            <a:t>UK Auto Industry</a:t>
          </a:r>
          <a:endParaRPr lang="en-US" sz="1400">
            <a:solidFill>
              <a:schemeClr val="tx1"/>
            </a:solidFill>
          </a:endParaRPr>
        </a:p>
      </dgm:t>
    </dgm:pt>
    <dgm:pt modelId="{5057C2CF-400F-4F26-8EBD-6AC32C013862}" type="parTrans" cxnId="{EB3BECD9-754B-44DD-901F-73909B2F2F48}">
      <dgm:prSet/>
      <dgm:spPr/>
      <dgm:t>
        <a:bodyPr/>
        <a:lstStyle/>
        <a:p>
          <a:endParaRPr lang="en-US"/>
        </a:p>
      </dgm:t>
    </dgm:pt>
    <dgm:pt modelId="{0FB7E1C9-2FCF-4CA7-9A54-A4B8A1A96118}" type="sibTrans" cxnId="{EB3BECD9-754B-44DD-901F-73909B2F2F48}">
      <dgm:prSet/>
      <dgm:spPr/>
      <dgm:t>
        <a:bodyPr/>
        <a:lstStyle/>
        <a:p>
          <a:endParaRPr lang="en-US"/>
        </a:p>
      </dgm:t>
    </dgm:pt>
    <dgm:pt modelId="{9E366876-44BA-4049-A18C-BC0C9D4ABC00}">
      <dgm:prSet phldrT="[Text]" custT="1"/>
      <dgm:spPr/>
      <dgm:t>
        <a:bodyPr/>
        <a:lstStyle/>
        <a:p>
          <a:r>
            <a:rPr lang="en-US" sz="1200" b="1">
              <a:solidFill>
                <a:schemeClr val="tx1"/>
              </a:solidFill>
              <a:latin typeface="Times New Roman" panose="02020603050405020304" pitchFamily="18" charset="0"/>
              <a:cs typeface="Times New Roman" panose="02020603050405020304" pitchFamily="18" charset="0"/>
            </a:rPr>
            <a:t>Interest Rate</a:t>
          </a:r>
        </a:p>
      </dgm:t>
    </dgm:pt>
    <dgm:pt modelId="{45E1A0DE-7310-4FF6-BB3E-EC5135AF6408}" type="parTrans" cxnId="{73FFD34B-D66D-4BC9-BB64-68AC6883AEFA}">
      <dgm:prSet/>
      <dgm:spPr/>
      <dgm:t>
        <a:bodyPr/>
        <a:lstStyle/>
        <a:p>
          <a:endParaRPr lang="en-US"/>
        </a:p>
      </dgm:t>
    </dgm:pt>
    <dgm:pt modelId="{E5B74CF9-E1DD-4CB2-9119-EB375C14B4A5}" type="sibTrans" cxnId="{73FFD34B-D66D-4BC9-BB64-68AC6883AEFA}">
      <dgm:prSet/>
      <dgm:spPr/>
      <dgm:t>
        <a:bodyPr/>
        <a:lstStyle/>
        <a:p>
          <a:endParaRPr lang="en-US"/>
        </a:p>
      </dgm:t>
    </dgm:pt>
    <dgm:pt modelId="{0D92609D-E798-4970-AAA9-F405045E88AE}">
      <dgm:prSet phldrT="[Text]"/>
      <dgm:spPr/>
      <dgm:t>
        <a:bodyPr/>
        <a:lstStyle/>
        <a:p>
          <a:r>
            <a:rPr lang="en-US" b="1">
              <a:solidFill>
                <a:schemeClr val="tx1"/>
              </a:solidFill>
              <a:latin typeface="Times New Roman" panose="02020603050405020304" pitchFamily="18" charset="0"/>
              <a:cs typeface="Times New Roman" panose="02020603050405020304" pitchFamily="18" charset="0"/>
            </a:rPr>
            <a:t>Global Environment</a:t>
          </a:r>
          <a:endParaRPr lang="en-US">
            <a:solidFill>
              <a:schemeClr val="tx1"/>
            </a:solidFill>
          </a:endParaRPr>
        </a:p>
      </dgm:t>
    </dgm:pt>
    <dgm:pt modelId="{D79AF18B-747E-422C-896F-E652FBF5B639}" type="parTrans" cxnId="{A5B52505-6D4E-4E28-AFAF-0870CA102865}">
      <dgm:prSet/>
      <dgm:spPr/>
      <dgm:t>
        <a:bodyPr/>
        <a:lstStyle/>
        <a:p>
          <a:endParaRPr lang="en-US"/>
        </a:p>
      </dgm:t>
    </dgm:pt>
    <dgm:pt modelId="{EC08388B-B76C-43DE-BCE1-40810A2EFDD9}" type="sibTrans" cxnId="{A5B52505-6D4E-4E28-AFAF-0870CA102865}">
      <dgm:prSet/>
      <dgm:spPr/>
      <dgm:t>
        <a:bodyPr/>
        <a:lstStyle/>
        <a:p>
          <a:endParaRPr lang="en-US"/>
        </a:p>
      </dgm:t>
    </dgm:pt>
    <dgm:pt modelId="{62C1942F-3938-40B3-A752-AE6556934FD1}">
      <dgm:prSet phldrT="[Text]" custT="1"/>
      <dgm:spPr/>
      <dgm:t>
        <a:bodyPr/>
        <a:lstStyle/>
        <a:p>
          <a:r>
            <a:rPr lang="en-US" sz="1200" b="1">
              <a:solidFill>
                <a:schemeClr val="tx1"/>
              </a:solidFill>
              <a:latin typeface="Times New Roman" panose="02020603050405020304" pitchFamily="18" charset="0"/>
              <a:cs typeface="Times New Roman" panose="02020603050405020304" pitchFamily="18" charset="0"/>
            </a:rPr>
            <a:t>USD Fluctuation </a:t>
          </a:r>
          <a:endParaRPr lang="en-US" sz="1200" b="1">
            <a:solidFill>
              <a:schemeClr val="tx1"/>
            </a:solidFill>
          </a:endParaRPr>
        </a:p>
      </dgm:t>
    </dgm:pt>
    <dgm:pt modelId="{1A3CCD78-1C17-4FD8-9382-5886EFB7EB13}" type="parTrans" cxnId="{37F0118E-6FD0-4FC0-9EB9-8871133D26E1}">
      <dgm:prSet/>
      <dgm:spPr/>
      <dgm:t>
        <a:bodyPr/>
        <a:lstStyle/>
        <a:p>
          <a:endParaRPr lang="en-US"/>
        </a:p>
      </dgm:t>
    </dgm:pt>
    <dgm:pt modelId="{5E91ADE8-184C-40CB-89ED-75D4A1EDB904}" type="sibTrans" cxnId="{37F0118E-6FD0-4FC0-9EB9-8871133D26E1}">
      <dgm:prSet/>
      <dgm:spPr/>
      <dgm:t>
        <a:bodyPr/>
        <a:lstStyle/>
        <a:p>
          <a:endParaRPr lang="en-US"/>
        </a:p>
      </dgm:t>
    </dgm:pt>
    <dgm:pt modelId="{CE0ACAD5-06F3-49AA-B920-6499A6AA4E40}">
      <dgm:prSet custT="1"/>
      <dgm:spPr/>
      <dgm:t>
        <a:bodyPr/>
        <a:lstStyle/>
        <a:p>
          <a:r>
            <a:rPr lang="en-US" sz="1200" b="1">
              <a:solidFill>
                <a:schemeClr val="tx1"/>
              </a:solidFill>
              <a:latin typeface="Times New Roman" panose="02020603050405020304" pitchFamily="18" charset="0"/>
              <a:cs typeface="Times New Roman" panose="02020603050405020304" pitchFamily="18" charset="0"/>
            </a:rPr>
            <a:t>Rising Income Level and Demography</a:t>
          </a:r>
          <a:endParaRPr lang="en-US" sz="1200">
            <a:solidFill>
              <a:schemeClr val="tx1"/>
            </a:solidFill>
          </a:endParaRPr>
        </a:p>
      </dgm:t>
    </dgm:pt>
    <dgm:pt modelId="{31F65F80-272D-4C98-BA62-7799A91713C4}" type="parTrans" cxnId="{A592D4FB-D7A5-45C7-AFE0-C093A098D891}">
      <dgm:prSet/>
      <dgm:spPr/>
      <dgm:t>
        <a:bodyPr/>
        <a:lstStyle/>
        <a:p>
          <a:endParaRPr lang="en-US"/>
        </a:p>
      </dgm:t>
    </dgm:pt>
    <dgm:pt modelId="{80B7A717-9D20-42F9-B102-5AA6DCC79F5F}" type="sibTrans" cxnId="{A592D4FB-D7A5-45C7-AFE0-C093A098D891}">
      <dgm:prSet/>
      <dgm:spPr/>
      <dgm:t>
        <a:bodyPr/>
        <a:lstStyle/>
        <a:p>
          <a:endParaRPr lang="en-US"/>
        </a:p>
      </dgm:t>
    </dgm:pt>
    <dgm:pt modelId="{B5FD3B61-C496-47B4-983F-F6B03F16FE1B}">
      <dgm:prSet custT="1"/>
      <dgm:spPr/>
      <dgm:t>
        <a:bodyPr/>
        <a:lstStyle/>
        <a:p>
          <a:r>
            <a:rPr lang="en-US" sz="1200" b="1">
              <a:solidFill>
                <a:schemeClr val="tx1"/>
              </a:solidFill>
              <a:latin typeface="Times New Roman" panose="02020603050405020304" pitchFamily="18" charset="0"/>
              <a:cs typeface="Times New Roman" panose="02020603050405020304" pitchFamily="18" charset="0"/>
            </a:rPr>
            <a:t>Urbanization</a:t>
          </a:r>
          <a:endParaRPr lang="en-US" sz="1200">
            <a:solidFill>
              <a:schemeClr val="tx1"/>
            </a:solidFill>
          </a:endParaRPr>
        </a:p>
      </dgm:t>
    </dgm:pt>
    <dgm:pt modelId="{5ECA0EFE-5721-450F-80A1-D7444B948A3C}" type="parTrans" cxnId="{DC03E6C1-0F86-4B74-8A84-E878262C6081}">
      <dgm:prSet/>
      <dgm:spPr/>
      <dgm:t>
        <a:bodyPr/>
        <a:lstStyle/>
        <a:p>
          <a:endParaRPr lang="en-US"/>
        </a:p>
      </dgm:t>
    </dgm:pt>
    <dgm:pt modelId="{5BDD0D21-1738-410F-B96A-FBC984A040D2}" type="sibTrans" cxnId="{DC03E6C1-0F86-4B74-8A84-E878262C6081}">
      <dgm:prSet/>
      <dgm:spPr/>
      <dgm:t>
        <a:bodyPr/>
        <a:lstStyle/>
        <a:p>
          <a:endParaRPr lang="en-US"/>
        </a:p>
      </dgm:t>
    </dgm:pt>
    <dgm:pt modelId="{956FD3D9-EF40-4080-B0C4-D32333B7188F}">
      <dgm:prSet/>
      <dgm:spPr/>
      <dgm:t>
        <a:bodyPr/>
        <a:lstStyle/>
        <a:p>
          <a:r>
            <a:rPr lang="en-US" b="1">
              <a:solidFill>
                <a:schemeClr val="tx1"/>
              </a:solidFill>
              <a:latin typeface="Times New Roman" panose="02020603050405020304" pitchFamily="18" charset="0"/>
              <a:cs typeface="Times New Roman" panose="02020603050405020304" pitchFamily="18" charset="0"/>
            </a:rPr>
            <a:t>Raw Material Prices</a:t>
          </a:r>
          <a:endParaRPr lang="en-US">
            <a:solidFill>
              <a:schemeClr val="tx1"/>
            </a:solidFill>
          </a:endParaRPr>
        </a:p>
      </dgm:t>
    </dgm:pt>
    <dgm:pt modelId="{21075F39-E06C-4D45-A7FE-3451A6EB3792}" type="parTrans" cxnId="{153A6DA7-C99A-4C78-A249-5E2D7A878837}">
      <dgm:prSet/>
      <dgm:spPr/>
      <dgm:t>
        <a:bodyPr/>
        <a:lstStyle/>
        <a:p>
          <a:endParaRPr lang="en-US"/>
        </a:p>
      </dgm:t>
    </dgm:pt>
    <dgm:pt modelId="{D4BCE407-800A-423E-9A51-C71DE194F3AA}" type="sibTrans" cxnId="{153A6DA7-C99A-4C78-A249-5E2D7A878837}">
      <dgm:prSet/>
      <dgm:spPr/>
      <dgm:t>
        <a:bodyPr/>
        <a:lstStyle/>
        <a:p>
          <a:endParaRPr lang="en-US"/>
        </a:p>
      </dgm:t>
    </dgm:pt>
    <dgm:pt modelId="{5320C5F3-CAA2-4F8A-B8EE-4886A24D9C35}" type="pres">
      <dgm:prSet presAssocID="{089D1C54-C066-4361-8012-3AB22490847D}" presName="Name0" presStyleCnt="0">
        <dgm:presLayoutVars>
          <dgm:chMax val="1"/>
          <dgm:chPref val="1"/>
          <dgm:dir/>
          <dgm:animOne val="branch"/>
          <dgm:animLvl val="lvl"/>
        </dgm:presLayoutVars>
      </dgm:prSet>
      <dgm:spPr/>
    </dgm:pt>
    <dgm:pt modelId="{2655A48F-5969-4B3A-847E-7E9598C09D50}" type="pres">
      <dgm:prSet presAssocID="{95BAD937-F565-4FE0-9426-8E03DE5F01A9}" presName="singleCycle" presStyleCnt="0"/>
      <dgm:spPr/>
    </dgm:pt>
    <dgm:pt modelId="{545B5CCD-823B-4B30-94BC-B3D35E364A37}" type="pres">
      <dgm:prSet presAssocID="{95BAD937-F565-4FE0-9426-8E03DE5F01A9}" presName="singleCenter" presStyleLbl="node1" presStyleIdx="0" presStyleCnt="7">
        <dgm:presLayoutVars>
          <dgm:chMax val="7"/>
          <dgm:chPref val="7"/>
        </dgm:presLayoutVars>
      </dgm:prSet>
      <dgm:spPr/>
    </dgm:pt>
    <dgm:pt modelId="{F6C881F5-B6AB-499E-BC10-CCB4CF563CE4}" type="pres">
      <dgm:prSet presAssocID="{45E1A0DE-7310-4FF6-BB3E-EC5135AF6408}" presName="Name56" presStyleLbl="parChTrans1D2" presStyleIdx="0" presStyleCnt="6"/>
      <dgm:spPr/>
    </dgm:pt>
    <dgm:pt modelId="{DC4C6BD5-F943-46E9-9F30-537A54486FD1}" type="pres">
      <dgm:prSet presAssocID="{9E366876-44BA-4049-A18C-BC0C9D4ABC00}" presName="text0" presStyleLbl="node1" presStyleIdx="1" presStyleCnt="7" custScaleX="168812">
        <dgm:presLayoutVars>
          <dgm:bulletEnabled val="1"/>
        </dgm:presLayoutVars>
      </dgm:prSet>
      <dgm:spPr/>
    </dgm:pt>
    <dgm:pt modelId="{B7EF6F5B-1BD5-4061-8F1C-D9D37F54825E}" type="pres">
      <dgm:prSet presAssocID="{31F65F80-272D-4C98-BA62-7799A91713C4}" presName="Name56" presStyleLbl="parChTrans1D2" presStyleIdx="1" presStyleCnt="6"/>
      <dgm:spPr/>
    </dgm:pt>
    <dgm:pt modelId="{EABA2F33-3575-44F7-A38C-4F8654FFE069}" type="pres">
      <dgm:prSet presAssocID="{CE0ACAD5-06F3-49AA-B920-6499A6AA4E40}" presName="text0" presStyleLbl="node1" presStyleIdx="2" presStyleCnt="7" custScaleX="177022" custRadScaleRad="119881" custRadScaleInc="17832">
        <dgm:presLayoutVars>
          <dgm:bulletEnabled val="1"/>
        </dgm:presLayoutVars>
      </dgm:prSet>
      <dgm:spPr/>
    </dgm:pt>
    <dgm:pt modelId="{04CDD269-0DF0-4EE2-8806-BB2AB8917A42}" type="pres">
      <dgm:prSet presAssocID="{21075F39-E06C-4D45-A7FE-3451A6EB3792}" presName="Name56" presStyleLbl="parChTrans1D2" presStyleIdx="2" presStyleCnt="6"/>
      <dgm:spPr/>
    </dgm:pt>
    <dgm:pt modelId="{8412B3F1-CBE1-4536-91C2-2418D37B16F2}" type="pres">
      <dgm:prSet presAssocID="{956FD3D9-EF40-4080-B0C4-D32333B7188F}" presName="text0" presStyleLbl="node1" presStyleIdx="3" presStyleCnt="7" custScaleX="179996" custRadScaleRad="120159" custRadScaleInc="-14109">
        <dgm:presLayoutVars>
          <dgm:bulletEnabled val="1"/>
        </dgm:presLayoutVars>
      </dgm:prSet>
      <dgm:spPr/>
    </dgm:pt>
    <dgm:pt modelId="{E7DEDF80-1C05-487D-A17A-BF878DAADC26}" type="pres">
      <dgm:prSet presAssocID="{5ECA0EFE-5721-450F-80A1-D7444B948A3C}" presName="Name56" presStyleLbl="parChTrans1D2" presStyleIdx="3" presStyleCnt="6"/>
      <dgm:spPr/>
    </dgm:pt>
    <dgm:pt modelId="{202A38EB-99E9-400C-82D8-B6B23D1AA0A4}" type="pres">
      <dgm:prSet presAssocID="{B5FD3B61-C496-47B4-983F-F6B03F16FE1B}" presName="text0" presStyleLbl="node1" presStyleIdx="4" presStyleCnt="7" custScaleX="188068">
        <dgm:presLayoutVars>
          <dgm:bulletEnabled val="1"/>
        </dgm:presLayoutVars>
      </dgm:prSet>
      <dgm:spPr/>
    </dgm:pt>
    <dgm:pt modelId="{161079EE-6298-4C7F-88E4-A60B455CC9F2}" type="pres">
      <dgm:prSet presAssocID="{D79AF18B-747E-422C-896F-E652FBF5B639}" presName="Name56" presStyleLbl="parChTrans1D2" presStyleIdx="4" presStyleCnt="6"/>
      <dgm:spPr/>
    </dgm:pt>
    <dgm:pt modelId="{9768C8A9-5CB1-4D8E-832B-FA9E5F29FF5F}" type="pres">
      <dgm:prSet presAssocID="{0D92609D-E798-4970-AAA9-F405045E88AE}" presName="text0" presStyleLbl="node1" presStyleIdx="5" presStyleCnt="7" custScaleX="169599" custRadScaleRad="130826" custRadScaleInc="30952">
        <dgm:presLayoutVars>
          <dgm:bulletEnabled val="1"/>
        </dgm:presLayoutVars>
      </dgm:prSet>
      <dgm:spPr/>
    </dgm:pt>
    <dgm:pt modelId="{D06B2AF0-16C3-4E73-A1FF-D33FC062726C}" type="pres">
      <dgm:prSet presAssocID="{1A3CCD78-1C17-4FD8-9382-5886EFB7EB13}" presName="Name56" presStyleLbl="parChTrans1D2" presStyleIdx="5" presStyleCnt="6"/>
      <dgm:spPr/>
    </dgm:pt>
    <dgm:pt modelId="{500185F4-59A1-4524-81D4-8836A28192F4}" type="pres">
      <dgm:prSet presAssocID="{62C1942F-3938-40B3-A752-AE6556934FD1}" presName="text0" presStyleLbl="node1" presStyleIdx="6" presStyleCnt="7" custScaleX="180950" custRadScaleRad="127479" custRadScaleInc="-11959">
        <dgm:presLayoutVars>
          <dgm:bulletEnabled val="1"/>
        </dgm:presLayoutVars>
      </dgm:prSet>
      <dgm:spPr/>
    </dgm:pt>
  </dgm:ptLst>
  <dgm:cxnLst>
    <dgm:cxn modelId="{FD4B5001-1172-460E-A7E6-FFBDAF1C19D2}" type="presOf" srcId="{B5FD3B61-C496-47B4-983F-F6B03F16FE1B}" destId="{202A38EB-99E9-400C-82D8-B6B23D1AA0A4}" srcOrd="0" destOrd="0" presId="urn:microsoft.com/office/officeart/2008/layout/RadialCluster"/>
    <dgm:cxn modelId="{A5B52505-6D4E-4E28-AFAF-0870CA102865}" srcId="{95BAD937-F565-4FE0-9426-8E03DE5F01A9}" destId="{0D92609D-E798-4970-AAA9-F405045E88AE}" srcOrd="4" destOrd="0" parTransId="{D79AF18B-747E-422C-896F-E652FBF5B639}" sibTransId="{EC08388B-B76C-43DE-BCE1-40810A2EFDD9}"/>
    <dgm:cxn modelId="{9A425B2B-B750-4061-9927-A9ECD8AE3435}" type="presOf" srcId="{089D1C54-C066-4361-8012-3AB22490847D}" destId="{5320C5F3-CAA2-4F8A-B8EE-4886A24D9C35}" srcOrd="0" destOrd="0" presId="urn:microsoft.com/office/officeart/2008/layout/RadialCluster"/>
    <dgm:cxn modelId="{B83E973E-F1EA-49C0-A9B0-1774B433967E}" type="presOf" srcId="{21075F39-E06C-4D45-A7FE-3451A6EB3792}" destId="{04CDD269-0DF0-4EE2-8806-BB2AB8917A42}" srcOrd="0" destOrd="0" presId="urn:microsoft.com/office/officeart/2008/layout/RadialCluster"/>
    <dgm:cxn modelId="{A32D2A64-5B34-4767-B84D-7374BF592958}" type="presOf" srcId="{0D92609D-E798-4970-AAA9-F405045E88AE}" destId="{9768C8A9-5CB1-4D8E-832B-FA9E5F29FF5F}" srcOrd="0" destOrd="0" presId="urn:microsoft.com/office/officeart/2008/layout/RadialCluster"/>
    <dgm:cxn modelId="{73FFD34B-D66D-4BC9-BB64-68AC6883AEFA}" srcId="{95BAD937-F565-4FE0-9426-8E03DE5F01A9}" destId="{9E366876-44BA-4049-A18C-BC0C9D4ABC00}" srcOrd="0" destOrd="0" parTransId="{45E1A0DE-7310-4FF6-BB3E-EC5135AF6408}" sibTransId="{E5B74CF9-E1DD-4CB2-9119-EB375C14B4A5}"/>
    <dgm:cxn modelId="{1F1F466C-D20F-4E98-B3A3-9753D6ADF06D}" type="presOf" srcId="{956FD3D9-EF40-4080-B0C4-D32333B7188F}" destId="{8412B3F1-CBE1-4536-91C2-2418D37B16F2}" srcOrd="0" destOrd="0" presId="urn:microsoft.com/office/officeart/2008/layout/RadialCluster"/>
    <dgm:cxn modelId="{4B5A6078-ADE2-4325-883C-6408429D8FBA}" type="presOf" srcId="{D79AF18B-747E-422C-896F-E652FBF5B639}" destId="{161079EE-6298-4C7F-88E4-A60B455CC9F2}" srcOrd="0" destOrd="0" presId="urn:microsoft.com/office/officeart/2008/layout/RadialCluster"/>
    <dgm:cxn modelId="{27D5A359-54CA-4559-9537-ED06EB02A34B}" type="presOf" srcId="{CE0ACAD5-06F3-49AA-B920-6499A6AA4E40}" destId="{EABA2F33-3575-44F7-A38C-4F8654FFE069}" srcOrd="0" destOrd="0" presId="urn:microsoft.com/office/officeart/2008/layout/RadialCluster"/>
    <dgm:cxn modelId="{4CA00385-EDD1-4718-BDFD-C62F8B09180B}" type="presOf" srcId="{95BAD937-F565-4FE0-9426-8E03DE5F01A9}" destId="{545B5CCD-823B-4B30-94BC-B3D35E364A37}" srcOrd="0" destOrd="0" presId="urn:microsoft.com/office/officeart/2008/layout/RadialCluster"/>
    <dgm:cxn modelId="{37F0118E-6FD0-4FC0-9EB9-8871133D26E1}" srcId="{95BAD937-F565-4FE0-9426-8E03DE5F01A9}" destId="{62C1942F-3938-40B3-A752-AE6556934FD1}" srcOrd="5" destOrd="0" parTransId="{1A3CCD78-1C17-4FD8-9382-5886EFB7EB13}" sibTransId="{5E91ADE8-184C-40CB-89ED-75D4A1EDB904}"/>
    <dgm:cxn modelId="{5CFC6699-B442-4C2F-B206-08AA53914A62}" type="presOf" srcId="{1A3CCD78-1C17-4FD8-9382-5886EFB7EB13}" destId="{D06B2AF0-16C3-4E73-A1FF-D33FC062726C}" srcOrd="0" destOrd="0" presId="urn:microsoft.com/office/officeart/2008/layout/RadialCluster"/>
    <dgm:cxn modelId="{B6AFF1A3-804B-4027-A4B1-98D4C5655D6A}" type="presOf" srcId="{5ECA0EFE-5721-450F-80A1-D7444B948A3C}" destId="{E7DEDF80-1C05-487D-A17A-BF878DAADC26}" srcOrd="0" destOrd="0" presId="urn:microsoft.com/office/officeart/2008/layout/RadialCluster"/>
    <dgm:cxn modelId="{153A6DA7-C99A-4C78-A249-5E2D7A878837}" srcId="{95BAD937-F565-4FE0-9426-8E03DE5F01A9}" destId="{956FD3D9-EF40-4080-B0C4-D32333B7188F}" srcOrd="2" destOrd="0" parTransId="{21075F39-E06C-4D45-A7FE-3451A6EB3792}" sibTransId="{D4BCE407-800A-423E-9A51-C71DE194F3AA}"/>
    <dgm:cxn modelId="{F3B476BB-F981-41EB-85D2-F04D0480C012}" type="presOf" srcId="{45E1A0DE-7310-4FF6-BB3E-EC5135AF6408}" destId="{F6C881F5-B6AB-499E-BC10-CCB4CF563CE4}" srcOrd="0" destOrd="0" presId="urn:microsoft.com/office/officeart/2008/layout/RadialCluster"/>
    <dgm:cxn modelId="{DC03E6C1-0F86-4B74-8A84-E878262C6081}" srcId="{95BAD937-F565-4FE0-9426-8E03DE5F01A9}" destId="{B5FD3B61-C496-47B4-983F-F6B03F16FE1B}" srcOrd="3" destOrd="0" parTransId="{5ECA0EFE-5721-450F-80A1-D7444B948A3C}" sibTransId="{5BDD0D21-1738-410F-B96A-FBC984A040D2}"/>
    <dgm:cxn modelId="{0C068FD9-C44C-440A-A35E-DABA18B67D16}" type="presOf" srcId="{9E366876-44BA-4049-A18C-BC0C9D4ABC00}" destId="{DC4C6BD5-F943-46E9-9F30-537A54486FD1}" srcOrd="0" destOrd="0" presId="urn:microsoft.com/office/officeart/2008/layout/RadialCluster"/>
    <dgm:cxn modelId="{EB3BECD9-754B-44DD-901F-73909B2F2F48}" srcId="{089D1C54-C066-4361-8012-3AB22490847D}" destId="{95BAD937-F565-4FE0-9426-8E03DE5F01A9}" srcOrd="0" destOrd="0" parTransId="{5057C2CF-400F-4F26-8EBD-6AC32C013862}" sibTransId="{0FB7E1C9-2FCF-4CA7-9A54-A4B8A1A96118}"/>
    <dgm:cxn modelId="{053127EB-6851-4ACC-A2CC-7F9FC292C1A3}" type="presOf" srcId="{31F65F80-272D-4C98-BA62-7799A91713C4}" destId="{B7EF6F5B-1BD5-4061-8F1C-D9D37F54825E}" srcOrd="0" destOrd="0" presId="urn:microsoft.com/office/officeart/2008/layout/RadialCluster"/>
    <dgm:cxn modelId="{1C31E9F6-8902-43E2-826D-6BA12B93243A}" type="presOf" srcId="{62C1942F-3938-40B3-A752-AE6556934FD1}" destId="{500185F4-59A1-4524-81D4-8836A28192F4}" srcOrd="0" destOrd="0" presId="urn:microsoft.com/office/officeart/2008/layout/RadialCluster"/>
    <dgm:cxn modelId="{A592D4FB-D7A5-45C7-AFE0-C093A098D891}" srcId="{95BAD937-F565-4FE0-9426-8E03DE5F01A9}" destId="{CE0ACAD5-06F3-49AA-B920-6499A6AA4E40}" srcOrd="1" destOrd="0" parTransId="{31F65F80-272D-4C98-BA62-7799A91713C4}" sibTransId="{80B7A717-9D20-42F9-B102-5AA6DCC79F5F}"/>
    <dgm:cxn modelId="{0063D4CD-F36F-4D79-99C2-D2FF666F3864}" type="presParOf" srcId="{5320C5F3-CAA2-4F8A-B8EE-4886A24D9C35}" destId="{2655A48F-5969-4B3A-847E-7E9598C09D50}" srcOrd="0" destOrd="0" presId="urn:microsoft.com/office/officeart/2008/layout/RadialCluster"/>
    <dgm:cxn modelId="{B16D6F8A-9E9F-43DC-A3BC-13937D0E71F0}" type="presParOf" srcId="{2655A48F-5969-4B3A-847E-7E9598C09D50}" destId="{545B5CCD-823B-4B30-94BC-B3D35E364A37}" srcOrd="0" destOrd="0" presId="urn:microsoft.com/office/officeart/2008/layout/RadialCluster"/>
    <dgm:cxn modelId="{7DE60FFC-231C-4D9E-B705-D5D76F29F6FF}" type="presParOf" srcId="{2655A48F-5969-4B3A-847E-7E9598C09D50}" destId="{F6C881F5-B6AB-499E-BC10-CCB4CF563CE4}" srcOrd="1" destOrd="0" presId="urn:microsoft.com/office/officeart/2008/layout/RadialCluster"/>
    <dgm:cxn modelId="{BA57DC79-7A82-4D6F-A8C2-FA6D591C6ECA}" type="presParOf" srcId="{2655A48F-5969-4B3A-847E-7E9598C09D50}" destId="{DC4C6BD5-F943-46E9-9F30-537A54486FD1}" srcOrd="2" destOrd="0" presId="urn:microsoft.com/office/officeart/2008/layout/RadialCluster"/>
    <dgm:cxn modelId="{B5A483B3-B6D4-4B2C-A16F-12D681A28E0A}" type="presParOf" srcId="{2655A48F-5969-4B3A-847E-7E9598C09D50}" destId="{B7EF6F5B-1BD5-4061-8F1C-D9D37F54825E}" srcOrd="3" destOrd="0" presId="urn:microsoft.com/office/officeart/2008/layout/RadialCluster"/>
    <dgm:cxn modelId="{7040393F-4E55-44A5-9817-A12611697BDE}" type="presParOf" srcId="{2655A48F-5969-4B3A-847E-7E9598C09D50}" destId="{EABA2F33-3575-44F7-A38C-4F8654FFE069}" srcOrd="4" destOrd="0" presId="urn:microsoft.com/office/officeart/2008/layout/RadialCluster"/>
    <dgm:cxn modelId="{C6CC8F8F-B26C-4A39-8838-A979142E2BD4}" type="presParOf" srcId="{2655A48F-5969-4B3A-847E-7E9598C09D50}" destId="{04CDD269-0DF0-4EE2-8806-BB2AB8917A42}" srcOrd="5" destOrd="0" presId="urn:microsoft.com/office/officeart/2008/layout/RadialCluster"/>
    <dgm:cxn modelId="{42B9805B-5D65-4F39-B641-F16D798EE87C}" type="presParOf" srcId="{2655A48F-5969-4B3A-847E-7E9598C09D50}" destId="{8412B3F1-CBE1-4536-91C2-2418D37B16F2}" srcOrd="6" destOrd="0" presId="urn:microsoft.com/office/officeart/2008/layout/RadialCluster"/>
    <dgm:cxn modelId="{BC587F37-CCE3-4418-8C27-0FBE31C03C1F}" type="presParOf" srcId="{2655A48F-5969-4B3A-847E-7E9598C09D50}" destId="{E7DEDF80-1C05-487D-A17A-BF878DAADC26}" srcOrd="7" destOrd="0" presId="urn:microsoft.com/office/officeart/2008/layout/RadialCluster"/>
    <dgm:cxn modelId="{ACEEBC63-0AD5-4365-845A-CA53CEF29CC0}" type="presParOf" srcId="{2655A48F-5969-4B3A-847E-7E9598C09D50}" destId="{202A38EB-99E9-400C-82D8-B6B23D1AA0A4}" srcOrd="8" destOrd="0" presId="urn:microsoft.com/office/officeart/2008/layout/RadialCluster"/>
    <dgm:cxn modelId="{42AB87E5-BC28-4C9E-AA48-7DCA1753FAE2}" type="presParOf" srcId="{2655A48F-5969-4B3A-847E-7E9598C09D50}" destId="{161079EE-6298-4C7F-88E4-A60B455CC9F2}" srcOrd="9" destOrd="0" presId="urn:microsoft.com/office/officeart/2008/layout/RadialCluster"/>
    <dgm:cxn modelId="{85BA4E22-5C3E-4D8E-AB22-648D09881BB5}" type="presParOf" srcId="{2655A48F-5969-4B3A-847E-7E9598C09D50}" destId="{9768C8A9-5CB1-4D8E-832B-FA9E5F29FF5F}" srcOrd="10" destOrd="0" presId="urn:microsoft.com/office/officeart/2008/layout/RadialCluster"/>
    <dgm:cxn modelId="{86300AEF-6D29-42FC-9DAA-C2FE366C20B2}" type="presParOf" srcId="{2655A48F-5969-4B3A-847E-7E9598C09D50}" destId="{D06B2AF0-16C3-4E73-A1FF-D33FC062726C}" srcOrd="11" destOrd="0" presId="urn:microsoft.com/office/officeart/2008/layout/RadialCluster"/>
    <dgm:cxn modelId="{48F78868-9065-4091-AEF6-07D7F7F77BB6}" type="presParOf" srcId="{2655A48F-5969-4B3A-847E-7E9598C09D50}" destId="{500185F4-59A1-4524-81D4-8836A28192F4}" srcOrd="12" destOrd="0" presId="urn:microsoft.com/office/officeart/2008/layout/RadialCluster"/>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8065B3-51BF-473E-92D0-2EB082D6AFD4}">
      <dsp:nvSpPr>
        <dsp:cNvPr id="0" name=""/>
        <dsp:cNvSpPr/>
      </dsp:nvSpPr>
      <dsp:spPr>
        <a:xfrm>
          <a:off x="411479" y="0"/>
          <a:ext cx="4663440" cy="3200400"/>
        </a:xfrm>
        <a:prstGeom prst="rightArrow">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2C2DE84-349C-49B3-A685-D248F57B439B}">
      <dsp:nvSpPr>
        <dsp:cNvPr id="0" name=""/>
        <dsp:cNvSpPr/>
      </dsp:nvSpPr>
      <dsp:spPr>
        <a:xfrm>
          <a:off x="1506" y="960120"/>
          <a:ext cx="877341" cy="1280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Government Support</a:t>
          </a:r>
        </a:p>
      </dsp:txBody>
      <dsp:txXfrm>
        <a:off x="44334" y="1002948"/>
        <a:ext cx="791685" cy="1194504"/>
      </dsp:txXfrm>
    </dsp:sp>
    <dsp:sp modelId="{8C184A56-50E1-4A66-B320-E872C11CF2E7}">
      <dsp:nvSpPr>
        <dsp:cNvPr id="0" name=""/>
        <dsp:cNvSpPr/>
      </dsp:nvSpPr>
      <dsp:spPr>
        <a:xfrm>
          <a:off x="922715" y="960120"/>
          <a:ext cx="877341" cy="1280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Safety Regulations</a:t>
          </a:r>
        </a:p>
      </dsp:txBody>
      <dsp:txXfrm>
        <a:off x="965543" y="1002948"/>
        <a:ext cx="791685" cy="1194504"/>
      </dsp:txXfrm>
    </dsp:sp>
    <dsp:sp modelId="{74DFB3CF-1139-4D7D-9FB5-D1B6A1E28A0E}">
      <dsp:nvSpPr>
        <dsp:cNvPr id="0" name=""/>
        <dsp:cNvSpPr/>
      </dsp:nvSpPr>
      <dsp:spPr>
        <a:xfrm>
          <a:off x="1843924" y="960120"/>
          <a:ext cx="877341" cy="1280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Insurance Price</a:t>
          </a:r>
        </a:p>
      </dsp:txBody>
      <dsp:txXfrm>
        <a:off x="1886752" y="1002948"/>
        <a:ext cx="791685" cy="1194504"/>
      </dsp:txXfrm>
    </dsp:sp>
    <dsp:sp modelId="{51ED9438-C75E-44AE-9089-45D9C35B9B58}">
      <dsp:nvSpPr>
        <dsp:cNvPr id="0" name=""/>
        <dsp:cNvSpPr/>
      </dsp:nvSpPr>
      <dsp:spPr>
        <a:xfrm>
          <a:off x="2765133" y="960120"/>
          <a:ext cx="877341" cy="1280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Taxation Rate</a:t>
          </a:r>
        </a:p>
      </dsp:txBody>
      <dsp:txXfrm>
        <a:off x="2807961" y="1002948"/>
        <a:ext cx="791685" cy="1194504"/>
      </dsp:txXfrm>
    </dsp:sp>
    <dsp:sp modelId="{D6300345-6879-472E-8DA5-6097AF9BC974}">
      <dsp:nvSpPr>
        <dsp:cNvPr id="0" name=""/>
        <dsp:cNvSpPr/>
      </dsp:nvSpPr>
      <dsp:spPr>
        <a:xfrm>
          <a:off x="3686342" y="960120"/>
          <a:ext cx="877341" cy="1280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Wage Regulation</a:t>
          </a:r>
        </a:p>
      </dsp:txBody>
      <dsp:txXfrm>
        <a:off x="3729170" y="1002948"/>
        <a:ext cx="791685" cy="1194504"/>
      </dsp:txXfrm>
    </dsp:sp>
    <dsp:sp modelId="{DB9FD96A-9776-42C5-80B0-F1682B00E4D8}">
      <dsp:nvSpPr>
        <dsp:cNvPr id="0" name=""/>
        <dsp:cNvSpPr/>
      </dsp:nvSpPr>
      <dsp:spPr>
        <a:xfrm>
          <a:off x="4607551" y="960120"/>
          <a:ext cx="877341" cy="1280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Import and Export Laws</a:t>
          </a:r>
        </a:p>
      </dsp:txBody>
      <dsp:txXfrm>
        <a:off x="4650379" y="1002948"/>
        <a:ext cx="791685" cy="11945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5B5CCD-823B-4B30-94BC-B3D35E364A37}">
      <dsp:nvSpPr>
        <dsp:cNvPr id="0" name=""/>
        <dsp:cNvSpPr/>
      </dsp:nvSpPr>
      <dsp:spPr>
        <a:xfrm>
          <a:off x="2264674" y="1120139"/>
          <a:ext cx="960120" cy="9601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Times New Roman" panose="02020603050405020304" pitchFamily="18" charset="0"/>
              <a:cs typeface="Times New Roman" panose="02020603050405020304" pitchFamily="18" charset="0"/>
            </a:rPr>
            <a:t>UK Auto Industry</a:t>
          </a:r>
          <a:endParaRPr lang="en-US" sz="1400" kern="1200">
            <a:solidFill>
              <a:schemeClr val="tx1"/>
            </a:solidFill>
          </a:endParaRPr>
        </a:p>
      </dsp:txBody>
      <dsp:txXfrm>
        <a:off x="2311543" y="1167008"/>
        <a:ext cx="866382" cy="866382"/>
      </dsp:txXfrm>
    </dsp:sp>
    <dsp:sp modelId="{F6C881F5-B6AB-499E-BC10-CCB4CF563CE4}">
      <dsp:nvSpPr>
        <dsp:cNvPr id="0" name=""/>
        <dsp:cNvSpPr/>
      </dsp:nvSpPr>
      <dsp:spPr>
        <a:xfrm rot="16200000">
          <a:off x="2506441" y="881847"/>
          <a:ext cx="476584" cy="0"/>
        </a:xfrm>
        <a:custGeom>
          <a:avLst/>
          <a:gdLst/>
          <a:ahLst/>
          <a:cxnLst/>
          <a:rect l="0" t="0" r="0" b="0"/>
          <a:pathLst>
            <a:path>
              <a:moveTo>
                <a:pt x="0" y="0"/>
              </a:moveTo>
              <a:lnTo>
                <a:pt x="47658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4C6BD5-F943-46E9-9F30-537A54486FD1}">
      <dsp:nvSpPr>
        <dsp:cNvPr id="0" name=""/>
        <dsp:cNvSpPr/>
      </dsp:nvSpPr>
      <dsp:spPr>
        <a:xfrm>
          <a:off x="2201766" y="275"/>
          <a:ext cx="1085934" cy="64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Interest Rate</a:t>
          </a:r>
        </a:p>
      </dsp:txBody>
      <dsp:txXfrm>
        <a:off x="2233168" y="31677"/>
        <a:ext cx="1023130" cy="580476"/>
      </dsp:txXfrm>
    </dsp:sp>
    <dsp:sp modelId="{B7EF6F5B-1BD5-4061-8F1C-D9D37F54825E}">
      <dsp:nvSpPr>
        <dsp:cNvPr id="0" name=""/>
        <dsp:cNvSpPr/>
      </dsp:nvSpPr>
      <dsp:spPr>
        <a:xfrm rot="20120976">
          <a:off x="3207581" y="1301121"/>
          <a:ext cx="377762" cy="0"/>
        </a:xfrm>
        <a:custGeom>
          <a:avLst/>
          <a:gdLst/>
          <a:ahLst/>
          <a:cxnLst/>
          <a:rect l="0" t="0" r="0" b="0"/>
          <a:pathLst>
            <a:path>
              <a:moveTo>
                <a:pt x="0" y="0"/>
              </a:moveTo>
              <a:lnTo>
                <a:pt x="377762"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BA2F33-3575-44F7-A38C-4F8654FFE069}">
      <dsp:nvSpPr>
        <dsp:cNvPr id="0" name=""/>
        <dsp:cNvSpPr/>
      </dsp:nvSpPr>
      <dsp:spPr>
        <a:xfrm>
          <a:off x="3568130" y="639417"/>
          <a:ext cx="1138747" cy="64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Rising Income Level and Demography</a:t>
          </a:r>
          <a:endParaRPr lang="en-US" sz="1200" kern="1200">
            <a:solidFill>
              <a:schemeClr val="tx1"/>
            </a:solidFill>
          </a:endParaRPr>
        </a:p>
      </dsp:txBody>
      <dsp:txXfrm>
        <a:off x="3599532" y="670819"/>
        <a:ext cx="1075943" cy="580476"/>
      </dsp:txXfrm>
    </dsp:sp>
    <dsp:sp modelId="{04CDD269-0DF0-4EE2-8806-BB2AB8917A42}">
      <dsp:nvSpPr>
        <dsp:cNvPr id="0" name=""/>
        <dsp:cNvSpPr/>
      </dsp:nvSpPr>
      <dsp:spPr>
        <a:xfrm rot="1546038">
          <a:off x="3206893" y="1910191"/>
          <a:ext cx="360048" cy="0"/>
        </a:xfrm>
        <a:custGeom>
          <a:avLst/>
          <a:gdLst/>
          <a:ahLst/>
          <a:cxnLst/>
          <a:rect l="0" t="0" r="0" b="0"/>
          <a:pathLst>
            <a:path>
              <a:moveTo>
                <a:pt x="0" y="0"/>
              </a:moveTo>
              <a:lnTo>
                <a:pt x="360048"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12B3F1-CBE1-4536-91C2-2418D37B16F2}">
      <dsp:nvSpPr>
        <dsp:cNvPr id="0" name=""/>
        <dsp:cNvSpPr/>
      </dsp:nvSpPr>
      <dsp:spPr>
        <a:xfrm>
          <a:off x="3549042" y="1946274"/>
          <a:ext cx="1157878" cy="64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Raw Material Prices</a:t>
          </a:r>
          <a:endParaRPr lang="en-US" sz="1200" kern="1200">
            <a:solidFill>
              <a:schemeClr val="tx1"/>
            </a:solidFill>
          </a:endParaRPr>
        </a:p>
      </dsp:txBody>
      <dsp:txXfrm>
        <a:off x="3580444" y="1977676"/>
        <a:ext cx="1095074" cy="580476"/>
      </dsp:txXfrm>
    </dsp:sp>
    <dsp:sp modelId="{E7DEDF80-1C05-487D-A17A-BF878DAADC26}">
      <dsp:nvSpPr>
        <dsp:cNvPr id="0" name=""/>
        <dsp:cNvSpPr/>
      </dsp:nvSpPr>
      <dsp:spPr>
        <a:xfrm rot="5400000">
          <a:off x="2506441" y="2318552"/>
          <a:ext cx="476584" cy="0"/>
        </a:xfrm>
        <a:custGeom>
          <a:avLst/>
          <a:gdLst/>
          <a:ahLst/>
          <a:cxnLst/>
          <a:rect l="0" t="0" r="0" b="0"/>
          <a:pathLst>
            <a:path>
              <a:moveTo>
                <a:pt x="0" y="0"/>
              </a:moveTo>
              <a:lnTo>
                <a:pt x="47658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2A38EB-99E9-400C-82D8-B6B23D1AA0A4}">
      <dsp:nvSpPr>
        <dsp:cNvPr id="0" name=""/>
        <dsp:cNvSpPr/>
      </dsp:nvSpPr>
      <dsp:spPr>
        <a:xfrm>
          <a:off x="2139831" y="2556844"/>
          <a:ext cx="1209804" cy="64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Urbanization</a:t>
          </a:r>
          <a:endParaRPr lang="en-US" sz="1200" kern="1200">
            <a:solidFill>
              <a:schemeClr val="tx1"/>
            </a:solidFill>
          </a:endParaRPr>
        </a:p>
      </dsp:txBody>
      <dsp:txXfrm>
        <a:off x="2171233" y="2588246"/>
        <a:ext cx="1147000" cy="580476"/>
      </dsp:txXfrm>
    </dsp:sp>
    <dsp:sp modelId="{161079EE-6298-4C7F-88E4-A60B455CC9F2}">
      <dsp:nvSpPr>
        <dsp:cNvPr id="0" name=""/>
        <dsp:cNvSpPr/>
      </dsp:nvSpPr>
      <dsp:spPr>
        <a:xfrm rot="9557136">
          <a:off x="1707397" y="1883586"/>
          <a:ext cx="575891" cy="0"/>
        </a:xfrm>
        <a:custGeom>
          <a:avLst/>
          <a:gdLst/>
          <a:ahLst/>
          <a:cxnLst/>
          <a:rect l="0" t="0" r="0" b="0"/>
          <a:pathLst>
            <a:path>
              <a:moveTo>
                <a:pt x="0" y="0"/>
              </a:moveTo>
              <a:lnTo>
                <a:pt x="575891"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68C8A9-5CB1-4D8E-832B-FA9E5F29FF5F}">
      <dsp:nvSpPr>
        <dsp:cNvPr id="0" name=""/>
        <dsp:cNvSpPr/>
      </dsp:nvSpPr>
      <dsp:spPr>
        <a:xfrm>
          <a:off x="635014" y="1870079"/>
          <a:ext cx="1090997" cy="64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Global Environment</a:t>
          </a:r>
          <a:endParaRPr lang="en-US" sz="1200" kern="1200">
            <a:solidFill>
              <a:schemeClr val="tx1"/>
            </a:solidFill>
          </a:endParaRPr>
        </a:p>
      </dsp:txBody>
      <dsp:txXfrm>
        <a:off x="666416" y="1901481"/>
        <a:ext cx="1028193" cy="580476"/>
      </dsp:txXfrm>
    </dsp:sp>
    <dsp:sp modelId="{D06B2AF0-16C3-4E73-A1FF-D33FC062726C}">
      <dsp:nvSpPr>
        <dsp:cNvPr id="0" name=""/>
        <dsp:cNvSpPr/>
      </dsp:nvSpPr>
      <dsp:spPr>
        <a:xfrm rot="12384738">
          <a:off x="1844138" y="1263084"/>
          <a:ext cx="443693" cy="0"/>
        </a:xfrm>
        <a:custGeom>
          <a:avLst/>
          <a:gdLst/>
          <a:ahLst/>
          <a:cxnLst/>
          <a:rect l="0" t="0" r="0" b="0"/>
          <a:pathLst>
            <a:path>
              <a:moveTo>
                <a:pt x="0" y="0"/>
              </a:moveTo>
              <a:lnTo>
                <a:pt x="44369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0185F4-59A1-4524-81D4-8836A28192F4}">
      <dsp:nvSpPr>
        <dsp:cNvPr id="0" name=""/>
        <dsp:cNvSpPr/>
      </dsp:nvSpPr>
      <dsp:spPr>
        <a:xfrm>
          <a:off x="703279" y="553693"/>
          <a:ext cx="1164015" cy="64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USD Fluctuation </a:t>
          </a:r>
          <a:endParaRPr lang="en-US" sz="1200" b="1" kern="1200">
            <a:solidFill>
              <a:schemeClr val="tx1"/>
            </a:solidFill>
          </a:endParaRPr>
        </a:p>
      </dsp:txBody>
      <dsp:txXfrm>
        <a:off x="734681" y="585095"/>
        <a:ext cx="1101211" cy="58047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ED0210-BEB8-4005-9BFB-44BA04348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7009</Words>
  <Characters>40655</Characters>
  <Application>Microsoft Office Word</Application>
  <DocSecurity>0</DocSecurity>
  <Lines>338</Lines>
  <Paragraphs>95</Paragraphs>
  <ScaleCrop>false</ScaleCrop>
  <Company/>
  <LinksUpToDate>false</LinksUpToDate>
  <CharactersWithSpaces>47569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2020-04-28T05:25:00Z</dcterms:created>
  <dcterms:modified xsi:type="dcterms:W3CDTF">2020-05-18T21:41:00Z</dcterms:modified>
</cp:coreProperties>
</file>