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66B34" w14:textId="77777777" w:rsidR="004A2B27" w:rsidRDefault="004A2B27" w:rsidP="000E3D97">
      <w:pPr>
        <w:spacing w:after="0" w:line="240" w:lineRule="auto"/>
        <w:textAlignment w:val="baseline"/>
        <w:rPr>
          <w:rFonts w:ascii="Arial" w:eastAsia="Times New Roman" w:hAnsi="Arial" w:cs="Arial"/>
          <w:lang w:eastAsia="en-GB"/>
        </w:rPr>
      </w:pPr>
    </w:p>
    <w:p w14:paraId="346E90F0" w14:textId="77777777" w:rsidR="004A2B27" w:rsidRDefault="004A2B27" w:rsidP="000E3D97">
      <w:pPr>
        <w:spacing w:after="0" w:line="240" w:lineRule="auto"/>
        <w:textAlignment w:val="baseline"/>
        <w:rPr>
          <w:rFonts w:ascii="Arial" w:eastAsia="Times New Roman" w:hAnsi="Arial" w:cs="Arial"/>
          <w:lang w:eastAsia="en-GB"/>
        </w:rPr>
      </w:pPr>
    </w:p>
    <w:p w14:paraId="5E5F8B1B" w14:textId="10BB0C6D" w:rsidR="000E3D97" w:rsidRPr="00F75CC5" w:rsidRDefault="00505B66" w:rsidP="000E3D97">
      <w:pPr>
        <w:spacing w:after="0" w:line="240" w:lineRule="auto"/>
        <w:textAlignment w:val="baseline"/>
        <w:rPr>
          <w:rFonts w:ascii="Arial" w:eastAsia="Times New Roman" w:hAnsi="Arial" w:cs="Arial"/>
          <w:sz w:val="36"/>
          <w:szCs w:val="36"/>
          <w:lang w:eastAsia="en-GB"/>
        </w:rPr>
      </w:pPr>
      <w:r w:rsidRPr="00F75CC5">
        <w:rPr>
          <w:rFonts w:ascii="Arial" w:eastAsia="Times New Roman" w:hAnsi="Arial" w:cs="Arial"/>
          <w:sz w:val="36"/>
          <w:szCs w:val="36"/>
          <w:lang w:eastAsia="en-GB"/>
        </w:rPr>
        <w:t>Student number- 1505093</w:t>
      </w:r>
    </w:p>
    <w:p w14:paraId="72D85EC7" w14:textId="77777777" w:rsidR="004A2B27" w:rsidRPr="00F75CC5" w:rsidRDefault="004A2B27" w:rsidP="000E3D97">
      <w:pPr>
        <w:spacing w:after="0" w:line="240" w:lineRule="auto"/>
        <w:textAlignment w:val="baseline"/>
        <w:rPr>
          <w:rFonts w:ascii="Arial" w:eastAsia="Times New Roman" w:hAnsi="Arial" w:cs="Arial"/>
          <w:sz w:val="36"/>
          <w:szCs w:val="36"/>
          <w:lang w:eastAsia="en-GB"/>
        </w:rPr>
      </w:pPr>
    </w:p>
    <w:p w14:paraId="54EB5442" w14:textId="71B8E66F" w:rsidR="00505B66" w:rsidRPr="00F75CC5" w:rsidRDefault="00505B66" w:rsidP="000E3D97">
      <w:pPr>
        <w:spacing w:after="0" w:line="240" w:lineRule="auto"/>
        <w:textAlignment w:val="baseline"/>
        <w:rPr>
          <w:rFonts w:ascii="Arial" w:eastAsia="Times New Roman" w:hAnsi="Arial" w:cs="Arial"/>
          <w:sz w:val="36"/>
          <w:szCs w:val="36"/>
          <w:lang w:eastAsia="en-GB"/>
        </w:rPr>
      </w:pPr>
      <w:r w:rsidRPr="00F75CC5">
        <w:rPr>
          <w:rFonts w:ascii="Arial" w:eastAsia="Times New Roman" w:hAnsi="Arial" w:cs="Arial"/>
          <w:sz w:val="36"/>
          <w:szCs w:val="36"/>
          <w:lang w:eastAsia="en-GB"/>
        </w:rPr>
        <w:t>Word count</w:t>
      </w:r>
      <w:r w:rsidR="002F6B2A" w:rsidRPr="00F75CC5">
        <w:rPr>
          <w:rFonts w:ascii="Arial" w:eastAsia="Times New Roman" w:hAnsi="Arial" w:cs="Arial"/>
          <w:sz w:val="36"/>
          <w:szCs w:val="36"/>
          <w:lang w:eastAsia="en-GB"/>
        </w:rPr>
        <w:t xml:space="preserve"> for Part 2</w:t>
      </w:r>
      <w:r w:rsidRPr="00F75CC5">
        <w:rPr>
          <w:rFonts w:ascii="Arial" w:eastAsia="Times New Roman" w:hAnsi="Arial" w:cs="Arial"/>
          <w:sz w:val="36"/>
          <w:szCs w:val="36"/>
          <w:lang w:eastAsia="en-GB"/>
        </w:rPr>
        <w:t>-</w:t>
      </w:r>
      <w:r w:rsidR="002F6B2A" w:rsidRPr="00F75CC5">
        <w:rPr>
          <w:rFonts w:ascii="Arial" w:eastAsia="Times New Roman" w:hAnsi="Arial" w:cs="Arial"/>
          <w:sz w:val="36"/>
          <w:szCs w:val="36"/>
          <w:lang w:eastAsia="en-GB"/>
        </w:rPr>
        <w:t xml:space="preserve"> 3048</w:t>
      </w:r>
    </w:p>
    <w:p w14:paraId="5D6D3120" w14:textId="77777777" w:rsidR="004A2B27" w:rsidRDefault="004A2B27" w:rsidP="000E3D97">
      <w:pPr>
        <w:spacing w:after="0" w:line="240" w:lineRule="auto"/>
        <w:textAlignment w:val="baseline"/>
        <w:rPr>
          <w:rFonts w:ascii="Arial" w:eastAsia="Times New Roman" w:hAnsi="Arial" w:cs="Arial"/>
          <w:lang w:eastAsia="en-GB"/>
        </w:rPr>
      </w:pPr>
    </w:p>
    <w:p w14:paraId="1603EBE0" w14:textId="77777777" w:rsidR="00505B66" w:rsidRPr="000E3D97" w:rsidRDefault="00505B66" w:rsidP="000E3D97">
      <w:pPr>
        <w:spacing w:after="0" w:line="240" w:lineRule="auto"/>
        <w:textAlignment w:val="baseline"/>
        <w:rPr>
          <w:rFonts w:ascii="Arial" w:eastAsia="Times New Roman" w:hAnsi="Arial" w:cs="Arial"/>
          <w:lang w:eastAsia="en-GB"/>
        </w:rPr>
      </w:pPr>
    </w:p>
    <w:tbl>
      <w:tblPr>
        <w:tblW w:w="836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23"/>
        <w:gridCol w:w="2221"/>
        <w:gridCol w:w="2519"/>
      </w:tblGrid>
      <w:tr w:rsidR="000E3D97" w:rsidRPr="000E3D97" w14:paraId="46EBC3C3" w14:textId="77777777" w:rsidTr="000E3D97">
        <w:trPr>
          <w:trHeight w:val="304"/>
        </w:trPr>
        <w:tc>
          <w:tcPr>
            <w:tcW w:w="3623" w:type="dxa"/>
            <w:tcBorders>
              <w:top w:val="single" w:sz="6" w:space="0" w:color="auto"/>
              <w:left w:val="single" w:sz="6" w:space="0" w:color="auto"/>
              <w:bottom w:val="single" w:sz="6" w:space="0" w:color="auto"/>
              <w:right w:val="single" w:sz="6" w:space="0" w:color="auto"/>
            </w:tcBorders>
            <w:shd w:val="clear" w:color="auto" w:fill="auto"/>
            <w:hideMark/>
          </w:tcPr>
          <w:p w14:paraId="126883D2" w14:textId="77777777" w:rsidR="000E3D97" w:rsidRPr="000E3D97" w:rsidRDefault="000E3D97" w:rsidP="000E3D97">
            <w:pPr>
              <w:spacing w:after="0" w:line="240" w:lineRule="auto"/>
              <w:textAlignment w:val="baseline"/>
              <w:rPr>
                <w:rFonts w:ascii="Arial" w:eastAsia="Times New Roman" w:hAnsi="Arial" w:cs="Arial"/>
                <w:lang w:eastAsia="en-GB"/>
              </w:rPr>
            </w:pPr>
            <w:proofErr w:type="spellStart"/>
            <w:r w:rsidRPr="000E3D97">
              <w:rPr>
                <w:rFonts w:ascii="Arial" w:eastAsia="Times New Roman" w:hAnsi="Arial" w:cs="Arial"/>
                <w:b/>
                <w:bCs/>
                <w:lang w:eastAsia="en-GB"/>
              </w:rPr>
              <w:t>Targedau</w:t>
            </w:r>
            <w:proofErr w:type="spellEnd"/>
            <w:r w:rsidRPr="000E3D97">
              <w:rPr>
                <w:rFonts w:ascii="Arial" w:eastAsia="Times New Roman" w:hAnsi="Arial" w:cs="Arial"/>
                <w:b/>
                <w:bCs/>
                <w:lang w:eastAsia="en-GB"/>
              </w:rPr>
              <w:t xml:space="preserve"> / Targets</w:t>
            </w:r>
            <w:r w:rsidRPr="000E3D97">
              <w:rPr>
                <w:rFonts w:ascii="Arial" w:eastAsia="Times New Roman" w:hAnsi="Arial" w:cs="Arial"/>
                <w:lang w:eastAsia="en-GB"/>
              </w:rPr>
              <w:t> </w:t>
            </w:r>
          </w:p>
        </w:tc>
        <w:tc>
          <w:tcPr>
            <w:tcW w:w="2221" w:type="dxa"/>
            <w:tcBorders>
              <w:top w:val="single" w:sz="6" w:space="0" w:color="auto"/>
              <w:left w:val="single" w:sz="6" w:space="0" w:color="auto"/>
              <w:bottom w:val="single" w:sz="6" w:space="0" w:color="auto"/>
              <w:right w:val="single" w:sz="6" w:space="0" w:color="auto"/>
            </w:tcBorders>
            <w:shd w:val="clear" w:color="auto" w:fill="auto"/>
            <w:hideMark/>
          </w:tcPr>
          <w:p w14:paraId="4E95D02D" w14:textId="77777777" w:rsidR="000E3D97" w:rsidRPr="000E3D97" w:rsidRDefault="000E3D97" w:rsidP="000E3D97">
            <w:pPr>
              <w:spacing w:after="0" w:line="240" w:lineRule="auto"/>
              <w:textAlignment w:val="baseline"/>
              <w:rPr>
                <w:rFonts w:ascii="Arial" w:eastAsia="Times New Roman" w:hAnsi="Arial" w:cs="Arial"/>
                <w:lang w:eastAsia="en-GB"/>
              </w:rPr>
            </w:pPr>
            <w:r w:rsidRPr="000E3D97">
              <w:rPr>
                <w:rFonts w:ascii="Arial" w:eastAsia="Times New Roman" w:hAnsi="Arial" w:cs="Arial"/>
                <w:b/>
                <w:bCs/>
                <w:lang w:eastAsia="en-GB"/>
              </w:rPr>
              <w:t xml:space="preserve">Sut </w:t>
            </w:r>
            <w:proofErr w:type="spellStart"/>
            <w:r w:rsidRPr="000E3D97">
              <w:rPr>
                <w:rFonts w:ascii="Arial" w:eastAsia="Times New Roman" w:hAnsi="Arial" w:cs="Arial"/>
                <w:b/>
                <w:bCs/>
                <w:lang w:eastAsia="en-GB"/>
              </w:rPr>
              <w:t>rydych</w:t>
            </w:r>
            <w:proofErr w:type="spellEnd"/>
            <w:r w:rsidRPr="000E3D97">
              <w:rPr>
                <w:rFonts w:ascii="Arial" w:eastAsia="Times New Roman" w:hAnsi="Arial" w:cs="Arial"/>
                <w:b/>
                <w:bCs/>
                <w:lang w:eastAsia="en-GB"/>
              </w:rPr>
              <w:t xml:space="preserve"> </w:t>
            </w:r>
            <w:proofErr w:type="spellStart"/>
            <w:r w:rsidRPr="000E3D97">
              <w:rPr>
                <w:rFonts w:ascii="Arial" w:eastAsia="Times New Roman" w:hAnsi="Arial" w:cs="Arial"/>
                <w:b/>
                <w:bCs/>
                <w:lang w:eastAsia="en-GB"/>
              </w:rPr>
              <w:t>wedi</w:t>
            </w:r>
            <w:proofErr w:type="spellEnd"/>
            <w:r w:rsidRPr="000E3D97">
              <w:rPr>
                <w:rFonts w:ascii="Arial" w:eastAsia="Times New Roman" w:hAnsi="Arial" w:cs="Arial"/>
                <w:b/>
                <w:bCs/>
                <w:lang w:eastAsia="en-GB"/>
              </w:rPr>
              <w:t xml:space="preserve"> </w:t>
            </w:r>
            <w:proofErr w:type="spellStart"/>
            <w:r w:rsidRPr="000E3D97">
              <w:rPr>
                <w:rFonts w:ascii="Arial" w:eastAsia="Times New Roman" w:hAnsi="Arial" w:cs="Arial"/>
                <w:b/>
                <w:bCs/>
                <w:lang w:eastAsia="en-GB"/>
              </w:rPr>
              <w:t>gweithio</w:t>
            </w:r>
            <w:proofErr w:type="spellEnd"/>
            <w:r w:rsidRPr="000E3D97">
              <w:rPr>
                <w:rFonts w:ascii="Arial" w:eastAsia="Times New Roman" w:hAnsi="Arial" w:cs="Arial"/>
                <w:b/>
                <w:bCs/>
                <w:lang w:eastAsia="en-GB"/>
              </w:rPr>
              <w:t xml:space="preserve"> </w:t>
            </w:r>
            <w:proofErr w:type="spellStart"/>
            <w:r w:rsidRPr="000E3D97">
              <w:rPr>
                <w:rFonts w:ascii="Arial" w:eastAsia="Times New Roman" w:hAnsi="Arial" w:cs="Arial"/>
                <w:b/>
                <w:bCs/>
                <w:lang w:eastAsia="en-GB"/>
              </w:rPr>
              <w:t>ar</w:t>
            </w:r>
            <w:proofErr w:type="spellEnd"/>
            <w:r w:rsidRPr="000E3D97">
              <w:rPr>
                <w:rFonts w:ascii="Arial" w:eastAsia="Times New Roman" w:hAnsi="Arial" w:cs="Arial"/>
                <w:b/>
                <w:bCs/>
                <w:lang w:eastAsia="en-GB"/>
              </w:rPr>
              <w:t xml:space="preserve"> </w:t>
            </w:r>
            <w:proofErr w:type="spellStart"/>
            <w:r w:rsidRPr="000E3D97">
              <w:rPr>
                <w:rFonts w:ascii="Arial" w:eastAsia="Times New Roman" w:hAnsi="Arial" w:cs="Arial"/>
                <w:b/>
                <w:bCs/>
                <w:lang w:eastAsia="en-GB"/>
              </w:rPr>
              <w:t>hwn</w:t>
            </w:r>
            <w:proofErr w:type="spellEnd"/>
            <w:r w:rsidRPr="000E3D97">
              <w:rPr>
                <w:rFonts w:ascii="Arial" w:eastAsia="Times New Roman" w:hAnsi="Arial" w:cs="Arial"/>
                <w:b/>
                <w:bCs/>
                <w:lang w:eastAsia="en-GB"/>
              </w:rPr>
              <w:t xml:space="preserve"> /</w:t>
            </w:r>
            <w:r w:rsidRPr="000E3D97">
              <w:rPr>
                <w:rFonts w:ascii="Arial" w:eastAsia="Times New Roman" w:hAnsi="Arial" w:cs="Arial"/>
                <w:lang w:eastAsia="en-GB"/>
              </w:rPr>
              <w:t> </w:t>
            </w:r>
          </w:p>
          <w:p w14:paraId="646033B9" w14:textId="77777777" w:rsidR="000E3D97" w:rsidRPr="000E3D97" w:rsidRDefault="000E3D97" w:rsidP="000E3D97">
            <w:pPr>
              <w:spacing w:after="0" w:line="240" w:lineRule="auto"/>
              <w:textAlignment w:val="baseline"/>
              <w:rPr>
                <w:rFonts w:ascii="Arial" w:eastAsia="Times New Roman" w:hAnsi="Arial" w:cs="Arial"/>
                <w:lang w:eastAsia="en-GB"/>
              </w:rPr>
            </w:pPr>
            <w:r w:rsidRPr="000E3D97">
              <w:rPr>
                <w:rFonts w:ascii="Arial" w:eastAsia="Times New Roman" w:hAnsi="Arial" w:cs="Arial"/>
                <w:b/>
                <w:bCs/>
                <w:lang w:eastAsia="en-GB"/>
              </w:rPr>
              <w:t>How you have worked on this</w:t>
            </w:r>
            <w:r w:rsidRPr="000E3D97">
              <w:rPr>
                <w:rFonts w:ascii="Arial" w:eastAsia="Times New Roman" w:hAnsi="Arial" w:cs="Arial"/>
                <w:lang w:eastAsia="en-GB"/>
              </w:rPr>
              <w:t> </w:t>
            </w:r>
          </w:p>
        </w:tc>
        <w:tc>
          <w:tcPr>
            <w:tcW w:w="2519" w:type="dxa"/>
            <w:tcBorders>
              <w:top w:val="single" w:sz="6" w:space="0" w:color="auto"/>
              <w:left w:val="single" w:sz="6" w:space="0" w:color="auto"/>
              <w:bottom w:val="single" w:sz="6" w:space="0" w:color="auto"/>
              <w:right w:val="single" w:sz="6" w:space="0" w:color="auto"/>
            </w:tcBorders>
            <w:shd w:val="clear" w:color="auto" w:fill="auto"/>
            <w:hideMark/>
          </w:tcPr>
          <w:p w14:paraId="59AD3731" w14:textId="77777777" w:rsidR="000E3D97" w:rsidRPr="000E3D97" w:rsidRDefault="000E3D97" w:rsidP="000E3D97">
            <w:pPr>
              <w:spacing w:after="0" w:line="240" w:lineRule="auto"/>
              <w:textAlignment w:val="baseline"/>
              <w:rPr>
                <w:rFonts w:ascii="Arial" w:eastAsia="Times New Roman" w:hAnsi="Arial" w:cs="Arial"/>
                <w:lang w:eastAsia="en-GB"/>
              </w:rPr>
            </w:pPr>
            <w:proofErr w:type="spellStart"/>
            <w:r w:rsidRPr="000E3D97">
              <w:rPr>
                <w:rFonts w:ascii="Arial" w:eastAsia="Times New Roman" w:hAnsi="Arial" w:cs="Arial"/>
                <w:b/>
                <w:bCs/>
                <w:lang w:eastAsia="en-GB"/>
              </w:rPr>
              <w:t>Ceir</w:t>
            </w:r>
            <w:proofErr w:type="spellEnd"/>
            <w:r w:rsidRPr="000E3D97">
              <w:rPr>
                <w:rFonts w:ascii="Arial" w:eastAsia="Times New Roman" w:hAnsi="Arial" w:cs="Arial"/>
                <w:b/>
                <w:bCs/>
                <w:lang w:eastAsia="en-GB"/>
              </w:rPr>
              <w:t xml:space="preserve"> </w:t>
            </w:r>
            <w:proofErr w:type="spellStart"/>
            <w:r w:rsidRPr="000E3D97">
              <w:rPr>
                <w:rFonts w:ascii="Arial" w:eastAsia="Times New Roman" w:hAnsi="Arial" w:cs="Arial"/>
                <w:b/>
                <w:bCs/>
                <w:lang w:eastAsia="en-GB"/>
              </w:rPr>
              <w:t>enghraifft</w:t>
            </w:r>
            <w:proofErr w:type="spellEnd"/>
            <w:r w:rsidRPr="000E3D97">
              <w:rPr>
                <w:rFonts w:ascii="Arial" w:eastAsia="Times New Roman" w:hAnsi="Arial" w:cs="Arial"/>
                <w:b/>
                <w:bCs/>
                <w:lang w:eastAsia="en-GB"/>
              </w:rPr>
              <w:t xml:space="preserve"> </w:t>
            </w:r>
            <w:proofErr w:type="spellStart"/>
            <w:r w:rsidRPr="000E3D97">
              <w:rPr>
                <w:rFonts w:ascii="Arial" w:eastAsia="Times New Roman" w:hAnsi="Arial" w:cs="Arial"/>
                <w:b/>
                <w:bCs/>
                <w:lang w:eastAsia="en-GB"/>
              </w:rPr>
              <w:t>ar</w:t>
            </w:r>
            <w:proofErr w:type="spellEnd"/>
            <w:r w:rsidRPr="000E3D97">
              <w:rPr>
                <w:rFonts w:ascii="Arial" w:eastAsia="Times New Roman" w:hAnsi="Arial" w:cs="Arial"/>
                <w:b/>
                <w:bCs/>
                <w:lang w:eastAsia="en-GB"/>
              </w:rPr>
              <w:t xml:space="preserve"> /</w:t>
            </w:r>
            <w:r w:rsidRPr="000E3D97">
              <w:rPr>
                <w:rFonts w:ascii="Arial" w:eastAsia="Times New Roman" w:hAnsi="Arial" w:cs="Arial"/>
                <w:lang w:eastAsia="en-GB"/>
              </w:rPr>
              <w:t> </w:t>
            </w:r>
          </w:p>
          <w:p w14:paraId="652B3DB9" w14:textId="77777777" w:rsidR="000E3D97" w:rsidRPr="000E3D97" w:rsidRDefault="000E3D97" w:rsidP="000E3D97">
            <w:pPr>
              <w:spacing w:after="0" w:line="240" w:lineRule="auto"/>
              <w:textAlignment w:val="baseline"/>
              <w:rPr>
                <w:rFonts w:ascii="Arial" w:eastAsia="Times New Roman" w:hAnsi="Arial" w:cs="Arial"/>
                <w:lang w:eastAsia="en-GB"/>
              </w:rPr>
            </w:pPr>
            <w:r w:rsidRPr="000E3D97">
              <w:rPr>
                <w:rFonts w:ascii="Arial" w:eastAsia="Times New Roman" w:hAnsi="Arial" w:cs="Arial"/>
                <w:b/>
                <w:bCs/>
                <w:lang w:eastAsia="en-GB"/>
              </w:rPr>
              <w:t>An example can be found on</w:t>
            </w:r>
            <w:r w:rsidRPr="000E3D97">
              <w:rPr>
                <w:rFonts w:ascii="Arial" w:eastAsia="Times New Roman" w:hAnsi="Arial" w:cs="Arial"/>
                <w:lang w:eastAsia="en-GB"/>
              </w:rPr>
              <w:t> </w:t>
            </w:r>
          </w:p>
        </w:tc>
      </w:tr>
      <w:tr w:rsidR="000E3D97" w:rsidRPr="000E3D97" w14:paraId="31A84F94" w14:textId="77777777" w:rsidTr="000E3D97">
        <w:trPr>
          <w:trHeight w:val="304"/>
        </w:trPr>
        <w:tc>
          <w:tcPr>
            <w:tcW w:w="3623" w:type="dxa"/>
            <w:tcBorders>
              <w:top w:val="single" w:sz="6" w:space="0" w:color="auto"/>
              <w:left w:val="single" w:sz="6" w:space="0" w:color="auto"/>
              <w:bottom w:val="single" w:sz="6" w:space="0" w:color="auto"/>
              <w:right w:val="single" w:sz="6" w:space="0" w:color="auto"/>
            </w:tcBorders>
            <w:shd w:val="clear" w:color="auto" w:fill="auto"/>
            <w:hideMark/>
          </w:tcPr>
          <w:p w14:paraId="0B7B30F4" w14:textId="77777777" w:rsidR="000E3D97" w:rsidRPr="000E3D97" w:rsidRDefault="000E3D97" w:rsidP="000E3D97">
            <w:pPr>
              <w:spacing w:after="0" w:line="240" w:lineRule="auto"/>
              <w:textAlignment w:val="baseline"/>
              <w:rPr>
                <w:rFonts w:ascii="Arial" w:eastAsia="Times New Roman" w:hAnsi="Arial" w:cs="Arial"/>
                <w:lang w:eastAsia="en-GB"/>
              </w:rPr>
            </w:pPr>
            <w:proofErr w:type="spellStart"/>
            <w:r w:rsidRPr="000E3D97">
              <w:rPr>
                <w:rFonts w:ascii="Arial" w:eastAsia="Times New Roman" w:hAnsi="Arial" w:cs="Arial"/>
                <w:b/>
                <w:bCs/>
                <w:lang w:eastAsia="en-GB"/>
              </w:rPr>
              <w:t>Targed</w:t>
            </w:r>
            <w:proofErr w:type="spellEnd"/>
            <w:r w:rsidRPr="000E3D97">
              <w:rPr>
                <w:rFonts w:ascii="Arial" w:eastAsia="Times New Roman" w:hAnsi="Arial" w:cs="Arial"/>
                <w:b/>
                <w:bCs/>
                <w:lang w:eastAsia="en-GB"/>
              </w:rPr>
              <w:t>/Target 1</w:t>
            </w:r>
            <w:r w:rsidRPr="000E3D97">
              <w:rPr>
                <w:rFonts w:ascii="Arial" w:eastAsia="Times New Roman" w:hAnsi="Arial" w:cs="Arial"/>
                <w:lang w:eastAsia="en-GB"/>
              </w:rPr>
              <w:t> </w:t>
            </w:r>
          </w:p>
          <w:p w14:paraId="5DC1FCB6" w14:textId="29DFE68C" w:rsidR="000E3D97" w:rsidRPr="000E3D97" w:rsidRDefault="000E3D97" w:rsidP="000E3D97">
            <w:pPr>
              <w:spacing w:after="0" w:line="240" w:lineRule="auto"/>
              <w:textAlignment w:val="baseline"/>
              <w:rPr>
                <w:rFonts w:ascii="Arial" w:eastAsia="Times New Roman" w:hAnsi="Arial" w:cs="Arial"/>
                <w:lang w:eastAsia="en-GB"/>
              </w:rPr>
            </w:pPr>
            <w:r w:rsidRPr="000E3D97">
              <w:rPr>
                <w:rFonts w:ascii="Arial" w:eastAsia="Times New Roman" w:hAnsi="Arial" w:cs="Arial"/>
                <w:lang w:eastAsia="en-GB"/>
              </w:rPr>
              <w:t xml:space="preserve">Ensure that your literature review covers the specifics of your field. </w:t>
            </w:r>
          </w:p>
        </w:tc>
        <w:tc>
          <w:tcPr>
            <w:tcW w:w="2221" w:type="dxa"/>
            <w:tcBorders>
              <w:top w:val="single" w:sz="6" w:space="0" w:color="auto"/>
              <w:left w:val="single" w:sz="6" w:space="0" w:color="auto"/>
              <w:bottom w:val="single" w:sz="6" w:space="0" w:color="auto"/>
              <w:right w:val="single" w:sz="6" w:space="0" w:color="auto"/>
            </w:tcBorders>
            <w:shd w:val="clear" w:color="auto" w:fill="auto"/>
            <w:hideMark/>
          </w:tcPr>
          <w:p w14:paraId="7608A908" w14:textId="2D471092" w:rsidR="000E3D97" w:rsidRPr="000E3D97" w:rsidRDefault="000E3D97" w:rsidP="000E3D97">
            <w:pPr>
              <w:spacing w:after="0" w:line="240" w:lineRule="auto"/>
              <w:textAlignment w:val="baseline"/>
              <w:rPr>
                <w:rFonts w:ascii="Arial" w:eastAsia="Times New Roman" w:hAnsi="Arial" w:cs="Arial"/>
                <w:lang w:eastAsia="en-GB"/>
              </w:rPr>
            </w:pPr>
            <w:r w:rsidRPr="000E3D97">
              <w:rPr>
                <w:rFonts w:ascii="Arial" w:eastAsia="Times New Roman" w:hAnsi="Arial" w:cs="Arial"/>
                <w:lang w:eastAsia="en-GB"/>
              </w:rPr>
              <w:t> </w:t>
            </w:r>
            <w:r w:rsidR="004A2B27">
              <w:rPr>
                <w:rFonts w:ascii="Arial" w:eastAsia="Times New Roman" w:hAnsi="Arial" w:cs="Arial"/>
                <w:lang w:eastAsia="en-GB"/>
              </w:rPr>
              <w:t xml:space="preserve">I have tried to find more relevant literature to my assignment. I have browsed the library website for a range of books and journals. I have also looked for research reports and blogs. Further, I have tried to use relevant literature from the Welsh Government. </w:t>
            </w:r>
          </w:p>
        </w:tc>
        <w:tc>
          <w:tcPr>
            <w:tcW w:w="2519" w:type="dxa"/>
            <w:tcBorders>
              <w:top w:val="single" w:sz="6" w:space="0" w:color="auto"/>
              <w:left w:val="single" w:sz="6" w:space="0" w:color="auto"/>
              <w:bottom w:val="single" w:sz="6" w:space="0" w:color="auto"/>
              <w:right w:val="single" w:sz="6" w:space="0" w:color="auto"/>
            </w:tcBorders>
            <w:shd w:val="clear" w:color="auto" w:fill="auto"/>
            <w:hideMark/>
          </w:tcPr>
          <w:p w14:paraId="45498CB8" w14:textId="71A33165" w:rsidR="000E3D97" w:rsidRPr="000E3D97" w:rsidRDefault="000E3D97" w:rsidP="000E3D97">
            <w:pPr>
              <w:spacing w:after="0" w:line="240" w:lineRule="auto"/>
              <w:textAlignment w:val="baseline"/>
              <w:rPr>
                <w:rFonts w:ascii="Arial" w:eastAsia="Times New Roman" w:hAnsi="Arial" w:cs="Arial"/>
                <w:lang w:eastAsia="en-GB"/>
              </w:rPr>
            </w:pPr>
            <w:r w:rsidRPr="000E3D97">
              <w:rPr>
                <w:rFonts w:ascii="Arial" w:eastAsia="Times New Roman" w:hAnsi="Arial" w:cs="Arial"/>
                <w:lang w:eastAsia="en-GB"/>
              </w:rPr>
              <w:t> </w:t>
            </w:r>
            <w:r w:rsidR="004A2B27">
              <w:rPr>
                <w:rFonts w:ascii="Arial" w:eastAsia="Times New Roman" w:hAnsi="Arial" w:cs="Arial"/>
                <w:lang w:eastAsia="en-GB"/>
              </w:rPr>
              <w:t xml:space="preserve">Throughout the assignment and within the reference list. </w:t>
            </w:r>
          </w:p>
        </w:tc>
      </w:tr>
    </w:tbl>
    <w:p w14:paraId="553435DD" w14:textId="77777777" w:rsidR="000E3D97" w:rsidRPr="000E3D97" w:rsidRDefault="000E3D97" w:rsidP="000E3D97">
      <w:pPr>
        <w:spacing w:after="0" w:line="240" w:lineRule="auto"/>
        <w:textAlignment w:val="baseline"/>
        <w:rPr>
          <w:rFonts w:ascii="Segoe UI" w:eastAsia="Times New Roman" w:hAnsi="Segoe UI" w:cs="Segoe UI"/>
          <w:sz w:val="18"/>
          <w:szCs w:val="18"/>
          <w:lang w:eastAsia="en-GB"/>
        </w:rPr>
      </w:pPr>
      <w:r w:rsidRPr="000E3D97">
        <w:rPr>
          <w:rFonts w:ascii="Arial" w:eastAsia="Times New Roman" w:hAnsi="Arial" w:cs="Arial"/>
          <w:lang w:eastAsia="en-GB"/>
        </w:rPr>
        <w:t> </w:t>
      </w:r>
    </w:p>
    <w:p w14:paraId="469CC597" w14:textId="77777777" w:rsidR="000E3D97" w:rsidRDefault="000E3D97" w:rsidP="6EAA5AF8">
      <w:pPr>
        <w:rPr>
          <w:rFonts w:ascii="Arial" w:eastAsia="Arial" w:hAnsi="Arial" w:cs="Arial"/>
          <w:b/>
          <w:bCs/>
          <w:sz w:val="36"/>
          <w:szCs w:val="36"/>
          <w:u w:val="single"/>
        </w:rPr>
      </w:pPr>
    </w:p>
    <w:p w14:paraId="7EA82F5E" w14:textId="77777777" w:rsidR="004A2B27" w:rsidRDefault="004A2B27" w:rsidP="000E3D97">
      <w:pPr>
        <w:spacing w:line="360" w:lineRule="auto"/>
        <w:rPr>
          <w:rFonts w:ascii="Arial" w:eastAsia="Arial" w:hAnsi="Arial" w:cs="Arial"/>
          <w:b/>
          <w:bCs/>
          <w:sz w:val="36"/>
          <w:szCs w:val="36"/>
          <w:u w:val="single"/>
        </w:rPr>
      </w:pPr>
    </w:p>
    <w:p w14:paraId="783C866A" w14:textId="77777777" w:rsidR="004A2B27" w:rsidRDefault="004A2B27" w:rsidP="000E3D97">
      <w:pPr>
        <w:spacing w:line="360" w:lineRule="auto"/>
        <w:rPr>
          <w:rFonts w:ascii="Arial" w:eastAsia="Arial" w:hAnsi="Arial" w:cs="Arial"/>
          <w:b/>
          <w:bCs/>
          <w:sz w:val="36"/>
          <w:szCs w:val="36"/>
          <w:u w:val="single"/>
        </w:rPr>
      </w:pPr>
    </w:p>
    <w:p w14:paraId="4B277002" w14:textId="77777777" w:rsidR="004A2B27" w:rsidRDefault="004A2B27" w:rsidP="000E3D97">
      <w:pPr>
        <w:spacing w:line="360" w:lineRule="auto"/>
        <w:rPr>
          <w:rFonts w:ascii="Arial" w:eastAsia="Arial" w:hAnsi="Arial" w:cs="Arial"/>
          <w:b/>
          <w:bCs/>
          <w:sz w:val="36"/>
          <w:szCs w:val="36"/>
          <w:u w:val="single"/>
        </w:rPr>
      </w:pPr>
    </w:p>
    <w:p w14:paraId="147BD019" w14:textId="77777777" w:rsidR="004A2B27" w:rsidRDefault="004A2B27" w:rsidP="000E3D97">
      <w:pPr>
        <w:spacing w:line="360" w:lineRule="auto"/>
        <w:rPr>
          <w:rFonts w:ascii="Arial" w:eastAsia="Arial" w:hAnsi="Arial" w:cs="Arial"/>
          <w:b/>
          <w:bCs/>
          <w:sz w:val="36"/>
          <w:szCs w:val="36"/>
          <w:u w:val="single"/>
        </w:rPr>
      </w:pPr>
    </w:p>
    <w:p w14:paraId="0FD94D99" w14:textId="77777777" w:rsidR="004A2B27" w:rsidRDefault="004A2B27" w:rsidP="000E3D97">
      <w:pPr>
        <w:spacing w:line="360" w:lineRule="auto"/>
        <w:rPr>
          <w:rFonts w:ascii="Arial" w:eastAsia="Arial" w:hAnsi="Arial" w:cs="Arial"/>
          <w:b/>
          <w:bCs/>
          <w:sz w:val="36"/>
          <w:szCs w:val="36"/>
          <w:u w:val="single"/>
        </w:rPr>
      </w:pPr>
    </w:p>
    <w:p w14:paraId="135D0320" w14:textId="77777777" w:rsidR="004A2B27" w:rsidRDefault="004A2B27" w:rsidP="000E3D97">
      <w:pPr>
        <w:spacing w:line="360" w:lineRule="auto"/>
        <w:rPr>
          <w:rFonts w:ascii="Arial" w:eastAsia="Arial" w:hAnsi="Arial" w:cs="Arial"/>
          <w:b/>
          <w:bCs/>
          <w:sz w:val="36"/>
          <w:szCs w:val="36"/>
          <w:u w:val="single"/>
        </w:rPr>
      </w:pPr>
    </w:p>
    <w:p w14:paraId="2572F5E5" w14:textId="77777777" w:rsidR="004A2B27" w:rsidRDefault="004A2B27" w:rsidP="000E3D97">
      <w:pPr>
        <w:spacing w:line="360" w:lineRule="auto"/>
        <w:rPr>
          <w:rFonts w:ascii="Arial" w:eastAsia="Arial" w:hAnsi="Arial" w:cs="Arial"/>
          <w:b/>
          <w:bCs/>
          <w:sz w:val="36"/>
          <w:szCs w:val="36"/>
          <w:u w:val="single"/>
        </w:rPr>
      </w:pPr>
    </w:p>
    <w:p w14:paraId="08974486" w14:textId="77777777" w:rsidR="004A2B27" w:rsidRDefault="004A2B27" w:rsidP="000E3D97">
      <w:pPr>
        <w:spacing w:line="360" w:lineRule="auto"/>
        <w:rPr>
          <w:rFonts w:ascii="Arial" w:eastAsia="Arial" w:hAnsi="Arial" w:cs="Arial"/>
          <w:b/>
          <w:bCs/>
          <w:sz w:val="36"/>
          <w:szCs w:val="36"/>
          <w:u w:val="single"/>
        </w:rPr>
      </w:pPr>
    </w:p>
    <w:p w14:paraId="3A85E72A" w14:textId="0A58B7FE" w:rsidR="00C5344A" w:rsidRPr="000E3D97" w:rsidRDefault="64082DDB" w:rsidP="000E3D97">
      <w:pPr>
        <w:spacing w:line="360" w:lineRule="auto"/>
        <w:rPr>
          <w:rFonts w:ascii="Arial" w:eastAsia="Arial" w:hAnsi="Arial" w:cs="Arial"/>
          <w:b/>
          <w:bCs/>
          <w:sz w:val="36"/>
          <w:szCs w:val="36"/>
          <w:u w:val="single"/>
        </w:rPr>
      </w:pPr>
      <w:r w:rsidRPr="000E3D97">
        <w:rPr>
          <w:rFonts w:ascii="Arial" w:eastAsia="Arial" w:hAnsi="Arial" w:cs="Arial"/>
          <w:b/>
          <w:bCs/>
          <w:sz w:val="36"/>
          <w:szCs w:val="36"/>
          <w:u w:val="single"/>
        </w:rPr>
        <w:lastRenderedPageBreak/>
        <w:t xml:space="preserve">Critically reflect on your progress in planning, </w:t>
      </w:r>
      <w:proofErr w:type="gramStart"/>
      <w:r w:rsidRPr="000E3D97">
        <w:rPr>
          <w:rFonts w:ascii="Arial" w:eastAsia="Arial" w:hAnsi="Arial" w:cs="Arial"/>
          <w:b/>
          <w:bCs/>
          <w:sz w:val="36"/>
          <w:szCs w:val="36"/>
          <w:u w:val="single"/>
        </w:rPr>
        <w:t>preparing</w:t>
      </w:r>
      <w:proofErr w:type="gramEnd"/>
      <w:r w:rsidRPr="000E3D97">
        <w:rPr>
          <w:rFonts w:ascii="Arial" w:eastAsia="Arial" w:hAnsi="Arial" w:cs="Arial"/>
          <w:b/>
          <w:bCs/>
          <w:sz w:val="36"/>
          <w:szCs w:val="36"/>
          <w:u w:val="single"/>
        </w:rPr>
        <w:t xml:space="preserve"> and teaching lessons that incorporate specific pedagogical principles. (This evidence should be taken from you</w:t>
      </w:r>
      <w:r w:rsidR="000E3D97">
        <w:rPr>
          <w:rFonts w:ascii="Arial" w:eastAsia="Arial" w:hAnsi="Arial" w:cs="Arial"/>
          <w:b/>
          <w:bCs/>
          <w:sz w:val="36"/>
          <w:szCs w:val="36"/>
          <w:u w:val="single"/>
        </w:rPr>
        <w:t>r</w:t>
      </w:r>
      <w:r w:rsidRPr="000E3D97">
        <w:rPr>
          <w:rFonts w:ascii="Arial" w:eastAsia="Arial" w:hAnsi="Arial" w:cs="Arial"/>
          <w:b/>
          <w:bCs/>
          <w:sz w:val="36"/>
          <w:szCs w:val="36"/>
          <w:u w:val="single"/>
        </w:rPr>
        <w:t xml:space="preserve"> Professional Learning Passport –PLP.)</w:t>
      </w:r>
      <w:r w:rsidRPr="000E3D97">
        <w:rPr>
          <w:rFonts w:ascii="Arial" w:eastAsia="Arial" w:hAnsi="Arial" w:cs="Arial"/>
          <w:b/>
          <w:bCs/>
          <w:sz w:val="36"/>
          <w:szCs w:val="36"/>
        </w:rPr>
        <w:t xml:space="preserve"> </w:t>
      </w:r>
    </w:p>
    <w:p w14:paraId="3922C897" w14:textId="20276341" w:rsidR="00C5344A" w:rsidRPr="000E3D97" w:rsidRDefault="64082DDB" w:rsidP="000E3D97">
      <w:pPr>
        <w:spacing w:line="360" w:lineRule="auto"/>
        <w:rPr>
          <w:rFonts w:ascii="Arial" w:eastAsia="Arial" w:hAnsi="Arial" w:cs="Arial"/>
          <w:b/>
          <w:bCs/>
          <w:sz w:val="36"/>
          <w:szCs w:val="36"/>
        </w:rPr>
      </w:pPr>
      <w:r w:rsidRPr="000E3D97">
        <w:rPr>
          <w:rFonts w:ascii="Arial" w:eastAsia="Arial" w:hAnsi="Arial" w:cs="Arial"/>
          <w:b/>
          <w:bCs/>
          <w:sz w:val="36"/>
          <w:szCs w:val="36"/>
          <w:u w:val="single"/>
        </w:rPr>
        <w:t>Identify up to three of these pedagogical principles as an area for development and justify the next steps in your development.</w:t>
      </w:r>
      <w:r w:rsidRPr="000E3D97">
        <w:rPr>
          <w:rFonts w:ascii="Arial" w:eastAsia="Arial" w:hAnsi="Arial" w:cs="Arial"/>
          <w:b/>
          <w:bCs/>
          <w:sz w:val="36"/>
          <w:szCs w:val="36"/>
        </w:rPr>
        <w:t xml:space="preserve"> </w:t>
      </w:r>
    </w:p>
    <w:p w14:paraId="1299E462" w14:textId="423A5FEE" w:rsidR="004B5DDB" w:rsidRPr="004927B7" w:rsidRDefault="004B5DDB" w:rsidP="00F75CC5">
      <w:pPr>
        <w:pStyle w:val="BodyA"/>
        <w:spacing w:line="360" w:lineRule="auto"/>
        <w:rPr>
          <w:rFonts w:ascii="Arial" w:hAnsi="Arial" w:cs="Arial"/>
          <w:sz w:val="32"/>
          <w:szCs w:val="32"/>
        </w:rPr>
      </w:pPr>
      <w:r w:rsidRPr="00F75CC5">
        <w:rPr>
          <w:rFonts w:ascii="Arial" w:hAnsi="Arial" w:cs="Arial"/>
          <w:sz w:val="28"/>
          <w:szCs w:val="28"/>
        </w:rPr>
        <w:t>ECAD6008 Assignment: Part 1</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4B5DDB" w14:paraId="1F89A6D5" w14:textId="77777777" w:rsidTr="00F0391C">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DB3D13" w14:textId="77777777" w:rsidR="004B5DDB" w:rsidRDefault="004B5DDB" w:rsidP="00F0391C">
            <w:pPr>
              <w:pStyle w:val="Heading2"/>
              <w:jc w:val="center"/>
            </w:pPr>
            <w: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C2C197" w14:textId="77777777" w:rsidR="004B5DDB" w:rsidRDefault="004B5DDB" w:rsidP="00F0391C"/>
        </w:tc>
      </w:tr>
      <w:tr w:rsidR="004B5DDB" w14:paraId="6C4D8B1C" w14:textId="77777777" w:rsidTr="00F0391C">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D1FF35" w14:textId="77777777" w:rsidR="004B5DDB" w:rsidRDefault="004B5DDB" w:rsidP="00F0391C">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389F8B" w14:textId="77777777" w:rsidR="004B5DDB" w:rsidRDefault="004B5DDB" w:rsidP="00F0391C">
            <w:pPr>
              <w:pStyle w:val="BodyA"/>
              <w:spacing w:after="0" w:line="240" w:lineRule="auto"/>
            </w:pPr>
            <w:r>
              <w:rPr>
                <w:rFonts w:ascii="Carlito" w:eastAsia="Carlito" w:hAnsi="Carlito" w:cs="Carlito"/>
                <w:b/>
                <w:bCs/>
                <w:color w:val="2E74B5"/>
                <w:sz w:val="28"/>
                <w:szCs w:val="28"/>
                <w:u w:color="2E74B5"/>
              </w:rPr>
              <w:t>Assessment for Learning</w:t>
            </w:r>
          </w:p>
        </w:tc>
      </w:tr>
      <w:tr w:rsidR="004B5DDB" w14:paraId="54AF27D9" w14:textId="77777777" w:rsidTr="00C81912">
        <w:trPr>
          <w:trHeight w:val="761"/>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DE956C" w14:textId="77777777" w:rsidR="004B5DDB" w:rsidRDefault="004B5DDB" w:rsidP="00F0391C">
            <w:pPr>
              <w:pStyle w:val="Heading3"/>
              <w:jc w:val="center"/>
            </w:pPr>
            <w:r>
              <w:lastRenderedPageBreak/>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1751EF" w14:textId="37C5F704" w:rsidR="008375F8" w:rsidRDefault="00DA0C46" w:rsidP="00F0391C">
            <w:r>
              <w:t xml:space="preserve">Within my third placement I implemented a wide variety of Assessment for Learning (AfL) techniques. One of my targets was to improve my use of questioning in the classroom. Although I was already questioning the children my mentor believed that I could improve </w:t>
            </w:r>
            <w:r w:rsidR="001C5232">
              <w:t xml:space="preserve">my use of questioning by introducing Pose, Pause, Pounce, Bounce (PPPB). This was because the same individuals were always putting their hands up to answer questions and by bouncing the answers around the learners, they were considering other’s points of view. Initially PPPB took time to introduce as </w:t>
            </w:r>
            <w:r w:rsidR="000E3E9A">
              <w:t xml:space="preserve">those reluctant to raise their hand </w:t>
            </w:r>
            <w:r w:rsidR="00142759">
              <w:t xml:space="preserve">continued to wait for the usual pupils to answer. From research I discovered that learners are not given enough time to think of their answer (Black and Wiliam, 1998) so I ensured that I gave the learners at least 3 seconds as advised by the Welsh Government (2010). </w:t>
            </w:r>
            <w:r w:rsidR="007C4291">
              <w:t xml:space="preserve">Despite this, the same group of learners insisted on raising their hand and saying, “me </w:t>
            </w:r>
            <w:proofErr w:type="spellStart"/>
            <w:r w:rsidR="007C4291">
              <w:t>me</w:t>
            </w:r>
            <w:proofErr w:type="spellEnd"/>
            <w:r w:rsidR="007C4291">
              <w:t xml:space="preserve"> </w:t>
            </w:r>
            <w:proofErr w:type="spellStart"/>
            <w:r w:rsidR="007C4291">
              <w:t>me</w:t>
            </w:r>
            <w:proofErr w:type="spellEnd"/>
            <w:r w:rsidR="007C4291">
              <w:t>”. Here I had to remind the learners that I didn’t want any hands up and that anyone could be called upon at random</w:t>
            </w:r>
            <w:r w:rsidR="00910CC4">
              <w:t>.</w:t>
            </w:r>
            <w:r w:rsidR="007C4291">
              <w:t xml:space="preserve"> I introduced incidental Welsh here asking the learners to </w:t>
            </w:r>
            <w:r w:rsidR="00C06CFE">
              <w:t xml:space="preserve">lower their hands, </w:t>
            </w:r>
            <w:r w:rsidR="007C4291">
              <w:t xml:space="preserve">“dwylo lawr”. Initially I tried to call upon the learners that </w:t>
            </w:r>
            <w:r w:rsidR="00722750">
              <w:t xml:space="preserve">I thought </w:t>
            </w:r>
            <w:r w:rsidR="007C4291">
              <w:t>would be able to answer the question as I didn’t want to scare the least confident individuals in the class.</w:t>
            </w:r>
            <w:r w:rsidR="00722750">
              <w:t xml:space="preserve"> Once a learner had provided an </w:t>
            </w:r>
            <w:r w:rsidR="008375F8">
              <w:t>answer,</w:t>
            </w:r>
            <w:r w:rsidR="00722750">
              <w:t xml:space="preserve"> I made sure not to discourage them by giving my own opinion on that answer and instead bounced to another child randomly </w:t>
            </w:r>
            <w:r w:rsidR="004563A4">
              <w:t xml:space="preserve">asking if they agreed/disagreed or had an opinion on the answer. </w:t>
            </w:r>
            <w:r w:rsidR="008375F8">
              <w:t xml:space="preserve">The children enjoyed this process once they understood what was going to happen as we had been working on opinions and agreeing and disagreeing with statements. When asking just for thoughts or opinions I made sure to remind the learners that there were no right or wrong answers to try and ensure maximum involvement. When I was asking for a definite answer that would either be right or wrong, I tried to focus on the </w:t>
            </w:r>
            <w:r w:rsidR="007E395A">
              <w:t>learners’</w:t>
            </w:r>
            <w:r w:rsidR="008375F8">
              <w:t xml:space="preserve"> processes to still offer them praise. Once the class became more familiar and confident with the process of PPPB, I was able to ask any of the learners, knowing they would all participate happily. I also used learning bees with the class which were their own set of success criteria they would </w:t>
            </w:r>
            <w:r w:rsidR="007E395A">
              <w:t>refer</w:t>
            </w:r>
            <w:r w:rsidR="008375F8">
              <w:t xml:space="preserve"> to as they were completing the work. I ensured that the learning bees were differentiated based on ability and they were then either self-assessed, peer-assessed, assessed by me, or a combination depending on the task. </w:t>
            </w:r>
            <w:r w:rsidR="00C81912">
              <w:t xml:space="preserve">I would link to their learning bees at the start of the lesson when I was setting out the expectations and informing them of what they would be learning. They would need to use a red, </w:t>
            </w:r>
            <w:proofErr w:type="gramStart"/>
            <w:r w:rsidR="00C81912">
              <w:t>yellow</w:t>
            </w:r>
            <w:proofErr w:type="gramEnd"/>
            <w:r w:rsidR="00C81912">
              <w:t xml:space="preserve"> and green pencil to assess if they had met the success criteria. Here if learners were coming to me saying that they had finished but had assessed an element of the learning bee as being red or yellow I would work with them to see what they need to include for it to be green and so that they can achieve the whole learning bee. </w:t>
            </w:r>
            <w:proofErr w:type="gramStart"/>
            <w:r w:rsidR="00BA3095">
              <w:t>The majority of</w:t>
            </w:r>
            <w:proofErr w:type="gramEnd"/>
            <w:r w:rsidR="00BA3095">
              <w:t xml:space="preserve"> the time I provided the success criteria </w:t>
            </w:r>
            <w:r w:rsidR="00BA3095">
              <w:lastRenderedPageBreak/>
              <w:t xml:space="preserve">for the learners, however on some occasions the learners were responsible for constructing their own success criteria. When they had a sequence of lessons planning, preparing and delivering an advertising pitch to a target audience, they were responsible for the last set of learning bees. These learning bees were for how they would deliver the pitch for it to be recorded. </w:t>
            </w:r>
            <w:r w:rsidR="00970346">
              <w:t xml:space="preserve">Live feedback was element of AfL that really worked well in this class. This limited teacher workload and resulted in responsive students who actioned the feedback they received. </w:t>
            </w:r>
          </w:p>
        </w:tc>
      </w:tr>
      <w:tr w:rsidR="004B5DDB" w14:paraId="77DD979B" w14:textId="77777777" w:rsidTr="00F0391C">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988A92" w14:textId="77777777" w:rsidR="004B5DDB" w:rsidRDefault="004B5DDB" w:rsidP="00F0391C">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08DB9B" w14:textId="37673CE3" w:rsidR="004B5DDB" w:rsidRDefault="00C81912" w:rsidP="00F0391C">
            <w:r>
              <w:t>I have learnt that AfL is crucial to successful lesson</w:t>
            </w:r>
            <w:r w:rsidR="008A609B">
              <w:t>s</w:t>
            </w:r>
            <w:r>
              <w:t xml:space="preserve"> and for the learners to achieve their best potential. </w:t>
            </w:r>
            <w:r w:rsidR="00BD22ED">
              <w:t xml:space="preserve">Although elements of AfL can be effective on their own, I have found that combining multiple elements offers the best outcomes for both learners and myself as a practitioner. I have been able to identify which elements work best for the learners in my placement </w:t>
            </w:r>
            <w:r w:rsidR="00B03151">
              <w:t>class,</w:t>
            </w:r>
            <w:r w:rsidR="00BD22ED">
              <w:t xml:space="preserve"> however</w:t>
            </w:r>
            <w:r w:rsidR="00B03151">
              <w:t xml:space="preserve"> I</w:t>
            </w:r>
            <w:r w:rsidR="00BD22ED">
              <w:t xml:space="preserve"> look forward to testing out different elements to see which are most effective going forward in my career as I work with different learners. </w:t>
            </w:r>
            <w:r w:rsidR="005F047A">
              <w:t xml:space="preserve">As there were a high number of </w:t>
            </w:r>
            <w:r w:rsidR="00545EFE">
              <w:t>additional learning needs (ALN)</w:t>
            </w:r>
            <w:r w:rsidR="005F047A">
              <w:t xml:space="preserve"> in my placement class I have been able to see how</w:t>
            </w:r>
            <w:r w:rsidR="00545EFE">
              <w:t xml:space="preserve"> several children with a variety of ALNs navigate AfL strategies and what has suited them or not. For example, the 4 learners in the class with ASD really benefitted from having a logical learning bee in front of them to follow and enjoyed ticking off as they completed each element. </w:t>
            </w:r>
            <w:r w:rsidR="00BA3095">
              <w:t xml:space="preserve">I found that learners </w:t>
            </w:r>
            <w:r w:rsidR="00D45E3D">
              <w:t xml:space="preserve">really enjoyed creating their own learning bees and success criteria as they were being given responsibility for their own learning. They also remembered the success criteria better as they had designed them themselves as opposed to being given them to read. </w:t>
            </w:r>
          </w:p>
        </w:tc>
      </w:tr>
      <w:tr w:rsidR="004B5DDB" w14:paraId="1960DC1E" w14:textId="77777777" w:rsidTr="00F0391C">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0E0E65" w14:textId="77777777" w:rsidR="004B5DDB" w:rsidRDefault="004B5DDB" w:rsidP="00F0391C">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4B008C" w14:textId="284A6391" w:rsidR="004B5DDB" w:rsidRDefault="00970346" w:rsidP="00F0391C">
            <w:r>
              <w:t xml:space="preserve">Live feedback is definitely an element of AfL that I will take forward with me in my career, it drastically reduced workload </w:t>
            </w:r>
            <w:r w:rsidR="002C4599">
              <w:t xml:space="preserve">for me as a practitioner. Not only this but the learners acted upon the feedback they received, and I was able to gauge their level of understanding more accurately. I could stop a lesson at any point if I could see that several learners were having the same difficulty and offer clarity as a whole class. </w:t>
            </w:r>
            <w:r w:rsidR="00FF7E76">
              <w:t xml:space="preserve">As opposed to written feedback in books that they may never turn back to read, and certainly are not given time to action due to the busy curriculum. I found that PPPB worked </w:t>
            </w:r>
            <w:proofErr w:type="gramStart"/>
            <w:r w:rsidR="00FF7E76">
              <w:t>really well</w:t>
            </w:r>
            <w:proofErr w:type="gramEnd"/>
            <w:r w:rsidR="00FF7E76">
              <w:t xml:space="preserve"> with this cohort</w:t>
            </w:r>
            <w:r w:rsidR="00B765CD">
              <w:t xml:space="preserve"> so will definitely trial it with learners in future</w:t>
            </w:r>
            <w:r w:rsidR="00FF7E76">
              <w:t xml:space="preserve">. It raised the confidence of those who were initially too scared to raise their hand and encouraged those who relied on the usual suspects to answer to participate. </w:t>
            </w:r>
          </w:p>
        </w:tc>
      </w:tr>
    </w:tbl>
    <w:p w14:paraId="33E93BE6" w14:textId="77777777" w:rsidR="004B5DDB" w:rsidRDefault="004B5DDB" w:rsidP="004B5DDB">
      <w:pPr>
        <w:pStyle w:val="BodyA"/>
        <w:widowControl w:val="0"/>
        <w:spacing w:line="240" w:lineRule="auto"/>
        <w:ind w:left="108" w:hanging="108"/>
        <w:jc w:val="center"/>
        <w:rPr>
          <w:sz w:val="32"/>
          <w:szCs w:val="32"/>
        </w:rPr>
      </w:pPr>
    </w:p>
    <w:p w14:paraId="15ABA798" w14:textId="77777777" w:rsidR="004B5DDB" w:rsidRDefault="004B5DDB" w:rsidP="004B5DDB">
      <w:pPr>
        <w:pStyle w:val="BodyA"/>
        <w:spacing w:line="240" w:lineRule="auto"/>
        <w:jc w:val="center"/>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4B5DDB" w14:paraId="7C6A329B" w14:textId="77777777" w:rsidTr="00F0391C">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493F2B" w14:textId="77777777" w:rsidR="004B5DDB" w:rsidRDefault="004B5DDB" w:rsidP="00F0391C">
            <w:pPr>
              <w:pStyle w:val="Heading2"/>
              <w:jc w:val="center"/>
            </w:pPr>
            <w: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09435E" w14:textId="77777777" w:rsidR="004B5DDB" w:rsidRDefault="004B5DDB" w:rsidP="00F0391C"/>
        </w:tc>
      </w:tr>
      <w:tr w:rsidR="004B5DDB" w14:paraId="5D700DA9" w14:textId="77777777" w:rsidTr="00F0391C">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244CC3" w14:textId="77777777" w:rsidR="004B5DDB" w:rsidRDefault="004B5DDB" w:rsidP="00F0391C">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A19069" w14:textId="77777777" w:rsidR="004B5DDB" w:rsidRDefault="004B5DDB" w:rsidP="00F0391C">
            <w:pPr>
              <w:pStyle w:val="BodyA"/>
              <w:spacing w:after="0" w:line="240" w:lineRule="auto"/>
              <w:rPr>
                <w:rFonts w:ascii="Carlito" w:eastAsia="Carlito" w:hAnsi="Carlito" w:cs="Carlito"/>
                <w:b/>
                <w:bCs/>
                <w:color w:val="2E74B5"/>
                <w:sz w:val="28"/>
                <w:szCs w:val="28"/>
                <w:u w:color="2E74B5"/>
              </w:rPr>
            </w:pPr>
            <w:r>
              <w:rPr>
                <w:rFonts w:ascii="Carlito" w:eastAsia="Carlito" w:hAnsi="Carlito" w:cs="Carlito"/>
                <w:b/>
                <w:bCs/>
                <w:color w:val="2E74B5"/>
                <w:sz w:val="28"/>
                <w:szCs w:val="28"/>
                <w:u w:color="2E74B5"/>
              </w:rPr>
              <w:t xml:space="preserve">Employing a broad repertoire of teaching </w:t>
            </w:r>
          </w:p>
          <w:p w14:paraId="292DCF22" w14:textId="77777777" w:rsidR="004B5DDB" w:rsidRDefault="004B5DDB" w:rsidP="00F0391C">
            <w:pPr>
              <w:pStyle w:val="BodyA"/>
              <w:spacing w:after="0" w:line="240" w:lineRule="auto"/>
            </w:pPr>
            <w:r>
              <w:rPr>
                <w:rFonts w:ascii="Carlito" w:eastAsia="Carlito" w:hAnsi="Carlito" w:cs="Carlito"/>
                <w:b/>
                <w:bCs/>
                <w:color w:val="2E74B5"/>
                <w:sz w:val="28"/>
                <w:szCs w:val="28"/>
                <w:u w:color="2E74B5"/>
              </w:rPr>
              <w:t>approaches</w:t>
            </w:r>
          </w:p>
        </w:tc>
      </w:tr>
      <w:tr w:rsidR="004B5DDB" w14:paraId="2E34DDE4" w14:textId="77777777" w:rsidTr="00F0391C">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C90315" w14:textId="77777777" w:rsidR="004B5DDB" w:rsidRDefault="004B5DDB" w:rsidP="00F0391C">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880BAD" w14:textId="03996DE1" w:rsidR="004B5DDB" w:rsidRDefault="00F375D1" w:rsidP="00F0391C">
            <w:r>
              <w:t xml:space="preserve">Although the learners in my PTE3 were in progression step 3, due to covid the thrived in carousel style learning. </w:t>
            </w:r>
            <w:r w:rsidR="00D260C7">
              <w:t xml:space="preserve">Here I utilised my TA and the use of the buzz mission </w:t>
            </w:r>
            <w:r w:rsidR="00756B5F">
              <w:t xml:space="preserve">independent area for leaners to have a broad range of teaching experiences. When working independently they would need to follow instruction and use their </w:t>
            </w:r>
            <w:r w:rsidR="00F75CC5">
              <w:t>problem-solving</w:t>
            </w:r>
            <w:r w:rsidR="00756B5F">
              <w:t xml:space="preserve"> skills to decipher what was expected of them. </w:t>
            </w:r>
            <w:r w:rsidR="009F2DE5">
              <w:t xml:space="preserve">When they were working with </w:t>
            </w:r>
            <w:r w:rsidR="00F75CC5">
              <w:t>me,</w:t>
            </w:r>
            <w:r w:rsidR="009F2DE5">
              <w:t xml:space="preserve"> I would be teaching using AfL and different strategies to engage the learners fully. When working with a TA they will similarly be supported to achieve an end goal. A positive I found of carousel style teaching was that leaners remained engaged, if they were not particularly a fan of writing they did not have the daunting thought that they would be doing it for an hour, instead it would only require 20 minutes of hard work before they would be completing a different task that they hopefully would prefer. I would ensure that each station had a completely different focus to similarly help with engagement and concentration. This worked really well with the learners in question as they had a high proportion of ALN and found it difficult to concentrate or apply themselves to tasks that they didn’t want to participate in. </w:t>
            </w:r>
          </w:p>
        </w:tc>
      </w:tr>
      <w:tr w:rsidR="004B5DDB" w14:paraId="2D8C9D50" w14:textId="77777777" w:rsidTr="00F0391C">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3138FD" w14:textId="77777777" w:rsidR="004B5DDB" w:rsidRDefault="004B5DDB" w:rsidP="00F0391C">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640E7D" w14:textId="1C2D3983" w:rsidR="004B5DDB" w:rsidRDefault="009F2DE5" w:rsidP="00F0391C">
            <w:r>
              <w:t xml:space="preserve">I have learnt that by employing a broad repertoire of teaching approaches engages learners who do not typically want to engage. I have learnt that it requires collaboration and planning however benefits all involved. </w:t>
            </w:r>
            <w:r w:rsidR="003F08AF">
              <w:t xml:space="preserve">A carousel is not always dependent on members of staff either, I shared websites that I wanted the learners to view with them on HWB and had two independent groups during one lesson that I didn’t not have another member of staff present. </w:t>
            </w:r>
          </w:p>
        </w:tc>
      </w:tr>
      <w:tr w:rsidR="004B5DDB" w14:paraId="60044E22" w14:textId="77777777" w:rsidTr="00F0391C">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7BDFFB" w14:textId="77777777" w:rsidR="004B5DDB" w:rsidRDefault="004B5DDB" w:rsidP="00F0391C">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4C5276" w14:textId="6BA46B5C" w:rsidR="004B5DDB" w:rsidRDefault="003F08AF" w:rsidP="00F0391C">
            <w:r>
              <w:t xml:space="preserve">I will continue to expand my teaching approaches repertoire into my NQT year and further into my career as I try new techniques that I discover during my professional learning and research. </w:t>
            </w:r>
          </w:p>
        </w:tc>
      </w:tr>
    </w:tbl>
    <w:p w14:paraId="20366351" w14:textId="77777777" w:rsidR="004B5DDB" w:rsidRDefault="004B5DDB" w:rsidP="004B5DDB">
      <w:pPr>
        <w:pStyle w:val="BodyA"/>
        <w:widowControl w:val="0"/>
        <w:spacing w:line="240" w:lineRule="auto"/>
        <w:ind w:left="108" w:hanging="108"/>
        <w:jc w:val="center"/>
        <w:rPr>
          <w:sz w:val="32"/>
          <w:szCs w:val="32"/>
        </w:rPr>
      </w:pPr>
    </w:p>
    <w:p w14:paraId="618CE2A8" w14:textId="77777777" w:rsidR="004B5DDB" w:rsidRDefault="004B5DDB" w:rsidP="004B5DDB">
      <w:pPr>
        <w:pStyle w:val="BodyA"/>
        <w:widowControl w:val="0"/>
        <w:spacing w:line="240" w:lineRule="auto"/>
        <w:jc w:val="center"/>
        <w:rPr>
          <w:sz w:val="32"/>
          <w:szCs w:val="32"/>
        </w:rPr>
      </w:pPr>
    </w:p>
    <w:p w14:paraId="55EF55F5" w14:textId="77777777" w:rsidR="004B5DDB" w:rsidRDefault="004B5DDB" w:rsidP="004B5DDB">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4B5DDB" w14:paraId="612170B9" w14:textId="77777777" w:rsidTr="00F75CC5">
        <w:trPr>
          <w:trHeight w:val="1186"/>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C1816D" w14:textId="77777777" w:rsidR="004B5DDB" w:rsidRDefault="004B5DDB" w:rsidP="00F0391C">
            <w:pPr>
              <w:pStyle w:val="Heading2"/>
              <w:jc w:val="center"/>
            </w:pPr>
            <w: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8F223D" w14:textId="77777777" w:rsidR="004B5DDB" w:rsidRDefault="004B5DDB" w:rsidP="00F0391C"/>
        </w:tc>
      </w:tr>
      <w:tr w:rsidR="004B5DDB" w14:paraId="7F39C066" w14:textId="77777777" w:rsidTr="00F0391C">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EE5F11" w14:textId="77777777" w:rsidR="004B5DDB" w:rsidRDefault="004B5DDB" w:rsidP="00F0391C">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C204AB" w14:textId="77777777" w:rsidR="004B5DDB" w:rsidRDefault="004B5DDB" w:rsidP="00F0391C">
            <w:pPr>
              <w:pStyle w:val="BodyA"/>
              <w:spacing w:after="0" w:line="240" w:lineRule="auto"/>
            </w:pPr>
            <w:r>
              <w:rPr>
                <w:rFonts w:ascii="Carlito" w:eastAsia="Carlito" w:hAnsi="Carlito" w:cs="Carlito"/>
                <w:b/>
                <w:bCs/>
                <w:color w:val="2E74B5"/>
                <w:sz w:val="28"/>
                <w:szCs w:val="28"/>
                <w:u w:color="2E74B5"/>
              </w:rPr>
              <w:t xml:space="preserve">Real life authentic contexts </w:t>
            </w:r>
          </w:p>
        </w:tc>
      </w:tr>
      <w:tr w:rsidR="004B5DDB" w14:paraId="68C055DD" w14:textId="77777777" w:rsidTr="00F0391C">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9716AB" w14:textId="77777777" w:rsidR="004B5DDB" w:rsidRDefault="004B5DDB" w:rsidP="00F0391C">
            <w:pPr>
              <w:pStyle w:val="Heading3"/>
              <w:jc w:val="center"/>
            </w:pPr>
            <w:r>
              <w:lastRenderedPageBreak/>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4D83A5" w14:textId="53B430B3" w:rsidR="004B5DDB" w:rsidRDefault="004A2B27" w:rsidP="00F0391C">
            <w:r>
              <w:t xml:space="preserve">The topic I introduced during my placement was plants, potions and powders. Obviously, the learners had all seen these to a certain extent, plants around the school or in their gardens, made potions in foundation phase in the mud kitchen and seen </w:t>
            </w:r>
            <w:r w:rsidR="004C644B">
              <w:t>a form</w:t>
            </w:r>
            <w:r>
              <w:t xml:space="preserve"> of powder weather that be Mum’s makeup or washing powder. As part of this </w:t>
            </w:r>
            <w:r w:rsidR="00CC6887">
              <w:t>topic,</w:t>
            </w:r>
            <w:r>
              <w:t xml:space="preserve"> we were learning about forensics and the potions and powders they used to retrieve evidence. </w:t>
            </w:r>
            <w:r w:rsidR="00B01354">
              <w:t xml:space="preserve">I showed the learners </w:t>
            </w:r>
            <w:proofErr w:type="gramStart"/>
            <w:r w:rsidR="00B01354">
              <w:t>images</w:t>
            </w:r>
            <w:proofErr w:type="gramEnd"/>
            <w:r w:rsidR="00B01354">
              <w:t xml:space="preserve"> and we had a number of class discussions however I could see that many learners did not have the cultural capital to be able to fully comprehend what we were discussing. I discussed with my mentor how I could expand their learning and suggested if I could arrange a visitor to come in and do hands on demonstrations with the children. My mentor really encouraged me to do this. I found contact details for the forensic department in Dyfed Powys Police and liaised with the Senior Manager Forensic Operations, Dr Sharlene Watkins. I arranged a time that was suitable in her very busy diary and discussed what the children could participate in, organising a fun filled morning for the learners. </w:t>
            </w:r>
            <w:r w:rsidR="007B1060">
              <w:t xml:space="preserve">When Sharlene </w:t>
            </w:r>
            <w:proofErr w:type="gramStart"/>
            <w:r w:rsidR="007B1060">
              <w:t>arrived</w:t>
            </w:r>
            <w:proofErr w:type="gramEnd"/>
            <w:r w:rsidR="007B1060">
              <w:t xml:space="preserve"> she provided crime scene tape which I covered the classroom in, I blocked the doorway using the tape and barricaded the book storage which I knew some learners would find very entertaining. This did however cause upset for one autistic child. He calmed down very quickly however when I got down to his level and informed him it was not in fact a real crime scene but a pretend one for our exciting day. </w:t>
            </w:r>
            <w:r w:rsidR="004633F1">
              <w:t xml:space="preserve">As the learners entered the </w:t>
            </w:r>
            <w:r w:rsidR="00236725">
              <w:t>classroom,</w:t>
            </w:r>
            <w:r w:rsidR="004633F1">
              <w:t xml:space="preserve"> they placed one foot in a tray which had been lined with </w:t>
            </w:r>
            <w:r w:rsidR="001754B8">
              <w:t>a liquid that would create an impression on paper</w:t>
            </w:r>
            <w:r w:rsidR="00C44189">
              <w:t xml:space="preserve"> </w:t>
            </w:r>
            <w:r w:rsidR="00236725">
              <w:t xml:space="preserve">. Each child was given a random shoeprint and had a turn to use a magnetic wand and magna powder to develop the shoeprint they had. Once everyone had done this, they then had to find the owner of the shoeprint they had. They surprised me here looking at really find details on the prints as some had the same brand of shoe or similar shoeprints. Once this was done Dr Sharlene Watkins discussed types of evidence with the children, again they surprised me by offering answers such as digital footprint which we had learnt the previous week and saliva. Sharlene showed them even more types of evidence and clarified some answers such as hair, that the only DNA they can retrieve from it is in the root. They then moved on to printing their own fingerprints on card, looking at the different components that make up their fingerprint such as a whirl a loop or an island. They used the same ink pads and wipes that the CSI’s use which they loved and </w:t>
            </w:r>
            <w:r w:rsidR="00C06FB4">
              <w:t xml:space="preserve">got to make a keyring of their own fingerprint to take home. They then got to look for fingerprints that the CSI Alex had placed around the classroom using his UV Light and dust for prints using the powder that the CSI’s use. After their break they went onto the yard to view the CSI van. Alex showed them the compartments and the equipment that they use as CSI’s, including </w:t>
            </w:r>
            <w:r w:rsidR="00C06FB4">
              <w:lastRenderedPageBreak/>
              <w:t xml:space="preserve">the markers and photography kit. Once they were back inside, they swabbed sterile horse blood that had been put on acrylic strips. They placed their swabs back into the plastic tubes and then into sealed evidence bags which they labelled appropriately. Once this had all been completed, Dr Sharlene Watkins offered scene suits, masks, gloves and shoe covers for the children to dress up in to really feel as though they were a CSI. Two boys went into the Headteachers office with clean swabs and swabbed her room, they only found chocolate apparently. Sharlene then ended the morning by handing out the certificates out that I had printed and laminated. </w:t>
            </w:r>
            <w:r w:rsidR="00CE0BC9">
              <w:t xml:space="preserve">It was a great </w:t>
            </w:r>
            <w:proofErr w:type="gramStart"/>
            <w:r w:rsidR="00CE0BC9">
              <w:t>hands on</w:t>
            </w:r>
            <w:proofErr w:type="gramEnd"/>
            <w:r w:rsidR="00CE0BC9">
              <w:t xml:space="preserve"> morning than neither I or my mentor could have offered the children without the collaboration </w:t>
            </w:r>
            <w:r w:rsidR="00481A28">
              <w:t xml:space="preserve">with Sharlene and Alex. </w:t>
            </w:r>
          </w:p>
        </w:tc>
      </w:tr>
      <w:tr w:rsidR="004B5DDB" w14:paraId="6B2749E0" w14:textId="77777777" w:rsidTr="00F0391C">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AAE21E" w14:textId="77777777" w:rsidR="004B5DDB" w:rsidRDefault="004B5DDB" w:rsidP="00F0391C">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B162C6" w14:textId="700300AC" w:rsidR="004B5DDB" w:rsidRDefault="007B1060" w:rsidP="00F0391C">
            <w:r>
              <w:t>As it caused upset for one of the children with autism</w:t>
            </w:r>
            <w:r w:rsidR="00B828CA">
              <w:t>,</w:t>
            </w:r>
            <w:r>
              <w:t xml:space="preserve"> I would </w:t>
            </w:r>
            <w:r w:rsidR="00481A28">
              <w:t>ensure learners</w:t>
            </w:r>
            <w:r>
              <w:t xml:space="preserve"> with ALN were aware of what was going to be happening in future. </w:t>
            </w:r>
            <w:r w:rsidR="00B828CA">
              <w:t xml:space="preserve">I have learnt that through collaboration learners can benefit from </w:t>
            </w:r>
            <w:proofErr w:type="gramStart"/>
            <w:r w:rsidR="00B828CA">
              <w:t>really authentic</w:t>
            </w:r>
            <w:proofErr w:type="gramEnd"/>
            <w:r w:rsidR="00B828CA">
              <w:t xml:space="preserve"> learning with great context that I could never offer the learners on the own.</w:t>
            </w:r>
            <w:r w:rsidR="000B398B">
              <w:t xml:space="preserve"> I have seen how learners thoroughly enjoy learning from other agencies. </w:t>
            </w:r>
          </w:p>
        </w:tc>
      </w:tr>
      <w:tr w:rsidR="004B5DDB" w14:paraId="15F31E2B" w14:textId="77777777" w:rsidTr="00F0391C">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4A11A1" w14:textId="77777777" w:rsidR="004B5DDB" w:rsidRDefault="004B5DDB" w:rsidP="00F0391C">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93460B" w14:textId="4C3A539A" w:rsidR="004B5DDB" w:rsidRDefault="000B398B" w:rsidP="00F0391C">
            <w:r>
              <w:t xml:space="preserve">I will continue to offer my learners as many authentic opportunities as I can, collaborating with outside agencies and using authentic props. I will do this throughout my career. </w:t>
            </w:r>
          </w:p>
        </w:tc>
      </w:tr>
    </w:tbl>
    <w:p w14:paraId="3258356A" w14:textId="77777777" w:rsidR="004B5DDB" w:rsidRDefault="004B5DDB" w:rsidP="004B5DDB">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4B5DDB" w14:paraId="6DC16982" w14:textId="77777777" w:rsidTr="00F0391C">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05DEC6" w14:textId="77777777" w:rsidR="004B5DDB" w:rsidRDefault="004B5DDB" w:rsidP="00F0391C">
            <w:pPr>
              <w:pStyle w:val="Heading2"/>
              <w:jc w:val="center"/>
            </w:pPr>
            <w: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4045C4" w14:textId="77777777" w:rsidR="004B5DDB" w:rsidRDefault="004B5DDB" w:rsidP="00F0391C"/>
        </w:tc>
      </w:tr>
      <w:tr w:rsidR="004B5DDB" w14:paraId="71169AB7" w14:textId="77777777" w:rsidTr="00F0391C">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F9A35A" w14:textId="77777777" w:rsidR="004B5DDB" w:rsidRDefault="004B5DDB" w:rsidP="00F0391C">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FC88BE" w14:textId="77777777" w:rsidR="004B5DDB" w:rsidRDefault="004B5DDB" w:rsidP="00F0391C">
            <w:pPr>
              <w:pStyle w:val="BodyA"/>
              <w:spacing w:after="0" w:line="240" w:lineRule="auto"/>
            </w:pPr>
            <w:r>
              <w:rPr>
                <w:rFonts w:ascii="Carlito" w:eastAsia="Carlito" w:hAnsi="Carlito" w:cs="Carlito"/>
                <w:b/>
                <w:bCs/>
                <w:color w:val="2E74B5"/>
                <w:sz w:val="28"/>
                <w:szCs w:val="28"/>
                <w:u w:color="2E74B5"/>
              </w:rPr>
              <w:t>Cross-curricular themes</w:t>
            </w:r>
          </w:p>
        </w:tc>
      </w:tr>
      <w:tr w:rsidR="004B5DDB" w14:paraId="26E302CD" w14:textId="77777777" w:rsidTr="00F0391C">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3A5971" w14:textId="77777777" w:rsidR="004B5DDB" w:rsidRDefault="004B5DDB" w:rsidP="00F0391C">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85FA5F" w14:textId="32085B5B" w:rsidR="004B5DDB" w:rsidRDefault="00FA1CFD" w:rsidP="00F0391C">
            <w:r>
              <w:t xml:space="preserve">When starting a new topic, time was spent with the learners generating their topic map. This considered all AOLEs and what I already had planned for them, what they wanted to learn about and what families suggested. Once this was completed each groups ideas </w:t>
            </w:r>
            <w:proofErr w:type="gramStart"/>
            <w:r>
              <w:t>was</w:t>
            </w:r>
            <w:proofErr w:type="gramEnd"/>
            <w:r>
              <w:t xml:space="preserve"> set in a different colour and printed as part of a display on the wall. They needed to really think about all areas and how it related to the topic which was the Eisteddfod. Prior to this I held a session with the learners sharing pictures and videos to spark their ideas. I then used this topic map to see what opportunities there were to combine and become cross-curricular. When looking at maths lessons, the sequence of lessons that were upcoming were based on area and perimeter I considered how I could combine this with elements they had asked to learn about. They wanted to create their own miniature Eisteddfod tents so I created </w:t>
            </w:r>
            <w:r w:rsidR="00F81A2E">
              <w:t>a maths rich task where they would have to plan</w:t>
            </w:r>
            <w:r w:rsidR="00AC018B">
              <w:t xml:space="preserve"> and measure</w:t>
            </w:r>
            <w:r w:rsidR="00F81A2E">
              <w:t xml:space="preserve"> how much material they would need </w:t>
            </w:r>
            <w:r w:rsidR="00AC018B">
              <w:t xml:space="preserve">to create a miniature tent, </w:t>
            </w:r>
            <w:r w:rsidR="00195FAD">
              <w:t xml:space="preserve">considering the area of each side of the tent and the roof. They then used this in a sequence of lessons, leading up to eventually creating their own tents which they used in a Welsh stop/start animation. </w:t>
            </w:r>
          </w:p>
        </w:tc>
      </w:tr>
      <w:tr w:rsidR="004B5DDB" w14:paraId="248AAD16" w14:textId="77777777" w:rsidTr="00F0391C">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EF48B6" w14:textId="77777777" w:rsidR="004B5DDB" w:rsidRDefault="004B5DDB" w:rsidP="00F0391C">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C570F2" w14:textId="0547D06F" w:rsidR="004B5DDB" w:rsidRDefault="00CC6BEB" w:rsidP="00F0391C">
            <w:r>
              <w:t xml:space="preserve">I have learnt that by developing cross curricular lessons, I can include as many elements of learning into one which really helps as I have found it difficult to include everything the children want in the timetable along with extracurricular lessons such as gymnastics and swimming. I have learnt that it offers the learners really rich lessons and experiences that have lots of elements they can engage with. </w:t>
            </w:r>
          </w:p>
        </w:tc>
      </w:tr>
      <w:tr w:rsidR="004B5DDB" w14:paraId="01BC700B" w14:textId="77777777" w:rsidTr="00F0391C">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1EEF2B" w14:textId="77777777" w:rsidR="004B5DDB" w:rsidRDefault="004B5DDB" w:rsidP="00F0391C">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CA3E14" w14:textId="2C8F9CEE" w:rsidR="004B5DDB" w:rsidRDefault="00D260C7" w:rsidP="00F0391C">
            <w:r>
              <w:t xml:space="preserve">I will continue to develop my use of cross-curricular learning within the classroom to maximise all learning time that we have in school as I go froward as an NQT. </w:t>
            </w:r>
          </w:p>
        </w:tc>
      </w:tr>
    </w:tbl>
    <w:p w14:paraId="025002BA" w14:textId="6B04A080" w:rsidR="498C41C2" w:rsidRPr="000E3D97" w:rsidRDefault="498C41C2" w:rsidP="000E3D97">
      <w:pPr>
        <w:spacing w:line="360" w:lineRule="auto"/>
        <w:rPr>
          <w:rFonts w:ascii="Arial" w:eastAsia="Calibri" w:hAnsi="Arial" w:cs="Arial"/>
          <w:color w:val="000000" w:themeColor="text1"/>
        </w:rPr>
      </w:pPr>
    </w:p>
    <w:p w14:paraId="799203C3" w14:textId="77777777" w:rsidR="00F75CC5" w:rsidRDefault="00F75CC5" w:rsidP="000E3D97">
      <w:pPr>
        <w:spacing w:line="360" w:lineRule="auto"/>
        <w:rPr>
          <w:rFonts w:ascii="Arial" w:eastAsia="ArialMT" w:hAnsi="Arial" w:cs="Arial"/>
          <w:color w:val="000000" w:themeColor="text1"/>
        </w:rPr>
      </w:pPr>
    </w:p>
    <w:p w14:paraId="3C6E53E2" w14:textId="77777777" w:rsidR="00F75CC5" w:rsidRDefault="00F75CC5" w:rsidP="000E3D97">
      <w:pPr>
        <w:spacing w:line="360" w:lineRule="auto"/>
        <w:rPr>
          <w:rFonts w:ascii="Arial" w:eastAsia="ArialMT" w:hAnsi="Arial" w:cs="Arial"/>
          <w:color w:val="000000" w:themeColor="text1"/>
        </w:rPr>
      </w:pPr>
    </w:p>
    <w:p w14:paraId="3AAA32B6" w14:textId="77777777" w:rsidR="00F75CC5" w:rsidRDefault="00F75CC5" w:rsidP="000E3D97">
      <w:pPr>
        <w:spacing w:line="360" w:lineRule="auto"/>
        <w:rPr>
          <w:rFonts w:ascii="Arial" w:eastAsia="ArialMT" w:hAnsi="Arial" w:cs="Arial"/>
          <w:color w:val="000000" w:themeColor="text1"/>
        </w:rPr>
      </w:pPr>
    </w:p>
    <w:p w14:paraId="2F35BBDB" w14:textId="027E4C1B" w:rsidR="00883AEB" w:rsidRPr="00F75CC5" w:rsidRDefault="25BE704E" w:rsidP="000E3D97">
      <w:pPr>
        <w:spacing w:line="360" w:lineRule="auto"/>
        <w:rPr>
          <w:rFonts w:ascii="Arial" w:eastAsia="ArialMT" w:hAnsi="Arial" w:cs="Arial"/>
          <w:color w:val="000000" w:themeColor="text1"/>
          <w:sz w:val="28"/>
          <w:szCs w:val="28"/>
          <w:u w:val="single"/>
        </w:rPr>
      </w:pPr>
      <w:r w:rsidRPr="00F75CC5">
        <w:rPr>
          <w:rFonts w:ascii="Arial" w:eastAsia="ArialMT" w:hAnsi="Arial" w:cs="Arial"/>
          <w:color w:val="000000" w:themeColor="text1"/>
          <w:sz w:val="28"/>
          <w:szCs w:val="28"/>
          <w:u w:val="single"/>
        </w:rPr>
        <w:lastRenderedPageBreak/>
        <w:t xml:space="preserve">Part 2 </w:t>
      </w:r>
    </w:p>
    <w:p w14:paraId="7F47653D" w14:textId="2CAA1911" w:rsidR="00B765CD" w:rsidRPr="00F75CC5" w:rsidRDefault="00B765CD" w:rsidP="00F75CC5">
      <w:pPr>
        <w:spacing w:line="360" w:lineRule="auto"/>
        <w:ind w:firstLine="720"/>
        <w:rPr>
          <w:rFonts w:ascii="Arial" w:eastAsia="ArialMT" w:hAnsi="Arial" w:cs="Arial"/>
        </w:rPr>
      </w:pPr>
      <w:r w:rsidRPr="00F75CC5">
        <w:rPr>
          <w:rFonts w:ascii="Arial" w:eastAsia="ArialMT" w:hAnsi="Arial" w:cs="Arial"/>
        </w:rPr>
        <w:t>After reflecting in action on my experiences with these four pedagogic principles, Assessment for Learning (AfL) is the chosen area for development that I will be focusing on.</w:t>
      </w:r>
      <w:r w:rsidR="00867D2A" w:rsidRPr="00F75CC5">
        <w:rPr>
          <w:rFonts w:ascii="Arial" w:eastAsia="ArialMT" w:hAnsi="Arial" w:cs="Arial"/>
        </w:rPr>
        <w:t xml:space="preserve"> </w:t>
      </w:r>
      <w:r w:rsidR="00867D2A" w:rsidRPr="00F75CC5">
        <w:rPr>
          <w:rFonts w:ascii="Arial" w:eastAsia="ArialMT" w:hAnsi="Arial" w:cs="Arial"/>
        </w:rPr>
        <w:t xml:space="preserve">This assignment will develop my practice further as a reflective practitioner, evaluating my </w:t>
      </w:r>
      <w:r w:rsidR="00867D2A" w:rsidRPr="00F75CC5">
        <w:rPr>
          <w:rFonts w:ascii="Arial" w:eastAsia="ArialMT" w:hAnsi="Arial" w:cs="Arial"/>
        </w:rPr>
        <w:t>professional teaching experiences</w:t>
      </w:r>
      <w:r w:rsidR="009B68EB" w:rsidRPr="00F75CC5">
        <w:rPr>
          <w:rFonts w:ascii="Arial" w:eastAsia="ArialMT" w:hAnsi="Arial" w:cs="Arial"/>
        </w:rPr>
        <w:t xml:space="preserve"> (PTE)</w:t>
      </w:r>
      <w:r w:rsidR="00867D2A" w:rsidRPr="00F75CC5">
        <w:rPr>
          <w:rFonts w:ascii="Arial" w:eastAsia="ArialMT" w:hAnsi="Arial" w:cs="Arial"/>
        </w:rPr>
        <w:t>.</w:t>
      </w:r>
      <w:r w:rsidRPr="00F75CC5">
        <w:rPr>
          <w:rFonts w:ascii="Arial" w:eastAsia="ArialMT" w:hAnsi="Arial" w:cs="Arial"/>
        </w:rPr>
        <w:t xml:space="preserve"> </w:t>
      </w:r>
      <w:r w:rsidR="00D43B3F" w:rsidRPr="00F75CC5">
        <w:rPr>
          <w:rFonts w:ascii="Arial" w:eastAsia="ArialMT" w:hAnsi="Arial" w:cs="Arial"/>
        </w:rPr>
        <w:t xml:space="preserve">Previous research in addition to my own implementation of AfL has embedded the personal need to develop and advance my use of AfL going forward into my career as a teaching professional. </w:t>
      </w:r>
      <w:r w:rsidR="006510F8" w:rsidRPr="00F75CC5">
        <w:rPr>
          <w:rFonts w:ascii="Arial" w:eastAsia="ArialMT" w:hAnsi="Arial" w:cs="Arial"/>
        </w:rPr>
        <w:t>AfL being a</w:t>
      </w:r>
      <w:r w:rsidR="00036C88" w:rsidRPr="00F75CC5">
        <w:rPr>
          <w:rFonts w:ascii="Arial" w:eastAsia="ArialMT" w:hAnsi="Arial" w:cs="Arial"/>
        </w:rPr>
        <w:t xml:space="preserve"> pedagogical tool which if used effectively by practitioners should offer individual challenge to achieve progression in learning (Dixon, 2016; Welsh Government 2020</w:t>
      </w:r>
      <w:r w:rsidR="00B01D19" w:rsidRPr="00F75CC5">
        <w:rPr>
          <w:rFonts w:ascii="Arial" w:eastAsia="ArialMT" w:hAnsi="Arial" w:cs="Arial"/>
        </w:rPr>
        <w:t>b</w:t>
      </w:r>
      <w:r w:rsidR="00036C88" w:rsidRPr="00F75CC5">
        <w:rPr>
          <w:rFonts w:ascii="Arial" w:eastAsia="ArialMT" w:hAnsi="Arial" w:cs="Arial"/>
        </w:rPr>
        <w:t xml:space="preserve">). </w:t>
      </w:r>
      <w:r w:rsidR="00E803B5" w:rsidRPr="00F75CC5">
        <w:rPr>
          <w:rFonts w:ascii="Arial" w:eastAsia="ArialMT" w:hAnsi="Arial" w:cs="Arial"/>
        </w:rPr>
        <w:t xml:space="preserve">The importance of AfL within learner progression is escalated by its presence in the Curriculum for Wales (CfW) and </w:t>
      </w:r>
      <w:r w:rsidR="00BF3E99" w:rsidRPr="00F75CC5">
        <w:rPr>
          <w:rFonts w:ascii="Arial" w:eastAsia="ArialMT" w:hAnsi="Arial" w:cs="Arial"/>
        </w:rPr>
        <w:t>Professional Standards for Teaching and Leadership (PSTL) (Welsh Government,</w:t>
      </w:r>
      <w:r w:rsidR="0075299C" w:rsidRPr="00F75CC5">
        <w:rPr>
          <w:rFonts w:ascii="Arial" w:eastAsia="ArialMT" w:hAnsi="Arial" w:cs="Arial"/>
        </w:rPr>
        <w:t xml:space="preserve"> </w:t>
      </w:r>
      <w:r w:rsidR="00BF3E99" w:rsidRPr="00F75CC5">
        <w:rPr>
          <w:rFonts w:ascii="Arial" w:eastAsia="ArialMT" w:hAnsi="Arial" w:cs="Arial"/>
        </w:rPr>
        <w:t>2019; 2021</w:t>
      </w:r>
      <w:r w:rsidR="00B0764D" w:rsidRPr="00F75CC5">
        <w:rPr>
          <w:rFonts w:ascii="Arial" w:eastAsia="ArialMT" w:hAnsi="Arial" w:cs="Arial"/>
        </w:rPr>
        <w:t>b</w:t>
      </w:r>
      <w:r w:rsidR="00BF3E99" w:rsidRPr="00F75CC5">
        <w:rPr>
          <w:rFonts w:ascii="Arial" w:eastAsia="ArialMT" w:hAnsi="Arial" w:cs="Arial"/>
        </w:rPr>
        <w:t xml:space="preserve">). </w:t>
      </w:r>
      <w:r w:rsidR="0027623E" w:rsidRPr="00F75CC5">
        <w:rPr>
          <w:rFonts w:ascii="Arial" w:eastAsia="ArialMT" w:hAnsi="Arial" w:cs="Arial"/>
        </w:rPr>
        <w:t xml:space="preserve">Furthermore, the Welsh Government (2023) </w:t>
      </w:r>
      <w:r w:rsidR="005A0B0D" w:rsidRPr="00F75CC5">
        <w:rPr>
          <w:rFonts w:ascii="Arial" w:eastAsia="ArialMT" w:hAnsi="Arial" w:cs="Arial"/>
        </w:rPr>
        <w:t xml:space="preserve">highlights that AfL, being one of the twelve pedagogic principles, is fundamental for exceptional teaching and learning to occur. </w:t>
      </w:r>
      <w:r w:rsidR="00C6548D" w:rsidRPr="00F75CC5">
        <w:rPr>
          <w:rFonts w:ascii="Arial" w:eastAsia="ArialMT" w:hAnsi="Arial" w:cs="Arial"/>
        </w:rPr>
        <w:t xml:space="preserve">AfL can be divided into four key elements, sharing learning intentions, feedback, questioning and self-assessment (Black </w:t>
      </w:r>
      <w:r w:rsidR="00C6548D" w:rsidRPr="00F75CC5">
        <w:rPr>
          <w:rFonts w:ascii="Arial" w:eastAsia="ArialMT" w:hAnsi="Arial" w:cs="Arial"/>
          <w:i/>
          <w:iCs/>
        </w:rPr>
        <w:t>et al</w:t>
      </w:r>
      <w:r w:rsidR="00C6548D" w:rsidRPr="00F75CC5">
        <w:rPr>
          <w:rFonts w:ascii="Arial" w:eastAsia="ArialMT" w:hAnsi="Arial" w:cs="Arial"/>
        </w:rPr>
        <w:t xml:space="preserve">, 2003). </w:t>
      </w:r>
      <w:r w:rsidR="00F67835" w:rsidRPr="00F75CC5">
        <w:rPr>
          <w:rFonts w:ascii="Arial" w:eastAsia="ArialMT" w:hAnsi="Arial" w:cs="Arial"/>
        </w:rPr>
        <w:t xml:space="preserve">All of which I have implemented into my own practice during my three professional teaching experiences to a certain degree. </w:t>
      </w:r>
      <w:r w:rsidR="00FB77F5" w:rsidRPr="00F75CC5">
        <w:rPr>
          <w:rFonts w:ascii="Arial" w:eastAsia="ArialMT" w:hAnsi="Arial" w:cs="Arial"/>
        </w:rPr>
        <w:t xml:space="preserve">As a reflective practitioner </w:t>
      </w:r>
      <w:r w:rsidR="00F67835" w:rsidRPr="00F75CC5">
        <w:rPr>
          <w:rFonts w:ascii="Arial" w:eastAsia="ArialMT" w:hAnsi="Arial" w:cs="Arial"/>
        </w:rPr>
        <w:t xml:space="preserve">I do however </w:t>
      </w:r>
      <w:r w:rsidR="00FB77F5" w:rsidRPr="00F75CC5">
        <w:rPr>
          <w:rFonts w:ascii="Arial" w:eastAsia="ArialMT" w:hAnsi="Arial" w:cs="Arial"/>
        </w:rPr>
        <w:t xml:space="preserve">understand that each cohort I teach will </w:t>
      </w:r>
      <w:r w:rsidR="004E522C">
        <w:rPr>
          <w:rFonts w:ascii="Arial" w:eastAsia="ArialMT" w:hAnsi="Arial" w:cs="Arial"/>
        </w:rPr>
        <w:t>comprise of a combination of</w:t>
      </w:r>
      <w:r w:rsidR="00FB77F5" w:rsidRPr="00F75CC5">
        <w:rPr>
          <w:rFonts w:ascii="Arial" w:eastAsia="ArialMT" w:hAnsi="Arial" w:cs="Arial"/>
        </w:rPr>
        <w:t xml:space="preserve"> unique individuals</w:t>
      </w:r>
      <w:r w:rsidR="004E522C">
        <w:rPr>
          <w:rFonts w:ascii="Arial" w:eastAsia="ArialMT" w:hAnsi="Arial" w:cs="Arial"/>
        </w:rPr>
        <w:t>,</w:t>
      </w:r>
      <w:r w:rsidR="00FB77F5" w:rsidRPr="00F75CC5">
        <w:rPr>
          <w:rFonts w:ascii="Arial" w:eastAsia="ArialMT" w:hAnsi="Arial" w:cs="Arial"/>
        </w:rPr>
        <w:t xml:space="preserve"> thus my approach to AfL will need to be designed </w:t>
      </w:r>
      <w:r w:rsidR="004E522C">
        <w:rPr>
          <w:rFonts w:ascii="Arial" w:eastAsia="ArialMT" w:hAnsi="Arial" w:cs="Arial"/>
        </w:rPr>
        <w:t>to accommodate the specific needs of</w:t>
      </w:r>
      <w:r w:rsidR="00FB77F5" w:rsidRPr="00F75CC5">
        <w:rPr>
          <w:rFonts w:ascii="Arial" w:eastAsia="ArialMT" w:hAnsi="Arial" w:cs="Arial"/>
        </w:rPr>
        <w:t xml:space="preserve"> the learners (Ewens, 2014). </w:t>
      </w:r>
      <w:r w:rsidR="00134C39" w:rsidRPr="00F75CC5">
        <w:rPr>
          <w:rFonts w:ascii="Arial" w:eastAsia="ArialMT" w:hAnsi="Arial" w:cs="Arial"/>
        </w:rPr>
        <w:t xml:space="preserve">Moreover, </w:t>
      </w:r>
      <w:r w:rsidR="004E522C">
        <w:rPr>
          <w:rFonts w:ascii="Arial" w:eastAsia="ArialMT" w:hAnsi="Arial" w:cs="Arial"/>
        </w:rPr>
        <w:t xml:space="preserve">to date </w:t>
      </w:r>
      <w:r w:rsidR="00134C39" w:rsidRPr="00F75CC5">
        <w:rPr>
          <w:rFonts w:ascii="Arial" w:eastAsia="ArialMT" w:hAnsi="Arial" w:cs="Arial"/>
        </w:rPr>
        <w:t xml:space="preserve">I have only briefly touched upon each element in my </w:t>
      </w:r>
      <w:r w:rsidR="00CD02FA" w:rsidRPr="00F75CC5">
        <w:rPr>
          <w:rFonts w:ascii="Arial" w:eastAsia="ArialMT" w:hAnsi="Arial" w:cs="Arial"/>
        </w:rPr>
        <w:t>experiences</w:t>
      </w:r>
      <w:r w:rsidR="008D2A9C" w:rsidRPr="00F75CC5">
        <w:rPr>
          <w:rFonts w:ascii="Arial" w:eastAsia="ArialMT" w:hAnsi="Arial" w:cs="Arial"/>
        </w:rPr>
        <w:t>.</w:t>
      </w:r>
      <w:r w:rsidR="00134C39" w:rsidRPr="00F75CC5">
        <w:rPr>
          <w:rFonts w:ascii="Arial" w:eastAsia="ArialMT" w:hAnsi="Arial" w:cs="Arial"/>
        </w:rPr>
        <w:t xml:space="preserve"> </w:t>
      </w:r>
      <w:r w:rsidR="008D2A9C" w:rsidRPr="00F75CC5">
        <w:rPr>
          <w:rFonts w:ascii="Arial" w:eastAsia="ArialMT" w:hAnsi="Arial" w:cs="Arial"/>
        </w:rPr>
        <w:t>Consequently, it is</w:t>
      </w:r>
      <w:r w:rsidR="00134C39" w:rsidRPr="00F75CC5">
        <w:rPr>
          <w:rFonts w:ascii="Arial" w:eastAsia="ArialMT" w:hAnsi="Arial" w:cs="Arial"/>
        </w:rPr>
        <w:t xml:space="preserve"> crucial that I </w:t>
      </w:r>
      <w:r w:rsidR="001B1B07" w:rsidRPr="00F75CC5">
        <w:rPr>
          <w:rFonts w:ascii="Arial" w:eastAsia="ArialMT" w:hAnsi="Arial" w:cs="Arial"/>
        </w:rPr>
        <w:t xml:space="preserve">expand my current knowledge and embed this </w:t>
      </w:r>
      <w:r w:rsidR="00F548F2" w:rsidRPr="00F75CC5">
        <w:rPr>
          <w:rFonts w:ascii="Arial" w:eastAsia="ArialMT" w:hAnsi="Arial" w:cs="Arial"/>
        </w:rPr>
        <w:t>further into my teaching</w:t>
      </w:r>
      <w:r w:rsidR="00F349C1" w:rsidRPr="00F75CC5">
        <w:rPr>
          <w:rFonts w:ascii="Arial" w:eastAsia="ArialMT" w:hAnsi="Arial" w:cs="Arial"/>
        </w:rPr>
        <w:t xml:space="preserve"> as I progress into a Newly Qualified Teacher (NQT)</w:t>
      </w:r>
      <w:r w:rsidR="00F548F2" w:rsidRPr="00F75CC5">
        <w:rPr>
          <w:rFonts w:ascii="Arial" w:eastAsia="ArialMT" w:hAnsi="Arial" w:cs="Arial"/>
        </w:rPr>
        <w:t>.</w:t>
      </w:r>
      <w:r w:rsidR="001B1B07" w:rsidRPr="00F75CC5">
        <w:rPr>
          <w:rFonts w:ascii="Arial" w:eastAsia="ArialMT" w:hAnsi="Arial" w:cs="Arial"/>
        </w:rPr>
        <w:t xml:space="preserve"> </w:t>
      </w:r>
      <w:r w:rsidR="00E77F8C" w:rsidRPr="00F75CC5">
        <w:rPr>
          <w:rFonts w:ascii="Arial" w:eastAsia="ArialMT" w:hAnsi="Arial" w:cs="Arial"/>
        </w:rPr>
        <w:t xml:space="preserve">The cohort that these experiences occurred with are a class of </w:t>
      </w:r>
      <w:r w:rsidR="009849C6" w:rsidRPr="00F75CC5">
        <w:rPr>
          <w:rFonts w:ascii="Arial" w:eastAsia="ArialMT" w:hAnsi="Arial" w:cs="Arial"/>
        </w:rPr>
        <w:t>twenty-six</w:t>
      </w:r>
      <w:r w:rsidR="00E77F8C" w:rsidRPr="00F75CC5">
        <w:rPr>
          <w:rFonts w:ascii="Arial" w:eastAsia="ArialMT" w:hAnsi="Arial" w:cs="Arial"/>
        </w:rPr>
        <w:t xml:space="preserve">, aged eight and nine in the South Wales area. There </w:t>
      </w:r>
      <w:r w:rsidR="00132D21" w:rsidRPr="00F75CC5">
        <w:rPr>
          <w:rFonts w:ascii="Arial" w:eastAsia="ArialMT" w:hAnsi="Arial" w:cs="Arial"/>
        </w:rPr>
        <w:t>is</w:t>
      </w:r>
      <w:r w:rsidR="00E77F8C" w:rsidRPr="00F75CC5">
        <w:rPr>
          <w:rFonts w:ascii="Arial" w:eastAsia="ArialMT" w:hAnsi="Arial" w:cs="Arial"/>
        </w:rPr>
        <w:t xml:space="preserve"> a </w:t>
      </w:r>
      <w:r w:rsidR="009849C6" w:rsidRPr="00F75CC5">
        <w:rPr>
          <w:rFonts w:ascii="Arial" w:eastAsia="ArialMT" w:hAnsi="Arial" w:cs="Arial"/>
        </w:rPr>
        <w:t xml:space="preserve">high proportion of Additional Learning Needs </w:t>
      </w:r>
      <w:r w:rsidR="00927CC1" w:rsidRPr="00F75CC5">
        <w:rPr>
          <w:rFonts w:ascii="Arial" w:eastAsia="ArialMT" w:hAnsi="Arial" w:cs="Arial"/>
        </w:rPr>
        <w:t xml:space="preserve">(ALN) and barriers to learning </w:t>
      </w:r>
      <w:r w:rsidR="00132D21" w:rsidRPr="00F75CC5">
        <w:rPr>
          <w:rFonts w:ascii="Arial" w:eastAsia="ArialMT" w:hAnsi="Arial" w:cs="Arial"/>
        </w:rPr>
        <w:t xml:space="preserve">across the school, within the class there are four learners diagnosed with Autistic Spectrum Disorder (ASD), one learner with global delay, one learner with dyspraxia, three learners who are considered Looked After Children (LAC) and one currently waiting on diagnoses for avoidant personality disorder and attention deficit hyperactivity disorder (ADHD).  </w:t>
      </w:r>
      <w:r w:rsidR="00927CC1" w:rsidRPr="00F75CC5">
        <w:rPr>
          <w:rFonts w:ascii="Arial" w:eastAsia="ArialMT" w:hAnsi="Arial" w:cs="Arial"/>
        </w:rPr>
        <w:t xml:space="preserve"> </w:t>
      </w:r>
    </w:p>
    <w:p w14:paraId="3DB5ED0D" w14:textId="3D825D9D" w:rsidR="00F57B41" w:rsidRPr="00F75CC5" w:rsidRDefault="00F57B41" w:rsidP="00F75CC5">
      <w:pPr>
        <w:spacing w:line="360" w:lineRule="auto"/>
        <w:ind w:firstLine="720"/>
        <w:rPr>
          <w:rFonts w:ascii="Arial" w:eastAsia="ArialMT" w:hAnsi="Arial" w:cs="Arial"/>
        </w:rPr>
      </w:pPr>
      <w:r w:rsidRPr="00F75CC5">
        <w:rPr>
          <w:rFonts w:ascii="Arial" w:eastAsia="ArialMT" w:hAnsi="Arial" w:cs="Arial"/>
        </w:rPr>
        <w:t xml:space="preserve">The question of where AfL belongs in teaching is often posed </w:t>
      </w:r>
      <w:r w:rsidR="001047EF" w:rsidRPr="00F75CC5">
        <w:rPr>
          <w:rFonts w:ascii="Arial" w:eastAsia="ArialMT" w:hAnsi="Arial" w:cs="Arial"/>
        </w:rPr>
        <w:t xml:space="preserve">within literature relating to education </w:t>
      </w:r>
      <w:r w:rsidR="001047EF" w:rsidRPr="00F75CC5">
        <w:rPr>
          <w:rFonts w:ascii="Arial" w:eastAsia="ArialMT" w:hAnsi="Arial" w:cs="Arial"/>
        </w:rPr>
        <w:t xml:space="preserve">(Jones, 2015; Dixon &amp; </w:t>
      </w:r>
      <w:proofErr w:type="spellStart"/>
      <w:r w:rsidR="001047EF" w:rsidRPr="00F75CC5">
        <w:rPr>
          <w:rFonts w:ascii="Arial" w:eastAsia="ArialMT" w:hAnsi="Arial" w:cs="Arial"/>
        </w:rPr>
        <w:t>Hawe</w:t>
      </w:r>
      <w:proofErr w:type="spellEnd"/>
      <w:r w:rsidR="001047EF" w:rsidRPr="00F75CC5">
        <w:rPr>
          <w:rFonts w:ascii="Arial" w:eastAsia="ArialMT" w:hAnsi="Arial" w:cs="Arial"/>
        </w:rPr>
        <w:t>, 2016.)</w:t>
      </w:r>
      <w:r w:rsidR="00CF6F52" w:rsidRPr="00F75CC5">
        <w:rPr>
          <w:rFonts w:ascii="Arial" w:eastAsia="ArialMT" w:hAnsi="Arial" w:cs="Arial"/>
        </w:rPr>
        <w:t>. Overall, literature concurs that AfL belongs in all aspects of teaching and learning</w:t>
      </w:r>
      <w:r w:rsidR="007B751C" w:rsidRPr="00F75CC5">
        <w:rPr>
          <w:rFonts w:ascii="Arial" w:eastAsia="ArialMT" w:hAnsi="Arial" w:cs="Arial"/>
        </w:rPr>
        <w:t>, originating with planning</w:t>
      </w:r>
      <w:r w:rsidR="00CF6F52" w:rsidRPr="00F75CC5">
        <w:rPr>
          <w:rFonts w:ascii="Arial" w:eastAsia="ArialMT" w:hAnsi="Arial" w:cs="Arial"/>
        </w:rPr>
        <w:t xml:space="preserve"> for the most effective implementation (Black </w:t>
      </w:r>
      <w:r w:rsidR="00CF6F52" w:rsidRPr="00F75CC5">
        <w:rPr>
          <w:rFonts w:ascii="Arial" w:eastAsia="ArialMT" w:hAnsi="Arial" w:cs="Arial"/>
          <w:i/>
          <w:iCs/>
        </w:rPr>
        <w:t xml:space="preserve">et al, </w:t>
      </w:r>
      <w:r w:rsidR="00CF6F52" w:rsidRPr="00F75CC5">
        <w:rPr>
          <w:rFonts w:ascii="Arial" w:eastAsia="ArialMT" w:hAnsi="Arial" w:cs="Arial"/>
        </w:rPr>
        <w:t xml:space="preserve">2013; Jones, 2015). </w:t>
      </w:r>
      <w:r w:rsidR="007B751C" w:rsidRPr="00F75CC5">
        <w:rPr>
          <w:rFonts w:ascii="Arial" w:eastAsia="ArialMT" w:hAnsi="Arial" w:cs="Arial"/>
        </w:rPr>
        <w:t>Donaldson (2015) maintains the concept that advanced planning is paramount to assessment</w:t>
      </w:r>
      <w:r w:rsidR="00D46235" w:rsidRPr="00F75CC5">
        <w:rPr>
          <w:rFonts w:ascii="Arial" w:eastAsia="ArialMT" w:hAnsi="Arial" w:cs="Arial"/>
        </w:rPr>
        <w:t xml:space="preserve">, expanding that his report </w:t>
      </w:r>
      <w:r w:rsidR="00D46235" w:rsidRPr="00F75CC5">
        <w:rPr>
          <w:rFonts w:ascii="Arial" w:eastAsia="ArialMT" w:hAnsi="Arial" w:cs="Arial"/>
          <w:i/>
          <w:iCs/>
        </w:rPr>
        <w:t xml:space="preserve">Successful Futures </w:t>
      </w:r>
      <w:r w:rsidR="00D46235" w:rsidRPr="00F75CC5">
        <w:rPr>
          <w:rFonts w:ascii="Arial" w:eastAsia="ArialMT" w:hAnsi="Arial" w:cs="Arial"/>
        </w:rPr>
        <w:t xml:space="preserve">aims to strengthen the connections between planning, </w:t>
      </w:r>
      <w:proofErr w:type="gramStart"/>
      <w:r w:rsidR="00D46235" w:rsidRPr="00F75CC5">
        <w:rPr>
          <w:rFonts w:ascii="Arial" w:eastAsia="ArialMT" w:hAnsi="Arial" w:cs="Arial"/>
        </w:rPr>
        <w:t>assessment</w:t>
      </w:r>
      <w:proofErr w:type="gramEnd"/>
      <w:r w:rsidR="00D46235" w:rsidRPr="00F75CC5">
        <w:rPr>
          <w:rFonts w:ascii="Arial" w:eastAsia="ArialMT" w:hAnsi="Arial" w:cs="Arial"/>
        </w:rPr>
        <w:t xml:space="preserve"> and curriculum, encouraging progression. </w:t>
      </w:r>
      <w:r w:rsidR="005514B9" w:rsidRPr="00F75CC5">
        <w:rPr>
          <w:rFonts w:ascii="Arial" w:eastAsia="ArialMT" w:hAnsi="Arial" w:cs="Arial"/>
        </w:rPr>
        <w:t xml:space="preserve">Although established as being fundamental to assessment, planning is ineffective if practitioners have not participated in observing the </w:t>
      </w:r>
      <w:r w:rsidR="005514B9" w:rsidRPr="00F75CC5">
        <w:rPr>
          <w:rFonts w:ascii="Arial" w:eastAsia="ArialMT" w:hAnsi="Arial" w:cs="Arial"/>
        </w:rPr>
        <w:lastRenderedPageBreak/>
        <w:t xml:space="preserve">learners they are planning for (Mooney, 2013). </w:t>
      </w:r>
      <w:r w:rsidR="00F26C2E" w:rsidRPr="00F75CC5">
        <w:rPr>
          <w:rFonts w:ascii="Arial" w:eastAsia="ArialMT" w:hAnsi="Arial" w:cs="Arial"/>
        </w:rPr>
        <w:t xml:space="preserve">Observation should be the foundation for all planning, considering the needs of the learners and AfL strategies that are best implemented for the individuals (Black and Wiliam, 1998; </w:t>
      </w:r>
      <w:r w:rsidR="00102BF9" w:rsidRPr="00F75CC5">
        <w:rPr>
          <w:rFonts w:ascii="Arial" w:eastAsia="ArialMT" w:hAnsi="Arial" w:cs="Arial"/>
        </w:rPr>
        <w:t xml:space="preserve">Black </w:t>
      </w:r>
      <w:r w:rsidR="00102BF9" w:rsidRPr="00F75CC5">
        <w:rPr>
          <w:rFonts w:ascii="Arial" w:eastAsia="ArialMT" w:hAnsi="Arial" w:cs="Arial"/>
          <w:i/>
          <w:iCs/>
        </w:rPr>
        <w:t xml:space="preserve">et al, </w:t>
      </w:r>
      <w:r w:rsidR="00102BF9" w:rsidRPr="00F75CC5">
        <w:rPr>
          <w:rFonts w:ascii="Arial" w:eastAsia="ArialMT" w:hAnsi="Arial" w:cs="Arial"/>
        </w:rPr>
        <w:t xml:space="preserve">2013; </w:t>
      </w:r>
      <w:r w:rsidR="00F26C2E" w:rsidRPr="00F75CC5">
        <w:rPr>
          <w:rFonts w:ascii="Arial" w:eastAsia="ArialMT" w:hAnsi="Arial" w:cs="Arial"/>
        </w:rPr>
        <w:t>Mooney, 2013).</w:t>
      </w:r>
      <w:r w:rsidR="001A05A5" w:rsidRPr="00F75CC5">
        <w:rPr>
          <w:rFonts w:ascii="Arial" w:eastAsia="ArialMT" w:hAnsi="Arial" w:cs="Arial"/>
        </w:rPr>
        <w:t xml:space="preserve"> </w:t>
      </w:r>
      <w:r w:rsidR="00102BF9" w:rsidRPr="00F75CC5">
        <w:rPr>
          <w:rFonts w:ascii="Arial" w:eastAsia="ArialMT" w:hAnsi="Arial" w:cs="Arial"/>
        </w:rPr>
        <w:t>Furthermore, the Welsh Government (2020</w:t>
      </w:r>
      <w:r w:rsidR="00B01D19" w:rsidRPr="00F75CC5">
        <w:rPr>
          <w:rFonts w:ascii="Arial" w:eastAsia="ArialMT" w:hAnsi="Arial" w:cs="Arial"/>
        </w:rPr>
        <w:t>b</w:t>
      </w:r>
      <w:r w:rsidR="00102BF9" w:rsidRPr="00F75CC5">
        <w:rPr>
          <w:rFonts w:ascii="Arial" w:eastAsia="ArialMT" w:hAnsi="Arial" w:cs="Arial"/>
        </w:rPr>
        <w:t xml:space="preserve">) </w:t>
      </w:r>
      <w:r w:rsidR="008D7E2F" w:rsidRPr="00F75CC5">
        <w:rPr>
          <w:rFonts w:ascii="Arial" w:eastAsia="ArialMT" w:hAnsi="Arial" w:cs="Arial"/>
        </w:rPr>
        <w:t>similarly recognises the relationship between planning and assessment within the Curriculum for Wales (CfW)</w:t>
      </w:r>
      <w:r w:rsidR="00E8739F" w:rsidRPr="00F75CC5">
        <w:rPr>
          <w:rFonts w:ascii="Arial" w:eastAsia="ArialMT" w:hAnsi="Arial" w:cs="Arial"/>
        </w:rPr>
        <w:t>. F</w:t>
      </w:r>
      <w:r w:rsidR="008D7E2F" w:rsidRPr="00F75CC5">
        <w:rPr>
          <w:rFonts w:ascii="Arial" w:eastAsia="ArialMT" w:hAnsi="Arial" w:cs="Arial"/>
        </w:rPr>
        <w:t>eaturing</w:t>
      </w:r>
      <w:r w:rsidR="00102BF9" w:rsidRPr="00F75CC5">
        <w:rPr>
          <w:rFonts w:ascii="Arial" w:eastAsia="ArialMT" w:hAnsi="Arial" w:cs="Arial"/>
        </w:rPr>
        <w:t xml:space="preserve"> that assessment must be planned and delivered in accordance with the personalised curriculum of the school</w:t>
      </w:r>
      <w:r w:rsidR="008D7E2F" w:rsidRPr="00F75CC5">
        <w:rPr>
          <w:rFonts w:ascii="Arial" w:eastAsia="ArialMT" w:hAnsi="Arial" w:cs="Arial"/>
        </w:rPr>
        <w:t xml:space="preserve"> </w:t>
      </w:r>
      <w:r w:rsidR="00E8739F" w:rsidRPr="00F75CC5">
        <w:rPr>
          <w:rFonts w:ascii="Arial" w:eastAsia="ArialMT" w:hAnsi="Arial" w:cs="Arial"/>
        </w:rPr>
        <w:t xml:space="preserve">which offers each individual learner an appropriate challenging experience </w:t>
      </w:r>
      <w:r w:rsidR="008D7E2F" w:rsidRPr="00F75CC5">
        <w:rPr>
          <w:rFonts w:ascii="Arial" w:eastAsia="ArialMT" w:hAnsi="Arial" w:cs="Arial"/>
        </w:rPr>
        <w:t>within their guidance documents</w:t>
      </w:r>
      <w:r w:rsidR="00E8739F" w:rsidRPr="00F75CC5">
        <w:rPr>
          <w:rFonts w:ascii="Arial" w:eastAsia="ArialMT" w:hAnsi="Arial" w:cs="Arial"/>
        </w:rPr>
        <w:t xml:space="preserve"> (Welsh Government 2010; 2020</w:t>
      </w:r>
      <w:r w:rsidR="00B01D19" w:rsidRPr="00F75CC5">
        <w:rPr>
          <w:rFonts w:ascii="Arial" w:eastAsia="ArialMT" w:hAnsi="Arial" w:cs="Arial"/>
        </w:rPr>
        <w:t>b</w:t>
      </w:r>
      <w:r w:rsidR="00E8739F" w:rsidRPr="00F75CC5">
        <w:rPr>
          <w:rFonts w:ascii="Arial" w:eastAsia="ArialMT" w:hAnsi="Arial" w:cs="Arial"/>
        </w:rPr>
        <w:t>)</w:t>
      </w:r>
      <w:r w:rsidR="00102BF9" w:rsidRPr="00F75CC5">
        <w:rPr>
          <w:rFonts w:ascii="Arial" w:eastAsia="ArialMT" w:hAnsi="Arial" w:cs="Arial"/>
        </w:rPr>
        <w:t>.</w:t>
      </w:r>
      <w:r w:rsidR="001A05A5" w:rsidRPr="00F75CC5">
        <w:rPr>
          <w:rFonts w:ascii="Arial" w:eastAsia="ArialMT" w:hAnsi="Arial" w:cs="Arial"/>
        </w:rPr>
        <w:t xml:space="preserve"> Donaldson (2015) however, suggests that</w:t>
      </w:r>
      <w:r w:rsidR="00102BF9" w:rsidRPr="00F75CC5">
        <w:rPr>
          <w:rFonts w:ascii="Arial" w:eastAsia="ArialMT" w:hAnsi="Arial" w:cs="Arial"/>
        </w:rPr>
        <w:t xml:space="preserve"> </w:t>
      </w:r>
      <w:r w:rsidR="001A05A5" w:rsidRPr="00F75CC5">
        <w:rPr>
          <w:rFonts w:ascii="Arial" w:eastAsia="ArialMT" w:hAnsi="Arial" w:cs="Arial"/>
        </w:rPr>
        <w:t xml:space="preserve">assessment can become a mundane task when practitioners forget the main objectives that are to improve and accelerate progression for learners (Welsh Government, 2020b). </w:t>
      </w:r>
    </w:p>
    <w:p w14:paraId="34E543B6" w14:textId="36CB61B4" w:rsidR="0013732B" w:rsidRPr="00F75CC5" w:rsidRDefault="0013732B" w:rsidP="00F75CC5">
      <w:pPr>
        <w:spacing w:line="360" w:lineRule="auto"/>
        <w:ind w:firstLine="720"/>
        <w:rPr>
          <w:rFonts w:ascii="Arial" w:eastAsia="Arial" w:hAnsi="Arial" w:cs="Arial"/>
          <w:color w:val="222222"/>
        </w:rPr>
      </w:pPr>
      <w:r w:rsidRPr="00F75CC5">
        <w:rPr>
          <w:rFonts w:ascii="Arial" w:eastAsia="ArialMT" w:hAnsi="Arial" w:cs="Arial"/>
        </w:rPr>
        <w:t xml:space="preserve">The theory of Lev Vygotsky is suggested to support the concept of AfL, identifying the relationship </w:t>
      </w:r>
      <w:r w:rsidR="00572C70" w:rsidRPr="00F75CC5">
        <w:rPr>
          <w:rFonts w:ascii="Arial" w:eastAsia="ArialMT" w:hAnsi="Arial" w:cs="Arial"/>
        </w:rPr>
        <w:t>between past experiences and interacting with others in the process of learning (</w:t>
      </w:r>
      <w:r w:rsidRPr="00F75CC5">
        <w:rPr>
          <w:rFonts w:ascii="Arial" w:eastAsia="ArialMT" w:hAnsi="Arial" w:cs="Arial"/>
        </w:rPr>
        <w:t>Sar</w:t>
      </w:r>
      <w:r w:rsidRPr="00F75CC5">
        <w:rPr>
          <w:rFonts w:ascii="Arial" w:eastAsia="Arial" w:hAnsi="Arial" w:cs="Arial"/>
          <w:color w:val="222222"/>
        </w:rPr>
        <w:t>dareh</w:t>
      </w:r>
      <w:r w:rsidRPr="00F75CC5">
        <w:rPr>
          <w:rFonts w:ascii="Arial" w:eastAsia="Arial" w:hAnsi="Arial" w:cs="Arial"/>
          <w:color w:val="222222"/>
        </w:rPr>
        <w:t xml:space="preserve"> and Saad 2012</w:t>
      </w:r>
      <w:r w:rsidR="00572C70" w:rsidRPr="00F75CC5">
        <w:rPr>
          <w:rFonts w:ascii="Arial" w:eastAsia="Arial" w:hAnsi="Arial" w:cs="Arial"/>
          <w:color w:val="222222"/>
        </w:rPr>
        <w:t>; Cambridge International, 2019</w:t>
      </w:r>
      <w:r w:rsidRPr="00F75CC5">
        <w:rPr>
          <w:rFonts w:ascii="Arial" w:eastAsia="Arial" w:hAnsi="Arial" w:cs="Arial"/>
          <w:color w:val="222222"/>
        </w:rPr>
        <w:t>)</w:t>
      </w:r>
      <w:r w:rsidR="00BA0149" w:rsidRPr="00F75CC5">
        <w:rPr>
          <w:rFonts w:ascii="Arial" w:eastAsia="Arial" w:hAnsi="Arial" w:cs="Arial"/>
          <w:color w:val="222222"/>
        </w:rPr>
        <w:t xml:space="preserve">. </w:t>
      </w:r>
      <w:r w:rsidR="00DA2F79" w:rsidRPr="00F75CC5">
        <w:rPr>
          <w:rFonts w:ascii="Arial" w:eastAsia="Arial" w:hAnsi="Arial" w:cs="Arial"/>
          <w:color w:val="222222"/>
        </w:rPr>
        <w:t xml:space="preserve">This relationship is similarly identified by the Welsh Government (2010), establishing that the theory of social constructivism results in learners who are considerably more engaged with their peers and teachers. </w:t>
      </w:r>
      <w:r w:rsidR="009A4CA8" w:rsidRPr="00F75CC5">
        <w:rPr>
          <w:rFonts w:ascii="Arial" w:eastAsia="Arial" w:hAnsi="Arial" w:cs="Arial"/>
          <w:color w:val="222222"/>
        </w:rPr>
        <w:t xml:space="preserve">This indicates that Vygotsky’s theory would support the use of peer-assessment and group activates as he </w:t>
      </w:r>
      <w:proofErr w:type="gramStart"/>
      <w:r w:rsidR="009A4CA8" w:rsidRPr="00F75CC5">
        <w:rPr>
          <w:rFonts w:ascii="Arial" w:eastAsia="Arial" w:hAnsi="Arial" w:cs="Arial"/>
          <w:color w:val="222222"/>
        </w:rPr>
        <w:t>was of the opinion that</w:t>
      </w:r>
      <w:proofErr w:type="gramEnd"/>
      <w:r w:rsidR="009A4CA8" w:rsidRPr="00F75CC5">
        <w:rPr>
          <w:rFonts w:ascii="Arial" w:eastAsia="Arial" w:hAnsi="Arial" w:cs="Arial"/>
          <w:color w:val="222222"/>
        </w:rPr>
        <w:t xml:space="preserve"> work produced in collaboration with others was of a higher standard than that completed independently (Welsh Government, 2010). </w:t>
      </w:r>
      <w:r w:rsidR="000B45DB" w:rsidRPr="00F75CC5">
        <w:rPr>
          <w:rFonts w:ascii="Arial" w:eastAsia="Arial" w:hAnsi="Arial" w:cs="Arial"/>
          <w:color w:val="222222"/>
        </w:rPr>
        <w:t xml:space="preserve">When considering Vygotsky’s Zone of Proximal Development (ZPD), practitioners are </w:t>
      </w:r>
      <w:r w:rsidR="00FA2BAB">
        <w:rPr>
          <w:rFonts w:ascii="Arial" w:eastAsia="Arial" w:hAnsi="Arial" w:cs="Arial"/>
          <w:color w:val="222222"/>
        </w:rPr>
        <w:t>determining</w:t>
      </w:r>
      <w:r w:rsidR="000B45DB" w:rsidRPr="00F75CC5">
        <w:rPr>
          <w:rFonts w:ascii="Arial" w:eastAsia="Arial" w:hAnsi="Arial" w:cs="Arial"/>
          <w:color w:val="222222"/>
        </w:rPr>
        <w:t xml:space="preserve"> what their learners can achieve </w:t>
      </w:r>
      <w:r w:rsidR="00FA2BAB">
        <w:rPr>
          <w:rFonts w:ascii="Arial" w:eastAsia="Arial" w:hAnsi="Arial" w:cs="Arial"/>
          <w:color w:val="222222"/>
        </w:rPr>
        <w:t>subsequently</w:t>
      </w:r>
      <w:r w:rsidR="000B45DB" w:rsidRPr="00F75CC5">
        <w:rPr>
          <w:rFonts w:ascii="Arial" w:eastAsia="Arial" w:hAnsi="Arial" w:cs="Arial"/>
          <w:color w:val="222222"/>
        </w:rPr>
        <w:t xml:space="preserve"> with </w:t>
      </w:r>
      <w:r w:rsidR="00FA2BAB">
        <w:rPr>
          <w:rFonts w:ascii="Arial" w:eastAsia="Arial" w:hAnsi="Arial" w:cs="Arial"/>
          <w:color w:val="222222"/>
        </w:rPr>
        <w:t xml:space="preserve">and without </w:t>
      </w:r>
      <w:r w:rsidR="000B45DB" w:rsidRPr="00F75CC5">
        <w:rPr>
          <w:rFonts w:ascii="Arial" w:eastAsia="Arial" w:hAnsi="Arial" w:cs="Arial"/>
          <w:color w:val="222222"/>
        </w:rPr>
        <w:t>adult intervention</w:t>
      </w:r>
      <w:r w:rsidR="00FA2BAB">
        <w:rPr>
          <w:rFonts w:ascii="Arial" w:eastAsia="Arial" w:hAnsi="Arial" w:cs="Arial"/>
          <w:color w:val="222222"/>
        </w:rPr>
        <w:t>,</w:t>
      </w:r>
      <w:r w:rsidR="000B45DB" w:rsidRPr="00F75CC5">
        <w:rPr>
          <w:rFonts w:ascii="Arial" w:eastAsia="Arial" w:hAnsi="Arial" w:cs="Arial"/>
          <w:color w:val="222222"/>
        </w:rPr>
        <w:t xml:space="preserve"> to offer them suitable challenge</w:t>
      </w:r>
      <w:r w:rsidR="00FA2BAB">
        <w:rPr>
          <w:rFonts w:ascii="Arial" w:eastAsia="Arial" w:hAnsi="Arial" w:cs="Arial"/>
          <w:color w:val="222222"/>
        </w:rPr>
        <w:t>s</w:t>
      </w:r>
      <w:r w:rsidR="000B45DB" w:rsidRPr="00F75CC5">
        <w:rPr>
          <w:rFonts w:ascii="Arial" w:eastAsia="Arial" w:hAnsi="Arial" w:cs="Arial"/>
          <w:color w:val="222222"/>
        </w:rPr>
        <w:t xml:space="preserve"> to diminish the difference (</w:t>
      </w:r>
      <w:r w:rsidR="00CB156D" w:rsidRPr="00F75CC5">
        <w:rPr>
          <w:rFonts w:ascii="Arial" w:eastAsia="Arial" w:hAnsi="Arial" w:cs="Arial"/>
          <w:color w:val="222222"/>
        </w:rPr>
        <w:t>MacBlain, 2014; Mcloed, 2023).</w:t>
      </w:r>
      <w:r w:rsidR="000F3DBE" w:rsidRPr="00F75CC5">
        <w:rPr>
          <w:rFonts w:ascii="Arial" w:eastAsia="Arial" w:hAnsi="Arial" w:cs="Arial"/>
          <w:color w:val="222222"/>
        </w:rPr>
        <w:t xml:space="preserve"> Corresponding with the views of Jones (2015), that the aim of AfL is to offer levels of challenge to learners that accelerates their learning to the next level</w:t>
      </w:r>
      <w:r w:rsidR="00851F9A" w:rsidRPr="00F75CC5">
        <w:rPr>
          <w:rFonts w:ascii="Arial" w:eastAsia="Arial" w:hAnsi="Arial" w:cs="Arial"/>
          <w:color w:val="222222"/>
        </w:rPr>
        <w:t>, similarly having the intention of achieving the next stage</w:t>
      </w:r>
      <w:r w:rsidR="000F3DBE" w:rsidRPr="00F75CC5">
        <w:rPr>
          <w:rFonts w:ascii="Arial" w:eastAsia="Arial" w:hAnsi="Arial" w:cs="Arial"/>
          <w:color w:val="222222"/>
        </w:rPr>
        <w:t xml:space="preserve">. </w:t>
      </w:r>
      <w:r w:rsidR="00106C37" w:rsidRPr="00F75CC5">
        <w:rPr>
          <w:rFonts w:ascii="Arial" w:eastAsia="Arial" w:hAnsi="Arial" w:cs="Arial"/>
          <w:color w:val="222222"/>
        </w:rPr>
        <w:t xml:space="preserve">Vygotsky’s </w:t>
      </w:r>
      <w:r w:rsidR="007F0127" w:rsidRPr="00F75CC5">
        <w:rPr>
          <w:rFonts w:ascii="Arial" w:eastAsia="Arial" w:hAnsi="Arial" w:cs="Arial"/>
          <w:color w:val="222222"/>
        </w:rPr>
        <w:t xml:space="preserve">idea of the ZPD however does not offer any explanation for the process involved with development, discounting any </w:t>
      </w:r>
      <w:r w:rsidR="009849C6" w:rsidRPr="00F75CC5">
        <w:rPr>
          <w:rFonts w:ascii="Arial" w:eastAsia="Arial" w:hAnsi="Arial" w:cs="Arial"/>
          <w:color w:val="222222"/>
        </w:rPr>
        <w:t>ALN</w:t>
      </w:r>
      <w:r w:rsidR="007F0127" w:rsidRPr="00F75CC5">
        <w:rPr>
          <w:rFonts w:ascii="Arial" w:eastAsia="Arial" w:hAnsi="Arial" w:cs="Arial"/>
          <w:color w:val="222222"/>
        </w:rPr>
        <w:t xml:space="preserve"> or barriers to learning that are recognised in the present day (</w:t>
      </w:r>
      <w:r w:rsidR="003E5BD1" w:rsidRPr="00F75CC5">
        <w:rPr>
          <w:rFonts w:ascii="Arial" w:eastAsia="Arial" w:hAnsi="Arial" w:cs="Arial"/>
          <w:color w:val="222222"/>
        </w:rPr>
        <w:t>Weiner, I, B., Reynolds, W, M. and Miller, G, E.</w:t>
      </w:r>
      <w:r w:rsidR="003E5BD1" w:rsidRPr="00F75CC5">
        <w:rPr>
          <w:rFonts w:ascii="Arial" w:eastAsia="Arial" w:hAnsi="Arial" w:cs="Arial"/>
          <w:color w:val="222222"/>
        </w:rPr>
        <w:t xml:space="preserve">, </w:t>
      </w:r>
      <w:r w:rsidR="003E5BD1" w:rsidRPr="00F75CC5">
        <w:rPr>
          <w:rFonts w:ascii="Arial" w:eastAsia="Arial" w:hAnsi="Arial" w:cs="Arial"/>
          <w:color w:val="222222"/>
        </w:rPr>
        <w:t>2013). </w:t>
      </w:r>
    </w:p>
    <w:p w14:paraId="79884B7D" w14:textId="2E4CCD5D" w:rsidR="00094152" w:rsidRPr="00F75CC5" w:rsidRDefault="00FA10BA" w:rsidP="00F75CC5">
      <w:pPr>
        <w:spacing w:line="360" w:lineRule="auto"/>
        <w:ind w:firstLine="720"/>
        <w:rPr>
          <w:rFonts w:ascii="Arial" w:eastAsia="Arial" w:hAnsi="Arial" w:cs="Arial"/>
          <w:color w:val="222222"/>
        </w:rPr>
      </w:pPr>
      <w:r w:rsidRPr="00F75CC5">
        <w:rPr>
          <w:rFonts w:ascii="Arial" w:eastAsia="Arial" w:hAnsi="Arial" w:cs="Arial"/>
          <w:color w:val="222222"/>
        </w:rPr>
        <w:t>The use of pose, pause, pounce, bounce features in the first part of this assignment. This is a questioning technique (</w:t>
      </w:r>
      <w:r w:rsidR="0016571F" w:rsidRPr="00F75CC5">
        <w:rPr>
          <w:rFonts w:ascii="Arial" w:eastAsia="Arial" w:hAnsi="Arial" w:cs="Arial"/>
          <w:color w:val="222222"/>
        </w:rPr>
        <w:t xml:space="preserve">Black </w:t>
      </w:r>
      <w:r w:rsidR="0016571F" w:rsidRPr="00F75CC5">
        <w:rPr>
          <w:rFonts w:ascii="Arial" w:eastAsia="Arial" w:hAnsi="Arial" w:cs="Arial"/>
          <w:i/>
          <w:iCs/>
          <w:color w:val="222222"/>
        </w:rPr>
        <w:t xml:space="preserve">et al, </w:t>
      </w:r>
      <w:r w:rsidR="0016571F" w:rsidRPr="00F75CC5">
        <w:rPr>
          <w:rFonts w:ascii="Arial" w:eastAsia="Arial" w:hAnsi="Arial" w:cs="Arial"/>
          <w:color w:val="222222"/>
        </w:rPr>
        <w:t>2013</w:t>
      </w:r>
      <w:r w:rsidR="009D2C8F" w:rsidRPr="00F75CC5">
        <w:rPr>
          <w:rFonts w:ascii="Arial" w:eastAsia="Arial" w:hAnsi="Arial" w:cs="Arial"/>
          <w:color w:val="222222"/>
        </w:rPr>
        <w:t xml:space="preserve">) </w:t>
      </w:r>
      <w:r w:rsidRPr="00F75CC5">
        <w:rPr>
          <w:rFonts w:ascii="Arial" w:eastAsia="Arial" w:hAnsi="Arial" w:cs="Arial"/>
          <w:color w:val="222222"/>
        </w:rPr>
        <w:t xml:space="preserve">that I implemented in the classroom </w:t>
      </w:r>
      <w:r w:rsidR="0016571F" w:rsidRPr="00F75CC5">
        <w:rPr>
          <w:rFonts w:ascii="Arial" w:eastAsia="Arial" w:hAnsi="Arial" w:cs="Arial"/>
          <w:color w:val="222222"/>
        </w:rPr>
        <w:t>to encourage less confident learners to participate and to develop a whole class positive work ethos</w:t>
      </w:r>
      <w:r w:rsidR="00FA2BAB">
        <w:rPr>
          <w:rFonts w:ascii="Arial" w:eastAsia="Arial" w:hAnsi="Arial" w:cs="Arial"/>
          <w:color w:val="222222"/>
        </w:rPr>
        <w:t>,</w:t>
      </w:r>
      <w:r w:rsidR="0016571F" w:rsidRPr="00F75CC5">
        <w:rPr>
          <w:rFonts w:ascii="Arial" w:eastAsia="Arial" w:hAnsi="Arial" w:cs="Arial"/>
          <w:color w:val="222222"/>
        </w:rPr>
        <w:t xml:space="preserve"> as the same individuals would always raise their hand when a question was asked. </w:t>
      </w:r>
      <w:r w:rsidR="00B43556" w:rsidRPr="00F75CC5">
        <w:rPr>
          <w:rFonts w:ascii="Arial" w:eastAsia="Arial" w:hAnsi="Arial" w:cs="Arial"/>
          <w:color w:val="222222"/>
        </w:rPr>
        <w:t>Following research conducted within the class, it was identified that a large proportion of the class would not use their thinking time to even attempt an answer, being worried of failure and embarrassment. This idea is discussed by Black and Wiliam (1998)</w:t>
      </w:r>
      <w:r w:rsidR="009E1872" w:rsidRPr="00F75CC5">
        <w:rPr>
          <w:rFonts w:ascii="Arial" w:eastAsia="Arial" w:hAnsi="Arial" w:cs="Arial"/>
          <w:color w:val="222222"/>
        </w:rPr>
        <w:t xml:space="preserve"> that the possibility of public humiliation limits their ability to think of ideas, often driven by previous experiences. Bethune (2018) explores the brains responses to such situations, explaining that the </w:t>
      </w:r>
      <w:r w:rsidR="009E1872" w:rsidRPr="00F75CC5">
        <w:rPr>
          <w:rFonts w:ascii="Arial" w:eastAsia="Arial" w:hAnsi="Arial" w:cs="Arial"/>
          <w:color w:val="222222"/>
        </w:rPr>
        <w:lastRenderedPageBreak/>
        <w:t xml:space="preserve">amygdala becomes more sensitive to such negative experiences every time they are encountered. This implies that if a child has been told their answer was incorrect in the past, they will have a fear of failure instilled in them due to the negative experience (Bethune, 2018). </w:t>
      </w:r>
      <w:r w:rsidR="00622706" w:rsidRPr="00F75CC5">
        <w:rPr>
          <w:rFonts w:ascii="Arial" w:eastAsia="Arial" w:hAnsi="Arial" w:cs="Arial"/>
          <w:color w:val="222222"/>
        </w:rPr>
        <w:t xml:space="preserve">It has been important that as a practitioner I do not allow situations I impose on my learners to generate this feeling of fear. </w:t>
      </w:r>
      <w:r w:rsidR="0088689F" w:rsidRPr="00F75CC5">
        <w:rPr>
          <w:rFonts w:ascii="Arial" w:eastAsia="Arial" w:hAnsi="Arial" w:cs="Arial"/>
          <w:color w:val="222222"/>
        </w:rPr>
        <w:t>P</w:t>
      </w:r>
      <w:r w:rsidR="00CE163C" w:rsidRPr="00F75CC5">
        <w:rPr>
          <w:rFonts w:ascii="Arial" w:eastAsia="Arial" w:hAnsi="Arial" w:cs="Arial"/>
          <w:color w:val="222222"/>
        </w:rPr>
        <w:t xml:space="preserve">ose, pause, pounce, bounce was introduced over </w:t>
      </w:r>
      <w:r w:rsidR="002A4881" w:rsidRPr="00F75CC5">
        <w:rPr>
          <w:rFonts w:ascii="Arial" w:eastAsia="Arial" w:hAnsi="Arial" w:cs="Arial"/>
          <w:color w:val="222222"/>
        </w:rPr>
        <w:t>several</w:t>
      </w:r>
      <w:r w:rsidR="00CE163C" w:rsidRPr="00F75CC5">
        <w:rPr>
          <w:rFonts w:ascii="Arial" w:eastAsia="Arial" w:hAnsi="Arial" w:cs="Arial"/>
          <w:color w:val="222222"/>
        </w:rPr>
        <w:t xml:space="preserve"> weeks to the learners, initially focusing on those who </w:t>
      </w:r>
      <w:r w:rsidR="002A4881" w:rsidRPr="00F75CC5">
        <w:rPr>
          <w:rFonts w:ascii="Arial" w:eastAsia="Arial" w:hAnsi="Arial" w:cs="Arial"/>
          <w:color w:val="222222"/>
        </w:rPr>
        <w:t>demonstrated</w:t>
      </w:r>
      <w:r w:rsidR="00CE163C" w:rsidRPr="00F75CC5">
        <w:rPr>
          <w:rFonts w:ascii="Arial" w:eastAsia="Arial" w:hAnsi="Arial" w:cs="Arial"/>
          <w:color w:val="222222"/>
        </w:rPr>
        <w:t xml:space="preserve"> a </w:t>
      </w:r>
      <w:r w:rsidR="002A4881" w:rsidRPr="00F75CC5">
        <w:rPr>
          <w:rFonts w:ascii="Arial" w:eastAsia="Arial" w:hAnsi="Arial" w:cs="Arial"/>
          <w:color w:val="222222"/>
        </w:rPr>
        <w:t>clear</w:t>
      </w:r>
      <w:r w:rsidR="00CE163C" w:rsidRPr="00F75CC5">
        <w:rPr>
          <w:rFonts w:ascii="Arial" w:eastAsia="Arial" w:hAnsi="Arial" w:cs="Arial"/>
          <w:color w:val="222222"/>
        </w:rPr>
        <w:t xml:space="preserve"> understanding of the topic, slowly introducing a whole class answering approach as their confidence grew. </w:t>
      </w:r>
      <w:r w:rsidR="002A4881" w:rsidRPr="00F75CC5">
        <w:rPr>
          <w:rFonts w:ascii="Arial" w:eastAsia="Arial" w:hAnsi="Arial" w:cs="Arial"/>
          <w:color w:val="222222"/>
        </w:rPr>
        <w:t>My opinion of the answers provided was never offered, in attempt to limit that fear response to questioning, instead answers were ‘bounced’ around the room for their peers to add to or offer alternative responses as advised by TeacherToolkit (2013)</w:t>
      </w:r>
      <w:r w:rsidR="00DB49B4" w:rsidRPr="00F75CC5">
        <w:rPr>
          <w:rFonts w:ascii="Arial" w:eastAsia="Arial" w:hAnsi="Arial" w:cs="Arial"/>
          <w:color w:val="222222"/>
        </w:rPr>
        <w:t xml:space="preserve"> in their blog</w:t>
      </w:r>
      <w:r w:rsidR="002A4881" w:rsidRPr="00F75CC5">
        <w:rPr>
          <w:rFonts w:ascii="Arial" w:eastAsia="Arial" w:hAnsi="Arial" w:cs="Arial"/>
          <w:color w:val="222222"/>
        </w:rPr>
        <w:t xml:space="preserve">. </w:t>
      </w:r>
      <w:r w:rsidR="00954EF1" w:rsidRPr="00F75CC5">
        <w:rPr>
          <w:rFonts w:ascii="Arial" w:eastAsia="Arial" w:hAnsi="Arial" w:cs="Arial"/>
          <w:color w:val="222222"/>
        </w:rPr>
        <w:t xml:space="preserve">The </w:t>
      </w:r>
      <w:proofErr w:type="gramStart"/>
      <w:r w:rsidR="00954EF1" w:rsidRPr="00F75CC5">
        <w:rPr>
          <w:rFonts w:ascii="Arial" w:eastAsia="Arial" w:hAnsi="Arial" w:cs="Arial"/>
          <w:color w:val="222222"/>
        </w:rPr>
        <w:t>main focus</w:t>
      </w:r>
      <w:proofErr w:type="gramEnd"/>
      <w:r w:rsidR="00954EF1" w:rsidRPr="00F75CC5">
        <w:rPr>
          <w:rFonts w:ascii="Arial" w:eastAsia="Arial" w:hAnsi="Arial" w:cs="Arial"/>
          <w:color w:val="222222"/>
        </w:rPr>
        <w:t xml:space="preserve"> when using pose, pause, pounce bounce was to gain an understanding of what the learners thought</w:t>
      </w:r>
      <w:r w:rsidR="00094152" w:rsidRPr="00F75CC5">
        <w:rPr>
          <w:rFonts w:ascii="Arial" w:eastAsia="Arial" w:hAnsi="Arial" w:cs="Arial"/>
          <w:color w:val="222222"/>
        </w:rPr>
        <w:t>, no negativity was shown toward any answer provided</w:t>
      </w:r>
      <w:r w:rsidR="00FA2BAB">
        <w:rPr>
          <w:rFonts w:ascii="Arial" w:eastAsia="Arial" w:hAnsi="Arial" w:cs="Arial"/>
          <w:color w:val="222222"/>
        </w:rPr>
        <w:t xml:space="preserve">, enabling </w:t>
      </w:r>
      <w:r w:rsidR="00094152" w:rsidRPr="00F75CC5">
        <w:rPr>
          <w:rFonts w:ascii="Arial" w:eastAsia="Arial" w:hAnsi="Arial" w:cs="Arial"/>
          <w:color w:val="222222"/>
        </w:rPr>
        <w:t>learners to respond and risk making mistakes</w:t>
      </w:r>
      <w:r w:rsidR="00FA2BAB">
        <w:rPr>
          <w:rFonts w:ascii="Arial" w:eastAsia="Arial" w:hAnsi="Arial" w:cs="Arial"/>
          <w:color w:val="222222"/>
        </w:rPr>
        <w:t xml:space="preserve"> achieving</w:t>
      </w:r>
      <w:r w:rsidR="00094152" w:rsidRPr="00F75CC5">
        <w:rPr>
          <w:rFonts w:ascii="Arial" w:eastAsia="Arial" w:hAnsi="Arial" w:cs="Arial"/>
          <w:color w:val="222222"/>
        </w:rPr>
        <w:t xml:space="preserve"> the desired outcome (Black and Wiliam, 1998).</w:t>
      </w:r>
      <w:r w:rsidR="00954EF1" w:rsidRPr="00F75CC5">
        <w:rPr>
          <w:rFonts w:ascii="Arial" w:eastAsia="Arial" w:hAnsi="Arial" w:cs="Arial"/>
          <w:color w:val="222222"/>
        </w:rPr>
        <w:t xml:space="preserve"> </w:t>
      </w:r>
      <w:r w:rsidR="00094152" w:rsidRPr="00F75CC5">
        <w:rPr>
          <w:rFonts w:ascii="Arial" w:eastAsia="Arial" w:hAnsi="Arial" w:cs="Arial"/>
          <w:color w:val="222222"/>
        </w:rPr>
        <w:t xml:space="preserve">This concept is examined further by the Welsh Government (2010), if learners encounter bad experiences when offering opinions or answers there is a possibility that such experiences can break their learning cycle. </w:t>
      </w:r>
      <w:r w:rsidR="0059455E" w:rsidRPr="00F75CC5">
        <w:rPr>
          <w:rFonts w:ascii="Arial" w:eastAsia="Arial" w:hAnsi="Arial" w:cs="Arial"/>
          <w:color w:val="222222"/>
        </w:rPr>
        <w:t>Bethune (2018) divulges that the brain naturally has an innate negative bias</w:t>
      </w:r>
      <w:r w:rsidR="002624F9">
        <w:rPr>
          <w:rFonts w:ascii="Arial" w:eastAsia="Arial" w:hAnsi="Arial" w:cs="Arial"/>
          <w:color w:val="222222"/>
        </w:rPr>
        <w:t>,</w:t>
      </w:r>
      <w:r w:rsidR="0059455E" w:rsidRPr="00F75CC5">
        <w:rPr>
          <w:rFonts w:ascii="Arial" w:eastAsia="Arial" w:hAnsi="Arial" w:cs="Arial"/>
          <w:color w:val="222222"/>
        </w:rPr>
        <w:t xml:space="preserve"> however, if positive experiences are sought after, this negative bias can be manipulated to gravitate towards a positive outlook. This promotes the release of dopamine, a hormone that allows the feelings of satisfaction, </w:t>
      </w:r>
      <w:proofErr w:type="gramStart"/>
      <w:r w:rsidR="0059455E" w:rsidRPr="00F75CC5">
        <w:rPr>
          <w:rFonts w:ascii="Arial" w:eastAsia="Arial" w:hAnsi="Arial" w:cs="Arial"/>
          <w:color w:val="222222"/>
        </w:rPr>
        <w:t>achievement</w:t>
      </w:r>
      <w:proofErr w:type="gramEnd"/>
      <w:r w:rsidR="0059455E" w:rsidRPr="00F75CC5">
        <w:rPr>
          <w:rFonts w:ascii="Arial" w:eastAsia="Arial" w:hAnsi="Arial" w:cs="Arial"/>
          <w:color w:val="222222"/>
        </w:rPr>
        <w:t xml:space="preserve"> and happiness to be felt, resulting in a brain that is receptive to positive thoughts (Bethune, 2018). </w:t>
      </w:r>
    </w:p>
    <w:p w14:paraId="51CF0586" w14:textId="71E68EC8" w:rsidR="00DB49B4" w:rsidRPr="00F75CC5" w:rsidRDefault="00094152" w:rsidP="00F75CC5">
      <w:pPr>
        <w:spacing w:line="360" w:lineRule="auto"/>
        <w:ind w:firstLine="720"/>
        <w:rPr>
          <w:rFonts w:ascii="Arial" w:eastAsia="Arial" w:hAnsi="Arial" w:cs="Arial"/>
          <w:color w:val="222222"/>
        </w:rPr>
      </w:pPr>
      <w:r w:rsidRPr="00F75CC5">
        <w:rPr>
          <w:rFonts w:ascii="Arial" w:eastAsia="Arial" w:hAnsi="Arial" w:cs="Arial"/>
          <w:color w:val="222222"/>
        </w:rPr>
        <w:t xml:space="preserve">Pose, pause, pounce, bounce </w:t>
      </w:r>
      <w:r w:rsidR="0021523D" w:rsidRPr="00F75CC5">
        <w:rPr>
          <w:rFonts w:ascii="Arial" w:eastAsia="Arial" w:hAnsi="Arial" w:cs="Arial"/>
          <w:color w:val="222222"/>
        </w:rPr>
        <w:t xml:space="preserve">was decided </w:t>
      </w:r>
      <w:r w:rsidR="00206BF9" w:rsidRPr="00F75CC5">
        <w:rPr>
          <w:rFonts w:ascii="Arial" w:eastAsia="Arial" w:hAnsi="Arial" w:cs="Arial"/>
          <w:color w:val="222222"/>
        </w:rPr>
        <w:t>upon as the</w:t>
      </w:r>
      <w:r w:rsidR="0021523D" w:rsidRPr="00F75CC5">
        <w:rPr>
          <w:rFonts w:ascii="Arial" w:eastAsia="Arial" w:hAnsi="Arial" w:cs="Arial"/>
          <w:color w:val="222222"/>
        </w:rPr>
        <w:t xml:space="preserve"> </w:t>
      </w:r>
      <w:r w:rsidRPr="00F75CC5">
        <w:rPr>
          <w:rFonts w:ascii="Arial" w:eastAsia="Arial" w:hAnsi="Arial" w:cs="Arial"/>
          <w:color w:val="222222"/>
        </w:rPr>
        <w:t xml:space="preserve">questioning </w:t>
      </w:r>
      <w:r w:rsidR="0021523D" w:rsidRPr="00F75CC5">
        <w:rPr>
          <w:rFonts w:ascii="Arial" w:eastAsia="Arial" w:hAnsi="Arial" w:cs="Arial"/>
          <w:color w:val="222222"/>
        </w:rPr>
        <w:t>technique</w:t>
      </w:r>
      <w:r w:rsidRPr="00F75CC5">
        <w:rPr>
          <w:rFonts w:ascii="Arial" w:eastAsia="Arial" w:hAnsi="Arial" w:cs="Arial"/>
          <w:color w:val="222222"/>
        </w:rPr>
        <w:t xml:space="preserve"> </w:t>
      </w:r>
      <w:r w:rsidR="00206BF9" w:rsidRPr="00F75CC5">
        <w:rPr>
          <w:rFonts w:ascii="Arial" w:eastAsia="Arial" w:hAnsi="Arial" w:cs="Arial"/>
          <w:color w:val="222222"/>
        </w:rPr>
        <w:t xml:space="preserve">I would trial </w:t>
      </w:r>
      <w:r w:rsidRPr="00F75CC5">
        <w:rPr>
          <w:rFonts w:ascii="Arial" w:eastAsia="Arial" w:hAnsi="Arial" w:cs="Arial"/>
          <w:color w:val="222222"/>
        </w:rPr>
        <w:t>within the classroom environment</w:t>
      </w:r>
      <w:r w:rsidR="002624F9">
        <w:rPr>
          <w:rFonts w:ascii="Arial" w:eastAsia="Arial" w:hAnsi="Arial" w:cs="Arial"/>
          <w:color w:val="222222"/>
        </w:rPr>
        <w:t>,</w:t>
      </w:r>
      <w:r w:rsidR="0021523D" w:rsidRPr="00F75CC5">
        <w:rPr>
          <w:rFonts w:ascii="Arial" w:eastAsia="Arial" w:hAnsi="Arial" w:cs="Arial"/>
          <w:color w:val="222222"/>
        </w:rPr>
        <w:t xml:space="preserve"> evidence proves that children learn almost eighty percent of their knowledge and understanding from one another (Welsh Government, 2010), further recognising the theory of Vygotsky of collaborative learning. </w:t>
      </w:r>
      <w:r w:rsidR="009B4616" w:rsidRPr="00F75CC5">
        <w:rPr>
          <w:rFonts w:ascii="Arial" w:eastAsia="Arial" w:hAnsi="Arial" w:cs="Arial"/>
          <w:color w:val="222222"/>
        </w:rPr>
        <w:t>Moreover, as the United Nations Convention on the Rights of the Child (UNCRC) becomes more precedented in primary schools with the introduction of the four purposes for learners, learners must develop an appreciation for differing opinions and</w:t>
      </w:r>
      <w:r w:rsidR="0044585C" w:rsidRPr="00F75CC5">
        <w:rPr>
          <w:rFonts w:ascii="Arial" w:eastAsia="Arial" w:hAnsi="Arial" w:cs="Arial"/>
          <w:color w:val="222222"/>
        </w:rPr>
        <w:t xml:space="preserve"> understand</w:t>
      </w:r>
      <w:r w:rsidR="00ED6A6B" w:rsidRPr="00F75CC5">
        <w:rPr>
          <w:rFonts w:ascii="Arial" w:eastAsia="Arial" w:hAnsi="Arial" w:cs="Arial"/>
          <w:color w:val="222222"/>
        </w:rPr>
        <w:t xml:space="preserve"> that they are entitled</w:t>
      </w:r>
      <w:r w:rsidR="0044585C" w:rsidRPr="00F75CC5">
        <w:rPr>
          <w:rFonts w:ascii="Arial" w:eastAsia="Arial" w:hAnsi="Arial" w:cs="Arial"/>
          <w:color w:val="222222"/>
        </w:rPr>
        <w:t xml:space="preserve"> </w:t>
      </w:r>
      <w:r w:rsidR="009B4616" w:rsidRPr="00F75CC5">
        <w:rPr>
          <w:rFonts w:ascii="Arial" w:eastAsia="Arial" w:hAnsi="Arial" w:cs="Arial"/>
          <w:color w:val="222222"/>
        </w:rPr>
        <w:t xml:space="preserve">to their </w:t>
      </w:r>
      <w:r w:rsidR="0044585C" w:rsidRPr="00F75CC5">
        <w:rPr>
          <w:rFonts w:ascii="Arial" w:eastAsia="Arial" w:hAnsi="Arial" w:cs="Arial"/>
          <w:color w:val="222222"/>
        </w:rPr>
        <w:t xml:space="preserve">own </w:t>
      </w:r>
      <w:r w:rsidR="009B4616" w:rsidRPr="00F75CC5">
        <w:rPr>
          <w:rFonts w:ascii="Arial" w:eastAsia="Arial" w:hAnsi="Arial" w:cs="Arial"/>
          <w:color w:val="222222"/>
        </w:rPr>
        <w:t>opinion</w:t>
      </w:r>
      <w:r w:rsidR="0044585C" w:rsidRPr="00F75CC5">
        <w:rPr>
          <w:rFonts w:ascii="Arial" w:eastAsia="Arial" w:hAnsi="Arial" w:cs="Arial"/>
          <w:color w:val="222222"/>
        </w:rPr>
        <w:t xml:space="preserve"> a</w:t>
      </w:r>
      <w:r w:rsidR="00B7659F" w:rsidRPr="00F75CC5">
        <w:rPr>
          <w:rFonts w:ascii="Arial" w:eastAsia="Arial" w:hAnsi="Arial" w:cs="Arial"/>
          <w:color w:val="222222"/>
        </w:rPr>
        <w:t>lbeit no harm is caused to others</w:t>
      </w:r>
      <w:r w:rsidR="00041FDF" w:rsidRPr="00F75CC5">
        <w:rPr>
          <w:rFonts w:ascii="Arial" w:eastAsia="Arial" w:hAnsi="Arial" w:cs="Arial"/>
          <w:color w:val="222222"/>
        </w:rPr>
        <w:t xml:space="preserve"> (UNICEF, 2016</w:t>
      </w:r>
      <w:r w:rsidR="00B01D19" w:rsidRPr="00F75CC5">
        <w:rPr>
          <w:rFonts w:ascii="Arial" w:eastAsia="Arial" w:hAnsi="Arial" w:cs="Arial"/>
          <w:color w:val="222222"/>
        </w:rPr>
        <w:t>; Welsh Government</w:t>
      </w:r>
      <w:r w:rsidR="001A057F" w:rsidRPr="00F75CC5">
        <w:rPr>
          <w:rFonts w:ascii="Arial" w:eastAsia="Arial" w:hAnsi="Arial" w:cs="Arial"/>
          <w:color w:val="222222"/>
        </w:rPr>
        <w:t>,</w:t>
      </w:r>
      <w:r w:rsidR="00B01D19" w:rsidRPr="00F75CC5">
        <w:rPr>
          <w:rFonts w:ascii="Arial" w:eastAsia="Arial" w:hAnsi="Arial" w:cs="Arial"/>
          <w:color w:val="222222"/>
        </w:rPr>
        <w:t xml:space="preserve"> 2020a). </w:t>
      </w:r>
      <w:r w:rsidR="001A057F" w:rsidRPr="00F75CC5">
        <w:rPr>
          <w:rFonts w:ascii="Arial" w:eastAsia="Arial" w:hAnsi="Arial" w:cs="Arial"/>
          <w:color w:val="222222"/>
        </w:rPr>
        <w:t>As teachers we are aiming to create confident, resilient learners who actively question the world around them</w:t>
      </w:r>
      <w:r w:rsidR="002624F9">
        <w:rPr>
          <w:rFonts w:ascii="Arial" w:eastAsia="Arial" w:hAnsi="Arial" w:cs="Arial"/>
          <w:color w:val="222222"/>
        </w:rPr>
        <w:t>. R</w:t>
      </w:r>
      <w:r w:rsidR="001A057F" w:rsidRPr="00F75CC5">
        <w:rPr>
          <w:rFonts w:ascii="Arial" w:eastAsia="Arial" w:hAnsi="Arial" w:cs="Arial"/>
          <w:color w:val="222222"/>
        </w:rPr>
        <w:t xml:space="preserve">esearch suggests that integrating questioning AfL strategies such as pose, pause, pounce, bounce offers the best environment for these qualities to develop (TeacherToolkit, 2013; Welsh Government 2020a). </w:t>
      </w:r>
    </w:p>
    <w:p w14:paraId="091F590C" w14:textId="01B39275" w:rsidR="00B43556" w:rsidRPr="00F75CC5" w:rsidRDefault="002A4881" w:rsidP="00F75CC5">
      <w:pPr>
        <w:spacing w:line="360" w:lineRule="auto"/>
        <w:ind w:firstLine="720"/>
        <w:rPr>
          <w:rFonts w:ascii="Arial" w:eastAsia="Arial" w:hAnsi="Arial" w:cs="Arial"/>
          <w:color w:val="222222"/>
        </w:rPr>
      </w:pPr>
      <w:r w:rsidRPr="00F75CC5">
        <w:rPr>
          <w:rFonts w:ascii="Arial" w:eastAsia="Arial" w:hAnsi="Arial" w:cs="Arial"/>
          <w:color w:val="222222"/>
        </w:rPr>
        <w:t>The pause element of this approach is vital to a successful implementation, t</w:t>
      </w:r>
      <w:r w:rsidR="00B43556" w:rsidRPr="00F75CC5">
        <w:rPr>
          <w:rFonts w:ascii="Arial" w:eastAsia="Arial" w:hAnsi="Arial" w:cs="Arial"/>
          <w:color w:val="222222"/>
        </w:rPr>
        <w:t xml:space="preserve">he time offered to learners to generate ideas is widely discussed as </w:t>
      </w:r>
      <w:r w:rsidRPr="00F75CC5">
        <w:rPr>
          <w:rFonts w:ascii="Arial" w:eastAsia="Arial" w:hAnsi="Arial" w:cs="Arial"/>
          <w:color w:val="222222"/>
        </w:rPr>
        <w:t xml:space="preserve">being </w:t>
      </w:r>
      <w:r w:rsidR="00717306">
        <w:rPr>
          <w:rFonts w:ascii="Arial" w:eastAsia="Arial" w:hAnsi="Arial" w:cs="Arial"/>
          <w:color w:val="222222"/>
        </w:rPr>
        <w:t>inadequate</w:t>
      </w:r>
      <w:r w:rsidR="00DB49B4" w:rsidRPr="00F75CC5">
        <w:rPr>
          <w:rFonts w:ascii="Arial" w:eastAsia="Arial" w:hAnsi="Arial" w:cs="Arial"/>
          <w:color w:val="222222"/>
        </w:rPr>
        <w:t xml:space="preserve"> </w:t>
      </w:r>
      <w:r w:rsidR="001640E5" w:rsidRPr="00F75CC5">
        <w:rPr>
          <w:rFonts w:ascii="Arial" w:eastAsia="Arial" w:hAnsi="Arial" w:cs="Arial"/>
          <w:color w:val="222222"/>
        </w:rPr>
        <w:t>(</w:t>
      </w:r>
      <w:r w:rsidR="005D7B26" w:rsidRPr="00F75CC5">
        <w:rPr>
          <w:rFonts w:ascii="Arial" w:eastAsia="Arial" w:hAnsi="Arial" w:cs="Arial"/>
          <w:color w:val="222222"/>
        </w:rPr>
        <w:t xml:space="preserve">Black and Wiliam, 1998; Welsh Government, 2010). Literature suggests that the average thinking time </w:t>
      </w:r>
      <w:r w:rsidR="005D7B26" w:rsidRPr="00F75CC5">
        <w:rPr>
          <w:rFonts w:ascii="Arial" w:eastAsia="Arial" w:hAnsi="Arial" w:cs="Arial"/>
          <w:color w:val="222222"/>
        </w:rPr>
        <w:lastRenderedPageBreak/>
        <w:t xml:space="preserve">offered by teachers is a mere 0.9 seconds, which is not enough time for the learners to process the question and think of an answer (Black and Wiliam, 1998). This does not also </w:t>
      </w:r>
      <w:proofErr w:type="gramStart"/>
      <w:r w:rsidR="005D7B26" w:rsidRPr="00F75CC5">
        <w:rPr>
          <w:rFonts w:ascii="Arial" w:eastAsia="Arial" w:hAnsi="Arial" w:cs="Arial"/>
          <w:color w:val="222222"/>
        </w:rPr>
        <w:t>take into account</w:t>
      </w:r>
      <w:proofErr w:type="gramEnd"/>
      <w:r w:rsidR="005D7B26" w:rsidRPr="00F75CC5">
        <w:rPr>
          <w:rFonts w:ascii="Arial" w:eastAsia="Arial" w:hAnsi="Arial" w:cs="Arial"/>
          <w:color w:val="222222"/>
        </w:rPr>
        <w:t xml:space="preserve"> any learners with ALN who may need further additional time </w:t>
      </w:r>
      <w:r w:rsidR="00B0764D" w:rsidRPr="00F75CC5">
        <w:rPr>
          <w:rFonts w:ascii="Arial" w:eastAsia="Arial" w:hAnsi="Arial" w:cs="Arial"/>
          <w:color w:val="222222"/>
        </w:rPr>
        <w:t xml:space="preserve">in </w:t>
      </w:r>
      <w:r w:rsidR="005D7B26" w:rsidRPr="00F75CC5">
        <w:rPr>
          <w:rFonts w:ascii="Arial" w:eastAsia="Arial" w:hAnsi="Arial" w:cs="Arial"/>
          <w:color w:val="222222"/>
        </w:rPr>
        <w:t>comp</w:t>
      </w:r>
      <w:r w:rsidR="00B0764D" w:rsidRPr="00F75CC5">
        <w:rPr>
          <w:rFonts w:ascii="Arial" w:eastAsia="Arial" w:hAnsi="Arial" w:cs="Arial"/>
          <w:color w:val="222222"/>
        </w:rPr>
        <w:t>arison</w:t>
      </w:r>
      <w:r w:rsidR="005D7B26" w:rsidRPr="00F75CC5">
        <w:rPr>
          <w:rFonts w:ascii="Arial" w:eastAsia="Arial" w:hAnsi="Arial" w:cs="Arial"/>
          <w:color w:val="222222"/>
        </w:rPr>
        <w:t xml:space="preserve"> </w:t>
      </w:r>
      <w:r w:rsidR="00B0764D" w:rsidRPr="00F75CC5">
        <w:rPr>
          <w:rFonts w:ascii="Arial" w:eastAsia="Arial" w:hAnsi="Arial" w:cs="Arial"/>
          <w:color w:val="222222"/>
        </w:rPr>
        <w:t>to</w:t>
      </w:r>
      <w:r w:rsidR="005D7B26" w:rsidRPr="00F75CC5">
        <w:rPr>
          <w:rFonts w:ascii="Arial" w:eastAsia="Arial" w:hAnsi="Arial" w:cs="Arial"/>
          <w:color w:val="222222"/>
        </w:rPr>
        <w:t xml:space="preserve"> a neurotypical learner. </w:t>
      </w:r>
      <w:r w:rsidR="00B0764D" w:rsidRPr="00F75CC5">
        <w:rPr>
          <w:rFonts w:ascii="Arial" w:eastAsia="Arial" w:hAnsi="Arial" w:cs="Arial"/>
          <w:color w:val="222222"/>
        </w:rPr>
        <w:t>Under articles twenty-eight and twenty-nine, t</w:t>
      </w:r>
      <w:r w:rsidR="005D7B26" w:rsidRPr="00F75CC5">
        <w:rPr>
          <w:rFonts w:ascii="Arial" w:eastAsia="Arial" w:hAnsi="Arial" w:cs="Arial"/>
          <w:color w:val="222222"/>
        </w:rPr>
        <w:t xml:space="preserve">he UNCRC identifies that all children have the right to </w:t>
      </w:r>
      <w:r w:rsidR="00B0764D" w:rsidRPr="00F75CC5">
        <w:rPr>
          <w:rFonts w:ascii="Arial" w:eastAsia="Arial" w:hAnsi="Arial" w:cs="Arial"/>
          <w:color w:val="222222"/>
        </w:rPr>
        <w:t xml:space="preserve">an education that is best suited to helping them reach their full potential (UNICEF, 2016). </w:t>
      </w:r>
      <w:r w:rsidR="0059455E" w:rsidRPr="00F75CC5">
        <w:rPr>
          <w:rFonts w:ascii="Arial" w:eastAsia="Arial" w:hAnsi="Arial" w:cs="Arial"/>
          <w:color w:val="222222"/>
        </w:rPr>
        <w:t xml:space="preserve">Moreover, if learners do not have a clear understanding of the questions posed to them, inappropriate answers will be provided, leading to possible embarrassment and disruption in their learning (Welsh Government, 2010). </w:t>
      </w:r>
      <w:r w:rsidR="00B0764D" w:rsidRPr="00F75CC5">
        <w:rPr>
          <w:rFonts w:ascii="Arial" w:eastAsia="Arial" w:hAnsi="Arial" w:cs="Arial"/>
          <w:color w:val="222222"/>
        </w:rPr>
        <w:t xml:space="preserve">If certain individuals require additional time to process </w:t>
      </w:r>
      <w:r w:rsidR="00F2627F">
        <w:rPr>
          <w:rFonts w:ascii="Arial" w:eastAsia="Arial" w:hAnsi="Arial" w:cs="Arial"/>
          <w:color w:val="222222"/>
        </w:rPr>
        <w:t>information</w:t>
      </w:r>
      <w:r w:rsidR="00B0764D" w:rsidRPr="00F75CC5">
        <w:rPr>
          <w:rFonts w:ascii="Arial" w:eastAsia="Arial" w:hAnsi="Arial" w:cs="Arial"/>
          <w:color w:val="222222"/>
        </w:rPr>
        <w:t>, it is our responsibility as practitioners to offer such time, enabling inclusion in the classroom (</w:t>
      </w:r>
      <w:r w:rsidR="00954EF1" w:rsidRPr="00F75CC5">
        <w:rPr>
          <w:rFonts w:ascii="Arial" w:eastAsia="Arial" w:hAnsi="Arial" w:cs="Arial"/>
          <w:color w:val="222222"/>
        </w:rPr>
        <w:t xml:space="preserve">Welsh Government, 2021a). One solution offered in literature is that practitioners extend their waiting time to three seconds (Welsh Government, 2010), however, TeacherToolkit (2013) recommends ten seconds to offer all individuals ample time to process and think. </w:t>
      </w:r>
    </w:p>
    <w:p w14:paraId="711C300A" w14:textId="6E1F504B" w:rsidR="009B68EB" w:rsidRPr="00F75CC5" w:rsidRDefault="009B68EB" w:rsidP="00F75CC5">
      <w:pPr>
        <w:spacing w:line="360" w:lineRule="auto"/>
        <w:ind w:firstLine="720"/>
        <w:rPr>
          <w:rFonts w:ascii="Arial" w:eastAsia="Arial" w:hAnsi="Arial" w:cs="Arial"/>
          <w:color w:val="222222"/>
        </w:rPr>
      </w:pPr>
      <w:r w:rsidRPr="00F75CC5">
        <w:rPr>
          <w:rFonts w:ascii="Arial" w:eastAsia="Arial" w:hAnsi="Arial" w:cs="Arial"/>
          <w:color w:val="222222"/>
        </w:rPr>
        <w:t>Another element of AfL implemented in the classroom was the use of success criteria</w:t>
      </w:r>
      <w:r w:rsidR="00937491" w:rsidRPr="00F75CC5">
        <w:rPr>
          <w:rFonts w:ascii="Arial" w:eastAsia="Arial" w:hAnsi="Arial" w:cs="Arial"/>
          <w:color w:val="222222"/>
        </w:rPr>
        <w:t xml:space="preserve"> in sharing the learning intentions with the children</w:t>
      </w:r>
      <w:r w:rsidRPr="00F75CC5">
        <w:rPr>
          <w:rFonts w:ascii="Arial" w:eastAsia="Arial" w:hAnsi="Arial" w:cs="Arial"/>
          <w:color w:val="222222"/>
        </w:rPr>
        <w:t>. Success criteria was not only provided for the learners during my PT</w:t>
      </w:r>
      <w:r w:rsidR="001E17E7">
        <w:rPr>
          <w:rFonts w:ascii="Arial" w:eastAsia="Arial" w:hAnsi="Arial" w:cs="Arial"/>
          <w:color w:val="222222"/>
        </w:rPr>
        <w:t xml:space="preserve">E, </w:t>
      </w:r>
      <w:r w:rsidRPr="00F75CC5">
        <w:rPr>
          <w:rFonts w:ascii="Arial" w:eastAsia="Arial" w:hAnsi="Arial" w:cs="Arial"/>
          <w:color w:val="222222"/>
        </w:rPr>
        <w:t>the opportunity for the learners to devise their own criteria was</w:t>
      </w:r>
      <w:r w:rsidR="001E17E7">
        <w:rPr>
          <w:rFonts w:ascii="Arial" w:eastAsia="Arial" w:hAnsi="Arial" w:cs="Arial"/>
          <w:color w:val="222222"/>
        </w:rPr>
        <w:t xml:space="preserve"> also</w:t>
      </w:r>
      <w:r w:rsidRPr="00F75CC5">
        <w:rPr>
          <w:rFonts w:ascii="Arial" w:eastAsia="Arial" w:hAnsi="Arial" w:cs="Arial"/>
          <w:color w:val="222222"/>
        </w:rPr>
        <w:t xml:space="preserve"> offered. Literature suggests that success criteria is most effective when learners have </w:t>
      </w:r>
      <w:r w:rsidR="00BB7DEA" w:rsidRPr="00F75CC5">
        <w:rPr>
          <w:rFonts w:ascii="Arial" w:eastAsia="Arial" w:hAnsi="Arial" w:cs="Arial"/>
          <w:color w:val="222222"/>
        </w:rPr>
        <w:t xml:space="preserve">been actively involved in the construction (Welsh Government, 2010). Despite this, Chiles (2020) is of the opinion that any form of success criteria ignites a </w:t>
      </w:r>
      <w:r w:rsidR="001E17E7">
        <w:rPr>
          <w:rFonts w:ascii="Arial" w:eastAsia="Arial" w:hAnsi="Arial" w:cs="Arial"/>
          <w:color w:val="222222"/>
        </w:rPr>
        <w:t>‘</w:t>
      </w:r>
      <w:r w:rsidR="00BB7DEA" w:rsidRPr="00F75CC5">
        <w:rPr>
          <w:rFonts w:ascii="Arial" w:eastAsia="Arial" w:hAnsi="Arial" w:cs="Arial"/>
          <w:color w:val="222222"/>
        </w:rPr>
        <w:t>spark</w:t>
      </w:r>
      <w:r w:rsidR="001E17E7">
        <w:rPr>
          <w:rFonts w:ascii="Arial" w:eastAsia="Arial" w:hAnsi="Arial" w:cs="Arial"/>
          <w:color w:val="222222"/>
        </w:rPr>
        <w:t>’</w:t>
      </w:r>
      <w:r w:rsidR="00BB7DEA" w:rsidRPr="00F75CC5">
        <w:rPr>
          <w:rFonts w:ascii="Arial" w:eastAsia="Arial" w:hAnsi="Arial" w:cs="Arial"/>
          <w:color w:val="222222"/>
        </w:rPr>
        <w:t xml:space="preserve"> within the individual, providing the opportunity for them to be an active participant in their own learning</w:t>
      </w:r>
      <w:r w:rsidR="00DD459D" w:rsidRPr="00F75CC5">
        <w:rPr>
          <w:rFonts w:ascii="Arial" w:eastAsia="Arial" w:hAnsi="Arial" w:cs="Arial"/>
          <w:color w:val="222222"/>
        </w:rPr>
        <w:t xml:space="preserve">. </w:t>
      </w:r>
      <w:r w:rsidR="00937491" w:rsidRPr="00F75CC5">
        <w:rPr>
          <w:rFonts w:ascii="Arial" w:eastAsia="Arial" w:hAnsi="Arial" w:cs="Arial"/>
          <w:color w:val="222222"/>
        </w:rPr>
        <w:t xml:space="preserve">If learning intentions </w:t>
      </w:r>
      <w:r w:rsidR="001C654E" w:rsidRPr="00F75CC5">
        <w:rPr>
          <w:rFonts w:ascii="Arial" w:eastAsia="Arial" w:hAnsi="Arial" w:cs="Arial"/>
          <w:color w:val="222222"/>
        </w:rPr>
        <w:t xml:space="preserve">are not offered to the </w:t>
      </w:r>
      <w:r w:rsidR="005C09F9" w:rsidRPr="00F75CC5">
        <w:rPr>
          <w:rFonts w:ascii="Arial" w:eastAsia="Arial" w:hAnsi="Arial" w:cs="Arial"/>
          <w:color w:val="222222"/>
        </w:rPr>
        <w:t>children,</w:t>
      </w:r>
      <w:r w:rsidR="001C654E" w:rsidRPr="00F75CC5">
        <w:rPr>
          <w:rFonts w:ascii="Arial" w:eastAsia="Arial" w:hAnsi="Arial" w:cs="Arial"/>
          <w:color w:val="222222"/>
        </w:rPr>
        <w:t xml:space="preserve"> they are unaware of what is required of them and how they can apply their knowledge and skills to be successful (Black and Wiliam, 1998; Chiles, 2020)</w:t>
      </w:r>
      <w:r w:rsidR="009E157C" w:rsidRPr="00F75CC5">
        <w:rPr>
          <w:rFonts w:ascii="Arial" w:eastAsia="Arial" w:hAnsi="Arial" w:cs="Arial"/>
          <w:color w:val="222222"/>
        </w:rPr>
        <w:t xml:space="preserve">. </w:t>
      </w:r>
      <w:r w:rsidR="005C09F9" w:rsidRPr="00F75CC5">
        <w:rPr>
          <w:rFonts w:ascii="Arial" w:eastAsia="Arial" w:hAnsi="Arial" w:cs="Arial"/>
          <w:color w:val="222222"/>
        </w:rPr>
        <w:t>Besides having a high number of ALN within the cohort, the children</w:t>
      </w:r>
      <w:r w:rsidR="009E157C" w:rsidRPr="00F75CC5">
        <w:rPr>
          <w:rFonts w:ascii="Arial" w:eastAsia="Arial" w:hAnsi="Arial" w:cs="Arial"/>
          <w:color w:val="222222"/>
        </w:rPr>
        <w:t xml:space="preserve"> although in year four, had missed significant schooling years due to Covid-19</w:t>
      </w:r>
      <w:r w:rsidR="005C09F9" w:rsidRPr="00F75CC5">
        <w:rPr>
          <w:rFonts w:ascii="Arial" w:eastAsia="Arial" w:hAnsi="Arial" w:cs="Arial"/>
          <w:color w:val="222222"/>
        </w:rPr>
        <w:t>. This r</w:t>
      </w:r>
      <w:r w:rsidR="009E157C" w:rsidRPr="00F75CC5">
        <w:rPr>
          <w:rFonts w:ascii="Arial" w:eastAsia="Arial" w:hAnsi="Arial" w:cs="Arial"/>
          <w:color w:val="222222"/>
        </w:rPr>
        <w:t>esult</w:t>
      </w:r>
      <w:r w:rsidR="005C09F9" w:rsidRPr="00F75CC5">
        <w:rPr>
          <w:rFonts w:ascii="Arial" w:eastAsia="Arial" w:hAnsi="Arial" w:cs="Arial"/>
          <w:color w:val="222222"/>
        </w:rPr>
        <w:t>ed</w:t>
      </w:r>
      <w:r w:rsidR="009E157C" w:rsidRPr="00F75CC5">
        <w:rPr>
          <w:rFonts w:ascii="Arial" w:eastAsia="Arial" w:hAnsi="Arial" w:cs="Arial"/>
          <w:color w:val="222222"/>
        </w:rPr>
        <w:t xml:space="preserve"> in individuals who required clear instructions </w:t>
      </w:r>
      <w:r w:rsidR="005C09F9" w:rsidRPr="00F75CC5">
        <w:rPr>
          <w:rFonts w:ascii="Arial" w:eastAsia="Arial" w:hAnsi="Arial" w:cs="Arial"/>
          <w:color w:val="222222"/>
        </w:rPr>
        <w:t xml:space="preserve">setting out what was expected of them to be successful </w:t>
      </w:r>
      <w:r w:rsidR="00D70465" w:rsidRPr="00F75CC5">
        <w:rPr>
          <w:rFonts w:ascii="Arial" w:eastAsia="Arial" w:hAnsi="Arial" w:cs="Arial"/>
          <w:color w:val="222222"/>
        </w:rPr>
        <w:t xml:space="preserve">in line with the findings of </w:t>
      </w:r>
      <w:r w:rsidR="005C09F9" w:rsidRPr="00F75CC5">
        <w:rPr>
          <w:rFonts w:ascii="Arial" w:eastAsia="Arial" w:hAnsi="Arial" w:cs="Arial"/>
          <w:color w:val="222222"/>
        </w:rPr>
        <w:t xml:space="preserve">Tracey </w:t>
      </w:r>
      <w:r w:rsidR="005C09F9" w:rsidRPr="00F75CC5">
        <w:rPr>
          <w:rFonts w:ascii="Arial" w:eastAsia="Arial" w:hAnsi="Arial" w:cs="Arial"/>
          <w:i/>
          <w:iCs/>
          <w:color w:val="222222"/>
        </w:rPr>
        <w:t xml:space="preserve">et al. </w:t>
      </w:r>
      <w:r w:rsidR="00D70465" w:rsidRPr="00F75CC5">
        <w:rPr>
          <w:rFonts w:ascii="Arial" w:eastAsia="Arial" w:hAnsi="Arial" w:cs="Arial"/>
          <w:color w:val="222222"/>
        </w:rPr>
        <w:t>(</w:t>
      </w:r>
      <w:r w:rsidR="005C09F9" w:rsidRPr="00F75CC5">
        <w:rPr>
          <w:rFonts w:ascii="Arial" w:eastAsia="Arial" w:hAnsi="Arial" w:cs="Arial"/>
          <w:color w:val="222222"/>
        </w:rPr>
        <w:t>2022)</w:t>
      </w:r>
      <w:r w:rsidR="00D70465" w:rsidRPr="00F75CC5">
        <w:rPr>
          <w:rFonts w:ascii="Arial" w:eastAsia="Arial" w:hAnsi="Arial" w:cs="Arial"/>
          <w:color w:val="222222"/>
        </w:rPr>
        <w:t xml:space="preserve">. Although it must be </w:t>
      </w:r>
      <w:proofErr w:type="gramStart"/>
      <w:r w:rsidR="00D70465" w:rsidRPr="00F75CC5">
        <w:rPr>
          <w:rFonts w:ascii="Arial" w:eastAsia="Arial" w:hAnsi="Arial" w:cs="Arial"/>
          <w:color w:val="222222"/>
        </w:rPr>
        <w:t>taken into account</w:t>
      </w:r>
      <w:proofErr w:type="gramEnd"/>
      <w:r w:rsidR="00D70465" w:rsidRPr="00F75CC5">
        <w:rPr>
          <w:rFonts w:ascii="Arial" w:eastAsia="Arial" w:hAnsi="Arial" w:cs="Arial"/>
          <w:color w:val="222222"/>
        </w:rPr>
        <w:t xml:space="preserve"> that the research conducted focuses on younger children than those discussed, the findings have still been of relevance to the learners in question. </w:t>
      </w:r>
      <w:r w:rsidR="00DD459D" w:rsidRPr="00F75CC5">
        <w:rPr>
          <w:rFonts w:ascii="Arial" w:eastAsia="Arial" w:hAnsi="Arial" w:cs="Arial"/>
          <w:color w:val="222222"/>
        </w:rPr>
        <w:t xml:space="preserve">In addition, success criteria </w:t>
      </w:r>
      <w:proofErr w:type="gramStart"/>
      <w:r w:rsidR="00DD459D" w:rsidRPr="00F75CC5">
        <w:rPr>
          <w:rFonts w:ascii="Arial" w:eastAsia="Arial" w:hAnsi="Arial" w:cs="Arial"/>
          <w:color w:val="222222"/>
        </w:rPr>
        <w:t>grants</w:t>
      </w:r>
      <w:proofErr w:type="gramEnd"/>
      <w:r w:rsidR="00DD459D" w:rsidRPr="00F75CC5">
        <w:rPr>
          <w:rFonts w:ascii="Arial" w:eastAsia="Arial" w:hAnsi="Arial" w:cs="Arial"/>
          <w:color w:val="222222"/>
        </w:rPr>
        <w:t xml:space="preserve"> </w:t>
      </w:r>
      <w:r w:rsidR="003412F9">
        <w:rPr>
          <w:rFonts w:ascii="Arial" w:eastAsia="Arial" w:hAnsi="Arial" w:cs="Arial"/>
          <w:color w:val="222222"/>
        </w:rPr>
        <w:t>learners</w:t>
      </w:r>
      <w:r w:rsidR="00DD459D" w:rsidRPr="00F75CC5">
        <w:rPr>
          <w:rFonts w:ascii="Arial" w:eastAsia="Arial" w:hAnsi="Arial" w:cs="Arial"/>
          <w:color w:val="222222"/>
        </w:rPr>
        <w:t xml:space="preserve"> the ability to assess themselves or their peers</w:t>
      </w:r>
      <w:r w:rsidR="00DF4CF8">
        <w:rPr>
          <w:rFonts w:ascii="Arial" w:eastAsia="Arial" w:hAnsi="Arial" w:cs="Arial"/>
          <w:color w:val="222222"/>
        </w:rPr>
        <w:t>, providing</w:t>
      </w:r>
      <w:r w:rsidR="00DD459D" w:rsidRPr="00F75CC5">
        <w:rPr>
          <w:rFonts w:ascii="Arial" w:eastAsia="Arial" w:hAnsi="Arial" w:cs="Arial"/>
          <w:color w:val="222222"/>
        </w:rPr>
        <w:t xml:space="preserve"> an understanding of how to improve (Chiles, 2020). This relationship between success criteria and self or peer assessment was similarly recognised by Black and Wiliam (1998). </w:t>
      </w:r>
      <w:r w:rsidR="00E16021" w:rsidRPr="00F75CC5">
        <w:rPr>
          <w:rFonts w:ascii="Arial" w:eastAsia="Arial" w:hAnsi="Arial" w:cs="Arial"/>
          <w:color w:val="222222"/>
        </w:rPr>
        <w:t xml:space="preserve">For learners to be able to advance they must have a concrete understanding of the desired aim, </w:t>
      </w:r>
      <w:r w:rsidR="000D2703">
        <w:rPr>
          <w:rFonts w:ascii="Arial" w:eastAsia="Arial" w:hAnsi="Arial" w:cs="Arial"/>
          <w:color w:val="222222"/>
        </w:rPr>
        <w:t xml:space="preserve">their current position </w:t>
      </w:r>
      <w:r w:rsidR="00E16021" w:rsidRPr="00F75CC5">
        <w:rPr>
          <w:rFonts w:ascii="Arial" w:eastAsia="Arial" w:hAnsi="Arial" w:cs="Arial"/>
          <w:color w:val="222222"/>
        </w:rPr>
        <w:t xml:space="preserve">and </w:t>
      </w:r>
      <w:r w:rsidR="000D2703">
        <w:rPr>
          <w:rFonts w:ascii="Arial" w:eastAsia="Arial" w:hAnsi="Arial" w:cs="Arial"/>
          <w:color w:val="222222"/>
        </w:rPr>
        <w:t>attainment gap</w:t>
      </w:r>
      <w:r w:rsidR="00E16021" w:rsidRPr="00F75CC5">
        <w:rPr>
          <w:rFonts w:ascii="Arial" w:eastAsia="Arial" w:hAnsi="Arial" w:cs="Arial"/>
          <w:color w:val="222222"/>
        </w:rPr>
        <w:t xml:space="preserve">, success criteria and self-assessment provide the understanding for this process to occur (Black and Wiliam, 1998). </w:t>
      </w:r>
    </w:p>
    <w:p w14:paraId="7181880B" w14:textId="5C04531F" w:rsidR="007246D5" w:rsidRPr="00F75CC5" w:rsidRDefault="00A064FA" w:rsidP="00F75CC5">
      <w:pPr>
        <w:spacing w:line="360" w:lineRule="auto"/>
        <w:ind w:firstLine="720"/>
        <w:rPr>
          <w:rFonts w:ascii="Arial" w:eastAsia="Arial" w:hAnsi="Arial" w:cs="Arial"/>
          <w:color w:val="222222"/>
        </w:rPr>
      </w:pPr>
      <w:r w:rsidRPr="00F75CC5">
        <w:rPr>
          <w:rFonts w:ascii="Arial" w:eastAsia="Arial" w:hAnsi="Arial" w:cs="Arial"/>
          <w:color w:val="222222"/>
        </w:rPr>
        <w:t xml:space="preserve">Self-assessment is crucial to instilling a feedback culture within a classroom environment, if learners are aware that they will need to assess their work once it is </w:t>
      </w:r>
      <w:r w:rsidRPr="00F75CC5">
        <w:rPr>
          <w:rFonts w:ascii="Arial" w:eastAsia="Arial" w:hAnsi="Arial" w:cs="Arial"/>
          <w:color w:val="222222"/>
        </w:rPr>
        <w:lastRenderedPageBreak/>
        <w:t>completed, they will naturally strive to produce a great standard of work (Chiles, 2020). Within my PTE, learning bees were given to the children, with the intention of being both success criteria and a self-assessment tool. Initially learners were rushing to complete their work as quickly as possible</w:t>
      </w:r>
      <w:r w:rsidR="00AF6E9C" w:rsidRPr="00F75CC5">
        <w:rPr>
          <w:rFonts w:ascii="Arial" w:eastAsia="Arial" w:hAnsi="Arial" w:cs="Arial"/>
          <w:color w:val="222222"/>
        </w:rPr>
        <w:t xml:space="preserve">, </w:t>
      </w:r>
      <w:r w:rsidRPr="00F75CC5">
        <w:rPr>
          <w:rFonts w:ascii="Arial" w:eastAsia="Arial" w:hAnsi="Arial" w:cs="Arial"/>
          <w:color w:val="222222"/>
        </w:rPr>
        <w:t xml:space="preserve">then when assessing their work </w:t>
      </w:r>
      <w:proofErr w:type="gramStart"/>
      <w:r w:rsidR="00767E08" w:rsidRPr="00F75CC5">
        <w:rPr>
          <w:rFonts w:ascii="Arial" w:eastAsia="Arial" w:hAnsi="Arial" w:cs="Arial"/>
          <w:color w:val="222222"/>
        </w:rPr>
        <w:t>realising</w:t>
      </w:r>
      <w:proofErr w:type="gramEnd"/>
      <w:r w:rsidR="00767E08" w:rsidRPr="00F75CC5">
        <w:rPr>
          <w:rFonts w:ascii="Arial" w:eastAsia="Arial" w:hAnsi="Arial" w:cs="Arial"/>
          <w:color w:val="222222"/>
        </w:rPr>
        <w:t xml:space="preserve"> </w:t>
      </w:r>
      <w:r w:rsidRPr="00F75CC5">
        <w:rPr>
          <w:rFonts w:ascii="Arial" w:eastAsia="Arial" w:hAnsi="Arial" w:cs="Arial"/>
          <w:color w:val="222222"/>
        </w:rPr>
        <w:t xml:space="preserve">they had missed opportunities to include criteria. </w:t>
      </w:r>
      <w:r w:rsidR="00767E08" w:rsidRPr="00F75CC5">
        <w:rPr>
          <w:rFonts w:ascii="Arial" w:eastAsia="Arial" w:hAnsi="Arial" w:cs="Arial"/>
          <w:color w:val="222222"/>
        </w:rPr>
        <w:t xml:space="preserve">This would result in them colouring in their self-assessment as red, indicating it was absent. However, by the end of my PTE I had instilled a habit of using additional time to improve their piece of work and re-evaluate their learning bee. Some may consider self-assessment to be a learner’s opportunity to exploit or fabricate a false result. Nevertheless, findings show that learners </w:t>
      </w:r>
      <w:proofErr w:type="gramStart"/>
      <w:r w:rsidR="00767E08" w:rsidRPr="00F75CC5">
        <w:rPr>
          <w:rFonts w:ascii="Arial" w:eastAsia="Arial" w:hAnsi="Arial" w:cs="Arial"/>
          <w:color w:val="222222"/>
        </w:rPr>
        <w:t>in reality have</w:t>
      </w:r>
      <w:proofErr w:type="gramEnd"/>
      <w:r w:rsidR="00767E08" w:rsidRPr="00F75CC5">
        <w:rPr>
          <w:rFonts w:ascii="Arial" w:eastAsia="Arial" w:hAnsi="Arial" w:cs="Arial"/>
          <w:color w:val="222222"/>
        </w:rPr>
        <w:t xml:space="preserve"> the opposite stance toward self-assessment, being reliable and honest, in some cases even denying themselves the credit they deserve (Black and Wiliam, 1998). </w:t>
      </w:r>
      <w:r w:rsidR="0061378C" w:rsidRPr="00F75CC5">
        <w:rPr>
          <w:rFonts w:ascii="Arial" w:eastAsia="Arial" w:hAnsi="Arial" w:cs="Arial"/>
          <w:color w:val="222222"/>
        </w:rPr>
        <w:t xml:space="preserve">Time must be spent as a teaching practitioner with learners, mastering the skill of accurate assessment, to develop an environment where self-assessment is most effective (Welsh Government, 2010). </w:t>
      </w:r>
    </w:p>
    <w:p w14:paraId="2CF5C100" w14:textId="42582F07" w:rsidR="009E097E" w:rsidRPr="00F75CC5" w:rsidRDefault="009E097E" w:rsidP="00F75CC5">
      <w:pPr>
        <w:spacing w:line="360" w:lineRule="auto"/>
        <w:ind w:firstLine="720"/>
        <w:rPr>
          <w:rFonts w:ascii="Arial" w:eastAsia="Arial" w:hAnsi="Arial" w:cs="Arial"/>
          <w:color w:val="222222"/>
        </w:rPr>
      </w:pPr>
      <w:r w:rsidRPr="00F75CC5">
        <w:rPr>
          <w:rFonts w:ascii="Arial" w:eastAsia="Arial" w:hAnsi="Arial" w:cs="Arial"/>
          <w:color w:val="222222"/>
        </w:rPr>
        <w:t xml:space="preserve">Black and Wiliam (1998) identify that the implementation of effective feedback is often under-emphasised. </w:t>
      </w:r>
      <w:r w:rsidR="00471100" w:rsidRPr="00F75CC5">
        <w:rPr>
          <w:rFonts w:ascii="Arial" w:eastAsia="Arial" w:hAnsi="Arial" w:cs="Arial"/>
          <w:color w:val="222222"/>
        </w:rPr>
        <w:t xml:space="preserve">The theory of Vygotsky further supports the use of feedback as he </w:t>
      </w:r>
      <w:proofErr w:type="gramStart"/>
      <w:r w:rsidR="00471100" w:rsidRPr="00F75CC5">
        <w:rPr>
          <w:rFonts w:ascii="Arial" w:eastAsia="Arial" w:hAnsi="Arial" w:cs="Arial"/>
          <w:color w:val="222222"/>
        </w:rPr>
        <w:t>was of the opinion that</w:t>
      </w:r>
      <w:proofErr w:type="gramEnd"/>
      <w:r w:rsidR="00471100" w:rsidRPr="00F75CC5">
        <w:rPr>
          <w:rFonts w:ascii="Arial" w:eastAsia="Arial" w:hAnsi="Arial" w:cs="Arial"/>
          <w:color w:val="222222"/>
        </w:rPr>
        <w:t xml:space="preserve"> children learn from adult guidance (MacBlain, 2014). </w:t>
      </w:r>
      <w:r w:rsidR="00A96CE3" w:rsidRPr="00F75CC5">
        <w:rPr>
          <w:rFonts w:ascii="Arial" w:eastAsia="Arial" w:hAnsi="Arial" w:cs="Arial"/>
          <w:color w:val="222222"/>
        </w:rPr>
        <w:t xml:space="preserve">Often the focus is too heavily orientated around grades and </w:t>
      </w:r>
      <w:r w:rsidR="00654548" w:rsidRPr="00F75CC5">
        <w:rPr>
          <w:rFonts w:ascii="Arial" w:eastAsia="Arial" w:hAnsi="Arial" w:cs="Arial"/>
          <w:color w:val="222222"/>
        </w:rPr>
        <w:t xml:space="preserve">numerical </w:t>
      </w:r>
      <w:r w:rsidR="00A96CE3" w:rsidRPr="00F75CC5">
        <w:rPr>
          <w:rFonts w:ascii="Arial" w:eastAsia="Arial" w:hAnsi="Arial" w:cs="Arial"/>
          <w:color w:val="222222"/>
        </w:rPr>
        <w:t xml:space="preserve">results which creates a toxic environment, emphasising comparison </w:t>
      </w:r>
      <w:r w:rsidR="00654548" w:rsidRPr="00F75CC5">
        <w:rPr>
          <w:rFonts w:ascii="Arial" w:eastAsia="Arial" w:hAnsi="Arial" w:cs="Arial"/>
          <w:color w:val="222222"/>
        </w:rPr>
        <w:t xml:space="preserve">and making those who don’t achieve the best results feel of little value </w:t>
      </w:r>
      <w:r w:rsidR="00A96CE3" w:rsidRPr="00F75CC5">
        <w:rPr>
          <w:rFonts w:ascii="Arial" w:eastAsia="Arial" w:hAnsi="Arial" w:cs="Arial"/>
          <w:color w:val="222222"/>
        </w:rPr>
        <w:t>(</w:t>
      </w:r>
      <w:r w:rsidR="00654548" w:rsidRPr="00F75CC5">
        <w:rPr>
          <w:rFonts w:ascii="Arial" w:eastAsia="Arial" w:hAnsi="Arial" w:cs="Arial"/>
          <w:color w:val="222222"/>
        </w:rPr>
        <w:t xml:space="preserve">Butler and Neuman, 1995; </w:t>
      </w:r>
      <w:r w:rsidR="00A96CE3" w:rsidRPr="00F75CC5">
        <w:rPr>
          <w:rFonts w:ascii="Arial" w:eastAsia="Arial" w:hAnsi="Arial" w:cs="Arial"/>
          <w:color w:val="222222"/>
        </w:rPr>
        <w:t xml:space="preserve">Black and Wiliam, 1998). </w:t>
      </w:r>
      <w:r w:rsidR="00654548" w:rsidRPr="00F75CC5">
        <w:rPr>
          <w:rFonts w:ascii="Arial" w:eastAsia="Arial" w:hAnsi="Arial" w:cs="Arial"/>
          <w:color w:val="222222"/>
        </w:rPr>
        <w:t>Research further identifies that no progress is evident in learners who solely received a grade or score as feedback</w:t>
      </w:r>
      <w:r w:rsidR="00476779" w:rsidRPr="00F75CC5">
        <w:rPr>
          <w:rFonts w:ascii="Arial" w:eastAsia="Arial" w:hAnsi="Arial" w:cs="Arial"/>
          <w:color w:val="222222"/>
        </w:rPr>
        <w:t xml:space="preserve"> (Butler, 1988)</w:t>
      </w:r>
      <w:r w:rsidR="00654548" w:rsidRPr="00F75CC5">
        <w:rPr>
          <w:rFonts w:ascii="Arial" w:eastAsia="Arial" w:hAnsi="Arial" w:cs="Arial"/>
          <w:color w:val="222222"/>
        </w:rPr>
        <w:t xml:space="preserve">. </w:t>
      </w:r>
      <w:r w:rsidR="00434AD6" w:rsidRPr="00F75CC5">
        <w:rPr>
          <w:rFonts w:ascii="Arial" w:eastAsia="Arial" w:hAnsi="Arial" w:cs="Arial"/>
          <w:color w:val="222222"/>
        </w:rPr>
        <w:t xml:space="preserve">Literature recommends comments to be superior to grades (Black and Wiliam, 1998), although Wiliam (2018) suggests that this results in teachers who are unable to provide sufficient feedback due to lack of knowledge and training. When considering the type of feedback offered to learners, practitioners must remember the negative stance Bethune (2018) warns against, if feedback only considers the absent aspects, it will fail to support and encourage learners to improve (Wiliam, 2009; Wiliam, 2018). </w:t>
      </w:r>
      <w:r w:rsidR="00F76112" w:rsidRPr="00F75CC5">
        <w:rPr>
          <w:rFonts w:ascii="Arial" w:eastAsia="Arial" w:hAnsi="Arial" w:cs="Arial"/>
          <w:color w:val="222222"/>
        </w:rPr>
        <w:t xml:space="preserve">Feedback must instruct learners how to improve but also recognise what they have already achieved (Wiliam, 2009; Wiliam, 2018). Effective feedback must also be provided as </w:t>
      </w:r>
      <w:proofErr w:type="gramStart"/>
      <w:r w:rsidR="00F76112" w:rsidRPr="00F75CC5">
        <w:rPr>
          <w:rFonts w:ascii="Arial" w:eastAsia="Arial" w:hAnsi="Arial" w:cs="Arial"/>
          <w:color w:val="222222"/>
        </w:rPr>
        <w:t>more often than not</w:t>
      </w:r>
      <w:proofErr w:type="gramEnd"/>
      <w:r w:rsidR="00F76112" w:rsidRPr="00F75CC5">
        <w:rPr>
          <w:rFonts w:ascii="Arial" w:eastAsia="Arial" w:hAnsi="Arial" w:cs="Arial"/>
          <w:color w:val="222222"/>
        </w:rPr>
        <w:t xml:space="preserve"> </w:t>
      </w:r>
      <w:r w:rsidR="00776BCC" w:rsidRPr="00F75CC5">
        <w:rPr>
          <w:rFonts w:ascii="Arial" w:eastAsia="Arial" w:hAnsi="Arial" w:cs="Arial"/>
          <w:color w:val="222222"/>
        </w:rPr>
        <w:t xml:space="preserve">positive feedback is generic, which offers learners no clear guidance on what improvement they can make or how it should be undertaken (Chiles, 2020). Providing written feedback for learners in their books </w:t>
      </w:r>
      <w:r w:rsidR="000D2703">
        <w:rPr>
          <w:rFonts w:ascii="Arial" w:eastAsia="Arial" w:hAnsi="Arial" w:cs="Arial"/>
          <w:color w:val="222222"/>
        </w:rPr>
        <w:t>c</w:t>
      </w:r>
      <w:r w:rsidR="00776BCC" w:rsidRPr="00F75CC5">
        <w:rPr>
          <w:rFonts w:ascii="Arial" w:eastAsia="Arial" w:hAnsi="Arial" w:cs="Arial"/>
          <w:color w:val="222222"/>
        </w:rPr>
        <w:t xml:space="preserve">an consume much of a </w:t>
      </w:r>
      <w:r w:rsidR="00E27504" w:rsidRPr="00F75CC5">
        <w:rPr>
          <w:rFonts w:ascii="Arial" w:eastAsia="Arial" w:hAnsi="Arial" w:cs="Arial"/>
          <w:color w:val="222222"/>
        </w:rPr>
        <w:t>teacher’s</w:t>
      </w:r>
      <w:r w:rsidR="00776BCC" w:rsidRPr="00F75CC5">
        <w:rPr>
          <w:rFonts w:ascii="Arial" w:eastAsia="Arial" w:hAnsi="Arial" w:cs="Arial"/>
          <w:color w:val="222222"/>
        </w:rPr>
        <w:t xml:space="preserve"> non-contact time and often become a misuse of </w:t>
      </w:r>
      <w:r w:rsidR="00670229" w:rsidRPr="00F75CC5">
        <w:rPr>
          <w:rFonts w:ascii="Arial" w:eastAsia="Arial" w:hAnsi="Arial" w:cs="Arial"/>
          <w:color w:val="222222"/>
        </w:rPr>
        <w:t xml:space="preserve">a strained schedule if ineffective to learners (Ellis, 2016; Gadsby, 2021). </w:t>
      </w:r>
      <w:r w:rsidR="00E27504" w:rsidRPr="00F75CC5">
        <w:rPr>
          <w:rFonts w:ascii="Arial" w:eastAsia="Arial" w:hAnsi="Arial" w:cs="Arial"/>
          <w:color w:val="222222"/>
        </w:rPr>
        <w:t xml:space="preserve">Ellis (2016) suggests that peer and self-assessment is the solution to this problem, however, Gershon (2017) is of the opinion that a lack of written feedback results in a loss of motivation to produce work for learners. Furthermore, the findings of Ellis (2016) </w:t>
      </w:r>
      <w:r w:rsidR="00E27504" w:rsidRPr="00F75CC5">
        <w:rPr>
          <w:rFonts w:ascii="Arial" w:eastAsia="Arial" w:hAnsi="Arial" w:cs="Arial"/>
          <w:color w:val="222222"/>
        </w:rPr>
        <w:lastRenderedPageBreak/>
        <w:t xml:space="preserve">must be viewed with caution as his work has been published by an education trade union, resulting in a possible political bias. </w:t>
      </w:r>
    </w:p>
    <w:p w14:paraId="78D36548" w14:textId="65DC6128" w:rsidR="00E27504" w:rsidRPr="00F75CC5" w:rsidRDefault="00E27504" w:rsidP="00F75CC5">
      <w:pPr>
        <w:spacing w:line="360" w:lineRule="auto"/>
        <w:ind w:firstLine="720"/>
        <w:rPr>
          <w:rFonts w:ascii="Arial" w:eastAsia="Arial" w:hAnsi="Arial" w:cs="Arial"/>
          <w:color w:val="222222"/>
        </w:rPr>
      </w:pPr>
      <w:r w:rsidRPr="00F75CC5">
        <w:rPr>
          <w:rFonts w:ascii="Arial" w:eastAsia="Arial" w:hAnsi="Arial" w:cs="Arial"/>
          <w:color w:val="222222"/>
        </w:rPr>
        <w:t>Although often absent from literature, the learner’s attitude toward feedback is not always r</w:t>
      </w:r>
      <w:r w:rsidR="00EF3080">
        <w:rPr>
          <w:rFonts w:ascii="Arial" w:eastAsia="Arial" w:hAnsi="Arial" w:cs="Arial"/>
          <w:color w:val="222222"/>
        </w:rPr>
        <w:t>e</w:t>
      </w:r>
      <w:r w:rsidRPr="00F75CC5">
        <w:rPr>
          <w:rFonts w:ascii="Arial" w:eastAsia="Arial" w:hAnsi="Arial" w:cs="Arial"/>
          <w:color w:val="222222"/>
        </w:rPr>
        <w:t xml:space="preserve">ceptive, thus the language used must be positive and focused on pupil resilience </w:t>
      </w:r>
      <w:r w:rsidRPr="00F75CC5">
        <w:rPr>
          <w:rFonts w:ascii="Arial" w:eastAsia="Arial" w:hAnsi="Arial" w:cs="Arial"/>
          <w:color w:val="222222"/>
        </w:rPr>
        <w:t>(Chiles, 2020)</w:t>
      </w:r>
      <w:r w:rsidRPr="00F75CC5">
        <w:rPr>
          <w:rFonts w:ascii="Arial" w:eastAsia="Arial" w:hAnsi="Arial" w:cs="Arial"/>
          <w:color w:val="222222"/>
        </w:rPr>
        <w:t xml:space="preserve">. How responsive learners are to feedback </w:t>
      </w:r>
      <w:r w:rsidR="001A33DE" w:rsidRPr="00F75CC5">
        <w:rPr>
          <w:rFonts w:ascii="Arial" w:eastAsia="Arial" w:hAnsi="Arial" w:cs="Arial"/>
          <w:color w:val="222222"/>
        </w:rPr>
        <w:t xml:space="preserve">similarly requires feedback that promotes what they have done well and highlights the next steps they could take, making it attainable (Ellis, 2016). Many deem it unachievable to engage learners through with feedback when comments are written in books following the lesson as learners are not offered the time to read or action the feedback they receive (Gadsby, 2021). </w:t>
      </w:r>
      <w:r w:rsidR="00FB752D" w:rsidRPr="00F75CC5">
        <w:rPr>
          <w:rFonts w:ascii="Arial" w:eastAsia="Arial" w:hAnsi="Arial" w:cs="Arial"/>
          <w:color w:val="222222"/>
        </w:rPr>
        <w:t xml:space="preserve">Research shows that live marking is the solution to this, reducing the workload for teachers and increasing productivity of learners (Gershon, 2017; Welch, 2018; Gadsby, 2021). </w:t>
      </w:r>
      <w:r w:rsidR="00AC5128" w:rsidRPr="00F75CC5">
        <w:rPr>
          <w:rFonts w:ascii="Arial" w:eastAsia="Arial" w:hAnsi="Arial" w:cs="Arial"/>
          <w:color w:val="222222"/>
        </w:rPr>
        <w:t>Within my PTE, work was marked live as it was found to be most effective for the learners</w:t>
      </w:r>
      <w:r w:rsidR="00293847">
        <w:rPr>
          <w:rFonts w:ascii="Arial" w:eastAsia="Arial" w:hAnsi="Arial" w:cs="Arial"/>
          <w:color w:val="222222"/>
        </w:rPr>
        <w:t>.</w:t>
      </w:r>
      <w:r w:rsidR="00AC5128" w:rsidRPr="00F75CC5">
        <w:rPr>
          <w:rFonts w:ascii="Arial" w:eastAsia="Arial" w:hAnsi="Arial" w:cs="Arial"/>
          <w:color w:val="222222"/>
        </w:rPr>
        <w:t xml:space="preserve"> </w:t>
      </w:r>
      <w:r w:rsidR="00293847">
        <w:rPr>
          <w:rFonts w:ascii="Arial" w:eastAsia="Arial" w:hAnsi="Arial" w:cs="Arial"/>
          <w:color w:val="222222"/>
        </w:rPr>
        <w:t>M</w:t>
      </w:r>
      <w:r w:rsidR="00AC5128" w:rsidRPr="00F75CC5">
        <w:rPr>
          <w:rFonts w:ascii="Arial" w:eastAsia="Arial" w:hAnsi="Arial" w:cs="Arial"/>
          <w:color w:val="222222"/>
        </w:rPr>
        <w:t>arking codes were also u</w:t>
      </w:r>
      <w:r w:rsidR="00CA326C" w:rsidRPr="00F75CC5">
        <w:rPr>
          <w:rFonts w:ascii="Arial" w:eastAsia="Arial" w:hAnsi="Arial" w:cs="Arial"/>
          <w:color w:val="222222"/>
        </w:rPr>
        <w:t xml:space="preserve">tilised </w:t>
      </w:r>
      <w:r w:rsidR="00AC5128" w:rsidRPr="00F75CC5">
        <w:rPr>
          <w:rFonts w:ascii="Arial" w:eastAsia="Arial" w:hAnsi="Arial" w:cs="Arial"/>
          <w:color w:val="222222"/>
        </w:rPr>
        <w:t>which learners were familiar with and could action during the lesson</w:t>
      </w:r>
      <w:r w:rsidR="00CA326C" w:rsidRPr="00F75CC5">
        <w:rPr>
          <w:rFonts w:ascii="Arial" w:eastAsia="Arial" w:hAnsi="Arial" w:cs="Arial"/>
          <w:color w:val="222222"/>
        </w:rPr>
        <w:t xml:space="preserve"> (Welch, 2018; Gadsby, 2021)</w:t>
      </w:r>
      <w:r w:rsidR="00AC5128" w:rsidRPr="00F75CC5">
        <w:rPr>
          <w:rFonts w:ascii="Arial" w:eastAsia="Arial" w:hAnsi="Arial" w:cs="Arial"/>
          <w:color w:val="222222"/>
        </w:rPr>
        <w:t xml:space="preserve">. </w:t>
      </w:r>
      <w:r w:rsidR="00823637" w:rsidRPr="00F75CC5">
        <w:rPr>
          <w:rFonts w:ascii="Arial" w:eastAsia="Arial" w:hAnsi="Arial" w:cs="Arial"/>
          <w:color w:val="222222"/>
        </w:rPr>
        <w:t xml:space="preserve">This offered opportunities </w:t>
      </w:r>
      <w:r w:rsidR="00CA326C" w:rsidRPr="00F75CC5">
        <w:rPr>
          <w:rFonts w:ascii="Arial" w:eastAsia="Arial" w:hAnsi="Arial" w:cs="Arial"/>
          <w:color w:val="222222"/>
        </w:rPr>
        <w:t xml:space="preserve">for me </w:t>
      </w:r>
      <w:r w:rsidR="00823637" w:rsidRPr="00F75CC5">
        <w:rPr>
          <w:rFonts w:ascii="Arial" w:eastAsia="Arial" w:hAnsi="Arial" w:cs="Arial"/>
          <w:color w:val="222222"/>
        </w:rPr>
        <w:t xml:space="preserve">to clarify any confusion that arose during a lesson as I could see </w:t>
      </w:r>
      <w:r w:rsidR="00293847">
        <w:rPr>
          <w:rFonts w:ascii="Arial" w:eastAsia="Arial" w:hAnsi="Arial" w:cs="Arial"/>
          <w:color w:val="222222"/>
        </w:rPr>
        <w:t xml:space="preserve">immediately </w:t>
      </w:r>
      <w:r w:rsidR="00CA326C" w:rsidRPr="00F75CC5">
        <w:rPr>
          <w:rFonts w:ascii="Arial" w:eastAsia="Arial" w:hAnsi="Arial" w:cs="Arial"/>
          <w:color w:val="222222"/>
        </w:rPr>
        <w:t>what issues the learners were having</w:t>
      </w:r>
      <w:r w:rsidR="00505396" w:rsidRPr="00F75CC5">
        <w:rPr>
          <w:rFonts w:ascii="Arial" w:eastAsia="Arial" w:hAnsi="Arial" w:cs="Arial"/>
          <w:color w:val="222222"/>
        </w:rPr>
        <w:t>. This also offered learners the opportunity to see where they had made any errors and boosted the confidence of those who lacked it</w:t>
      </w:r>
      <w:r w:rsidR="00DE2DE8">
        <w:rPr>
          <w:rFonts w:ascii="Arial" w:eastAsia="Arial" w:hAnsi="Arial" w:cs="Arial"/>
          <w:color w:val="222222"/>
        </w:rPr>
        <w:t>,</w:t>
      </w:r>
      <w:r w:rsidR="00505396" w:rsidRPr="00F75CC5">
        <w:rPr>
          <w:rFonts w:ascii="Arial" w:eastAsia="Arial" w:hAnsi="Arial" w:cs="Arial"/>
          <w:color w:val="222222"/>
        </w:rPr>
        <w:t xml:space="preserve"> when they could see that they were correct in their method. </w:t>
      </w:r>
    </w:p>
    <w:p w14:paraId="34F7EF04" w14:textId="05DF57B9" w:rsidR="00CD0003" w:rsidRPr="00F75CC5" w:rsidRDefault="00505396" w:rsidP="00F75CC5">
      <w:pPr>
        <w:spacing w:line="360" w:lineRule="auto"/>
        <w:ind w:firstLine="720"/>
        <w:rPr>
          <w:rFonts w:ascii="Arial" w:eastAsia="ArialMT" w:hAnsi="Arial" w:cs="Arial"/>
        </w:rPr>
      </w:pPr>
      <w:r w:rsidRPr="00F75CC5">
        <w:rPr>
          <w:rFonts w:ascii="Arial" w:eastAsia="ArialMT" w:hAnsi="Arial" w:cs="Arial"/>
        </w:rPr>
        <w:t>Reflection is fundamental to the teaching occupation, offering opportunities to expand knowledge and continuing professional learning in accordance with the PSTL (Ewens, 2014; Fergusson and Baker, 2019)</w:t>
      </w:r>
      <w:r w:rsidR="00FC46E1" w:rsidRPr="00F75CC5">
        <w:rPr>
          <w:rFonts w:ascii="Arial" w:eastAsia="ArialMT" w:hAnsi="Arial" w:cs="Arial"/>
        </w:rPr>
        <w:t xml:space="preserve">. </w:t>
      </w:r>
      <w:r w:rsidR="00886651" w:rsidRPr="00F75CC5">
        <w:rPr>
          <w:rFonts w:ascii="Arial" w:eastAsia="ArialMT" w:hAnsi="Arial" w:cs="Arial"/>
        </w:rPr>
        <w:t>The P</w:t>
      </w:r>
      <w:r w:rsidR="00D153C3" w:rsidRPr="00F75CC5">
        <w:rPr>
          <w:rFonts w:ascii="Arial" w:eastAsia="ArialMT" w:hAnsi="Arial" w:cs="Arial"/>
        </w:rPr>
        <w:t>ST</w:t>
      </w:r>
      <w:r w:rsidR="00886651" w:rsidRPr="00F75CC5">
        <w:rPr>
          <w:rFonts w:ascii="Arial" w:eastAsia="ArialMT" w:hAnsi="Arial" w:cs="Arial"/>
        </w:rPr>
        <w:t xml:space="preserve">L holds great emphasis on </w:t>
      </w:r>
      <w:r w:rsidR="00500683" w:rsidRPr="00F75CC5">
        <w:rPr>
          <w:rFonts w:ascii="Arial" w:eastAsia="ArialMT" w:hAnsi="Arial" w:cs="Arial"/>
        </w:rPr>
        <w:t>deepening effective pedagogy through professional learning, participating in reflection and accepting and implementing advice and research findings (Welsh Government, 2019).</w:t>
      </w:r>
      <w:r w:rsidR="00AD6D1E" w:rsidRPr="00F75CC5">
        <w:rPr>
          <w:rFonts w:ascii="Arial" w:eastAsia="ArialMT" w:hAnsi="Arial" w:cs="Arial"/>
        </w:rPr>
        <w:t xml:space="preserve"> Within the professional learning section of the P</w:t>
      </w:r>
      <w:r w:rsidR="00D153C3" w:rsidRPr="00F75CC5">
        <w:rPr>
          <w:rFonts w:ascii="Arial" w:eastAsia="ArialMT" w:hAnsi="Arial" w:cs="Arial"/>
        </w:rPr>
        <w:t>ST</w:t>
      </w:r>
      <w:r w:rsidR="00AD6D1E" w:rsidRPr="00F75CC5">
        <w:rPr>
          <w:rFonts w:ascii="Arial" w:eastAsia="ArialMT" w:hAnsi="Arial" w:cs="Arial"/>
        </w:rPr>
        <w:t xml:space="preserve">L, having a secure understanding of the theory and research around assessment features, emphasising how important it is to actively undertake professional learning in this area (Welsh Government, 2019). </w:t>
      </w:r>
      <w:r w:rsidR="00D153C3" w:rsidRPr="00F75CC5">
        <w:rPr>
          <w:rFonts w:ascii="Arial" w:eastAsia="ArialMT" w:hAnsi="Arial" w:cs="Arial"/>
        </w:rPr>
        <w:t>Reflection similarly features within the PSTL</w:t>
      </w:r>
      <w:r w:rsidR="00960D96" w:rsidRPr="00F75CC5">
        <w:rPr>
          <w:rFonts w:ascii="Arial" w:eastAsia="ArialMT" w:hAnsi="Arial" w:cs="Arial"/>
        </w:rPr>
        <w:t>, stressing the importance of learner’s adopting a reflective attitude and outlook on learning (Welsh Government, 2019). Research suggests that as practitioners we must demonstrate the behaviours and attitudes we wish to</w:t>
      </w:r>
      <w:r w:rsidR="00F30D4E" w:rsidRPr="00F75CC5">
        <w:rPr>
          <w:rFonts w:ascii="Arial" w:eastAsia="ArialMT" w:hAnsi="Arial" w:cs="Arial"/>
        </w:rPr>
        <w:t xml:space="preserve"> successfully</w:t>
      </w:r>
      <w:r w:rsidR="00960D96" w:rsidRPr="00F75CC5">
        <w:rPr>
          <w:rFonts w:ascii="Arial" w:eastAsia="ArialMT" w:hAnsi="Arial" w:cs="Arial"/>
        </w:rPr>
        <w:t xml:space="preserve"> instil in our learners</w:t>
      </w:r>
      <w:r w:rsidR="00F30D4E" w:rsidRPr="00F75CC5">
        <w:rPr>
          <w:rFonts w:ascii="Arial" w:eastAsia="ArialMT" w:hAnsi="Arial" w:cs="Arial"/>
        </w:rPr>
        <w:t xml:space="preserve"> (Murdoch, 2014). </w:t>
      </w:r>
    </w:p>
    <w:p w14:paraId="305484CD" w14:textId="46EFCDBA" w:rsidR="00D42921" w:rsidRPr="00F75CC5" w:rsidRDefault="00E36C68" w:rsidP="00F75CC5">
      <w:pPr>
        <w:spacing w:line="360" w:lineRule="auto"/>
        <w:ind w:firstLine="720"/>
        <w:rPr>
          <w:rFonts w:ascii="Arial" w:eastAsia="ArialMT" w:hAnsi="Arial" w:cs="Arial"/>
        </w:rPr>
      </w:pPr>
      <w:r w:rsidRPr="00F75CC5">
        <w:rPr>
          <w:rFonts w:ascii="Arial" w:eastAsia="ArialMT" w:hAnsi="Arial" w:cs="Arial"/>
        </w:rPr>
        <w:t xml:space="preserve">In summary, AfL implemented effectively is fundamental for learner progression, including those with ALN and barriers to learning. Research has found that through observation, planning and reflection practitioners can find the most </w:t>
      </w:r>
      <w:r w:rsidR="00F661D6" w:rsidRPr="00F75CC5">
        <w:rPr>
          <w:rFonts w:ascii="Arial" w:eastAsia="ArialMT" w:hAnsi="Arial" w:cs="Arial"/>
        </w:rPr>
        <w:t>personal</w:t>
      </w:r>
      <w:r w:rsidRPr="00F75CC5">
        <w:rPr>
          <w:rFonts w:ascii="Arial" w:eastAsia="ArialMT" w:hAnsi="Arial" w:cs="Arial"/>
        </w:rPr>
        <w:t xml:space="preserve"> </w:t>
      </w:r>
      <w:r w:rsidR="00F661D6" w:rsidRPr="00F75CC5">
        <w:rPr>
          <w:rFonts w:ascii="Arial" w:eastAsia="ArialMT" w:hAnsi="Arial" w:cs="Arial"/>
        </w:rPr>
        <w:t>AfL strategies to implement with their learners produc</w:t>
      </w:r>
      <w:r w:rsidR="00BC11D7">
        <w:rPr>
          <w:rFonts w:ascii="Arial" w:eastAsia="ArialMT" w:hAnsi="Arial" w:cs="Arial"/>
        </w:rPr>
        <w:t>ing</w:t>
      </w:r>
      <w:r w:rsidR="00F661D6" w:rsidRPr="00F75CC5">
        <w:rPr>
          <w:rFonts w:ascii="Arial" w:eastAsia="ArialMT" w:hAnsi="Arial" w:cs="Arial"/>
        </w:rPr>
        <w:t xml:space="preserve"> the best outcomes (Black and Wiliam, 1998; Black </w:t>
      </w:r>
      <w:r w:rsidR="00F661D6" w:rsidRPr="00F75CC5">
        <w:rPr>
          <w:rFonts w:ascii="Arial" w:eastAsia="ArialMT" w:hAnsi="Arial" w:cs="Arial"/>
          <w:i/>
          <w:iCs/>
        </w:rPr>
        <w:t xml:space="preserve">et al., </w:t>
      </w:r>
      <w:r w:rsidR="00F661D6" w:rsidRPr="00F75CC5">
        <w:rPr>
          <w:rFonts w:ascii="Arial" w:eastAsia="ArialMT" w:hAnsi="Arial" w:cs="Arial"/>
        </w:rPr>
        <w:t xml:space="preserve">2013; Donaldson, 2015). As AfL has a personalised approach, unique for each </w:t>
      </w:r>
      <w:r w:rsidR="00F661D6" w:rsidRPr="00F75CC5">
        <w:rPr>
          <w:rFonts w:ascii="Arial" w:eastAsia="ArialMT" w:hAnsi="Arial" w:cs="Arial"/>
        </w:rPr>
        <w:lastRenderedPageBreak/>
        <w:t>classroom, it must be viewed an inclusive approach</w:t>
      </w:r>
      <w:r w:rsidR="00294C31" w:rsidRPr="00F75CC5">
        <w:rPr>
          <w:rFonts w:ascii="Arial" w:eastAsia="ArialMT" w:hAnsi="Arial" w:cs="Arial"/>
        </w:rPr>
        <w:t xml:space="preserve">, considering all learners strengths and weaknesses, indicating individual means for improvement (Black, 2009). </w:t>
      </w:r>
      <w:r w:rsidR="00D22CE5" w:rsidRPr="00F75CC5">
        <w:rPr>
          <w:rFonts w:ascii="Arial" w:eastAsia="ArialMT" w:hAnsi="Arial" w:cs="Arial"/>
        </w:rPr>
        <w:t>Moreover, as a practitioner my aim is to accelerate pupil progression</w:t>
      </w:r>
      <w:r w:rsidR="005E4150">
        <w:rPr>
          <w:rFonts w:ascii="Arial" w:eastAsia="ArialMT" w:hAnsi="Arial" w:cs="Arial"/>
        </w:rPr>
        <w:t xml:space="preserve"> and raise attainment levels</w:t>
      </w:r>
      <w:r w:rsidR="00D22CE5" w:rsidRPr="00F75CC5">
        <w:rPr>
          <w:rFonts w:ascii="Arial" w:eastAsia="ArialMT" w:hAnsi="Arial" w:cs="Arial"/>
        </w:rPr>
        <w:t xml:space="preserve">, </w:t>
      </w:r>
      <w:r w:rsidR="00BC11D7">
        <w:rPr>
          <w:rFonts w:ascii="Arial" w:eastAsia="ArialMT" w:hAnsi="Arial" w:cs="Arial"/>
        </w:rPr>
        <w:t>being able</w:t>
      </w:r>
      <w:r w:rsidR="00D22CE5" w:rsidRPr="00F75CC5">
        <w:rPr>
          <w:rFonts w:ascii="Arial" w:eastAsia="ArialMT" w:hAnsi="Arial" w:cs="Arial"/>
        </w:rPr>
        <w:t xml:space="preserve"> to remove barriers to learning for pupils </w:t>
      </w:r>
      <w:r w:rsidR="00BC11D7">
        <w:rPr>
          <w:rFonts w:ascii="Arial" w:eastAsia="ArialMT" w:hAnsi="Arial" w:cs="Arial"/>
        </w:rPr>
        <w:t xml:space="preserve">by </w:t>
      </w:r>
      <w:r w:rsidR="00D22CE5" w:rsidRPr="00F75CC5">
        <w:rPr>
          <w:rFonts w:ascii="Arial" w:eastAsia="ArialMT" w:hAnsi="Arial" w:cs="Arial"/>
        </w:rPr>
        <w:t xml:space="preserve">utilising AfL will achieve </w:t>
      </w:r>
      <w:r w:rsidR="005E4150">
        <w:rPr>
          <w:rFonts w:ascii="Arial" w:eastAsia="ArialMT" w:hAnsi="Arial" w:cs="Arial"/>
        </w:rPr>
        <w:t>this</w:t>
      </w:r>
      <w:r w:rsidR="00D22CE5" w:rsidRPr="00F75CC5">
        <w:rPr>
          <w:rFonts w:ascii="Arial" w:eastAsia="ArialMT" w:hAnsi="Arial" w:cs="Arial"/>
        </w:rPr>
        <w:t xml:space="preserve">. Black and Wiliam (1998), recognise that this can be achieved through careful handling of previous mindsets and introducing positive experiences within the learning environment. </w:t>
      </w:r>
      <w:r w:rsidR="00EE2C33" w:rsidRPr="00F75CC5">
        <w:rPr>
          <w:rFonts w:ascii="Arial" w:eastAsia="ArialMT" w:hAnsi="Arial" w:cs="Arial"/>
        </w:rPr>
        <w:t xml:space="preserve">It is evident throughout this assignment </w:t>
      </w:r>
      <w:r w:rsidR="00A13BB5">
        <w:rPr>
          <w:rFonts w:ascii="Arial" w:eastAsia="ArialMT" w:hAnsi="Arial" w:cs="Arial"/>
        </w:rPr>
        <w:t xml:space="preserve">and the opportunities to experiment with these theories during my PTE, </w:t>
      </w:r>
      <w:r w:rsidR="00EE2C33" w:rsidRPr="00F75CC5">
        <w:rPr>
          <w:rFonts w:ascii="Arial" w:eastAsia="ArialMT" w:hAnsi="Arial" w:cs="Arial"/>
        </w:rPr>
        <w:t>that AfL can result in learners with a positive attitude to improving and accelerating their own learning, which coincides with the four purposes as found in CfW (Welsh Government, 2021b). As concerns for student wellbeing rise (Welsh Government, 2022)</w:t>
      </w:r>
      <w:r w:rsidR="00D2670B" w:rsidRPr="00F75CC5">
        <w:rPr>
          <w:rFonts w:ascii="Arial" w:eastAsia="ArialMT" w:hAnsi="Arial" w:cs="Arial"/>
        </w:rPr>
        <w:t xml:space="preserve">, Bethune (2018) believes that </w:t>
      </w:r>
      <w:r w:rsidR="000A2214">
        <w:rPr>
          <w:rFonts w:ascii="Arial" w:eastAsia="ArialMT" w:hAnsi="Arial" w:cs="Arial"/>
        </w:rPr>
        <w:t xml:space="preserve">when </w:t>
      </w:r>
      <w:r w:rsidR="00D2670B" w:rsidRPr="00F75CC5">
        <w:rPr>
          <w:rFonts w:ascii="Arial" w:eastAsia="ArialMT" w:hAnsi="Arial" w:cs="Arial"/>
        </w:rPr>
        <w:t xml:space="preserve">learners </w:t>
      </w:r>
      <w:r w:rsidR="000A2214">
        <w:rPr>
          <w:rFonts w:ascii="Arial" w:eastAsia="ArialMT" w:hAnsi="Arial" w:cs="Arial"/>
        </w:rPr>
        <w:t>are exposed to</w:t>
      </w:r>
      <w:r w:rsidR="00D2670B" w:rsidRPr="00F75CC5">
        <w:rPr>
          <w:rFonts w:ascii="Arial" w:eastAsia="ArialMT" w:hAnsi="Arial" w:cs="Arial"/>
        </w:rPr>
        <w:t xml:space="preserve"> positive experiences,</w:t>
      </w:r>
      <w:r w:rsidR="000A2214">
        <w:rPr>
          <w:rFonts w:ascii="Arial" w:eastAsia="ArialMT" w:hAnsi="Arial" w:cs="Arial"/>
        </w:rPr>
        <w:t xml:space="preserve"> an optimistic mindset subsequently occurs</w:t>
      </w:r>
      <w:r w:rsidR="00D2670B" w:rsidRPr="00F75CC5">
        <w:rPr>
          <w:rFonts w:ascii="Arial" w:eastAsia="ArialMT" w:hAnsi="Arial" w:cs="Arial"/>
        </w:rPr>
        <w:t>. This would indicate that if AfL is implemented in a positive</w:t>
      </w:r>
      <w:r w:rsidR="000A2214">
        <w:rPr>
          <w:rFonts w:ascii="Arial" w:eastAsia="ArialMT" w:hAnsi="Arial" w:cs="Arial"/>
        </w:rPr>
        <w:t xml:space="preserve"> </w:t>
      </w:r>
      <w:r w:rsidR="00CF7E95">
        <w:rPr>
          <w:rFonts w:ascii="Arial" w:eastAsia="ArialMT" w:hAnsi="Arial" w:cs="Arial"/>
        </w:rPr>
        <w:t xml:space="preserve">and effective </w:t>
      </w:r>
      <w:r w:rsidR="000A2214">
        <w:rPr>
          <w:rFonts w:ascii="Arial" w:eastAsia="ArialMT" w:hAnsi="Arial" w:cs="Arial"/>
        </w:rPr>
        <w:t>manner</w:t>
      </w:r>
      <w:r w:rsidR="00D2670B" w:rsidRPr="00F75CC5">
        <w:rPr>
          <w:rFonts w:ascii="Arial" w:eastAsia="ArialMT" w:hAnsi="Arial" w:cs="Arial"/>
        </w:rPr>
        <w:t xml:space="preserve">, </w:t>
      </w:r>
      <w:r w:rsidR="00CF7E95">
        <w:rPr>
          <w:rFonts w:ascii="Arial" w:eastAsia="ArialMT" w:hAnsi="Arial" w:cs="Arial"/>
        </w:rPr>
        <w:t xml:space="preserve">the learner will be receptive to adapt their mindset and thought </w:t>
      </w:r>
      <w:proofErr w:type="gramStart"/>
      <w:r w:rsidR="00A13BB5">
        <w:rPr>
          <w:rFonts w:ascii="Arial" w:eastAsia="ArialMT" w:hAnsi="Arial" w:cs="Arial"/>
        </w:rPr>
        <w:t>process</w:t>
      </w:r>
      <w:proofErr w:type="gramEnd"/>
      <w:r w:rsidR="00CF7E95">
        <w:rPr>
          <w:rFonts w:ascii="Arial" w:eastAsia="ArialMT" w:hAnsi="Arial" w:cs="Arial"/>
        </w:rPr>
        <w:t xml:space="preserve"> accordingly, resulting </w:t>
      </w:r>
      <w:r w:rsidR="00C66F09">
        <w:rPr>
          <w:rFonts w:ascii="Arial" w:eastAsia="ArialMT" w:hAnsi="Arial" w:cs="Arial"/>
        </w:rPr>
        <w:t>in improved learning and development</w:t>
      </w:r>
      <w:r w:rsidR="00D2670B" w:rsidRPr="00F75CC5">
        <w:rPr>
          <w:rFonts w:ascii="Arial" w:eastAsia="ArialMT" w:hAnsi="Arial" w:cs="Arial"/>
        </w:rPr>
        <w:t>.</w:t>
      </w:r>
      <w:r w:rsidR="00EE2C33" w:rsidRPr="00F75CC5">
        <w:rPr>
          <w:rFonts w:ascii="Arial" w:eastAsia="ArialMT" w:hAnsi="Arial" w:cs="Arial"/>
        </w:rPr>
        <w:t xml:space="preserve"> </w:t>
      </w:r>
      <w:r w:rsidR="00D42921" w:rsidRPr="00F75CC5">
        <w:rPr>
          <w:rFonts w:ascii="Arial" w:eastAsia="ArialMT" w:hAnsi="Arial" w:cs="Arial"/>
        </w:rPr>
        <w:t>Overall, this assignment strengthens the idea that reflection on practice results in improved outcomes for not only teaching professionals but also their learners, as they adopt current and relevant practices,</w:t>
      </w:r>
      <w:r w:rsidR="00E85FD2" w:rsidRPr="00F75CC5">
        <w:rPr>
          <w:rFonts w:ascii="Arial" w:eastAsia="ArialMT" w:hAnsi="Arial" w:cs="Arial"/>
        </w:rPr>
        <w:t xml:space="preserve"> informed from research,</w:t>
      </w:r>
      <w:r w:rsidR="00D42921" w:rsidRPr="00F75CC5">
        <w:rPr>
          <w:rFonts w:ascii="Arial" w:eastAsia="ArialMT" w:hAnsi="Arial" w:cs="Arial"/>
        </w:rPr>
        <w:t xml:space="preserve"> creating an optimum environment for learning in their classroom. </w:t>
      </w:r>
    </w:p>
    <w:p w14:paraId="6031353D" w14:textId="34D036AF" w:rsidR="25BE704E" w:rsidRPr="00F75CC5" w:rsidRDefault="25BE704E" w:rsidP="00F75CC5">
      <w:pPr>
        <w:spacing w:line="360" w:lineRule="auto"/>
        <w:rPr>
          <w:rFonts w:ascii="Arial" w:hAnsi="Arial" w:cs="Arial"/>
        </w:rPr>
      </w:pPr>
    </w:p>
    <w:p w14:paraId="4B1D4192" w14:textId="77777777" w:rsidR="00D42921" w:rsidRPr="00F75CC5" w:rsidRDefault="00D42921" w:rsidP="00F75CC5">
      <w:pPr>
        <w:spacing w:line="360" w:lineRule="auto"/>
        <w:rPr>
          <w:rFonts w:ascii="Arial" w:eastAsia="ArialMT" w:hAnsi="Arial" w:cs="Arial"/>
          <w:color w:val="000000" w:themeColor="text1"/>
        </w:rPr>
      </w:pPr>
    </w:p>
    <w:p w14:paraId="31BAF0E5" w14:textId="77777777" w:rsidR="00F75CC5" w:rsidRDefault="00F75CC5" w:rsidP="00F75CC5">
      <w:pPr>
        <w:spacing w:line="360" w:lineRule="auto"/>
        <w:rPr>
          <w:rFonts w:ascii="Arial" w:eastAsia="ArialMT" w:hAnsi="Arial" w:cs="Arial"/>
          <w:color w:val="000000" w:themeColor="text1"/>
        </w:rPr>
      </w:pPr>
    </w:p>
    <w:p w14:paraId="1A52760A" w14:textId="77777777" w:rsidR="00F75CC5" w:rsidRDefault="00F75CC5" w:rsidP="00F75CC5">
      <w:pPr>
        <w:spacing w:line="360" w:lineRule="auto"/>
        <w:rPr>
          <w:rFonts w:ascii="Arial" w:eastAsia="ArialMT" w:hAnsi="Arial" w:cs="Arial"/>
          <w:color w:val="000000" w:themeColor="text1"/>
        </w:rPr>
      </w:pPr>
    </w:p>
    <w:p w14:paraId="20D62EC7" w14:textId="77777777" w:rsidR="00F75CC5" w:rsidRDefault="00F75CC5" w:rsidP="00F75CC5">
      <w:pPr>
        <w:spacing w:line="360" w:lineRule="auto"/>
        <w:rPr>
          <w:rFonts w:ascii="Arial" w:eastAsia="ArialMT" w:hAnsi="Arial" w:cs="Arial"/>
          <w:color w:val="000000" w:themeColor="text1"/>
        </w:rPr>
      </w:pPr>
    </w:p>
    <w:p w14:paraId="05077465" w14:textId="77777777" w:rsidR="00F75CC5" w:rsidRDefault="00F75CC5" w:rsidP="00F75CC5">
      <w:pPr>
        <w:spacing w:line="360" w:lineRule="auto"/>
        <w:rPr>
          <w:rFonts w:ascii="Arial" w:eastAsia="ArialMT" w:hAnsi="Arial" w:cs="Arial"/>
          <w:color w:val="000000" w:themeColor="text1"/>
        </w:rPr>
      </w:pPr>
    </w:p>
    <w:p w14:paraId="16638A6F" w14:textId="77777777" w:rsidR="00F75CC5" w:rsidRDefault="00F75CC5" w:rsidP="00F75CC5">
      <w:pPr>
        <w:spacing w:line="360" w:lineRule="auto"/>
        <w:rPr>
          <w:rFonts w:ascii="Arial" w:eastAsia="ArialMT" w:hAnsi="Arial" w:cs="Arial"/>
          <w:color w:val="000000" w:themeColor="text1"/>
        </w:rPr>
      </w:pPr>
    </w:p>
    <w:p w14:paraId="56470779" w14:textId="77777777" w:rsidR="00F75CC5" w:rsidRDefault="00F75CC5" w:rsidP="00F75CC5">
      <w:pPr>
        <w:spacing w:line="360" w:lineRule="auto"/>
        <w:rPr>
          <w:rFonts w:ascii="Arial" w:eastAsia="ArialMT" w:hAnsi="Arial" w:cs="Arial"/>
          <w:color w:val="000000" w:themeColor="text1"/>
        </w:rPr>
      </w:pPr>
    </w:p>
    <w:p w14:paraId="752B16F4" w14:textId="77777777" w:rsidR="00F75CC5" w:rsidRDefault="00F75CC5" w:rsidP="00F75CC5">
      <w:pPr>
        <w:spacing w:line="360" w:lineRule="auto"/>
        <w:rPr>
          <w:rFonts w:ascii="Arial" w:eastAsia="ArialMT" w:hAnsi="Arial" w:cs="Arial"/>
          <w:color w:val="000000" w:themeColor="text1"/>
        </w:rPr>
      </w:pPr>
    </w:p>
    <w:p w14:paraId="0B8A754B" w14:textId="77777777" w:rsidR="00F75CC5" w:rsidRDefault="00F75CC5" w:rsidP="00F75CC5">
      <w:pPr>
        <w:spacing w:line="360" w:lineRule="auto"/>
        <w:rPr>
          <w:rFonts w:ascii="Arial" w:eastAsia="ArialMT" w:hAnsi="Arial" w:cs="Arial"/>
          <w:color w:val="000000" w:themeColor="text1"/>
        </w:rPr>
      </w:pPr>
    </w:p>
    <w:p w14:paraId="152125E8" w14:textId="77777777" w:rsidR="00F75CC5" w:rsidRDefault="00F75CC5" w:rsidP="00F75CC5">
      <w:pPr>
        <w:spacing w:line="360" w:lineRule="auto"/>
        <w:rPr>
          <w:rFonts w:ascii="Arial" w:eastAsia="ArialMT" w:hAnsi="Arial" w:cs="Arial"/>
          <w:color w:val="000000" w:themeColor="text1"/>
        </w:rPr>
      </w:pPr>
    </w:p>
    <w:p w14:paraId="31BC8866" w14:textId="77777777" w:rsidR="00F75CC5" w:rsidRDefault="00F75CC5" w:rsidP="00F75CC5">
      <w:pPr>
        <w:spacing w:line="360" w:lineRule="auto"/>
        <w:rPr>
          <w:rFonts w:ascii="Arial" w:eastAsia="ArialMT" w:hAnsi="Arial" w:cs="Arial"/>
          <w:color w:val="000000" w:themeColor="text1"/>
        </w:rPr>
      </w:pPr>
    </w:p>
    <w:p w14:paraId="56276D45" w14:textId="77777777" w:rsidR="00F75CC5" w:rsidRDefault="00F75CC5" w:rsidP="00F75CC5">
      <w:pPr>
        <w:spacing w:line="360" w:lineRule="auto"/>
        <w:rPr>
          <w:rFonts w:ascii="Arial" w:eastAsia="ArialMT" w:hAnsi="Arial" w:cs="Arial"/>
          <w:color w:val="000000" w:themeColor="text1"/>
        </w:rPr>
      </w:pPr>
    </w:p>
    <w:p w14:paraId="76FE7CE4" w14:textId="77777777" w:rsidR="00F75CC5" w:rsidRDefault="00F75CC5" w:rsidP="00F75CC5">
      <w:pPr>
        <w:spacing w:line="360" w:lineRule="auto"/>
        <w:rPr>
          <w:rFonts w:ascii="Arial" w:eastAsia="ArialMT" w:hAnsi="Arial" w:cs="Arial"/>
          <w:color w:val="000000" w:themeColor="text1"/>
        </w:rPr>
      </w:pPr>
    </w:p>
    <w:p w14:paraId="6DA301AD" w14:textId="4197C8C8" w:rsidR="498C41C2" w:rsidRPr="00F75CC5" w:rsidRDefault="00645B5D" w:rsidP="00F75CC5">
      <w:pPr>
        <w:spacing w:line="360" w:lineRule="auto"/>
        <w:rPr>
          <w:rFonts w:ascii="Arial" w:eastAsia="ArialMT" w:hAnsi="Arial" w:cs="Arial"/>
          <w:color w:val="000000" w:themeColor="text1"/>
        </w:rPr>
      </w:pPr>
      <w:r w:rsidRPr="00F75CC5">
        <w:rPr>
          <w:rFonts w:ascii="Arial" w:eastAsia="ArialMT" w:hAnsi="Arial" w:cs="Arial"/>
          <w:color w:val="000000" w:themeColor="text1"/>
        </w:rPr>
        <w:lastRenderedPageBreak/>
        <w:t xml:space="preserve">References- </w:t>
      </w:r>
    </w:p>
    <w:p w14:paraId="4C45D15C" w14:textId="7B424D2E" w:rsidR="00D22251" w:rsidRPr="00F75CC5" w:rsidRDefault="00D22251" w:rsidP="00F75CC5">
      <w:pPr>
        <w:spacing w:line="360" w:lineRule="auto"/>
        <w:rPr>
          <w:rFonts w:ascii="Arial" w:eastAsia="ArialMT" w:hAnsi="Arial" w:cs="Arial"/>
          <w:color w:val="000000" w:themeColor="text1"/>
        </w:rPr>
      </w:pPr>
      <w:r w:rsidRPr="00F75CC5">
        <w:rPr>
          <w:rFonts w:ascii="Arial" w:eastAsia="ArialMT" w:hAnsi="Arial" w:cs="Arial"/>
          <w:color w:val="000000" w:themeColor="text1"/>
        </w:rPr>
        <w:t xml:space="preserve">Bethune, A. (2018) </w:t>
      </w:r>
      <w:r w:rsidRPr="00F75CC5">
        <w:rPr>
          <w:rFonts w:ascii="Arial" w:eastAsia="ArialMT" w:hAnsi="Arial" w:cs="Arial"/>
          <w:i/>
          <w:iCs/>
          <w:color w:val="000000" w:themeColor="text1"/>
        </w:rPr>
        <w:t xml:space="preserve">Wellbeing in the Primary Classroom. </w:t>
      </w:r>
      <w:r w:rsidRPr="00F75CC5">
        <w:rPr>
          <w:rFonts w:ascii="Arial" w:eastAsia="ArialMT" w:hAnsi="Arial" w:cs="Arial"/>
          <w:color w:val="000000" w:themeColor="text1"/>
        </w:rPr>
        <w:t xml:space="preserve">London: Bloomsbury. </w:t>
      </w:r>
    </w:p>
    <w:p w14:paraId="29FC321A" w14:textId="3D76AF5A" w:rsidR="00420498" w:rsidRPr="00F75CC5" w:rsidRDefault="00C6548D" w:rsidP="00F75CC5">
      <w:pPr>
        <w:spacing w:line="360" w:lineRule="auto"/>
        <w:rPr>
          <w:rFonts w:ascii="Arial" w:eastAsia="ArialMT" w:hAnsi="Arial" w:cs="Arial"/>
          <w:color w:val="000000" w:themeColor="text1"/>
        </w:rPr>
      </w:pPr>
      <w:r w:rsidRPr="00F75CC5">
        <w:rPr>
          <w:rFonts w:ascii="Arial" w:eastAsia="ArialMT" w:hAnsi="Arial" w:cs="Arial"/>
          <w:color w:val="000000" w:themeColor="text1"/>
        </w:rPr>
        <w:t>Black, P</w:t>
      </w:r>
      <w:r w:rsidR="00864BD7" w:rsidRPr="00F75CC5">
        <w:rPr>
          <w:rFonts w:ascii="Arial" w:eastAsia="ArialMT" w:hAnsi="Arial" w:cs="Arial"/>
          <w:color w:val="000000" w:themeColor="text1"/>
        </w:rPr>
        <w:t>.</w:t>
      </w:r>
      <w:r w:rsidRPr="00F75CC5">
        <w:rPr>
          <w:rFonts w:ascii="Arial" w:eastAsia="ArialMT" w:hAnsi="Arial" w:cs="Arial"/>
          <w:color w:val="000000" w:themeColor="text1"/>
        </w:rPr>
        <w:t xml:space="preserve"> </w:t>
      </w:r>
      <w:r w:rsidRPr="00F75CC5">
        <w:rPr>
          <w:rFonts w:ascii="Arial" w:eastAsia="ArialMT" w:hAnsi="Arial" w:cs="Arial"/>
          <w:i/>
          <w:iCs/>
          <w:color w:val="000000" w:themeColor="text1"/>
        </w:rPr>
        <w:t>et al</w:t>
      </w:r>
      <w:r w:rsidRPr="00F75CC5">
        <w:rPr>
          <w:rFonts w:ascii="Arial" w:eastAsia="ArialMT" w:hAnsi="Arial" w:cs="Arial"/>
          <w:color w:val="000000" w:themeColor="text1"/>
        </w:rPr>
        <w:t xml:space="preserve">. (2003) </w:t>
      </w:r>
      <w:r w:rsidRPr="00F75CC5">
        <w:rPr>
          <w:rFonts w:ascii="Arial" w:eastAsia="ArialMT" w:hAnsi="Arial" w:cs="Arial"/>
          <w:i/>
          <w:iCs/>
          <w:color w:val="000000" w:themeColor="text1"/>
        </w:rPr>
        <w:t xml:space="preserve">Assessment for Learning. </w:t>
      </w:r>
      <w:r w:rsidR="00895FFD" w:rsidRPr="00F75CC5">
        <w:rPr>
          <w:rFonts w:ascii="Arial" w:eastAsia="ArialMT" w:hAnsi="Arial" w:cs="Arial"/>
          <w:color w:val="000000" w:themeColor="text1"/>
        </w:rPr>
        <w:t xml:space="preserve">Maidenhead: Open University Press. </w:t>
      </w:r>
    </w:p>
    <w:p w14:paraId="3D75ACD8" w14:textId="0D9CC6DA" w:rsidR="00F57B41" w:rsidRPr="00F75CC5" w:rsidRDefault="00420498" w:rsidP="00F75CC5">
      <w:pPr>
        <w:spacing w:line="360" w:lineRule="auto"/>
        <w:rPr>
          <w:rFonts w:ascii="Arial" w:eastAsia="ArialMT" w:hAnsi="Arial" w:cs="Arial"/>
          <w:color w:val="000000" w:themeColor="text1"/>
        </w:rPr>
      </w:pPr>
      <w:r w:rsidRPr="00420498">
        <w:rPr>
          <w:rFonts w:ascii="Arial" w:eastAsia="ArialMT" w:hAnsi="Arial" w:cs="Arial"/>
          <w:color w:val="000000" w:themeColor="text1"/>
        </w:rPr>
        <w:t xml:space="preserve">Black, P. </w:t>
      </w:r>
      <w:r w:rsidRPr="00420498">
        <w:rPr>
          <w:rFonts w:ascii="Arial" w:eastAsia="ArialMT" w:hAnsi="Arial" w:cs="Arial"/>
          <w:i/>
          <w:iCs/>
          <w:color w:val="000000" w:themeColor="text1"/>
        </w:rPr>
        <w:t>et al</w:t>
      </w:r>
      <w:r w:rsidRPr="00420498">
        <w:rPr>
          <w:rFonts w:ascii="Arial" w:eastAsia="ArialMT" w:hAnsi="Arial" w:cs="Arial"/>
          <w:color w:val="000000" w:themeColor="text1"/>
        </w:rPr>
        <w:t xml:space="preserve">. (2013) </w:t>
      </w:r>
      <w:r w:rsidRPr="00420498">
        <w:rPr>
          <w:rFonts w:ascii="Arial" w:eastAsia="ArialMT" w:hAnsi="Arial" w:cs="Arial"/>
          <w:i/>
          <w:iCs/>
          <w:color w:val="000000" w:themeColor="text1"/>
        </w:rPr>
        <w:t xml:space="preserve">Inside the Black Box of Assessment. </w:t>
      </w:r>
      <w:r w:rsidRPr="00420498">
        <w:rPr>
          <w:rFonts w:ascii="Arial" w:eastAsia="ArialMT" w:hAnsi="Arial" w:cs="Arial"/>
          <w:color w:val="000000" w:themeColor="text1"/>
        </w:rPr>
        <w:t>London: GL Assessment.</w:t>
      </w:r>
    </w:p>
    <w:p w14:paraId="204A9B39" w14:textId="77777777" w:rsidR="007D239A" w:rsidRPr="007D239A" w:rsidRDefault="007D239A" w:rsidP="00F75CC5">
      <w:pPr>
        <w:spacing w:line="360" w:lineRule="auto"/>
        <w:rPr>
          <w:rFonts w:ascii="Arial" w:eastAsia="ArialMT" w:hAnsi="Arial" w:cs="Arial"/>
          <w:color w:val="000000" w:themeColor="text1"/>
        </w:rPr>
      </w:pPr>
      <w:r w:rsidRPr="007D239A">
        <w:rPr>
          <w:rFonts w:ascii="Arial" w:eastAsia="ArialMT" w:hAnsi="Arial" w:cs="Arial"/>
          <w:color w:val="000000" w:themeColor="text1"/>
        </w:rPr>
        <w:t xml:space="preserve">Butler, R. and Neuman, O. (1995) ‘Effects of task and ego-achievement goals on help-seeking behaviours and attitudes’ </w:t>
      </w:r>
      <w:r w:rsidRPr="007D239A">
        <w:rPr>
          <w:rFonts w:ascii="Arial" w:eastAsia="ArialMT" w:hAnsi="Arial" w:cs="Arial"/>
          <w:i/>
          <w:iCs/>
          <w:color w:val="000000" w:themeColor="text1"/>
        </w:rPr>
        <w:t xml:space="preserve">Journal of Education Phycology. </w:t>
      </w:r>
      <w:r w:rsidRPr="007D239A">
        <w:rPr>
          <w:rFonts w:ascii="Arial" w:eastAsia="ArialMT" w:hAnsi="Arial" w:cs="Arial"/>
          <w:color w:val="000000" w:themeColor="text1"/>
        </w:rPr>
        <w:t>87(2). pp.261-271.</w:t>
      </w:r>
    </w:p>
    <w:p w14:paraId="528544E1" w14:textId="0A74F337" w:rsidR="007D239A" w:rsidRPr="00F75CC5" w:rsidRDefault="007D239A" w:rsidP="00F75CC5">
      <w:pPr>
        <w:spacing w:line="360" w:lineRule="auto"/>
        <w:rPr>
          <w:rFonts w:ascii="Arial" w:eastAsia="ArialMT" w:hAnsi="Arial" w:cs="Arial"/>
          <w:color w:val="000000" w:themeColor="text1"/>
        </w:rPr>
      </w:pPr>
      <w:r w:rsidRPr="007D239A">
        <w:rPr>
          <w:rFonts w:ascii="Arial" w:eastAsia="ArialMT" w:hAnsi="Arial" w:cs="Arial"/>
          <w:color w:val="000000" w:themeColor="text1"/>
        </w:rPr>
        <w:t xml:space="preserve">Butler, R. (1988) ‘Enhancing and undermining intrinsic motivation: The effects of task-involving and ego-involving evaluation on interest and performance’ </w:t>
      </w:r>
      <w:r w:rsidRPr="007D239A">
        <w:rPr>
          <w:rFonts w:ascii="Arial" w:eastAsia="ArialMT" w:hAnsi="Arial" w:cs="Arial"/>
          <w:i/>
          <w:iCs/>
          <w:color w:val="000000" w:themeColor="text1"/>
        </w:rPr>
        <w:t xml:space="preserve">British Journal of Educational Psychology. </w:t>
      </w:r>
      <w:r w:rsidRPr="007D239A">
        <w:rPr>
          <w:rFonts w:ascii="Arial" w:eastAsia="ArialMT" w:hAnsi="Arial" w:cs="Arial"/>
          <w:color w:val="000000" w:themeColor="text1"/>
        </w:rPr>
        <w:t xml:space="preserve">58(1). pp1-14. </w:t>
      </w:r>
    </w:p>
    <w:p w14:paraId="1E251507" w14:textId="29131D9D" w:rsidR="00572C70" w:rsidRPr="00F75CC5" w:rsidRDefault="00572C70" w:rsidP="00F75CC5">
      <w:pPr>
        <w:spacing w:line="360" w:lineRule="auto"/>
        <w:rPr>
          <w:rFonts w:ascii="Arial" w:eastAsia="ArialMT" w:hAnsi="Arial" w:cs="Arial"/>
          <w:color w:val="000000" w:themeColor="text1"/>
        </w:rPr>
      </w:pPr>
      <w:r w:rsidRPr="00F75CC5">
        <w:rPr>
          <w:rFonts w:ascii="Arial" w:eastAsia="ArialMT" w:hAnsi="Arial" w:cs="Arial"/>
          <w:color w:val="000000" w:themeColor="text1"/>
        </w:rPr>
        <w:t xml:space="preserve">Cambridge International. (2019) </w:t>
      </w:r>
      <w:r w:rsidRPr="00F75CC5">
        <w:rPr>
          <w:rFonts w:ascii="Arial" w:eastAsia="ArialMT" w:hAnsi="Arial" w:cs="Arial"/>
          <w:i/>
          <w:iCs/>
          <w:color w:val="000000" w:themeColor="text1"/>
        </w:rPr>
        <w:t xml:space="preserve">Assessment for Learning. </w:t>
      </w:r>
      <w:r w:rsidRPr="00F75CC5">
        <w:rPr>
          <w:rFonts w:ascii="Arial" w:eastAsia="ArialMT" w:hAnsi="Arial" w:cs="Arial"/>
          <w:color w:val="000000" w:themeColor="text1"/>
        </w:rPr>
        <w:t xml:space="preserve">Available at: </w:t>
      </w:r>
      <w:hyperlink r:id="rId8" w:history="1">
        <w:r w:rsidRPr="00F75CC5">
          <w:rPr>
            <w:rStyle w:val="Hyperlink"/>
            <w:rFonts w:ascii="Arial" w:eastAsia="ArialMT" w:hAnsi="Arial" w:cs="Arial"/>
          </w:rPr>
          <w:t>https://www.cambridgeinternational.org/images/271179-assessment-for-learning.pdf</w:t>
        </w:r>
      </w:hyperlink>
      <w:r w:rsidRPr="00F75CC5">
        <w:rPr>
          <w:rFonts w:ascii="Arial" w:eastAsia="ArialMT" w:hAnsi="Arial" w:cs="Arial"/>
          <w:color w:val="000000" w:themeColor="text1"/>
        </w:rPr>
        <w:t xml:space="preserve"> (Accessed 3 April 2023). </w:t>
      </w:r>
    </w:p>
    <w:p w14:paraId="3314CB2F" w14:textId="411CBAD6" w:rsidR="00420498" w:rsidRPr="00F75CC5" w:rsidRDefault="00F57B41" w:rsidP="00F75CC5">
      <w:pPr>
        <w:tabs>
          <w:tab w:val="left" w:pos="2605"/>
        </w:tabs>
        <w:spacing w:line="360" w:lineRule="auto"/>
        <w:rPr>
          <w:rFonts w:ascii="Arial" w:eastAsia="ArialMT" w:hAnsi="Arial" w:cs="Arial"/>
          <w:color w:val="000000" w:themeColor="text1"/>
        </w:rPr>
      </w:pPr>
      <w:r w:rsidRPr="00F75CC5">
        <w:rPr>
          <w:rFonts w:ascii="Arial" w:eastAsia="ArialMT" w:hAnsi="Arial" w:cs="Arial"/>
          <w:color w:val="000000" w:themeColor="text1"/>
        </w:rPr>
        <w:t xml:space="preserve">Dixon, H. &amp; </w:t>
      </w:r>
      <w:proofErr w:type="spellStart"/>
      <w:r w:rsidRPr="00F75CC5">
        <w:rPr>
          <w:rFonts w:ascii="Arial" w:eastAsia="ArialMT" w:hAnsi="Arial" w:cs="Arial"/>
          <w:color w:val="000000" w:themeColor="text1"/>
        </w:rPr>
        <w:t>Hawe</w:t>
      </w:r>
      <w:proofErr w:type="spellEnd"/>
      <w:r w:rsidRPr="00F75CC5">
        <w:rPr>
          <w:rFonts w:ascii="Arial" w:eastAsia="ArialMT" w:hAnsi="Arial" w:cs="Arial"/>
          <w:color w:val="000000" w:themeColor="text1"/>
        </w:rPr>
        <w:t xml:space="preserve">, E. (2016). Utilizing an Experiential Approach to Teacher Learning about AfL: A Consciousness Raising Opportunity. </w:t>
      </w:r>
      <w:r w:rsidRPr="00F75CC5">
        <w:rPr>
          <w:rFonts w:ascii="Arial" w:eastAsia="ArialMT" w:hAnsi="Arial" w:cs="Arial"/>
          <w:i/>
          <w:iCs/>
          <w:color w:val="000000" w:themeColor="text1"/>
        </w:rPr>
        <w:t>Australian Journal of Teacher Education</w:t>
      </w:r>
      <w:r w:rsidRPr="00F75CC5">
        <w:rPr>
          <w:rFonts w:ascii="Arial" w:eastAsia="ArialMT" w:hAnsi="Arial" w:cs="Arial"/>
          <w:color w:val="000000" w:themeColor="text1"/>
        </w:rPr>
        <w:t>, 41(11).</w:t>
      </w:r>
    </w:p>
    <w:p w14:paraId="105523C6" w14:textId="1D76F8F7" w:rsidR="00036C88" w:rsidRPr="00F75CC5" w:rsidRDefault="00036C88" w:rsidP="00F75CC5">
      <w:pPr>
        <w:spacing w:line="360" w:lineRule="auto"/>
        <w:rPr>
          <w:rFonts w:ascii="Arial" w:eastAsia="ArialMT" w:hAnsi="Arial" w:cs="Arial"/>
          <w:color w:val="000000" w:themeColor="text1"/>
        </w:rPr>
      </w:pPr>
      <w:r w:rsidRPr="00F75CC5">
        <w:rPr>
          <w:rFonts w:ascii="Arial" w:eastAsia="ArialMT" w:hAnsi="Arial" w:cs="Arial"/>
          <w:color w:val="000000" w:themeColor="text1"/>
        </w:rPr>
        <w:t xml:space="preserve">Dixon, P. (2016) </w:t>
      </w:r>
      <w:r w:rsidRPr="00F75CC5">
        <w:rPr>
          <w:rFonts w:ascii="Arial" w:eastAsia="ArialMT" w:hAnsi="Arial" w:cs="Arial"/>
          <w:i/>
          <w:iCs/>
          <w:color w:val="000000" w:themeColor="text1"/>
        </w:rPr>
        <w:t xml:space="preserve">Testing Times. </w:t>
      </w:r>
      <w:r w:rsidRPr="00F75CC5">
        <w:rPr>
          <w:rFonts w:ascii="Arial" w:eastAsia="ArialMT" w:hAnsi="Arial" w:cs="Arial"/>
          <w:color w:val="000000" w:themeColor="text1"/>
        </w:rPr>
        <w:t xml:space="preserve">Cardiff: Welsh Academic Press. </w:t>
      </w:r>
    </w:p>
    <w:p w14:paraId="7839E0E3" w14:textId="547C9AF4" w:rsidR="00653731" w:rsidRPr="00F75CC5" w:rsidRDefault="00653731" w:rsidP="00F75CC5">
      <w:pPr>
        <w:spacing w:line="360" w:lineRule="auto"/>
        <w:rPr>
          <w:rFonts w:ascii="Arial" w:eastAsia="ArialMT" w:hAnsi="Arial" w:cs="Arial"/>
          <w:color w:val="000000" w:themeColor="text1"/>
        </w:rPr>
      </w:pPr>
      <w:r w:rsidRPr="00F75CC5">
        <w:rPr>
          <w:rFonts w:ascii="Arial" w:eastAsia="ArialMT" w:hAnsi="Arial" w:cs="Arial"/>
          <w:color w:val="000000" w:themeColor="text1"/>
        </w:rPr>
        <w:t xml:space="preserve">Donaldson, G. (2015) </w:t>
      </w:r>
      <w:r w:rsidRPr="00F75CC5">
        <w:rPr>
          <w:rFonts w:ascii="Arial" w:eastAsia="ArialMT" w:hAnsi="Arial" w:cs="Arial"/>
          <w:i/>
          <w:iCs/>
          <w:color w:val="000000" w:themeColor="text1"/>
        </w:rPr>
        <w:t xml:space="preserve">Successful Futures. </w:t>
      </w:r>
      <w:r w:rsidRPr="00F75CC5">
        <w:rPr>
          <w:rFonts w:ascii="Arial" w:eastAsia="ArialMT" w:hAnsi="Arial" w:cs="Arial"/>
          <w:color w:val="000000" w:themeColor="text1"/>
        </w:rPr>
        <w:t xml:space="preserve">Available at: </w:t>
      </w:r>
      <w:hyperlink r:id="rId9" w:history="1">
        <w:r w:rsidR="00164BE4" w:rsidRPr="00F75CC5">
          <w:rPr>
            <w:rStyle w:val="Hyperlink"/>
            <w:rFonts w:ascii="Arial" w:eastAsia="ArialMT" w:hAnsi="Arial" w:cs="Arial"/>
          </w:rPr>
          <w:t>https://gov.wales/sites/default/files/publications/2018-03/successful-futures.pdf</w:t>
        </w:r>
      </w:hyperlink>
      <w:r w:rsidR="00164BE4" w:rsidRPr="00F75CC5">
        <w:rPr>
          <w:rFonts w:ascii="Arial" w:eastAsia="ArialMT" w:hAnsi="Arial" w:cs="Arial"/>
          <w:color w:val="000000" w:themeColor="text1"/>
        </w:rPr>
        <w:t xml:space="preserve"> (Accessed 3 April 2023).</w:t>
      </w:r>
    </w:p>
    <w:p w14:paraId="4B517608" w14:textId="273BFC10" w:rsidR="00A3317B" w:rsidRPr="00F75CC5" w:rsidRDefault="00A3317B" w:rsidP="00F75CC5">
      <w:pPr>
        <w:spacing w:line="360" w:lineRule="auto"/>
        <w:rPr>
          <w:rFonts w:ascii="Arial" w:eastAsia="ArialMT" w:hAnsi="Arial" w:cs="Arial"/>
          <w:color w:val="000000" w:themeColor="text1"/>
        </w:rPr>
      </w:pPr>
      <w:r w:rsidRPr="00A3317B">
        <w:rPr>
          <w:rFonts w:ascii="Arial" w:eastAsia="ArialMT" w:hAnsi="Arial" w:cs="Arial"/>
          <w:color w:val="000000" w:themeColor="text1"/>
        </w:rPr>
        <w:t xml:space="preserve">Ellis, N. (2016) </w:t>
      </w:r>
      <w:r w:rsidRPr="00A3317B">
        <w:rPr>
          <w:rFonts w:ascii="Arial" w:eastAsia="ArialMT" w:hAnsi="Arial" w:cs="Arial"/>
          <w:i/>
          <w:iCs/>
          <w:color w:val="000000" w:themeColor="text1"/>
        </w:rPr>
        <w:t>Managing Teacher Workload</w:t>
      </w:r>
      <w:r w:rsidRPr="00A3317B">
        <w:rPr>
          <w:rFonts w:ascii="Arial" w:eastAsia="ArialMT" w:hAnsi="Arial" w:cs="Arial"/>
          <w:color w:val="000000" w:themeColor="text1"/>
        </w:rPr>
        <w:t>. Woodbridge: John Catt Educational Ltd.</w:t>
      </w:r>
    </w:p>
    <w:p w14:paraId="3398ADCA" w14:textId="7EDFE5BF" w:rsidR="00FB77F5" w:rsidRPr="00F75CC5" w:rsidRDefault="00FB77F5" w:rsidP="00F75CC5">
      <w:pPr>
        <w:spacing w:line="360" w:lineRule="auto"/>
        <w:rPr>
          <w:rFonts w:ascii="Arial" w:eastAsia="ArialMT" w:hAnsi="Arial" w:cs="Arial"/>
          <w:color w:val="000000" w:themeColor="text1"/>
        </w:rPr>
      </w:pPr>
      <w:r w:rsidRPr="00F75CC5">
        <w:rPr>
          <w:rFonts w:ascii="Arial" w:eastAsia="ArialMT" w:hAnsi="Arial" w:cs="Arial"/>
          <w:color w:val="000000" w:themeColor="text1"/>
        </w:rPr>
        <w:t xml:space="preserve">Ewens, T. (2014) </w:t>
      </w:r>
      <w:r w:rsidRPr="00F75CC5">
        <w:rPr>
          <w:rFonts w:ascii="Arial" w:eastAsia="ArialMT" w:hAnsi="Arial" w:cs="Arial"/>
          <w:i/>
          <w:iCs/>
          <w:color w:val="000000" w:themeColor="text1"/>
        </w:rPr>
        <w:t xml:space="preserve">Reflective Primary Teaching. </w:t>
      </w:r>
      <w:r w:rsidRPr="00F75CC5">
        <w:rPr>
          <w:rFonts w:ascii="Arial" w:eastAsia="ArialMT" w:hAnsi="Arial" w:cs="Arial"/>
          <w:color w:val="000000" w:themeColor="text1"/>
        </w:rPr>
        <w:t>Northwich: Critical Publishing.</w:t>
      </w:r>
    </w:p>
    <w:p w14:paraId="6E7DD53B" w14:textId="7D095B6C" w:rsidR="002D0D1D" w:rsidRPr="00F75CC5" w:rsidRDefault="002D0D1D" w:rsidP="00F75CC5">
      <w:pPr>
        <w:spacing w:line="360" w:lineRule="auto"/>
        <w:rPr>
          <w:rFonts w:ascii="Arial" w:eastAsia="ArialMT" w:hAnsi="Arial" w:cs="Arial"/>
          <w:color w:val="000000" w:themeColor="text1"/>
        </w:rPr>
      </w:pPr>
      <w:r w:rsidRPr="002D0D1D">
        <w:rPr>
          <w:rFonts w:ascii="Arial" w:eastAsia="ArialMT" w:hAnsi="Arial" w:cs="Arial"/>
          <w:color w:val="000000" w:themeColor="text1"/>
        </w:rPr>
        <w:t xml:space="preserve">Gadsby, C. (2021) </w:t>
      </w:r>
      <w:r w:rsidRPr="002D0D1D">
        <w:rPr>
          <w:rFonts w:ascii="Arial" w:eastAsia="ArialMT" w:hAnsi="Arial" w:cs="Arial"/>
          <w:i/>
          <w:iCs/>
          <w:color w:val="000000" w:themeColor="text1"/>
        </w:rPr>
        <w:t>Efficient Marking.</w:t>
      </w:r>
      <w:r w:rsidRPr="002D0D1D">
        <w:rPr>
          <w:rFonts w:ascii="Arial" w:eastAsia="ArialMT" w:hAnsi="Arial" w:cs="Arial"/>
          <w:color w:val="000000" w:themeColor="text1"/>
        </w:rPr>
        <w:t xml:space="preserve"> London: SAGE. </w:t>
      </w:r>
    </w:p>
    <w:p w14:paraId="6B0529AE" w14:textId="062CCF57" w:rsidR="006C2C3F" w:rsidRPr="00F75CC5" w:rsidRDefault="006C2C3F" w:rsidP="00F75CC5">
      <w:pPr>
        <w:spacing w:line="360" w:lineRule="auto"/>
        <w:rPr>
          <w:rFonts w:ascii="Arial" w:eastAsia="ArialMT" w:hAnsi="Arial" w:cs="Arial"/>
          <w:color w:val="000000" w:themeColor="text1"/>
        </w:rPr>
      </w:pPr>
      <w:r w:rsidRPr="006C2C3F">
        <w:rPr>
          <w:rFonts w:ascii="Arial" w:eastAsia="ArialMT" w:hAnsi="Arial" w:cs="Arial"/>
          <w:color w:val="000000" w:themeColor="text1"/>
        </w:rPr>
        <w:t xml:space="preserve">Gershon, M. (2017) </w:t>
      </w:r>
      <w:r w:rsidRPr="006C2C3F">
        <w:rPr>
          <w:rFonts w:ascii="Arial" w:eastAsia="ArialMT" w:hAnsi="Arial" w:cs="Arial"/>
          <w:i/>
          <w:iCs/>
          <w:color w:val="000000" w:themeColor="text1"/>
        </w:rPr>
        <w:t>How to Use Feedback and Marking in the Classroom: The Complete Guide.</w:t>
      </w:r>
      <w:r w:rsidRPr="006C2C3F">
        <w:rPr>
          <w:rFonts w:ascii="Arial" w:eastAsia="ArialMT" w:hAnsi="Arial" w:cs="Arial"/>
          <w:color w:val="000000" w:themeColor="text1"/>
        </w:rPr>
        <w:t xml:space="preserve"> California: CreateSpace Independent Publishing Platform.</w:t>
      </w:r>
    </w:p>
    <w:p w14:paraId="77ADF6D6" w14:textId="5A3868E3" w:rsidR="00B6074F" w:rsidRPr="00F75CC5" w:rsidRDefault="00B6074F" w:rsidP="00F75CC5">
      <w:pPr>
        <w:spacing w:line="360" w:lineRule="auto"/>
        <w:rPr>
          <w:rFonts w:ascii="Arial" w:eastAsia="ArialMT" w:hAnsi="Arial" w:cs="Arial"/>
          <w:color w:val="000000" w:themeColor="text1"/>
        </w:rPr>
      </w:pPr>
      <w:r w:rsidRPr="00F75CC5">
        <w:rPr>
          <w:rFonts w:ascii="Arial" w:eastAsia="ArialMT" w:hAnsi="Arial" w:cs="Arial"/>
          <w:color w:val="000000" w:themeColor="text1"/>
        </w:rPr>
        <w:t>Jones, C</w:t>
      </w:r>
      <w:r w:rsidR="00E345D9" w:rsidRPr="00F75CC5">
        <w:rPr>
          <w:rFonts w:ascii="Arial" w:eastAsia="ArialMT" w:hAnsi="Arial" w:cs="Arial"/>
          <w:color w:val="000000" w:themeColor="text1"/>
        </w:rPr>
        <w:t>.</w:t>
      </w:r>
      <w:r w:rsidRPr="00F75CC5">
        <w:rPr>
          <w:rFonts w:ascii="Arial" w:eastAsia="ArialMT" w:hAnsi="Arial" w:cs="Arial"/>
          <w:color w:val="000000" w:themeColor="text1"/>
        </w:rPr>
        <w:t xml:space="preserve">A. (2015) </w:t>
      </w:r>
      <w:r w:rsidRPr="00F75CC5">
        <w:rPr>
          <w:rFonts w:ascii="Arial" w:eastAsia="ArialMT" w:hAnsi="Arial" w:cs="Arial"/>
          <w:i/>
          <w:iCs/>
          <w:color w:val="000000" w:themeColor="text1"/>
        </w:rPr>
        <w:t xml:space="preserve">Assessment for Learning. </w:t>
      </w:r>
      <w:r w:rsidRPr="00F75CC5">
        <w:rPr>
          <w:rFonts w:ascii="Arial" w:eastAsia="ArialMT" w:hAnsi="Arial" w:cs="Arial"/>
          <w:color w:val="000000" w:themeColor="text1"/>
        </w:rPr>
        <w:t xml:space="preserve">Available at: </w:t>
      </w:r>
      <w:hyperlink r:id="rId10" w:history="1">
        <w:r w:rsidRPr="00F75CC5">
          <w:rPr>
            <w:rStyle w:val="Hyperlink"/>
            <w:rFonts w:ascii="Arial" w:eastAsia="ArialMT" w:hAnsi="Arial" w:cs="Arial"/>
          </w:rPr>
          <w:t>https://dera.ioe.ac.uk/7800/1/A</w:t>
        </w:r>
        <w:r w:rsidRPr="00F75CC5">
          <w:rPr>
            <w:rStyle w:val="Hyperlink"/>
            <w:rFonts w:ascii="Arial" w:eastAsia="ArialMT" w:hAnsi="Arial" w:cs="Arial"/>
          </w:rPr>
          <w:t>s</w:t>
        </w:r>
        <w:r w:rsidRPr="00F75CC5">
          <w:rPr>
            <w:rStyle w:val="Hyperlink"/>
            <w:rFonts w:ascii="Arial" w:eastAsia="ArialMT" w:hAnsi="Arial" w:cs="Arial"/>
          </w:rPr>
          <w:t>sessmentforLearning.pdf</w:t>
        </w:r>
      </w:hyperlink>
      <w:r w:rsidRPr="00F75CC5">
        <w:rPr>
          <w:rFonts w:ascii="Arial" w:eastAsia="ArialMT" w:hAnsi="Arial" w:cs="Arial"/>
          <w:color w:val="000000" w:themeColor="text1"/>
        </w:rPr>
        <w:t xml:space="preserve"> (Accessed 2 April 2023).</w:t>
      </w:r>
    </w:p>
    <w:p w14:paraId="54D20C42" w14:textId="68E2C8CC" w:rsidR="00CA1540" w:rsidRPr="00F75CC5" w:rsidRDefault="00CA1540" w:rsidP="00F75CC5">
      <w:pPr>
        <w:spacing w:line="360" w:lineRule="auto"/>
        <w:rPr>
          <w:rFonts w:ascii="Arial" w:eastAsia="ArialMT" w:hAnsi="Arial" w:cs="Arial"/>
          <w:color w:val="000000" w:themeColor="text1"/>
        </w:rPr>
      </w:pPr>
      <w:r w:rsidRPr="00F75CC5">
        <w:rPr>
          <w:rFonts w:ascii="Arial" w:eastAsia="ArialMT" w:hAnsi="Arial" w:cs="Arial"/>
          <w:color w:val="000000" w:themeColor="text1"/>
        </w:rPr>
        <w:t xml:space="preserve">MacBlain, S. (2014) </w:t>
      </w:r>
      <w:r w:rsidRPr="00F75CC5">
        <w:rPr>
          <w:rFonts w:ascii="Arial" w:eastAsia="ArialMT" w:hAnsi="Arial" w:cs="Arial"/>
          <w:i/>
          <w:iCs/>
          <w:color w:val="000000" w:themeColor="text1"/>
        </w:rPr>
        <w:t xml:space="preserve">How Children Learn. </w:t>
      </w:r>
      <w:r w:rsidRPr="00F75CC5">
        <w:rPr>
          <w:rFonts w:ascii="Arial" w:eastAsia="ArialMT" w:hAnsi="Arial" w:cs="Arial"/>
          <w:color w:val="000000" w:themeColor="text1"/>
        </w:rPr>
        <w:t>London: SAGE.</w:t>
      </w:r>
    </w:p>
    <w:p w14:paraId="02504340" w14:textId="06386C94" w:rsidR="00CA1540" w:rsidRPr="00F75CC5" w:rsidRDefault="00CA1540" w:rsidP="00F75CC5">
      <w:pPr>
        <w:spacing w:line="360" w:lineRule="auto"/>
        <w:rPr>
          <w:rFonts w:ascii="Arial" w:eastAsia="ArialMT" w:hAnsi="Arial" w:cs="Arial"/>
          <w:color w:val="000000" w:themeColor="text1"/>
        </w:rPr>
      </w:pPr>
      <w:r w:rsidRPr="00F75CC5">
        <w:rPr>
          <w:rFonts w:ascii="Arial" w:eastAsia="ArialMT" w:hAnsi="Arial" w:cs="Arial"/>
          <w:color w:val="000000" w:themeColor="text1"/>
        </w:rPr>
        <w:t xml:space="preserve">Mcloed, S. (2023) </w:t>
      </w:r>
      <w:r w:rsidR="00BC23F7" w:rsidRPr="00F75CC5">
        <w:rPr>
          <w:rFonts w:ascii="Arial" w:eastAsia="ArialMT" w:hAnsi="Arial" w:cs="Arial"/>
          <w:i/>
          <w:iCs/>
          <w:color w:val="000000" w:themeColor="text1"/>
        </w:rPr>
        <w:t xml:space="preserve">Vygotsky’s Zone </w:t>
      </w:r>
      <w:proofErr w:type="gramStart"/>
      <w:r w:rsidR="00BC23F7" w:rsidRPr="00F75CC5">
        <w:rPr>
          <w:rFonts w:ascii="Arial" w:eastAsia="ArialMT" w:hAnsi="Arial" w:cs="Arial"/>
          <w:i/>
          <w:iCs/>
          <w:color w:val="000000" w:themeColor="text1"/>
        </w:rPr>
        <w:t>Of</w:t>
      </w:r>
      <w:proofErr w:type="gramEnd"/>
      <w:r w:rsidR="00BC23F7" w:rsidRPr="00F75CC5">
        <w:rPr>
          <w:rFonts w:ascii="Arial" w:eastAsia="ArialMT" w:hAnsi="Arial" w:cs="Arial"/>
          <w:i/>
          <w:iCs/>
          <w:color w:val="000000" w:themeColor="text1"/>
        </w:rPr>
        <w:t xml:space="preserve"> Proximal Development And Scaffolding</w:t>
      </w:r>
      <w:r w:rsidR="00BC23F7" w:rsidRPr="00F75CC5">
        <w:rPr>
          <w:rFonts w:ascii="Arial" w:eastAsia="ArialMT" w:hAnsi="Arial" w:cs="Arial"/>
          <w:i/>
          <w:iCs/>
          <w:color w:val="000000" w:themeColor="text1"/>
        </w:rPr>
        <w:t xml:space="preserve">. </w:t>
      </w:r>
      <w:r w:rsidR="00BC23F7" w:rsidRPr="00F75CC5">
        <w:rPr>
          <w:rFonts w:ascii="Arial" w:eastAsia="ArialMT" w:hAnsi="Arial" w:cs="Arial"/>
          <w:color w:val="000000" w:themeColor="text1"/>
        </w:rPr>
        <w:t xml:space="preserve">Available at: </w:t>
      </w:r>
      <w:hyperlink r:id="rId11" w:history="1">
        <w:r w:rsidR="00BC23F7" w:rsidRPr="00F75CC5">
          <w:rPr>
            <w:rStyle w:val="Hyperlink"/>
            <w:rFonts w:ascii="Arial" w:eastAsia="ArialMT" w:hAnsi="Arial" w:cs="Arial"/>
          </w:rPr>
          <w:t>https://simplypsychology.org/Zone-of-Proximal-Development.html</w:t>
        </w:r>
      </w:hyperlink>
      <w:r w:rsidR="00BC23F7" w:rsidRPr="00F75CC5">
        <w:rPr>
          <w:rFonts w:ascii="Arial" w:eastAsia="ArialMT" w:hAnsi="Arial" w:cs="Arial"/>
          <w:color w:val="000000" w:themeColor="text1"/>
        </w:rPr>
        <w:t xml:space="preserve"> (Accessed 5 April 2023). </w:t>
      </w:r>
    </w:p>
    <w:p w14:paraId="086CCE1A" w14:textId="77777777" w:rsidR="00A65D0B" w:rsidRPr="00F75CC5" w:rsidRDefault="002608CF" w:rsidP="00F75CC5">
      <w:pPr>
        <w:spacing w:line="360" w:lineRule="auto"/>
        <w:rPr>
          <w:rFonts w:ascii="Arial" w:eastAsia="Arial" w:hAnsi="Arial" w:cs="Arial"/>
          <w:color w:val="222222"/>
        </w:rPr>
      </w:pPr>
      <w:r w:rsidRPr="00F75CC5">
        <w:rPr>
          <w:rFonts w:ascii="Arial" w:eastAsia="Arial" w:hAnsi="Arial" w:cs="Arial"/>
          <w:color w:val="222222"/>
        </w:rPr>
        <w:t xml:space="preserve">Mooney, C. (2013) </w:t>
      </w:r>
      <w:r w:rsidRPr="00F75CC5">
        <w:rPr>
          <w:rFonts w:ascii="Arial" w:eastAsia="Arial" w:hAnsi="Arial" w:cs="Arial"/>
          <w:i/>
          <w:iCs/>
          <w:color w:val="222222"/>
        </w:rPr>
        <w:t xml:space="preserve">Theories of Childhood. </w:t>
      </w:r>
      <w:r w:rsidRPr="00F75CC5">
        <w:rPr>
          <w:rFonts w:ascii="Arial" w:eastAsia="Arial" w:hAnsi="Arial" w:cs="Arial"/>
          <w:color w:val="222222"/>
        </w:rPr>
        <w:t>2</w:t>
      </w:r>
      <w:r w:rsidRPr="00F75CC5">
        <w:rPr>
          <w:rFonts w:ascii="Arial" w:eastAsia="Arial" w:hAnsi="Arial" w:cs="Arial"/>
          <w:color w:val="222222"/>
          <w:vertAlign w:val="superscript"/>
        </w:rPr>
        <w:t>nd</w:t>
      </w:r>
      <w:r w:rsidRPr="00F75CC5">
        <w:rPr>
          <w:rFonts w:ascii="Arial" w:eastAsia="Arial" w:hAnsi="Arial" w:cs="Arial"/>
          <w:color w:val="222222"/>
        </w:rPr>
        <w:t xml:space="preserve"> ed. St Paul: Redleaf Press.</w:t>
      </w:r>
    </w:p>
    <w:p w14:paraId="23F45501" w14:textId="2BB697FA" w:rsidR="002608CF" w:rsidRPr="00F75CC5" w:rsidRDefault="00A65D0B" w:rsidP="00F75CC5">
      <w:pPr>
        <w:spacing w:line="360" w:lineRule="auto"/>
        <w:rPr>
          <w:rFonts w:ascii="Arial" w:eastAsia="Arial" w:hAnsi="Arial" w:cs="Arial"/>
          <w:color w:val="222222"/>
        </w:rPr>
      </w:pPr>
      <w:r w:rsidRPr="00A65D0B">
        <w:rPr>
          <w:rFonts w:ascii="Arial" w:eastAsia="Arial" w:hAnsi="Arial" w:cs="Arial"/>
          <w:color w:val="222222"/>
        </w:rPr>
        <w:lastRenderedPageBreak/>
        <w:t xml:space="preserve">Murdoch, K. (2014) </w:t>
      </w:r>
      <w:r w:rsidRPr="00A65D0B">
        <w:rPr>
          <w:rFonts w:ascii="Arial" w:eastAsia="Arial" w:hAnsi="Arial" w:cs="Arial"/>
          <w:i/>
          <w:iCs/>
          <w:color w:val="222222"/>
        </w:rPr>
        <w:t xml:space="preserve">The urge to enquire: Curiosity in the classroom. </w:t>
      </w:r>
      <w:r w:rsidRPr="00A65D0B">
        <w:rPr>
          <w:rFonts w:ascii="Arial" w:eastAsia="Arial" w:hAnsi="Arial" w:cs="Arial"/>
          <w:color w:val="222222"/>
        </w:rPr>
        <w:t xml:space="preserve">Available at: </w:t>
      </w:r>
      <w:hyperlink r:id="rId12" w:history="1">
        <w:r w:rsidRPr="00A65D0B">
          <w:rPr>
            <w:rStyle w:val="Hyperlink"/>
            <w:rFonts w:ascii="Arial" w:eastAsia="Arial" w:hAnsi="Arial" w:cs="Arial"/>
          </w:rPr>
          <w:t>https://static1.squarespace.com/static/55c7efeae4b0f5d2463be2d1/t/5c999bf49b747a147e3b38d2/1553570816083/PGAutumn2014Murdoch.pdf</w:t>
        </w:r>
      </w:hyperlink>
      <w:r w:rsidRPr="00A65D0B">
        <w:rPr>
          <w:rFonts w:ascii="Arial" w:eastAsia="Arial" w:hAnsi="Arial" w:cs="Arial"/>
          <w:color w:val="222222"/>
        </w:rPr>
        <w:t xml:space="preserve"> (Accessed </w:t>
      </w:r>
      <w:r w:rsidRPr="00F75CC5">
        <w:rPr>
          <w:rFonts w:ascii="Arial" w:eastAsia="Arial" w:hAnsi="Arial" w:cs="Arial"/>
          <w:color w:val="222222"/>
        </w:rPr>
        <w:t>6 April</w:t>
      </w:r>
      <w:r w:rsidRPr="00A65D0B">
        <w:rPr>
          <w:rFonts w:ascii="Arial" w:eastAsia="Arial" w:hAnsi="Arial" w:cs="Arial"/>
          <w:color w:val="222222"/>
        </w:rPr>
        <w:t xml:space="preserve"> 2023). </w:t>
      </w:r>
    </w:p>
    <w:p w14:paraId="0CF159A9" w14:textId="5B859FA1" w:rsidR="00C70832" w:rsidRPr="00F75CC5" w:rsidRDefault="0013732B" w:rsidP="00F75CC5">
      <w:pPr>
        <w:spacing w:line="360" w:lineRule="auto"/>
        <w:rPr>
          <w:rFonts w:ascii="Arial" w:eastAsia="Arial" w:hAnsi="Arial" w:cs="Arial"/>
          <w:color w:val="222222"/>
        </w:rPr>
      </w:pPr>
      <w:r w:rsidRPr="00F75CC5">
        <w:rPr>
          <w:rFonts w:ascii="Arial" w:eastAsia="Arial" w:hAnsi="Arial" w:cs="Arial"/>
          <w:color w:val="222222"/>
        </w:rPr>
        <w:t>Sardareh, S</w:t>
      </w:r>
      <w:r w:rsidR="00E345D9" w:rsidRPr="00F75CC5">
        <w:rPr>
          <w:rFonts w:ascii="Arial" w:eastAsia="Arial" w:hAnsi="Arial" w:cs="Arial"/>
          <w:color w:val="222222"/>
        </w:rPr>
        <w:t>.</w:t>
      </w:r>
      <w:r w:rsidRPr="00F75CC5">
        <w:rPr>
          <w:rFonts w:ascii="Arial" w:eastAsia="Arial" w:hAnsi="Arial" w:cs="Arial"/>
          <w:color w:val="222222"/>
        </w:rPr>
        <w:t>A. &amp; Saad, M</w:t>
      </w:r>
      <w:r w:rsidR="00E345D9" w:rsidRPr="00F75CC5">
        <w:rPr>
          <w:rFonts w:ascii="Arial" w:eastAsia="Arial" w:hAnsi="Arial" w:cs="Arial"/>
          <w:color w:val="222222"/>
        </w:rPr>
        <w:t>.</w:t>
      </w:r>
      <w:r w:rsidRPr="00F75CC5">
        <w:rPr>
          <w:rFonts w:ascii="Arial" w:eastAsia="Arial" w:hAnsi="Arial" w:cs="Arial"/>
          <w:color w:val="222222"/>
        </w:rPr>
        <w:t>R</w:t>
      </w:r>
      <w:r w:rsidR="00E345D9" w:rsidRPr="00F75CC5">
        <w:rPr>
          <w:rFonts w:ascii="Arial" w:eastAsia="Arial" w:hAnsi="Arial" w:cs="Arial"/>
          <w:color w:val="222222"/>
        </w:rPr>
        <w:t>.</w:t>
      </w:r>
      <w:r w:rsidRPr="00F75CC5">
        <w:rPr>
          <w:rFonts w:ascii="Arial" w:eastAsia="Arial" w:hAnsi="Arial" w:cs="Arial"/>
          <w:color w:val="222222"/>
        </w:rPr>
        <w:t>M. (2012). A Sociocultural Perspective on Assessment for Learning: The Case of a Malaysian Primary School ESL Context. </w:t>
      </w:r>
      <w:r w:rsidRPr="00F75CC5">
        <w:rPr>
          <w:rFonts w:ascii="Arial" w:eastAsia="Arial" w:hAnsi="Arial" w:cs="Arial"/>
          <w:i/>
          <w:iCs/>
          <w:color w:val="222222"/>
        </w:rPr>
        <w:t>The 8th International Language for Specific Purposes (LSP) Seminar - Aligning Theoretical Knowledge with Professional Pr</w:t>
      </w:r>
      <w:r w:rsidRPr="00F75CC5">
        <w:rPr>
          <w:rFonts w:ascii="Arial" w:eastAsia="Arial" w:hAnsi="Arial" w:cs="Arial"/>
          <w:color w:val="222222"/>
        </w:rPr>
        <w:t xml:space="preserve">. 1(66), pp.343-353. [Online]. Available at: </w:t>
      </w:r>
      <w:proofErr w:type="gramStart"/>
      <w:r w:rsidRPr="00F75CC5">
        <w:rPr>
          <w:rFonts w:ascii="Arial" w:eastAsia="Arial" w:hAnsi="Arial" w:cs="Arial"/>
          <w:color w:val="222222"/>
        </w:rPr>
        <w:t>doi:</w:t>
      </w:r>
      <w:r w:rsidRPr="00F75CC5">
        <w:rPr>
          <w:rFonts w:ascii="Arial" w:eastAsia="Arial" w:hAnsi="Arial" w:cs="Arial"/>
          <w:color w:val="222222"/>
        </w:rPr>
        <w:t>10.1016/j.sbspro</w:t>
      </w:r>
      <w:proofErr w:type="gramEnd"/>
      <w:r w:rsidRPr="00F75CC5">
        <w:rPr>
          <w:rFonts w:ascii="Arial" w:eastAsia="Arial" w:hAnsi="Arial" w:cs="Arial"/>
          <w:color w:val="222222"/>
        </w:rPr>
        <w:t xml:space="preserve">.2012.11.277 </w:t>
      </w:r>
      <w:r w:rsidR="006B18B1" w:rsidRPr="00F75CC5">
        <w:rPr>
          <w:rFonts w:ascii="Arial" w:eastAsia="Arial" w:hAnsi="Arial" w:cs="Arial"/>
          <w:color w:val="222222"/>
        </w:rPr>
        <w:t>(</w:t>
      </w:r>
      <w:r w:rsidRPr="00F75CC5">
        <w:rPr>
          <w:rFonts w:ascii="Arial" w:eastAsia="Arial" w:hAnsi="Arial" w:cs="Arial"/>
          <w:color w:val="222222"/>
        </w:rPr>
        <w:t>Accessed 5 April 2023</w:t>
      </w:r>
      <w:r w:rsidR="006B18B1" w:rsidRPr="00F75CC5">
        <w:rPr>
          <w:rFonts w:ascii="Arial" w:eastAsia="Arial" w:hAnsi="Arial" w:cs="Arial"/>
          <w:color w:val="222222"/>
        </w:rPr>
        <w:t>)</w:t>
      </w:r>
      <w:r w:rsidRPr="00F75CC5">
        <w:rPr>
          <w:rFonts w:ascii="Arial" w:eastAsia="Arial" w:hAnsi="Arial" w:cs="Arial"/>
          <w:color w:val="222222"/>
        </w:rPr>
        <w:t>.</w:t>
      </w:r>
    </w:p>
    <w:p w14:paraId="3595DD67" w14:textId="13E031AB" w:rsidR="00CE163C" w:rsidRPr="00F75CC5" w:rsidRDefault="00CE163C" w:rsidP="00F75CC5">
      <w:pPr>
        <w:spacing w:line="360" w:lineRule="auto"/>
        <w:rPr>
          <w:rFonts w:ascii="Arial" w:eastAsia="Arial" w:hAnsi="Arial" w:cs="Arial"/>
          <w:color w:val="222222"/>
        </w:rPr>
      </w:pPr>
      <w:r w:rsidRPr="00F75CC5">
        <w:rPr>
          <w:rFonts w:ascii="Arial" w:eastAsia="Arial" w:hAnsi="Arial" w:cs="Arial"/>
          <w:color w:val="222222"/>
        </w:rPr>
        <w:t>TeacherToolkit. (2013). </w:t>
      </w:r>
      <w:r w:rsidRPr="00F75CC5">
        <w:rPr>
          <w:rFonts w:ascii="Arial" w:eastAsia="Arial" w:hAnsi="Arial" w:cs="Arial"/>
          <w:i/>
          <w:iCs/>
          <w:color w:val="222222"/>
        </w:rPr>
        <w:t>Pose, Pause, Pounce, Bounce</w:t>
      </w:r>
      <w:r w:rsidRPr="00F75CC5">
        <w:rPr>
          <w:rFonts w:ascii="Arial" w:eastAsia="Arial" w:hAnsi="Arial" w:cs="Arial"/>
          <w:color w:val="222222"/>
        </w:rPr>
        <w:t xml:space="preserve">. [Online]. TeacherToolkit. Last Updated: 4 January 2013. Available at: </w:t>
      </w:r>
      <w:hyperlink r:id="rId13" w:history="1">
        <w:r w:rsidR="006B18B1" w:rsidRPr="00F75CC5">
          <w:rPr>
            <w:rStyle w:val="Hyperlink"/>
            <w:rFonts w:ascii="Arial" w:eastAsia="Arial" w:hAnsi="Arial" w:cs="Arial"/>
          </w:rPr>
          <w:t>https://www.teachertoolkit.co.uk/2013/01/04/pppb/</w:t>
        </w:r>
      </w:hyperlink>
      <w:r w:rsidR="006B18B1" w:rsidRPr="00F75CC5">
        <w:rPr>
          <w:rFonts w:ascii="Arial" w:eastAsia="Arial" w:hAnsi="Arial" w:cs="Arial"/>
          <w:color w:val="222222"/>
        </w:rPr>
        <w:t xml:space="preserve"> </w:t>
      </w:r>
      <w:r w:rsidRPr="00F75CC5">
        <w:rPr>
          <w:rFonts w:ascii="Arial" w:eastAsia="Arial" w:hAnsi="Arial" w:cs="Arial"/>
          <w:color w:val="222222"/>
        </w:rPr>
        <w:t xml:space="preserve"> </w:t>
      </w:r>
      <w:r w:rsidR="006B18B1" w:rsidRPr="00F75CC5">
        <w:rPr>
          <w:rFonts w:ascii="Arial" w:eastAsia="Arial" w:hAnsi="Arial" w:cs="Arial"/>
          <w:color w:val="222222"/>
        </w:rPr>
        <w:t>(</w:t>
      </w:r>
      <w:r w:rsidRPr="00F75CC5">
        <w:rPr>
          <w:rFonts w:ascii="Arial" w:eastAsia="Arial" w:hAnsi="Arial" w:cs="Arial"/>
          <w:color w:val="222222"/>
        </w:rPr>
        <w:t xml:space="preserve">Accessed </w:t>
      </w:r>
      <w:r w:rsidR="006B18B1" w:rsidRPr="00F75CC5">
        <w:rPr>
          <w:rFonts w:ascii="Arial" w:eastAsia="Arial" w:hAnsi="Arial" w:cs="Arial"/>
          <w:color w:val="222222"/>
        </w:rPr>
        <w:t>5</w:t>
      </w:r>
      <w:r w:rsidRPr="00F75CC5">
        <w:rPr>
          <w:rFonts w:ascii="Arial" w:eastAsia="Arial" w:hAnsi="Arial" w:cs="Arial"/>
          <w:color w:val="222222"/>
        </w:rPr>
        <w:t xml:space="preserve"> April 202</w:t>
      </w:r>
      <w:r w:rsidR="006B18B1" w:rsidRPr="00F75CC5">
        <w:rPr>
          <w:rFonts w:ascii="Arial" w:eastAsia="Arial" w:hAnsi="Arial" w:cs="Arial"/>
          <w:color w:val="222222"/>
        </w:rPr>
        <w:t>)</w:t>
      </w:r>
      <w:r w:rsidRPr="00F75CC5">
        <w:rPr>
          <w:rFonts w:ascii="Arial" w:eastAsia="Arial" w:hAnsi="Arial" w:cs="Arial"/>
          <w:color w:val="222222"/>
        </w:rPr>
        <w:t>.</w:t>
      </w:r>
    </w:p>
    <w:p w14:paraId="1ADE28FE" w14:textId="3B436BE9" w:rsidR="005C09F9" w:rsidRPr="00F75CC5" w:rsidRDefault="005C09F9" w:rsidP="00F75CC5">
      <w:pPr>
        <w:spacing w:line="360" w:lineRule="auto"/>
        <w:rPr>
          <w:rFonts w:ascii="Arial" w:eastAsia="Arial" w:hAnsi="Arial" w:cs="Arial"/>
          <w:color w:val="222222"/>
        </w:rPr>
      </w:pPr>
      <w:r w:rsidRPr="00F75CC5">
        <w:rPr>
          <w:rFonts w:ascii="Arial" w:eastAsia="Arial" w:hAnsi="Arial" w:cs="Arial"/>
          <w:color w:val="222222"/>
        </w:rPr>
        <w:t xml:space="preserve">Tracey, L. </w:t>
      </w:r>
      <w:r w:rsidRPr="00F75CC5">
        <w:rPr>
          <w:rFonts w:ascii="Arial" w:eastAsia="Arial" w:hAnsi="Arial" w:cs="Arial"/>
          <w:i/>
          <w:iCs/>
          <w:color w:val="222222"/>
        </w:rPr>
        <w:t xml:space="preserve">et al. </w:t>
      </w:r>
      <w:r w:rsidRPr="00F75CC5">
        <w:rPr>
          <w:rFonts w:ascii="Arial" w:eastAsia="Arial" w:hAnsi="Arial" w:cs="Arial"/>
          <w:color w:val="222222"/>
        </w:rPr>
        <w:t xml:space="preserve">(2022) </w:t>
      </w:r>
      <w:r w:rsidR="00C25020" w:rsidRPr="00F75CC5">
        <w:rPr>
          <w:rFonts w:ascii="Arial" w:eastAsia="Arial" w:hAnsi="Arial" w:cs="Arial"/>
          <w:i/>
          <w:iCs/>
          <w:color w:val="222222"/>
        </w:rPr>
        <w:t xml:space="preserve">The impact of the Covid-19 pandemic on children’s socio-emotional wellbeing and attainment during the Reception Year. </w:t>
      </w:r>
      <w:r w:rsidR="00C25020" w:rsidRPr="00F75CC5">
        <w:rPr>
          <w:rFonts w:ascii="Arial" w:eastAsia="Arial" w:hAnsi="Arial" w:cs="Arial"/>
          <w:color w:val="222222"/>
        </w:rPr>
        <w:t xml:space="preserve">Available at: </w:t>
      </w:r>
      <w:hyperlink r:id="rId14" w:history="1">
        <w:r w:rsidR="00C25020" w:rsidRPr="00F75CC5">
          <w:rPr>
            <w:rStyle w:val="Hyperlink"/>
            <w:rFonts w:ascii="Arial" w:eastAsia="Arial" w:hAnsi="Arial" w:cs="Arial"/>
          </w:rPr>
          <w:t>https://d2tic4wvo1iusb.cloudfront.net/documents/projects/EEF-School-Starters.pdf?v=1680772245</w:t>
        </w:r>
      </w:hyperlink>
      <w:r w:rsidR="00C25020" w:rsidRPr="00F75CC5">
        <w:rPr>
          <w:rFonts w:ascii="Arial" w:eastAsia="Arial" w:hAnsi="Arial" w:cs="Arial"/>
          <w:color w:val="222222"/>
        </w:rPr>
        <w:t xml:space="preserve"> (Accessed 5 April 2023). </w:t>
      </w:r>
    </w:p>
    <w:p w14:paraId="0F1D4C88" w14:textId="1D2DEF89" w:rsidR="00041FDF" w:rsidRPr="00F75CC5" w:rsidRDefault="00041FDF" w:rsidP="00F75CC5">
      <w:pPr>
        <w:spacing w:line="360" w:lineRule="auto"/>
        <w:rPr>
          <w:rFonts w:ascii="Arial" w:eastAsia="Arial" w:hAnsi="Arial" w:cs="Arial"/>
          <w:color w:val="222222"/>
        </w:rPr>
      </w:pPr>
      <w:r w:rsidRPr="00F75CC5">
        <w:rPr>
          <w:rFonts w:ascii="Arial" w:eastAsia="Arial" w:hAnsi="Arial" w:cs="Arial"/>
          <w:color w:val="222222"/>
        </w:rPr>
        <w:t xml:space="preserve">UNICEF. (2016) </w:t>
      </w:r>
      <w:r w:rsidRPr="00F75CC5">
        <w:rPr>
          <w:rFonts w:ascii="Arial" w:eastAsia="Arial" w:hAnsi="Arial" w:cs="Arial"/>
          <w:i/>
          <w:iCs/>
          <w:color w:val="222222"/>
        </w:rPr>
        <w:t>The United Nations Convention on the Rights of the Child.</w:t>
      </w:r>
      <w:r w:rsidRPr="00F75CC5">
        <w:rPr>
          <w:rFonts w:ascii="Arial" w:eastAsia="Arial" w:hAnsi="Arial" w:cs="Arial"/>
          <w:color w:val="222222"/>
        </w:rPr>
        <w:t xml:space="preserve"> Available at: </w:t>
      </w:r>
      <w:hyperlink r:id="rId15" w:history="1">
        <w:r w:rsidRPr="00F75CC5">
          <w:rPr>
            <w:rStyle w:val="Hyperlink"/>
            <w:rFonts w:ascii="Arial" w:eastAsia="Arial" w:hAnsi="Arial" w:cs="Arial"/>
          </w:rPr>
          <w:t>https://www.unicef.org.uk/wp-content/uploads/2016/08/unicef-convention-rights-child-uncrc.pdf</w:t>
        </w:r>
      </w:hyperlink>
      <w:r w:rsidRPr="00F75CC5">
        <w:rPr>
          <w:rFonts w:ascii="Arial" w:eastAsia="Arial" w:hAnsi="Arial" w:cs="Arial"/>
          <w:color w:val="222222"/>
        </w:rPr>
        <w:t xml:space="preserve"> (Accessed 5 April 2023).</w:t>
      </w:r>
    </w:p>
    <w:p w14:paraId="5F0769CC" w14:textId="766BD558" w:rsidR="00C70832" w:rsidRPr="00F75CC5" w:rsidRDefault="00C70832" w:rsidP="00F75CC5">
      <w:pPr>
        <w:spacing w:line="360" w:lineRule="auto"/>
        <w:rPr>
          <w:rFonts w:ascii="Arial" w:eastAsia="Arial" w:hAnsi="Arial" w:cs="Arial"/>
          <w:color w:val="222222"/>
        </w:rPr>
      </w:pPr>
      <w:r w:rsidRPr="00F75CC5">
        <w:rPr>
          <w:rFonts w:ascii="Arial" w:eastAsia="Arial" w:hAnsi="Arial" w:cs="Arial"/>
          <w:color w:val="222222"/>
        </w:rPr>
        <w:t>Weiner, I, B., Reynolds, W, M. and Miller, G, E. (2013). </w:t>
      </w:r>
      <w:r w:rsidRPr="00F75CC5">
        <w:rPr>
          <w:rFonts w:ascii="Arial" w:eastAsia="Arial" w:hAnsi="Arial" w:cs="Arial"/>
          <w:i/>
          <w:iCs/>
          <w:color w:val="222222"/>
        </w:rPr>
        <w:t>Handbook of Psychology, Educational Psychology</w:t>
      </w:r>
      <w:r w:rsidRPr="00F75CC5">
        <w:rPr>
          <w:rFonts w:ascii="Arial" w:eastAsia="Arial" w:hAnsi="Arial" w:cs="Arial"/>
          <w:color w:val="222222"/>
        </w:rPr>
        <w:t>. 2nd ed. Hoboken: John Wiley &amp; Sons.</w:t>
      </w:r>
    </w:p>
    <w:p w14:paraId="21E49093" w14:textId="533C0852" w:rsidR="006C2C3F" w:rsidRPr="00F75CC5" w:rsidRDefault="006C2C3F" w:rsidP="00F75CC5">
      <w:pPr>
        <w:spacing w:line="360" w:lineRule="auto"/>
        <w:rPr>
          <w:rFonts w:ascii="Arial" w:eastAsia="Arial" w:hAnsi="Arial" w:cs="Arial"/>
          <w:color w:val="222222"/>
        </w:rPr>
      </w:pPr>
      <w:r w:rsidRPr="006C2C3F">
        <w:rPr>
          <w:rFonts w:ascii="Arial" w:eastAsia="Arial" w:hAnsi="Arial" w:cs="Arial"/>
          <w:color w:val="222222"/>
        </w:rPr>
        <w:t xml:space="preserve">Welch, G.F. (2018) </w:t>
      </w:r>
      <w:r w:rsidRPr="006C2C3F">
        <w:rPr>
          <w:rFonts w:ascii="Arial" w:eastAsia="Arial" w:hAnsi="Arial" w:cs="Arial"/>
          <w:i/>
          <w:iCs/>
          <w:color w:val="222222"/>
        </w:rPr>
        <w:t>Reducing teacher workload through ‘real-time’ personalised feedback</w:t>
      </w:r>
      <w:r w:rsidRPr="006C2C3F">
        <w:rPr>
          <w:rFonts w:ascii="Arial" w:eastAsia="Arial" w:hAnsi="Arial" w:cs="Arial"/>
          <w:color w:val="222222"/>
        </w:rPr>
        <w:t xml:space="preserve">. London: Institute of Education, UCL. Available at: </w:t>
      </w:r>
      <w:hyperlink r:id="rId16" w:history="1">
        <w:r w:rsidRPr="006C2C3F">
          <w:rPr>
            <w:rStyle w:val="Hyperlink"/>
            <w:rFonts w:ascii="Arial" w:eastAsia="Arial" w:hAnsi="Arial" w:cs="Arial"/>
          </w:rPr>
          <w:t>https://discovery.ucl.ac.uk/id/eprint/10045200/1/Aquinas_Trust_-_Reducing_teacher_workload.pdf</w:t>
        </w:r>
      </w:hyperlink>
      <w:r w:rsidRPr="006C2C3F">
        <w:rPr>
          <w:rFonts w:ascii="Arial" w:eastAsia="Arial" w:hAnsi="Arial" w:cs="Arial"/>
          <w:color w:val="222222"/>
        </w:rPr>
        <w:t xml:space="preserve"> (Accessed </w:t>
      </w:r>
      <w:r w:rsidRPr="00F75CC5">
        <w:rPr>
          <w:rFonts w:ascii="Arial" w:eastAsia="Arial" w:hAnsi="Arial" w:cs="Arial"/>
          <w:color w:val="222222"/>
        </w:rPr>
        <w:t>5 April</w:t>
      </w:r>
      <w:r w:rsidRPr="006C2C3F">
        <w:rPr>
          <w:rFonts w:ascii="Arial" w:eastAsia="Arial" w:hAnsi="Arial" w:cs="Arial"/>
          <w:color w:val="222222"/>
        </w:rPr>
        <w:t xml:space="preserve"> 2023). </w:t>
      </w:r>
    </w:p>
    <w:p w14:paraId="627F96E3" w14:textId="517EEA5A" w:rsidR="00C5436D" w:rsidRPr="00F75CC5" w:rsidRDefault="00C5436D" w:rsidP="00F75CC5">
      <w:pPr>
        <w:spacing w:line="360" w:lineRule="auto"/>
        <w:rPr>
          <w:rFonts w:ascii="Arial" w:eastAsia="Arial" w:hAnsi="Arial" w:cs="Arial"/>
          <w:color w:val="222222"/>
        </w:rPr>
      </w:pPr>
      <w:r w:rsidRPr="00F75CC5">
        <w:rPr>
          <w:rFonts w:ascii="Arial" w:eastAsia="Arial" w:hAnsi="Arial" w:cs="Arial"/>
          <w:color w:val="222222"/>
        </w:rPr>
        <w:t xml:space="preserve">Welsh Government. (2010) </w:t>
      </w:r>
      <w:r w:rsidRPr="00F75CC5">
        <w:rPr>
          <w:rFonts w:ascii="Arial" w:eastAsia="Arial" w:hAnsi="Arial" w:cs="Arial"/>
          <w:i/>
          <w:iCs/>
          <w:color w:val="222222"/>
        </w:rPr>
        <w:t xml:space="preserve">How to develop thinking and assessment for learning in the classroom. </w:t>
      </w:r>
      <w:r w:rsidRPr="00F75CC5">
        <w:rPr>
          <w:rFonts w:ascii="Arial" w:eastAsia="Arial" w:hAnsi="Arial" w:cs="Arial"/>
          <w:color w:val="222222"/>
        </w:rPr>
        <w:t xml:space="preserve">Available at: </w:t>
      </w:r>
      <w:hyperlink r:id="rId17" w:history="1">
        <w:r w:rsidRPr="00F75CC5">
          <w:rPr>
            <w:rStyle w:val="Hyperlink"/>
            <w:rFonts w:ascii="Arial" w:eastAsia="Arial" w:hAnsi="Arial" w:cs="Arial"/>
          </w:rPr>
          <w:t>https://hwb.gove.wales/api/storage/663d00fd-9c3b-4003-9a1f-0012bad39fad/how-to-develop-thinking-and-assessment-for-learning-in-the-classroom.pdf</w:t>
        </w:r>
      </w:hyperlink>
      <w:r w:rsidRPr="00F75CC5">
        <w:rPr>
          <w:rFonts w:ascii="Arial" w:eastAsia="Arial" w:hAnsi="Arial" w:cs="Arial"/>
          <w:color w:val="222222"/>
        </w:rPr>
        <w:t xml:space="preserve"> (Accessed 4 April 2023).</w:t>
      </w:r>
    </w:p>
    <w:p w14:paraId="5C04E3DF" w14:textId="512FC456" w:rsidR="005F6462" w:rsidRPr="00F75CC5" w:rsidRDefault="005F6462" w:rsidP="00F75CC5">
      <w:pPr>
        <w:spacing w:line="360" w:lineRule="auto"/>
        <w:rPr>
          <w:rFonts w:ascii="Arial" w:eastAsia="ArialMT" w:hAnsi="Arial" w:cs="Arial"/>
          <w:color w:val="000000" w:themeColor="text1"/>
        </w:rPr>
      </w:pPr>
      <w:r w:rsidRPr="00F75CC5">
        <w:rPr>
          <w:rFonts w:ascii="Arial" w:eastAsia="ArialMT" w:hAnsi="Arial" w:cs="Arial"/>
          <w:color w:val="000000" w:themeColor="text1"/>
        </w:rPr>
        <w:t xml:space="preserve">Welsh Government. (2019) </w:t>
      </w:r>
      <w:r w:rsidRPr="00F75CC5">
        <w:rPr>
          <w:rFonts w:ascii="Arial" w:eastAsia="ArialMT" w:hAnsi="Arial" w:cs="Arial"/>
          <w:i/>
          <w:iCs/>
          <w:color w:val="000000" w:themeColor="text1"/>
        </w:rPr>
        <w:t xml:space="preserve">Professional standards for teaching and leadership. </w:t>
      </w:r>
      <w:r w:rsidRPr="00F75CC5">
        <w:rPr>
          <w:rFonts w:ascii="Arial" w:eastAsia="ArialMT" w:hAnsi="Arial" w:cs="Arial"/>
          <w:color w:val="000000" w:themeColor="text1"/>
        </w:rPr>
        <w:t xml:space="preserve">Available at: </w:t>
      </w:r>
      <w:hyperlink r:id="rId18" w:history="1">
        <w:r w:rsidRPr="00F75CC5">
          <w:rPr>
            <w:rStyle w:val="Hyperlink"/>
            <w:rFonts w:ascii="Arial" w:eastAsia="ArialMT" w:hAnsi="Arial" w:cs="Arial"/>
          </w:rPr>
          <w:t>https://hwb.gov.wales/api/storange/19bc948b-8a3f-41e0-944a-7bf2cadf7d18/professional-standards-for-teaching-and-leadership-interactive-pdf-for-pc.pdf</w:t>
        </w:r>
      </w:hyperlink>
      <w:r w:rsidRPr="00F75CC5">
        <w:rPr>
          <w:rFonts w:ascii="Arial" w:eastAsia="ArialMT" w:hAnsi="Arial" w:cs="Arial"/>
          <w:color w:val="000000" w:themeColor="text1"/>
        </w:rPr>
        <w:t xml:space="preserve"> (Accessed 31 March 2023).</w:t>
      </w:r>
    </w:p>
    <w:p w14:paraId="308BFFEB" w14:textId="4F2C20CA" w:rsidR="007F65C4" w:rsidRPr="00F75CC5" w:rsidRDefault="007F65C4" w:rsidP="00F75CC5">
      <w:pPr>
        <w:spacing w:line="360" w:lineRule="auto"/>
        <w:rPr>
          <w:rFonts w:ascii="Arial" w:eastAsia="ArialMT" w:hAnsi="Arial" w:cs="Arial"/>
          <w:color w:val="000000" w:themeColor="text1"/>
        </w:rPr>
      </w:pPr>
      <w:r w:rsidRPr="00F75CC5">
        <w:rPr>
          <w:rFonts w:ascii="Arial" w:eastAsia="ArialMT" w:hAnsi="Arial" w:cs="Arial"/>
          <w:color w:val="000000" w:themeColor="text1"/>
        </w:rPr>
        <w:lastRenderedPageBreak/>
        <w:t>Welsh Government. (2020</w:t>
      </w:r>
      <w:r w:rsidR="00B01D19" w:rsidRPr="00F75CC5">
        <w:rPr>
          <w:rFonts w:ascii="Arial" w:eastAsia="ArialMT" w:hAnsi="Arial" w:cs="Arial"/>
          <w:color w:val="000000" w:themeColor="text1"/>
        </w:rPr>
        <w:t>a</w:t>
      </w:r>
      <w:r w:rsidRPr="00F75CC5">
        <w:rPr>
          <w:rFonts w:ascii="Arial" w:eastAsia="ArialMT" w:hAnsi="Arial" w:cs="Arial"/>
          <w:color w:val="000000" w:themeColor="text1"/>
        </w:rPr>
        <w:t>). </w:t>
      </w:r>
      <w:r w:rsidRPr="00F75CC5">
        <w:rPr>
          <w:rFonts w:ascii="Arial" w:eastAsia="ArialMT" w:hAnsi="Arial" w:cs="Arial"/>
          <w:i/>
          <w:iCs/>
          <w:color w:val="000000" w:themeColor="text1"/>
        </w:rPr>
        <w:t>Developing</w:t>
      </w:r>
      <w:r w:rsidRPr="00F75CC5">
        <w:rPr>
          <w:rFonts w:ascii="Arial" w:eastAsia="ArialMT" w:hAnsi="Arial" w:cs="Arial"/>
          <w:i/>
          <w:iCs/>
          <w:color w:val="000000" w:themeColor="text1"/>
        </w:rPr>
        <w:t xml:space="preserve"> a vision for curriculum design.</w:t>
      </w:r>
      <w:r w:rsidRPr="00F75CC5">
        <w:rPr>
          <w:rFonts w:ascii="Arial" w:eastAsia="ArialMT" w:hAnsi="Arial" w:cs="Arial"/>
          <w:color w:val="000000" w:themeColor="text1"/>
        </w:rPr>
        <w:t xml:space="preserve"> HWB. Last Updated: 10 January 2022. Available at:</w:t>
      </w:r>
      <w:r w:rsidRPr="00F75CC5">
        <w:rPr>
          <w:rFonts w:ascii="Arial" w:eastAsia="ArialMT" w:hAnsi="Arial" w:cs="Arial"/>
          <w:color w:val="000000" w:themeColor="text1"/>
        </w:rPr>
        <w:t xml:space="preserve"> </w:t>
      </w:r>
      <w:r w:rsidRPr="00F75CC5">
        <w:rPr>
          <w:rFonts w:ascii="Arial" w:eastAsia="ArialMT" w:hAnsi="Arial" w:cs="Arial"/>
          <w:color w:val="000000" w:themeColor="text1"/>
        </w:rPr>
        <w:t>https://hwb.gov.wales/curriculum-for-wales/designing-your-curriculum/developing-a-vision-for-curriculum-design</w:t>
      </w:r>
      <w:r w:rsidRPr="00F75CC5">
        <w:rPr>
          <w:rFonts w:ascii="Arial" w:eastAsia="ArialMT" w:hAnsi="Arial" w:cs="Arial"/>
          <w:color w:val="000000" w:themeColor="text1"/>
        </w:rPr>
        <w:t xml:space="preserve"> (</w:t>
      </w:r>
      <w:r w:rsidRPr="00F75CC5">
        <w:rPr>
          <w:rFonts w:ascii="Arial" w:eastAsia="ArialMT" w:hAnsi="Arial" w:cs="Arial"/>
          <w:color w:val="000000" w:themeColor="text1"/>
        </w:rPr>
        <w:t>Accessed 5 April 2023</w:t>
      </w:r>
      <w:r w:rsidRPr="00F75CC5">
        <w:rPr>
          <w:rFonts w:ascii="Arial" w:eastAsia="ArialMT" w:hAnsi="Arial" w:cs="Arial"/>
          <w:color w:val="000000" w:themeColor="text1"/>
        </w:rPr>
        <w:t>)</w:t>
      </w:r>
      <w:r w:rsidRPr="00F75CC5">
        <w:rPr>
          <w:rFonts w:ascii="Arial" w:eastAsia="ArialMT" w:hAnsi="Arial" w:cs="Arial"/>
          <w:color w:val="000000" w:themeColor="text1"/>
        </w:rPr>
        <w:t>.</w:t>
      </w:r>
    </w:p>
    <w:p w14:paraId="0E7499FD" w14:textId="40F670ED" w:rsidR="001C0984" w:rsidRPr="00F75CC5" w:rsidRDefault="001C0984" w:rsidP="00F75CC5">
      <w:pPr>
        <w:spacing w:line="360" w:lineRule="auto"/>
        <w:rPr>
          <w:rFonts w:ascii="Arial" w:eastAsia="ArialMT" w:hAnsi="Arial" w:cs="Arial"/>
          <w:color w:val="000000" w:themeColor="text1"/>
        </w:rPr>
      </w:pPr>
      <w:r w:rsidRPr="00F75CC5">
        <w:rPr>
          <w:rFonts w:ascii="Arial" w:eastAsia="ArialMT" w:hAnsi="Arial" w:cs="Arial"/>
          <w:color w:val="000000" w:themeColor="text1"/>
        </w:rPr>
        <w:t>Welsh Government. (2020</w:t>
      </w:r>
      <w:r w:rsidR="00B01D19" w:rsidRPr="00F75CC5">
        <w:rPr>
          <w:rFonts w:ascii="Arial" w:eastAsia="ArialMT" w:hAnsi="Arial" w:cs="Arial"/>
          <w:color w:val="000000" w:themeColor="text1"/>
        </w:rPr>
        <w:t>b</w:t>
      </w:r>
      <w:r w:rsidRPr="00F75CC5">
        <w:rPr>
          <w:rFonts w:ascii="Arial" w:eastAsia="ArialMT" w:hAnsi="Arial" w:cs="Arial"/>
          <w:color w:val="000000" w:themeColor="text1"/>
        </w:rPr>
        <w:t xml:space="preserve">) </w:t>
      </w:r>
      <w:r w:rsidRPr="00F75CC5">
        <w:rPr>
          <w:rFonts w:ascii="Arial" w:eastAsia="ArialMT" w:hAnsi="Arial" w:cs="Arial"/>
          <w:i/>
          <w:iCs/>
          <w:color w:val="000000" w:themeColor="text1"/>
        </w:rPr>
        <w:t xml:space="preserve">Supporting learner progression: assessment guidance. </w:t>
      </w:r>
      <w:r w:rsidRPr="00F75CC5">
        <w:rPr>
          <w:rFonts w:ascii="Arial" w:eastAsia="ArialMT" w:hAnsi="Arial" w:cs="Arial"/>
          <w:color w:val="000000" w:themeColor="text1"/>
        </w:rPr>
        <w:t xml:space="preserve">Available at: </w:t>
      </w:r>
      <w:hyperlink r:id="rId19" w:history="1">
        <w:r w:rsidRPr="00F75CC5">
          <w:rPr>
            <w:rStyle w:val="Hyperlink"/>
            <w:rFonts w:ascii="Arial" w:eastAsia="ArialMT" w:hAnsi="Arial" w:cs="Arial"/>
          </w:rPr>
          <w:t>https://hwb.gov.wales/curriculum-for-wales/supporting-learner-progression-assessment-guidance/#the-purpose-of-assessment</w:t>
        </w:r>
      </w:hyperlink>
      <w:r w:rsidRPr="00F75CC5">
        <w:rPr>
          <w:rFonts w:ascii="Arial" w:eastAsia="ArialMT" w:hAnsi="Arial" w:cs="Arial"/>
          <w:color w:val="000000" w:themeColor="text1"/>
        </w:rPr>
        <w:t xml:space="preserve"> (Accessed 1 April 2023). </w:t>
      </w:r>
    </w:p>
    <w:p w14:paraId="49570266" w14:textId="2FD34606" w:rsidR="00B0764D" w:rsidRPr="00F75CC5" w:rsidRDefault="00B0764D" w:rsidP="00F75CC5">
      <w:pPr>
        <w:spacing w:line="360" w:lineRule="auto"/>
        <w:rPr>
          <w:rFonts w:ascii="Arial" w:eastAsia="ArialMT" w:hAnsi="Arial" w:cs="Arial"/>
          <w:color w:val="000000" w:themeColor="text1"/>
        </w:rPr>
      </w:pPr>
      <w:r w:rsidRPr="00F75CC5">
        <w:rPr>
          <w:rFonts w:ascii="Arial" w:eastAsia="ArialMT" w:hAnsi="Arial" w:cs="Arial"/>
          <w:color w:val="000000" w:themeColor="text1"/>
        </w:rPr>
        <w:t xml:space="preserve">Welsh Government. (2021a) </w:t>
      </w:r>
      <w:r w:rsidRPr="00F75CC5">
        <w:rPr>
          <w:rFonts w:ascii="Arial" w:eastAsia="ArialMT" w:hAnsi="Arial" w:cs="Arial"/>
          <w:i/>
          <w:iCs/>
          <w:color w:val="000000" w:themeColor="text1"/>
        </w:rPr>
        <w:t>The Additional Learning Needs Code for Wales 2021</w:t>
      </w:r>
      <w:r w:rsidRPr="00F75CC5">
        <w:rPr>
          <w:rFonts w:ascii="Arial" w:eastAsia="ArialMT" w:hAnsi="Arial" w:cs="Arial"/>
          <w:i/>
          <w:iCs/>
          <w:color w:val="000000" w:themeColor="text1"/>
        </w:rPr>
        <w:t xml:space="preserve">. </w:t>
      </w:r>
      <w:r w:rsidRPr="00F75CC5">
        <w:rPr>
          <w:rFonts w:ascii="Arial" w:eastAsia="ArialMT" w:hAnsi="Arial" w:cs="Arial"/>
          <w:color w:val="000000" w:themeColor="text1"/>
        </w:rPr>
        <w:t xml:space="preserve">Available at: </w:t>
      </w:r>
      <w:hyperlink r:id="rId20" w:history="1">
        <w:r w:rsidRPr="00F75CC5">
          <w:rPr>
            <w:rStyle w:val="Hyperlink"/>
            <w:rFonts w:ascii="Arial" w:eastAsia="ArialMT" w:hAnsi="Arial" w:cs="Arial"/>
          </w:rPr>
          <w:t>https://www.gov.wales/sites/default/files/publications/2022-06/220622-the-additional-learning-needs-code-for-wales-2021.pdf</w:t>
        </w:r>
      </w:hyperlink>
      <w:r w:rsidRPr="00F75CC5">
        <w:rPr>
          <w:rFonts w:ascii="Arial" w:eastAsia="ArialMT" w:hAnsi="Arial" w:cs="Arial"/>
          <w:color w:val="000000" w:themeColor="text1"/>
        </w:rPr>
        <w:t xml:space="preserve"> (Accessed 5 April 2023). </w:t>
      </w:r>
      <w:r w:rsidRPr="00F75CC5">
        <w:rPr>
          <w:rFonts w:ascii="Arial" w:eastAsia="ArialMT" w:hAnsi="Arial" w:cs="Arial"/>
          <w:i/>
          <w:iCs/>
          <w:color w:val="000000" w:themeColor="text1"/>
        </w:rPr>
        <w:t xml:space="preserve"> </w:t>
      </w:r>
    </w:p>
    <w:p w14:paraId="012AA34B" w14:textId="34C872D3" w:rsidR="00645B5D" w:rsidRPr="00F75CC5" w:rsidRDefault="00645B5D" w:rsidP="00F75CC5">
      <w:pPr>
        <w:spacing w:line="360" w:lineRule="auto"/>
        <w:rPr>
          <w:rFonts w:ascii="Arial" w:eastAsia="ArialMT" w:hAnsi="Arial" w:cs="Arial"/>
          <w:color w:val="000000" w:themeColor="text1"/>
        </w:rPr>
      </w:pPr>
      <w:r w:rsidRPr="00F75CC5">
        <w:rPr>
          <w:rFonts w:ascii="Arial" w:eastAsia="ArialMT" w:hAnsi="Arial" w:cs="Arial"/>
          <w:color w:val="000000" w:themeColor="text1"/>
        </w:rPr>
        <w:t>Welsh Government. (2021</w:t>
      </w:r>
      <w:r w:rsidR="00B0764D" w:rsidRPr="00F75CC5">
        <w:rPr>
          <w:rFonts w:ascii="Arial" w:eastAsia="ArialMT" w:hAnsi="Arial" w:cs="Arial"/>
          <w:color w:val="000000" w:themeColor="text1"/>
        </w:rPr>
        <w:t>b</w:t>
      </w:r>
      <w:r w:rsidRPr="00F75CC5">
        <w:rPr>
          <w:rFonts w:ascii="Arial" w:eastAsia="ArialMT" w:hAnsi="Arial" w:cs="Arial"/>
          <w:color w:val="000000" w:themeColor="text1"/>
        </w:rPr>
        <w:t xml:space="preserve">) </w:t>
      </w:r>
      <w:r w:rsidRPr="00F75CC5">
        <w:rPr>
          <w:rFonts w:ascii="Arial" w:eastAsia="ArialMT" w:hAnsi="Arial" w:cs="Arial"/>
          <w:i/>
          <w:iCs/>
          <w:color w:val="000000" w:themeColor="text1"/>
        </w:rPr>
        <w:t>Introduction to Curriculum for Wales guidance</w:t>
      </w:r>
      <w:r w:rsidRPr="00F75CC5">
        <w:rPr>
          <w:rFonts w:ascii="Arial" w:eastAsia="ArialMT" w:hAnsi="Arial" w:cs="Arial"/>
          <w:color w:val="000000" w:themeColor="text1"/>
        </w:rPr>
        <w:t xml:space="preserve">. Available at: https://hwb.gov.wales/curriculum-for-wales/introduction/#the-curriculum-for-wales-framework (Accessed </w:t>
      </w:r>
      <w:r w:rsidRPr="00F75CC5">
        <w:rPr>
          <w:rFonts w:ascii="Arial" w:eastAsia="ArialMT" w:hAnsi="Arial" w:cs="Arial"/>
          <w:color w:val="000000" w:themeColor="text1"/>
        </w:rPr>
        <w:t>30 March</w:t>
      </w:r>
      <w:r w:rsidRPr="00F75CC5">
        <w:rPr>
          <w:rFonts w:ascii="Arial" w:eastAsia="ArialMT" w:hAnsi="Arial" w:cs="Arial"/>
          <w:color w:val="000000" w:themeColor="text1"/>
        </w:rPr>
        <w:t xml:space="preserve"> 2023).</w:t>
      </w:r>
    </w:p>
    <w:p w14:paraId="08E9C7AC" w14:textId="26665484" w:rsidR="00EE2C33" w:rsidRPr="00F75CC5" w:rsidRDefault="00EE2C33" w:rsidP="00F75CC5">
      <w:pPr>
        <w:spacing w:line="360" w:lineRule="auto"/>
        <w:rPr>
          <w:rFonts w:ascii="Arial" w:eastAsia="ArialMT" w:hAnsi="Arial" w:cs="Arial"/>
          <w:color w:val="000000" w:themeColor="text1"/>
        </w:rPr>
      </w:pPr>
      <w:r w:rsidRPr="00F75CC5">
        <w:rPr>
          <w:rFonts w:ascii="Arial" w:eastAsia="ArialMT" w:hAnsi="Arial" w:cs="Arial"/>
          <w:color w:val="000000" w:themeColor="text1"/>
        </w:rPr>
        <w:t xml:space="preserve">Welsh Government. (2022) </w:t>
      </w:r>
      <w:r w:rsidRPr="00F75CC5">
        <w:rPr>
          <w:rFonts w:ascii="Arial" w:eastAsia="ArialMT" w:hAnsi="Arial" w:cs="Arial"/>
          <w:i/>
          <w:iCs/>
          <w:color w:val="000000" w:themeColor="text1"/>
        </w:rPr>
        <w:t>Wellbeing of Wales, 2022: children and young people’s wellbeing</w:t>
      </w:r>
      <w:r w:rsidRPr="00F75CC5">
        <w:rPr>
          <w:rFonts w:ascii="Arial" w:eastAsia="ArialMT" w:hAnsi="Arial" w:cs="Arial"/>
          <w:i/>
          <w:iCs/>
          <w:color w:val="000000" w:themeColor="text1"/>
        </w:rPr>
        <w:t xml:space="preserve">. </w:t>
      </w:r>
      <w:r w:rsidRPr="00F75CC5">
        <w:rPr>
          <w:rFonts w:ascii="Arial" w:eastAsia="ArialMT" w:hAnsi="Arial" w:cs="Arial"/>
          <w:color w:val="000000" w:themeColor="text1"/>
        </w:rPr>
        <w:t xml:space="preserve">Available at: </w:t>
      </w:r>
      <w:hyperlink r:id="rId21" w:history="1">
        <w:r w:rsidRPr="00F75CC5">
          <w:rPr>
            <w:rStyle w:val="Hyperlink"/>
            <w:rFonts w:ascii="Arial" w:eastAsia="ArialMT" w:hAnsi="Arial" w:cs="Arial"/>
          </w:rPr>
          <w:t>https://www.gov.wales/sites/default/files/pdf-versions/2022/9/4/1664441022/wellbeing-wales-2022-children-and-young-peoples-wellbeing.pdf</w:t>
        </w:r>
      </w:hyperlink>
      <w:r w:rsidRPr="00F75CC5">
        <w:rPr>
          <w:rFonts w:ascii="Arial" w:eastAsia="ArialMT" w:hAnsi="Arial" w:cs="Arial"/>
          <w:color w:val="000000" w:themeColor="text1"/>
        </w:rPr>
        <w:t xml:space="preserve"> (Accessed 6 April 2023).</w:t>
      </w:r>
    </w:p>
    <w:p w14:paraId="5C946DB7" w14:textId="0C541BCE" w:rsidR="00645B5D" w:rsidRPr="00F75CC5" w:rsidRDefault="00645B5D" w:rsidP="00F75CC5">
      <w:pPr>
        <w:spacing w:line="360" w:lineRule="auto"/>
        <w:rPr>
          <w:rFonts w:ascii="Arial" w:eastAsia="ArialMT" w:hAnsi="Arial" w:cs="Arial"/>
          <w:color w:val="000000" w:themeColor="text1"/>
        </w:rPr>
      </w:pPr>
      <w:r w:rsidRPr="00F75CC5">
        <w:rPr>
          <w:rFonts w:ascii="Arial" w:eastAsia="ArialMT" w:hAnsi="Arial" w:cs="Arial"/>
          <w:color w:val="000000" w:themeColor="text1"/>
        </w:rPr>
        <w:t xml:space="preserve">Welsh Government. (2023) </w:t>
      </w:r>
      <w:r w:rsidRPr="00F75CC5">
        <w:rPr>
          <w:rFonts w:ascii="Arial" w:eastAsia="ArialMT" w:hAnsi="Arial" w:cs="Arial"/>
          <w:i/>
          <w:iCs/>
          <w:color w:val="000000" w:themeColor="text1"/>
        </w:rPr>
        <w:t>Pedagogy</w:t>
      </w:r>
      <w:r w:rsidRPr="00F75CC5">
        <w:rPr>
          <w:rFonts w:ascii="Arial" w:eastAsia="ArialMT" w:hAnsi="Arial" w:cs="Arial"/>
          <w:color w:val="000000" w:themeColor="text1"/>
        </w:rPr>
        <w:t xml:space="preserve">. Available at: https://hwb.gov.wales/curriculum-for-wales/designing-your-curriculum/pedagogy (Accessed </w:t>
      </w:r>
      <w:r w:rsidRPr="00F75CC5">
        <w:rPr>
          <w:rFonts w:ascii="Arial" w:eastAsia="ArialMT" w:hAnsi="Arial" w:cs="Arial"/>
          <w:color w:val="000000" w:themeColor="text1"/>
        </w:rPr>
        <w:t xml:space="preserve">31 March </w:t>
      </w:r>
      <w:r w:rsidRPr="00F75CC5">
        <w:rPr>
          <w:rFonts w:ascii="Arial" w:eastAsia="ArialMT" w:hAnsi="Arial" w:cs="Arial"/>
          <w:color w:val="000000" w:themeColor="text1"/>
        </w:rPr>
        <w:t>2023).</w:t>
      </w:r>
    </w:p>
    <w:p w14:paraId="11BB6D01" w14:textId="373306DE" w:rsidR="00434AD6" w:rsidRPr="00F75CC5" w:rsidRDefault="00434AD6" w:rsidP="00F75CC5">
      <w:pPr>
        <w:spacing w:line="360" w:lineRule="auto"/>
        <w:rPr>
          <w:rFonts w:ascii="Arial" w:eastAsia="ArialMT" w:hAnsi="Arial" w:cs="Arial"/>
          <w:i/>
          <w:iCs/>
          <w:color w:val="000000" w:themeColor="text1"/>
        </w:rPr>
      </w:pPr>
      <w:r w:rsidRPr="00F75CC5">
        <w:rPr>
          <w:rFonts w:ascii="Arial" w:eastAsia="ArialMT" w:hAnsi="Arial" w:cs="Arial"/>
          <w:color w:val="000000" w:themeColor="text1"/>
        </w:rPr>
        <w:t xml:space="preserve">Wiliam, D. (2009) </w:t>
      </w:r>
      <w:r w:rsidRPr="00F75CC5">
        <w:rPr>
          <w:rFonts w:ascii="Arial" w:eastAsia="ArialMT" w:hAnsi="Arial" w:cs="Arial"/>
          <w:i/>
          <w:iCs/>
          <w:color w:val="000000" w:themeColor="text1"/>
        </w:rPr>
        <w:t xml:space="preserve">Assessment for learning: why, </w:t>
      </w:r>
      <w:proofErr w:type="gramStart"/>
      <w:r w:rsidRPr="00F75CC5">
        <w:rPr>
          <w:rFonts w:ascii="Arial" w:eastAsia="ArialMT" w:hAnsi="Arial" w:cs="Arial"/>
          <w:i/>
          <w:iCs/>
          <w:color w:val="000000" w:themeColor="text1"/>
        </w:rPr>
        <w:t>what</w:t>
      </w:r>
      <w:proofErr w:type="gramEnd"/>
      <w:r w:rsidRPr="00F75CC5">
        <w:rPr>
          <w:rFonts w:ascii="Arial" w:eastAsia="ArialMT" w:hAnsi="Arial" w:cs="Arial"/>
          <w:i/>
          <w:iCs/>
          <w:color w:val="000000" w:themeColor="text1"/>
        </w:rPr>
        <w:t xml:space="preserve"> and how? </w:t>
      </w:r>
      <w:r w:rsidRPr="00F75CC5">
        <w:rPr>
          <w:rFonts w:ascii="Arial" w:eastAsia="ArialMT" w:hAnsi="Arial" w:cs="Arial"/>
          <w:color w:val="000000" w:themeColor="text1"/>
        </w:rPr>
        <w:t>London: Institute of Education Press.</w:t>
      </w:r>
    </w:p>
    <w:p w14:paraId="0657FF14" w14:textId="77777777" w:rsidR="00794F50" w:rsidRPr="00794F50" w:rsidRDefault="00794F50" w:rsidP="00F75CC5">
      <w:pPr>
        <w:spacing w:line="360" w:lineRule="auto"/>
        <w:rPr>
          <w:rFonts w:ascii="Arial" w:eastAsia="ArialMT" w:hAnsi="Arial" w:cs="Arial"/>
          <w:color w:val="000000" w:themeColor="text1"/>
        </w:rPr>
      </w:pPr>
      <w:r w:rsidRPr="00794F50">
        <w:rPr>
          <w:rFonts w:ascii="Arial" w:eastAsia="ArialMT" w:hAnsi="Arial" w:cs="Arial"/>
          <w:color w:val="000000" w:themeColor="text1"/>
        </w:rPr>
        <w:t xml:space="preserve">Wiliam, D. (2018) </w:t>
      </w:r>
      <w:r w:rsidRPr="00794F50">
        <w:rPr>
          <w:rFonts w:ascii="Arial" w:eastAsia="ArialMT" w:hAnsi="Arial" w:cs="Arial"/>
          <w:i/>
          <w:iCs/>
          <w:color w:val="000000" w:themeColor="text1"/>
        </w:rPr>
        <w:t xml:space="preserve">Embedded formative assessment. </w:t>
      </w:r>
      <w:r w:rsidRPr="00794F50">
        <w:rPr>
          <w:rFonts w:ascii="Arial" w:eastAsia="ArialMT" w:hAnsi="Arial" w:cs="Arial"/>
          <w:color w:val="000000" w:themeColor="text1"/>
        </w:rPr>
        <w:t>2</w:t>
      </w:r>
      <w:r w:rsidRPr="00794F50">
        <w:rPr>
          <w:rFonts w:ascii="Arial" w:eastAsia="ArialMT" w:hAnsi="Arial" w:cs="Arial"/>
          <w:color w:val="000000" w:themeColor="text1"/>
          <w:vertAlign w:val="superscript"/>
        </w:rPr>
        <w:t>nd</w:t>
      </w:r>
      <w:r w:rsidRPr="00794F50">
        <w:rPr>
          <w:rFonts w:ascii="Arial" w:eastAsia="ArialMT" w:hAnsi="Arial" w:cs="Arial"/>
          <w:color w:val="000000" w:themeColor="text1"/>
        </w:rPr>
        <w:t xml:space="preserve"> ed. Bloomington: Solution Tree Press.</w:t>
      </w:r>
    </w:p>
    <w:p w14:paraId="4544AA1C" w14:textId="77777777" w:rsidR="009E42D4" w:rsidRPr="00F75CC5" w:rsidRDefault="009E42D4" w:rsidP="00F75CC5">
      <w:pPr>
        <w:spacing w:line="360" w:lineRule="auto"/>
        <w:rPr>
          <w:rFonts w:ascii="Arial" w:eastAsia="ArialMT" w:hAnsi="Arial" w:cs="Arial"/>
          <w:color w:val="000000" w:themeColor="text1"/>
        </w:rPr>
      </w:pPr>
    </w:p>
    <w:p w14:paraId="22BE4828" w14:textId="521CEC4C" w:rsidR="498C41C2" w:rsidRPr="00F75CC5" w:rsidRDefault="498C41C2" w:rsidP="00F75CC5">
      <w:pPr>
        <w:spacing w:line="360" w:lineRule="auto"/>
        <w:rPr>
          <w:rFonts w:ascii="Arial" w:eastAsia="ArialMT" w:hAnsi="Arial" w:cs="Arial"/>
          <w:color w:val="000000" w:themeColor="text1"/>
        </w:rPr>
      </w:pPr>
    </w:p>
    <w:p w14:paraId="657EA5A6" w14:textId="5C1671C0" w:rsidR="498C41C2" w:rsidRPr="00F75CC5" w:rsidRDefault="498C41C2" w:rsidP="00F75CC5">
      <w:pPr>
        <w:spacing w:line="360" w:lineRule="auto"/>
        <w:rPr>
          <w:rFonts w:ascii="Arial" w:hAnsi="Arial" w:cs="Arial"/>
        </w:rPr>
      </w:pPr>
    </w:p>
    <w:p w14:paraId="5FFACB31" w14:textId="4C006FDD" w:rsidR="498C41C2" w:rsidRPr="00F75CC5" w:rsidRDefault="498C41C2" w:rsidP="00F75CC5">
      <w:pPr>
        <w:spacing w:line="360" w:lineRule="auto"/>
        <w:rPr>
          <w:rFonts w:ascii="Arial" w:hAnsi="Arial" w:cs="Arial"/>
        </w:rPr>
      </w:pPr>
    </w:p>
    <w:sectPr w:rsidR="498C41C2" w:rsidRPr="00F75CC5">
      <w:headerReference w:type="default" r:id="rId22"/>
      <w:footerReference w:type="even" r:id="rId23"/>
      <w:foot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B1065" w14:textId="77777777" w:rsidR="000758F1" w:rsidRDefault="000758F1" w:rsidP="007301E8">
      <w:pPr>
        <w:spacing w:after="0" w:line="240" w:lineRule="auto"/>
      </w:pPr>
      <w:r>
        <w:separator/>
      </w:r>
    </w:p>
  </w:endnote>
  <w:endnote w:type="continuationSeparator" w:id="0">
    <w:p w14:paraId="5CBD9FE4" w14:textId="77777777" w:rsidR="000758F1" w:rsidRDefault="000758F1" w:rsidP="007301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mbria"/>
    <w:panose1 w:val="020B0604020202020204"/>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7645967"/>
      <w:docPartObj>
        <w:docPartGallery w:val="Page Numbers (Bottom of Page)"/>
        <w:docPartUnique/>
      </w:docPartObj>
    </w:sdtPr>
    <w:sdtContent>
      <w:p w14:paraId="069FAD33" w14:textId="1DEF582E" w:rsidR="00505B66" w:rsidRDefault="00505B66" w:rsidP="008C7C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672FBF" w14:textId="77777777" w:rsidR="00505B66" w:rsidRDefault="00505B66" w:rsidP="00505B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5807567"/>
      <w:docPartObj>
        <w:docPartGallery w:val="Page Numbers (Bottom of Page)"/>
        <w:docPartUnique/>
      </w:docPartObj>
    </w:sdtPr>
    <w:sdtContent>
      <w:p w14:paraId="3655C1C0" w14:textId="26E9F4B2" w:rsidR="00505B66" w:rsidRDefault="00505B66" w:rsidP="008C7C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82A08B" w14:textId="77777777" w:rsidR="00505B66" w:rsidRDefault="00505B66" w:rsidP="00505B6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F6404A" w14:textId="77777777" w:rsidR="000758F1" w:rsidRDefault="000758F1" w:rsidP="007301E8">
      <w:pPr>
        <w:spacing w:after="0" w:line="240" w:lineRule="auto"/>
      </w:pPr>
      <w:r>
        <w:separator/>
      </w:r>
    </w:p>
  </w:footnote>
  <w:footnote w:type="continuationSeparator" w:id="0">
    <w:p w14:paraId="443D9669" w14:textId="77777777" w:rsidR="000758F1" w:rsidRDefault="000758F1" w:rsidP="007301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171DF" w14:textId="506DBCAE" w:rsidR="007301E8" w:rsidRDefault="00EB71C8">
    <w:pPr>
      <w:pStyle w:val="Header"/>
    </w:pPr>
    <w:r>
      <w:t>ECAD6008</w:t>
    </w:r>
    <w:r w:rsidR="007301E8">
      <w:tab/>
    </w:r>
    <w:r w:rsidR="007301E8">
      <w:tab/>
    </w:r>
    <w:r>
      <w:t xml:space="preserve">Student Number- </w:t>
    </w:r>
    <w:r w:rsidR="007301E8">
      <w:t>1505093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0DB2CB"/>
    <w:multiLevelType w:val="hybridMultilevel"/>
    <w:tmpl w:val="8334EF1C"/>
    <w:lvl w:ilvl="0" w:tplc="C6F4F98A">
      <w:start w:val="1"/>
      <w:numFmt w:val="decimal"/>
      <w:lvlText w:val="%1."/>
      <w:lvlJc w:val="left"/>
      <w:pPr>
        <w:ind w:left="720" w:hanging="360"/>
      </w:pPr>
    </w:lvl>
    <w:lvl w:ilvl="1" w:tplc="D58CEE22">
      <w:start w:val="1"/>
      <w:numFmt w:val="lowerLetter"/>
      <w:lvlText w:val="%2."/>
      <w:lvlJc w:val="left"/>
      <w:pPr>
        <w:ind w:left="1440" w:hanging="360"/>
      </w:pPr>
    </w:lvl>
    <w:lvl w:ilvl="2" w:tplc="414EAAB2">
      <w:start w:val="1"/>
      <w:numFmt w:val="lowerRoman"/>
      <w:lvlText w:val="%3."/>
      <w:lvlJc w:val="right"/>
      <w:pPr>
        <w:ind w:left="2160" w:hanging="180"/>
      </w:pPr>
    </w:lvl>
    <w:lvl w:ilvl="3" w:tplc="F90E3E2E">
      <w:start w:val="1"/>
      <w:numFmt w:val="decimal"/>
      <w:lvlText w:val="%4."/>
      <w:lvlJc w:val="left"/>
      <w:pPr>
        <w:ind w:left="2880" w:hanging="360"/>
      </w:pPr>
    </w:lvl>
    <w:lvl w:ilvl="4" w:tplc="D8D05B0A">
      <w:start w:val="1"/>
      <w:numFmt w:val="lowerLetter"/>
      <w:lvlText w:val="%5."/>
      <w:lvlJc w:val="left"/>
      <w:pPr>
        <w:ind w:left="3600" w:hanging="360"/>
      </w:pPr>
    </w:lvl>
    <w:lvl w:ilvl="5" w:tplc="12D6E4E6">
      <w:start w:val="1"/>
      <w:numFmt w:val="lowerRoman"/>
      <w:lvlText w:val="%6."/>
      <w:lvlJc w:val="right"/>
      <w:pPr>
        <w:ind w:left="4320" w:hanging="180"/>
      </w:pPr>
    </w:lvl>
    <w:lvl w:ilvl="6" w:tplc="EDBE1CCE">
      <w:start w:val="1"/>
      <w:numFmt w:val="decimal"/>
      <w:lvlText w:val="%7."/>
      <w:lvlJc w:val="left"/>
      <w:pPr>
        <w:ind w:left="5040" w:hanging="360"/>
      </w:pPr>
    </w:lvl>
    <w:lvl w:ilvl="7" w:tplc="58F2D2A8">
      <w:start w:val="1"/>
      <w:numFmt w:val="lowerLetter"/>
      <w:lvlText w:val="%8."/>
      <w:lvlJc w:val="left"/>
      <w:pPr>
        <w:ind w:left="5760" w:hanging="360"/>
      </w:pPr>
    </w:lvl>
    <w:lvl w:ilvl="8" w:tplc="09985CD8">
      <w:start w:val="1"/>
      <w:numFmt w:val="lowerRoman"/>
      <w:lvlText w:val="%9."/>
      <w:lvlJc w:val="right"/>
      <w:pPr>
        <w:ind w:left="6480" w:hanging="180"/>
      </w:pPr>
    </w:lvl>
  </w:abstractNum>
  <w:num w:numId="1" w16cid:durableId="1485122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880BB3"/>
    <w:rsid w:val="00034B0F"/>
    <w:rsid w:val="00036C88"/>
    <w:rsid w:val="00041FDF"/>
    <w:rsid w:val="000500E8"/>
    <w:rsid w:val="000758F1"/>
    <w:rsid w:val="00094152"/>
    <w:rsid w:val="000A2214"/>
    <w:rsid w:val="000B398B"/>
    <w:rsid w:val="000B45DB"/>
    <w:rsid w:val="000D2703"/>
    <w:rsid w:val="000E3D97"/>
    <w:rsid w:val="000E3E9A"/>
    <w:rsid w:val="000F3DBE"/>
    <w:rsid w:val="00102BF9"/>
    <w:rsid w:val="001047EF"/>
    <w:rsid w:val="00106C37"/>
    <w:rsid w:val="00132D21"/>
    <w:rsid w:val="00134C39"/>
    <w:rsid w:val="0013732B"/>
    <w:rsid w:val="00142759"/>
    <w:rsid w:val="001640E5"/>
    <w:rsid w:val="00164BE4"/>
    <w:rsid w:val="0016571F"/>
    <w:rsid w:val="001754B8"/>
    <w:rsid w:val="00195FAD"/>
    <w:rsid w:val="001A057F"/>
    <w:rsid w:val="001A05A5"/>
    <w:rsid w:val="001A33DE"/>
    <w:rsid w:val="001B1B07"/>
    <w:rsid w:val="001C0984"/>
    <w:rsid w:val="001C5232"/>
    <w:rsid w:val="001C654E"/>
    <w:rsid w:val="001E17E7"/>
    <w:rsid w:val="00206BF9"/>
    <w:rsid w:val="0021523D"/>
    <w:rsid w:val="00236725"/>
    <w:rsid w:val="002608CF"/>
    <w:rsid w:val="002624F9"/>
    <w:rsid w:val="0027623E"/>
    <w:rsid w:val="00293847"/>
    <w:rsid w:val="00294C31"/>
    <w:rsid w:val="002A4881"/>
    <w:rsid w:val="002C4599"/>
    <w:rsid w:val="002D0D1D"/>
    <w:rsid w:val="002F6B2A"/>
    <w:rsid w:val="00315F7F"/>
    <w:rsid w:val="003412F9"/>
    <w:rsid w:val="003A03E3"/>
    <w:rsid w:val="003C38F9"/>
    <w:rsid w:val="003E5BD1"/>
    <w:rsid w:val="003F08AF"/>
    <w:rsid w:val="00420498"/>
    <w:rsid w:val="00434AD6"/>
    <w:rsid w:val="0044585C"/>
    <w:rsid w:val="004563A4"/>
    <w:rsid w:val="004633F1"/>
    <w:rsid w:val="00471100"/>
    <w:rsid w:val="00476779"/>
    <w:rsid w:val="00481A28"/>
    <w:rsid w:val="004927B7"/>
    <w:rsid w:val="004A2B27"/>
    <w:rsid w:val="004B5DDB"/>
    <w:rsid w:val="004C644B"/>
    <w:rsid w:val="004E522C"/>
    <w:rsid w:val="00500683"/>
    <w:rsid w:val="00505396"/>
    <w:rsid w:val="00505B66"/>
    <w:rsid w:val="00505BCD"/>
    <w:rsid w:val="00545EFE"/>
    <w:rsid w:val="005514B9"/>
    <w:rsid w:val="00572C70"/>
    <w:rsid w:val="0059455E"/>
    <w:rsid w:val="00595EE1"/>
    <w:rsid w:val="005A0B0D"/>
    <w:rsid w:val="005C09F9"/>
    <w:rsid w:val="005D7B26"/>
    <w:rsid w:val="005E4150"/>
    <w:rsid w:val="005F047A"/>
    <w:rsid w:val="005F6462"/>
    <w:rsid w:val="0061378C"/>
    <w:rsid w:val="00622706"/>
    <w:rsid w:val="00645B5D"/>
    <w:rsid w:val="006510F8"/>
    <w:rsid w:val="00653731"/>
    <w:rsid w:val="00654548"/>
    <w:rsid w:val="00670229"/>
    <w:rsid w:val="006B18B1"/>
    <w:rsid w:val="006C2C3F"/>
    <w:rsid w:val="007040C9"/>
    <w:rsid w:val="00717306"/>
    <w:rsid w:val="00722750"/>
    <w:rsid w:val="007246D5"/>
    <w:rsid w:val="007301E8"/>
    <w:rsid w:val="0075299C"/>
    <w:rsid w:val="00756B5F"/>
    <w:rsid w:val="00767E08"/>
    <w:rsid w:val="00776BCC"/>
    <w:rsid w:val="00794F50"/>
    <w:rsid w:val="007A4DB9"/>
    <w:rsid w:val="007B1060"/>
    <w:rsid w:val="007B751C"/>
    <w:rsid w:val="007C4291"/>
    <w:rsid w:val="007D239A"/>
    <w:rsid w:val="007E395A"/>
    <w:rsid w:val="007F0127"/>
    <w:rsid w:val="007F65C4"/>
    <w:rsid w:val="00823637"/>
    <w:rsid w:val="0082768F"/>
    <w:rsid w:val="008375F8"/>
    <w:rsid w:val="00851F9A"/>
    <w:rsid w:val="00864BD7"/>
    <w:rsid w:val="00867D2A"/>
    <w:rsid w:val="00883AEB"/>
    <w:rsid w:val="00886651"/>
    <w:rsid w:val="0088689F"/>
    <w:rsid w:val="00895FFD"/>
    <w:rsid w:val="008A609B"/>
    <w:rsid w:val="008D2A9C"/>
    <w:rsid w:val="008D7E2F"/>
    <w:rsid w:val="008E7E25"/>
    <w:rsid w:val="00910CC4"/>
    <w:rsid w:val="00927CC1"/>
    <w:rsid w:val="00937491"/>
    <w:rsid w:val="00941711"/>
    <w:rsid w:val="00954EF1"/>
    <w:rsid w:val="00955DAD"/>
    <w:rsid w:val="00960D96"/>
    <w:rsid w:val="00970346"/>
    <w:rsid w:val="009719C3"/>
    <w:rsid w:val="009849C6"/>
    <w:rsid w:val="00991E95"/>
    <w:rsid w:val="009A4CA8"/>
    <w:rsid w:val="009B4616"/>
    <w:rsid w:val="009B68EB"/>
    <w:rsid w:val="009D2C8F"/>
    <w:rsid w:val="009E097E"/>
    <w:rsid w:val="009E157C"/>
    <w:rsid w:val="009E1872"/>
    <w:rsid w:val="009E42D4"/>
    <w:rsid w:val="009F2DE5"/>
    <w:rsid w:val="00A064FA"/>
    <w:rsid w:val="00A13BB5"/>
    <w:rsid w:val="00A3317B"/>
    <w:rsid w:val="00A34B2B"/>
    <w:rsid w:val="00A52279"/>
    <w:rsid w:val="00A65D0B"/>
    <w:rsid w:val="00A96CE3"/>
    <w:rsid w:val="00AC018B"/>
    <w:rsid w:val="00AC5128"/>
    <w:rsid w:val="00AD5030"/>
    <w:rsid w:val="00AD6D1E"/>
    <w:rsid w:val="00AF6E9C"/>
    <w:rsid w:val="00AF7C34"/>
    <w:rsid w:val="00B01354"/>
    <w:rsid w:val="00B01D19"/>
    <w:rsid w:val="00B03151"/>
    <w:rsid w:val="00B06333"/>
    <w:rsid w:val="00B0764D"/>
    <w:rsid w:val="00B43556"/>
    <w:rsid w:val="00B6074F"/>
    <w:rsid w:val="00B7659F"/>
    <w:rsid w:val="00B765CD"/>
    <w:rsid w:val="00B77BF0"/>
    <w:rsid w:val="00B828CA"/>
    <w:rsid w:val="00BA0149"/>
    <w:rsid w:val="00BA3095"/>
    <w:rsid w:val="00BA3EA7"/>
    <w:rsid w:val="00BA6889"/>
    <w:rsid w:val="00BB7DEA"/>
    <w:rsid w:val="00BC11D7"/>
    <w:rsid w:val="00BC23F7"/>
    <w:rsid w:val="00BD22ED"/>
    <w:rsid w:val="00BF3E99"/>
    <w:rsid w:val="00C06CFE"/>
    <w:rsid w:val="00C06FB4"/>
    <w:rsid w:val="00C25020"/>
    <w:rsid w:val="00C44189"/>
    <w:rsid w:val="00C5344A"/>
    <w:rsid w:val="00C5436D"/>
    <w:rsid w:val="00C6548D"/>
    <w:rsid w:val="00C66F09"/>
    <w:rsid w:val="00C70832"/>
    <w:rsid w:val="00C81912"/>
    <w:rsid w:val="00CA1540"/>
    <w:rsid w:val="00CA326C"/>
    <w:rsid w:val="00CB156D"/>
    <w:rsid w:val="00CC039A"/>
    <w:rsid w:val="00CC6887"/>
    <w:rsid w:val="00CC6BEB"/>
    <w:rsid w:val="00CD0003"/>
    <w:rsid w:val="00CD02FA"/>
    <w:rsid w:val="00CE0BC9"/>
    <w:rsid w:val="00CE163C"/>
    <w:rsid w:val="00CF04D2"/>
    <w:rsid w:val="00CF6F52"/>
    <w:rsid w:val="00CF7E95"/>
    <w:rsid w:val="00D153C3"/>
    <w:rsid w:val="00D21E03"/>
    <w:rsid w:val="00D22251"/>
    <w:rsid w:val="00D22CE5"/>
    <w:rsid w:val="00D260C7"/>
    <w:rsid w:val="00D2670B"/>
    <w:rsid w:val="00D42921"/>
    <w:rsid w:val="00D43B3F"/>
    <w:rsid w:val="00D45E3D"/>
    <w:rsid w:val="00D46235"/>
    <w:rsid w:val="00D70465"/>
    <w:rsid w:val="00D72C1E"/>
    <w:rsid w:val="00D90C22"/>
    <w:rsid w:val="00DA0C46"/>
    <w:rsid w:val="00DA2F79"/>
    <w:rsid w:val="00DB49B4"/>
    <w:rsid w:val="00DD459D"/>
    <w:rsid w:val="00DE2DE8"/>
    <w:rsid w:val="00DF4CF8"/>
    <w:rsid w:val="00E16021"/>
    <w:rsid w:val="00E27504"/>
    <w:rsid w:val="00E345D9"/>
    <w:rsid w:val="00E36C68"/>
    <w:rsid w:val="00E703B2"/>
    <w:rsid w:val="00E77F8C"/>
    <w:rsid w:val="00E803B5"/>
    <w:rsid w:val="00E85FD2"/>
    <w:rsid w:val="00E8739F"/>
    <w:rsid w:val="00EB71C8"/>
    <w:rsid w:val="00EC3A2C"/>
    <w:rsid w:val="00ED6A6B"/>
    <w:rsid w:val="00EE2C33"/>
    <w:rsid w:val="00EF3080"/>
    <w:rsid w:val="00F2627F"/>
    <w:rsid w:val="00F26C2E"/>
    <w:rsid w:val="00F30D4E"/>
    <w:rsid w:val="00F349C1"/>
    <w:rsid w:val="00F375D1"/>
    <w:rsid w:val="00F548F2"/>
    <w:rsid w:val="00F57B41"/>
    <w:rsid w:val="00F63A8E"/>
    <w:rsid w:val="00F661D6"/>
    <w:rsid w:val="00F67835"/>
    <w:rsid w:val="00F75CC5"/>
    <w:rsid w:val="00F76112"/>
    <w:rsid w:val="00F81A2E"/>
    <w:rsid w:val="00F86A1A"/>
    <w:rsid w:val="00FA10BA"/>
    <w:rsid w:val="00FA1CFD"/>
    <w:rsid w:val="00FA2BAB"/>
    <w:rsid w:val="00FB19D0"/>
    <w:rsid w:val="00FB752D"/>
    <w:rsid w:val="00FB77F5"/>
    <w:rsid w:val="00FC46E1"/>
    <w:rsid w:val="00FE604C"/>
    <w:rsid w:val="00FF7E76"/>
    <w:rsid w:val="013BBC7A"/>
    <w:rsid w:val="0234FFD9"/>
    <w:rsid w:val="02B603B4"/>
    <w:rsid w:val="0639A821"/>
    <w:rsid w:val="0E8C737C"/>
    <w:rsid w:val="12113521"/>
    <w:rsid w:val="197A234D"/>
    <w:rsid w:val="25BE704E"/>
    <w:rsid w:val="2B880BB3"/>
    <w:rsid w:val="421FE467"/>
    <w:rsid w:val="498C41C2"/>
    <w:rsid w:val="54D317B6"/>
    <w:rsid w:val="5B3F5920"/>
    <w:rsid w:val="6163BB25"/>
    <w:rsid w:val="64082DDB"/>
    <w:rsid w:val="65BFB2C9"/>
    <w:rsid w:val="66B813C1"/>
    <w:rsid w:val="6EAA5AF8"/>
    <w:rsid w:val="71B40AA3"/>
    <w:rsid w:val="7BFC2614"/>
    <w:rsid w:val="7F716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80BB3"/>
  <w15:chartTrackingRefBased/>
  <w15:docId w15:val="{83CD6F80-2FCE-42A3-ACE8-BE953AB09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23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next w:val="BodyA"/>
    <w:link w:val="Heading2Char"/>
    <w:uiPriority w:val="9"/>
    <w:unhideWhenUsed/>
    <w:qFormat/>
    <w:rsid w:val="004B5DDB"/>
    <w:pPr>
      <w:keepNext/>
      <w:keepLines/>
      <w:pBdr>
        <w:top w:val="nil"/>
        <w:left w:val="nil"/>
        <w:bottom w:val="nil"/>
        <w:right w:val="nil"/>
        <w:between w:val="nil"/>
        <w:bar w:val="nil"/>
      </w:pBdr>
      <w:spacing w:before="40" w:after="0" w:line="360" w:lineRule="auto"/>
      <w:outlineLvl w:val="1"/>
    </w:pPr>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paragraph" w:styleId="Heading3">
    <w:name w:val="heading 3"/>
    <w:next w:val="BodyA"/>
    <w:link w:val="Heading3Char"/>
    <w:uiPriority w:val="9"/>
    <w:unhideWhenUsed/>
    <w:qFormat/>
    <w:rsid w:val="004B5DDB"/>
    <w:pPr>
      <w:keepNext/>
      <w:keepLines/>
      <w:pBdr>
        <w:top w:val="nil"/>
        <w:left w:val="nil"/>
        <w:bottom w:val="nil"/>
        <w:right w:val="nil"/>
        <w:between w:val="nil"/>
        <w:bar w:val="nil"/>
      </w:pBdr>
      <w:spacing w:before="120" w:after="0" w:line="360" w:lineRule="auto"/>
      <w:outlineLvl w:val="2"/>
    </w:pPr>
    <w:rPr>
      <w:rFonts w:ascii="Carlito" w:eastAsia="Carlito" w:hAnsi="Carlito" w:cs="Carlito"/>
      <w:b/>
      <w:bCs/>
      <w:color w:val="1F4D78"/>
      <w:sz w:val="24"/>
      <w:szCs w:val="24"/>
      <w:u w:color="1F4D78"/>
      <w:bdr w:val="nil"/>
      <w:lang w:val="en-US" w:eastAsia="zh-CN"/>
      <w14:textOutline w14:w="12700" w14:cap="flat" w14:cmpd="sng" w14:algn="ctr">
        <w14:noFill/>
        <w14:prstDash w14:val="solid"/>
        <w14:miter w14:lim="400000"/>
      </w14:textOutli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customStyle="1" w:styleId="paragraph">
    <w:name w:val="paragraph"/>
    <w:basedOn w:val="Normal"/>
    <w:rsid w:val="000E3D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0E3D97"/>
  </w:style>
  <w:style w:type="character" w:customStyle="1" w:styleId="normaltextrun">
    <w:name w:val="normaltextrun"/>
    <w:basedOn w:val="DefaultParagraphFont"/>
    <w:rsid w:val="000E3D97"/>
  </w:style>
  <w:style w:type="paragraph" w:styleId="Header">
    <w:name w:val="header"/>
    <w:basedOn w:val="Normal"/>
    <w:link w:val="HeaderChar"/>
    <w:uiPriority w:val="99"/>
    <w:unhideWhenUsed/>
    <w:rsid w:val="007301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1E8"/>
  </w:style>
  <w:style w:type="paragraph" w:styleId="Footer">
    <w:name w:val="footer"/>
    <w:basedOn w:val="Normal"/>
    <w:link w:val="FooterChar"/>
    <w:uiPriority w:val="99"/>
    <w:unhideWhenUsed/>
    <w:rsid w:val="007301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1E8"/>
  </w:style>
  <w:style w:type="character" w:styleId="PageNumber">
    <w:name w:val="page number"/>
    <w:basedOn w:val="DefaultParagraphFont"/>
    <w:uiPriority w:val="99"/>
    <w:semiHidden/>
    <w:unhideWhenUsed/>
    <w:rsid w:val="00505B66"/>
  </w:style>
  <w:style w:type="character" w:customStyle="1" w:styleId="Heading2Char">
    <w:name w:val="Heading 2 Char"/>
    <w:basedOn w:val="DefaultParagraphFont"/>
    <w:link w:val="Heading2"/>
    <w:uiPriority w:val="9"/>
    <w:rsid w:val="004B5DDB"/>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character" w:customStyle="1" w:styleId="Heading3Char">
    <w:name w:val="Heading 3 Char"/>
    <w:basedOn w:val="DefaultParagraphFont"/>
    <w:link w:val="Heading3"/>
    <w:uiPriority w:val="9"/>
    <w:rsid w:val="004B5DDB"/>
    <w:rPr>
      <w:rFonts w:ascii="Carlito" w:eastAsia="Carlito" w:hAnsi="Carlito" w:cs="Carlito"/>
      <w:b/>
      <w:bCs/>
      <w:color w:val="1F4D78"/>
      <w:sz w:val="24"/>
      <w:szCs w:val="24"/>
      <w:u w:color="1F4D78"/>
      <w:bdr w:val="nil"/>
      <w:lang w:val="en-US" w:eastAsia="zh-CN"/>
      <w14:textOutline w14:w="12700" w14:cap="flat" w14:cmpd="sng" w14:algn="ctr">
        <w14:noFill/>
        <w14:prstDash w14:val="solid"/>
        <w14:miter w14:lim="400000"/>
      </w14:textOutline>
    </w:rPr>
  </w:style>
  <w:style w:type="paragraph" w:customStyle="1" w:styleId="BodyA">
    <w:name w:val="Body A"/>
    <w:rsid w:val="004B5DDB"/>
    <w:pPr>
      <w:pBdr>
        <w:top w:val="nil"/>
        <w:left w:val="nil"/>
        <w:bottom w:val="nil"/>
        <w:right w:val="nil"/>
        <w:between w:val="nil"/>
        <w:bar w:val="nil"/>
      </w:pBdr>
    </w:pPr>
    <w:rPr>
      <w:rFonts w:ascii="Calibri" w:eastAsia="Arial Unicode MS" w:hAnsi="Calibri" w:cs="Arial Unicode MS"/>
      <w:color w:val="000000"/>
      <w:u w:color="000000"/>
      <w:bdr w:val="nil"/>
      <w:lang w:val="en-US" w:eastAsia="zh-CN"/>
      <w14:textOutline w14:w="12700" w14:cap="flat" w14:cmpd="sng" w14:algn="ctr">
        <w14:noFill/>
        <w14:prstDash w14:val="solid"/>
        <w14:miter w14:lim="400000"/>
      </w14:textOutline>
    </w:rPr>
  </w:style>
  <w:style w:type="character" w:styleId="Hyperlink">
    <w:name w:val="Hyperlink"/>
    <w:basedOn w:val="DefaultParagraphFont"/>
    <w:uiPriority w:val="99"/>
    <w:unhideWhenUsed/>
    <w:rsid w:val="001C0984"/>
    <w:rPr>
      <w:color w:val="0563C1" w:themeColor="hyperlink"/>
      <w:u w:val="single"/>
    </w:rPr>
  </w:style>
  <w:style w:type="character" w:styleId="UnresolvedMention">
    <w:name w:val="Unresolved Mention"/>
    <w:basedOn w:val="DefaultParagraphFont"/>
    <w:uiPriority w:val="99"/>
    <w:semiHidden/>
    <w:unhideWhenUsed/>
    <w:rsid w:val="001C0984"/>
    <w:rPr>
      <w:color w:val="605E5C"/>
      <w:shd w:val="clear" w:color="auto" w:fill="E1DFDD"/>
    </w:rPr>
  </w:style>
  <w:style w:type="paragraph" w:customStyle="1" w:styleId="AssignBody">
    <w:name w:val="AssignBody"/>
    <w:basedOn w:val="Normal"/>
    <w:link w:val="AssignBodyChar"/>
    <w:uiPriority w:val="1"/>
    <w:qFormat/>
    <w:rsid w:val="00CD0003"/>
    <w:pPr>
      <w:spacing w:after="0"/>
    </w:pPr>
    <w:rPr>
      <w:rFonts w:ascii="Arial" w:eastAsiaTheme="minorEastAsia" w:hAnsi="Arial"/>
    </w:rPr>
  </w:style>
  <w:style w:type="character" w:customStyle="1" w:styleId="AssignBodyChar">
    <w:name w:val="AssignBody Char"/>
    <w:basedOn w:val="DefaultParagraphFont"/>
    <w:link w:val="AssignBody"/>
    <w:uiPriority w:val="1"/>
    <w:rsid w:val="00CD0003"/>
    <w:rPr>
      <w:rFonts w:ascii="Arial" w:eastAsiaTheme="minorEastAsia" w:hAnsi="Arial"/>
    </w:rPr>
  </w:style>
  <w:style w:type="character" w:styleId="FollowedHyperlink">
    <w:name w:val="FollowedHyperlink"/>
    <w:basedOn w:val="DefaultParagraphFont"/>
    <w:uiPriority w:val="99"/>
    <w:semiHidden/>
    <w:unhideWhenUsed/>
    <w:rsid w:val="00B6074F"/>
    <w:rPr>
      <w:color w:val="954F72" w:themeColor="followedHyperlink"/>
      <w:u w:val="single"/>
    </w:rPr>
  </w:style>
  <w:style w:type="character" w:customStyle="1" w:styleId="Heading1Char">
    <w:name w:val="Heading 1 Char"/>
    <w:basedOn w:val="DefaultParagraphFont"/>
    <w:link w:val="Heading1"/>
    <w:uiPriority w:val="9"/>
    <w:rsid w:val="00BC23F7"/>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B0764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25193">
      <w:bodyDiv w:val="1"/>
      <w:marLeft w:val="0"/>
      <w:marRight w:val="0"/>
      <w:marTop w:val="0"/>
      <w:marBottom w:val="0"/>
      <w:divBdr>
        <w:top w:val="none" w:sz="0" w:space="0" w:color="auto"/>
        <w:left w:val="none" w:sz="0" w:space="0" w:color="auto"/>
        <w:bottom w:val="none" w:sz="0" w:space="0" w:color="auto"/>
        <w:right w:val="none" w:sz="0" w:space="0" w:color="auto"/>
      </w:divBdr>
      <w:divsChild>
        <w:div w:id="1398551235">
          <w:marLeft w:val="0"/>
          <w:marRight w:val="0"/>
          <w:marTop w:val="0"/>
          <w:marBottom w:val="0"/>
          <w:divBdr>
            <w:top w:val="none" w:sz="0" w:space="0" w:color="auto"/>
            <w:left w:val="none" w:sz="0" w:space="0" w:color="auto"/>
            <w:bottom w:val="none" w:sz="0" w:space="0" w:color="auto"/>
            <w:right w:val="none" w:sz="0" w:space="0" w:color="auto"/>
          </w:divBdr>
          <w:divsChild>
            <w:div w:id="450516740">
              <w:marLeft w:val="0"/>
              <w:marRight w:val="0"/>
              <w:marTop w:val="0"/>
              <w:marBottom w:val="0"/>
              <w:divBdr>
                <w:top w:val="none" w:sz="0" w:space="0" w:color="auto"/>
                <w:left w:val="none" w:sz="0" w:space="0" w:color="auto"/>
                <w:bottom w:val="none" w:sz="0" w:space="0" w:color="auto"/>
                <w:right w:val="none" w:sz="0" w:space="0" w:color="auto"/>
              </w:divBdr>
              <w:divsChild>
                <w:div w:id="1789155291">
                  <w:marLeft w:val="0"/>
                  <w:marRight w:val="0"/>
                  <w:marTop w:val="0"/>
                  <w:marBottom w:val="0"/>
                  <w:divBdr>
                    <w:top w:val="none" w:sz="0" w:space="0" w:color="auto"/>
                    <w:left w:val="none" w:sz="0" w:space="0" w:color="auto"/>
                    <w:bottom w:val="none" w:sz="0" w:space="0" w:color="auto"/>
                    <w:right w:val="none" w:sz="0" w:space="0" w:color="auto"/>
                  </w:divBdr>
                  <w:divsChild>
                    <w:div w:id="140656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317703">
      <w:bodyDiv w:val="1"/>
      <w:marLeft w:val="0"/>
      <w:marRight w:val="0"/>
      <w:marTop w:val="0"/>
      <w:marBottom w:val="0"/>
      <w:divBdr>
        <w:top w:val="none" w:sz="0" w:space="0" w:color="auto"/>
        <w:left w:val="none" w:sz="0" w:space="0" w:color="auto"/>
        <w:bottom w:val="none" w:sz="0" w:space="0" w:color="auto"/>
        <w:right w:val="none" w:sz="0" w:space="0" w:color="auto"/>
      </w:divBdr>
      <w:divsChild>
        <w:div w:id="239409715">
          <w:marLeft w:val="0"/>
          <w:marRight w:val="0"/>
          <w:marTop w:val="0"/>
          <w:marBottom w:val="0"/>
          <w:divBdr>
            <w:top w:val="none" w:sz="0" w:space="0" w:color="auto"/>
            <w:left w:val="none" w:sz="0" w:space="0" w:color="auto"/>
            <w:bottom w:val="none" w:sz="0" w:space="0" w:color="auto"/>
            <w:right w:val="none" w:sz="0" w:space="0" w:color="auto"/>
          </w:divBdr>
        </w:div>
        <w:div w:id="659848720">
          <w:marLeft w:val="0"/>
          <w:marRight w:val="0"/>
          <w:marTop w:val="0"/>
          <w:marBottom w:val="0"/>
          <w:divBdr>
            <w:top w:val="none" w:sz="0" w:space="0" w:color="auto"/>
            <w:left w:val="none" w:sz="0" w:space="0" w:color="auto"/>
            <w:bottom w:val="none" w:sz="0" w:space="0" w:color="auto"/>
            <w:right w:val="none" w:sz="0" w:space="0" w:color="auto"/>
          </w:divBdr>
          <w:divsChild>
            <w:div w:id="2002855793">
              <w:marLeft w:val="-45"/>
              <w:marRight w:val="0"/>
              <w:marTop w:val="30"/>
              <w:marBottom w:val="30"/>
              <w:divBdr>
                <w:top w:val="none" w:sz="0" w:space="0" w:color="auto"/>
                <w:left w:val="none" w:sz="0" w:space="0" w:color="auto"/>
                <w:bottom w:val="none" w:sz="0" w:space="0" w:color="auto"/>
                <w:right w:val="none" w:sz="0" w:space="0" w:color="auto"/>
              </w:divBdr>
              <w:divsChild>
                <w:div w:id="153030755">
                  <w:marLeft w:val="0"/>
                  <w:marRight w:val="0"/>
                  <w:marTop w:val="0"/>
                  <w:marBottom w:val="0"/>
                  <w:divBdr>
                    <w:top w:val="none" w:sz="0" w:space="0" w:color="auto"/>
                    <w:left w:val="none" w:sz="0" w:space="0" w:color="auto"/>
                    <w:bottom w:val="none" w:sz="0" w:space="0" w:color="auto"/>
                    <w:right w:val="none" w:sz="0" w:space="0" w:color="auto"/>
                  </w:divBdr>
                  <w:divsChild>
                    <w:div w:id="583732415">
                      <w:marLeft w:val="0"/>
                      <w:marRight w:val="0"/>
                      <w:marTop w:val="0"/>
                      <w:marBottom w:val="0"/>
                      <w:divBdr>
                        <w:top w:val="none" w:sz="0" w:space="0" w:color="auto"/>
                        <w:left w:val="none" w:sz="0" w:space="0" w:color="auto"/>
                        <w:bottom w:val="none" w:sz="0" w:space="0" w:color="auto"/>
                        <w:right w:val="none" w:sz="0" w:space="0" w:color="auto"/>
                      </w:divBdr>
                    </w:div>
                  </w:divsChild>
                </w:div>
                <w:div w:id="1540511129">
                  <w:marLeft w:val="0"/>
                  <w:marRight w:val="0"/>
                  <w:marTop w:val="0"/>
                  <w:marBottom w:val="0"/>
                  <w:divBdr>
                    <w:top w:val="none" w:sz="0" w:space="0" w:color="auto"/>
                    <w:left w:val="none" w:sz="0" w:space="0" w:color="auto"/>
                    <w:bottom w:val="none" w:sz="0" w:space="0" w:color="auto"/>
                    <w:right w:val="none" w:sz="0" w:space="0" w:color="auto"/>
                  </w:divBdr>
                  <w:divsChild>
                    <w:div w:id="1031371797">
                      <w:marLeft w:val="0"/>
                      <w:marRight w:val="0"/>
                      <w:marTop w:val="0"/>
                      <w:marBottom w:val="0"/>
                      <w:divBdr>
                        <w:top w:val="none" w:sz="0" w:space="0" w:color="auto"/>
                        <w:left w:val="none" w:sz="0" w:space="0" w:color="auto"/>
                        <w:bottom w:val="none" w:sz="0" w:space="0" w:color="auto"/>
                        <w:right w:val="none" w:sz="0" w:space="0" w:color="auto"/>
                      </w:divBdr>
                    </w:div>
                    <w:div w:id="1751348017">
                      <w:marLeft w:val="0"/>
                      <w:marRight w:val="0"/>
                      <w:marTop w:val="0"/>
                      <w:marBottom w:val="0"/>
                      <w:divBdr>
                        <w:top w:val="none" w:sz="0" w:space="0" w:color="auto"/>
                        <w:left w:val="none" w:sz="0" w:space="0" w:color="auto"/>
                        <w:bottom w:val="none" w:sz="0" w:space="0" w:color="auto"/>
                        <w:right w:val="none" w:sz="0" w:space="0" w:color="auto"/>
                      </w:divBdr>
                    </w:div>
                  </w:divsChild>
                </w:div>
                <w:div w:id="1699427859">
                  <w:marLeft w:val="0"/>
                  <w:marRight w:val="0"/>
                  <w:marTop w:val="0"/>
                  <w:marBottom w:val="0"/>
                  <w:divBdr>
                    <w:top w:val="none" w:sz="0" w:space="0" w:color="auto"/>
                    <w:left w:val="none" w:sz="0" w:space="0" w:color="auto"/>
                    <w:bottom w:val="none" w:sz="0" w:space="0" w:color="auto"/>
                    <w:right w:val="none" w:sz="0" w:space="0" w:color="auto"/>
                  </w:divBdr>
                  <w:divsChild>
                    <w:div w:id="1886066906">
                      <w:marLeft w:val="0"/>
                      <w:marRight w:val="0"/>
                      <w:marTop w:val="0"/>
                      <w:marBottom w:val="0"/>
                      <w:divBdr>
                        <w:top w:val="none" w:sz="0" w:space="0" w:color="auto"/>
                        <w:left w:val="none" w:sz="0" w:space="0" w:color="auto"/>
                        <w:bottom w:val="none" w:sz="0" w:space="0" w:color="auto"/>
                        <w:right w:val="none" w:sz="0" w:space="0" w:color="auto"/>
                      </w:divBdr>
                    </w:div>
                    <w:div w:id="23868175">
                      <w:marLeft w:val="0"/>
                      <w:marRight w:val="0"/>
                      <w:marTop w:val="0"/>
                      <w:marBottom w:val="0"/>
                      <w:divBdr>
                        <w:top w:val="none" w:sz="0" w:space="0" w:color="auto"/>
                        <w:left w:val="none" w:sz="0" w:space="0" w:color="auto"/>
                        <w:bottom w:val="none" w:sz="0" w:space="0" w:color="auto"/>
                        <w:right w:val="none" w:sz="0" w:space="0" w:color="auto"/>
                      </w:divBdr>
                    </w:div>
                  </w:divsChild>
                </w:div>
                <w:div w:id="1155728092">
                  <w:marLeft w:val="0"/>
                  <w:marRight w:val="0"/>
                  <w:marTop w:val="0"/>
                  <w:marBottom w:val="0"/>
                  <w:divBdr>
                    <w:top w:val="none" w:sz="0" w:space="0" w:color="auto"/>
                    <w:left w:val="none" w:sz="0" w:space="0" w:color="auto"/>
                    <w:bottom w:val="none" w:sz="0" w:space="0" w:color="auto"/>
                    <w:right w:val="none" w:sz="0" w:space="0" w:color="auto"/>
                  </w:divBdr>
                  <w:divsChild>
                    <w:div w:id="109252674">
                      <w:marLeft w:val="0"/>
                      <w:marRight w:val="0"/>
                      <w:marTop w:val="0"/>
                      <w:marBottom w:val="0"/>
                      <w:divBdr>
                        <w:top w:val="none" w:sz="0" w:space="0" w:color="auto"/>
                        <w:left w:val="none" w:sz="0" w:space="0" w:color="auto"/>
                        <w:bottom w:val="none" w:sz="0" w:space="0" w:color="auto"/>
                        <w:right w:val="none" w:sz="0" w:space="0" w:color="auto"/>
                      </w:divBdr>
                    </w:div>
                  </w:divsChild>
                </w:div>
                <w:div w:id="1649049271">
                  <w:marLeft w:val="0"/>
                  <w:marRight w:val="0"/>
                  <w:marTop w:val="0"/>
                  <w:marBottom w:val="0"/>
                  <w:divBdr>
                    <w:top w:val="none" w:sz="0" w:space="0" w:color="auto"/>
                    <w:left w:val="none" w:sz="0" w:space="0" w:color="auto"/>
                    <w:bottom w:val="none" w:sz="0" w:space="0" w:color="auto"/>
                    <w:right w:val="none" w:sz="0" w:space="0" w:color="auto"/>
                  </w:divBdr>
                  <w:divsChild>
                    <w:div w:id="835536827">
                      <w:marLeft w:val="0"/>
                      <w:marRight w:val="0"/>
                      <w:marTop w:val="0"/>
                      <w:marBottom w:val="0"/>
                      <w:divBdr>
                        <w:top w:val="none" w:sz="0" w:space="0" w:color="auto"/>
                        <w:left w:val="none" w:sz="0" w:space="0" w:color="auto"/>
                        <w:bottom w:val="none" w:sz="0" w:space="0" w:color="auto"/>
                        <w:right w:val="none" w:sz="0" w:space="0" w:color="auto"/>
                      </w:divBdr>
                    </w:div>
                  </w:divsChild>
                </w:div>
                <w:div w:id="749623513">
                  <w:marLeft w:val="0"/>
                  <w:marRight w:val="0"/>
                  <w:marTop w:val="0"/>
                  <w:marBottom w:val="0"/>
                  <w:divBdr>
                    <w:top w:val="none" w:sz="0" w:space="0" w:color="auto"/>
                    <w:left w:val="none" w:sz="0" w:space="0" w:color="auto"/>
                    <w:bottom w:val="none" w:sz="0" w:space="0" w:color="auto"/>
                    <w:right w:val="none" w:sz="0" w:space="0" w:color="auto"/>
                  </w:divBdr>
                  <w:divsChild>
                    <w:div w:id="1621498913">
                      <w:marLeft w:val="0"/>
                      <w:marRight w:val="0"/>
                      <w:marTop w:val="0"/>
                      <w:marBottom w:val="0"/>
                      <w:divBdr>
                        <w:top w:val="none" w:sz="0" w:space="0" w:color="auto"/>
                        <w:left w:val="none" w:sz="0" w:space="0" w:color="auto"/>
                        <w:bottom w:val="none" w:sz="0" w:space="0" w:color="auto"/>
                        <w:right w:val="none" w:sz="0" w:space="0" w:color="auto"/>
                      </w:divBdr>
                    </w:div>
                  </w:divsChild>
                </w:div>
                <w:div w:id="588732597">
                  <w:marLeft w:val="0"/>
                  <w:marRight w:val="0"/>
                  <w:marTop w:val="0"/>
                  <w:marBottom w:val="0"/>
                  <w:divBdr>
                    <w:top w:val="none" w:sz="0" w:space="0" w:color="auto"/>
                    <w:left w:val="none" w:sz="0" w:space="0" w:color="auto"/>
                    <w:bottom w:val="none" w:sz="0" w:space="0" w:color="auto"/>
                    <w:right w:val="none" w:sz="0" w:space="0" w:color="auto"/>
                  </w:divBdr>
                  <w:divsChild>
                    <w:div w:id="845435557">
                      <w:marLeft w:val="0"/>
                      <w:marRight w:val="0"/>
                      <w:marTop w:val="0"/>
                      <w:marBottom w:val="0"/>
                      <w:divBdr>
                        <w:top w:val="none" w:sz="0" w:space="0" w:color="auto"/>
                        <w:left w:val="none" w:sz="0" w:space="0" w:color="auto"/>
                        <w:bottom w:val="none" w:sz="0" w:space="0" w:color="auto"/>
                        <w:right w:val="none" w:sz="0" w:space="0" w:color="auto"/>
                      </w:divBdr>
                    </w:div>
                  </w:divsChild>
                </w:div>
                <w:div w:id="991905680">
                  <w:marLeft w:val="0"/>
                  <w:marRight w:val="0"/>
                  <w:marTop w:val="0"/>
                  <w:marBottom w:val="0"/>
                  <w:divBdr>
                    <w:top w:val="none" w:sz="0" w:space="0" w:color="auto"/>
                    <w:left w:val="none" w:sz="0" w:space="0" w:color="auto"/>
                    <w:bottom w:val="none" w:sz="0" w:space="0" w:color="auto"/>
                    <w:right w:val="none" w:sz="0" w:space="0" w:color="auto"/>
                  </w:divBdr>
                  <w:divsChild>
                    <w:div w:id="694963580">
                      <w:marLeft w:val="0"/>
                      <w:marRight w:val="0"/>
                      <w:marTop w:val="0"/>
                      <w:marBottom w:val="0"/>
                      <w:divBdr>
                        <w:top w:val="none" w:sz="0" w:space="0" w:color="auto"/>
                        <w:left w:val="none" w:sz="0" w:space="0" w:color="auto"/>
                        <w:bottom w:val="none" w:sz="0" w:space="0" w:color="auto"/>
                        <w:right w:val="none" w:sz="0" w:space="0" w:color="auto"/>
                      </w:divBdr>
                    </w:div>
                  </w:divsChild>
                </w:div>
                <w:div w:id="221210248">
                  <w:marLeft w:val="0"/>
                  <w:marRight w:val="0"/>
                  <w:marTop w:val="0"/>
                  <w:marBottom w:val="0"/>
                  <w:divBdr>
                    <w:top w:val="none" w:sz="0" w:space="0" w:color="auto"/>
                    <w:left w:val="none" w:sz="0" w:space="0" w:color="auto"/>
                    <w:bottom w:val="none" w:sz="0" w:space="0" w:color="auto"/>
                    <w:right w:val="none" w:sz="0" w:space="0" w:color="auto"/>
                  </w:divBdr>
                  <w:divsChild>
                    <w:div w:id="1991396851">
                      <w:marLeft w:val="0"/>
                      <w:marRight w:val="0"/>
                      <w:marTop w:val="0"/>
                      <w:marBottom w:val="0"/>
                      <w:divBdr>
                        <w:top w:val="none" w:sz="0" w:space="0" w:color="auto"/>
                        <w:left w:val="none" w:sz="0" w:space="0" w:color="auto"/>
                        <w:bottom w:val="none" w:sz="0" w:space="0" w:color="auto"/>
                        <w:right w:val="none" w:sz="0" w:space="0" w:color="auto"/>
                      </w:divBdr>
                    </w:div>
                  </w:divsChild>
                </w:div>
                <w:div w:id="264115820">
                  <w:marLeft w:val="0"/>
                  <w:marRight w:val="0"/>
                  <w:marTop w:val="0"/>
                  <w:marBottom w:val="0"/>
                  <w:divBdr>
                    <w:top w:val="none" w:sz="0" w:space="0" w:color="auto"/>
                    <w:left w:val="none" w:sz="0" w:space="0" w:color="auto"/>
                    <w:bottom w:val="none" w:sz="0" w:space="0" w:color="auto"/>
                    <w:right w:val="none" w:sz="0" w:space="0" w:color="auto"/>
                  </w:divBdr>
                  <w:divsChild>
                    <w:div w:id="59255047">
                      <w:marLeft w:val="0"/>
                      <w:marRight w:val="0"/>
                      <w:marTop w:val="0"/>
                      <w:marBottom w:val="0"/>
                      <w:divBdr>
                        <w:top w:val="none" w:sz="0" w:space="0" w:color="auto"/>
                        <w:left w:val="none" w:sz="0" w:space="0" w:color="auto"/>
                        <w:bottom w:val="none" w:sz="0" w:space="0" w:color="auto"/>
                        <w:right w:val="none" w:sz="0" w:space="0" w:color="auto"/>
                      </w:divBdr>
                    </w:div>
                  </w:divsChild>
                </w:div>
                <w:div w:id="203903748">
                  <w:marLeft w:val="0"/>
                  <w:marRight w:val="0"/>
                  <w:marTop w:val="0"/>
                  <w:marBottom w:val="0"/>
                  <w:divBdr>
                    <w:top w:val="none" w:sz="0" w:space="0" w:color="auto"/>
                    <w:left w:val="none" w:sz="0" w:space="0" w:color="auto"/>
                    <w:bottom w:val="none" w:sz="0" w:space="0" w:color="auto"/>
                    <w:right w:val="none" w:sz="0" w:space="0" w:color="auto"/>
                  </w:divBdr>
                  <w:divsChild>
                    <w:div w:id="1064763719">
                      <w:marLeft w:val="0"/>
                      <w:marRight w:val="0"/>
                      <w:marTop w:val="0"/>
                      <w:marBottom w:val="0"/>
                      <w:divBdr>
                        <w:top w:val="none" w:sz="0" w:space="0" w:color="auto"/>
                        <w:left w:val="none" w:sz="0" w:space="0" w:color="auto"/>
                        <w:bottom w:val="none" w:sz="0" w:space="0" w:color="auto"/>
                        <w:right w:val="none" w:sz="0" w:space="0" w:color="auto"/>
                      </w:divBdr>
                    </w:div>
                  </w:divsChild>
                </w:div>
                <w:div w:id="1169783516">
                  <w:marLeft w:val="0"/>
                  <w:marRight w:val="0"/>
                  <w:marTop w:val="0"/>
                  <w:marBottom w:val="0"/>
                  <w:divBdr>
                    <w:top w:val="none" w:sz="0" w:space="0" w:color="auto"/>
                    <w:left w:val="none" w:sz="0" w:space="0" w:color="auto"/>
                    <w:bottom w:val="none" w:sz="0" w:space="0" w:color="auto"/>
                    <w:right w:val="none" w:sz="0" w:space="0" w:color="auto"/>
                  </w:divBdr>
                  <w:divsChild>
                    <w:div w:id="1705792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049818">
          <w:marLeft w:val="0"/>
          <w:marRight w:val="0"/>
          <w:marTop w:val="0"/>
          <w:marBottom w:val="0"/>
          <w:divBdr>
            <w:top w:val="none" w:sz="0" w:space="0" w:color="auto"/>
            <w:left w:val="none" w:sz="0" w:space="0" w:color="auto"/>
            <w:bottom w:val="none" w:sz="0" w:space="0" w:color="auto"/>
            <w:right w:val="none" w:sz="0" w:space="0" w:color="auto"/>
          </w:divBdr>
        </w:div>
      </w:divsChild>
    </w:div>
    <w:div w:id="162939933">
      <w:bodyDiv w:val="1"/>
      <w:marLeft w:val="0"/>
      <w:marRight w:val="0"/>
      <w:marTop w:val="0"/>
      <w:marBottom w:val="0"/>
      <w:divBdr>
        <w:top w:val="none" w:sz="0" w:space="0" w:color="auto"/>
        <w:left w:val="none" w:sz="0" w:space="0" w:color="auto"/>
        <w:bottom w:val="none" w:sz="0" w:space="0" w:color="auto"/>
        <w:right w:val="none" w:sz="0" w:space="0" w:color="auto"/>
      </w:divBdr>
    </w:div>
    <w:div w:id="485824418">
      <w:bodyDiv w:val="1"/>
      <w:marLeft w:val="0"/>
      <w:marRight w:val="0"/>
      <w:marTop w:val="0"/>
      <w:marBottom w:val="0"/>
      <w:divBdr>
        <w:top w:val="none" w:sz="0" w:space="0" w:color="auto"/>
        <w:left w:val="none" w:sz="0" w:space="0" w:color="auto"/>
        <w:bottom w:val="none" w:sz="0" w:space="0" w:color="auto"/>
        <w:right w:val="none" w:sz="0" w:space="0" w:color="auto"/>
      </w:divBdr>
      <w:divsChild>
        <w:div w:id="957835686">
          <w:marLeft w:val="0"/>
          <w:marRight w:val="0"/>
          <w:marTop w:val="0"/>
          <w:marBottom w:val="0"/>
          <w:divBdr>
            <w:top w:val="none" w:sz="0" w:space="0" w:color="auto"/>
            <w:left w:val="none" w:sz="0" w:space="0" w:color="auto"/>
            <w:bottom w:val="none" w:sz="0" w:space="0" w:color="auto"/>
            <w:right w:val="none" w:sz="0" w:space="0" w:color="auto"/>
          </w:divBdr>
          <w:divsChild>
            <w:div w:id="1318916679">
              <w:marLeft w:val="0"/>
              <w:marRight w:val="0"/>
              <w:marTop w:val="0"/>
              <w:marBottom w:val="0"/>
              <w:divBdr>
                <w:top w:val="none" w:sz="0" w:space="0" w:color="auto"/>
                <w:left w:val="none" w:sz="0" w:space="0" w:color="auto"/>
                <w:bottom w:val="none" w:sz="0" w:space="0" w:color="auto"/>
                <w:right w:val="none" w:sz="0" w:space="0" w:color="auto"/>
              </w:divBdr>
              <w:divsChild>
                <w:div w:id="580872381">
                  <w:marLeft w:val="0"/>
                  <w:marRight w:val="0"/>
                  <w:marTop w:val="0"/>
                  <w:marBottom w:val="0"/>
                  <w:divBdr>
                    <w:top w:val="none" w:sz="0" w:space="0" w:color="auto"/>
                    <w:left w:val="none" w:sz="0" w:space="0" w:color="auto"/>
                    <w:bottom w:val="none" w:sz="0" w:space="0" w:color="auto"/>
                    <w:right w:val="none" w:sz="0" w:space="0" w:color="auto"/>
                  </w:divBdr>
                  <w:divsChild>
                    <w:div w:id="68039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7411550">
      <w:bodyDiv w:val="1"/>
      <w:marLeft w:val="0"/>
      <w:marRight w:val="0"/>
      <w:marTop w:val="0"/>
      <w:marBottom w:val="0"/>
      <w:divBdr>
        <w:top w:val="none" w:sz="0" w:space="0" w:color="auto"/>
        <w:left w:val="none" w:sz="0" w:space="0" w:color="auto"/>
        <w:bottom w:val="none" w:sz="0" w:space="0" w:color="auto"/>
        <w:right w:val="none" w:sz="0" w:space="0" w:color="auto"/>
      </w:divBdr>
      <w:divsChild>
        <w:div w:id="581262850">
          <w:marLeft w:val="0"/>
          <w:marRight w:val="0"/>
          <w:marTop w:val="0"/>
          <w:marBottom w:val="0"/>
          <w:divBdr>
            <w:top w:val="none" w:sz="0" w:space="0" w:color="auto"/>
            <w:left w:val="none" w:sz="0" w:space="0" w:color="auto"/>
            <w:bottom w:val="none" w:sz="0" w:space="0" w:color="auto"/>
            <w:right w:val="none" w:sz="0" w:space="0" w:color="auto"/>
          </w:divBdr>
        </w:div>
        <w:div w:id="833226740">
          <w:marLeft w:val="0"/>
          <w:marRight w:val="0"/>
          <w:marTop w:val="0"/>
          <w:marBottom w:val="0"/>
          <w:divBdr>
            <w:top w:val="none" w:sz="0" w:space="0" w:color="auto"/>
            <w:left w:val="none" w:sz="0" w:space="0" w:color="auto"/>
            <w:bottom w:val="none" w:sz="0" w:space="0" w:color="auto"/>
            <w:right w:val="none" w:sz="0" w:space="0" w:color="auto"/>
          </w:divBdr>
          <w:divsChild>
            <w:div w:id="22488178">
              <w:marLeft w:val="-45"/>
              <w:marRight w:val="0"/>
              <w:marTop w:val="30"/>
              <w:marBottom w:val="30"/>
              <w:divBdr>
                <w:top w:val="none" w:sz="0" w:space="0" w:color="auto"/>
                <w:left w:val="none" w:sz="0" w:space="0" w:color="auto"/>
                <w:bottom w:val="none" w:sz="0" w:space="0" w:color="auto"/>
                <w:right w:val="none" w:sz="0" w:space="0" w:color="auto"/>
              </w:divBdr>
              <w:divsChild>
                <w:div w:id="1330602566">
                  <w:marLeft w:val="0"/>
                  <w:marRight w:val="0"/>
                  <w:marTop w:val="0"/>
                  <w:marBottom w:val="0"/>
                  <w:divBdr>
                    <w:top w:val="none" w:sz="0" w:space="0" w:color="auto"/>
                    <w:left w:val="none" w:sz="0" w:space="0" w:color="auto"/>
                    <w:bottom w:val="none" w:sz="0" w:space="0" w:color="auto"/>
                    <w:right w:val="none" w:sz="0" w:space="0" w:color="auto"/>
                  </w:divBdr>
                  <w:divsChild>
                    <w:div w:id="458651008">
                      <w:marLeft w:val="0"/>
                      <w:marRight w:val="0"/>
                      <w:marTop w:val="0"/>
                      <w:marBottom w:val="0"/>
                      <w:divBdr>
                        <w:top w:val="none" w:sz="0" w:space="0" w:color="auto"/>
                        <w:left w:val="none" w:sz="0" w:space="0" w:color="auto"/>
                        <w:bottom w:val="none" w:sz="0" w:space="0" w:color="auto"/>
                        <w:right w:val="none" w:sz="0" w:space="0" w:color="auto"/>
                      </w:divBdr>
                    </w:div>
                  </w:divsChild>
                </w:div>
                <w:div w:id="57827451">
                  <w:marLeft w:val="0"/>
                  <w:marRight w:val="0"/>
                  <w:marTop w:val="0"/>
                  <w:marBottom w:val="0"/>
                  <w:divBdr>
                    <w:top w:val="none" w:sz="0" w:space="0" w:color="auto"/>
                    <w:left w:val="none" w:sz="0" w:space="0" w:color="auto"/>
                    <w:bottom w:val="none" w:sz="0" w:space="0" w:color="auto"/>
                    <w:right w:val="none" w:sz="0" w:space="0" w:color="auto"/>
                  </w:divBdr>
                  <w:divsChild>
                    <w:div w:id="1222012648">
                      <w:marLeft w:val="0"/>
                      <w:marRight w:val="0"/>
                      <w:marTop w:val="0"/>
                      <w:marBottom w:val="0"/>
                      <w:divBdr>
                        <w:top w:val="none" w:sz="0" w:space="0" w:color="auto"/>
                        <w:left w:val="none" w:sz="0" w:space="0" w:color="auto"/>
                        <w:bottom w:val="none" w:sz="0" w:space="0" w:color="auto"/>
                        <w:right w:val="none" w:sz="0" w:space="0" w:color="auto"/>
                      </w:divBdr>
                    </w:div>
                    <w:div w:id="1876771244">
                      <w:marLeft w:val="0"/>
                      <w:marRight w:val="0"/>
                      <w:marTop w:val="0"/>
                      <w:marBottom w:val="0"/>
                      <w:divBdr>
                        <w:top w:val="none" w:sz="0" w:space="0" w:color="auto"/>
                        <w:left w:val="none" w:sz="0" w:space="0" w:color="auto"/>
                        <w:bottom w:val="none" w:sz="0" w:space="0" w:color="auto"/>
                        <w:right w:val="none" w:sz="0" w:space="0" w:color="auto"/>
                      </w:divBdr>
                    </w:div>
                  </w:divsChild>
                </w:div>
                <w:div w:id="1002391814">
                  <w:marLeft w:val="0"/>
                  <w:marRight w:val="0"/>
                  <w:marTop w:val="0"/>
                  <w:marBottom w:val="0"/>
                  <w:divBdr>
                    <w:top w:val="none" w:sz="0" w:space="0" w:color="auto"/>
                    <w:left w:val="none" w:sz="0" w:space="0" w:color="auto"/>
                    <w:bottom w:val="none" w:sz="0" w:space="0" w:color="auto"/>
                    <w:right w:val="none" w:sz="0" w:space="0" w:color="auto"/>
                  </w:divBdr>
                  <w:divsChild>
                    <w:div w:id="2038507573">
                      <w:marLeft w:val="0"/>
                      <w:marRight w:val="0"/>
                      <w:marTop w:val="0"/>
                      <w:marBottom w:val="0"/>
                      <w:divBdr>
                        <w:top w:val="none" w:sz="0" w:space="0" w:color="auto"/>
                        <w:left w:val="none" w:sz="0" w:space="0" w:color="auto"/>
                        <w:bottom w:val="none" w:sz="0" w:space="0" w:color="auto"/>
                        <w:right w:val="none" w:sz="0" w:space="0" w:color="auto"/>
                      </w:divBdr>
                    </w:div>
                    <w:div w:id="335618902">
                      <w:marLeft w:val="0"/>
                      <w:marRight w:val="0"/>
                      <w:marTop w:val="0"/>
                      <w:marBottom w:val="0"/>
                      <w:divBdr>
                        <w:top w:val="none" w:sz="0" w:space="0" w:color="auto"/>
                        <w:left w:val="none" w:sz="0" w:space="0" w:color="auto"/>
                        <w:bottom w:val="none" w:sz="0" w:space="0" w:color="auto"/>
                        <w:right w:val="none" w:sz="0" w:space="0" w:color="auto"/>
                      </w:divBdr>
                    </w:div>
                  </w:divsChild>
                </w:div>
                <w:div w:id="1578203786">
                  <w:marLeft w:val="0"/>
                  <w:marRight w:val="0"/>
                  <w:marTop w:val="0"/>
                  <w:marBottom w:val="0"/>
                  <w:divBdr>
                    <w:top w:val="none" w:sz="0" w:space="0" w:color="auto"/>
                    <w:left w:val="none" w:sz="0" w:space="0" w:color="auto"/>
                    <w:bottom w:val="none" w:sz="0" w:space="0" w:color="auto"/>
                    <w:right w:val="none" w:sz="0" w:space="0" w:color="auto"/>
                  </w:divBdr>
                  <w:divsChild>
                    <w:div w:id="1992978355">
                      <w:marLeft w:val="0"/>
                      <w:marRight w:val="0"/>
                      <w:marTop w:val="0"/>
                      <w:marBottom w:val="0"/>
                      <w:divBdr>
                        <w:top w:val="none" w:sz="0" w:space="0" w:color="auto"/>
                        <w:left w:val="none" w:sz="0" w:space="0" w:color="auto"/>
                        <w:bottom w:val="none" w:sz="0" w:space="0" w:color="auto"/>
                        <w:right w:val="none" w:sz="0" w:space="0" w:color="auto"/>
                      </w:divBdr>
                    </w:div>
                  </w:divsChild>
                </w:div>
                <w:div w:id="1289239348">
                  <w:marLeft w:val="0"/>
                  <w:marRight w:val="0"/>
                  <w:marTop w:val="0"/>
                  <w:marBottom w:val="0"/>
                  <w:divBdr>
                    <w:top w:val="none" w:sz="0" w:space="0" w:color="auto"/>
                    <w:left w:val="none" w:sz="0" w:space="0" w:color="auto"/>
                    <w:bottom w:val="none" w:sz="0" w:space="0" w:color="auto"/>
                    <w:right w:val="none" w:sz="0" w:space="0" w:color="auto"/>
                  </w:divBdr>
                  <w:divsChild>
                    <w:div w:id="432436267">
                      <w:marLeft w:val="0"/>
                      <w:marRight w:val="0"/>
                      <w:marTop w:val="0"/>
                      <w:marBottom w:val="0"/>
                      <w:divBdr>
                        <w:top w:val="none" w:sz="0" w:space="0" w:color="auto"/>
                        <w:left w:val="none" w:sz="0" w:space="0" w:color="auto"/>
                        <w:bottom w:val="none" w:sz="0" w:space="0" w:color="auto"/>
                        <w:right w:val="none" w:sz="0" w:space="0" w:color="auto"/>
                      </w:divBdr>
                    </w:div>
                  </w:divsChild>
                </w:div>
                <w:div w:id="2050647167">
                  <w:marLeft w:val="0"/>
                  <w:marRight w:val="0"/>
                  <w:marTop w:val="0"/>
                  <w:marBottom w:val="0"/>
                  <w:divBdr>
                    <w:top w:val="none" w:sz="0" w:space="0" w:color="auto"/>
                    <w:left w:val="none" w:sz="0" w:space="0" w:color="auto"/>
                    <w:bottom w:val="none" w:sz="0" w:space="0" w:color="auto"/>
                    <w:right w:val="none" w:sz="0" w:space="0" w:color="auto"/>
                  </w:divBdr>
                  <w:divsChild>
                    <w:div w:id="1209339801">
                      <w:marLeft w:val="0"/>
                      <w:marRight w:val="0"/>
                      <w:marTop w:val="0"/>
                      <w:marBottom w:val="0"/>
                      <w:divBdr>
                        <w:top w:val="none" w:sz="0" w:space="0" w:color="auto"/>
                        <w:left w:val="none" w:sz="0" w:space="0" w:color="auto"/>
                        <w:bottom w:val="none" w:sz="0" w:space="0" w:color="auto"/>
                        <w:right w:val="none" w:sz="0" w:space="0" w:color="auto"/>
                      </w:divBdr>
                    </w:div>
                  </w:divsChild>
                </w:div>
                <w:div w:id="698316665">
                  <w:marLeft w:val="0"/>
                  <w:marRight w:val="0"/>
                  <w:marTop w:val="0"/>
                  <w:marBottom w:val="0"/>
                  <w:divBdr>
                    <w:top w:val="none" w:sz="0" w:space="0" w:color="auto"/>
                    <w:left w:val="none" w:sz="0" w:space="0" w:color="auto"/>
                    <w:bottom w:val="none" w:sz="0" w:space="0" w:color="auto"/>
                    <w:right w:val="none" w:sz="0" w:space="0" w:color="auto"/>
                  </w:divBdr>
                  <w:divsChild>
                    <w:div w:id="289676184">
                      <w:marLeft w:val="0"/>
                      <w:marRight w:val="0"/>
                      <w:marTop w:val="0"/>
                      <w:marBottom w:val="0"/>
                      <w:divBdr>
                        <w:top w:val="none" w:sz="0" w:space="0" w:color="auto"/>
                        <w:left w:val="none" w:sz="0" w:space="0" w:color="auto"/>
                        <w:bottom w:val="none" w:sz="0" w:space="0" w:color="auto"/>
                        <w:right w:val="none" w:sz="0" w:space="0" w:color="auto"/>
                      </w:divBdr>
                    </w:div>
                  </w:divsChild>
                </w:div>
                <w:div w:id="843205979">
                  <w:marLeft w:val="0"/>
                  <w:marRight w:val="0"/>
                  <w:marTop w:val="0"/>
                  <w:marBottom w:val="0"/>
                  <w:divBdr>
                    <w:top w:val="none" w:sz="0" w:space="0" w:color="auto"/>
                    <w:left w:val="none" w:sz="0" w:space="0" w:color="auto"/>
                    <w:bottom w:val="none" w:sz="0" w:space="0" w:color="auto"/>
                    <w:right w:val="none" w:sz="0" w:space="0" w:color="auto"/>
                  </w:divBdr>
                  <w:divsChild>
                    <w:div w:id="353266430">
                      <w:marLeft w:val="0"/>
                      <w:marRight w:val="0"/>
                      <w:marTop w:val="0"/>
                      <w:marBottom w:val="0"/>
                      <w:divBdr>
                        <w:top w:val="none" w:sz="0" w:space="0" w:color="auto"/>
                        <w:left w:val="none" w:sz="0" w:space="0" w:color="auto"/>
                        <w:bottom w:val="none" w:sz="0" w:space="0" w:color="auto"/>
                        <w:right w:val="none" w:sz="0" w:space="0" w:color="auto"/>
                      </w:divBdr>
                    </w:div>
                  </w:divsChild>
                </w:div>
                <w:div w:id="1846624449">
                  <w:marLeft w:val="0"/>
                  <w:marRight w:val="0"/>
                  <w:marTop w:val="0"/>
                  <w:marBottom w:val="0"/>
                  <w:divBdr>
                    <w:top w:val="none" w:sz="0" w:space="0" w:color="auto"/>
                    <w:left w:val="none" w:sz="0" w:space="0" w:color="auto"/>
                    <w:bottom w:val="none" w:sz="0" w:space="0" w:color="auto"/>
                    <w:right w:val="none" w:sz="0" w:space="0" w:color="auto"/>
                  </w:divBdr>
                  <w:divsChild>
                    <w:div w:id="1035227882">
                      <w:marLeft w:val="0"/>
                      <w:marRight w:val="0"/>
                      <w:marTop w:val="0"/>
                      <w:marBottom w:val="0"/>
                      <w:divBdr>
                        <w:top w:val="none" w:sz="0" w:space="0" w:color="auto"/>
                        <w:left w:val="none" w:sz="0" w:space="0" w:color="auto"/>
                        <w:bottom w:val="none" w:sz="0" w:space="0" w:color="auto"/>
                        <w:right w:val="none" w:sz="0" w:space="0" w:color="auto"/>
                      </w:divBdr>
                    </w:div>
                  </w:divsChild>
                </w:div>
                <w:div w:id="481851143">
                  <w:marLeft w:val="0"/>
                  <w:marRight w:val="0"/>
                  <w:marTop w:val="0"/>
                  <w:marBottom w:val="0"/>
                  <w:divBdr>
                    <w:top w:val="none" w:sz="0" w:space="0" w:color="auto"/>
                    <w:left w:val="none" w:sz="0" w:space="0" w:color="auto"/>
                    <w:bottom w:val="none" w:sz="0" w:space="0" w:color="auto"/>
                    <w:right w:val="none" w:sz="0" w:space="0" w:color="auto"/>
                  </w:divBdr>
                  <w:divsChild>
                    <w:div w:id="1049719216">
                      <w:marLeft w:val="0"/>
                      <w:marRight w:val="0"/>
                      <w:marTop w:val="0"/>
                      <w:marBottom w:val="0"/>
                      <w:divBdr>
                        <w:top w:val="none" w:sz="0" w:space="0" w:color="auto"/>
                        <w:left w:val="none" w:sz="0" w:space="0" w:color="auto"/>
                        <w:bottom w:val="none" w:sz="0" w:space="0" w:color="auto"/>
                        <w:right w:val="none" w:sz="0" w:space="0" w:color="auto"/>
                      </w:divBdr>
                    </w:div>
                  </w:divsChild>
                </w:div>
                <w:div w:id="64422725">
                  <w:marLeft w:val="0"/>
                  <w:marRight w:val="0"/>
                  <w:marTop w:val="0"/>
                  <w:marBottom w:val="0"/>
                  <w:divBdr>
                    <w:top w:val="none" w:sz="0" w:space="0" w:color="auto"/>
                    <w:left w:val="none" w:sz="0" w:space="0" w:color="auto"/>
                    <w:bottom w:val="none" w:sz="0" w:space="0" w:color="auto"/>
                    <w:right w:val="none" w:sz="0" w:space="0" w:color="auto"/>
                  </w:divBdr>
                  <w:divsChild>
                    <w:div w:id="1779788561">
                      <w:marLeft w:val="0"/>
                      <w:marRight w:val="0"/>
                      <w:marTop w:val="0"/>
                      <w:marBottom w:val="0"/>
                      <w:divBdr>
                        <w:top w:val="none" w:sz="0" w:space="0" w:color="auto"/>
                        <w:left w:val="none" w:sz="0" w:space="0" w:color="auto"/>
                        <w:bottom w:val="none" w:sz="0" w:space="0" w:color="auto"/>
                        <w:right w:val="none" w:sz="0" w:space="0" w:color="auto"/>
                      </w:divBdr>
                    </w:div>
                  </w:divsChild>
                </w:div>
                <w:div w:id="1238898440">
                  <w:marLeft w:val="0"/>
                  <w:marRight w:val="0"/>
                  <w:marTop w:val="0"/>
                  <w:marBottom w:val="0"/>
                  <w:divBdr>
                    <w:top w:val="none" w:sz="0" w:space="0" w:color="auto"/>
                    <w:left w:val="none" w:sz="0" w:space="0" w:color="auto"/>
                    <w:bottom w:val="none" w:sz="0" w:space="0" w:color="auto"/>
                    <w:right w:val="none" w:sz="0" w:space="0" w:color="auto"/>
                  </w:divBdr>
                  <w:divsChild>
                    <w:div w:id="2102020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215412">
          <w:marLeft w:val="0"/>
          <w:marRight w:val="0"/>
          <w:marTop w:val="0"/>
          <w:marBottom w:val="0"/>
          <w:divBdr>
            <w:top w:val="none" w:sz="0" w:space="0" w:color="auto"/>
            <w:left w:val="none" w:sz="0" w:space="0" w:color="auto"/>
            <w:bottom w:val="none" w:sz="0" w:space="0" w:color="auto"/>
            <w:right w:val="none" w:sz="0" w:space="0" w:color="auto"/>
          </w:divBdr>
        </w:div>
      </w:divsChild>
    </w:div>
    <w:div w:id="1655331928">
      <w:bodyDiv w:val="1"/>
      <w:marLeft w:val="0"/>
      <w:marRight w:val="0"/>
      <w:marTop w:val="0"/>
      <w:marBottom w:val="0"/>
      <w:divBdr>
        <w:top w:val="none" w:sz="0" w:space="0" w:color="auto"/>
        <w:left w:val="none" w:sz="0" w:space="0" w:color="auto"/>
        <w:bottom w:val="none" w:sz="0" w:space="0" w:color="auto"/>
        <w:right w:val="none" w:sz="0" w:space="0" w:color="auto"/>
      </w:divBdr>
      <w:divsChild>
        <w:div w:id="486752124">
          <w:marLeft w:val="0"/>
          <w:marRight w:val="0"/>
          <w:marTop w:val="0"/>
          <w:marBottom w:val="0"/>
          <w:divBdr>
            <w:top w:val="none" w:sz="0" w:space="0" w:color="auto"/>
            <w:left w:val="none" w:sz="0" w:space="0" w:color="auto"/>
            <w:bottom w:val="none" w:sz="0" w:space="0" w:color="auto"/>
            <w:right w:val="none" w:sz="0" w:space="0" w:color="auto"/>
          </w:divBdr>
        </w:div>
        <w:div w:id="475487528">
          <w:marLeft w:val="0"/>
          <w:marRight w:val="0"/>
          <w:marTop w:val="0"/>
          <w:marBottom w:val="0"/>
          <w:divBdr>
            <w:top w:val="none" w:sz="0" w:space="0" w:color="auto"/>
            <w:left w:val="none" w:sz="0" w:space="0" w:color="auto"/>
            <w:bottom w:val="none" w:sz="0" w:space="0" w:color="auto"/>
            <w:right w:val="none" w:sz="0" w:space="0" w:color="auto"/>
          </w:divBdr>
          <w:divsChild>
            <w:div w:id="1187449427">
              <w:marLeft w:val="-45"/>
              <w:marRight w:val="0"/>
              <w:marTop w:val="30"/>
              <w:marBottom w:val="30"/>
              <w:divBdr>
                <w:top w:val="none" w:sz="0" w:space="0" w:color="auto"/>
                <w:left w:val="none" w:sz="0" w:space="0" w:color="auto"/>
                <w:bottom w:val="none" w:sz="0" w:space="0" w:color="auto"/>
                <w:right w:val="none" w:sz="0" w:space="0" w:color="auto"/>
              </w:divBdr>
              <w:divsChild>
                <w:div w:id="1660426599">
                  <w:marLeft w:val="0"/>
                  <w:marRight w:val="0"/>
                  <w:marTop w:val="0"/>
                  <w:marBottom w:val="0"/>
                  <w:divBdr>
                    <w:top w:val="none" w:sz="0" w:space="0" w:color="auto"/>
                    <w:left w:val="none" w:sz="0" w:space="0" w:color="auto"/>
                    <w:bottom w:val="none" w:sz="0" w:space="0" w:color="auto"/>
                    <w:right w:val="none" w:sz="0" w:space="0" w:color="auto"/>
                  </w:divBdr>
                  <w:divsChild>
                    <w:div w:id="28070987">
                      <w:marLeft w:val="0"/>
                      <w:marRight w:val="0"/>
                      <w:marTop w:val="0"/>
                      <w:marBottom w:val="0"/>
                      <w:divBdr>
                        <w:top w:val="none" w:sz="0" w:space="0" w:color="auto"/>
                        <w:left w:val="none" w:sz="0" w:space="0" w:color="auto"/>
                        <w:bottom w:val="none" w:sz="0" w:space="0" w:color="auto"/>
                        <w:right w:val="none" w:sz="0" w:space="0" w:color="auto"/>
                      </w:divBdr>
                    </w:div>
                  </w:divsChild>
                </w:div>
                <w:div w:id="924414791">
                  <w:marLeft w:val="0"/>
                  <w:marRight w:val="0"/>
                  <w:marTop w:val="0"/>
                  <w:marBottom w:val="0"/>
                  <w:divBdr>
                    <w:top w:val="none" w:sz="0" w:space="0" w:color="auto"/>
                    <w:left w:val="none" w:sz="0" w:space="0" w:color="auto"/>
                    <w:bottom w:val="none" w:sz="0" w:space="0" w:color="auto"/>
                    <w:right w:val="none" w:sz="0" w:space="0" w:color="auto"/>
                  </w:divBdr>
                  <w:divsChild>
                    <w:div w:id="339166052">
                      <w:marLeft w:val="0"/>
                      <w:marRight w:val="0"/>
                      <w:marTop w:val="0"/>
                      <w:marBottom w:val="0"/>
                      <w:divBdr>
                        <w:top w:val="none" w:sz="0" w:space="0" w:color="auto"/>
                        <w:left w:val="none" w:sz="0" w:space="0" w:color="auto"/>
                        <w:bottom w:val="none" w:sz="0" w:space="0" w:color="auto"/>
                        <w:right w:val="none" w:sz="0" w:space="0" w:color="auto"/>
                      </w:divBdr>
                    </w:div>
                    <w:div w:id="1838616171">
                      <w:marLeft w:val="0"/>
                      <w:marRight w:val="0"/>
                      <w:marTop w:val="0"/>
                      <w:marBottom w:val="0"/>
                      <w:divBdr>
                        <w:top w:val="none" w:sz="0" w:space="0" w:color="auto"/>
                        <w:left w:val="none" w:sz="0" w:space="0" w:color="auto"/>
                        <w:bottom w:val="none" w:sz="0" w:space="0" w:color="auto"/>
                        <w:right w:val="none" w:sz="0" w:space="0" w:color="auto"/>
                      </w:divBdr>
                    </w:div>
                  </w:divsChild>
                </w:div>
                <w:div w:id="410545909">
                  <w:marLeft w:val="0"/>
                  <w:marRight w:val="0"/>
                  <w:marTop w:val="0"/>
                  <w:marBottom w:val="0"/>
                  <w:divBdr>
                    <w:top w:val="none" w:sz="0" w:space="0" w:color="auto"/>
                    <w:left w:val="none" w:sz="0" w:space="0" w:color="auto"/>
                    <w:bottom w:val="none" w:sz="0" w:space="0" w:color="auto"/>
                    <w:right w:val="none" w:sz="0" w:space="0" w:color="auto"/>
                  </w:divBdr>
                  <w:divsChild>
                    <w:div w:id="195388943">
                      <w:marLeft w:val="0"/>
                      <w:marRight w:val="0"/>
                      <w:marTop w:val="0"/>
                      <w:marBottom w:val="0"/>
                      <w:divBdr>
                        <w:top w:val="none" w:sz="0" w:space="0" w:color="auto"/>
                        <w:left w:val="none" w:sz="0" w:space="0" w:color="auto"/>
                        <w:bottom w:val="none" w:sz="0" w:space="0" w:color="auto"/>
                        <w:right w:val="none" w:sz="0" w:space="0" w:color="auto"/>
                      </w:divBdr>
                    </w:div>
                    <w:div w:id="2041006846">
                      <w:marLeft w:val="0"/>
                      <w:marRight w:val="0"/>
                      <w:marTop w:val="0"/>
                      <w:marBottom w:val="0"/>
                      <w:divBdr>
                        <w:top w:val="none" w:sz="0" w:space="0" w:color="auto"/>
                        <w:left w:val="none" w:sz="0" w:space="0" w:color="auto"/>
                        <w:bottom w:val="none" w:sz="0" w:space="0" w:color="auto"/>
                        <w:right w:val="none" w:sz="0" w:space="0" w:color="auto"/>
                      </w:divBdr>
                    </w:div>
                  </w:divsChild>
                </w:div>
                <w:div w:id="801077924">
                  <w:marLeft w:val="0"/>
                  <w:marRight w:val="0"/>
                  <w:marTop w:val="0"/>
                  <w:marBottom w:val="0"/>
                  <w:divBdr>
                    <w:top w:val="none" w:sz="0" w:space="0" w:color="auto"/>
                    <w:left w:val="none" w:sz="0" w:space="0" w:color="auto"/>
                    <w:bottom w:val="none" w:sz="0" w:space="0" w:color="auto"/>
                    <w:right w:val="none" w:sz="0" w:space="0" w:color="auto"/>
                  </w:divBdr>
                  <w:divsChild>
                    <w:div w:id="1462655247">
                      <w:marLeft w:val="0"/>
                      <w:marRight w:val="0"/>
                      <w:marTop w:val="0"/>
                      <w:marBottom w:val="0"/>
                      <w:divBdr>
                        <w:top w:val="none" w:sz="0" w:space="0" w:color="auto"/>
                        <w:left w:val="none" w:sz="0" w:space="0" w:color="auto"/>
                        <w:bottom w:val="none" w:sz="0" w:space="0" w:color="auto"/>
                        <w:right w:val="none" w:sz="0" w:space="0" w:color="auto"/>
                      </w:divBdr>
                    </w:div>
                  </w:divsChild>
                </w:div>
                <w:div w:id="706877376">
                  <w:marLeft w:val="0"/>
                  <w:marRight w:val="0"/>
                  <w:marTop w:val="0"/>
                  <w:marBottom w:val="0"/>
                  <w:divBdr>
                    <w:top w:val="none" w:sz="0" w:space="0" w:color="auto"/>
                    <w:left w:val="none" w:sz="0" w:space="0" w:color="auto"/>
                    <w:bottom w:val="none" w:sz="0" w:space="0" w:color="auto"/>
                    <w:right w:val="none" w:sz="0" w:space="0" w:color="auto"/>
                  </w:divBdr>
                  <w:divsChild>
                    <w:div w:id="149832069">
                      <w:marLeft w:val="0"/>
                      <w:marRight w:val="0"/>
                      <w:marTop w:val="0"/>
                      <w:marBottom w:val="0"/>
                      <w:divBdr>
                        <w:top w:val="none" w:sz="0" w:space="0" w:color="auto"/>
                        <w:left w:val="none" w:sz="0" w:space="0" w:color="auto"/>
                        <w:bottom w:val="none" w:sz="0" w:space="0" w:color="auto"/>
                        <w:right w:val="none" w:sz="0" w:space="0" w:color="auto"/>
                      </w:divBdr>
                    </w:div>
                  </w:divsChild>
                </w:div>
                <w:div w:id="87894027">
                  <w:marLeft w:val="0"/>
                  <w:marRight w:val="0"/>
                  <w:marTop w:val="0"/>
                  <w:marBottom w:val="0"/>
                  <w:divBdr>
                    <w:top w:val="none" w:sz="0" w:space="0" w:color="auto"/>
                    <w:left w:val="none" w:sz="0" w:space="0" w:color="auto"/>
                    <w:bottom w:val="none" w:sz="0" w:space="0" w:color="auto"/>
                    <w:right w:val="none" w:sz="0" w:space="0" w:color="auto"/>
                  </w:divBdr>
                  <w:divsChild>
                    <w:div w:id="895820829">
                      <w:marLeft w:val="0"/>
                      <w:marRight w:val="0"/>
                      <w:marTop w:val="0"/>
                      <w:marBottom w:val="0"/>
                      <w:divBdr>
                        <w:top w:val="none" w:sz="0" w:space="0" w:color="auto"/>
                        <w:left w:val="none" w:sz="0" w:space="0" w:color="auto"/>
                        <w:bottom w:val="none" w:sz="0" w:space="0" w:color="auto"/>
                        <w:right w:val="none" w:sz="0" w:space="0" w:color="auto"/>
                      </w:divBdr>
                    </w:div>
                  </w:divsChild>
                </w:div>
                <w:div w:id="230890204">
                  <w:marLeft w:val="0"/>
                  <w:marRight w:val="0"/>
                  <w:marTop w:val="0"/>
                  <w:marBottom w:val="0"/>
                  <w:divBdr>
                    <w:top w:val="none" w:sz="0" w:space="0" w:color="auto"/>
                    <w:left w:val="none" w:sz="0" w:space="0" w:color="auto"/>
                    <w:bottom w:val="none" w:sz="0" w:space="0" w:color="auto"/>
                    <w:right w:val="none" w:sz="0" w:space="0" w:color="auto"/>
                  </w:divBdr>
                  <w:divsChild>
                    <w:div w:id="1218316002">
                      <w:marLeft w:val="0"/>
                      <w:marRight w:val="0"/>
                      <w:marTop w:val="0"/>
                      <w:marBottom w:val="0"/>
                      <w:divBdr>
                        <w:top w:val="none" w:sz="0" w:space="0" w:color="auto"/>
                        <w:left w:val="none" w:sz="0" w:space="0" w:color="auto"/>
                        <w:bottom w:val="none" w:sz="0" w:space="0" w:color="auto"/>
                        <w:right w:val="none" w:sz="0" w:space="0" w:color="auto"/>
                      </w:divBdr>
                    </w:div>
                  </w:divsChild>
                </w:div>
                <w:div w:id="512377458">
                  <w:marLeft w:val="0"/>
                  <w:marRight w:val="0"/>
                  <w:marTop w:val="0"/>
                  <w:marBottom w:val="0"/>
                  <w:divBdr>
                    <w:top w:val="none" w:sz="0" w:space="0" w:color="auto"/>
                    <w:left w:val="none" w:sz="0" w:space="0" w:color="auto"/>
                    <w:bottom w:val="none" w:sz="0" w:space="0" w:color="auto"/>
                    <w:right w:val="none" w:sz="0" w:space="0" w:color="auto"/>
                  </w:divBdr>
                  <w:divsChild>
                    <w:div w:id="1959942918">
                      <w:marLeft w:val="0"/>
                      <w:marRight w:val="0"/>
                      <w:marTop w:val="0"/>
                      <w:marBottom w:val="0"/>
                      <w:divBdr>
                        <w:top w:val="none" w:sz="0" w:space="0" w:color="auto"/>
                        <w:left w:val="none" w:sz="0" w:space="0" w:color="auto"/>
                        <w:bottom w:val="none" w:sz="0" w:space="0" w:color="auto"/>
                        <w:right w:val="none" w:sz="0" w:space="0" w:color="auto"/>
                      </w:divBdr>
                    </w:div>
                  </w:divsChild>
                </w:div>
                <w:div w:id="1365669007">
                  <w:marLeft w:val="0"/>
                  <w:marRight w:val="0"/>
                  <w:marTop w:val="0"/>
                  <w:marBottom w:val="0"/>
                  <w:divBdr>
                    <w:top w:val="none" w:sz="0" w:space="0" w:color="auto"/>
                    <w:left w:val="none" w:sz="0" w:space="0" w:color="auto"/>
                    <w:bottom w:val="none" w:sz="0" w:space="0" w:color="auto"/>
                    <w:right w:val="none" w:sz="0" w:space="0" w:color="auto"/>
                  </w:divBdr>
                  <w:divsChild>
                    <w:div w:id="986201478">
                      <w:marLeft w:val="0"/>
                      <w:marRight w:val="0"/>
                      <w:marTop w:val="0"/>
                      <w:marBottom w:val="0"/>
                      <w:divBdr>
                        <w:top w:val="none" w:sz="0" w:space="0" w:color="auto"/>
                        <w:left w:val="none" w:sz="0" w:space="0" w:color="auto"/>
                        <w:bottom w:val="none" w:sz="0" w:space="0" w:color="auto"/>
                        <w:right w:val="none" w:sz="0" w:space="0" w:color="auto"/>
                      </w:divBdr>
                    </w:div>
                  </w:divsChild>
                </w:div>
                <w:div w:id="1321040416">
                  <w:marLeft w:val="0"/>
                  <w:marRight w:val="0"/>
                  <w:marTop w:val="0"/>
                  <w:marBottom w:val="0"/>
                  <w:divBdr>
                    <w:top w:val="none" w:sz="0" w:space="0" w:color="auto"/>
                    <w:left w:val="none" w:sz="0" w:space="0" w:color="auto"/>
                    <w:bottom w:val="none" w:sz="0" w:space="0" w:color="auto"/>
                    <w:right w:val="none" w:sz="0" w:space="0" w:color="auto"/>
                  </w:divBdr>
                  <w:divsChild>
                    <w:div w:id="890732028">
                      <w:marLeft w:val="0"/>
                      <w:marRight w:val="0"/>
                      <w:marTop w:val="0"/>
                      <w:marBottom w:val="0"/>
                      <w:divBdr>
                        <w:top w:val="none" w:sz="0" w:space="0" w:color="auto"/>
                        <w:left w:val="none" w:sz="0" w:space="0" w:color="auto"/>
                        <w:bottom w:val="none" w:sz="0" w:space="0" w:color="auto"/>
                        <w:right w:val="none" w:sz="0" w:space="0" w:color="auto"/>
                      </w:divBdr>
                    </w:div>
                  </w:divsChild>
                </w:div>
                <w:div w:id="460267650">
                  <w:marLeft w:val="0"/>
                  <w:marRight w:val="0"/>
                  <w:marTop w:val="0"/>
                  <w:marBottom w:val="0"/>
                  <w:divBdr>
                    <w:top w:val="none" w:sz="0" w:space="0" w:color="auto"/>
                    <w:left w:val="none" w:sz="0" w:space="0" w:color="auto"/>
                    <w:bottom w:val="none" w:sz="0" w:space="0" w:color="auto"/>
                    <w:right w:val="none" w:sz="0" w:space="0" w:color="auto"/>
                  </w:divBdr>
                  <w:divsChild>
                    <w:div w:id="1221287840">
                      <w:marLeft w:val="0"/>
                      <w:marRight w:val="0"/>
                      <w:marTop w:val="0"/>
                      <w:marBottom w:val="0"/>
                      <w:divBdr>
                        <w:top w:val="none" w:sz="0" w:space="0" w:color="auto"/>
                        <w:left w:val="none" w:sz="0" w:space="0" w:color="auto"/>
                        <w:bottom w:val="none" w:sz="0" w:space="0" w:color="auto"/>
                        <w:right w:val="none" w:sz="0" w:space="0" w:color="auto"/>
                      </w:divBdr>
                    </w:div>
                  </w:divsChild>
                </w:div>
                <w:div w:id="1785921617">
                  <w:marLeft w:val="0"/>
                  <w:marRight w:val="0"/>
                  <w:marTop w:val="0"/>
                  <w:marBottom w:val="0"/>
                  <w:divBdr>
                    <w:top w:val="none" w:sz="0" w:space="0" w:color="auto"/>
                    <w:left w:val="none" w:sz="0" w:space="0" w:color="auto"/>
                    <w:bottom w:val="none" w:sz="0" w:space="0" w:color="auto"/>
                    <w:right w:val="none" w:sz="0" w:space="0" w:color="auto"/>
                  </w:divBdr>
                  <w:divsChild>
                    <w:div w:id="81533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198316">
          <w:marLeft w:val="0"/>
          <w:marRight w:val="0"/>
          <w:marTop w:val="0"/>
          <w:marBottom w:val="0"/>
          <w:divBdr>
            <w:top w:val="none" w:sz="0" w:space="0" w:color="auto"/>
            <w:left w:val="none" w:sz="0" w:space="0" w:color="auto"/>
            <w:bottom w:val="none" w:sz="0" w:space="0" w:color="auto"/>
            <w:right w:val="none" w:sz="0" w:space="0" w:color="auto"/>
          </w:divBdr>
        </w:div>
      </w:divsChild>
    </w:div>
    <w:div w:id="1911229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international.org/images/271179-assessment-for-learning.pdf" TargetMode="External"/><Relationship Id="rId13" Type="http://schemas.openxmlformats.org/officeDocument/2006/relationships/hyperlink" Target="https://www.teachertoolkit.co.uk/2013/01/04/pppb/" TargetMode="External"/><Relationship Id="rId18" Type="http://schemas.openxmlformats.org/officeDocument/2006/relationships/hyperlink" Target="https://hwb.gov.wales/api/storange/19bc948b-8a3f-41e0-944a-7bf2cadf7d18/professional-standards-for-teaching-and-leadership-interactive-pdf-for-pc.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gov.wales/sites/default/files/pdf-versions/2022/9/4/1664441022/wellbeing-wales-2022-children-and-young-peoples-wellbeing.pdf" TargetMode="External"/><Relationship Id="rId7" Type="http://schemas.openxmlformats.org/officeDocument/2006/relationships/endnotes" Target="endnotes.xml"/><Relationship Id="rId12" Type="http://schemas.openxmlformats.org/officeDocument/2006/relationships/hyperlink" Target="https://static1.squarespace.com/static/55c7efeae4b0f5d2463be2d1/t/5c999bf49b747a147e3b38d2/1553570816083/PGAutumn2014Murdoch.pdf" TargetMode="External"/><Relationship Id="rId17" Type="http://schemas.openxmlformats.org/officeDocument/2006/relationships/hyperlink" Target="https://hwb.gove.wales/api/storage/663d00fd-9c3b-4003-9a1f-0012bad39fad/how-to-develop-thinking-and-assessment-for-learning-in-the-classroom.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iscovery.ucl.ac.uk/id/eprint/10045200/1/Aquinas_Trust_-_Reducing_teacher_workload.pdf" TargetMode="External"/><Relationship Id="rId20" Type="http://schemas.openxmlformats.org/officeDocument/2006/relationships/hyperlink" Target="https://www.gov.wales/sites/default/files/publications/2022-06/220622-the-additional-learning-needs-code-for-wales-202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implypsychology.org/Zone-of-Proximal-Development.html"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unicef.org.uk/wp-content/uploads/2016/08/unicef-convention-rights-child-uncrc.pdf" TargetMode="External"/><Relationship Id="rId23" Type="http://schemas.openxmlformats.org/officeDocument/2006/relationships/footer" Target="footer1.xml"/><Relationship Id="rId10" Type="http://schemas.openxmlformats.org/officeDocument/2006/relationships/hyperlink" Target="https://dera.ioe.ac.uk/7800/1/AssessmentforLearning.pdf" TargetMode="External"/><Relationship Id="rId19" Type="http://schemas.openxmlformats.org/officeDocument/2006/relationships/hyperlink" Target="https://hwb.gov.wales/curriculum-for-wales/supporting-learner-progression-assessment-guidance/#the-purpose-of-assessment" TargetMode="External"/><Relationship Id="rId4" Type="http://schemas.openxmlformats.org/officeDocument/2006/relationships/settings" Target="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d2tic4wvo1iusb.cloudfront.net/documents/projects/EEF-School-Starters.pdf?v=1680772245"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9CB20D-23E6-364C-86EA-3BAE9CD9A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1091</TotalTime>
  <Pages>20</Pages>
  <Words>6406</Words>
  <Characters>36518</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Loren (1505093)</dc:creator>
  <cp:keywords/>
  <dc:description/>
  <cp:lastModifiedBy>Nia Loren (1505093)</cp:lastModifiedBy>
  <cp:revision>203</cp:revision>
  <dcterms:created xsi:type="dcterms:W3CDTF">2023-03-29T13:02:00Z</dcterms:created>
  <dcterms:modified xsi:type="dcterms:W3CDTF">2023-04-06T22:23:00Z</dcterms:modified>
</cp:coreProperties>
</file>