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0F99A0" w14:textId="6A233882" w:rsidR="002D7371" w:rsidRDefault="002D7371"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Nicola Dunne</w:t>
      </w:r>
    </w:p>
    <w:p w14:paraId="643BBDFF" w14:textId="78A37037" w:rsidR="002D7371" w:rsidRDefault="002D7371"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Student no. 1502647</w:t>
      </w:r>
    </w:p>
    <w:p w14:paraId="3114DFF3" w14:textId="4E2F87B8" w:rsidR="002D7371" w:rsidRDefault="002D7371"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April 2018</w:t>
      </w:r>
    </w:p>
    <w:p w14:paraId="107669C0" w14:textId="1C28ECF4" w:rsidR="002D7371" w:rsidRPr="002D7371" w:rsidRDefault="002D7371" w:rsidP="002D7371">
      <w:pPr>
        <w:pStyle w:val="NoSpacing"/>
        <w:spacing w:line="360" w:lineRule="auto"/>
        <w:rPr>
          <w:rFonts w:ascii="Times New Roman" w:hAnsi="Times New Roman" w:cs="Times New Roman"/>
          <w:i/>
          <w:sz w:val="28"/>
          <w:szCs w:val="28"/>
        </w:rPr>
      </w:pPr>
      <w:r>
        <w:rPr>
          <w:rFonts w:ascii="Times New Roman" w:hAnsi="Times New Roman" w:cs="Times New Roman"/>
          <w:i/>
          <w:sz w:val="28"/>
          <w:szCs w:val="28"/>
        </w:rPr>
        <w:t>Evaluate the contribution of one multi-agency initiative and critically discuss the challenges of partnership working</w:t>
      </w:r>
    </w:p>
    <w:p w14:paraId="05181B07" w14:textId="77777777" w:rsidR="002D7371" w:rsidRDefault="002D7371" w:rsidP="002D7371">
      <w:pPr>
        <w:pStyle w:val="NoSpacing"/>
        <w:spacing w:line="360" w:lineRule="auto"/>
        <w:rPr>
          <w:rFonts w:ascii="Times New Roman" w:hAnsi="Times New Roman" w:cs="Times New Roman"/>
          <w:sz w:val="28"/>
          <w:szCs w:val="28"/>
        </w:rPr>
      </w:pPr>
    </w:p>
    <w:p w14:paraId="0EA64319" w14:textId="1DF7FFED" w:rsidR="003271EA" w:rsidRDefault="00FD4D87"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To evaluate multi-agency working it is valuable to look at the historical drivers which shaped and moulded it, and also helped it evolve. In the past those </w:t>
      </w:r>
      <w:r w:rsidR="002D7371">
        <w:rPr>
          <w:rFonts w:ascii="Times New Roman" w:hAnsi="Times New Roman" w:cs="Times New Roman"/>
          <w:sz w:val="28"/>
          <w:szCs w:val="28"/>
        </w:rPr>
        <w:t>who had</w:t>
      </w:r>
      <w:r>
        <w:rPr>
          <w:rFonts w:ascii="Times New Roman" w:hAnsi="Times New Roman" w:cs="Times New Roman"/>
          <w:sz w:val="28"/>
          <w:szCs w:val="28"/>
        </w:rPr>
        <w:t xml:space="preserve"> medical issues were </w:t>
      </w:r>
      <w:r w:rsidR="002D7371">
        <w:rPr>
          <w:rFonts w:ascii="Times New Roman" w:hAnsi="Times New Roman" w:cs="Times New Roman"/>
          <w:sz w:val="28"/>
          <w:szCs w:val="28"/>
        </w:rPr>
        <w:t xml:space="preserve">looked </w:t>
      </w:r>
      <w:proofErr w:type="gramStart"/>
      <w:r w:rsidR="002D7371">
        <w:rPr>
          <w:rFonts w:ascii="Times New Roman" w:hAnsi="Times New Roman" w:cs="Times New Roman"/>
          <w:sz w:val="28"/>
          <w:szCs w:val="28"/>
        </w:rPr>
        <w:t>after</w:t>
      </w:r>
      <w:r>
        <w:rPr>
          <w:rFonts w:ascii="Times New Roman" w:hAnsi="Times New Roman" w:cs="Times New Roman"/>
          <w:sz w:val="28"/>
          <w:szCs w:val="28"/>
        </w:rPr>
        <w:t xml:space="preserve">  by</w:t>
      </w:r>
      <w:proofErr w:type="gramEnd"/>
      <w:r>
        <w:rPr>
          <w:rFonts w:ascii="Times New Roman" w:hAnsi="Times New Roman" w:cs="Times New Roman"/>
          <w:sz w:val="28"/>
          <w:szCs w:val="28"/>
        </w:rPr>
        <w:t xml:space="preserve"> a </w:t>
      </w:r>
      <w:r w:rsidR="002D7371">
        <w:rPr>
          <w:rFonts w:ascii="Times New Roman" w:hAnsi="Times New Roman" w:cs="Times New Roman"/>
          <w:sz w:val="28"/>
          <w:szCs w:val="28"/>
        </w:rPr>
        <w:t xml:space="preserve">team of </w:t>
      </w:r>
      <w:r>
        <w:rPr>
          <w:rFonts w:ascii="Times New Roman" w:hAnsi="Times New Roman" w:cs="Times New Roman"/>
          <w:sz w:val="28"/>
          <w:szCs w:val="28"/>
        </w:rPr>
        <w:t xml:space="preserve">medical </w:t>
      </w:r>
      <w:r w:rsidR="002D7371">
        <w:rPr>
          <w:rFonts w:ascii="Times New Roman" w:hAnsi="Times New Roman" w:cs="Times New Roman"/>
          <w:sz w:val="28"/>
          <w:szCs w:val="28"/>
        </w:rPr>
        <w:t>professionals</w:t>
      </w:r>
      <w:r>
        <w:rPr>
          <w:rFonts w:ascii="Times New Roman" w:hAnsi="Times New Roman" w:cs="Times New Roman"/>
          <w:sz w:val="28"/>
          <w:szCs w:val="28"/>
        </w:rPr>
        <w:t xml:space="preserve">, children with learning difficulties were suddenly whisked away by a mysterious person to a mysterious place and brought back to class an hour later leaving them with only a label, usually of negative gist, this also being true of those who were classed as poor or underprivileged, and mental health issues were quietly swept under the carpet. </w:t>
      </w:r>
      <w:r w:rsidR="001A642D">
        <w:rPr>
          <w:rFonts w:ascii="Times New Roman" w:hAnsi="Times New Roman" w:cs="Times New Roman"/>
          <w:sz w:val="28"/>
          <w:szCs w:val="28"/>
        </w:rPr>
        <w:t>All of these issues can be looked at as disadvantages</w:t>
      </w:r>
      <w:r w:rsidR="00351AC0">
        <w:rPr>
          <w:rFonts w:ascii="Times New Roman" w:hAnsi="Times New Roman" w:cs="Times New Roman"/>
          <w:sz w:val="28"/>
          <w:szCs w:val="28"/>
        </w:rPr>
        <w:t xml:space="preserve"> which played a part in poverty and/or social exclusion. Introducing tax credits, both working and child to attempt to counter poverty, improving the social care to work with rather than against families, progressing from the ‘mysterious’ to the special educational needs teaching all helped to make the </w:t>
      </w:r>
      <w:r w:rsidR="004D3A4B">
        <w:rPr>
          <w:rFonts w:ascii="Times New Roman" w:hAnsi="Times New Roman" w:cs="Times New Roman"/>
          <w:sz w:val="28"/>
          <w:szCs w:val="28"/>
        </w:rPr>
        <w:t xml:space="preserve">progression </w:t>
      </w:r>
      <w:r w:rsidR="00AB71C5">
        <w:rPr>
          <w:rFonts w:ascii="Times New Roman" w:hAnsi="Times New Roman" w:cs="Times New Roman"/>
          <w:sz w:val="28"/>
          <w:szCs w:val="28"/>
        </w:rPr>
        <w:t>towards</w:t>
      </w:r>
      <w:r w:rsidR="004D3A4B">
        <w:rPr>
          <w:rFonts w:ascii="Times New Roman" w:hAnsi="Times New Roman" w:cs="Times New Roman"/>
          <w:sz w:val="28"/>
          <w:szCs w:val="28"/>
        </w:rPr>
        <w:t xml:space="preserve"> multi-agency working. </w:t>
      </w:r>
      <w:r w:rsidR="002D7371">
        <w:rPr>
          <w:rFonts w:ascii="Times New Roman" w:hAnsi="Times New Roman" w:cs="Times New Roman"/>
          <w:sz w:val="28"/>
          <w:szCs w:val="28"/>
        </w:rPr>
        <w:t xml:space="preserve">The Disability Discrimination Act (1995) played a part in bringing those with disabilities into an inclusive society. </w:t>
      </w:r>
      <w:r w:rsidR="004D3A4B">
        <w:rPr>
          <w:rFonts w:ascii="Times New Roman" w:hAnsi="Times New Roman" w:cs="Times New Roman"/>
          <w:sz w:val="28"/>
          <w:szCs w:val="28"/>
        </w:rPr>
        <w:t xml:space="preserve">With the </w:t>
      </w:r>
      <w:r w:rsidR="002D7371">
        <w:rPr>
          <w:rFonts w:ascii="Times New Roman" w:hAnsi="Times New Roman" w:cs="Times New Roman"/>
          <w:sz w:val="28"/>
          <w:szCs w:val="28"/>
        </w:rPr>
        <w:t>perception</w:t>
      </w:r>
      <w:r w:rsidR="004D3A4B">
        <w:rPr>
          <w:rFonts w:ascii="Times New Roman" w:hAnsi="Times New Roman" w:cs="Times New Roman"/>
          <w:sz w:val="28"/>
          <w:szCs w:val="28"/>
        </w:rPr>
        <w:t xml:space="preserve"> that poverty and social exclusion </w:t>
      </w:r>
      <w:r w:rsidR="00351AC0">
        <w:rPr>
          <w:rFonts w:ascii="Times New Roman" w:hAnsi="Times New Roman" w:cs="Times New Roman"/>
          <w:sz w:val="28"/>
          <w:szCs w:val="28"/>
        </w:rPr>
        <w:t xml:space="preserve"> </w:t>
      </w:r>
    </w:p>
    <w:p w14:paraId="1B68C870" w14:textId="6767C6A2" w:rsidR="004D3A4B" w:rsidRDefault="004D3A4B"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were linked to lack of educational attainment, legislation was being passed, policies were being written, and the road to inclusion began to widen</w:t>
      </w:r>
      <w:r w:rsidR="00AB71C5">
        <w:rPr>
          <w:rFonts w:ascii="Times New Roman" w:hAnsi="Times New Roman" w:cs="Times New Roman"/>
          <w:sz w:val="28"/>
          <w:szCs w:val="28"/>
        </w:rPr>
        <w:t>.</w:t>
      </w:r>
    </w:p>
    <w:p w14:paraId="133C1763" w14:textId="0359DEFA" w:rsidR="00EB68B6" w:rsidRDefault="00EB68B6" w:rsidP="002D7371">
      <w:pPr>
        <w:pStyle w:val="NoSpacing"/>
        <w:spacing w:line="360" w:lineRule="auto"/>
        <w:rPr>
          <w:rFonts w:ascii="Times New Roman" w:hAnsi="Times New Roman" w:cs="Times New Roman"/>
          <w:sz w:val="28"/>
          <w:szCs w:val="28"/>
        </w:rPr>
      </w:pPr>
    </w:p>
    <w:p w14:paraId="29CBBE2A" w14:textId="654FD1A4" w:rsidR="00EB68B6" w:rsidRDefault="00EB68B6"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Multi-agency working is </w:t>
      </w:r>
      <w:r w:rsidR="00A44825">
        <w:rPr>
          <w:rFonts w:ascii="Times New Roman" w:hAnsi="Times New Roman" w:cs="Times New Roman"/>
          <w:sz w:val="28"/>
          <w:szCs w:val="28"/>
        </w:rPr>
        <w:t>about individuals or agencies from different areas of knowledge and expertise coming together to work towards achieving a shared outcome.</w:t>
      </w:r>
      <w:r>
        <w:rPr>
          <w:rFonts w:ascii="Times New Roman" w:hAnsi="Times New Roman" w:cs="Times New Roman"/>
          <w:sz w:val="28"/>
          <w:szCs w:val="28"/>
        </w:rPr>
        <w:t xml:space="preserve"> </w:t>
      </w:r>
      <w:r w:rsidR="00A44825">
        <w:rPr>
          <w:rFonts w:ascii="Times New Roman" w:hAnsi="Times New Roman" w:cs="Times New Roman"/>
          <w:sz w:val="28"/>
          <w:szCs w:val="28"/>
        </w:rPr>
        <w:t>It could</w:t>
      </w:r>
      <w:r>
        <w:rPr>
          <w:rFonts w:ascii="Times New Roman" w:hAnsi="Times New Roman" w:cs="Times New Roman"/>
          <w:sz w:val="28"/>
          <w:szCs w:val="28"/>
        </w:rPr>
        <w:t xml:space="preserve"> be </w:t>
      </w:r>
      <w:r w:rsidR="00A44825">
        <w:rPr>
          <w:rFonts w:ascii="Times New Roman" w:hAnsi="Times New Roman" w:cs="Times New Roman"/>
          <w:sz w:val="28"/>
          <w:szCs w:val="28"/>
        </w:rPr>
        <w:t xml:space="preserve">in relation to an </w:t>
      </w:r>
      <w:r>
        <w:rPr>
          <w:rFonts w:ascii="Times New Roman" w:hAnsi="Times New Roman" w:cs="Times New Roman"/>
          <w:sz w:val="28"/>
          <w:szCs w:val="28"/>
        </w:rPr>
        <w:t>individual or to the person’s family</w:t>
      </w:r>
      <w:r w:rsidR="00BE4831">
        <w:rPr>
          <w:rFonts w:ascii="Times New Roman" w:hAnsi="Times New Roman" w:cs="Times New Roman"/>
          <w:sz w:val="28"/>
          <w:szCs w:val="28"/>
        </w:rPr>
        <w:t xml:space="preserve"> or community</w:t>
      </w:r>
      <w:r w:rsidR="00A44825">
        <w:rPr>
          <w:rFonts w:ascii="Times New Roman" w:hAnsi="Times New Roman" w:cs="Times New Roman"/>
          <w:sz w:val="28"/>
          <w:szCs w:val="28"/>
        </w:rPr>
        <w:t>, or it may be working towards providing better services</w:t>
      </w:r>
      <w:r>
        <w:rPr>
          <w:rFonts w:ascii="Times New Roman" w:hAnsi="Times New Roman" w:cs="Times New Roman"/>
          <w:sz w:val="28"/>
          <w:szCs w:val="28"/>
        </w:rPr>
        <w:t>.</w:t>
      </w:r>
      <w:r w:rsidR="002C6EA5">
        <w:rPr>
          <w:rFonts w:ascii="Times New Roman" w:hAnsi="Times New Roman" w:cs="Times New Roman"/>
          <w:sz w:val="28"/>
          <w:szCs w:val="28"/>
        </w:rPr>
        <w:t xml:space="preserve"> Under numerous labels, for instance multi-agency working, working in partnership, </w:t>
      </w:r>
      <w:r w:rsidR="002C6EA5">
        <w:rPr>
          <w:rFonts w:ascii="Times New Roman" w:hAnsi="Times New Roman" w:cs="Times New Roman"/>
          <w:sz w:val="28"/>
          <w:szCs w:val="28"/>
        </w:rPr>
        <w:lastRenderedPageBreak/>
        <w:t>joined up think or working,</w:t>
      </w:r>
      <w:r>
        <w:rPr>
          <w:rFonts w:ascii="Times New Roman" w:hAnsi="Times New Roman" w:cs="Times New Roman"/>
          <w:sz w:val="28"/>
          <w:szCs w:val="28"/>
        </w:rPr>
        <w:t xml:space="preserve"> </w:t>
      </w:r>
      <w:r w:rsidR="002C6EA5">
        <w:rPr>
          <w:rFonts w:ascii="Times New Roman" w:hAnsi="Times New Roman" w:cs="Times New Roman"/>
          <w:sz w:val="28"/>
          <w:szCs w:val="28"/>
        </w:rPr>
        <w:t>i</w:t>
      </w:r>
      <w:r>
        <w:rPr>
          <w:rFonts w:ascii="Times New Roman" w:hAnsi="Times New Roman" w:cs="Times New Roman"/>
          <w:sz w:val="28"/>
          <w:szCs w:val="28"/>
        </w:rPr>
        <w:t xml:space="preserve">t can be a formal or informal process which brings together the relevant professionals or agencies to share their expertise and ideas </w:t>
      </w:r>
      <w:r w:rsidR="00BE4831">
        <w:rPr>
          <w:rFonts w:ascii="Times New Roman" w:hAnsi="Times New Roman" w:cs="Times New Roman"/>
          <w:sz w:val="28"/>
          <w:szCs w:val="28"/>
        </w:rPr>
        <w:t>to</w:t>
      </w:r>
      <w:r>
        <w:rPr>
          <w:rFonts w:ascii="Times New Roman" w:hAnsi="Times New Roman" w:cs="Times New Roman"/>
          <w:sz w:val="28"/>
          <w:szCs w:val="28"/>
        </w:rPr>
        <w:t xml:space="preserve"> decide how best to support</w:t>
      </w:r>
      <w:r w:rsidR="00BE4831">
        <w:rPr>
          <w:rFonts w:ascii="Times New Roman" w:hAnsi="Times New Roman" w:cs="Times New Roman"/>
          <w:sz w:val="28"/>
          <w:szCs w:val="28"/>
        </w:rPr>
        <w:t>, form an action plan, implement and review for further outcomes and progression. It is no longer a hierarchical team, which in the past would have decided on the person’s best interests on their behalf, this practice often resulted in the person’s needs not being fully met. Today’s multi-agency working is more inclusive, with the person’s voice being at the centre of the process w</w:t>
      </w:r>
      <w:r w:rsidR="00FF3113">
        <w:rPr>
          <w:rFonts w:ascii="Times New Roman" w:hAnsi="Times New Roman" w:cs="Times New Roman"/>
          <w:sz w:val="28"/>
          <w:szCs w:val="28"/>
        </w:rPr>
        <w:t>hether this be</w:t>
      </w:r>
      <w:r w:rsidR="00BE4831">
        <w:rPr>
          <w:rFonts w:ascii="Times New Roman" w:hAnsi="Times New Roman" w:cs="Times New Roman"/>
          <w:sz w:val="28"/>
          <w:szCs w:val="28"/>
        </w:rPr>
        <w:t xml:space="preserve"> </w:t>
      </w:r>
      <w:r w:rsidR="00FF3113">
        <w:rPr>
          <w:rFonts w:ascii="Times New Roman" w:hAnsi="Times New Roman" w:cs="Times New Roman"/>
          <w:sz w:val="28"/>
          <w:szCs w:val="28"/>
        </w:rPr>
        <w:t>directly or through family representation. As each attendant of multi-agency working brings their own expertise to the table, the expertise of the individual is their own knowledge of what needs there are, and what may or may not work to meet them. In general terms there are three models of multi-agency working</w:t>
      </w:r>
      <w:r w:rsidR="00E548E0">
        <w:rPr>
          <w:rFonts w:ascii="Times New Roman" w:hAnsi="Times New Roman" w:cs="Times New Roman"/>
          <w:sz w:val="28"/>
          <w:szCs w:val="28"/>
        </w:rPr>
        <w:t>, these being a panel, a team or an integrated service such as a children’s centre or a multi-agency safeguarding hub (MASH). A multi-agency panel, such as Children and Young People’s Partnership (CYPP) comprises a combination of representatives from statutory agencies such as police, health, social services, youth offending, and education</w:t>
      </w:r>
      <w:r w:rsidR="0063759F">
        <w:rPr>
          <w:rFonts w:ascii="Times New Roman" w:hAnsi="Times New Roman" w:cs="Times New Roman"/>
          <w:sz w:val="28"/>
          <w:szCs w:val="28"/>
        </w:rPr>
        <w:t xml:space="preserve">, all of which remain within their own service base, but meet regularly to ensure that services are available, relevant to current legislation and policy, to help sustain and improve the lives of children and young people within that CYPP’s area. CYPP are responsible for devising their own </w:t>
      </w:r>
      <w:r w:rsidR="00B76781">
        <w:rPr>
          <w:rFonts w:ascii="Times New Roman" w:hAnsi="Times New Roman" w:cs="Times New Roman"/>
          <w:sz w:val="28"/>
          <w:szCs w:val="28"/>
        </w:rPr>
        <w:t>Children and Young People plan, with guidance from government, the benefit of this being that the agencies in each area knows their demographics and constraints. The potential issues for CYPP in counties such as Powys are its rurality</w:t>
      </w:r>
      <w:r w:rsidR="00AF0DA4">
        <w:rPr>
          <w:rFonts w:ascii="Times New Roman" w:hAnsi="Times New Roman" w:cs="Times New Roman"/>
          <w:sz w:val="28"/>
          <w:szCs w:val="28"/>
        </w:rPr>
        <w:t xml:space="preserve"> and size</w:t>
      </w:r>
      <w:r w:rsidR="00B76781">
        <w:rPr>
          <w:rFonts w:ascii="Times New Roman" w:hAnsi="Times New Roman" w:cs="Times New Roman"/>
          <w:sz w:val="28"/>
          <w:szCs w:val="28"/>
        </w:rPr>
        <w:t xml:space="preserve">, </w:t>
      </w:r>
      <w:r w:rsidR="00AF0DA4">
        <w:rPr>
          <w:rFonts w:ascii="Times New Roman" w:hAnsi="Times New Roman" w:cs="Times New Roman"/>
          <w:sz w:val="28"/>
          <w:szCs w:val="28"/>
        </w:rPr>
        <w:t>making time and distance a factor to be considered when organising meetings. A multi-agency team</w:t>
      </w:r>
      <w:r w:rsidR="003E71CB">
        <w:rPr>
          <w:rFonts w:ascii="Times New Roman" w:hAnsi="Times New Roman" w:cs="Times New Roman"/>
          <w:sz w:val="28"/>
          <w:szCs w:val="28"/>
        </w:rPr>
        <w:t xml:space="preserve"> may have a central hub with a core team from several agencies, however not all members may able to work from the hub. For example</w:t>
      </w:r>
      <w:r w:rsidR="000D0449">
        <w:rPr>
          <w:rFonts w:ascii="Times New Roman" w:hAnsi="Times New Roman" w:cs="Times New Roman"/>
          <w:sz w:val="28"/>
          <w:szCs w:val="28"/>
        </w:rPr>
        <w:t>,</w:t>
      </w:r>
      <w:r w:rsidR="003E71CB">
        <w:rPr>
          <w:rFonts w:ascii="Times New Roman" w:hAnsi="Times New Roman" w:cs="Times New Roman"/>
          <w:sz w:val="28"/>
          <w:szCs w:val="28"/>
        </w:rPr>
        <w:t xml:space="preserve"> </w:t>
      </w:r>
      <w:proofErr w:type="spellStart"/>
      <w:r w:rsidR="003E71CB">
        <w:rPr>
          <w:rFonts w:ascii="Times New Roman" w:hAnsi="Times New Roman" w:cs="Times New Roman"/>
          <w:sz w:val="28"/>
          <w:szCs w:val="28"/>
        </w:rPr>
        <w:t>Cymorth</w:t>
      </w:r>
      <w:proofErr w:type="spellEnd"/>
      <w:r w:rsidR="003E71CB">
        <w:rPr>
          <w:rFonts w:ascii="Times New Roman" w:hAnsi="Times New Roman" w:cs="Times New Roman"/>
          <w:sz w:val="28"/>
          <w:szCs w:val="28"/>
        </w:rPr>
        <w:t xml:space="preserve"> </w:t>
      </w:r>
      <w:proofErr w:type="spellStart"/>
      <w:r w:rsidR="003E71CB">
        <w:rPr>
          <w:rFonts w:ascii="Times New Roman" w:hAnsi="Times New Roman" w:cs="Times New Roman"/>
          <w:sz w:val="28"/>
          <w:szCs w:val="28"/>
        </w:rPr>
        <w:t>Cymru</w:t>
      </w:r>
      <w:proofErr w:type="spellEnd"/>
      <w:r w:rsidR="003E71CB">
        <w:rPr>
          <w:rFonts w:ascii="Times New Roman" w:hAnsi="Times New Roman" w:cs="Times New Roman"/>
          <w:sz w:val="28"/>
          <w:szCs w:val="28"/>
        </w:rPr>
        <w:t xml:space="preserve"> has its base in Cardiff, though it provides support for housing, homelessness and social services across Wales, with me</w:t>
      </w:r>
      <w:r w:rsidR="000D0449">
        <w:rPr>
          <w:rFonts w:ascii="Times New Roman" w:hAnsi="Times New Roman" w:cs="Times New Roman"/>
          <w:sz w:val="28"/>
          <w:szCs w:val="28"/>
        </w:rPr>
        <w:t xml:space="preserve">mbers from both local councils and charities. They must have a strong team core to effectively meet the needs of </w:t>
      </w:r>
      <w:r w:rsidR="000D0449">
        <w:rPr>
          <w:rFonts w:ascii="Times New Roman" w:hAnsi="Times New Roman" w:cs="Times New Roman"/>
          <w:sz w:val="28"/>
          <w:szCs w:val="28"/>
        </w:rPr>
        <w:lastRenderedPageBreak/>
        <w:t>someone who lives for example in Ceredigion. The third model of multi-agency working is an Integrated Service such as a children’s centre. Having a multi-agency partnership working under one roof can have its benefits, for instance, a single budget, shared policy and practice, good relations with team members</w:t>
      </w:r>
      <w:r w:rsidR="00FB201C">
        <w:rPr>
          <w:rFonts w:ascii="Times New Roman" w:hAnsi="Times New Roman" w:cs="Times New Roman"/>
          <w:sz w:val="28"/>
          <w:szCs w:val="28"/>
        </w:rPr>
        <w:t>, getting to know service users which may help build trust. However, when returning again to the demographics of Wales, integrated services may be an easier concept to execute in bigger towns and cities than in more rural areas. One of the barriers for people wishing to access the service</w:t>
      </w:r>
      <w:r w:rsidR="00B76781">
        <w:rPr>
          <w:rFonts w:ascii="Times New Roman" w:hAnsi="Times New Roman" w:cs="Times New Roman"/>
          <w:sz w:val="28"/>
          <w:szCs w:val="28"/>
        </w:rPr>
        <w:t xml:space="preserve"> </w:t>
      </w:r>
      <w:r w:rsidR="00FB201C">
        <w:rPr>
          <w:rFonts w:ascii="Times New Roman" w:hAnsi="Times New Roman" w:cs="Times New Roman"/>
          <w:sz w:val="28"/>
          <w:szCs w:val="28"/>
        </w:rPr>
        <w:t>in rural Wales is transport links. Issues such as this would have to be addressed to enable service users to access the facilities.</w:t>
      </w:r>
    </w:p>
    <w:p w14:paraId="1DDE2690" w14:textId="77777777" w:rsidR="004D3A4B" w:rsidRDefault="004D3A4B" w:rsidP="002D7371">
      <w:pPr>
        <w:pStyle w:val="NoSpacing"/>
        <w:spacing w:line="360" w:lineRule="auto"/>
        <w:rPr>
          <w:rFonts w:ascii="Times New Roman" w:hAnsi="Times New Roman" w:cs="Times New Roman"/>
          <w:sz w:val="28"/>
          <w:szCs w:val="28"/>
        </w:rPr>
      </w:pPr>
    </w:p>
    <w:p w14:paraId="6E7A2CCA" w14:textId="46E72C0F" w:rsidR="00E03F4A" w:rsidRDefault="004D3A4B"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Multi-agency in its earlier form would be more like inter-agency, that is, between two agencies or people involved in support, for example in a school a special educational needs teacher helping a teacher to support a child in the classroom. In a wider context it may be little more than a letter being sent in the post or a phone call, this for multi-agency as well as inter-agency, the point being that the reliability of finding the best outcome to support would be lacking in some cases. This no true</w:t>
      </w:r>
      <w:r w:rsidR="00AB71C5">
        <w:rPr>
          <w:rFonts w:ascii="Times New Roman" w:hAnsi="Times New Roman" w:cs="Times New Roman"/>
          <w:sz w:val="28"/>
          <w:szCs w:val="28"/>
        </w:rPr>
        <w:t>r</w:t>
      </w:r>
      <w:r>
        <w:rPr>
          <w:rFonts w:ascii="Times New Roman" w:hAnsi="Times New Roman" w:cs="Times New Roman"/>
          <w:sz w:val="28"/>
          <w:szCs w:val="28"/>
        </w:rPr>
        <w:t xml:space="preserve"> than that of Victoria Climbie, who although was known to various statutory agencies</w:t>
      </w:r>
      <w:r w:rsidR="00E03F4A">
        <w:rPr>
          <w:rFonts w:ascii="Times New Roman" w:hAnsi="Times New Roman" w:cs="Times New Roman"/>
          <w:sz w:val="28"/>
          <w:szCs w:val="28"/>
        </w:rPr>
        <w:t xml:space="preserve"> was horribly neglected and abused resulting in her death, the dreadful truth emerging that she was wholly let down by a system which was supposed to protect.</w:t>
      </w:r>
    </w:p>
    <w:p w14:paraId="6015305A" w14:textId="77777777" w:rsidR="00E03F4A" w:rsidRDefault="00E03F4A" w:rsidP="002D7371">
      <w:pPr>
        <w:pStyle w:val="NoSpacing"/>
        <w:spacing w:line="360" w:lineRule="auto"/>
        <w:rPr>
          <w:rFonts w:ascii="Times New Roman" w:hAnsi="Times New Roman" w:cs="Times New Roman"/>
          <w:sz w:val="28"/>
          <w:szCs w:val="28"/>
        </w:rPr>
      </w:pPr>
    </w:p>
    <w:p w14:paraId="27ECC6FC" w14:textId="77777777" w:rsidR="004D3A4B" w:rsidRDefault="00E03F4A"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419A86AA" w14:textId="77777777" w:rsidR="004D3A4B" w:rsidRDefault="004D3A4B" w:rsidP="002D7371">
      <w:pPr>
        <w:pStyle w:val="NoSpacing"/>
        <w:spacing w:line="360" w:lineRule="auto"/>
        <w:rPr>
          <w:rFonts w:ascii="Times New Roman" w:hAnsi="Times New Roman" w:cs="Times New Roman"/>
          <w:sz w:val="28"/>
          <w:szCs w:val="28"/>
        </w:rPr>
      </w:pPr>
    </w:p>
    <w:p w14:paraId="602D0EC8" w14:textId="77777777" w:rsidR="000C26A7" w:rsidRDefault="00AB463C"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Why are there challenges or barriers to multi-agency working? To </w:t>
      </w:r>
      <w:r w:rsidR="007C5582">
        <w:rPr>
          <w:rFonts w:ascii="Times New Roman" w:hAnsi="Times New Roman" w:cs="Times New Roman"/>
          <w:sz w:val="28"/>
          <w:szCs w:val="28"/>
        </w:rPr>
        <w:t xml:space="preserve">attempt to </w:t>
      </w:r>
      <w:r>
        <w:rPr>
          <w:rFonts w:ascii="Times New Roman" w:hAnsi="Times New Roman" w:cs="Times New Roman"/>
          <w:sz w:val="28"/>
          <w:szCs w:val="28"/>
        </w:rPr>
        <w:t xml:space="preserve">understand this we must understand that a lot of multi-agency work does not take place from a central hub, but rather a set of targets undertaken to be implemented by a certain deadline, all of which has been pre-arranged at a previous multi-agency meeting. </w:t>
      </w:r>
      <w:r w:rsidR="00901853">
        <w:rPr>
          <w:rFonts w:ascii="Times New Roman" w:hAnsi="Times New Roman" w:cs="Times New Roman"/>
          <w:sz w:val="28"/>
          <w:szCs w:val="28"/>
        </w:rPr>
        <w:t xml:space="preserve">As meeting the needs of a child is evolving and </w:t>
      </w:r>
      <w:r w:rsidR="00901853">
        <w:rPr>
          <w:rFonts w:ascii="Times New Roman" w:hAnsi="Times New Roman" w:cs="Times New Roman"/>
          <w:sz w:val="28"/>
          <w:szCs w:val="28"/>
        </w:rPr>
        <w:lastRenderedPageBreak/>
        <w:t>extending to also meeting the needs of the child’s family as well, the attendants of the meeting are also growing. Within the statutory agencies there may be several in attendance, such as teaching staff, one or more from various areas of health or social care, housing, police, and we must also account for voluntary agencies which provide support</w:t>
      </w:r>
      <w:r w:rsidR="003271EA">
        <w:rPr>
          <w:rFonts w:ascii="Times New Roman" w:hAnsi="Times New Roman" w:cs="Times New Roman"/>
          <w:sz w:val="28"/>
          <w:szCs w:val="28"/>
        </w:rPr>
        <w:t>,</w:t>
      </w:r>
      <w:r w:rsidR="007C5582">
        <w:rPr>
          <w:rFonts w:ascii="Times New Roman" w:hAnsi="Times New Roman" w:cs="Times New Roman"/>
          <w:sz w:val="28"/>
          <w:szCs w:val="28"/>
        </w:rPr>
        <w:t xml:space="preserve"> perhaps </w:t>
      </w:r>
      <w:r w:rsidR="00901853">
        <w:rPr>
          <w:rFonts w:ascii="Times New Roman" w:hAnsi="Times New Roman" w:cs="Times New Roman"/>
          <w:sz w:val="28"/>
          <w:szCs w:val="28"/>
        </w:rPr>
        <w:t xml:space="preserve">for young carers, behaviour issues or substance abuse. </w:t>
      </w:r>
      <w:r w:rsidR="00613F20">
        <w:rPr>
          <w:rFonts w:ascii="Times New Roman" w:hAnsi="Times New Roman" w:cs="Times New Roman"/>
          <w:sz w:val="28"/>
          <w:szCs w:val="28"/>
        </w:rPr>
        <w:t>Although multi-agency working is not limited</w:t>
      </w:r>
      <w:r w:rsidR="00BE2526">
        <w:rPr>
          <w:rFonts w:ascii="Times New Roman" w:hAnsi="Times New Roman" w:cs="Times New Roman"/>
          <w:sz w:val="28"/>
          <w:szCs w:val="28"/>
        </w:rPr>
        <w:t xml:space="preserve"> to</w:t>
      </w:r>
      <w:r w:rsidR="000C26A7">
        <w:rPr>
          <w:rFonts w:ascii="Times New Roman" w:hAnsi="Times New Roman" w:cs="Times New Roman"/>
          <w:sz w:val="28"/>
          <w:szCs w:val="28"/>
        </w:rPr>
        <w:t xml:space="preserve"> children; adult support is also provided for, for example where a new disability arises various departments of health may form a multi-agency partnership with housing to provide appropriate housing and support for an individual and their family.</w:t>
      </w:r>
      <w:r w:rsidR="00753FDF">
        <w:rPr>
          <w:rFonts w:ascii="Times New Roman" w:hAnsi="Times New Roman" w:cs="Times New Roman"/>
          <w:sz w:val="28"/>
          <w:szCs w:val="28"/>
        </w:rPr>
        <w:t xml:space="preserve"> </w:t>
      </w:r>
    </w:p>
    <w:p w14:paraId="3B9D057E" w14:textId="44FE94C8" w:rsidR="007447BB" w:rsidRDefault="000C26A7"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There are some multi-agency projects</w:t>
      </w:r>
      <w:r w:rsidR="00F27396">
        <w:rPr>
          <w:rFonts w:ascii="Times New Roman" w:hAnsi="Times New Roman" w:cs="Times New Roman"/>
          <w:sz w:val="28"/>
          <w:szCs w:val="28"/>
        </w:rPr>
        <w:t xml:space="preserve"> across Wales and locally, initiatives such as Families First, and One Powys Plan. </w:t>
      </w:r>
      <w:r w:rsidR="00AD3523">
        <w:rPr>
          <w:rFonts w:ascii="Times New Roman" w:hAnsi="Times New Roman" w:cs="Times New Roman"/>
          <w:sz w:val="28"/>
          <w:szCs w:val="28"/>
        </w:rPr>
        <w:t xml:space="preserve">Flying Start is a government programme aiming to </w:t>
      </w:r>
      <w:r w:rsidR="00753FDF">
        <w:rPr>
          <w:rFonts w:ascii="Times New Roman" w:hAnsi="Times New Roman" w:cs="Times New Roman"/>
          <w:sz w:val="28"/>
          <w:szCs w:val="28"/>
        </w:rPr>
        <w:t>support disadvantaged families</w:t>
      </w:r>
      <w:r w:rsidR="00AD3523">
        <w:rPr>
          <w:rFonts w:ascii="Times New Roman" w:hAnsi="Times New Roman" w:cs="Times New Roman"/>
          <w:sz w:val="28"/>
          <w:szCs w:val="28"/>
        </w:rPr>
        <w:t xml:space="preserve">, while </w:t>
      </w:r>
      <w:proofErr w:type="spellStart"/>
      <w:r w:rsidR="00AD3523">
        <w:rPr>
          <w:rFonts w:ascii="Times New Roman" w:hAnsi="Times New Roman" w:cs="Times New Roman"/>
          <w:sz w:val="28"/>
          <w:szCs w:val="28"/>
        </w:rPr>
        <w:t>Cynnal</w:t>
      </w:r>
      <w:proofErr w:type="spellEnd"/>
      <w:r w:rsidR="00AD3523">
        <w:rPr>
          <w:rFonts w:ascii="Times New Roman" w:hAnsi="Times New Roman" w:cs="Times New Roman"/>
          <w:sz w:val="28"/>
          <w:szCs w:val="28"/>
        </w:rPr>
        <w:t xml:space="preserve"> Plant Powys, a project run by charity Action for Children, provides support at school and home for behaviour and family.</w:t>
      </w:r>
      <w:r w:rsidR="007C5582">
        <w:rPr>
          <w:rFonts w:ascii="Times New Roman" w:hAnsi="Times New Roman" w:cs="Times New Roman"/>
          <w:sz w:val="28"/>
          <w:szCs w:val="28"/>
        </w:rPr>
        <w:t xml:space="preserve"> These projects come together to evaluate, plan, implement, assess and revise, to ensure the appropriate support is provided for people. There are other projects which do the same but from a central hub, initiatives such as Gwent Missing </w:t>
      </w:r>
      <w:proofErr w:type="spellStart"/>
      <w:r w:rsidR="007C5582">
        <w:rPr>
          <w:rFonts w:ascii="Times New Roman" w:hAnsi="Times New Roman" w:cs="Times New Roman"/>
          <w:sz w:val="28"/>
          <w:szCs w:val="28"/>
        </w:rPr>
        <w:t>Childrens</w:t>
      </w:r>
      <w:proofErr w:type="spellEnd"/>
      <w:r w:rsidR="007C5582">
        <w:rPr>
          <w:rFonts w:ascii="Times New Roman" w:hAnsi="Times New Roman" w:cs="Times New Roman"/>
          <w:sz w:val="28"/>
          <w:szCs w:val="28"/>
        </w:rPr>
        <w:t xml:space="preserve"> Team, Cwm </w:t>
      </w:r>
      <w:proofErr w:type="spellStart"/>
      <w:r w:rsidR="007C5582">
        <w:rPr>
          <w:rFonts w:ascii="Times New Roman" w:hAnsi="Times New Roman" w:cs="Times New Roman"/>
          <w:sz w:val="28"/>
          <w:szCs w:val="28"/>
        </w:rPr>
        <w:t>Taf</w:t>
      </w:r>
      <w:proofErr w:type="spellEnd"/>
      <w:r w:rsidR="007C5582">
        <w:rPr>
          <w:rFonts w:ascii="Times New Roman" w:hAnsi="Times New Roman" w:cs="Times New Roman"/>
          <w:sz w:val="28"/>
          <w:szCs w:val="28"/>
        </w:rPr>
        <w:t xml:space="preserve"> M</w:t>
      </w:r>
      <w:r w:rsidR="00E548E0">
        <w:rPr>
          <w:rFonts w:ascii="Times New Roman" w:hAnsi="Times New Roman" w:cs="Times New Roman"/>
          <w:sz w:val="28"/>
          <w:szCs w:val="28"/>
        </w:rPr>
        <w:t>ASH</w:t>
      </w:r>
      <w:r w:rsidR="007C5582">
        <w:rPr>
          <w:rFonts w:ascii="Times New Roman" w:hAnsi="Times New Roman" w:cs="Times New Roman"/>
          <w:sz w:val="28"/>
          <w:szCs w:val="28"/>
        </w:rPr>
        <w:t xml:space="preserve">, and North Wales MASH. When comparing the two models it becomes apparent that there may be far more challenges for those agencies which have to come together operate the project smoothly and successfully, in comparison to those operating within a MASH. </w:t>
      </w:r>
      <w:r w:rsidR="00684DBF">
        <w:rPr>
          <w:rFonts w:ascii="Times New Roman" w:hAnsi="Times New Roman" w:cs="Times New Roman"/>
          <w:sz w:val="28"/>
          <w:szCs w:val="28"/>
        </w:rPr>
        <w:t>Time has to be one of the most prominent factors, for contacting everyone involved, arranging and attending meetings, assessment, implementation, acquiring resources, consulting and comparing policy to ensure the needs are supported by all, appropriate meeting times to support families with childcare issues, releasing staff from other duties or projects to attend. Inevitably this can lead to not all being able to attend, which can hamper progress or support. Professionalism and personality can also be a barrier</w:t>
      </w:r>
      <w:r w:rsidR="00961536">
        <w:rPr>
          <w:rFonts w:ascii="Times New Roman" w:hAnsi="Times New Roman" w:cs="Times New Roman"/>
          <w:sz w:val="28"/>
          <w:szCs w:val="28"/>
        </w:rPr>
        <w:t xml:space="preserve">, the idea that one person, their job description and their views may lead to feeling of </w:t>
      </w:r>
      <w:r w:rsidR="00961536">
        <w:rPr>
          <w:rFonts w:ascii="Times New Roman" w:hAnsi="Times New Roman" w:cs="Times New Roman"/>
          <w:sz w:val="28"/>
          <w:szCs w:val="28"/>
        </w:rPr>
        <w:lastRenderedPageBreak/>
        <w:t>inequality and in some cases inadequacy among others can become detrimental to the support of the person in need. Having to wait for a referral service to implement early intervention will delay implementing the support the person is in need of, which may cause more upset or harm to the individual. In comparison, working within a MASH staff may be from different service providers but they are working together daily. This daily contact helps staff build relationships with each other and their service users, provides more consistency for the service users, enables staff to manage their time more effectively</w:t>
      </w:r>
      <w:r w:rsidR="003271EA">
        <w:rPr>
          <w:rFonts w:ascii="Times New Roman" w:hAnsi="Times New Roman" w:cs="Times New Roman"/>
          <w:sz w:val="28"/>
          <w:szCs w:val="28"/>
        </w:rPr>
        <w:t>, can decrease the need for recurring referrals, enabling them to initiate earlier intervention. As a model, the MASH seems a more reliable standard of multi-agency working, however there is the risk of the hub being seen as a one-stop shop which may result in some needs not being able to be provided for.</w:t>
      </w:r>
    </w:p>
    <w:p w14:paraId="5AA0BD14" w14:textId="63828B18" w:rsidR="002C6EA5" w:rsidRDefault="002C6EA5" w:rsidP="002D7371">
      <w:pPr>
        <w:pStyle w:val="NoSpacing"/>
        <w:spacing w:line="360" w:lineRule="auto"/>
        <w:rPr>
          <w:rFonts w:ascii="Times New Roman" w:hAnsi="Times New Roman" w:cs="Times New Roman"/>
          <w:sz w:val="28"/>
          <w:szCs w:val="28"/>
        </w:rPr>
      </w:pPr>
    </w:p>
    <w:p w14:paraId="221F07F7" w14:textId="2D7CCE7A" w:rsidR="002C6EA5" w:rsidRDefault="007D0E03"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So how exactly does a team such as CYPP Powys operate in </w:t>
      </w:r>
      <w:r w:rsidR="000F2646">
        <w:rPr>
          <w:rFonts w:ascii="Times New Roman" w:hAnsi="Times New Roman" w:cs="Times New Roman"/>
          <w:sz w:val="28"/>
          <w:szCs w:val="28"/>
        </w:rPr>
        <w:t>rural Wales?</w:t>
      </w:r>
      <w:r w:rsidR="00C064B3">
        <w:rPr>
          <w:rFonts w:ascii="Times New Roman" w:hAnsi="Times New Roman" w:cs="Times New Roman"/>
          <w:sz w:val="28"/>
          <w:szCs w:val="28"/>
        </w:rPr>
        <w:t xml:space="preserve"> Without a central hub it must be a well organised team which meets regularly. CYPP shares the Welsh Government’s view that every child in Wales is supported by the seven core aims as set out by the United Nations Convention on the Rights of the Child. </w:t>
      </w:r>
      <w:r w:rsidR="00BB188D">
        <w:rPr>
          <w:rFonts w:ascii="Times New Roman" w:hAnsi="Times New Roman" w:cs="Times New Roman"/>
          <w:sz w:val="28"/>
          <w:szCs w:val="28"/>
        </w:rPr>
        <w:t>Of course,</w:t>
      </w:r>
      <w:r w:rsidR="00C064B3">
        <w:rPr>
          <w:rFonts w:ascii="Times New Roman" w:hAnsi="Times New Roman" w:cs="Times New Roman"/>
          <w:sz w:val="28"/>
          <w:szCs w:val="28"/>
        </w:rPr>
        <w:t xml:space="preserve"> CYPP, although working for all children and families in Powys </w:t>
      </w:r>
      <w:r w:rsidR="00EA2BB5">
        <w:rPr>
          <w:rFonts w:ascii="Times New Roman" w:hAnsi="Times New Roman" w:cs="Times New Roman"/>
          <w:sz w:val="28"/>
          <w:szCs w:val="28"/>
        </w:rPr>
        <w:t>must have strategic plans to support those who have more need than others. One of those strategies is the Team around the Family, or TAF as it is more commonly known. The TAF’s aim to uphold CYPP’s vision that:</w:t>
      </w:r>
    </w:p>
    <w:p w14:paraId="3CE30F2F" w14:textId="77777777" w:rsidR="00EA2BB5" w:rsidRDefault="00EA2BB5" w:rsidP="002D7371">
      <w:pPr>
        <w:pStyle w:val="NoSpacing"/>
        <w:spacing w:line="360" w:lineRule="auto"/>
        <w:rPr>
          <w:rFonts w:ascii="Times New Roman" w:hAnsi="Times New Roman" w:cs="Times New Roman"/>
          <w:sz w:val="28"/>
          <w:szCs w:val="28"/>
        </w:rPr>
      </w:pPr>
    </w:p>
    <w:p w14:paraId="5FD3965C" w14:textId="415C91E2" w:rsidR="00EA2BB5" w:rsidRDefault="00EA2BB5" w:rsidP="002D7371">
      <w:pPr>
        <w:pStyle w:val="NoSpacing"/>
        <w:spacing w:line="360" w:lineRule="auto"/>
        <w:rPr>
          <w:rFonts w:ascii="Times New Roman" w:hAnsi="Times New Roman" w:cs="Times New Roman"/>
          <w:color w:val="000000"/>
          <w:sz w:val="28"/>
          <w:szCs w:val="28"/>
        </w:rPr>
      </w:pPr>
      <w:r>
        <w:rPr>
          <w:rFonts w:ascii="Times New Roman" w:hAnsi="Times New Roman" w:cs="Times New Roman"/>
          <w:sz w:val="28"/>
          <w:szCs w:val="28"/>
        </w:rPr>
        <w:tab/>
      </w:r>
      <w:r w:rsidRPr="00EA2BB5">
        <w:rPr>
          <w:rFonts w:ascii="Times New Roman" w:hAnsi="Times New Roman" w:cs="Times New Roman"/>
          <w:color w:val="000000"/>
          <w:sz w:val="28"/>
          <w:szCs w:val="28"/>
        </w:rPr>
        <w:t>All children and young people living in Powys reach their full potential by having access to the services they need and that those services value and respect them (and their parents and carers) and promote their health, wellbeing, learning and development.</w:t>
      </w:r>
      <w:r>
        <w:rPr>
          <w:rFonts w:ascii="Times New Roman" w:hAnsi="Times New Roman" w:cs="Times New Roman"/>
          <w:color w:val="000000"/>
          <w:sz w:val="28"/>
          <w:szCs w:val="28"/>
        </w:rPr>
        <w:t xml:space="preserve"> (Powys CYPP, no date).</w:t>
      </w:r>
    </w:p>
    <w:p w14:paraId="1755725B" w14:textId="4410CC13" w:rsidR="00EA2BB5" w:rsidRDefault="00EA2BB5" w:rsidP="002D7371">
      <w:pPr>
        <w:pStyle w:val="NoSpacing"/>
        <w:spacing w:line="360" w:lineRule="auto"/>
        <w:rPr>
          <w:rFonts w:ascii="Times New Roman" w:hAnsi="Times New Roman" w:cs="Times New Roman"/>
          <w:sz w:val="28"/>
          <w:szCs w:val="28"/>
        </w:rPr>
      </w:pPr>
    </w:p>
    <w:p w14:paraId="21F90643" w14:textId="5578E59C" w:rsidR="00AE1AA9" w:rsidRDefault="00D961E4"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To understand the level of need and services a child or family requires involves completing a Children and Family Assessment (CAF). This referral system can only be completed with parental consent, though referral can be made from a number of agencies, be they education or perhaps health services. </w:t>
      </w:r>
      <w:r w:rsidR="00633DA7">
        <w:rPr>
          <w:rFonts w:ascii="Times New Roman" w:hAnsi="Times New Roman" w:cs="Times New Roman"/>
          <w:sz w:val="28"/>
          <w:szCs w:val="28"/>
        </w:rPr>
        <w:t>A CAF looks not only at what a child or family may need but also takes into account their strengths. This CAF is then presented to a co-ordination team which reviews the needs, discusses which strategies or interventions could be implemented, by which agency or agencies, and allocates a family contact to liaise between the family and the TAF, again with consent from the family. At a basic level this may meal that is required to support the child or family, but in more complicated or complex cases there would be a more in-depth discussion among the TAF members, this meeting to include the family in the discussion. With provision and strategy to support being agreed by both TAF and family, there are likely to be follow</w:t>
      </w:r>
      <w:r w:rsidR="00AE1AA9">
        <w:rPr>
          <w:rFonts w:ascii="Times New Roman" w:hAnsi="Times New Roman" w:cs="Times New Roman"/>
          <w:sz w:val="28"/>
          <w:szCs w:val="28"/>
        </w:rPr>
        <w:t>-</w:t>
      </w:r>
      <w:r w:rsidR="00633DA7">
        <w:rPr>
          <w:rFonts w:ascii="Times New Roman" w:hAnsi="Times New Roman" w:cs="Times New Roman"/>
          <w:sz w:val="28"/>
          <w:szCs w:val="28"/>
        </w:rPr>
        <w:t>up meetings</w:t>
      </w:r>
      <w:r w:rsidR="00AE1AA9">
        <w:rPr>
          <w:rFonts w:ascii="Times New Roman" w:hAnsi="Times New Roman" w:cs="Times New Roman"/>
          <w:sz w:val="28"/>
          <w:szCs w:val="28"/>
        </w:rPr>
        <w:t xml:space="preserve"> to re-assess and review so that the appropriate level of care or support may be provided. TAF panel</w:t>
      </w:r>
      <w:r w:rsidR="00972EDA">
        <w:rPr>
          <w:rFonts w:ascii="Times New Roman" w:hAnsi="Times New Roman" w:cs="Times New Roman"/>
          <w:sz w:val="28"/>
          <w:szCs w:val="28"/>
        </w:rPr>
        <w:t>s</w:t>
      </w:r>
      <w:r w:rsidR="00AE1AA9">
        <w:rPr>
          <w:rFonts w:ascii="Times New Roman" w:hAnsi="Times New Roman" w:cs="Times New Roman"/>
          <w:sz w:val="28"/>
          <w:szCs w:val="28"/>
        </w:rPr>
        <w:t xml:space="preserve"> meet to examine complex cases and work through any complications which may have arisen through the TAF procedures. They are comprised of representatives from all the statutory agencies, such as education, health, youth services, leisure, housing</w:t>
      </w:r>
      <w:r w:rsidR="00972EDA">
        <w:rPr>
          <w:rFonts w:ascii="Times New Roman" w:hAnsi="Times New Roman" w:cs="Times New Roman"/>
          <w:sz w:val="28"/>
          <w:szCs w:val="28"/>
        </w:rPr>
        <w:t xml:space="preserve">, social services and police. Panels may also be attended by representatives specific to a case or referral, perhaps for example a representative from a particular school or Early Years setting. </w:t>
      </w:r>
    </w:p>
    <w:p w14:paraId="469414D9" w14:textId="1A70E858" w:rsidR="00760778" w:rsidRDefault="00972EDA"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What are the benefits and challenges for this partnership working? Well one of the first benefits is that each TAF panel has its own budget, reducing the pressure for each agency to bring part of their own pot to the table, which, at a time when budgets are already stretched to the limit, must bring a small sense of relief to the agencies who attend</w:t>
      </w:r>
      <w:r w:rsidR="00214C99">
        <w:rPr>
          <w:rFonts w:ascii="Times New Roman" w:hAnsi="Times New Roman" w:cs="Times New Roman"/>
          <w:sz w:val="28"/>
          <w:szCs w:val="28"/>
        </w:rPr>
        <w:t xml:space="preserve">. Not least to those agencies which are charities whose budget is mainly reliant on donations from the public. Also, having regular meetings creates awareness of those who attend, allowing them to manage their time effectively to be able to attend. Agencies who come to a TAF </w:t>
      </w:r>
      <w:r w:rsidR="00214C99">
        <w:rPr>
          <w:rFonts w:ascii="Times New Roman" w:hAnsi="Times New Roman" w:cs="Times New Roman"/>
          <w:sz w:val="28"/>
          <w:szCs w:val="28"/>
        </w:rPr>
        <w:lastRenderedPageBreak/>
        <w:t xml:space="preserve">panel do so as equals, </w:t>
      </w:r>
      <w:r w:rsidR="005C22EA">
        <w:rPr>
          <w:rFonts w:ascii="Times New Roman" w:hAnsi="Times New Roman" w:cs="Times New Roman"/>
          <w:sz w:val="28"/>
          <w:szCs w:val="28"/>
        </w:rPr>
        <w:t>recognising and respecting each other’s strengths and expertise, which dispels with the need for a hierarchy. Although there is always someone acting as chairperson, working through difficulties in cases is more achievable when everyone is working collaboratively rather than in a chain of command system. The challenges to this kind of partnership working may be things such as time, consent, policy, legislation, information</w:t>
      </w:r>
      <w:r w:rsidR="009D2236">
        <w:rPr>
          <w:rFonts w:ascii="Times New Roman" w:hAnsi="Times New Roman" w:cs="Times New Roman"/>
          <w:sz w:val="28"/>
          <w:szCs w:val="28"/>
        </w:rPr>
        <w:t xml:space="preserve">, availability of provision or strategies, and size of caseloads. As mentioned before time is always </w:t>
      </w:r>
      <w:r w:rsidR="000F677C">
        <w:rPr>
          <w:rFonts w:ascii="Times New Roman" w:hAnsi="Times New Roman" w:cs="Times New Roman"/>
          <w:sz w:val="28"/>
          <w:szCs w:val="28"/>
        </w:rPr>
        <w:t>a challenge, especially for distance travelling in a rural area such as Powys. The agency representatives</w:t>
      </w:r>
      <w:r w:rsidR="005C22EA">
        <w:rPr>
          <w:rFonts w:ascii="Times New Roman" w:hAnsi="Times New Roman" w:cs="Times New Roman"/>
          <w:sz w:val="28"/>
          <w:szCs w:val="28"/>
        </w:rPr>
        <w:t xml:space="preserve"> </w:t>
      </w:r>
      <w:r w:rsidR="000F677C">
        <w:rPr>
          <w:rFonts w:ascii="Times New Roman" w:hAnsi="Times New Roman" w:cs="Times New Roman"/>
          <w:sz w:val="28"/>
          <w:szCs w:val="28"/>
        </w:rPr>
        <w:t xml:space="preserve">are not seconded into their role on a TAF panel, it is one they perform on top of their usual agency duties. Consent is another issue, if the parents or family refuse consent at any point progress and support may become hampered, unless of course the issue becomes one of child protection. Policy and legislation must be updated </w:t>
      </w:r>
      <w:proofErr w:type="gramStart"/>
      <w:r w:rsidR="000F677C">
        <w:rPr>
          <w:rFonts w:ascii="Times New Roman" w:hAnsi="Times New Roman" w:cs="Times New Roman"/>
          <w:sz w:val="28"/>
          <w:szCs w:val="28"/>
        </w:rPr>
        <w:t>regularly, and</w:t>
      </w:r>
      <w:proofErr w:type="gramEnd"/>
      <w:r w:rsidR="000F677C">
        <w:rPr>
          <w:rFonts w:ascii="Times New Roman" w:hAnsi="Times New Roman" w:cs="Times New Roman"/>
          <w:sz w:val="28"/>
          <w:szCs w:val="28"/>
        </w:rPr>
        <w:t xml:space="preserve"> being clear on the policies of all the agencies and how they support the different agencies on the panel and their service users is important. CYPP has their own information sharing policy and protocols which the TAF panel must adhere to but so do those who are on the panel</w:t>
      </w:r>
      <w:r w:rsidR="00A66A7A">
        <w:rPr>
          <w:rFonts w:ascii="Times New Roman" w:hAnsi="Times New Roman" w:cs="Times New Roman"/>
          <w:sz w:val="28"/>
          <w:szCs w:val="28"/>
        </w:rPr>
        <w:t xml:space="preserve">. It is important for everyone to know how information should be shared to avoid repercussions. Providing the most appropriate strategies to support may be a challenge in Powys as the area is largely rural. A much-needed provision for support may be available only in the north of the county, leaving the south struggling to cater for that type of support. In some </w:t>
      </w:r>
      <w:proofErr w:type="gramStart"/>
      <w:r w:rsidR="00A66A7A">
        <w:rPr>
          <w:rFonts w:ascii="Times New Roman" w:hAnsi="Times New Roman" w:cs="Times New Roman"/>
          <w:sz w:val="28"/>
          <w:szCs w:val="28"/>
        </w:rPr>
        <w:t>cases</w:t>
      </w:r>
      <w:proofErr w:type="gramEnd"/>
      <w:r w:rsidR="00A66A7A">
        <w:rPr>
          <w:rFonts w:ascii="Times New Roman" w:hAnsi="Times New Roman" w:cs="Times New Roman"/>
          <w:sz w:val="28"/>
          <w:szCs w:val="28"/>
        </w:rPr>
        <w:t xml:space="preserve"> there may be scope to provide staff and transport to counter the issue, but as caseloads and workloads are ever-increasing this becomes more and more difficult. However, although the TAF panel, and CYPP are largely comprised of statutory agencies, they are not the only resources</w:t>
      </w:r>
      <w:r w:rsidR="00760778">
        <w:rPr>
          <w:rFonts w:ascii="Times New Roman" w:hAnsi="Times New Roman" w:cs="Times New Roman"/>
          <w:sz w:val="28"/>
          <w:szCs w:val="28"/>
        </w:rPr>
        <w:t xml:space="preserve">. The Powys Association of Voluntary Organisations (PAVO) has an extensive list of charities and voluntary agencies which can provide support and implement strategies for children and families if statutory agencies are requiring particular </w:t>
      </w:r>
      <w:r w:rsidR="00760778">
        <w:rPr>
          <w:rFonts w:ascii="Times New Roman" w:hAnsi="Times New Roman" w:cs="Times New Roman"/>
          <w:sz w:val="28"/>
          <w:szCs w:val="28"/>
        </w:rPr>
        <w:lastRenderedPageBreak/>
        <w:t>skills, expertise or resources, and a PAVO representative sits on the members board of CYPP.</w:t>
      </w:r>
    </w:p>
    <w:p w14:paraId="69B71529" w14:textId="2FB3B790" w:rsidR="00760778" w:rsidRDefault="00760778" w:rsidP="002D7371">
      <w:pPr>
        <w:pStyle w:val="NoSpacing"/>
        <w:spacing w:line="360" w:lineRule="auto"/>
        <w:rPr>
          <w:rFonts w:ascii="Times New Roman" w:hAnsi="Times New Roman" w:cs="Times New Roman"/>
          <w:sz w:val="28"/>
          <w:szCs w:val="28"/>
        </w:rPr>
      </w:pPr>
    </w:p>
    <w:p w14:paraId="1C95D7D8" w14:textId="4AA90F11" w:rsidR="00760778" w:rsidRDefault="00760778"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Multi-agency working </w:t>
      </w:r>
      <w:r w:rsidR="00F55AE9">
        <w:rPr>
          <w:rFonts w:ascii="Times New Roman" w:hAnsi="Times New Roman" w:cs="Times New Roman"/>
          <w:sz w:val="28"/>
          <w:szCs w:val="28"/>
        </w:rPr>
        <w:t xml:space="preserve">such as TAF has come a long way in the last thirty years, largely due to the recommendations set out in the Laming Report (2003). Lord Laming </w:t>
      </w:r>
      <w:r w:rsidR="00A03CAE">
        <w:rPr>
          <w:rFonts w:ascii="Times New Roman" w:hAnsi="Times New Roman" w:cs="Times New Roman"/>
          <w:sz w:val="28"/>
          <w:szCs w:val="28"/>
        </w:rPr>
        <w:t>advised one hundred and eight</w:t>
      </w:r>
      <w:r w:rsidR="00F55AE9">
        <w:rPr>
          <w:rFonts w:ascii="Times New Roman" w:hAnsi="Times New Roman" w:cs="Times New Roman"/>
          <w:sz w:val="28"/>
          <w:szCs w:val="28"/>
        </w:rPr>
        <w:t xml:space="preserve"> recommendations for change after</w:t>
      </w:r>
      <w:r w:rsidR="00A03CAE">
        <w:rPr>
          <w:rFonts w:ascii="Times New Roman" w:hAnsi="Times New Roman" w:cs="Times New Roman"/>
          <w:sz w:val="28"/>
          <w:szCs w:val="28"/>
        </w:rPr>
        <w:t xml:space="preserve"> an</w:t>
      </w:r>
      <w:r w:rsidR="00F55AE9">
        <w:rPr>
          <w:rFonts w:ascii="Times New Roman" w:hAnsi="Times New Roman" w:cs="Times New Roman"/>
          <w:sz w:val="28"/>
          <w:szCs w:val="28"/>
        </w:rPr>
        <w:t xml:space="preserve"> extensive </w:t>
      </w:r>
      <w:r w:rsidR="00A03CAE">
        <w:rPr>
          <w:rFonts w:ascii="Times New Roman" w:hAnsi="Times New Roman" w:cs="Times New Roman"/>
          <w:sz w:val="28"/>
          <w:szCs w:val="28"/>
        </w:rPr>
        <w:t>inquiry</w:t>
      </w:r>
      <w:r w:rsidR="00F55AE9">
        <w:rPr>
          <w:rFonts w:ascii="Times New Roman" w:hAnsi="Times New Roman" w:cs="Times New Roman"/>
          <w:sz w:val="28"/>
          <w:szCs w:val="28"/>
        </w:rPr>
        <w:t xml:space="preserve"> of the circumstances surrounding the death of Victoria Climbie. His discovery that the lack of effective multi-agency cohesion, accountability, led him to put forward a series of recommendations which would be the first steps towards change. </w:t>
      </w:r>
      <w:r w:rsidR="00A03CAE">
        <w:rPr>
          <w:rFonts w:ascii="Times New Roman" w:hAnsi="Times New Roman" w:cs="Times New Roman"/>
          <w:sz w:val="28"/>
          <w:szCs w:val="28"/>
        </w:rPr>
        <w:t>In his report he stated:</w:t>
      </w:r>
    </w:p>
    <w:p w14:paraId="796AC848" w14:textId="10927D3A" w:rsidR="00A03CAE" w:rsidRDefault="00A03CAE" w:rsidP="002D7371">
      <w:pPr>
        <w:pStyle w:val="NoSpacing"/>
        <w:spacing w:line="360" w:lineRule="auto"/>
        <w:rPr>
          <w:rFonts w:ascii="Times New Roman" w:hAnsi="Times New Roman" w:cs="Times New Roman"/>
          <w:sz w:val="28"/>
          <w:szCs w:val="28"/>
        </w:rPr>
      </w:pPr>
    </w:p>
    <w:p w14:paraId="5EDAD257" w14:textId="52B3D6EA" w:rsidR="00A03CAE" w:rsidRDefault="00A03CAE"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ab/>
      </w:r>
      <w:r w:rsidRPr="00A03CAE">
        <w:rPr>
          <w:rFonts w:ascii="Times New Roman" w:hAnsi="Times New Roman" w:cs="Times New Roman"/>
          <w:sz w:val="28"/>
          <w:szCs w:val="28"/>
        </w:rPr>
        <w:t>I am in no doubt that effective support for children and families cannot be achieved by a single agency acting alone. It depends on a number of agencies working well together. It is a multi-disciplinary task.</w:t>
      </w:r>
      <w:r>
        <w:rPr>
          <w:rFonts w:ascii="Times New Roman" w:hAnsi="Times New Roman" w:cs="Times New Roman"/>
          <w:sz w:val="28"/>
          <w:szCs w:val="28"/>
        </w:rPr>
        <w:t xml:space="preserve"> (Laming, 2003)</w:t>
      </w:r>
    </w:p>
    <w:p w14:paraId="5848C3BF" w14:textId="7A8A5013" w:rsidR="00A03CAE" w:rsidRDefault="00A03CAE" w:rsidP="002D7371">
      <w:pPr>
        <w:pStyle w:val="NoSpacing"/>
        <w:spacing w:line="360" w:lineRule="auto"/>
        <w:rPr>
          <w:rFonts w:ascii="Times New Roman" w:hAnsi="Times New Roman" w:cs="Times New Roman"/>
          <w:sz w:val="28"/>
          <w:szCs w:val="28"/>
        </w:rPr>
      </w:pPr>
    </w:p>
    <w:p w14:paraId="0D8E8BF1" w14:textId="6F812755" w:rsidR="00A03CAE" w:rsidRDefault="00A03CAE"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The response by the government to Lord Laming’s report was a </w:t>
      </w:r>
      <w:r w:rsidR="005A5B12">
        <w:rPr>
          <w:rFonts w:ascii="Times New Roman" w:hAnsi="Times New Roman" w:cs="Times New Roman"/>
          <w:sz w:val="28"/>
          <w:szCs w:val="28"/>
        </w:rPr>
        <w:t xml:space="preserve">green paper </w:t>
      </w:r>
      <w:r>
        <w:rPr>
          <w:rFonts w:ascii="Times New Roman" w:hAnsi="Times New Roman" w:cs="Times New Roman"/>
          <w:sz w:val="28"/>
          <w:szCs w:val="28"/>
        </w:rPr>
        <w:t>cal</w:t>
      </w:r>
      <w:r w:rsidR="005A5B12">
        <w:rPr>
          <w:rFonts w:ascii="Times New Roman" w:hAnsi="Times New Roman" w:cs="Times New Roman"/>
          <w:sz w:val="28"/>
          <w:szCs w:val="28"/>
        </w:rPr>
        <w:t>l</w:t>
      </w:r>
      <w:r>
        <w:rPr>
          <w:rFonts w:ascii="Times New Roman" w:hAnsi="Times New Roman" w:cs="Times New Roman"/>
          <w:sz w:val="28"/>
          <w:szCs w:val="28"/>
        </w:rPr>
        <w:t>ed Every Child Matter</w:t>
      </w:r>
      <w:r w:rsidR="005A5B12">
        <w:rPr>
          <w:rFonts w:ascii="Times New Roman" w:hAnsi="Times New Roman" w:cs="Times New Roman"/>
          <w:sz w:val="28"/>
          <w:szCs w:val="28"/>
        </w:rPr>
        <w:t>s (2004), developed to upgrade child services, prevention and protection, staff training and accountability. It mentions an information sharing hub accessible to statutory and voluntary agencies, to enable them to share information where more than one party is working on a case</w:t>
      </w:r>
      <w:r w:rsidR="00BD44F9">
        <w:rPr>
          <w:rFonts w:ascii="Times New Roman" w:hAnsi="Times New Roman" w:cs="Times New Roman"/>
          <w:sz w:val="28"/>
          <w:szCs w:val="28"/>
        </w:rPr>
        <w:t>. Also</w:t>
      </w:r>
      <w:r w:rsidR="00EF6F86">
        <w:rPr>
          <w:rFonts w:ascii="Times New Roman" w:hAnsi="Times New Roman" w:cs="Times New Roman"/>
          <w:sz w:val="28"/>
          <w:szCs w:val="28"/>
        </w:rPr>
        <w:t>,</w:t>
      </w:r>
      <w:r w:rsidR="00BD44F9">
        <w:rPr>
          <w:rFonts w:ascii="Times New Roman" w:hAnsi="Times New Roman" w:cs="Times New Roman"/>
          <w:sz w:val="28"/>
          <w:szCs w:val="28"/>
        </w:rPr>
        <w:t xml:space="preserve"> </w:t>
      </w:r>
      <w:r w:rsidR="00F945CD">
        <w:rPr>
          <w:rFonts w:ascii="Times New Roman" w:hAnsi="Times New Roman" w:cs="Times New Roman"/>
          <w:sz w:val="28"/>
          <w:szCs w:val="28"/>
        </w:rPr>
        <w:t xml:space="preserve">there is </w:t>
      </w:r>
      <w:r w:rsidR="00BD44F9">
        <w:rPr>
          <w:rFonts w:ascii="Times New Roman" w:hAnsi="Times New Roman" w:cs="Times New Roman"/>
          <w:sz w:val="28"/>
          <w:szCs w:val="28"/>
        </w:rPr>
        <w:t xml:space="preserve">the Children Act (2004), which states the appointment of a Children’s Commissioner to protect </w:t>
      </w:r>
      <w:proofErr w:type="spellStart"/>
      <w:r w:rsidR="00BD44F9">
        <w:rPr>
          <w:rFonts w:ascii="Times New Roman" w:hAnsi="Times New Roman" w:cs="Times New Roman"/>
          <w:sz w:val="28"/>
          <w:szCs w:val="28"/>
        </w:rPr>
        <w:t>childrens</w:t>
      </w:r>
      <w:proofErr w:type="spellEnd"/>
      <w:r w:rsidR="00BD44F9">
        <w:rPr>
          <w:rFonts w:ascii="Times New Roman" w:hAnsi="Times New Roman" w:cs="Times New Roman"/>
          <w:sz w:val="28"/>
          <w:szCs w:val="28"/>
        </w:rPr>
        <w:t xml:space="preserve">’ rights. The Welsh Government embeds the rights of the child as stated by the UNCRC into any legislation relating to children, </w:t>
      </w:r>
      <w:r w:rsidR="00676BBE">
        <w:rPr>
          <w:rFonts w:ascii="Times New Roman" w:hAnsi="Times New Roman" w:cs="Times New Roman"/>
          <w:sz w:val="28"/>
          <w:szCs w:val="28"/>
        </w:rPr>
        <w:t>and national and local policies adopt this practice too. Many pieces of legislation and policies have been passed over the years since Lord Laming’s report was released</w:t>
      </w:r>
      <w:r w:rsidR="00F945CD">
        <w:rPr>
          <w:rFonts w:ascii="Times New Roman" w:hAnsi="Times New Roman" w:cs="Times New Roman"/>
          <w:sz w:val="28"/>
          <w:szCs w:val="28"/>
        </w:rPr>
        <w:t xml:space="preserve"> but by fast forwarding to a more recent piece of legislation the Wellbeing of Future Generations Act (Wales) 2015 there are many instances of multi-agency working and joined up collaboration. </w:t>
      </w:r>
    </w:p>
    <w:p w14:paraId="10F9F972" w14:textId="60E34348" w:rsidR="00F945CD" w:rsidRDefault="00F945CD" w:rsidP="002D7371">
      <w:pPr>
        <w:pStyle w:val="NoSpacing"/>
        <w:spacing w:line="360" w:lineRule="auto"/>
        <w:rPr>
          <w:rFonts w:ascii="Times New Roman" w:hAnsi="Times New Roman" w:cs="Times New Roman"/>
          <w:sz w:val="28"/>
          <w:szCs w:val="28"/>
        </w:rPr>
      </w:pPr>
    </w:p>
    <w:p w14:paraId="09991C31" w14:textId="685BF788" w:rsidR="00F945CD" w:rsidRDefault="00F945CD"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There may be several names for multi-agency working, and various methods of </w:t>
      </w:r>
      <w:bookmarkStart w:id="0" w:name="_GoBack"/>
      <w:bookmarkEnd w:id="0"/>
      <w:r>
        <w:rPr>
          <w:rFonts w:ascii="Times New Roman" w:hAnsi="Times New Roman" w:cs="Times New Roman"/>
          <w:sz w:val="28"/>
          <w:szCs w:val="28"/>
        </w:rPr>
        <w:t xml:space="preserve">executing it but regardless of the agencies involved the main focus must always be inclusive collaboration with the </w:t>
      </w:r>
      <w:r w:rsidR="00943310">
        <w:rPr>
          <w:rFonts w:ascii="Times New Roman" w:hAnsi="Times New Roman" w:cs="Times New Roman"/>
          <w:sz w:val="28"/>
          <w:szCs w:val="28"/>
        </w:rPr>
        <w:t xml:space="preserve">child, adult or family at the heart of the matter. Working in a multi-agency partnership is a difficult task which faces many challenges and barriers, whether it be a national strategy or three individuals supporting a child in a school. However difficult the challenge may be, surely the one thing which all agencies must do is to work with the individual rather than for them. Hierarchy within multi-agency working may possibly be detrimental to progress, </w:t>
      </w:r>
      <w:r w:rsidR="00527700">
        <w:rPr>
          <w:rFonts w:ascii="Times New Roman" w:hAnsi="Times New Roman" w:cs="Times New Roman"/>
          <w:sz w:val="28"/>
          <w:szCs w:val="28"/>
        </w:rPr>
        <w:t xml:space="preserve">cause tension within the partnership, </w:t>
      </w:r>
      <w:r w:rsidR="00943310">
        <w:rPr>
          <w:rFonts w:ascii="Times New Roman" w:hAnsi="Times New Roman" w:cs="Times New Roman"/>
          <w:sz w:val="28"/>
          <w:szCs w:val="28"/>
        </w:rPr>
        <w:t>not to mention that it can be belittling to the person or family the taskforce is supposed to be helping.</w:t>
      </w:r>
      <w:r w:rsidR="00527700">
        <w:rPr>
          <w:rFonts w:ascii="Times New Roman" w:hAnsi="Times New Roman" w:cs="Times New Roman"/>
          <w:sz w:val="28"/>
          <w:szCs w:val="28"/>
        </w:rPr>
        <w:t xml:space="preserve"> Using effective communication</w:t>
      </w:r>
      <w:r w:rsidR="00EF6F86">
        <w:rPr>
          <w:rFonts w:ascii="Times New Roman" w:hAnsi="Times New Roman" w:cs="Times New Roman"/>
          <w:sz w:val="28"/>
          <w:szCs w:val="28"/>
        </w:rPr>
        <w:t xml:space="preserve"> and </w:t>
      </w:r>
      <w:proofErr w:type="gramStart"/>
      <w:r w:rsidR="00EF6F86">
        <w:rPr>
          <w:rFonts w:ascii="Times New Roman" w:hAnsi="Times New Roman" w:cs="Times New Roman"/>
          <w:sz w:val="28"/>
          <w:szCs w:val="28"/>
        </w:rPr>
        <w:t xml:space="preserve">collaboration, </w:t>
      </w:r>
      <w:r w:rsidR="00527700">
        <w:rPr>
          <w:rFonts w:ascii="Times New Roman" w:hAnsi="Times New Roman" w:cs="Times New Roman"/>
          <w:sz w:val="28"/>
          <w:szCs w:val="28"/>
        </w:rPr>
        <w:t>and</w:t>
      </w:r>
      <w:proofErr w:type="gramEnd"/>
      <w:r w:rsidR="00527700">
        <w:rPr>
          <w:rFonts w:ascii="Times New Roman" w:hAnsi="Times New Roman" w:cs="Times New Roman"/>
          <w:sz w:val="28"/>
          <w:szCs w:val="28"/>
        </w:rPr>
        <w:t xml:space="preserve"> working with a person rather than for them can avoid potential hostilities arising, and possibly help towards improving and maintaining their </w:t>
      </w:r>
      <w:r w:rsidR="000164A1">
        <w:rPr>
          <w:rFonts w:ascii="Times New Roman" w:hAnsi="Times New Roman" w:cs="Times New Roman"/>
          <w:sz w:val="28"/>
          <w:szCs w:val="28"/>
        </w:rPr>
        <w:t>well-being</w:t>
      </w:r>
      <w:r w:rsidR="00630CD7">
        <w:rPr>
          <w:rFonts w:ascii="Times New Roman" w:hAnsi="Times New Roman" w:cs="Times New Roman"/>
          <w:sz w:val="28"/>
          <w:szCs w:val="28"/>
        </w:rPr>
        <w:t>.</w:t>
      </w:r>
    </w:p>
    <w:p w14:paraId="258253B6" w14:textId="13D235BA" w:rsidR="00630CD7" w:rsidRDefault="00630CD7" w:rsidP="002D7371">
      <w:pPr>
        <w:pStyle w:val="NoSpacing"/>
        <w:spacing w:line="360" w:lineRule="auto"/>
        <w:rPr>
          <w:rFonts w:ascii="Times New Roman" w:hAnsi="Times New Roman" w:cs="Times New Roman"/>
          <w:sz w:val="28"/>
          <w:szCs w:val="28"/>
        </w:rPr>
      </w:pPr>
    </w:p>
    <w:p w14:paraId="0263D46D" w14:textId="2B3410D9" w:rsidR="00630CD7" w:rsidRDefault="00630CD7" w:rsidP="002D7371">
      <w:pPr>
        <w:pStyle w:val="NoSpacing"/>
        <w:spacing w:line="360" w:lineRule="auto"/>
        <w:rPr>
          <w:rFonts w:ascii="Times New Roman" w:hAnsi="Times New Roman" w:cs="Times New Roman"/>
          <w:i/>
          <w:sz w:val="28"/>
          <w:szCs w:val="28"/>
        </w:rPr>
      </w:pPr>
      <w:r>
        <w:rPr>
          <w:rFonts w:ascii="Times New Roman" w:hAnsi="Times New Roman" w:cs="Times New Roman"/>
          <w:sz w:val="28"/>
          <w:szCs w:val="28"/>
        </w:rPr>
        <w:tab/>
        <w:t>“</w:t>
      </w:r>
      <w:r>
        <w:rPr>
          <w:rFonts w:ascii="Times New Roman" w:hAnsi="Times New Roman" w:cs="Times New Roman"/>
          <w:i/>
          <w:sz w:val="28"/>
          <w:szCs w:val="28"/>
        </w:rPr>
        <w:t>Unity is strength</w:t>
      </w:r>
      <w:r w:rsidR="002D7371">
        <w:rPr>
          <w:rFonts w:ascii="Times New Roman" w:hAnsi="Times New Roman" w:cs="Times New Roman"/>
          <w:i/>
          <w:sz w:val="28"/>
          <w:szCs w:val="28"/>
        </w:rPr>
        <w:t>…when there is teamwork and collaboration, wonderful things can be achieved</w:t>
      </w:r>
      <w:proofErr w:type="gramStart"/>
      <w:r w:rsidR="002D7371">
        <w:rPr>
          <w:rFonts w:ascii="Times New Roman" w:hAnsi="Times New Roman" w:cs="Times New Roman"/>
          <w:i/>
          <w:sz w:val="28"/>
          <w:szCs w:val="28"/>
        </w:rPr>
        <w:t>.”---</w:t>
      </w:r>
      <w:proofErr w:type="gramEnd"/>
      <w:r w:rsidR="002D7371">
        <w:rPr>
          <w:rFonts w:ascii="Times New Roman" w:hAnsi="Times New Roman" w:cs="Times New Roman"/>
          <w:i/>
          <w:sz w:val="28"/>
          <w:szCs w:val="28"/>
        </w:rPr>
        <w:t xml:space="preserve">Mattie </w:t>
      </w:r>
      <w:proofErr w:type="spellStart"/>
      <w:r w:rsidR="002D7371">
        <w:rPr>
          <w:rFonts w:ascii="Times New Roman" w:hAnsi="Times New Roman" w:cs="Times New Roman"/>
          <w:i/>
          <w:sz w:val="28"/>
          <w:szCs w:val="28"/>
        </w:rPr>
        <w:t>Stepanek</w:t>
      </w:r>
      <w:proofErr w:type="spellEnd"/>
    </w:p>
    <w:p w14:paraId="07771E1E" w14:textId="7FCB0ABC" w:rsidR="000164A1" w:rsidRDefault="000164A1" w:rsidP="002D7371">
      <w:pPr>
        <w:pStyle w:val="NoSpacing"/>
        <w:spacing w:line="360" w:lineRule="auto"/>
        <w:rPr>
          <w:rFonts w:ascii="Times New Roman" w:hAnsi="Times New Roman" w:cs="Times New Roman"/>
          <w:i/>
          <w:sz w:val="28"/>
          <w:szCs w:val="28"/>
        </w:rPr>
      </w:pPr>
    </w:p>
    <w:p w14:paraId="2B67C416" w14:textId="46DA4826" w:rsidR="000164A1" w:rsidRDefault="000164A1" w:rsidP="002D7371">
      <w:pPr>
        <w:pStyle w:val="NoSpacing"/>
        <w:spacing w:line="360" w:lineRule="auto"/>
        <w:rPr>
          <w:rFonts w:ascii="Times New Roman" w:hAnsi="Times New Roman" w:cs="Times New Roman"/>
          <w:i/>
          <w:sz w:val="28"/>
          <w:szCs w:val="28"/>
        </w:rPr>
      </w:pPr>
    </w:p>
    <w:p w14:paraId="3F0EB092" w14:textId="3198B7EB" w:rsidR="000164A1" w:rsidRDefault="000164A1" w:rsidP="002D7371">
      <w:pPr>
        <w:pStyle w:val="NoSpacing"/>
        <w:spacing w:line="360" w:lineRule="auto"/>
        <w:rPr>
          <w:rFonts w:ascii="Times New Roman" w:hAnsi="Times New Roman" w:cs="Times New Roman"/>
          <w:i/>
          <w:sz w:val="28"/>
          <w:szCs w:val="28"/>
        </w:rPr>
      </w:pPr>
    </w:p>
    <w:p w14:paraId="4AD474E8" w14:textId="5395CD82" w:rsidR="000164A1" w:rsidRDefault="000164A1" w:rsidP="002D7371">
      <w:pPr>
        <w:pStyle w:val="NoSpacing"/>
        <w:spacing w:line="360" w:lineRule="auto"/>
        <w:rPr>
          <w:rFonts w:ascii="Times New Roman" w:hAnsi="Times New Roman" w:cs="Times New Roman"/>
          <w:i/>
          <w:sz w:val="28"/>
          <w:szCs w:val="28"/>
        </w:rPr>
      </w:pPr>
    </w:p>
    <w:p w14:paraId="34F9DD47" w14:textId="70AAB998" w:rsidR="000164A1" w:rsidRDefault="000164A1" w:rsidP="002D7371">
      <w:pPr>
        <w:pStyle w:val="NoSpacing"/>
        <w:spacing w:line="360" w:lineRule="auto"/>
        <w:rPr>
          <w:rFonts w:ascii="Times New Roman" w:hAnsi="Times New Roman" w:cs="Times New Roman"/>
          <w:i/>
          <w:sz w:val="28"/>
          <w:szCs w:val="28"/>
        </w:rPr>
      </w:pPr>
    </w:p>
    <w:p w14:paraId="609EDD06" w14:textId="49922318" w:rsidR="000164A1" w:rsidRDefault="000164A1" w:rsidP="002D7371">
      <w:pPr>
        <w:pStyle w:val="NoSpacing"/>
        <w:spacing w:line="360" w:lineRule="auto"/>
        <w:rPr>
          <w:rFonts w:ascii="Times New Roman" w:hAnsi="Times New Roman" w:cs="Times New Roman"/>
          <w:i/>
          <w:sz w:val="28"/>
          <w:szCs w:val="28"/>
        </w:rPr>
      </w:pPr>
    </w:p>
    <w:p w14:paraId="0659297D" w14:textId="259944C1" w:rsidR="000164A1" w:rsidRDefault="000164A1" w:rsidP="002D7371">
      <w:pPr>
        <w:pStyle w:val="NoSpacing"/>
        <w:spacing w:line="360" w:lineRule="auto"/>
        <w:rPr>
          <w:rFonts w:ascii="Times New Roman" w:hAnsi="Times New Roman" w:cs="Times New Roman"/>
          <w:i/>
          <w:sz w:val="28"/>
          <w:szCs w:val="28"/>
        </w:rPr>
      </w:pPr>
    </w:p>
    <w:p w14:paraId="03EF5744" w14:textId="0FF37332" w:rsidR="000164A1" w:rsidRDefault="000164A1" w:rsidP="002D7371">
      <w:pPr>
        <w:pStyle w:val="NoSpacing"/>
        <w:spacing w:line="360" w:lineRule="auto"/>
        <w:rPr>
          <w:rFonts w:ascii="Times New Roman" w:hAnsi="Times New Roman" w:cs="Times New Roman"/>
          <w:i/>
          <w:sz w:val="28"/>
          <w:szCs w:val="28"/>
        </w:rPr>
      </w:pPr>
    </w:p>
    <w:p w14:paraId="0996EE14" w14:textId="7E382F7B" w:rsidR="000164A1" w:rsidRDefault="000164A1" w:rsidP="002D7371">
      <w:pPr>
        <w:pStyle w:val="NoSpacing"/>
        <w:spacing w:line="360" w:lineRule="auto"/>
        <w:rPr>
          <w:rFonts w:ascii="Times New Roman" w:hAnsi="Times New Roman" w:cs="Times New Roman"/>
          <w:i/>
          <w:sz w:val="28"/>
          <w:szCs w:val="28"/>
        </w:rPr>
      </w:pPr>
    </w:p>
    <w:p w14:paraId="4C82870E" w14:textId="46840A37" w:rsidR="000164A1" w:rsidRDefault="000164A1" w:rsidP="002D7371">
      <w:pPr>
        <w:pStyle w:val="NoSpacing"/>
        <w:spacing w:line="360" w:lineRule="auto"/>
        <w:rPr>
          <w:rFonts w:ascii="Times New Roman" w:hAnsi="Times New Roman" w:cs="Times New Roman"/>
          <w:i/>
          <w:sz w:val="28"/>
          <w:szCs w:val="28"/>
        </w:rPr>
      </w:pPr>
    </w:p>
    <w:p w14:paraId="5288A98F" w14:textId="5FDDBB06" w:rsidR="000164A1" w:rsidRDefault="000164A1" w:rsidP="002D7371">
      <w:pPr>
        <w:pStyle w:val="NoSpacing"/>
        <w:spacing w:line="360" w:lineRule="auto"/>
        <w:rPr>
          <w:rFonts w:ascii="Times New Roman" w:hAnsi="Times New Roman" w:cs="Times New Roman"/>
          <w:i/>
          <w:sz w:val="28"/>
          <w:szCs w:val="28"/>
        </w:rPr>
      </w:pPr>
    </w:p>
    <w:p w14:paraId="585CBA7B" w14:textId="786AF0B3" w:rsidR="000164A1" w:rsidRDefault="000164A1" w:rsidP="002D7371">
      <w:pPr>
        <w:pStyle w:val="NoSpacing"/>
        <w:spacing w:line="360" w:lineRule="auto"/>
        <w:rPr>
          <w:rFonts w:ascii="Times New Roman" w:hAnsi="Times New Roman" w:cs="Times New Roman"/>
          <w:i/>
          <w:sz w:val="28"/>
          <w:szCs w:val="28"/>
        </w:rPr>
      </w:pPr>
    </w:p>
    <w:p w14:paraId="5FB0ABFA" w14:textId="17C27941" w:rsidR="000164A1" w:rsidRDefault="000164A1" w:rsidP="002D7371">
      <w:pPr>
        <w:pStyle w:val="NoSpacing"/>
        <w:spacing w:line="360" w:lineRule="auto"/>
        <w:rPr>
          <w:rFonts w:ascii="Times New Roman" w:hAnsi="Times New Roman" w:cs="Times New Roman"/>
          <w:i/>
          <w:sz w:val="28"/>
          <w:szCs w:val="28"/>
        </w:rPr>
      </w:pPr>
    </w:p>
    <w:p w14:paraId="005CCC60" w14:textId="77777777" w:rsidR="000164A1" w:rsidRDefault="000164A1" w:rsidP="000164A1">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References</w:t>
      </w:r>
    </w:p>
    <w:p w14:paraId="03193341" w14:textId="77777777" w:rsidR="000164A1" w:rsidRDefault="000164A1" w:rsidP="000164A1">
      <w:pPr>
        <w:spacing w:line="360" w:lineRule="auto"/>
        <w:rPr>
          <w:rFonts w:ascii="Times New Roman" w:hAnsi="Times New Roman" w:cs="Times New Roman"/>
          <w:sz w:val="28"/>
          <w:szCs w:val="28"/>
        </w:rPr>
      </w:pPr>
    </w:p>
    <w:p w14:paraId="78CFF6D0" w14:textId="77777777" w:rsidR="000164A1" w:rsidRPr="000F64A4"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Atkinson, M., Jones, M., Lamont, E. (2007) </w:t>
      </w:r>
      <w:r>
        <w:rPr>
          <w:rFonts w:ascii="Times New Roman" w:hAnsi="Times New Roman" w:cs="Times New Roman"/>
          <w:i/>
          <w:sz w:val="28"/>
          <w:szCs w:val="28"/>
        </w:rPr>
        <w:t xml:space="preserve">Multi-agency working and its implication for practice: A review of the literature. </w:t>
      </w:r>
      <w:hyperlink r:id="rId4" w:history="1">
        <w:r w:rsidRPr="00CF7EEB">
          <w:rPr>
            <w:rStyle w:val="Hyperlink"/>
            <w:rFonts w:ascii="Times New Roman" w:hAnsi="Times New Roman" w:cs="Times New Roman"/>
            <w:sz w:val="28"/>
            <w:szCs w:val="28"/>
          </w:rPr>
          <w:t>https://www.nfer.ac.uk/publications/MAD01/MAD01.pdf</w:t>
        </w:r>
      </w:hyperlink>
      <w:r>
        <w:rPr>
          <w:rFonts w:ascii="Times New Roman" w:hAnsi="Times New Roman" w:cs="Times New Roman"/>
          <w:sz w:val="28"/>
          <w:szCs w:val="28"/>
        </w:rPr>
        <w:t xml:space="preserve"> </w:t>
      </w:r>
      <w:r w:rsidRPr="000F64A4">
        <w:rPr>
          <w:rFonts w:ascii="Times New Roman" w:hAnsi="Times New Roman" w:cs="Times New Roman"/>
          <w:sz w:val="28"/>
          <w:szCs w:val="28"/>
        </w:rPr>
        <w:t xml:space="preserve"> </w:t>
      </w:r>
      <w:r>
        <w:rPr>
          <w:rFonts w:ascii="Times New Roman" w:hAnsi="Times New Roman" w:cs="Times New Roman"/>
          <w:sz w:val="28"/>
          <w:szCs w:val="28"/>
        </w:rPr>
        <w:t>(Accessed: 22 April 2018).</w:t>
      </w:r>
    </w:p>
    <w:p w14:paraId="5D3C8C99"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CYPP (2010) </w:t>
      </w:r>
      <w:r>
        <w:rPr>
          <w:rFonts w:ascii="Times New Roman" w:hAnsi="Times New Roman" w:cs="Times New Roman"/>
          <w:i/>
          <w:sz w:val="28"/>
          <w:szCs w:val="28"/>
        </w:rPr>
        <w:t xml:space="preserve">Powys Children and Young People’s Partnership Personal Information Sharing Protocol (PISP) </w:t>
      </w:r>
      <w:hyperlink r:id="rId5" w:history="1">
        <w:r w:rsidRPr="00CF7EEB">
          <w:rPr>
            <w:rStyle w:val="Hyperlink"/>
            <w:rFonts w:ascii="Times New Roman" w:hAnsi="Times New Roman" w:cs="Times New Roman"/>
            <w:sz w:val="28"/>
            <w:szCs w:val="28"/>
          </w:rPr>
          <w:t>http://www.cypp.powys.gov.uk/uploads/media/Information_Sharing_Protocol_en.pdf</w:t>
        </w:r>
      </w:hyperlink>
      <w:r>
        <w:rPr>
          <w:rFonts w:ascii="Times New Roman" w:hAnsi="Times New Roman" w:cs="Times New Roman"/>
          <w:sz w:val="28"/>
          <w:szCs w:val="28"/>
        </w:rPr>
        <w:t xml:space="preserve"> (Accessed: 20 April 2018).</w:t>
      </w:r>
    </w:p>
    <w:p w14:paraId="76EABE18"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Department for Children, Schools and Families (2008) </w:t>
      </w:r>
      <w:r>
        <w:rPr>
          <w:rFonts w:ascii="Times New Roman" w:hAnsi="Times New Roman" w:cs="Times New Roman"/>
          <w:i/>
          <w:sz w:val="28"/>
          <w:szCs w:val="28"/>
        </w:rPr>
        <w:t xml:space="preserve">2020 Children and Young People’s Workforce Strategy: The Evidence Base </w:t>
      </w:r>
      <w:hyperlink r:id="rId6" w:history="1">
        <w:r w:rsidRPr="00CF7EEB">
          <w:rPr>
            <w:rStyle w:val="Hyperlink"/>
            <w:rFonts w:ascii="Times New Roman" w:hAnsi="Times New Roman" w:cs="Times New Roman"/>
            <w:sz w:val="28"/>
            <w:szCs w:val="28"/>
          </w:rPr>
          <w:t>http://webarchive.nationalarchives.gov.uk/20130321051941/https://www.education.gov.uk/publications/eOrderingDownload/CYP_Workforce-Strategy_Evidence.pdf</w:t>
        </w:r>
      </w:hyperlink>
      <w:r>
        <w:rPr>
          <w:rFonts w:ascii="Times New Roman" w:hAnsi="Times New Roman" w:cs="Times New Roman"/>
          <w:sz w:val="28"/>
          <w:szCs w:val="28"/>
        </w:rPr>
        <w:t xml:space="preserve"> (Accessed: 22 April 2018)</w:t>
      </w:r>
    </w:p>
    <w:p w14:paraId="268B89DE" w14:textId="77777777" w:rsidR="000164A1" w:rsidRPr="00FD3F60"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Department for Children, Schools and Families (2007) </w:t>
      </w:r>
      <w:r>
        <w:rPr>
          <w:rFonts w:ascii="Times New Roman" w:hAnsi="Times New Roman" w:cs="Times New Roman"/>
          <w:i/>
          <w:sz w:val="28"/>
          <w:szCs w:val="28"/>
        </w:rPr>
        <w:t xml:space="preserve">The Children’s Plan: Building Brighter Futures </w:t>
      </w:r>
      <w:hyperlink r:id="rId7" w:history="1">
        <w:r w:rsidRPr="00CF7EEB">
          <w:rPr>
            <w:rStyle w:val="Hyperlink"/>
            <w:rFonts w:ascii="Times New Roman" w:hAnsi="Times New Roman" w:cs="Times New Roman"/>
            <w:sz w:val="28"/>
            <w:szCs w:val="28"/>
          </w:rPr>
          <w:t>https://assets.publishing.service.gov.uk/government/uploads/system/uploads/attachment_data/file/325111/2007-childrens-plan.pdf</w:t>
        </w:r>
      </w:hyperlink>
      <w:r>
        <w:rPr>
          <w:rFonts w:ascii="Times New Roman" w:hAnsi="Times New Roman" w:cs="Times New Roman"/>
          <w:sz w:val="28"/>
          <w:szCs w:val="28"/>
        </w:rPr>
        <w:t xml:space="preserve"> (Accessed: 29 April 2018).</w:t>
      </w:r>
    </w:p>
    <w:p w14:paraId="5234D9E5"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Drakeford, M (2015) </w:t>
      </w:r>
      <w:r>
        <w:rPr>
          <w:rFonts w:ascii="Times New Roman" w:hAnsi="Times New Roman" w:cs="Times New Roman"/>
          <w:i/>
          <w:sz w:val="28"/>
          <w:szCs w:val="28"/>
        </w:rPr>
        <w:t xml:space="preserve">Written Statement-Social Services and Well-being (Wales) Act-Children and Young People. </w:t>
      </w:r>
      <w:r>
        <w:rPr>
          <w:rFonts w:ascii="Times New Roman" w:hAnsi="Times New Roman" w:cs="Times New Roman"/>
          <w:sz w:val="28"/>
          <w:szCs w:val="28"/>
        </w:rPr>
        <w:t xml:space="preserve"> </w:t>
      </w:r>
      <w:hyperlink r:id="rId8" w:history="1">
        <w:r w:rsidRPr="00CF7EEB">
          <w:rPr>
            <w:rStyle w:val="Hyperlink"/>
            <w:rFonts w:ascii="Times New Roman" w:hAnsi="Times New Roman" w:cs="Times New Roman"/>
            <w:sz w:val="28"/>
            <w:szCs w:val="28"/>
          </w:rPr>
          <w:t>http://gov.wales/about/cabinet/cabinetstatements/previous-administration/2015/childrenyoungpeople/?lang=en</w:t>
        </w:r>
      </w:hyperlink>
      <w:r>
        <w:rPr>
          <w:rFonts w:ascii="Times New Roman" w:hAnsi="Times New Roman" w:cs="Times New Roman"/>
          <w:sz w:val="28"/>
          <w:szCs w:val="28"/>
        </w:rPr>
        <w:t xml:space="preserve"> (Accessed: 28 April 2018).</w:t>
      </w:r>
    </w:p>
    <w:p w14:paraId="509814A3" w14:textId="77777777" w:rsidR="000164A1" w:rsidRPr="009D0203"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Gasper, M. (2009) </w:t>
      </w:r>
      <w:r>
        <w:rPr>
          <w:rFonts w:ascii="Times New Roman" w:hAnsi="Times New Roman" w:cs="Times New Roman"/>
          <w:i/>
          <w:sz w:val="28"/>
          <w:szCs w:val="28"/>
        </w:rPr>
        <w:t xml:space="preserve">Multi-Agency Working in the Early Years: Challenges and Opportunities. </w:t>
      </w:r>
      <w:r>
        <w:rPr>
          <w:rFonts w:ascii="Times New Roman" w:hAnsi="Times New Roman" w:cs="Times New Roman"/>
          <w:sz w:val="28"/>
          <w:szCs w:val="28"/>
        </w:rPr>
        <w:t xml:space="preserve">[e-book] Available at </w:t>
      </w:r>
      <w:hyperlink r:id="rId9" w:history="1">
        <w:r w:rsidRPr="00CF7EEB">
          <w:rPr>
            <w:rStyle w:val="Hyperlink"/>
            <w:rFonts w:ascii="Times New Roman" w:hAnsi="Times New Roman" w:cs="Times New Roman"/>
            <w:sz w:val="28"/>
            <w:szCs w:val="28"/>
          </w:rPr>
          <w:t>https://www-dawsonera-</w:t>
        </w:r>
        <w:r w:rsidRPr="00CF7EEB">
          <w:rPr>
            <w:rStyle w:val="Hyperlink"/>
            <w:rFonts w:ascii="Times New Roman" w:hAnsi="Times New Roman" w:cs="Times New Roman"/>
            <w:sz w:val="28"/>
            <w:szCs w:val="28"/>
          </w:rPr>
          <w:lastRenderedPageBreak/>
          <w:t>com.ezproxy.uwtsd.ac.uk/readonline/9781446205938</w:t>
        </w:r>
      </w:hyperlink>
      <w:r>
        <w:rPr>
          <w:rFonts w:ascii="Times New Roman" w:hAnsi="Times New Roman" w:cs="Times New Roman"/>
          <w:sz w:val="28"/>
          <w:szCs w:val="28"/>
        </w:rPr>
        <w:t xml:space="preserve"> (Accessed: 28 April 2018).</w:t>
      </w:r>
    </w:p>
    <w:p w14:paraId="755C8103"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Laming, W. (2003) </w:t>
      </w:r>
      <w:r>
        <w:rPr>
          <w:rFonts w:ascii="Times New Roman" w:hAnsi="Times New Roman" w:cs="Times New Roman"/>
          <w:i/>
          <w:sz w:val="28"/>
          <w:szCs w:val="28"/>
        </w:rPr>
        <w:t xml:space="preserve">The Victoria Climbie Inquiry: Report. </w:t>
      </w:r>
      <w:hyperlink r:id="rId10" w:history="1">
        <w:r w:rsidRPr="00CF7EEB">
          <w:rPr>
            <w:rStyle w:val="Hyperlink"/>
            <w:rFonts w:ascii="Times New Roman" w:hAnsi="Times New Roman" w:cs="Times New Roman"/>
            <w:sz w:val="28"/>
            <w:szCs w:val="28"/>
          </w:rPr>
          <w:t>https://assets.publishing.service.gov.uk/government/uploads/system/uploads/attachment_data/file/273183/5730.pdf</w:t>
        </w:r>
      </w:hyperlink>
      <w:r>
        <w:rPr>
          <w:rFonts w:ascii="Times New Roman" w:hAnsi="Times New Roman" w:cs="Times New Roman"/>
          <w:sz w:val="28"/>
          <w:szCs w:val="28"/>
        </w:rPr>
        <w:t xml:space="preserve"> (Accessed: 14 March 2018).</w:t>
      </w:r>
    </w:p>
    <w:p w14:paraId="78CE3B16" w14:textId="77777777" w:rsidR="000164A1" w:rsidRPr="007904FD"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National Assembly Wales (2001) </w:t>
      </w:r>
      <w:r>
        <w:rPr>
          <w:rFonts w:ascii="Times New Roman" w:hAnsi="Times New Roman" w:cs="Times New Roman"/>
          <w:i/>
          <w:sz w:val="28"/>
          <w:szCs w:val="28"/>
        </w:rPr>
        <w:t xml:space="preserve">Framework for the Assessment of Children in Need and their Families. </w:t>
      </w:r>
      <w:hyperlink r:id="rId11" w:history="1">
        <w:r w:rsidRPr="00CF7EEB">
          <w:rPr>
            <w:rStyle w:val="Hyperlink"/>
            <w:rFonts w:ascii="Times New Roman" w:hAnsi="Times New Roman" w:cs="Times New Roman"/>
            <w:sz w:val="28"/>
            <w:szCs w:val="28"/>
          </w:rPr>
          <w:t>http://gov.wales/docs/caecd/publications/110323frameworken.pdf</w:t>
        </w:r>
      </w:hyperlink>
      <w:r>
        <w:rPr>
          <w:rFonts w:ascii="Times New Roman" w:hAnsi="Times New Roman" w:cs="Times New Roman"/>
          <w:sz w:val="28"/>
          <w:szCs w:val="28"/>
        </w:rPr>
        <w:t xml:space="preserve"> (Accessed: 26 April 2018).</w:t>
      </w:r>
    </w:p>
    <w:p w14:paraId="1ABDA385"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National Assembly Wales (2015) </w:t>
      </w:r>
      <w:r>
        <w:rPr>
          <w:rFonts w:ascii="Times New Roman" w:hAnsi="Times New Roman" w:cs="Times New Roman"/>
          <w:i/>
          <w:sz w:val="28"/>
          <w:szCs w:val="28"/>
        </w:rPr>
        <w:t xml:space="preserve">Well-being of Future Generations (Wales)Ac.t 2015 </w:t>
      </w:r>
      <w:hyperlink r:id="rId12" w:history="1">
        <w:r w:rsidRPr="00CF7EEB">
          <w:rPr>
            <w:rStyle w:val="Hyperlink"/>
            <w:rFonts w:ascii="Times New Roman" w:hAnsi="Times New Roman" w:cs="Times New Roman"/>
            <w:sz w:val="28"/>
            <w:szCs w:val="28"/>
          </w:rPr>
          <w:t>https://futuregenerations.wales/wp-content/uploads/2017/01/WFGAct-English.pdf</w:t>
        </w:r>
      </w:hyperlink>
      <w:r>
        <w:rPr>
          <w:rFonts w:ascii="Times New Roman" w:hAnsi="Times New Roman" w:cs="Times New Roman"/>
          <w:sz w:val="28"/>
          <w:szCs w:val="28"/>
        </w:rPr>
        <w:t xml:space="preserve"> (Accessed: 28 April 2018).</w:t>
      </w:r>
    </w:p>
    <w:p w14:paraId="7836E7C6" w14:textId="77777777" w:rsidR="000164A1" w:rsidRPr="009D0203" w:rsidRDefault="000164A1" w:rsidP="000164A1">
      <w:pPr>
        <w:spacing w:line="360" w:lineRule="auto"/>
        <w:rPr>
          <w:rFonts w:ascii="Times New Roman" w:hAnsi="Times New Roman" w:cs="Times New Roman"/>
          <w:i/>
          <w:sz w:val="28"/>
          <w:szCs w:val="28"/>
        </w:rPr>
      </w:pPr>
      <w:r>
        <w:rPr>
          <w:rFonts w:ascii="Times New Roman" w:hAnsi="Times New Roman" w:cs="Times New Roman"/>
          <w:sz w:val="28"/>
          <w:szCs w:val="28"/>
        </w:rPr>
        <w:t xml:space="preserve">Powys County Council (no date) </w:t>
      </w:r>
      <w:r>
        <w:rPr>
          <w:rFonts w:ascii="Times New Roman" w:hAnsi="Times New Roman" w:cs="Times New Roman"/>
          <w:i/>
          <w:sz w:val="28"/>
          <w:szCs w:val="28"/>
        </w:rPr>
        <w:t xml:space="preserve">Powys CYPP. </w:t>
      </w:r>
      <w:hyperlink r:id="rId13" w:history="1">
        <w:r w:rsidRPr="00CF7EEB">
          <w:rPr>
            <w:rStyle w:val="Hyperlink"/>
            <w:rFonts w:ascii="Times New Roman" w:hAnsi="Times New Roman" w:cs="Times New Roman"/>
            <w:sz w:val="28"/>
            <w:szCs w:val="28"/>
          </w:rPr>
          <w:t>http://www.cypp.powys.gov.uk/index.php?id=2825</w:t>
        </w:r>
      </w:hyperlink>
      <w:r>
        <w:rPr>
          <w:rFonts w:ascii="Times New Roman" w:hAnsi="Times New Roman" w:cs="Times New Roman"/>
          <w:sz w:val="28"/>
          <w:szCs w:val="28"/>
        </w:rPr>
        <w:t xml:space="preserve"> (Accessed: 14 March 2018).</w:t>
      </w:r>
    </w:p>
    <w:p w14:paraId="6D669B8D" w14:textId="77777777" w:rsidR="000164A1" w:rsidRPr="00C07A0A"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Powys County Council (no date) </w:t>
      </w:r>
      <w:r>
        <w:rPr>
          <w:rFonts w:ascii="Times New Roman" w:hAnsi="Times New Roman" w:cs="Times New Roman"/>
          <w:i/>
          <w:sz w:val="28"/>
          <w:szCs w:val="28"/>
        </w:rPr>
        <w:t xml:space="preserve">One Powys Plan. </w:t>
      </w:r>
      <w:hyperlink r:id="rId14" w:history="1">
        <w:r w:rsidRPr="00CF7EEB">
          <w:rPr>
            <w:rStyle w:val="Hyperlink"/>
            <w:rFonts w:ascii="Times New Roman" w:hAnsi="Times New Roman" w:cs="Times New Roman"/>
            <w:sz w:val="28"/>
            <w:szCs w:val="28"/>
          </w:rPr>
          <w:t>http://www.powys.gov.uk/en/democracy/one-powys-plan/</w:t>
        </w:r>
      </w:hyperlink>
      <w:r>
        <w:rPr>
          <w:rFonts w:ascii="Times New Roman" w:hAnsi="Times New Roman" w:cs="Times New Roman"/>
          <w:sz w:val="28"/>
          <w:szCs w:val="28"/>
        </w:rPr>
        <w:t xml:space="preserve"> (Accessed: 28 March 2018).</w:t>
      </w:r>
    </w:p>
    <w:p w14:paraId="146A5D8C" w14:textId="77777777" w:rsidR="000164A1" w:rsidRPr="00802B43"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UK Government (2004) </w:t>
      </w:r>
      <w:r>
        <w:rPr>
          <w:rFonts w:ascii="Times New Roman" w:hAnsi="Times New Roman" w:cs="Times New Roman"/>
          <w:i/>
          <w:sz w:val="28"/>
          <w:szCs w:val="28"/>
        </w:rPr>
        <w:t xml:space="preserve">Children Act. </w:t>
      </w:r>
      <w:hyperlink r:id="rId15" w:history="1">
        <w:r w:rsidRPr="00CF7EEB">
          <w:rPr>
            <w:rStyle w:val="Hyperlink"/>
            <w:rFonts w:ascii="Times New Roman" w:hAnsi="Times New Roman" w:cs="Times New Roman"/>
            <w:sz w:val="28"/>
            <w:szCs w:val="28"/>
          </w:rPr>
          <w:t>https://www.legislation.gov.uk/ukpga/2004/31/section/2</w:t>
        </w:r>
      </w:hyperlink>
      <w:r>
        <w:rPr>
          <w:rFonts w:ascii="Times New Roman" w:hAnsi="Times New Roman" w:cs="Times New Roman"/>
          <w:sz w:val="28"/>
          <w:szCs w:val="28"/>
        </w:rPr>
        <w:t xml:space="preserve"> (Accessed: 29 April 2018).</w:t>
      </w:r>
    </w:p>
    <w:p w14:paraId="4F9377EF" w14:textId="77777777" w:rsidR="000164A1" w:rsidRPr="00802B43"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UK Government (2003) </w:t>
      </w:r>
      <w:r>
        <w:rPr>
          <w:rFonts w:ascii="Times New Roman" w:hAnsi="Times New Roman" w:cs="Times New Roman"/>
          <w:i/>
          <w:sz w:val="28"/>
          <w:szCs w:val="28"/>
        </w:rPr>
        <w:t xml:space="preserve">Every Child Matters. </w:t>
      </w:r>
      <w:hyperlink r:id="rId16" w:history="1">
        <w:r w:rsidRPr="00CF7EEB">
          <w:rPr>
            <w:rStyle w:val="Hyperlink"/>
            <w:rFonts w:ascii="Times New Roman" w:hAnsi="Times New Roman" w:cs="Times New Roman"/>
            <w:sz w:val="28"/>
            <w:szCs w:val="28"/>
          </w:rPr>
          <w:t>https://assets.publishing.service.gov.uk/government/uploads/system/uploads/attachment_data/file/272064/5860.pdf</w:t>
        </w:r>
      </w:hyperlink>
      <w:r>
        <w:rPr>
          <w:rFonts w:ascii="Times New Roman" w:hAnsi="Times New Roman" w:cs="Times New Roman"/>
          <w:sz w:val="28"/>
          <w:szCs w:val="28"/>
        </w:rPr>
        <w:t xml:space="preserve"> (Accessed: 24 April 2018).</w:t>
      </w:r>
    </w:p>
    <w:p w14:paraId="676CEEE1"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Government (1995) </w:t>
      </w:r>
      <w:r>
        <w:rPr>
          <w:rFonts w:ascii="Times New Roman" w:hAnsi="Times New Roman" w:cs="Times New Roman"/>
          <w:i/>
          <w:sz w:val="28"/>
          <w:szCs w:val="28"/>
        </w:rPr>
        <w:t xml:space="preserve">Disability Discrimination Act. </w:t>
      </w:r>
      <w:hyperlink r:id="rId17" w:history="1">
        <w:r w:rsidRPr="00CF7EEB">
          <w:rPr>
            <w:rStyle w:val="Hyperlink"/>
            <w:rFonts w:ascii="Times New Roman" w:hAnsi="Times New Roman" w:cs="Times New Roman"/>
            <w:sz w:val="28"/>
            <w:szCs w:val="28"/>
          </w:rPr>
          <w:t>http://www.legislation.gov.uk/ukpga/1995/50/contents</w:t>
        </w:r>
      </w:hyperlink>
      <w:r>
        <w:rPr>
          <w:rFonts w:ascii="Times New Roman" w:hAnsi="Times New Roman" w:cs="Times New Roman"/>
          <w:sz w:val="28"/>
          <w:szCs w:val="28"/>
        </w:rPr>
        <w:t xml:space="preserve"> (Accessed: 29 April 2018).</w:t>
      </w:r>
    </w:p>
    <w:p w14:paraId="59150C85" w14:textId="77777777" w:rsidR="000164A1" w:rsidRPr="000F64A4"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Welsh Government (2017) </w:t>
      </w:r>
      <w:r>
        <w:rPr>
          <w:rFonts w:ascii="Times New Roman" w:hAnsi="Times New Roman" w:cs="Times New Roman"/>
          <w:i/>
          <w:sz w:val="28"/>
          <w:szCs w:val="28"/>
        </w:rPr>
        <w:t xml:space="preserve">Families First. </w:t>
      </w:r>
      <w:hyperlink r:id="rId18" w:history="1">
        <w:r w:rsidRPr="00CF7EEB">
          <w:rPr>
            <w:rStyle w:val="Hyperlink"/>
            <w:rFonts w:ascii="Times New Roman" w:hAnsi="Times New Roman" w:cs="Times New Roman"/>
            <w:sz w:val="28"/>
            <w:szCs w:val="28"/>
          </w:rPr>
          <w:t>http://gov.wales/docs/dsjlg/publications/cyp/170419-families-first-programme-guidance-en.pdf</w:t>
        </w:r>
      </w:hyperlink>
      <w:r>
        <w:rPr>
          <w:rFonts w:ascii="Times New Roman" w:hAnsi="Times New Roman" w:cs="Times New Roman"/>
          <w:sz w:val="28"/>
          <w:szCs w:val="28"/>
        </w:rPr>
        <w:t xml:space="preserve"> (Accessed: 20 April 2018).</w:t>
      </w:r>
    </w:p>
    <w:p w14:paraId="178E41E8" w14:textId="77777777" w:rsidR="000164A1" w:rsidRDefault="000164A1" w:rsidP="000164A1">
      <w:pPr>
        <w:spacing w:line="360" w:lineRule="auto"/>
        <w:rPr>
          <w:rFonts w:ascii="Times New Roman" w:hAnsi="Times New Roman" w:cs="Times New Roman"/>
          <w:sz w:val="28"/>
          <w:szCs w:val="28"/>
        </w:rPr>
      </w:pPr>
      <w:r>
        <w:rPr>
          <w:rFonts w:ascii="Times New Roman" w:hAnsi="Times New Roman" w:cs="Times New Roman"/>
          <w:sz w:val="28"/>
          <w:szCs w:val="28"/>
        </w:rPr>
        <w:t xml:space="preserve">Welsh Government (2017) </w:t>
      </w:r>
      <w:r>
        <w:rPr>
          <w:rFonts w:ascii="Times New Roman" w:hAnsi="Times New Roman" w:cs="Times New Roman"/>
          <w:i/>
          <w:sz w:val="28"/>
          <w:szCs w:val="28"/>
        </w:rPr>
        <w:t>Flying Start</w:t>
      </w:r>
      <w:r w:rsidRPr="000F64A4">
        <w:rPr>
          <w:rFonts w:ascii="Times New Roman" w:hAnsi="Times New Roman" w:cs="Times New Roman"/>
          <w:sz w:val="28"/>
          <w:szCs w:val="28"/>
        </w:rPr>
        <w:t xml:space="preserve">. </w:t>
      </w:r>
      <w:hyperlink r:id="rId19" w:history="1">
        <w:r w:rsidRPr="00CF7EEB">
          <w:rPr>
            <w:rStyle w:val="Hyperlink"/>
            <w:rFonts w:ascii="Times New Roman" w:hAnsi="Times New Roman" w:cs="Times New Roman"/>
            <w:sz w:val="28"/>
            <w:szCs w:val="28"/>
          </w:rPr>
          <w:t>http://gov.wales/topics/people-and-communities/people/children-and-young-people/parenting-support-guidance/help/flyingstart/?lang=en</w:t>
        </w:r>
      </w:hyperlink>
      <w:r>
        <w:rPr>
          <w:rFonts w:ascii="Times New Roman" w:hAnsi="Times New Roman" w:cs="Times New Roman"/>
          <w:sz w:val="28"/>
          <w:szCs w:val="28"/>
        </w:rPr>
        <w:t xml:space="preserve"> (Accessed: 24 April 2018).</w:t>
      </w:r>
    </w:p>
    <w:p w14:paraId="478310DC" w14:textId="77777777" w:rsidR="000164A1" w:rsidRDefault="000164A1" w:rsidP="000164A1">
      <w:pPr>
        <w:spacing w:line="360" w:lineRule="auto"/>
        <w:rPr>
          <w:rFonts w:ascii="Times New Roman" w:hAnsi="Times New Roman" w:cs="Times New Roman"/>
          <w:sz w:val="28"/>
          <w:szCs w:val="28"/>
        </w:rPr>
      </w:pPr>
    </w:p>
    <w:p w14:paraId="0A2AAEE1" w14:textId="77777777" w:rsidR="000164A1" w:rsidRDefault="000164A1" w:rsidP="000164A1">
      <w:pPr>
        <w:spacing w:line="360" w:lineRule="auto"/>
        <w:rPr>
          <w:rFonts w:ascii="Times New Roman" w:hAnsi="Times New Roman" w:cs="Times New Roman"/>
          <w:sz w:val="28"/>
          <w:szCs w:val="28"/>
        </w:rPr>
      </w:pPr>
    </w:p>
    <w:p w14:paraId="228390E2" w14:textId="77777777" w:rsidR="000164A1" w:rsidRDefault="000164A1" w:rsidP="000164A1">
      <w:pPr>
        <w:spacing w:line="360" w:lineRule="auto"/>
        <w:rPr>
          <w:rFonts w:ascii="Times New Roman" w:hAnsi="Times New Roman" w:cs="Times New Roman"/>
          <w:sz w:val="28"/>
          <w:szCs w:val="28"/>
        </w:rPr>
      </w:pPr>
    </w:p>
    <w:p w14:paraId="2C59E8D9" w14:textId="77777777" w:rsidR="000164A1" w:rsidRDefault="000164A1" w:rsidP="000164A1">
      <w:pPr>
        <w:spacing w:line="360" w:lineRule="auto"/>
        <w:rPr>
          <w:rFonts w:ascii="Times New Roman" w:hAnsi="Times New Roman" w:cs="Times New Roman"/>
          <w:sz w:val="28"/>
          <w:szCs w:val="28"/>
        </w:rPr>
      </w:pPr>
    </w:p>
    <w:p w14:paraId="10468FE5" w14:textId="77777777" w:rsidR="000164A1" w:rsidRDefault="000164A1" w:rsidP="000164A1">
      <w:pPr>
        <w:spacing w:line="360" w:lineRule="auto"/>
        <w:rPr>
          <w:rFonts w:ascii="Times New Roman" w:hAnsi="Times New Roman" w:cs="Times New Roman"/>
          <w:sz w:val="28"/>
          <w:szCs w:val="28"/>
        </w:rPr>
      </w:pPr>
    </w:p>
    <w:p w14:paraId="7E0B0D78" w14:textId="77777777" w:rsidR="000164A1" w:rsidRDefault="000164A1" w:rsidP="000164A1">
      <w:pPr>
        <w:spacing w:line="360" w:lineRule="auto"/>
        <w:rPr>
          <w:rFonts w:ascii="Times New Roman" w:hAnsi="Times New Roman" w:cs="Times New Roman"/>
          <w:sz w:val="28"/>
          <w:szCs w:val="28"/>
        </w:rPr>
      </w:pPr>
    </w:p>
    <w:p w14:paraId="0910A72A" w14:textId="77777777" w:rsidR="000164A1" w:rsidRDefault="000164A1" w:rsidP="000164A1">
      <w:pPr>
        <w:spacing w:line="360" w:lineRule="auto"/>
        <w:rPr>
          <w:rFonts w:ascii="Times New Roman" w:hAnsi="Times New Roman" w:cs="Times New Roman"/>
          <w:sz w:val="28"/>
          <w:szCs w:val="28"/>
        </w:rPr>
      </w:pPr>
    </w:p>
    <w:p w14:paraId="5EE99F64" w14:textId="77777777" w:rsidR="000164A1" w:rsidRDefault="000164A1" w:rsidP="000164A1">
      <w:pPr>
        <w:spacing w:line="360" w:lineRule="auto"/>
        <w:rPr>
          <w:rFonts w:ascii="Times New Roman" w:hAnsi="Times New Roman" w:cs="Times New Roman"/>
          <w:sz w:val="28"/>
          <w:szCs w:val="28"/>
        </w:rPr>
      </w:pPr>
    </w:p>
    <w:p w14:paraId="4394B4D1" w14:textId="77777777" w:rsidR="000164A1" w:rsidRDefault="000164A1" w:rsidP="000164A1">
      <w:pPr>
        <w:spacing w:line="360" w:lineRule="auto"/>
        <w:rPr>
          <w:rFonts w:ascii="Times New Roman" w:hAnsi="Times New Roman" w:cs="Times New Roman"/>
          <w:sz w:val="28"/>
          <w:szCs w:val="28"/>
        </w:rPr>
      </w:pPr>
    </w:p>
    <w:p w14:paraId="3AE98893" w14:textId="77777777" w:rsidR="000164A1" w:rsidRDefault="000164A1" w:rsidP="000164A1">
      <w:pPr>
        <w:spacing w:line="360" w:lineRule="auto"/>
        <w:rPr>
          <w:rFonts w:ascii="Times New Roman" w:hAnsi="Times New Roman" w:cs="Times New Roman"/>
          <w:sz w:val="28"/>
          <w:szCs w:val="28"/>
        </w:rPr>
      </w:pPr>
    </w:p>
    <w:p w14:paraId="2C29304B" w14:textId="77777777" w:rsidR="000164A1" w:rsidRDefault="000164A1" w:rsidP="000164A1">
      <w:pPr>
        <w:spacing w:line="360" w:lineRule="auto"/>
        <w:rPr>
          <w:rFonts w:ascii="Times New Roman" w:hAnsi="Times New Roman" w:cs="Times New Roman"/>
          <w:sz w:val="28"/>
          <w:szCs w:val="28"/>
        </w:rPr>
      </w:pPr>
    </w:p>
    <w:p w14:paraId="432E6C43" w14:textId="77777777" w:rsidR="000164A1" w:rsidRDefault="000164A1" w:rsidP="000164A1">
      <w:pPr>
        <w:spacing w:line="360" w:lineRule="auto"/>
        <w:rPr>
          <w:rFonts w:ascii="Times New Roman" w:hAnsi="Times New Roman" w:cs="Times New Roman"/>
          <w:sz w:val="28"/>
          <w:szCs w:val="28"/>
        </w:rPr>
      </w:pPr>
    </w:p>
    <w:p w14:paraId="66FC16F6" w14:textId="77777777" w:rsidR="000164A1" w:rsidRDefault="000164A1" w:rsidP="000164A1">
      <w:pPr>
        <w:spacing w:line="360" w:lineRule="auto"/>
        <w:rPr>
          <w:rFonts w:ascii="Times New Roman" w:hAnsi="Times New Roman" w:cs="Times New Roman"/>
          <w:sz w:val="28"/>
          <w:szCs w:val="28"/>
        </w:rPr>
      </w:pPr>
    </w:p>
    <w:p w14:paraId="7009C64A" w14:textId="77777777" w:rsidR="000164A1" w:rsidRDefault="000164A1" w:rsidP="000164A1">
      <w:pPr>
        <w:spacing w:line="360" w:lineRule="auto"/>
        <w:rPr>
          <w:rFonts w:ascii="Times New Roman" w:hAnsi="Times New Roman" w:cs="Times New Roman"/>
          <w:sz w:val="28"/>
          <w:szCs w:val="28"/>
        </w:rPr>
      </w:pPr>
    </w:p>
    <w:p w14:paraId="4208E671" w14:textId="77777777" w:rsidR="000164A1" w:rsidRDefault="000164A1" w:rsidP="000164A1">
      <w:pPr>
        <w:spacing w:line="360" w:lineRule="auto"/>
        <w:rPr>
          <w:rFonts w:ascii="Times New Roman" w:hAnsi="Times New Roman" w:cs="Times New Roman"/>
          <w:sz w:val="28"/>
          <w:szCs w:val="28"/>
        </w:rPr>
      </w:pPr>
    </w:p>
    <w:p w14:paraId="6A7D43B5" w14:textId="77777777" w:rsidR="000164A1" w:rsidRDefault="000164A1" w:rsidP="000164A1">
      <w:pPr>
        <w:spacing w:line="360" w:lineRule="auto"/>
        <w:rPr>
          <w:rFonts w:ascii="Times New Roman" w:hAnsi="Times New Roman" w:cs="Times New Roman"/>
          <w:sz w:val="28"/>
          <w:szCs w:val="28"/>
        </w:rPr>
      </w:pPr>
    </w:p>
    <w:p w14:paraId="629B5B9B" w14:textId="77777777" w:rsidR="000164A1" w:rsidRDefault="000164A1" w:rsidP="000164A1">
      <w:pPr>
        <w:spacing w:line="360" w:lineRule="auto"/>
        <w:rPr>
          <w:rFonts w:ascii="Times New Roman" w:hAnsi="Times New Roman" w:cs="Times New Roman"/>
          <w:sz w:val="28"/>
          <w:szCs w:val="28"/>
        </w:rPr>
      </w:pPr>
    </w:p>
    <w:p w14:paraId="7D1635E0" w14:textId="77777777" w:rsidR="000164A1" w:rsidRDefault="000164A1" w:rsidP="000164A1">
      <w:pPr>
        <w:spacing w:line="360" w:lineRule="auto"/>
        <w:rPr>
          <w:rFonts w:ascii="Times New Roman" w:hAnsi="Times New Roman" w:cs="Times New Roman"/>
          <w:sz w:val="28"/>
          <w:szCs w:val="28"/>
        </w:rPr>
      </w:pPr>
    </w:p>
    <w:p w14:paraId="581DDA25" w14:textId="77777777" w:rsidR="000164A1" w:rsidRDefault="000164A1" w:rsidP="000164A1">
      <w:pPr>
        <w:spacing w:line="360" w:lineRule="auto"/>
        <w:rPr>
          <w:rFonts w:ascii="Times New Roman" w:hAnsi="Times New Roman" w:cs="Times New Roman"/>
          <w:sz w:val="28"/>
          <w:szCs w:val="28"/>
        </w:rPr>
      </w:pPr>
    </w:p>
    <w:p w14:paraId="0C469C61" w14:textId="77777777" w:rsidR="000164A1" w:rsidRDefault="000164A1" w:rsidP="000164A1">
      <w:pPr>
        <w:spacing w:line="360" w:lineRule="auto"/>
        <w:rPr>
          <w:rFonts w:ascii="Times New Roman" w:hAnsi="Times New Roman" w:cs="Times New Roman"/>
          <w:sz w:val="28"/>
          <w:szCs w:val="28"/>
        </w:rPr>
      </w:pPr>
    </w:p>
    <w:p w14:paraId="0BE9EE0A" w14:textId="77777777" w:rsidR="000164A1" w:rsidRDefault="000164A1" w:rsidP="000164A1">
      <w:pPr>
        <w:spacing w:line="276" w:lineRule="auto"/>
        <w:rPr>
          <w:rFonts w:ascii="Times New Roman" w:hAnsi="Times New Roman" w:cs="Times New Roman"/>
          <w:b/>
          <w:sz w:val="28"/>
          <w:szCs w:val="28"/>
          <w:u w:val="single"/>
        </w:rPr>
      </w:pPr>
      <w:r>
        <w:rPr>
          <w:rFonts w:ascii="Times New Roman" w:hAnsi="Times New Roman" w:cs="Times New Roman"/>
          <w:b/>
          <w:sz w:val="28"/>
          <w:szCs w:val="28"/>
          <w:u w:val="single"/>
        </w:rPr>
        <w:t>Bibliography</w:t>
      </w:r>
    </w:p>
    <w:p w14:paraId="285D9CF9" w14:textId="77777777" w:rsidR="000164A1" w:rsidRDefault="000164A1" w:rsidP="000164A1">
      <w:pPr>
        <w:spacing w:line="276" w:lineRule="auto"/>
        <w:rPr>
          <w:rFonts w:ascii="Times New Roman" w:hAnsi="Times New Roman" w:cs="Times New Roman"/>
          <w:sz w:val="28"/>
          <w:szCs w:val="28"/>
        </w:rPr>
      </w:pPr>
      <w:hyperlink r:id="rId20" w:history="1">
        <w:r w:rsidRPr="00CF7EEB">
          <w:rPr>
            <w:rStyle w:val="Hyperlink"/>
            <w:rFonts w:ascii="Times New Roman" w:hAnsi="Times New Roman" w:cs="Times New Roman"/>
            <w:sz w:val="28"/>
            <w:szCs w:val="28"/>
          </w:rPr>
          <w:t>https://s3-eu-west-1.amazonaws.com/academi-live-storage/f3/bb/27/5d/f9f540db84d0b7ae520e2fdf/Multi-Agency%20Safeguarding%20Hubs%20(MASH)%20-%20Emerging%20Learning%20-%20English.pdf</w:t>
        </w:r>
      </w:hyperlink>
      <w:r>
        <w:rPr>
          <w:rFonts w:ascii="Times New Roman" w:hAnsi="Times New Roman" w:cs="Times New Roman"/>
          <w:sz w:val="28"/>
          <w:szCs w:val="28"/>
        </w:rPr>
        <w:t xml:space="preserve"> </w:t>
      </w:r>
    </w:p>
    <w:p w14:paraId="2A5BBDCC" w14:textId="77777777" w:rsidR="000164A1" w:rsidRDefault="000164A1" w:rsidP="000164A1">
      <w:pPr>
        <w:spacing w:line="276" w:lineRule="auto"/>
        <w:rPr>
          <w:rFonts w:ascii="Times New Roman" w:hAnsi="Times New Roman" w:cs="Times New Roman"/>
          <w:sz w:val="28"/>
          <w:szCs w:val="28"/>
        </w:rPr>
      </w:pPr>
    </w:p>
    <w:p w14:paraId="1C8CFD93" w14:textId="77777777" w:rsidR="000164A1" w:rsidRDefault="000164A1" w:rsidP="000164A1">
      <w:pPr>
        <w:spacing w:line="276" w:lineRule="auto"/>
        <w:rPr>
          <w:rFonts w:ascii="Times New Roman" w:hAnsi="Times New Roman" w:cs="Times New Roman"/>
          <w:sz w:val="28"/>
          <w:szCs w:val="28"/>
        </w:rPr>
      </w:pPr>
      <w:hyperlink r:id="rId21" w:history="1">
        <w:r w:rsidRPr="00CF7EEB">
          <w:rPr>
            <w:rStyle w:val="Hyperlink"/>
            <w:rFonts w:ascii="Times New Roman" w:hAnsi="Times New Roman" w:cs="Times New Roman"/>
            <w:sz w:val="28"/>
            <w:szCs w:val="28"/>
          </w:rPr>
          <w:t>https://services.actionforchildren.org.uk/powys/</w:t>
        </w:r>
      </w:hyperlink>
      <w:r>
        <w:rPr>
          <w:rFonts w:ascii="Times New Roman" w:hAnsi="Times New Roman" w:cs="Times New Roman"/>
          <w:sz w:val="28"/>
          <w:szCs w:val="28"/>
        </w:rPr>
        <w:t xml:space="preserve"> </w:t>
      </w:r>
    </w:p>
    <w:p w14:paraId="67E8A84C" w14:textId="77777777" w:rsidR="000164A1" w:rsidRDefault="000164A1" w:rsidP="000164A1">
      <w:pPr>
        <w:spacing w:line="276" w:lineRule="auto"/>
        <w:rPr>
          <w:rFonts w:ascii="Times New Roman" w:hAnsi="Times New Roman" w:cs="Times New Roman"/>
          <w:sz w:val="28"/>
          <w:szCs w:val="28"/>
        </w:rPr>
      </w:pPr>
    </w:p>
    <w:p w14:paraId="638D58C7" w14:textId="77777777" w:rsidR="000164A1" w:rsidRDefault="000164A1" w:rsidP="000164A1">
      <w:pPr>
        <w:spacing w:line="276" w:lineRule="auto"/>
        <w:rPr>
          <w:rFonts w:ascii="Times New Roman" w:hAnsi="Times New Roman" w:cs="Times New Roman"/>
          <w:sz w:val="28"/>
          <w:szCs w:val="28"/>
        </w:rPr>
      </w:pPr>
      <w:hyperlink r:id="rId22" w:history="1">
        <w:r w:rsidRPr="00CF7EEB">
          <w:rPr>
            <w:rStyle w:val="Hyperlink"/>
            <w:rFonts w:ascii="Times New Roman" w:hAnsi="Times New Roman" w:cs="Times New Roman"/>
            <w:sz w:val="28"/>
            <w:szCs w:val="28"/>
          </w:rPr>
          <w:t>http://www.childreninwales.org.uk/</w:t>
        </w:r>
      </w:hyperlink>
      <w:r>
        <w:rPr>
          <w:rFonts w:ascii="Times New Roman" w:hAnsi="Times New Roman" w:cs="Times New Roman"/>
          <w:sz w:val="28"/>
          <w:szCs w:val="28"/>
        </w:rPr>
        <w:t xml:space="preserve"> </w:t>
      </w:r>
    </w:p>
    <w:p w14:paraId="4093BD15" w14:textId="77777777" w:rsidR="000164A1" w:rsidRDefault="000164A1" w:rsidP="000164A1">
      <w:pPr>
        <w:spacing w:line="276" w:lineRule="auto"/>
        <w:rPr>
          <w:rFonts w:ascii="Times New Roman" w:hAnsi="Times New Roman" w:cs="Times New Roman"/>
          <w:sz w:val="28"/>
          <w:szCs w:val="28"/>
        </w:rPr>
      </w:pPr>
    </w:p>
    <w:p w14:paraId="7EC9B2F4" w14:textId="77777777" w:rsidR="000164A1" w:rsidRDefault="000164A1" w:rsidP="000164A1">
      <w:pPr>
        <w:spacing w:line="276" w:lineRule="auto"/>
        <w:rPr>
          <w:rFonts w:ascii="Times New Roman" w:hAnsi="Times New Roman" w:cs="Times New Roman"/>
          <w:sz w:val="28"/>
          <w:szCs w:val="28"/>
        </w:rPr>
      </w:pPr>
      <w:hyperlink r:id="rId23" w:history="1">
        <w:r w:rsidRPr="00CF7EEB">
          <w:rPr>
            <w:rStyle w:val="Hyperlink"/>
            <w:rFonts w:ascii="Times New Roman" w:hAnsi="Times New Roman" w:cs="Times New Roman"/>
            <w:sz w:val="28"/>
            <w:szCs w:val="28"/>
          </w:rPr>
          <w:t>http://www.pavo.org.uk/</w:t>
        </w:r>
      </w:hyperlink>
      <w:r>
        <w:rPr>
          <w:rFonts w:ascii="Times New Roman" w:hAnsi="Times New Roman" w:cs="Times New Roman"/>
          <w:sz w:val="28"/>
          <w:szCs w:val="28"/>
        </w:rPr>
        <w:t xml:space="preserve"> </w:t>
      </w:r>
    </w:p>
    <w:p w14:paraId="1AE3432A" w14:textId="77777777" w:rsidR="000164A1" w:rsidRDefault="000164A1" w:rsidP="000164A1">
      <w:pPr>
        <w:spacing w:line="360" w:lineRule="auto"/>
        <w:rPr>
          <w:rFonts w:ascii="Times New Roman" w:hAnsi="Times New Roman" w:cs="Times New Roman"/>
          <w:sz w:val="28"/>
          <w:szCs w:val="28"/>
        </w:rPr>
      </w:pPr>
    </w:p>
    <w:p w14:paraId="1B9453F0" w14:textId="77777777" w:rsidR="000164A1" w:rsidRPr="00FD3F60" w:rsidRDefault="000164A1" w:rsidP="000164A1">
      <w:pPr>
        <w:spacing w:line="360" w:lineRule="auto"/>
        <w:rPr>
          <w:rFonts w:ascii="Times New Roman" w:hAnsi="Times New Roman" w:cs="Times New Roman"/>
          <w:sz w:val="28"/>
          <w:szCs w:val="28"/>
        </w:rPr>
      </w:pPr>
      <w:hyperlink r:id="rId24" w:history="1">
        <w:r w:rsidRPr="00CF7EEB">
          <w:rPr>
            <w:rStyle w:val="Hyperlink"/>
            <w:rFonts w:ascii="Times New Roman" w:hAnsi="Times New Roman" w:cs="Times New Roman"/>
            <w:sz w:val="28"/>
            <w:szCs w:val="28"/>
          </w:rPr>
          <w:t>http://www.cymorthcymru.org.uk/en/about/</w:t>
        </w:r>
      </w:hyperlink>
      <w:r>
        <w:rPr>
          <w:rFonts w:ascii="Times New Roman" w:hAnsi="Times New Roman" w:cs="Times New Roman"/>
          <w:sz w:val="28"/>
          <w:szCs w:val="28"/>
        </w:rPr>
        <w:t xml:space="preserve"> </w:t>
      </w:r>
    </w:p>
    <w:p w14:paraId="1AB26784" w14:textId="77777777" w:rsidR="000164A1" w:rsidRPr="000164A1" w:rsidRDefault="000164A1" w:rsidP="002D7371">
      <w:pPr>
        <w:pStyle w:val="NoSpacing"/>
        <w:spacing w:line="360" w:lineRule="auto"/>
        <w:rPr>
          <w:rFonts w:ascii="Times New Roman" w:hAnsi="Times New Roman" w:cs="Times New Roman"/>
          <w:sz w:val="28"/>
          <w:szCs w:val="28"/>
        </w:rPr>
      </w:pPr>
    </w:p>
    <w:p w14:paraId="53E0B11E" w14:textId="77777777" w:rsidR="00A03CAE" w:rsidRDefault="00A03CAE" w:rsidP="002D7371">
      <w:pPr>
        <w:pStyle w:val="NoSpacing"/>
        <w:spacing w:line="360" w:lineRule="auto"/>
        <w:rPr>
          <w:rFonts w:ascii="Times New Roman" w:hAnsi="Times New Roman" w:cs="Times New Roman"/>
          <w:sz w:val="28"/>
          <w:szCs w:val="28"/>
        </w:rPr>
      </w:pPr>
    </w:p>
    <w:p w14:paraId="621015F6" w14:textId="77777777" w:rsidR="00760778" w:rsidRDefault="00760778" w:rsidP="002D7371">
      <w:pPr>
        <w:pStyle w:val="NoSpacing"/>
        <w:spacing w:line="360" w:lineRule="auto"/>
        <w:rPr>
          <w:rFonts w:ascii="Times New Roman" w:hAnsi="Times New Roman" w:cs="Times New Roman"/>
          <w:sz w:val="28"/>
          <w:szCs w:val="28"/>
        </w:rPr>
      </w:pPr>
    </w:p>
    <w:p w14:paraId="3C867402" w14:textId="39F0B302" w:rsidR="00972EDA" w:rsidRPr="00EA2BB5" w:rsidRDefault="00760778" w:rsidP="002D7371">
      <w:pPr>
        <w:pStyle w:val="NoSpacing"/>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sectPr w:rsidR="00972EDA" w:rsidRPr="00EA2B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4CD"/>
    <w:rsid w:val="000164A1"/>
    <w:rsid w:val="000C26A7"/>
    <w:rsid w:val="000D0449"/>
    <w:rsid w:val="000F2646"/>
    <w:rsid w:val="000F677C"/>
    <w:rsid w:val="001A642D"/>
    <w:rsid w:val="00214C99"/>
    <w:rsid w:val="002C6EA5"/>
    <w:rsid w:val="002D7371"/>
    <w:rsid w:val="003271EA"/>
    <w:rsid w:val="00351AC0"/>
    <w:rsid w:val="003E71CB"/>
    <w:rsid w:val="004374CD"/>
    <w:rsid w:val="004D3A4B"/>
    <w:rsid w:val="00527700"/>
    <w:rsid w:val="005A5B12"/>
    <w:rsid w:val="005C22EA"/>
    <w:rsid w:val="00613F20"/>
    <w:rsid w:val="00630CD7"/>
    <w:rsid w:val="00633DA7"/>
    <w:rsid w:val="0063759F"/>
    <w:rsid w:val="00676BBE"/>
    <w:rsid w:val="00684DBF"/>
    <w:rsid w:val="006E689D"/>
    <w:rsid w:val="007447BB"/>
    <w:rsid w:val="00753FDF"/>
    <w:rsid w:val="00760778"/>
    <w:rsid w:val="007C5582"/>
    <w:rsid w:val="007D0E03"/>
    <w:rsid w:val="008D362C"/>
    <w:rsid w:val="00901853"/>
    <w:rsid w:val="00943310"/>
    <w:rsid w:val="00961536"/>
    <w:rsid w:val="00972EDA"/>
    <w:rsid w:val="009D2236"/>
    <w:rsid w:val="00A03CAE"/>
    <w:rsid w:val="00A37BF6"/>
    <w:rsid w:val="00A44825"/>
    <w:rsid w:val="00A66A7A"/>
    <w:rsid w:val="00AB463C"/>
    <w:rsid w:val="00AB71C5"/>
    <w:rsid w:val="00AD3523"/>
    <w:rsid w:val="00AE1AA9"/>
    <w:rsid w:val="00AF0DA4"/>
    <w:rsid w:val="00B76781"/>
    <w:rsid w:val="00BB188D"/>
    <w:rsid w:val="00BD44F9"/>
    <w:rsid w:val="00BE2526"/>
    <w:rsid w:val="00BE4831"/>
    <w:rsid w:val="00C064B3"/>
    <w:rsid w:val="00D961E4"/>
    <w:rsid w:val="00E03F4A"/>
    <w:rsid w:val="00E548E0"/>
    <w:rsid w:val="00EA2BB5"/>
    <w:rsid w:val="00EB68B6"/>
    <w:rsid w:val="00EC00C4"/>
    <w:rsid w:val="00EF6F86"/>
    <w:rsid w:val="00F27396"/>
    <w:rsid w:val="00F55AE9"/>
    <w:rsid w:val="00F945CD"/>
    <w:rsid w:val="00FB201C"/>
    <w:rsid w:val="00FD4D87"/>
    <w:rsid w:val="00FF3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FEF47"/>
  <w15:chartTrackingRefBased/>
  <w15:docId w15:val="{FE343210-9F13-4ED3-B9F2-223C0A88D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64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D362C"/>
    <w:pPr>
      <w:spacing w:after="0" w:line="240" w:lineRule="auto"/>
    </w:pPr>
  </w:style>
  <w:style w:type="character" w:styleId="Hyperlink">
    <w:name w:val="Hyperlink"/>
    <w:basedOn w:val="DefaultParagraphFont"/>
    <w:uiPriority w:val="99"/>
    <w:unhideWhenUsed/>
    <w:rsid w:val="000164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about/cabinet/cabinetstatements/previous-administration/2015/childrenyoungpeople/?lang=en" TargetMode="External"/><Relationship Id="rId13" Type="http://schemas.openxmlformats.org/officeDocument/2006/relationships/hyperlink" Target="http://www.cypp.powys.gov.uk/index.php?id=2825" TargetMode="External"/><Relationship Id="rId18" Type="http://schemas.openxmlformats.org/officeDocument/2006/relationships/hyperlink" Target="http://gov.wales/docs/dsjlg/publications/cyp/170419-families-first-programme-guidance-en.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ervices.actionforchildren.org.uk/powys/" TargetMode="External"/><Relationship Id="rId7" Type="http://schemas.openxmlformats.org/officeDocument/2006/relationships/hyperlink" Target="https://assets.publishing.service.gov.uk/government/uploads/system/uploads/attachment_data/file/325111/2007-childrens-plan.pdf" TargetMode="External"/><Relationship Id="rId12" Type="http://schemas.openxmlformats.org/officeDocument/2006/relationships/hyperlink" Target="https://futuregenerations.wales/wp-content/uploads/2017/01/WFGAct-English.pdf" TargetMode="External"/><Relationship Id="rId17" Type="http://schemas.openxmlformats.org/officeDocument/2006/relationships/hyperlink" Target="http://www.legislation.gov.uk/ukpga/1995/50/content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72064/5860.pdf" TargetMode="External"/><Relationship Id="rId20" Type="http://schemas.openxmlformats.org/officeDocument/2006/relationships/hyperlink" Target="https://s3-eu-west-1.amazonaws.com/academi-live-storage/f3/bb/27/5d/f9f540db84d0b7ae520e2fdf/Multi-Agency%20Safeguarding%20Hubs%20(MASH)%20-%20Emerging%20Learning%20-%20English.pdf" TargetMode="External"/><Relationship Id="rId1" Type="http://schemas.openxmlformats.org/officeDocument/2006/relationships/styles" Target="styles.xml"/><Relationship Id="rId6" Type="http://schemas.openxmlformats.org/officeDocument/2006/relationships/hyperlink" Target="http://webarchive.nationalarchives.gov.uk/20130321051941/https://www.education.gov.uk/publications/eOrderingDownload/CYP_Workforce-Strategy_Evidence.pdf" TargetMode="External"/><Relationship Id="rId11" Type="http://schemas.openxmlformats.org/officeDocument/2006/relationships/hyperlink" Target="http://gov.wales/docs/caecd/publications/110323frameworken.pdf" TargetMode="External"/><Relationship Id="rId24" Type="http://schemas.openxmlformats.org/officeDocument/2006/relationships/hyperlink" Target="http://www.cymorthcymru.org.uk/en/about/" TargetMode="External"/><Relationship Id="rId5" Type="http://schemas.openxmlformats.org/officeDocument/2006/relationships/hyperlink" Target="http://www.cypp.powys.gov.uk/uploads/media/Information_Sharing_Protocol_en.pdf" TargetMode="External"/><Relationship Id="rId15" Type="http://schemas.openxmlformats.org/officeDocument/2006/relationships/hyperlink" Target="https://www.legislation.gov.uk/ukpga/2004/31/section/2" TargetMode="External"/><Relationship Id="rId23" Type="http://schemas.openxmlformats.org/officeDocument/2006/relationships/hyperlink" Target="http://www.pavo.org.uk/" TargetMode="External"/><Relationship Id="rId10" Type="http://schemas.openxmlformats.org/officeDocument/2006/relationships/hyperlink" Target="https://assets.publishing.service.gov.uk/government/uploads/system/uploads/attachment_data/file/273183/5730.pdf" TargetMode="External"/><Relationship Id="rId19"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hyperlink" Target="https://www.nfer.ac.uk/publications/MAD01/MAD01.pdf" TargetMode="External"/><Relationship Id="rId9" Type="http://schemas.openxmlformats.org/officeDocument/2006/relationships/hyperlink" Target="https://www-dawsonera-com.ezproxy.uwtsd.ac.uk/readonline/9781446205938" TargetMode="External"/><Relationship Id="rId14" Type="http://schemas.openxmlformats.org/officeDocument/2006/relationships/hyperlink" Target="http://www.powys.gov.uk/en/democracy/one-powys-plan/" TargetMode="External"/><Relationship Id="rId22" Type="http://schemas.openxmlformats.org/officeDocument/2006/relationships/hyperlink" Target="http://www.childreninwal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3392</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Dunne</dc:creator>
  <cp:keywords/>
  <dc:description/>
  <cp:lastModifiedBy>Nick Dunne</cp:lastModifiedBy>
  <cp:revision>2</cp:revision>
  <dcterms:created xsi:type="dcterms:W3CDTF">2018-04-29T18:36:00Z</dcterms:created>
  <dcterms:modified xsi:type="dcterms:W3CDTF">2018-04-29T18:36:00Z</dcterms:modified>
</cp:coreProperties>
</file>