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234D" w:rsidRPr="00673FBA" w:rsidRDefault="00A8234D" w:rsidP="00734611">
      <w:pPr>
        <w:rPr>
          <w:rFonts w:cstheme="minorHAnsi"/>
        </w:rPr>
      </w:pPr>
      <w:bookmarkStart w:id="0" w:name="_Hlk509200587"/>
      <w:bookmarkEnd w:id="0"/>
      <w:r w:rsidRPr="00673FBA">
        <w:rPr>
          <w:rFonts w:cstheme="minorHAnsi"/>
          <w:b/>
        </w:rPr>
        <w:t>Question:</w:t>
      </w:r>
      <w:r w:rsidRPr="00673FBA">
        <w:rPr>
          <w:rFonts w:cstheme="minorHAnsi"/>
        </w:rPr>
        <w:t xml:space="preserve"> Within a given </w:t>
      </w:r>
      <w:proofErr w:type="gramStart"/>
      <w:r w:rsidRPr="00673FBA">
        <w:rPr>
          <w:rFonts w:cstheme="minorHAnsi"/>
        </w:rPr>
        <w:t>time period</w:t>
      </w:r>
      <w:proofErr w:type="gramEnd"/>
      <w:r w:rsidRPr="00673FBA">
        <w:rPr>
          <w:rFonts w:cstheme="minorHAnsi"/>
        </w:rPr>
        <w:t>, select examples of what could be considered high and low cultural artefacts. Discuss these, taking into consideration the surrounding social, political and historical context.</w:t>
      </w:r>
    </w:p>
    <w:p w:rsidR="00734611" w:rsidRPr="00673FBA" w:rsidRDefault="00734611" w:rsidP="00734611">
      <w:pPr>
        <w:rPr>
          <w:rFonts w:cstheme="minorHAnsi"/>
        </w:rPr>
      </w:pPr>
      <w:r w:rsidRPr="00673FBA">
        <w:rPr>
          <w:rFonts w:cstheme="minorHAnsi"/>
          <w:b/>
        </w:rPr>
        <w:t>Student ID:</w:t>
      </w:r>
      <w:r w:rsidRPr="00673FBA">
        <w:rPr>
          <w:rFonts w:cstheme="minorHAnsi"/>
        </w:rPr>
        <w:t xml:space="preserve"> 148793</w:t>
      </w:r>
    </w:p>
    <w:p w:rsidR="00A8234D" w:rsidRPr="00673FBA" w:rsidRDefault="00A8234D" w:rsidP="00734611">
      <w:pPr>
        <w:rPr>
          <w:rFonts w:cstheme="minorHAnsi"/>
        </w:rPr>
      </w:pPr>
      <w:r w:rsidRPr="00673FBA">
        <w:rPr>
          <w:rFonts w:cstheme="minorHAnsi"/>
          <w:b/>
        </w:rPr>
        <w:t>Name:</w:t>
      </w:r>
      <w:r w:rsidRPr="00673FBA">
        <w:rPr>
          <w:rFonts w:cstheme="minorHAnsi"/>
        </w:rPr>
        <w:t xml:space="preserve"> </w:t>
      </w:r>
      <w:proofErr w:type="spellStart"/>
      <w:r w:rsidRPr="00673FBA">
        <w:rPr>
          <w:rFonts w:cstheme="minorHAnsi"/>
        </w:rPr>
        <w:t>Verine</w:t>
      </w:r>
      <w:proofErr w:type="spellEnd"/>
      <w:r w:rsidRPr="00673FBA">
        <w:rPr>
          <w:rFonts w:cstheme="minorHAnsi"/>
        </w:rPr>
        <w:t xml:space="preserve"> Muireall J. Costiniano</w:t>
      </w:r>
    </w:p>
    <w:p w:rsidR="00734611" w:rsidRPr="00673FBA" w:rsidRDefault="00A8234D" w:rsidP="00734611">
      <w:pPr>
        <w:rPr>
          <w:rFonts w:cstheme="minorHAnsi"/>
        </w:rPr>
      </w:pPr>
      <w:r w:rsidRPr="00673FBA">
        <w:rPr>
          <w:rFonts w:cstheme="minorHAnsi"/>
          <w:b/>
        </w:rPr>
        <w:t xml:space="preserve">BA </w:t>
      </w:r>
      <w:r w:rsidR="00734611" w:rsidRPr="00673FBA">
        <w:rPr>
          <w:rFonts w:cstheme="minorHAnsi"/>
          <w:b/>
        </w:rPr>
        <w:t>Course:</w:t>
      </w:r>
      <w:r w:rsidR="00734611" w:rsidRPr="00673FBA">
        <w:rPr>
          <w:rFonts w:cstheme="minorHAnsi"/>
        </w:rPr>
        <w:t xml:space="preserve"> Graphic Design</w:t>
      </w:r>
    </w:p>
    <w:p w:rsidR="00FD2D48" w:rsidRPr="00673FBA" w:rsidRDefault="00A8234D" w:rsidP="00734611">
      <w:pPr>
        <w:rPr>
          <w:rFonts w:cstheme="minorHAnsi"/>
        </w:rPr>
      </w:pPr>
      <w:r w:rsidRPr="00673FBA">
        <w:rPr>
          <w:rFonts w:cstheme="minorHAnsi"/>
          <w:b/>
        </w:rPr>
        <w:t>Word Count</w:t>
      </w:r>
      <w:r w:rsidR="00FD2D48" w:rsidRPr="00673FBA">
        <w:rPr>
          <w:rFonts w:cstheme="minorHAnsi"/>
          <w:b/>
        </w:rPr>
        <w:t>:</w:t>
      </w:r>
      <w:r w:rsidR="00FD2D48" w:rsidRPr="00673FBA">
        <w:rPr>
          <w:rFonts w:cstheme="minorHAnsi"/>
        </w:rPr>
        <w:t xml:space="preserve"> </w:t>
      </w:r>
      <w:r w:rsidRPr="00673FBA">
        <w:rPr>
          <w:rFonts w:cstheme="minorHAnsi"/>
        </w:rPr>
        <w:t>2128</w:t>
      </w:r>
    </w:p>
    <w:p w:rsidR="00A8234D" w:rsidRPr="00673FBA" w:rsidRDefault="00A8234D" w:rsidP="00734611">
      <w:pPr>
        <w:rPr>
          <w:rFonts w:cstheme="minorHAnsi"/>
          <w:b/>
        </w:rPr>
      </w:pPr>
    </w:p>
    <w:p w:rsidR="00734611" w:rsidRPr="00673FBA" w:rsidRDefault="008E0076" w:rsidP="00734611">
      <w:pPr>
        <w:rPr>
          <w:rFonts w:cstheme="minorHAnsi"/>
        </w:rPr>
      </w:pPr>
      <w:r w:rsidRPr="00673FBA">
        <w:rPr>
          <w:rFonts w:cstheme="minorHAnsi"/>
          <w:b/>
        </w:rPr>
        <w:t>Essay title</w:t>
      </w:r>
      <w:r w:rsidRPr="00673FBA">
        <w:rPr>
          <w:rFonts w:cstheme="minorHAnsi"/>
        </w:rPr>
        <w:t>:</w:t>
      </w:r>
      <w:r w:rsidR="00291B32" w:rsidRPr="00673FBA">
        <w:rPr>
          <w:rFonts w:cstheme="minorHAnsi"/>
        </w:rPr>
        <w:t xml:space="preserve"> </w:t>
      </w:r>
      <w:r w:rsidR="00D01C92" w:rsidRPr="00673FBA">
        <w:rPr>
          <w:rFonts w:cstheme="minorHAnsi"/>
        </w:rPr>
        <w:t xml:space="preserve">Knives, hobbyhorses </w:t>
      </w:r>
      <w:r w:rsidR="00F02169" w:rsidRPr="00673FBA">
        <w:rPr>
          <w:rFonts w:cstheme="minorHAnsi"/>
        </w:rPr>
        <w:t xml:space="preserve">and </w:t>
      </w:r>
      <w:r w:rsidR="00D01C92" w:rsidRPr="00673FBA">
        <w:rPr>
          <w:rFonts w:cstheme="minorHAnsi"/>
        </w:rPr>
        <w:t>a war-torn world - how Hannah Hoch defeated sexism and the war</w:t>
      </w:r>
    </w:p>
    <w:p w:rsidR="0060573C" w:rsidRPr="00673FBA" w:rsidRDefault="0060573C" w:rsidP="007460F3">
      <w:pPr>
        <w:spacing w:line="240" w:lineRule="auto"/>
        <w:contextualSpacing/>
        <w:rPr>
          <w:rFonts w:cstheme="minorHAnsi"/>
        </w:rPr>
      </w:pPr>
    </w:p>
    <w:p w:rsidR="00210884" w:rsidRPr="00673FBA" w:rsidRDefault="00210884" w:rsidP="00210884">
      <w:pPr>
        <w:spacing w:line="240" w:lineRule="auto"/>
        <w:contextualSpacing/>
        <w:rPr>
          <w:rFonts w:cstheme="minorHAnsi"/>
        </w:rPr>
      </w:pPr>
      <w:r w:rsidRPr="00673FBA">
        <w:rPr>
          <w:rFonts w:cstheme="minorHAnsi"/>
        </w:rPr>
        <w:t xml:space="preserve">Dada was formed as a reaction to WW1 (World war one) and the nationalism that many thought led the </w:t>
      </w:r>
      <w:proofErr w:type="gramStart"/>
      <w:r w:rsidRPr="00673FBA">
        <w:rPr>
          <w:rFonts w:cstheme="minorHAnsi"/>
        </w:rPr>
        <w:t>war, and</w:t>
      </w:r>
      <w:proofErr w:type="gramEnd"/>
      <w:r w:rsidRPr="00673FBA">
        <w:rPr>
          <w:rFonts w:cstheme="minorHAnsi"/>
        </w:rPr>
        <w:t xml:space="preserve"> made it the big a deal that it was during that time period; It came as a mockery, a satirical statement, of the materialistic and nationalistic attitudes that were present in WW1 Europe; Switzerland, Zurich and Berlin in particular. Dada was in a sense anti-everything; it rejected every norm of bourgeois culture and they even went so far as to be anti-Dada, with, according to The Art Story (2017), members often quoting that, “Dada is anti-Dada,” that is the extent Dadaist went to in order to challenge and demand a complete rethink of what art was, and its functions within contemporary society, going against all things traditional with radical views communicated through art concerning the social structures and the politics within war-torn Europe, specifically within Germany.</w:t>
      </w:r>
    </w:p>
    <w:p w:rsidR="00C05482" w:rsidRPr="00673FBA" w:rsidRDefault="00C05482" w:rsidP="00C05482">
      <w:pPr>
        <w:spacing w:line="240" w:lineRule="auto"/>
        <w:contextualSpacing/>
        <w:rPr>
          <w:rFonts w:cstheme="minorHAnsi"/>
        </w:rPr>
      </w:pPr>
    </w:p>
    <w:p w:rsidR="00207F7E" w:rsidRPr="00673FBA" w:rsidRDefault="00C05482" w:rsidP="00C05482">
      <w:pPr>
        <w:spacing w:line="240" w:lineRule="auto"/>
        <w:contextualSpacing/>
        <w:rPr>
          <w:rFonts w:cstheme="minorHAnsi"/>
        </w:rPr>
      </w:pPr>
      <w:r w:rsidRPr="00673FBA">
        <w:rPr>
          <w:rFonts w:cstheme="minorHAnsi"/>
        </w:rPr>
        <w:t xml:space="preserve">Influences </w:t>
      </w:r>
      <w:r w:rsidR="005C065B" w:rsidRPr="00673FBA">
        <w:rPr>
          <w:rFonts w:cstheme="minorHAnsi"/>
        </w:rPr>
        <w:t>rang</w:t>
      </w:r>
      <w:r w:rsidRPr="00673FBA">
        <w:rPr>
          <w:rFonts w:cstheme="minorHAnsi"/>
        </w:rPr>
        <w:t>ed</w:t>
      </w:r>
      <w:r w:rsidR="002137F1" w:rsidRPr="00673FBA">
        <w:rPr>
          <w:rFonts w:cstheme="minorHAnsi"/>
        </w:rPr>
        <w:t xml:space="preserve"> from </w:t>
      </w:r>
      <w:r w:rsidRPr="00673FBA">
        <w:rPr>
          <w:rFonts w:cstheme="minorHAnsi"/>
        </w:rPr>
        <w:t>several</w:t>
      </w:r>
      <w:r w:rsidR="002137F1" w:rsidRPr="00673FBA">
        <w:rPr>
          <w:rFonts w:cstheme="minorHAnsi"/>
        </w:rPr>
        <w:t xml:space="preserve"> earlier artistic movements such as, cubism, futurism, constructivism and expressionism, Dada became a movement rich with history and</w:t>
      </w:r>
      <w:r w:rsidR="005344FC" w:rsidRPr="00673FBA">
        <w:rPr>
          <w:rFonts w:cstheme="minorHAnsi"/>
        </w:rPr>
        <w:t xml:space="preserve"> technique,</w:t>
      </w:r>
      <w:r w:rsidR="002137F1" w:rsidRPr="00673FBA">
        <w:rPr>
          <w:rFonts w:cstheme="minorHAnsi"/>
        </w:rPr>
        <w:t xml:space="preserve"> produc</w:t>
      </w:r>
      <w:r w:rsidR="005344FC" w:rsidRPr="00673FBA">
        <w:rPr>
          <w:rFonts w:cstheme="minorHAnsi"/>
        </w:rPr>
        <w:t xml:space="preserve">ing </w:t>
      </w:r>
      <w:r w:rsidR="002137F1" w:rsidRPr="00673FBA">
        <w:rPr>
          <w:rFonts w:cstheme="minorHAnsi"/>
        </w:rPr>
        <w:t xml:space="preserve">many wildly diverse and unique pieces of artistic expression, ranging from performance art and poetry, to photography, sculpture and especially </w:t>
      </w:r>
      <w:r w:rsidR="00095BDF" w:rsidRPr="00673FBA">
        <w:rPr>
          <w:rFonts w:cstheme="minorHAnsi"/>
        </w:rPr>
        <w:t xml:space="preserve">most predominantly </w:t>
      </w:r>
      <w:r w:rsidR="002137F1" w:rsidRPr="00673FBA">
        <w:rPr>
          <w:rFonts w:cstheme="minorHAnsi"/>
        </w:rPr>
        <w:t>collage</w:t>
      </w:r>
      <w:r w:rsidR="00210884" w:rsidRPr="00673FBA">
        <w:rPr>
          <w:rFonts w:cstheme="minorHAnsi"/>
        </w:rPr>
        <w:t xml:space="preserve">, </w:t>
      </w:r>
      <w:r w:rsidR="00210884" w:rsidRPr="00673FBA">
        <w:rPr>
          <w:rFonts w:cstheme="minorHAnsi"/>
        </w:rPr>
        <w:t>(</w:t>
      </w:r>
      <w:proofErr w:type="spellStart"/>
      <w:r w:rsidR="00210884" w:rsidRPr="00673FBA">
        <w:rPr>
          <w:rFonts w:cstheme="minorHAnsi"/>
        </w:rPr>
        <w:t>Kamenish</w:t>
      </w:r>
      <w:proofErr w:type="spellEnd"/>
      <w:r w:rsidR="00210884" w:rsidRPr="00673FBA">
        <w:rPr>
          <w:rFonts w:cstheme="minorHAnsi"/>
        </w:rPr>
        <w:t>,</w:t>
      </w:r>
      <w:r w:rsidR="00F60A0A">
        <w:rPr>
          <w:rFonts w:cstheme="minorHAnsi"/>
        </w:rPr>
        <w:t xml:space="preserve"> </w:t>
      </w:r>
      <w:r w:rsidR="00210884" w:rsidRPr="00673FBA">
        <w:rPr>
          <w:rFonts w:cstheme="minorHAnsi"/>
        </w:rPr>
        <w:t>2015</w:t>
      </w:r>
      <w:r w:rsidR="00210884" w:rsidRPr="00673FBA">
        <w:rPr>
          <w:rFonts w:cstheme="minorHAnsi"/>
        </w:rPr>
        <w:t>).</w:t>
      </w:r>
      <w:r w:rsidR="002137F1" w:rsidRPr="00673FBA">
        <w:rPr>
          <w:rFonts w:cstheme="minorHAnsi"/>
        </w:rPr>
        <w:t xml:space="preserve"> Dada was a plenty with artists who through the medium of photomontage, expressed their political and societal views, in a warped and provoking way</w:t>
      </w:r>
      <w:r w:rsidR="007F3E63" w:rsidRPr="00673FBA">
        <w:rPr>
          <w:rFonts w:cstheme="minorHAnsi"/>
        </w:rPr>
        <w:t>, making statements through their respective mediums, that might have otherwise</w:t>
      </w:r>
      <w:r w:rsidR="007471C0" w:rsidRPr="00673FBA">
        <w:rPr>
          <w:rFonts w:cstheme="minorHAnsi"/>
        </w:rPr>
        <w:t>,</w:t>
      </w:r>
      <w:r w:rsidR="007F3E63" w:rsidRPr="00673FBA">
        <w:rPr>
          <w:rFonts w:cstheme="minorHAnsi"/>
        </w:rPr>
        <w:t xml:space="preserve"> been to risky to voice </w:t>
      </w:r>
      <w:r w:rsidR="007471C0" w:rsidRPr="00673FBA">
        <w:rPr>
          <w:rFonts w:cstheme="minorHAnsi"/>
        </w:rPr>
        <w:t>out loud amongst the masses of nationalists and radicals mixed in with the everyday citizen</w:t>
      </w:r>
      <w:r w:rsidR="00210884" w:rsidRPr="00673FBA">
        <w:rPr>
          <w:rFonts w:cstheme="minorHAnsi"/>
        </w:rPr>
        <w:t xml:space="preserve">, </w:t>
      </w:r>
      <w:r w:rsidR="00F621F1" w:rsidRPr="00673FBA">
        <w:rPr>
          <w:rFonts w:cstheme="minorHAnsi"/>
        </w:rPr>
        <w:t>(</w:t>
      </w:r>
      <w:proofErr w:type="spellStart"/>
      <w:r w:rsidR="00673FBA" w:rsidRPr="00673FBA">
        <w:rPr>
          <w:rFonts w:cstheme="minorHAnsi"/>
        </w:rPr>
        <w:t>Elger</w:t>
      </w:r>
      <w:proofErr w:type="spellEnd"/>
      <w:r w:rsidR="00F621F1" w:rsidRPr="00673FBA">
        <w:rPr>
          <w:rFonts w:cstheme="minorHAnsi"/>
        </w:rPr>
        <w:t xml:space="preserve">, </w:t>
      </w:r>
      <w:r w:rsidR="00F621F1" w:rsidRPr="00673FBA">
        <w:rPr>
          <w:rFonts w:cstheme="minorHAnsi"/>
        </w:rPr>
        <w:t>2004)</w:t>
      </w:r>
      <w:r w:rsidR="0072290F" w:rsidRPr="00673FBA">
        <w:rPr>
          <w:rFonts w:cstheme="minorHAnsi"/>
        </w:rPr>
        <w:t>.</w:t>
      </w:r>
    </w:p>
    <w:p w:rsidR="007460F3" w:rsidRPr="00673FBA" w:rsidRDefault="007460F3" w:rsidP="0060573C">
      <w:pPr>
        <w:spacing w:line="240" w:lineRule="auto"/>
        <w:contextualSpacing/>
        <w:rPr>
          <w:rFonts w:cstheme="minorHAnsi"/>
        </w:rPr>
      </w:pPr>
    </w:p>
    <w:p w:rsidR="003B0CFB" w:rsidRPr="00673FBA" w:rsidRDefault="007460F3" w:rsidP="0060573C">
      <w:pPr>
        <w:spacing w:line="240" w:lineRule="auto"/>
        <w:contextualSpacing/>
        <w:rPr>
          <w:rFonts w:cstheme="minorHAnsi"/>
        </w:rPr>
      </w:pPr>
      <w:r w:rsidRPr="00673FBA">
        <w:rPr>
          <w:rFonts w:cstheme="minorHAnsi"/>
        </w:rPr>
        <w:t>One such artist was Hannah Hoch</w:t>
      </w:r>
      <w:r w:rsidR="00634B10" w:rsidRPr="00673FBA">
        <w:rPr>
          <w:rFonts w:cstheme="minorHAnsi"/>
        </w:rPr>
        <w:t xml:space="preserve">. Hannah Hoch was a </w:t>
      </w:r>
      <w:r w:rsidR="00095BDF" w:rsidRPr="00673FBA">
        <w:rPr>
          <w:rFonts w:cstheme="minorHAnsi"/>
        </w:rPr>
        <w:t xml:space="preserve">rare occurrence during that time of war and strife, not being only a </w:t>
      </w:r>
      <w:r w:rsidR="00634B10" w:rsidRPr="00673FBA">
        <w:rPr>
          <w:rFonts w:cstheme="minorHAnsi"/>
        </w:rPr>
        <w:t>female</w:t>
      </w:r>
      <w:r w:rsidR="00095BDF" w:rsidRPr="00673FBA">
        <w:rPr>
          <w:rFonts w:cstheme="minorHAnsi"/>
        </w:rPr>
        <w:t>, but one of the only female artist who was accepted by the Dadaists</w:t>
      </w:r>
      <w:r w:rsidR="009419C7" w:rsidRPr="00673FBA">
        <w:rPr>
          <w:rFonts w:cstheme="minorHAnsi"/>
        </w:rPr>
        <w:t xml:space="preserve">, and even </w:t>
      </w:r>
      <w:r w:rsidR="00916411" w:rsidRPr="00673FBA">
        <w:rPr>
          <w:rFonts w:cstheme="minorHAnsi"/>
        </w:rPr>
        <w:t>then,</w:t>
      </w:r>
      <w:r w:rsidR="009419C7" w:rsidRPr="00673FBA">
        <w:rPr>
          <w:rFonts w:cstheme="minorHAnsi"/>
        </w:rPr>
        <w:t xml:space="preserve"> she faced hardships by way of sexism internally, within the Dada group itself, and externally, by Nazis who were not a huge fan of how she portrayed the politics at the time</w:t>
      </w:r>
      <w:r w:rsidR="00673FBA" w:rsidRPr="00673FBA">
        <w:rPr>
          <w:rFonts w:cstheme="minorHAnsi"/>
        </w:rPr>
        <w:t xml:space="preserve">, </w:t>
      </w:r>
      <w:r w:rsidR="00673FBA" w:rsidRPr="00673FBA">
        <w:rPr>
          <w:rFonts w:cstheme="minorHAnsi"/>
        </w:rPr>
        <w:t>(</w:t>
      </w:r>
      <w:proofErr w:type="spellStart"/>
      <w:r w:rsidR="00673FBA" w:rsidRPr="00673FBA">
        <w:rPr>
          <w:rFonts w:cstheme="minorHAnsi"/>
        </w:rPr>
        <w:t>Elger</w:t>
      </w:r>
      <w:proofErr w:type="spellEnd"/>
      <w:r w:rsidR="00673FBA" w:rsidRPr="00673FBA">
        <w:rPr>
          <w:rFonts w:cstheme="minorHAnsi"/>
        </w:rPr>
        <w:t>, 2004)</w:t>
      </w:r>
      <w:r w:rsidR="00095BDF" w:rsidRPr="00673FBA">
        <w:rPr>
          <w:rFonts w:cstheme="minorHAnsi"/>
        </w:rPr>
        <w:t xml:space="preserve">. Hoch was an </w:t>
      </w:r>
      <w:r w:rsidR="00634B10" w:rsidRPr="00673FBA">
        <w:rPr>
          <w:rFonts w:cstheme="minorHAnsi"/>
        </w:rPr>
        <w:t>artist</w:t>
      </w:r>
      <w:r w:rsidR="00C23017" w:rsidRPr="00673FBA">
        <w:rPr>
          <w:rFonts w:cstheme="minorHAnsi"/>
        </w:rPr>
        <w:t xml:space="preserve"> who used photomontage, a more sophisticated form of collage, as her choice of medium to critique. </w:t>
      </w:r>
      <w:r w:rsidR="007F3E63" w:rsidRPr="00673FBA">
        <w:rPr>
          <w:rFonts w:cstheme="minorHAnsi"/>
        </w:rPr>
        <w:t xml:space="preserve">Photomontage was the perfect medium in the modern world at the time, as it allowed them to use the printed media at the time of the pieces creation to mix social and political relevancy with </w:t>
      </w:r>
      <w:r w:rsidR="00291B32" w:rsidRPr="00673FBA">
        <w:rPr>
          <w:rFonts w:cstheme="minorHAnsi"/>
        </w:rPr>
        <w:t>mocking humour</w:t>
      </w:r>
      <w:r w:rsidR="007F3E63" w:rsidRPr="00673FBA">
        <w:rPr>
          <w:rFonts w:cstheme="minorHAnsi"/>
        </w:rPr>
        <w:t xml:space="preserve"> to fully expose the irrationality found within the hierarchy and to alter the viewers’ perception of what was once thought of as “the traditional”</w:t>
      </w:r>
      <w:r w:rsidR="00BA3202" w:rsidRPr="00673FBA">
        <w:rPr>
          <w:rFonts w:cstheme="minorHAnsi"/>
        </w:rPr>
        <w:t>,</w:t>
      </w:r>
      <w:r w:rsidR="00210884" w:rsidRPr="00673FBA">
        <w:rPr>
          <w:rFonts w:cstheme="minorHAnsi"/>
        </w:rPr>
        <w:t xml:space="preserve"> </w:t>
      </w:r>
      <w:r w:rsidR="00BA3202" w:rsidRPr="00673FBA">
        <w:rPr>
          <w:rFonts w:cstheme="minorHAnsi"/>
        </w:rPr>
        <w:t>(</w:t>
      </w:r>
      <w:r w:rsidR="00673FBA" w:rsidRPr="00673FBA">
        <w:rPr>
          <w:rStyle w:val="personname"/>
          <w:rFonts w:cstheme="minorHAnsi"/>
          <w:color w:val="000000"/>
          <w:spacing w:val="-2"/>
          <w:shd w:val="clear" w:color="auto" w:fill="FFFFFF"/>
        </w:rPr>
        <w:t>Taylor</w:t>
      </w:r>
      <w:r w:rsidR="006B3D9F">
        <w:rPr>
          <w:rStyle w:val="personname"/>
          <w:rFonts w:cstheme="minorHAnsi"/>
          <w:color w:val="000000"/>
          <w:spacing w:val="-2"/>
          <w:shd w:val="clear" w:color="auto" w:fill="FFFFFF"/>
        </w:rPr>
        <w:t xml:space="preserve"> </w:t>
      </w:r>
      <w:r w:rsidR="00673FBA">
        <w:rPr>
          <w:rFonts w:cstheme="minorHAnsi"/>
          <w:color w:val="000000"/>
          <w:spacing w:val="-2"/>
          <w:shd w:val="clear" w:color="auto" w:fill="FFFFFF"/>
        </w:rPr>
        <w:t xml:space="preserve">, </w:t>
      </w:r>
      <w:r w:rsidR="00673FBA" w:rsidRPr="00673FBA">
        <w:rPr>
          <w:rStyle w:val="date"/>
          <w:rFonts w:cstheme="minorHAnsi"/>
          <w:color w:val="000000"/>
          <w:spacing w:val="-2"/>
          <w:shd w:val="clear" w:color="auto" w:fill="FFFFFF"/>
        </w:rPr>
        <w:t>2004</w:t>
      </w:r>
      <w:r w:rsidR="00BA3202" w:rsidRPr="00673FBA">
        <w:rPr>
          <w:rFonts w:cstheme="minorHAnsi"/>
        </w:rPr>
        <w:t>).</w:t>
      </w:r>
    </w:p>
    <w:p w:rsidR="007201E0" w:rsidRPr="00673FBA" w:rsidRDefault="007201E0" w:rsidP="0060573C">
      <w:pPr>
        <w:spacing w:line="240" w:lineRule="auto"/>
        <w:contextualSpacing/>
        <w:rPr>
          <w:rFonts w:cstheme="minorHAnsi"/>
        </w:rPr>
      </w:pPr>
    </w:p>
    <w:p w:rsidR="007201E0" w:rsidRPr="00673FBA" w:rsidRDefault="007201E0" w:rsidP="0060573C">
      <w:pPr>
        <w:spacing w:line="240" w:lineRule="auto"/>
        <w:contextualSpacing/>
        <w:rPr>
          <w:rFonts w:cstheme="minorHAnsi"/>
        </w:rPr>
      </w:pPr>
      <w:r w:rsidRPr="00673FBA">
        <w:rPr>
          <w:rFonts w:cstheme="minorHAnsi"/>
        </w:rPr>
        <w:t xml:space="preserve">Hoch is best recognised by her involvement with the Dadaist in Berlin, Germany during WW1 during the rise of the Third Reich. Her photomontages often dealt with issues regarding gender hypocrisies and questioned the motives of the Nazi party that was in power at the time, although in comparison to fellow Dadaists who utilised the same medium, Hoch’s work was not radically political per se, but the real significance of her work within the Dada movement, was her unusual and poignant examination of the hierarchy and societal structure in German society at the time, it </w:t>
      </w:r>
      <w:r w:rsidRPr="00673FBA">
        <w:rPr>
          <w:rFonts w:cstheme="minorHAnsi"/>
          <w:color w:val="000000"/>
          <w:shd w:val="clear" w:color="auto" w:fill="FFFFFF"/>
        </w:rPr>
        <w:t xml:space="preserve">symbolises the </w:t>
      </w:r>
      <w:r w:rsidRPr="00673FBA">
        <w:rPr>
          <w:rFonts w:cstheme="minorHAnsi"/>
          <w:color w:val="000000"/>
          <w:shd w:val="clear" w:color="auto" w:fill="FFFFFF"/>
        </w:rPr>
        <w:lastRenderedPageBreak/>
        <w:t>piecing together of a fragmented German society after WWI, and the social, political and even artistic hypocrisies that existed in this era</w:t>
      </w:r>
      <w:r w:rsidR="00F621F1" w:rsidRPr="00673FBA">
        <w:rPr>
          <w:rFonts w:cstheme="minorHAnsi"/>
          <w:color w:val="000000"/>
          <w:shd w:val="clear" w:color="auto" w:fill="FFFFFF"/>
        </w:rPr>
        <w:t>,</w:t>
      </w:r>
      <w:r w:rsidR="00BA3202" w:rsidRPr="00673FBA">
        <w:rPr>
          <w:rFonts w:cstheme="minorHAnsi"/>
          <w:color w:val="000000"/>
          <w:shd w:val="clear" w:color="auto" w:fill="FFFFFF"/>
        </w:rPr>
        <w:t xml:space="preserve"> </w:t>
      </w:r>
      <w:r w:rsidR="00F621F1" w:rsidRPr="00673FBA">
        <w:rPr>
          <w:rFonts w:cstheme="minorHAnsi"/>
          <w:color w:val="000000"/>
          <w:shd w:val="clear" w:color="auto" w:fill="FFFFFF"/>
        </w:rPr>
        <w:t>(</w:t>
      </w:r>
      <w:proofErr w:type="spellStart"/>
      <w:r w:rsidR="00F621F1" w:rsidRPr="00673FBA">
        <w:rPr>
          <w:rFonts w:cstheme="minorHAnsi"/>
        </w:rPr>
        <w:t>Elger</w:t>
      </w:r>
      <w:proofErr w:type="spellEnd"/>
      <w:r w:rsidR="00F621F1" w:rsidRPr="00673FBA">
        <w:rPr>
          <w:rFonts w:cstheme="minorHAnsi"/>
        </w:rPr>
        <w:t xml:space="preserve">, </w:t>
      </w:r>
      <w:r w:rsidR="00F621F1" w:rsidRPr="00673FBA">
        <w:rPr>
          <w:rFonts w:cstheme="minorHAnsi"/>
        </w:rPr>
        <w:t>2004</w:t>
      </w:r>
      <w:r w:rsidR="00BA3202" w:rsidRPr="00673FBA">
        <w:rPr>
          <w:rFonts w:cstheme="minorHAnsi"/>
        </w:rPr>
        <w:t>)</w:t>
      </w:r>
      <w:r w:rsidRPr="00673FBA">
        <w:rPr>
          <w:rFonts w:cstheme="minorHAnsi"/>
          <w:color w:val="000000"/>
          <w:shd w:val="clear" w:color="auto" w:fill="FFFFFF"/>
        </w:rPr>
        <w:t>.</w:t>
      </w:r>
    </w:p>
    <w:p w:rsidR="00291B32" w:rsidRPr="00673FBA" w:rsidRDefault="00291B32" w:rsidP="0060573C">
      <w:pPr>
        <w:spacing w:line="240" w:lineRule="auto"/>
        <w:contextualSpacing/>
        <w:rPr>
          <w:rFonts w:cstheme="minorHAnsi"/>
        </w:rPr>
      </w:pPr>
    </w:p>
    <w:p w:rsidR="00462FB1" w:rsidRDefault="00863C0F" w:rsidP="00462FB1">
      <w:pPr>
        <w:spacing w:line="240" w:lineRule="auto"/>
        <w:contextualSpacing/>
        <w:jc w:val="center"/>
        <w:rPr>
          <w:rFonts w:cstheme="minorHAnsi"/>
          <w:shd w:val="clear" w:color="auto" w:fill="FFFFFF"/>
        </w:rPr>
      </w:pPr>
      <w:r w:rsidRPr="00673FBA">
        <w:rPr>
          <w:rFonts w:cstheme="minorHAnsi"/>
          <w:noProof/>
        </w:rPr>
        <w:drawing>
          <wp:inline distT="0" distB="0" distL="0" distR="0" wp14:anchorId="56513EB8">
            <wp:extent cx="2026920" cy="2550795"/>
            <wp:effectExtent l="0" t="0" r="0" b="1905"/>
            <wp:docPr id="3" name="Picture 3" descr="A picture containing book, text, photo, buildi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ch-Cut_With_the_Kitchen_Knife.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043616" cy="2571971"/>
                    </a:xfrm>
                    <a:prstGeom prst="rect">
                      <a:avLst/>
                    </a:prstGeom>
                  </pic:spPr>
                </pic:pic>
              </a:graphicData>
            </a:graphic>
          </wp:inline>
        </w:drawing>
      </w:r>
    </w:p>
    <w:p w:rsidR="00462FB1" w:rsidRPr="00FC230C" w:rsidRDefault="00462FB1" w:rsidP="00FC230C">
      <w:pPr>
        <w:spacing w:line="240" w:lineRule="auto"/>
        <w:jc w:val="center"/>
        <w:rPr>
          <w:rFonts w:cstheme="minorHAnsi"/>
        </w:rPr>
      </w:pPr>
      <w:r w:rsidRPr="00462FB1">
        <w:rPr>
          <w:rFonts w:cstheme="minorHAnsi"/>
        </w:rPr>
        <w:t>(</w:t>
      </w:r>
      <w:r w:rsidRPr="00462FB1">
        <w:rPr>
          <w:rFonts w:cstheme="minorHAnsi"/>
        </w:rPr>
        <w:t xml:space="preserve">Hoch, H. (1919) </w:t>
      </w:r>
      <w:r w:rsidRPr="00462FB1">
        <w:rPr>
          <w:rFonts w:cstheme="minorHAnsi"/>
          <w:i/>
        </w:rPr>
        <w:t>Cut with the Dada Kitchen through the Last Weimar Beer-Belly Cultural Epoch in Germany</w:t>
      </w:r>
      <w:r w:rsidRPr="00462FB1">
        <w:rPr>
          <w:rFonts w:cstheme="minorHAnsi"/>
        </w:rPr>
        <w:t xml:space="preserve"> [photomontage] National </w:t>
      </w:r>
      <w:proofErr w:type="spellStart"/>
      <w:r w:rsidRPr="00462FB1">
        <w:rPr>
          <w:rFonts w:cstheme="minorHAnsi"/>
        </w:rPr>
        <w:t>Gllery</w:t>
      </w:r>
      <w:proofErr w:type="spellEnd"/>
      <w:r w:rsidRPr="00462FB1">
        <w:rPr>
          <w:rFonts w:cstheme="minorHAnsi"/>
        </w:rPr>
        <w:t>, Staatliche Museum, Berlin, Germany</w:t>
      </w:r>
      <w:r w:rsidRPr="00462FB1">
        <w:rPr>
          <w:rFonts w:cstheme="minorHAnsi"/>
        </w:rPr>
        <w:t>)</w:t>
      </w:r>
      <w:bookmarkStart w:id="1" w:name="_GoBack"/>
      <w:bookmarkEnd w:id="1"/>
    </w:p>
    <w:p w:rsidR="009419C7" w:rsidRPr="00673FBA" w:rsidRDefault="009419C7" w:rsidP="0060573C">
      <w:pPr>
        <w:spacing w:line="240" w:lineRule="auto"/>
        <w:contextualSpacing/>
        <w:rPr>
          <w:rFonts w:cstheme="minorHAnsi"/>
          <w:shd w:val="clear" w:color="auto" w:fill="FFFFFF"/>
        </w:rPr>
      </w:pPr>
      <w:r w:rsidRPr="00673FBA">
        <w:rPr>
          <w:rFonts w:cstheme="minorHAnsi"/>
          <w:shd w:val="clear" w:color="auto" w:fill="FFFFFF"/>
        </w:rPr>
        <w:t>An iconic and controversial piece w</w:t>
      </w:r>
      <w:r w:rsidR="007201E0" w:rsidRPr="00673FBA">
        <w:rPr>
          <w:rFonts w:cstheme="minorHAnsi"/>
          <w:shd w:val="clear" w:color="auto" w:fill="FFFFFF"/>
        </w:rPr>
        <w:t>hich displayed these hypocrisies was</w:t>
      </w:r>
      <w:r w:rsidRPr="00673FBA">
        <w:rPr>
          <w:rFonts w:cstheme="minorHAnsi"/>
          <w:shd w:val="clear" w:color="auto" w:fill="FFFFFF"/>
        </w:rPr>
        <w:t xml:space="preserve">, </w:t>
      </w:r>
      <w:r w:rsidR="00291B32" w:rsidRPr="00673FBA">
        <w:rPr>
          <w:rFonts w:cstheme="minorHAnsi"/>
          <w:shd w:val="clear" w:color="auto" w:fill="FFFFFF"/>
        </w:rPr>
        <w:t>“</w:t>
      </w:r>
      <w:r w:rsidR="00291B32" w:rsidRPr="00673FBA">
        <w:rPr>
          <w:rFonts w:cstheme="minorHAnsi"/>
          <w:i/>
          <w:shd w:val="clear" w:color="auto" w:fill="FFFFFF"/>
        </w:rPr>
        <w:t>Cut with the Dada Kitchen Knife through the Last Weimar Beer-Belly Cultural Epoch in Germany</w:t>
      </w:r>
      <w:r w:rsidR="00291B32" w:rsidRPr="00673FBA">
        <w:rPr>
          <w:rFonts w:cstheme="minorHAnsi"/>
          <w:shd w:val="clear" w:color="auto" w:fill="FFFFFF"/>
        </w:rPr>
        <w:t xml:space="preserve">” created by Hoch (1919), </w:t>
      </w:r>
      <w:r w:rsidRPr="00673FBA">
        <w:rPr>
          <w:rFonts w:cstheme="minorHAnsi"/>
          <w:shd w:val="clear" w:color="auto" w:fill="FFFFFF"/>
        </w:rPr>
        <w:t xml:space="preserve">it </w:t>
      </w:r>
      <w:r w:rsidR="00291B32" w:rsidRPr="00673FBA">
        <w:rPr>
          <w:rFonts w:cstheme="minorHAnsi"/>
          <w:shd w:val="clear" w:color="auto" w:fill="FFFFFF"/>
        </w:rPr>
        <w:t xml:space="preserve">was </w:t>
      </w:r>
      <w:r w:rsidRPr="00673FBA">
        <w:rPr>
          <w:rFonts w:cstheme="minorHAnsi"/>
          <w:shd w:val="clear" w:color="auto" w:fill="FFFFFF"/>
        </w:rPr>
        <w:t xml:space="preserve">a </w:t>
      </w:r>
      <w:r w:rsidR="00291B32" w:rsidRPr="00673FBA">
        <w:rPr>
          <w:rFonts w:cstheme="minorHAnsi"/>
          <w:shd w:val="clear" w:color="auto" w:fill="FFFFFF"/>
        </w:rPr>
        <w:t>photomontage that could have been considered perhaps her most Dada-esque piece to date. Haves, M</w:t>
      </w:r>
      <w:r w:rsidR="00F60A0A">
        <w:rPr>
          <w:rFonts w:cstheme="minorHAnsi"/>
          <w:shd w:val="clear" w:color="auto" w:fill="FFFFFF"/>
        </w:rPr>
        <w:t xml:space="preserve"> 5</w:t>
      </w:r>
      <w:r w:rsidR="00291B32" w:rsidRPr="00673FBA">
        <w:rPr>
          <w:rFonts w:cstheme="minorHAnsi"/>
          <w:shd w:val="clear" w:color="auto" w:fill="FFFFFF"/>
        </w:rPr>
        <w:t xml:space="preserve">(1997) wrote, “With its snipped and jumbled photos of politicians, artists and entertainers, </w:t>
      </w:r>
      <w:proofErr w:type="gramStart"/>
      <w:r w:rsidR="00291B32" w:rsidRPr="00673FBA">
        <w:rPr>
          <w:rFonts w:cstheme="minorHAnsi"/>
          <w:shd w:val="clear" w:color="auto" w:fill="FFFFFF"/>
        </w:rPr>
        <w:t>Cut</w:t>
      </w:r>
      <w:proofErr w:type="gramEnd"/>
      <w:r w:rsidR="00291B32" w:rsidRPr="00673FBA">
        <w:rPr>
          <w:rFonts w:cstheme="minorHAnsi"/>
          <w:shd w:val="clear" w:color="auto" w:fill="FFFFFF"/>
        </w:rPr>
        <w:t xml:space="preserve"> with the Kitchen Knife is a bona fide artefact of the Dadaist epoch”. This </w:t>
      </w:r>
      <w:r w:rsidR="00C05482" w:rsidRPr="00673FBA">
        <w:rPr>
          <w:rFonts w:cstheme="minorHAnsi"/>
          <w:shd w:val="clear" w:color="auto" w:fill="FFFFFF"/>
        </w:rPr>
        <w:t>piece</w:t>
      </w:r>
      <w:r w:rsidR="00291B32" w:rsidRPr="00673FBA">
        <w:rPr>
          <w:rFonts w:cstheme="minorHAnsi"/>
          <w:shd w:val="clear" w:color="auto" w:fill="FFFFFF"/>
        </w:rPr>
        <w:t xml:space="preserve"> </w:t>
      </w:r>
      <w:r w:rsidR="00F60A0A">
        <w:rPr>
          <w:rFonts w:cstheme="minorHAnsi"/>
          <w:shd w:val="clear" w:color="auto" w:fill="FFFFFF"/>
        </w:rPr>
        <w:t>not only acted as a</w:t>
      </w:r>
      <w:r w:rsidR="00291B32" w:rsidRPr="00673FBA">
        <w:rPr>
          <w:rFonts w:cstheme="minorHAnsi"/>
          <w:shd w:val="clear" w:color="auto" w:fill="FFFFFF"/>
        </w:rPr>
        <w:t xml:space="preserve"> testament</w:t>
      </w:r>
      <w:r w:rsidR="00F60A0A">
        <w:rPr>
          <w:rFonts w:cstheme="minorHAnsi"/>
          <w:shd w:val="clear" w:color="auto" w:fill="FFFFFF"/>
        </w:rPr>
        <w:t xml:space="preserve"> of sorts</w:t>
      </w:r>
      <w:r w:rsidR="00291B32" w:rsidRPr="00673FBA">
        <w:rPr>
          <w:rFonts w:cstheme="minorHAnsi"/>
          <w:shd w:val="clear" w:color="auto" w:fill="FFFFFF"/>
        </w:rPr>
        <w:t xml:space="preserve"> to the Dada movement, it was also a political commentary that </w:t>
      </w:r>
      <w:r w:rsidR="00890E32" w:rsidRPr="00673FBA">
        <w:rPr>
          <w:rFonts w:cstheme="minorHAnsi"/>
          <w:shd w:val="clear" w:color="auto" w:fill="FFFFFF"/>
        </w:rPr>
        <w:t xml:space="preserve">not only </w:t>
      </w:r>
      <w:r w:rsidR="00291B32" w:rsidRPr="00673FBA">
        <w:rPr>
          <w:rFonts w:cstheme="minorHAnsi"/>
          <w:shd w:val="clear" w:color="auto" w:fill="FFFFFF"/>
        </w:rPr>
        <w:t>highlighted feminism</w:t>
      </w:r>
      <w:r w:rsidR="00F60A0A">
        <w:rPr>
          <w:rFonts w:cstheme="minorHAnsi"/>
          <w:shd w:val="clear" w:color="auto" w:fill="FFFFFF"/>
        </w:rPr>
        <w:t xml:space="preserve"> as well as</w:t>
      </w:r>
      <w:r w:rsidR="00291B32" w:rsidRPr="00673FBA">
        <w:rPr>
          <w:rFonts w:cstheme="minorHAnsi"/>
          <w:shd w:val="clear" w:color="auto" w:fill="FFFFFF"/>
        </w:rPr>
        <w:t xml:space="preserve"> and gender issues within its message</w:t>
      </w:r>
      <w:r w:rsidR="00890E32" w:rsidRPr="00673FBA">
        <w:rPr>
          <w:rFonts w:cstheme="minorHAnsi"/>
          <w:shd w:val="clear" w:color="auto" w:fill="FFFFFF"/>
        </w:rPr>
        <w:t>, it also drew attention to the dysfunction within society with its themes</w:t>
      </w:r>
      <w:r w:rsidR="00291B32" w:rsidRPr="00673FBA">
        <w:rPr>
          <w:rFonts w:cstheme="minorHAnsi"/>
          <w:shd w:val="clear" w:color="auto" w:fill="FFFFFF"/>
        </w:rPr>
        <w:t xml:space="preserve">. </w:t>
      </w:r>
    </w:p>
    <w:p w:rsidR="007201E0" w:rsidRPr="00673FBA" w:rsidRDefault="007201E0" w:rsidP="007201E0">
      <w:pPr>
        <w:spacing w:line="240" w:lineRule="auto"/>
        <w:contextualSpacing/>
        <w:rPr>
          <w:rFonts w:cstheme="minorHAnsi"/>
          <w:shd w:val="clear" w:color="auto" w:fill="FFFFFF"/>
        </w:rPr>
      </w:pPr>
    </w:p>
    <w:p w:rsidR="009568A9" w:rsidRPr="00673FBA" w:rsidRDefault="009568A9" w:rsidP="009568A9">
      <w:pPr>
        <w:spacing w:line="240" w:lineRule="auto"/>
        <w:contextualSpacing/>
        <w:rPr>
          <w:rFonts w:cstheme="minorHAnsi"/>
        </w:rPr>
      </w:pPr>
      <w:r w:rsidRPr="00673FBA">
        <w:rPr>
          <w:rFonts w:cstheme="minorHAnsi"/>
        </w:rPr>
        <w:t xml:space="preserve">When you take away </w:t>
      </w:r>
      <w:r w:rsidR="00C05482" w:rsidRPr="00673FBA">
        <w:rPr>
          <w:rFonts w:cstheme="minorHAnsi"/>
        </w:rPr>
        <w:t>all</w:t>
      </w:r>
      <w:r w:rsidRPr="00673FBA">
        <w:rPr>
          <w:rFonts w:cstheme="minorHAnsi"/>
        </w:rPr>
        <w:t xml:space="preserve"> the references and historical content from the pieces, it becomes nothing more than a bunch of composited images with no relevance whatsoever, just like the state of </w:t>
      </w:r>
      <w:r w:rsidR="00571A65" w:rsidRPr="00673FBA">
        <w:rPr>
          <w:rFonts w:cstheme="minorHAnsi"/>
        </w:rPr>
        <w:t>mind</w:t>
      </w:r>
      <w:r w:rsidRPr="00673FBA">
        <w:rPr>
          <w:rFonts w:cstheme="minorHAnsi"/>
        </w:rPr>
        <w:t xml:space="preserve"> of a person who has just taken a brief glance at the piece. Hoch, H. (1919) could be considered high culture due to the themes it represents, and the political references made within the piece, but that only applies to if the viewer can understand the piece and understand the context within it, otherwise, all of the meaning falls upon deaf ears due to ignorance, lowering it down to </w:t>
      </w:r>
      <w:r w:rsidR="00D75EB5" w:rsidRPr="00673FBA">
        <w:rPr>
          <w:rFonts w:cstheme="minorHAnsi"/>
        </w:rPr>
        <w:t xml:space="preserve">be viewed </w:t>
      </w:r>
      <w:r w:rsidRPr="00673FBA">
        <w:rPr>
          <w:rFonts w:cstheme="minorHAnsi"/>
        </w:rPr>
        <w:t xml:space="preserve">of </w:t>
      </w:r>
      <w:r w:rsidR="00D75EB5" w:rsidRPr="00673FBA">
        <w:rPr>
          <w:rFonts w:cstheme="minorHAnsi"/>
        </w:rPr>
        <w:t xml:space="preserve">by </w:t>
      </w:r>
      <w:r w:rsidRPr="00673FBA">
        <w:rPr>
          <w:rFonts w:cstheme="minorHAnsi"/>
        </w:rPr>
        <w:t>some individuals as “lazy” art due to its technique of cutting and pasting images</w:t>
      </w:r>
      <w:r w:rsidR="00D75EB5" w:rsidRPr="00673FBA">
        <w:rPr>
          <w:rFonts w:cstheme="minorHAnsi"/>
        </w:rPr>
        <w:t xml:space="preserve">, </w:t>
      </w:r>
      <w:r w:rsidRPr="00673FBA">
        <w:rPr>
          <w:rFonts w:cstheme="minorHAnsi"/>
        </w:rPr>
        <w:t>the fact that it does not use any of the classical techniques of painting or sculpture making as a medium.</w:t>
      </w:r>
    </w:p>
    <w:p w:rsidR="009568A9" w:rsidRPr="00673FBA" w:rsidRDefault="009568A9" w:rsidP="007201E0">
      <w:pPr>
        <w:spacing w:line="240" w:lineRule="auto"/>
        <w:contextualSpacing/>
        <w:rPr>
          <w:rFonts w:cstheme="minorHAnsi"/>
          <w:shd w:val="clear" w:color="auto" w:fill="FFFFFF"/>
          <w:lang w:val="en-US"/>
        </w:rPr>
      </w:pPr>
    </w:p>
    <w:p w:rsidR="009419C7" w:rsidRPr="00673FBA" w:rsidRDefault="00890E32" w:rsidP="007201E0">
      <w:pPr>
        <w:spacing w:line="240" w:lineRule="auto"/>
        <w:contextualSpacing/>
        <w:rPr>
          <w:rFonts w:cstheme="minorHAnsi"/>
          <w:shd w:val="clear" w:color="auto" w:fill="FFFFFF"/>
        </w:rPr>
      </w:pPr>
      <w:r w:rsidRPr="00673FBA">
        <w:rPr>
          <w:rFonts w:cstheme="minorHAnsi"/>
          <w:shd w:val="clear" w:color="auto" w:fill="FFFFFF"/>
        </w:rPr>
        <w:t xml:space="preserve">The piece is fragmented and jumbled, almost chaotic in a sense, </w:t>
      </w:r>
      <w:r w:rsidR="00BA3202" w:rsidRPr="00673FBA">
        <w:rPr>
          <w:rFonts w:cstheme="minorHAnsi"/>
          <w:shd w:val="clear" w:color="auto" w:fill="FFFFFF"/>
        </w:rPr>
        <w:t>leaving</w:t>
      </w:r>
      <w:r w:rsidRPr="00673FBA">
        <w:rPr>
          <w:rFonts w:cstheme="minorHAnsi"/>
          <w:shd w:val="clear" w:color="auto" w:fill="FFFFFF"/>
        </w:rPr>
        <w:t xml:space="preserve"> the viewer feeling </w:t>
      </w:r>
      <w:r w:rsidR="00BA3202" w:rsidRPr="00673FBA">
        <w:rPr>
          <w:rFonts w:cstheme="minorHAnsi"/>
          <w:shd w:val="clear" w:color="auto" w:fill="FFFFFF"/>
        </w:rPr>
        <w:t>unsettled</w:t>
      </w:r>
      <w:r w:rsidRPr="00673FBA">
        <w:rPr>
          <w:rFonts w:cstheme="minorHAnsi"/>
          <w:shd w:val="clear" w:color="auto" w:fill="FFFFFF"/>
        </w:rPr>
        <w:t xml:space="preserve"> rather than</w:t>
      </w:r>
      <w:r w:rsidR="00F60A0A">
        <w:rPr>
          <w:rFonts w:cstheme="minorHAnsi"/>
          <w:shd w:val="clear" w:color="auto" w:fill="FFFFFF"/>
        </w:rPr>
        <w:t xml:space="preserve"> with feelings of</w:t>
      </w:r>
      <w:r w:rsidRPr="00673FBA">
        <w:rPr>
          <w:rFonts w:cstheme="minorHAnsi"/>
          <w:shd w:val="clear" w:color="auto" w:fill="FFFFFF"/>
        </w:rPr>
        <w:t xml:space="preserve"> comfort. The cut images strew across one another seems nonsensical, and there is no obvious correlation between the images at first glance, but upon closer inspection, Hoch uses some clever techniques to highlight certain phrases and images due to her use of a limited colour palette</w:t>
      </w:r>
      <w:r w:rsidR="00841D94" w:rsidRPr="00673FBA">
        <w:rPr>
          <w:rFonts w:cstheme="minorHAnsi"/>
          <w:shd w:val="clear" w:color="auto" w:fill="FFFFFF"/>
        </w:rPr>
        <w:t>.</w:t>
      </w:r>
      <w:r w:rsidRPr="00673FBA">
        <w:rPr>
          <w:rFonts w:cstheme="minorHAnsi"/>
          <w:shd w:val="clear" w:color="auto" w:fill="FFFFFF"/>
        </w:rPr>
        <w:t xml:space="preserve"> </w:t>
      </w:r>
    </w:p>
    <w:p w:rsidR="00ED7C16" w:rsidRPr="00673FBA" w:rsidRDefault="00A370BD" w:rsidP="009419C7">
      <w:pPr>
        <w:spacing w:line="240" w:lineRule="auto"/>
        <w:ind w:firstLine="720"/>
        <w:contextualSpacing/>
        <w:rPr>
          <w:rFonts w:cstheme="minorHAnsi"/>
          <w:shd w:val="clear" w:color="auto" w:fill="FFFFFF"/>
        </w:rPr>
      </w:pPr>
      <w:r w:rsidRPr="00673FBA">
        <w:rPr>
          <w:rFonts w:cstheme="minorHAnsi"/>
          <w:shd w:val="clear" w:color="auto" w:fill="FFFFFF"/>
        </w:rPr>
        <w:t>There are circus performers often juxtaposed together with politicians</w:t>
      </w:r>
      <w:r w:rsidR="009419C7" w:rsidRPr="00673FBA">
        <w:rPr>
          <w:rFonts w:cstheme="minorHAnsi"/>
          <w:shd w:val="clear" w:color="auto" w:fill="FFFFFF"/>
        </w:rPr>
        <w:t xml:space="preserve">. Hoch pieced together powerful political figures at the </w:t>
      </w:r>
      <w:proofErr w:type="gramStart"/>
      <w:r w:rsidR="009419C7" w:rsidRPr="00673FBA">
        <w:rPr>
          <w:rFonts w:cstheme="minorHAnsi"/>
          <w:shd w:val="clear" w:color="auto" w:fill="FFFFFF"/>
        </w:rPr>
        <w:t>time, and</w:t>
      </w:r>
      <w:proofErr w:type="gramEnd"/>
      <w:r w:rsidR="009419C7" w:rsidRPr="00673FBA">
        <w:rPr>
          <w:rFonts w:cstheme="minorHAnsi"/>
          <w:shd w:val="clear" w:color="auto" w:fill="FFFFFF"/>
        </w:rPr>
        <w:t xml:space="preserve"> made them share bodies with scantily clad women and dancers, stripping them of their authority and emasculating them. It denotes that </w:t>
      </w:r>
      <w:r w:rsidRPr="00673FBA">
        <w:rPr>
          <w:rFonts w:cstheme="minorHAnsi"/>
          <w:shd w:val="clear" w:color="auto" w:fill="FFFFFF"/>
        </w:rPr>
        <w:t xml:space="preserve">they </w:t>
      </w:r>
      <w:r w:rsidR="009419C7" w:rsidRPr="00673FBA">
        <w:rPr>
          <w:rFonts w:cstheme="minorHAnsi"/>
          <w:shd w:val="clear" w:color="auto" w:fill="FFFFFF"/>
        </w:rPr>
        <w:t>were</w:t>
      </w:r>
      <w:r w:rsidRPr="00673FBA">
        <w:rPr>
          <w:rFonts w:cstheme="minorHAnsi"/>
          <w:shd w:val="clear" w:color="auto" w:fill="FFFFFF"/>
        </w:rPr>
        <w:t xml:space="preserve"> one and the same, communicating that the political figures in power were more like entertainers, </w:t>
      </w:r>
      <w:r w:rsidR="00916411" w:rsidRPr="00673FBA">
        <w:rPr>
          <w:rFonts w:cstheme="minorHAnsi"/>
          <w:shd w:val="clear" w:color="auto" w:fill="FFFFFF"/>
        </w:rPr>
        <w:t>their demonstrations were whimsical and ungrounded</w:t>
      </w:r>
      <w:r w:rsidR="00AB575A" w:rsidRPr="00673FBA">
        <w:rPr>
          <w:rFonts w:cstheme="minorHAnsi"/>
          <w:shd w:val="clear" w:color="auto" w:fill="FFFFFF"/>
        </w:rPr>
        <w:t>, as portrayed by the skewed imagery and the circus themes</w:t>
      </w:r>
      <w:r w:rsidR="0003761E" w:rsidRPr="00673FBA">
        <w:rPr>
          <w:rFonts w:cstheme="minorHAnsi"/>
          <w:shd w:val="clear" w:color="auto" w:fill="FFFFFF"/>
        </w:rPr>
        <w:t xml:space="preserve">. </w:t>
      </w:r>
    </w:p>
    <w:p w:rsidR="00620A1D" w:rsidRPr="00673FBA" w:rsidRDefault="00620A1D" w:rsidP="00620A1D">
      <w:pPr>
        <w:spacing w:line="240" w:lineRule="auto"/>
        <w:contextualSpacing/>
        <w:rPr>
          <w:rFonts w:cstheme="minorHAnsi"/>
          <w:shd w:val="clear" w:color="auto" w:fill="FFFFFF"/>
        </w:rPr>
      </w:pPr>
    </w:p>
    <w:p w:rsidR="00404E41" w:rsidRDefault="009568A9" w:rsidP="00620A1D">
      <w:pPr>
        <w:spacing w:line="240" w:lineRule="auto"/>
        <w:contextualSpacing/>
        <w:rPr>
          <w:rFonts w:cstheme="minorHAnsi"/>
          <w:shd w:val="clear" w:color="auto" w:fill="FFFFFF"/>
        </w:rPr>
      </w:pPr>
      <w:r w:rsidRPr="00673FBA">
        <w:rPr>
          <w:rFonts w:cstheme="minorHAnsi"/>
          <w:shd w:val="clear" w:color="auto" w:fill="FFFFFF"/>
        </w:rPr>
        <w:lastRenderedPageBreak/>
        <w:t>The childish imagery that puts the head of art critics onto the bodies of fat babies can also add to the aspect of low culture to the piece, as it deals with a rather serious statement in such a primitive manner, unbecoming of a supposed key member of a movement such as Dada, but that was what the Dada movement was all about. They celebrated cutting away from what was thought of a normal and embracing the new over the typical conventions that come with a more “classical” way of producing art work. So, does that mean that the Dada movement itself was a low culture movement despite its mature themes?</w:t>
      </w:r>
      <w:r w:rsidR="00EB4D7B" w:rsidRPr="00673FBA">
        <w:rPr>
          <w:rFonts w:cstheme="minorHAnsi"/>
          <w:shd w:val="clear" w:color="auto" w:fill="FFFFFF"/>
        </w:rPr>
        <w:t xml:space="preserve"> Haves (1997) writes, </w:t>
      </w:r>
    </w:p>
    <w:p w:rsidR="00404E41" w:rsidRDefault="00404E41" w:rsidP="00620A1D">
      <w:pPr>
        <w:spacing w:line="240" w:lineRule="auto"/>
        <w:contextualSpacing/>
        <w:rPr>
          <w:rFonts w:cstheme="minorHAnsi"/>
          <w:shd w:val="clear" w:color="auto" w:fill="FFFFFF"/>
        </w:rPr>
      </w:pPr>
    </w:p>
    <w:p w:rsidR="00404E41" w:rsidRDefault="00EB4D7B" w:rsidP="00404E41">
      <w:pPr>
        <w:spacing w:line="240" w:lineRule="auto"/>
        <w:ind w:left="720"/>
        <w:contextualSpacing/>
        <w:rPr>
          <w:rFonts w:cstheme="minorHAnsi"/>
          <w:shd w:val="clear" w:color="auto" w:fill="FFFFFF"/>
        </w:rPr>
      </w:pPr>
      <w:r w:rsidRPr="00673FBA">
        <w:rPr>
          <w:rFonts w:cstheme="minorHAnsi"/>
          <w:shd w:val="clear" w:color="auto" w:fill="FFFFFF"/>
        </w:rPr>
        <w:t>“The appeal of Cut with the Kitchen Knife to contemporary taste may be precisely this fragmentary quality. There are, it would seem, few things more validating for a confused culture than a confused work of art”.</w:t>
      </w:r>
    </w:p>
    <w:p w:rsidR="00FC230C" w:rsidRDefault="00FC230C" w:rsidP="00404E41">
      <w:pPr>
        <w:spacing w:line="240" w:lineRule="auto"/>
        <w:ind w:left="720"/>
        <w:contextualSpacing/>
        <w:rPr>
          <w:rFonts w:cstheme="minorHAnsi"/>
          <w:shd w:val="clear" w:color="auto" w:fill="FFFFFF"/>
        </w:rPr>
      </w:pPr>
    </w:p>
    <w:p w:rsidR="009568A9" w:rsidRPr="00673FBA" w:rsidRDefault="00404E41" w:rsidP="00620A1D">
      <w:pPr>
        <w:spacing w:line="240" w:lineRule="auto"/>
        <w:contextualSpacing/>
        <w:rPr>
          <w:rFonts w:cstheme="minorHAnsi"/>
          <w:shd w:val="clear" w:color="auto" w:fill="FFFFFF"/>
        </w:rPr>
      </w:pPr>
      <w:r>
        <w:rPr>
          <w:rFonts w:cstheme="minorHAnsi"/>
          <w:shd w:val="clear" w:color="auto" w:fill="FFFFFF"/>
        </w:rPr>
        <w:t>The way in which the piece was</w:t>
      </w:r>
      <w:r w:rsidR="00EB4D7B" w:rsidRPr="00673FBA">
        <w:rPr>
          <w:rFonts w:cstheme="minorHAnsi"/>
          <w:shd w:val="clear" w:color="auto" w:fill="FFFFFF"/>
        </w:rPr>
        <w:t xml:space="preserve"> form</w:t>
      </w:r>
      <w:r>
        <w:rPr>
          <w:rFonts w:cstheme="minorHAnsi"/>
          <w:shd w:val="clear" w:color="auto" w:fill="FFFFFF"/>
        </w:rPr>
        <w:t xml:space="preserve">ed </w:t>
      </w:r>
      <w:r w:rsidR="00EB4D7B" w:rsidRPr="00673FBA">
        <w:rPr>
          <w:rFonts w:cstheme="minorHAnsi"/>
          <w:shd w:val="clear" w:color="auto" w:fill="FFFFFF"/>
        </w:rPr>
        <w:t xml:space="preserve">mimics </w:t>
      </w:r>
      <w:r>
        <w:rPr>
          <w:rFonts w:cstheme="minorHAnsi"/>
          <w:shd w:val="clear" w:color="auto" w:fill="FFFFFF"/>
        </w:rPr>
        <w:t>the</w:t>
      </w:r>
      <w:r w:rsidR="00EB4D7B" w:rsidRPr="00673FBA">
        <w:rPr>
          <w:rFonts w:cstheme="minorHAnsi"/>
          <w:shd w:val="clear" w:color="auto" w:fill="FFFFFF"/>
        </w:rPr>
        <w:t xml:space="preserve"> message</w:t>
      </w:r>
      <w:r>
        <w:rPr>
          <w:rFonts w:cstheme="minorHAnsi"/>
          <w:shd w:val="clear" w:color="auto" w:fill="FFFFFF"/>
        </w:rPr>
        <w:t xml:space="preserve"> that it is trying to convey, </w:t>
      </w:r>
      <w:r w:rsidR="00EB4D7B" w:rsidRPr="00673FBA">
        <w:rPr>
          <w:rFonts w:cstheme="minorHAnsi"/>
          <w:shd w:val="clear" w:color="auto" w:fill="FFFFFF"/>
        </w:rPr>
        <w:t>a fragmented and disjointed piece</w:t>
      </w:r>
      <w:r>
        <w:rPr>
          <w:rFonts w:cstheme="minorHAnsi"/>
          <w:shd w:val="clear" w:color="auto" w:fill="FFFFFF"/>
        </w:rPr>
        <w:t>;</w:t>
      </w:r>
      <w:r w:rsidR="00EB4D7B" w:rsidRPr="00673FBA">
        <w:rPr>
          <w:rFonts w:cstheme="minorHAnsi"/>
          <w:shd w:val="clear" w:color="auto" w:fill="FFFFFF"/>
        </w:rPr>
        <w:t xml:space="preserve"> it makes a statement that society </w:t>
      </w:r>
      <w:r w:rsidR="009E743E" w:rsidRPr="00673FBA">
        <w:rPr>
          <w:rFonts w:cstheme="minorHAnsi"/>
          <w:shd w:val="clear" w:color="auto" w:fill="FFFFFF"/>
        </w:rPr>
        <w:t xml:space="preserve">at the time was </w:t>
      </w:r>
      <w:r w:rsidR="00EB4D7B" w:rsidRPr="00673FBA">
        <w:rPr>
          <w:rFonts w:cstheme="minorHAnsi"/>
          <w:shd w:val="clear" w:color="auto" w:fill="FFFFFF"/>
        </w:rPr>
        <w:t>made up of paradoxes and blurred boundaries.</w:t>
      </w:r>
      <w:r w:rsidR="00C73D6C" w:rsidRPr="00673FBA">
        <w:rPr>
          <w:rFonts w:cstheme="minorHAnsi"/>
          <w:shd w:val="clear" w:color="auto" w:fill="FFFFFF"/>
        </w:rPr>
        <w:t xml:space="preserve"> There is so much more to the piece than what it denotes at face value, the problem is that the meaning is lost to the world outside of Germany, as only Germans would have understood these references at the time, much less in a modern setting much like in </w:t>
      </w:r>
      <w:r w:rsidR="00DE43C6" w:rsidRPr="00673FBA">
        <w:rPr>
          <w:rFonts w:cstheme="minorHAnsi"/>
          <w:shd w:val="clear" w:color="auto" w:fill="FFFFFF"/>
        </w:rPr>
        <w:t>today’s</w:t>
      </w:r>
      <w:r w:rsidR="00C73D6C" w:rsidRPr="00673FBA">
        <w:rPr>
          <w:rFonts w:cstheme="minorHAnsi"/>
          <w:shd w:val="clear" w:color="auto" w:fill="FFFFFF"/>
        </w:rPr>
        <w:t xml:space="preserve"> times.</w:t>
      </w:r>
    </w:p>
    <w:p w:rsidR="00DE43C6" w:rsidRPr="00673FBA" w:rsidRDefault="00DE43C6" w:rsidP="00620A1D">
      <w:pPr>
        <w:spacing w:line="240" w:lineRule="auto"/>
        <w:contextualSpacing/>
        <w:rPr>
          <w:rFonts w:cstheme="minorHAnsi"/>
          <w:shd w:val="clear" w:color="auto" w:fill="FFFFFF"/>
        </w:rPr>
      </w:pPr>
      <w:r w:rsidRPr="00673FBA">
        <w:rPr>
          <w:rFonts w:cstheme="minorHAnsi"/>
          <w:shd w:val="clear" w:color="auto" w:fill="FFFFFF"/>
        </w:rPr>
        <w:tab/>
        <w:t>This aspect of exclusivity may also add, to the argument of Hoch, H. (1919) being more attuned to that of high culture art, as it is often stated that an aspect of high culture is that only a few understand it, usually in the sense of higher class being more educated than lower class and therefore can understand some things more with their educated minds, but in this instance it is in relation more towards the knowledge of political standings within a singular country, which at the time only residences of the country and allied soldiers who had been briefed about the political situation could know.</w:t>
      </w:r>
    </w:p>
    <w:p w:rsidR="00DE43C6" w:rsidRPr="00673FBA" w:rsidRDefault="00DE43C6" w:rsidP="00DE43C6">
      <w:pPr>
        <w:spacing w:line="240" w:lineRule="auto"/>
        <w:contextualSpacing/>
        <w:rPr>
          <w:rFonts w:cstheme="minorHAnsi"/>
          <w:shd w:val="clear" w:color="auto" w:fill="FFFFFF"/>
        </w:rPr>
      </w:pPr>
    </w:p>
    <w:p w:rsidR="00FC230C" w:rsidRDefault="009568A9" w:rsidP="00DE43C6">
      <w:pPr>
        <w:spacing w:line="240" w:lineRule="auto"/>
        <w:contextualSpacing/>
        <w:rPr>
          <w:rFonts w:cstheme="minorHAnsi"/>
          <w:shd w:val="clear" w:color="auto" w:fill="FFFFFF"/>
        </w:rPr>
      </w:pPr>
      <w:r w:rsidRPr="00673FBA">
        <w:rPr>
          <w:rFonts w:cstheme="minorHAnsi"/>
          <w:shd w:val="clear" w:color="auto" w:fill="FFFFFF"/>
        </w:rPr>
        <w:t xml:space="preserve">A closer look into the piece shows even more political messages to be found when translating the text. </w:t>
      </w:r>
      <w:r w:rsidR="0003761E" w:rsidRPr="00673FBA">
        <w:rPr>
          <w:rFonts w:cstheme="minorHAnsi"/>
          <w:shd w:val="clear" w:color="auto" w:fill="FFFFFF"/>
        </w:rPr>
        <w:t xml:space="preserve">Utopia (2017) translates the </w:t>
      </w:r>
      <w:proofErr w:type="gramStart"/>
      <w:r w:rsidR="0003761E" w:rsidRPr="00673FBA">
        <w:rPr>
          <w:rFonts w:cstheme="minorHAnsi"/>
          <w:shd w:val="clear" w:color="auto" w:fill="FFFFFF"/>
        </w:rPr>
        <w:t>text</w:t>
      </w:r>
      <w:r w:rsidR="005C52E5" w:rsidRPr="00673FBA">
        <w:rPr>
          <w:rFonts w:cstheme="minorHAnsi"/>
          <w:shd w:val="clear" w:color="auto" w:fill="FFFFFF"/>
        </w:rPr>
        <w:t>,</w:t>
      </w:r>
      <w:r w:rsidR="0003761E" w:rsidRPr="00673FBA">
        <w:rPr>
          <w:rFonts w:cstheme="minorHAnsi"/>
          <w:shd w:val="clear" w:color="auto" w:fill="FFFFFF"/>
        </w:rPr>
        <w:t xml:space="preserve"> and</w:t>
      </w:r>
      <w:proofErr w:type="gramEnd"/>
      <w:r w:rsidR="0003761E" w:rsidRPr="00673FBA">
        <w:rPr>
          <w:rFonts w:cstheme="minorHAnsi"/>
          <w:shd w:val="clear" w:color="auto" w:fill="FFFFFF"/>
        </w:rPr>
        <w:t xml:space="preserve"> explains that the piece does have some order to it</w:t>
      </w:r>
      <w:r w:rsidR="00FF0421">
        <w:rPr>
          <w:rFonts w:cstheme="minorHAnsi"/>
          <w:shd w:val="clear" w:color="auto" w:fill="FFFFFF"/>
        </w:rPr>
        <w:t xml:space="preserve">. The piece is </w:t>
      </w:r>
      <w:r w:rsidR="0003761E" w:rsidRPr="00673FBA">
        <w:rPr>
          <w:rFonts w:cstheme="minorHAnsi"/>
          <w:shd w:val="clear" w:color="auto" w:fill="FFFFFF"/>
        </w:rPr>
        <w:t xml:space="preserve">actually split into four sections, each with their own theme, the upper-left corner is dubbed “Dada </w:t>
      </w:r>
      <w:r w:rsidR="005454B1" w:rsidRPr="00673FBA">
        <w:rPr>
          <w:rFonts w:cstheme="minorHAnsi"/>
          <w:shd w:val="clear" w:color="auto" w:fill="FFFFFF"/>
        </w:rPr>
        <w:t>Propaganda</w:t>
      </w:r>
      <w:r w:rsidR="0003761E" w:rsidRPr="00673FBA">
        <w:rPr>
          <w:rFonts w:cstheme="minorHAnsi"/>
          <w:shd w:val="clear" w:color="auto" w:fill="FFFFFF"/>
        </w:rPr>
        <w:t>”</w:t>
      </w:r>
      <w:r w:rsidR="005454B1" w:rsidRPr="00673FBA">
        <w:rPr>
          <w:rFonts w:cstheme="minorHAnsi"/>
          <w:shd w:val="clear" w:color="auto" w:fill="FFFFFF"/>
        </w:rPr>
        <w:t xml:space="preserve"> contains a large head of Albert Einstein, sporting a cleaner look than the image that he is known by today</w:t>
      </w:r>
      <w:r w:rsidR="0003761E" w:rsidRPr="00673FBA">
        <w:rPr>
          <w:rFonts w:cstheme="minorHAnsi"/>
          <w:shd w:val="clear" w:color="auto" w:fill="FFFFFF"/>
        </w:rPr>
        <w:t>,</w:t>
      </w:r>
      <w:r w:rsidR="005454B1" w:rsidRPr="00673FBA">
        <w:rPr>
          <w:rFonts w:cstheme="minorHAnsi"/>
          <w:shd w:val="clear" w:color="auto" w:fill="FFFFFF"/>
        </w:rPr>
        <w:t xml:space="preserve"> framed newspaper clippings “</w:t>
      </w:r>
      <w:proofErr w:type="spellStart"/>
      <w:r w:rsidR="005454B1" w:rsidRPr="00673FBA">
        <w:rPr>
          <w:rFonts w:cstheme="minorHAnsi"/>
          <w:shd w:val="clear" w:color="auto" w:fill="FFFFFF"/>
        </w:rPr>
        <w:t>lagern</w:t>
      </w:r>
      <w:proofErr w:type="spellEnd"/>
      <w:r w:rsidR="005454B1" w:rsidRPr="00673FBA">
        <w:rPr>
          <w:rFonts w:cstheme="minorHAnsi"/>
          <w:shd w:val="clear" w:color="auto" w:fill="FFFFFF"/>
        </w:rPr>
        <w:t xml:space="preserve"> </w:t>
      </w:r>
      <w:proofErr w:type="spellStart"/>
      <w:r w:rsidR="005454B1" w:rsidRPr="00673FBA">
        <w:rPr>
          <w:rFonts w:cstheme="minorHAnsi"/>
          <w:shd w:val="clear" w:color="auto" w:fill="FFFFFF"/>
        </w:rPr>
        <w:t>sie</w:t>
      </w:r>
      <w:proofErr w:type="spellEnd"/>
      <w:r w:rsidR="005454B1" w:rsidRPr="00673FBA">
        <w:rPr>
          <w:rFonts w:cstheme="minorHAnsi"/>
          <w:shd w:val="clear" w:color="auto" w:fill="FFFFFF"/>
        </w:rPr>
        <w:t xml:space="preserve"> </w:t>
      </w:r>
      <w:proofErr w:type="spellStart"/>
      <w:r w:rsidR="005454B1" w:rsidRPr="00673FBA">
        <w:rPr>
          <w:rFonts w:cstheme="minorHAnsi"/>
          <w:shd w:val="clear" w:color="auto" w:fill="FFFFFF"/>
        </w:rPr>
        <w:t>ihr</w:t>
      </w:r>
      <w:proofErr w:type="spellEnd"/>
      <w:r w:rsidR="005454B1" w:rsidRPr="00673FBA">
        <w:rPr>
          <w:rFonts w:cstheme="minorHAnsi"/>
          <w:shd w:val="clear" w:color="auto" w:fill="FFFFFF"/>
        </w:rPr>
        <w:t xml:space="preserve"> geld in </w:t>
      </w:r>
      <w:proofErr w:type="spellStart"/>
      <w:r w:rsidR="005454B1" w:rsidRPr="00673FBA">
        <w:rPr>
          <w:rFonts w:cstheme="minorHAnsi"/>
          <w:shd w:val="clear" w:color="auto" w:fill="FFFFFF"/>
        </w:rPr>
        <w:t>dada</w:t>
      </w:r>
      <w:proofErr w:type="spellEnd"/>
      <w:r w:rsidR="005454B1" w:rsidRPr="00673FBA">
        <w:rPr>
          <w:rFonts w:cstheme="minorHAnsi"/>
          <w:shd w:val="clear" w:color="auto" w:fill="FFFFFF"/>
        </w:rPr>
        <w:t xml:space="preserve"> an”, which roughly translates to “put your money in </w:t>
      </w:r>
      <w:proofErr w:type="spellStart"/>
      <w:r w:rsidR="005454B1" w:rsidRPr="00673FBA">
        <w:rPr>
          <w:rFonts w:cstheme="minorHAnsi"/>
          <w:shd w:val="clear" w:color="auto" w:fill="FFFFFF"/>
        </w:rPr>
        <w:t>dada</w:t>
      </w:r>
      <w:proofErr w:type="spellEnd"/>
      <w:r w:rsidR="005454B1" w:rsidRPr="00673FBA">
        <w:rPr>
          <w:rFonts w:cstheme="minorHAnsi"/>
          <w:shd w:val="clear" w:color="auto" w:fill="FFFFFF"/>
        </w:rPr>
        <w:t xml:space="preserve">” and “ he </w:t>
      </w:r>
      <w:proofErr w:type="spellStart"/>
      <w:r w:rsidR="005454B1" w:rsidRPr="00673FBA">
        <w:rPr>
          <w:rFonts w:cstheme="minorHAnsi"/>
          <w:shd w:val="clear" w:color="auto" w:fill="FFFFFF"/>
        </w:rPr>
        <w:t>he</w:t>
      </w:r>
      <w:proofErr w:type="spellEnd"/>
      <w:r w:rsidR="005454B1" w:rsidRPr="00673FBA">
        <w:rPr>
          <w:rFonts w:cstheme="minorHAnsi"/>
          <w:shd w:val="clear" w:color="auto" w:fill="FFFFFF"/>
        </w:rPr>
        <w:t>, young man…</w:t>
      </w:r>
      <w:proofErr w:type="spellStart"/>
      <w:r w:rsidR="005454B1" w:rsidRPr="00673FBA">
        <w:rPr>
          <w:rFonts w:cstheme="minorHAnsi"/>
          <w:shd w:val="clear" w:color="auto" w:fill="FFFFFF"/>
        </w:rPr>
        <w:t>dada</w:t>
      </w:r>
      <w:proofErr w:type="spellEnd"/>
      <w:r w:rsidR="005454B1" w:rsidRPr="00673FBA">
        <w:rPr>
          <w:rFonts w:cstheme="minorHAnsi"/>
          <w:shd w:val="clear" w:color="auto" w:fill="FFFFFF"/>
        </w:rPr>
        <w:t xml:space="preserve"> is not an art trend”</w:t>
      </w:r>
      <w:r w:rsidR="00FF0421">
        <w:rPr>
          <w:rFonts w:cstheme="minorHAnsi"/>
          <w:shd w:val="clear" w:color="auto" w:fill="FFFFFF"/>
        </w:rPr>
        <w:t xml:space="preserve"> </w:t>
      </w:r>
      <w:r w:rsidR="00FF0421" w:rsidRPr="00673FBA">
        <w:rPr>
          <w:rFonts w:cstheme="minorHAnsi"/>
          <w:shd w:val="clear" w:color="auto" w:fill="FFFFFF"/>
        </w:rPr>
        <w:t>Utopia (2017)</w:t>
      </w:r>
      <w:r w:rsidR="005454B1" w:rsidRPr="00673FBA">
        <w:rPr>
          <w:rFonts w:cstheme="minorHAnsi"/>
          <w:shd w:val="clear" w:color="auto" w:fill="FFFFFF"/>
        </w:rPr>
        <w:t xml:space="preserve">; </w:t>
      </w:r>
      <w:r w:rsidR="0003761E" w:rsidRPr="00673FBA">
        <w:rPr>
          <w:rFonts w:cstheme="minorHAnsi"/>
          <w:shd w:val="clear" w:color="auto" w:fill="FFFFFF"/>
        </w:rPr>
        <w:t xml:space="preserve"> the lower-left corner being “Dada Persuasion”</w:t>
      </w:r>
      <w:r w:rsidR="005454B1" w:rsidRPr="00673FBA">
        <w:rPr>
          <w:rFonts w:cstheme="minorHAnsi"/>
          <w:shd w:val="clear" w:color="auto" w:fill="FFFFFF"/>
        </w:rPr>
        <w:t xml:space="preserve"> is </w:t>
      </w:r>
      <w:r w:rsidR="00ED7C16" w:rsidRPr="00673FBA">
        <w:rPr>
          <w:rFonts w:cstheme="minorHAnsi"/>
          <w:shd w:val="clear" w:color="auto" w:fill="FFFFFF"/>
        </w:rPr>
        <w:t>covered</w:t>
      </w:r>
      <w:r w:rsidR="005454B1" w:rsidRPr="00673FBA">
        <w:rPr>
          <w:rFonts w:cstheme="minorHAnsi"/>
          <w:shd w:val="clear" w:color="auto" w:fill="FFFFFF"/>
        </w:rPr>
        <w:t xml:space="preserve"> with images of crowds of people, and in the midst of it all, Utopia (2017) states that </w:t>
      </w:r>
      <w:bookmarkStart w:id="2" w:name="_Hlk500778517"/>
      <w:r w:rsidR="005454B1" w:rsidRPr="00673FBA">
        <w:rPr>
          <w:rFonts w:cstheme="minorHAnsi"/>
          <w:shd w:val="clear" w:color="auto" w:fill="FFFFFF"/>
        </w:rPr>
        <w:t>Karl Liebknecht</w:t>
      </w:r>
      <w:bookmarkEnd w:id="2"/>
      <w:r w:rsidR="005454B1" w:rsidRPr="00673FBA">
        <w:rPr>
          <w:rFonts w:cstheme="minorHAnsi"/>
          <w:shd w:val="clear" w:color="auto" w:fill="FFFFFF"/>
        </w:rPr>
        <w:t xml:space="preserve">, the leader of a communist part in Germany can be found with the text “join </w:t>
      </w:r>
      <w:proofErr w:type="spellStart"/>
      <w:r w:rsidR="005454B1" w:rsidRPr="00673FBA">
        <w:rPr>
          <w:rFonts w:cstheme="minorHAnsi"/>
          <w:shd w:val="clear" w:color="auto" w:fill="FFFFFF"/>
        </w:rPr>
        <w:t>dada</w:t>
      </w:r>
      <w:proofErr w:type="spellEnd"/>
      <w:r w:rsidR="005454B1" w:rsidRPr="00673FBA">
        <w:rPr>
          <w:rFonts w:cstheme="minorHAnsi"/>
          <w:shd w:val="clear" w:color="auto" w:fill="FFFFFF"/>
        </w:rPr>
        <w:t xml:space="preserve">!”coming from his mouth. </w:t>
      </w:r>
    </w:p>
    <w:p w:rsidR="0003761E" w:rsidRPr="00673FBA" w:rsidRDefault="005454B1" w:rsidP="00FC230C">
      <w:pPr>
        <w:spacing w:line="240" w:lineRule="auto"/>
        <w:ind w:firstLine="720"/>
        <w:contextualSpacing/>
        <w:rPr>
          <w:rFonts w:cstheme="minorHAnsi"/>
          <w:shd w:val="clear" w:color="auto" w:fill="FFFFFF"/>
        </w:rPr>
      </w:pPr>
      <w:r w:rsidRPr="00673FBA">
        <w:rPr>
          <w:rFonts w:cstheme="minorHAnsi"/>
          <w:shd w:val="clear" w:color="auto" w:fill="FFFFFF"/>
        </w:rPr>
        <w:t xml:space="preserve">Upon further investigation, according to </w:t>
      </w:r>
      <w:r w:rsidR="007637BC" w:rsidRPr="00673FBA">
        <w:rPr>
          <w:rFonts w:cstheme="minorHAnsi"/>
          <w:shd w:val="clear" w:color="auto" w:fill="FFFFFF"/>
        </w:rPr>
        <w:t>Britannica (2017)</w:t>
      </w:r>
      <w:r w:rsidR="00ED7C16" w:rsidRPr="00673FBA">
        <w:rPr>
          <w:rFonts w:cstheme="minorHAnsi"/>
          <w:shd w:val="clear" w:color="auto" w:fill="FFFFFF"/>
        </w:rPr>
        <w:t>, Liebknecht</w:t>
      </w:r>
      <w:r w:rsidR="007637BC" w:rsidRPr="00673FBA">
        <w:rPr>
          <w:rFonts w:cstheme="minorHAnsi"/>
          <w:shd w:val="clear" w:color="auto" w:fill="FFFFFF"/>
        </w:rPr>
        <w:t xml:space="preserve"> founded the </w:t>
      </w:r>
      <w:proofErr w:type="spellStart"/>
      <w:r w:rsidR="007637BC" w:rsidRPr="00673FBA">
        <w:rPr>
          <w:rFonts w:cstheme="minorHAnsi"/>
          <w:shd w:val="clear" w:color="auto" w:fill="FFFFFF"/>
        </w:rPr>
        <w:t>Spartakusbund</w:t>
      </w:r>
      <w:proofErr w:type="spellEnd"/>
      <w:r w:rsidR="007637BC" w:rsidRPr="00673FBA">
        <w:rPr>
          <w:rFonts w:cstheme="minorHAnsi"/>
          <w:shd w:val="clear" w:color="auto" w:fill="FFFFFF"/>
        </w:rPr>
        <w:t xml:space="preserve"> (Spartacu</w:t>
      </w:r>
      <w:r w:rsidR="00916411" w:rsidRPr="00673FBA">
        <w:rPr>
          <w:rFonts w:cstheme="minorHAnsi"/>
          <w:shd w:val="clear" w:color="auto" w:fill="FFFFFF"/>
        </w:rPr>
        <w:t xml:space="preserve">s </w:t>
      </w:r>
      <w:r w:rsidR="007637BC" w:rsidRPr="00673FBA">
        <w:rPr>
          <w:rFonts w:cstheme="minorHAnsi"/>
          <w:shd w:val="clear" w:color="auto" w:fill="FFFFFF"/>
        </w:rPr>
        <w:t>League), a Berlin underground group turned communist party dedicated to a socialist revolution, was killed in one of their groups revolts in 1919</w:t>
      </w:r>
      <w:r w:rsidR="0003761E" w:rsidRPr="00673FBA">
        <w:rPr>
          <w:rFonts w:cstheme="minorHAnsi"/>
          <w:shd w:val="clear" w:color="auto" w:fill="FFFFFF"/>
        </w:rPr>
        <w:t>,</w:t>
      </w:r>
      <w:r w:rsidRPr="00673FBA">
        <w:rPr>
          <w:rFonts w:cstheme="minorHAnsi"/>
          <w:shd w:val="clear" w:color="auto" w:fill="FFFFFF"/>
        </w:rPr>
        <w:t xml:space="preserve"> the lower-right corner is “Dadaists” or “Dada World”</w:t>
      </w:r>
      <w:r w:rsidR="00ED7C16" w:rsidRPr="00673FBA">
        <w:rPr>
          <w:rFonts w:cstheme="minorHAnsi"/>
          <w:shd w:val="clear" w:color="auto" w:fill="FFFFFF"/>
        </w:rPr>
        <w:t xml:space="preserve"> and depicts the pictures of fellow Dadaist caricatured atop female performers’ bodies</w:t>
      </w:r>
      <w:r w:rsidRPr="00673FBA">
        <w:rPr>
          <w:rFonts w:cstheme="minorHAnsi"/>
          <w:shd w:val="clear" w:color="auto" w:fill="FFFFFF"/>
        </w:rPr>
        <w:t>, and the upper-right corner translates to “Anti-Dadaists”</w:t>
      </w:r>
      <w:r w:rsidR="00ED7C16" w:rsidRPr="00673FBA">
        <w:rPr>
          <w:rFonts w:cstheme="minorHAnsi"/>
          <w:shd w:val="clear" w:color="auto" w:fill="FFFFFF"/>
        </w:rPr>
        <w:t xml:space="preserve"> featuring, according to Utopia (2017), the head of a modern art critic </w:t>
      </w:r>
      <w:r w:rsidR="00FF0421">
        <w:rPr>
          <w:rFonts w:cstheme="minorHAnsi"/>
          <w:shd w:val="clear" w:color="auto" w:fill="FFFFFF"/>
        </w:rPr>
        <w:t>that was active at</w:t>
      </w:r>
      <w:r w:rsidR="00ED7C16" w:rsidRPr="00673FBA">
        <w:rPr>
          <w:rFonts w:cstheme="minorHAnsi"/>
          <w:shd w:val="clear" w:color="auto" w:fill="FFFFFF"/>
        </w:rPr>
        <w:t xml:space="preserve"> the</w:t>
      </w:r>
      <w:r w:rsidR="00FF0421">
        <w:rPr>
          <w:rFonts w:cstheme="minorHAnsi"/>
          <w:shd w:val="clear" w:color="auto" w:fill="FFFFFF"/>
        </w:rPr>
        <w:t xml:space="preserve"> height of Dada</w:t>
      </w:r>
      <w:r w:rsidR="00ED7C16" w:rsidRPr="00673FBA">
        <w:rPr>
          <w:rFonts w:cstheme="minorHAnsi"/>
          <w:shd w:val="clear" w:color="auto" w:fill="FFFFFF"/>
        </w:rPr>
        <w:t>, with their head placed ba</w:t>
      </w:r>
      <w:r w:rsidR="00FF0421">
        <w:rPr>
          <w:rFonts w:cstheme="minorHAnsi"/>
          <w:shd w:val="clear" w:color="auto" w:fill="FFFFFF"/>
        </w:rPr>
        <w:t>ck-to-front superimposed</w:t>
      </w:r>
      <w:r w:rsidR="00ED7C16" w:rsidRPr="00673FBA">
        <w:rPr>
          <w:rFonts w:cstheme="minorHAnsi"/>
          <w:shd w:val="clear" w:color="auto" w:fill="FFFFFF"/>
        </w:rPr>
        <w:t xml:space="preserve"> </w:t>
      </w:r>
      <w:r w:rsidR="00FF0421">
        <w:rPr>
          <w:rFonts w:cstheme="minorHAnsi"/>
          <w:shd w:val="clear" w:color="auto" w:fill="FFFFFF"/>
        </w:rPr>
        <w:t>onto</w:t>
      </w:r>
      <w:r w:rsidR="00ED7C16" w:rsidRPr="00673FBA">
        <w:rPr>
          <w:rFonts w:cstheme="minorHAnsi"/>
          <w:shd w:val="clear" w:color="auto" w:fill="FFFFFF"/>
        </w:rPr>
        <w:t xml:space="preserve"> a naked, fat body of an infant</w:t>
      </w:r>
      <w:r w:rsidRPr="00673FBA">
        <w:rPr>
          <w:rFonts w:cstheme="minorHAnsi"/>
          <w:shd w:val="clear" w:color="auto" w:fill="FFFFFF"/>
        </w:rPr>
        <w:t>.</w:t>
      </w:r>
    </w:p>
    <w:p w:rsidR="00BE5D88" w:rsidRPr="00673FBA" w:rsidRDefault="00BE5D88" w:rsidP="00BE5D88">
      <w:pPr>
        <w:spacing w:line="240" w:lineRule="auto"/>
        <w:contextualSpacing/>
        <w:rPr>
          <w:rFonts w:cstheme="minorHAnsi"/>
          <w:shd w:val="clear" w:color="auto" w:fill="FFFFFF"/>
        </w:rPr>
      </w:pPr>
    </w:p>
    <w:p w:rsidR="00BE5D88" w:rsidRPr="00673FBA" w:rsidRDefault="00BE5D88" w:rsidP="00BE5D88">
      <w:pPr>
        <w:spacing w:line="240" w:lineRule="auto"/>
        <w:contextualSpacing/>
        <w:rPr>
          <w:rFonts w:cstheme="minorHAnsi"/>
          <w:shd w:val="clear" w:color="auto" w:fill="FFFFFF"/>
        </w:rPr>
      </w:pPr>
      <w:r w:rsidRPr="00673FBA">
        <w:rPr>
          <w:rFonts w:cstheme="minorHAnsi"/>
          <w:shd w:val="clear" w:color="auto" w:fill="FFFFFF"/>
        </w:rPr>
        <w:t>With so many mature themes, scattered across the piece, it balances along the boarders of being high culture due to the themes, but also low culture due to the portrayal and the medium in which this piece of art work was made. The availability of Hoch’s pieces was also limited because the Nazi part kept a close eye on Hoch, as they felt that her art was unbecoming</w:t>
      </w:r>
      <w:r w:rsidR="0018380B" w:rsidRPr="00673FBA">
        <w:rPr>
          <w:rFonts w:cstheme="minorHAnsi"/>
          <w:shd w:val="clear" w:color="auto" w:fill="FFFFFF"/>
        </w:rPr>
        <w:t xml:space="preserve"> as it didn’t stick to classical </w:t>
      </w:r>
      <w:proofErr w:type="gramStart"/>
      <w:r w:rsidR="0018380B" w:rsidRPr="00673FBA">
        <w:rPr>
          <w:rFonts w:cstheme="minorHAnsi"/>
          <w:shd w:val="clear" w:color="auto" w:fill="FFFFFF"/>
        </w:rPr>
        <w:t>sensibilities,</w:t>
      </w:r>
      <w:r w:rsidRPr="00673FBA">
        <w:rPr>
          <w:rFonts w:cstheme="minorHAnsi"/>
          <w:shd w:val="clear" w:color="auto" w:fill="FFFFFF"/>
        </w:rPr>
        <w:t xml:space="preserve"> and</w:t>
      </w:r>
      <w:proofErr w:type="gramEnd"/>
      <w:r w:rsidRPr="00673FBA">
        <w:rPr>
          <w:rFonts w:cstheme="minorHAnsi"/>
          <w:shd w:val="clear" w:color="auto" w:fill="FFFFFF"/>
        </w:rPr>
        <w:t xml:space="preserve"> </w:t>
      </w:r>
      <w:r w:rsidR="0018380B" w:rsidRPr="00673FBA">
        <w:rPr>
          <w:rFonts w:cstheme="minorHAnsi"/>
          <w:shd w:val="clear" w:color="auto" w:fill="FFFFFF"/>
        </w:rPr>
        <w:t xml:space="preserve">didn’t showcase their party under favourable light. This, according to Tate (2017), prompted the Nazis to shut down one of her later exhibitions in her career at the Bauhaus in 1932 because they were offended by her political messages, her aesthetics and the fact that she was a woman </w:t>
      </w:r>
      <w:r w:rsidR="00335D12" w:rsidRPr="00673FBA">
        <w:rPr>
          <w:rFonts w:cstheme="minorHAnsi"/>
          <w:shd w:val="clear" w:color="auto" w:fill="FFFFFF"/>
        </w:rPr>
        <w:t xml:space="preserve">actively </w:t>
      </w:r>
      <w:r w:rsidR="0018380B" w:rsidRPr="00673FBA">
        <w:rPr>
          <w:rFonts w:cstheme="minorHAnsi"/>
          <w:shd w:val="clear" w:color="auto" w:fill="FFFFFF"/>
        </w:rPr>
        <w:t>practicing art.</w:t>
      </w:r>
    </w:p>
    <w:p w:rsidR="00620A1D" w:rsidRPr="00673FBA" w:rsidRDefault="00620A1D" w:rsidP="00620A1D">
      <w:pPr>
        <w:spacing w:line="240" w:lineRule="auto"/>
        <w:contextualSpacing/>
        <w:rPr>
          <w:rFonts w:cstheme="minorHAnsi"/>
          <w:shd w:val="clear" w:color="auto" w:fill="FFFFFF"/>
        </w:rPr>
      </w:pPr>
    </w:p>
    <w:p w:rsidR="00EB4D7B" w:rsidRPr="00673FBA" w:rsidRDefault="00890E32" w:rsidP="0018380B">
      <w:pPr>
        <w:spacing w:line="240" w:lineRule="auto"/>
        <w:contextualSpacing/>
        <w:rPr>
          <w:rFonts w:cstheme="minorHAnsi"/>
          <w:color w:val="000000"/>
          <w:shd w:val="clear" w:color="auto" w:fill="FFFFFF"/>
        </w:rPr>
      </w:pPr>
      <w:r w:rsidRPr="00673FBA">
        <w:rPr>
          <w:rFonts w:cstheme="minorHAnsi"/>
          <w:shd w:val="clear" w:color="auto" w:fill="FFFFFF"/>
        </w:rPr>
        <w:lastRenderedPageBreak/>
        <w:t>The</w:t>
      </w:r>
      <w:r w:rsidR="00291B32" w:rsidRPr="00673FBA">
        <w:rPr>
          <w:rFonts w:cstheme="minorHAnsi"/>
          <w:shd w:val="clear" w:color="auto" w:fill="FFFFFF"/>
        </w:rPr>
        <w:t xml:space="preserve"> </w:t>
      </w:r>
      <w:r w:rsidRPr="00673FBA">
        <w:rPr>
          <w:rFonts w:cstheme="minorHAnsi"/>
          <w:shd w:val="clear" w:color="auto" w:fill="FFFFFF"/>
        </w:rPr>
        <w:t>photomontage</w:t>
      </w:r>
      <w:r w:rsidR="00ED7C16" w:rsidRPr="00673FBA">
        <w:rPr>
          <w:rFonts w:cstheme="minorHAnsi"/>
          <w:shd w:val="clear" w:color="auto" w:fill="FFFFFF"/>
        </w:rPr>
        <w:t xml:space="preserve"> along with </w:t>
      </w:r>
      <w:r w:rsidR="00841D94" w:rsidRPr="00673FBA">
        <w:rPr>
          <w:rFonts w:cstheme="minorHAnsi"/>
          <w:shd w:val="clear" w:color="auto" w:fill="FFFFFF"/>
        </w:rPr>
        <w:t>all</w:t>
      </w:r>
      <w:r w:rsidR="00ED7C16" w:rsidRPr="00673FBA">
        <w:rPr>
          <w:rFonts w:cstheme="minorHAnsi"/>
          <w:shd w:val="clear" w:color="auto" w:fill="FFFFFF"/>
        </w:rPr>
        <w:t xml:space="preserve"> the political references</w:t>
      </w:r>
      <w:r w:rsidR="00731F05">
        <w:rPr>
          <w:rFonts w:cstheme="minorHAnsi"/>
          <w:shd w:val="clear" w:color="auto" w:fill="FFFFFF"/>
        </w:rPr>
        <w:t xml:space="preserve"> according to</w:t>
      </w:r>
      <w:r w:rsidR="00731F05">
        <w:rPr>
          <w:rFonts w:cstheme="minorHAnsi"/>
        </w:rPr>
        <w:t xml:space="preserve"> </w:t>
      </w:r>
      <w:r w:rsidR="00731F05" w:rsidRPr="00673FBA">
        <w:rPr>
          <w:rFonts w:cstheme="minorHAnsi"/>
        </w:rPr>
        <w:t>The Art Story (2017)</w:t>
      </w:r>
      <w:r w:rsidR="00ED7C16" w:rsidRPr="00673FBA">
        <w:rPr>
          <w:rFonts w:cstheme="minorHAnsi"/>
          <w:shd w:val="clear" w:color="auto" w:fill="FFFFFF"/>
        </w:rPr>
        <w:t>, also</w:t>
      </w:r>
      <w:r w:rsidR="00291B32" w:rsidRPr="00673FBA">
        <w:rPr>
          <w:rFonts w:cstheme="minorHAnsi"/>
          <w:shd w:val="clear" w:color="auto" w:fill="FFFFFF"/>
        </w:rPr>
        <w:t xml:space="preserve"> includes a piece of a map that highlights countries in which women were allowed the </w:t>
      </w:r>
      <w:r w:rsidRPr="00673FBA">
        <w:rPr>
          <w:rFonts w:cstheme="minorHAnsi"/>
          <w:shd w:val="clear" w:color="auto" w:fill="FFFFFF"/>
        </w:rPr>
        <w:t>previously male exclusive privilege</w:t>
      </w:r>
      <w:r w:rsidR="00291B32" w:rsidRPr="00673FBA">
        <w:rPr>
          <w:rFonts w:cstheme="minorHAnsi"/>
          <w:shd w:val="clear" w:color="auto" w:fill="FFFFFF"/>
        </w:rPr>
        <w:t xml:space="preserve"> of being able to vote, and thereby it functions </w:t>
      </w:r>
      <w:r w:rsidRPr="00673FBA">
        <w:rPr>
          <w:rFonts w:cstheme="minorHAnsi"/>
          <w:shd w:val="clear" w:color="auto" w:fill="FFFFFF"/>
        </w:rPr>
        <w:t xml:space="preserve">somewhat </w:t>
      </w:r>
      <w:r w:rsidR="00291B32" w:rsidRPr="00673FBA">
        <w:rPr>
          <w:rFonts w:cstheme="minorHAnsi"/>
          <w:shd w:val="clear" w:color="auto" w:fill="FFFFFF"/>
        </w:rPr>
        <w:t xml:space="preserve">as a propaganda piece </w:t>
      </w:r>
      <w:r w:rsidRPr="00673FBA">
        <w:rPr>
          <w:rFonts w:cstheme="minorHAnsi"/>
          <w:shd w:val="clear" w:color="auto" w:fill="FFFFFF"/>
        </w:rPr>
        <w:t xml:space="preserve">of sorts </w:t>
      </w:r>
      <w:r w:rsidR="00291B32" w:rsidRPr="00673FBA">
        <w:rPr>
          <w:rFonts w:cstheme="minorHAnsi"/>
          <w:shd w:val="clear" w:color="auto" w:fill="FFFFFF"/>
        </w:rPr>
        <w:t>for the women</w:t>
      </w:r>
      <w:r w:rsidRPr="00673FBA">
        <w:rPr>
          <w:rFonts w:cstheme="minorHAnsi"/>
          <w:shd w:val="clear" w:color="auto" w:fill="FFFFFF"/>
        </w:rPr>
        <w:t xml:space="preserve"> empowerment </w:t>
      </w:r>
      <w:r w:rsidR="00291B32" w:rsidRPr="00673FBA">
        <w:rPr>
          <w:rFonts w:cstheme="minorHAnsi"/>
          <w:shd w:val="clear" w:color="auto" w:fill="FFFFFF"/>
        </w:rPr>
        <w:t>movement</w:t>
      </w:r>
      <w:r w:rsidR="0018380B" w:rsidRPr="00673FBA">
        <w:rPr>
          <w:rFonts w:cstheme="minorHAnsi"/>
          <w:shd w:val="clear" w:color="auto" w:fill="FFFFFF"/>
        </w:rPr>
        <w:t xml:space="preserve">, which is another reason why Hoch’s art at the time could be considered low culture. Her strong feeling towards the empowerment of women and the portrayal of the woman in what she liked to call the “New Woman”, </w:t>
      </w:r>
      <w:r w:rsidR="0018380B" w:rsidRPr="00673FBA">
        <w:rPr>
          <w:rFonts w:cstheme="minorHAnsi"/>
          <w:color w:val="000000"/>
          <w:shd w:val="clear" w:color="auto" w:fill="FFFFFF"/>
        </w:rPr>
        <w:t>a re</w:t>
      </w:r>
      <w:r w:rsidR="00731F05">
        <w:rPr>
          <w:rFonts w:cstheme="minorHAnsi"/>
          <w:color w:val="000000"/>
          <w:shd w:val="clear" w:color="auto" w:fill="FFFFFF"/>
        </w:rPr>
        <w:t>-</w:t>
      </w:r>
      <w:r w:rsidR="0018380B" w:rsidRPr="00673FBA">
        <w:rPr>
          <w:rFonts w:cstheme="minorHAnsi"/>
          <w:color w:val="000000"/>
          <w:shd w:val="clear" w:color="auto" w:fill="FFFFFF"/>
        </w:rPr>
        <w:t>occurring theme throughout much of her work, even into her late career</w:t>
      </w:r>
      <w:r w:rsidR="004D5E00" w:rsidRPr="00673FBA">
        <w:rPr>
          <w:rFonts w:cstheme="minorHAnsi"/>
          <w:color w:val="000000"/>
          <w:shd w:val="clear" w:color="auto" w:fill="FFFFFF"/>
        </w:rPr>
        <w:t xml:space="preserve">. </w:t>
      </w:r>
    </w:p>
    <w:p w:rsidR="00FC230C" w:rsidRDefault="00FC230C" w:rsidP="00FC230C">
      <w:pPr>
        <w:spacing w:line="240" w:lineRule="auto"/>
        <w:contextualSpacing/>
        <w:rPr>
          <w:rFonts w:cstheme="minorHAnsi"/>
          <w:color w:val="000000"/>
          <w:shd w:val="clear" w:color="auto" w:fill="FFFFFF"/>
        </w:rPr>
      </w:pPr>
    </w:p>
    <w:p w:rsidR="0018380B" w:rsidRPr="00673FBA" w:rsidRDefault="004D5E00" w:rsidP="00FC230C">
      <w:pPr>
        <w:spacing w:line="240" w:lineRule="auto"/>
        <w:contextualSpacing/>
        <w:rPr>
          <w:rFonts w:cstheme="minorHAnsi"/>
          <w:color w:val="000000"/>
          <w:shd w:val="clear" w:color="auto" w:fill="FFFFFF"/>
        </w:rPr>
      </w:pPr>
      <w:r w:rsidRPr="00673FBA">
        <w:rPr>
          <w:rFonts w:cstheme="minorHAnsi"/>
          <w:color w:val="000000"/>
          <w:shd w:val="clear" w:color="auto" w:fill="FFFFFF"/>
        </w:rPr>
        <w:t>T</w:t>
      </w:r>
      <w:r w:rsidR="0018380B" w:rsidRPr="00673FBA">
        <w:rPr>
          <w:rFonts w:cstheme="minorHAnsi"/>
          <w:color w:val="000000"/>
          <w:shd w:val="clear" w:color="auto" w:fill="FFFFFF"/>
        </w:rPr>
        <w:t>his so-called “New Woman” was associated with progressive independence from men and a male dominated society, influenced by her desire to lead in a male dominated and thoroughly machismo Dada movement</w:t>
      </w:r>
      <w:r w:rsidRPr="00673FBA">
        <w:rPr>
          <w:rFonts w:cstheme="minorHAnsi"/>
          <w:color w:val="000000"/>
          <w:shd w:val="clear" w:color="auto" w:fill="FFFFFF"/>
        </w:rPr>
        <w:t>, where she was one of the only recognised female Dada artists, the right to exercise sexual freedom and an urban nightlife</w:t>
      </w:r>
      <w:r w:rsidR="00EB4D7B" w:rsidRPr="00673FBA">
        <w:rPr>
          <w:rFonts w:cstheme="minorHAnsi"/>
          <w:color w:val="000000"/>
          <w:shd w:val="clear" w:color="auto" w:fill="FFFFFF"/>
        </w:rPr>
        <w:t>, free from scrutiny</w:t>
      </w:r>
      <w:r w:rsidR="00BA3202" w:rsidRPr="00673FBA">
        <w:rPr>
          <w:rFonts w:cstheme="minorHAnsi"/>
          <w:color w:val="000000"/>
          <w:shd w:val="clear" w:color="auto" w:fill="FFFFFF"/>
        </w:rPr>
        <w:t xml:space="preserve"> </w:t>
      </w:r>
      <w:r w:rsidR="00BA3202" w:rsidRPr="00673FBA">
        <w:rPr>
          <w:rFonts w:cstheme="minorHAnsi"/>
        </w:rPr>
        <w:t>(Utopia, 2017)</w:t>
      </w:r>
      <w:r w:rsidR="00EB4D7B" w:rsidRPr="00673FBA">
        <w:rPr>
          <w:rFonts w:cstheme="minorHAnsi"/>
          <w:color w:val="000000"/>
          <w:shd w:val="clear" w:color="auto" w:fill="FFFFFF"/>
        </w:rPr>
        <w:t>.</w:t>
      </w:r>
      <w:r w:rsidR="0018380B" w:rsidRPr="00673FBA">
        <w:rPr>
          <w:rFonts w:cstheme="minorHAnsi"/>
          <w:color w:val="000000"/>
          <w:shd w:val="clear" w:color="auto" w:fill="FFFFFF"/>
        </w:rPr>
        <w:t xml:space="preserve"> Hoch </w:t>
      </w:r>
      <w:r w:rsidR="00420F85" w:rsidRPr="00673FBA">
        <w:rPr>
          <w:rFonts w:cstheme="minorHAnsi"/>
          <w:color w:val="000000"/>
          <w:shd w:val="clear" w:color="auto" w:fill="FFFFFF"/>
        </w:rPr>
        <w:t>had an interest</w:t>
      </w:r>
      <w:r w:rsidR="0018380B" w:rsidRPr="00673FBA">
        <w:rPr>
          <w:rFonts w:cstheme="minorHAnsi"/>
          <w:color w:val="000000"/>
          <w:shd w:val="clear" w:color="auto" w:fill="FFFFFF"/>
        </w:rPr>
        <w:t xml:space="preserve"> in presenting the concept</w:t>
      </w:r>
      <w:r w:rsidR="00420F85" w:rsidRPr="00673FBA">
        <w:rPr>
          <w:rFonts w:cstheme="minorHAnsi"/>
          <w:color w:val="000000"/>
          <w:shd w:val="clear" w:color="auto" w:fill="FFFFFF"/>
        </w:rPr>
        <w:t xml:space="preserve">s commonly associated with a </w:t>
      </w:r>
      <w:r w:rsidR="0018380B" w:rsidRPr="00673FBA">
        <w:rPr>
          <w:rFonts w:cstheme="minorHAnsi"/>
          <w:color w:val="000000"/>
          <w:shd w:val="clear" w:color="auto" w:fill="FFFFFF"/>
        </w:rPr>
        <w:t xml:space="preserve">relationship to consumerism and the hypocrisy </w:t>
      </w:r>
      <w:r w:rsidR="00420F85" w:rsidRPr="00673FBA">
        <w:rPr>
          <w:rFonts w:cstheme="minorHAnsi"/>
          <w:color w:val="000000"/>
          <w:shd w:val="clear" w:color="auto" w:fill="FFFFFF"/>
        </w:rPr>
        <w:t xml:space="preserve">found within </w:t>
      </w:r>
      <w:r w:rsidR="0018380B" w:rsidRPr="00673FBA">
        <w:rPr>
          <w:rFonts w:cstheme="minorHAnsi"/>
          <w:color w:val="000000"/>
          <w:shd w:val="clear" w:color="auto" w:fill="FFFFFF"/>
        </w:rPr>
        <w:t>the advertised idea of this modern female figure</w:t>
      </w:r>
      <w:r w:rsidR="00420F85" w:rsidRPr="00673FBA">
        <w:rPr>
          <w:rFonts w:cstheme="minorHAnsi"/>
          <w:color w:val="000000"/>
          <w:shd w:val="clear" w:color="auto" w:fill="FFFFFF"/>
        </w:rPr>
        <w:t xml:space="preserve">, in </w:t>
      </w:r>
      <w:r w:rsidR="0018380B" w:rsidRPr="00673FBA">
        <w:rPr>
          <w:rFonts w:cstheme="minorHAnsi"/>
          <w:color w:val="000000"/>
          <w:shd w:val="clear" w:color="auto" w:fill="FFFFFF"/>
        </w:rPr>
        <w:t>compar</w:t>
      </w:r>
      <w:r w:rsidR="00420F85" w:rsidRPr="00673FBA">
        <w:rPr>
          <w:rFonts w:cstheme="minorHAnsi"/>
          <w:color w:val="000000"/>
          <w:shd w:val="clear" w:color="auto" w:fill="FFFFFF"/>
        </w:rPr>
        <w:t xml:space="preserve">ison </w:t>
      </w:r>
      <w:r w:rsidR="0018380B" w:rsidRPr="00673FBA">
        <w:rPr>
          <w:rFonts w:cstheme="minorHAnsi"/>
          <w:color w:val="000000"/>
          <w:shd w:val="clear" w:color="auto" w:fill="FFFFFF"/>
        </w:rPr>
        <w:t>against the less than ideal</w:t>
      </w:r>
      <w:r w:rsidR="00420F85" w:rsidRPr="00673FBA">
        <w:rPr>
          <w:rFonts w:cstheme="minorHAnsi"/>
          <w:color w:val="000000"/>
          <w:shd w:val="clear" w:color="auto" w:fill="FFFFFF"/>
        </w:rPr>
        <w:t>,</w:t>
      </w:r>
      <w:r w:rsidR="0018380B" w:rsidRPr="00673FBA">
        <w:rPr>
          <w:rFonts w:cstheme="minorHAnsi"/>
          <w:color w:val="000000"/>
          <w:shd w:val="clear" w:color="auto" w:fill="FFFFFF"/>
        </w:rPr>
        <w:t xml:space="preserve"> reality for actual German </w:t>
      </w:r>
      <w:r w:rsidR="00841D94" w:rsidRPr="00673FBA">
        <w:rPr>
          <w:rFonts w:cstheme="minorHAnsi"/>
          <w:color w:val="000000"/>
          <w:shd w:val="clear" w:color="auto" w:fill="FFFFFF"/>
        </w:rPr>
        <w:t>women</w:t>
      </w:r>
      <w:r w:rsidR="00BA3202" w:rsidRPr="00673FBA">
        <w:rPr>
          <w:rFonts w:cstheme="minorHAnsi"/>
        </w:rPr>
        <w:t xml:space="preserve"> (Utopia, 2017)</w:t>
      </w:r>
      <w:r w:rsidR="0018380B" w:rsidRPr="00673FBA">
        <w:rPr>
          <w:rFonts w:cstheme="minorHAnsi"/>
          <w:color w:val="000000"/>
          <w:shd w:val="clear" w:color="auto" w:fill="FFFFFF"/>
        </w:rPr>
        <w:t>. Though women had indeed gained certain new rights such as the right to vote, this progress was undermined by the unstable economy of the Weimar Republic that did not make it possible for women to truly take advantage of their newfound freedoms.</w:t>
      </w:r>
    </w:p>
    <w:p w:rsidR="00863C0F" w:rsidRPr="00673FBA" w:rsidRDefault="00863C0F" w:rsidP="00863C0F">
      <w:pPr>
        <w:spacing w:line="240" w:lineRule="auto"/>
        <w:contextualSpacing/>
        <w:rPr>
          <w:rFonts w:cstheme="minorHAnsi"/>
          <w:color w:val="000000"/>
          <w:shd w:val="clear" w:color="auto" w:fill="FFFFFF"/>
        </w:rPr>
      </w:pPr>
    </w:p>
    <w:p w:rsidR="00462FB1" w:rsidRDefault="00863C0F" w:rsidP="00462FB1">
      <w:pPr>
        <w:spacing w:line="240" w:lineRule="auto"/>
        <w:contextualSpacing/>
        <w:jc w:val="center"/>
        <w:rPr>
          <w:rFonts w:cstheme="minorHAnsi"/>
          <w:color w:val="000000"/>
          <w:shd w:val="clear" w:color="auto" w:fill="FFFFFF"/>
        </w:rPr>
      </w:pPr>
      <w:r w:rsidRPr="00673FBA">
        <w:rPr>
          <w:rFonts w:cstheme="minorHAnsi"/>
          <w:noProof/>
        </w:rPr>
        <w:drawing>
          <wp:inline distT="0" distB="0" distL="0" distR="0" wp14:anchorId="5D23934F">
            <wp:extent cx="2019300" cy="2429510"/>
            <wp:effectExtent l="0" t="0" r="0" b="8890"/>
            <wp:docPr id="4" name="Picture 4" descr="A picture containing text, book, indoo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rger (1).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31367" cy="2444648"/>
                    </a:xfrm>
                    <a:prstGeom prst="rect">
                      <a:avLst/>
                    </a:prstGeom>
                  </pic:spPr>
                </pic:pic>
              </a:graphicData>
            </a:graphic>
          </wp:inline>
        </w:drawing>
      </w:r>
    </w:p>
    <w:p w:rsidR="00462FB1" w:rsidRPr="00FC230C" w:rsidRDefault="00462FB1" w:rsidP="00FC230C">
      <w:pPr>
        <w:spacing w:line="240" w:lineRule="auto"/>
        <w:jc w:val="center"/>
        <w:rPr>
          <w:rFonts w:cstheme="minorHAnsi"/>
        </w:rPr>
      </w:pPr>
      <w:r>
        <w:rPr>
          <w:rFonts w:cstheme="minorHAnsi"/>
        </w:rPr>
        <w:t>(</w:t>
      </w:r>
      <w:r w:rsidRPr="00673FBA">
        <w:rPr>
          <w:rFonts w:cstheme="minorHAnsi"/>
        </w:rPr>
        <w:t xml:space="preserve">Hoch, H. (1920) </w:t>
      </w:r>
      <w:r w:rsidRPr="00673FBA">
        <w:rPr>
          <w:rFonts w:cstheme="minorHAnsi"/>
          <w:i/>
        </w:rPr>
        <w:t xml:space="preserve">Das </w:t>
      </w:r>
      <w:proofErr w:type="spellStart"/>
      <w:r w:rsidRPr="00673FBA">
        <w:rPr>
          <w:rFonts w:cstheme="minorHAnsi"/>
          <w:i/>
        </w:rPr>
        <w:t>Schone</w:t>
      </w:r>
      <w:proofErr w:type="spellEnd"/>
      <w:r w:rsidRPr="00673FBA">
        <w:rPr>
          <w:rFonts w:cstheme="minorHAnsi"/>
          <w:i/>
        </w:rPr>
        <w:t xml:space="preserve"> </w:t>
      </w:r>
      <w:proofErr w:type="spellStart"/>
      <w:r w:rsidRPr="00673FBA">
        <w:rPr>
          <w:rFonts w:cstheme="minorHAnsi"/>
          <w:i/>
        </w:rPr>
        <w:t>Madchen</w:t>
      </w:r>
      <w:proofErr w:type="spellEnd"/>
      <w:r w:rsidRPr="00673FBA">
        <w:rPr>
          <w:rFonts w:cstheme="minorHAnsi"/>
          <w:i/>
        </w:rPr>
        <w:t xml:space="preserve"> (The Beautiful Girl</w:t>
      </w:r>
      <w:r w:rsidRPr="00673FBA">
        <w:rPr>
          <w:rFonts w:cstheme="minorHAnsi"/>
        </w:rPr>
        <w:t>) [photomontage] Private Collection, Berlin, Germany</w:t>
      </w:r>
      <w:r>
        <w:rPr>
          <w:rFonts w:cstheme="minorHAnsi"/>
        </w:rPr>
        <w:t>)</w:t>
      </w:r>
    </w:p>
    <w:p w:rsidR="00420F85" w:rsidRPr="00673FBA" w:rsidRDefault="00420F85" w:rsidP="00863C0F">
      <w:pPr>
        <w:spacing w:line="240" w:lineRule="auto"/>
        <w:contextualSpacing/>
        <w:rPr>
          <w:rFonts w:cstheme="minorHAnsi"/>
          <w:color w:val="000000"/>
          <w:shd w:val="clear" w:color="auto" w:fill="FFFFFF"/>
        </w:rPr>
      </w:pPr>
      <w:r w:rsidRPr="00673FBA">
        <w:rPr>
          <w:rFonts w:cstheme="minorHAnsi"/>
          <w:color w:val="000000"/>
          <w:shd w:val="clear" w:color="auto" w:fill="FFFFFF"/>
        </w:rPr>
        <w:t xml:space="preserve">This </w:t>
      </w:r>
      <w:r w:rsidR="00D949D4" w:rsidRPr="00673FBA">
        <w:rPr>
          <w:rFonts w:cstheme="minorHAnsi"/>
          <w:color w:val="000000"/>
          <w:shd w:val="clear" w:color="auto" w:fill="FFFFFF"/>
        </w:rPr>
        <w:t xml:space="preserve">carefully calculated </w:t>
      </w:r>
      <w:r w:rsidRPr="00673FBA">
        <w:rPr>
          <w:rFonts w:cstheme="minorHAnsi"/>
          <w:color w:val="000000"/>
          <w:shd w:val="clear" w:color="auto" w:fill="FFFFFF"/>
        </w:rPr>
        <w:t>mutilation</w:t>
      </w:r>
      <w:r w:rsidR="00D949D4" w:rsidRPr="00673FBA">
        <w:rPr>
          <w:rFonts w:cstheme="minorHAnsi"/>
          <w:color w:val="000000"/>
          <w:shd w:val="clear" w:color="auto" w:fill="FFFFFF"/>
        </w:rPr>
        <w:t xml:space="preserve"> of the womanly form</w:t>
      </w:r>
      <w:r w:rsidRPr="00673FBA">
        <w:rPr>
          <w:rFonts w:cstheme="minorHAnsi"/>
          <w:color w:val="000000"/>
          <w:shd w:val="clear" w:color="auto" w:fill="FFFFFF"/>
        </w:rPr>
        <w:t>, as it relates to gender roles, can be seen in Hoch, H. (1920) titled, “</w:t>
      </w:r>
      <w:r w:rsidRPr="00673FBA">
        <w:rPr>
          <w:rFonts w:cstheme="minorHAnsi"/>
          <w:i/>
          <w:color w:val="000000"/>
          <w:shd w:val="clear" w:color="auto" w:fill="FFFFFF"/>
        </w:rPr>
        <w:t xml:space="preserve">Das </w:t>
      </w:r>
      <w:proofErr w:type="spellStart"/>
      <w:r w:rsidRPr="00673FBA">
        <w:rPr>
          <w:rFonts w:cstheme="minorHAnsi"/>
          <w:i/>
          <w:color w:val="000000"/>
          <w:shd w:val="clear" w:color="auto" w:fill="FFFFFF"/>
        </w:rPr>
        <w:t>Schone</w:t>
      </w:r>
      <w:proofErr w:type="spellEnd"/>
      <w:r w:rsidRPr="00673FBA">
        <w:rPr>
          <w:rFonts w:cstheme="minorHAnsi"/>
          <w:i/>
          <w:color w:val="000000"/>
          <w:shd w:val="clear" w:color="auto" w:fill="FFFFFF"/>
        </w:rPr>
        <w:t xml:space="preserve"> </w:t>
      </w:r>
      <w:proofErr w:type="spellStart"/>
      <w:r w:rsidRPr="00673FBA">
        <w:rPr>
          <w:rFonts w:cstheme="minorHAnsi"/>
          <w:i/>
          <w:color w:val="000000"/>
          <w:shd w:val="clear" w:color="auto" w:fill="FFFFFF"/>
        </w:rPr>
        <w:t>Madchen</w:t>
      </w:r>
      <w:proofErr w:type="spellEnd"/>
      <w:r w:rsidRPr="00673FBA">
        <w:rPr>
          <w:rFonts w:cstheme="minorHAnsi"/>
          <w:i/>
          <w:color w:val="000000"/>
          <w:shd w:val="clear" w:color="auto" w:fill="FFFFFF"/>
        </w:rPr>
        <w:t xml:space="preserve"> (The Beautiful Girl)</w:t>
      </w:r>
      <w:r w:rsidRPr="00673FBA">
        <w:rPr>
          <w:rFonts w:cstheme="minorHAnsi"/>
          <w:color w:val="000000"/>
          <w:shd w:val="clear" w:color="auto" w:fill="FFFFFF"/>
        </w:rPr>
        <w:t xml:space="preserve">”. </w:t>
      </w:r>
      <w:r w:rsidR="00462FB1">
        <w:rPr>
          <w:rFonts w:cstheme="minorHAnsi"/>
          <w:color w:val="000000"/>
          <w:shd w:val="clear" w:color="auto" w:fill="FFFFFF"/>
        </w:rPr>
        <w:t>A feminine hairstyle is</w:t>
      </w:r>
      <w:r w:rsidRPr="00673FBA">
        <w:rPr>
          <w:rFonts w:cstheme="minorHAnsi"/>
          <w:color w:val="000000"/>
          <w:shd w:val="clear" w:color="auto" w:fill="FFFFFF"/>
        </w:rPr>
        <w:t xml:space="preserve"> placed above the headless</w:t>
      </w:r>
      <w:r w:rsidR="00462FB1">
        <w:rPr>
          <w:rFonts w:cstheme="minorHAnsi"/>
          <w:color w:val="000000"/>
          <w:shd w:val="clear" w:color="auto" w:fill="FFFFFF"/>
        </w:rPr>
        <w:t xml:space="preserve"> and faceless</w:t>
      </w:r>
      <w:r w:rsidRPr="00673FBA">
        <w:rPr>
          <w:rFonts w:cstheme="minorHAnsi"/>
          <w:color w:val="000000"/>
          <w:shd w:val="clear" w:color="auto" w:fill="FFFFFF"/>
        </w:rPr>
        <w:t xml:space="preserve"> body of a </w:t>
      </w:r>
      <w:r w:rsidR="00863C0F" w:rsidRPr="00673FBA">
        <w:rPr>
          <w:rFonts w:cstheme="minorHAnsi"/>
          <w:color w:val="000000"/>
          <w:shd w:val="clear" w:color="auto" w:fill="FFFFFF"/>
        </w:rPr>
        <w:t>woman</w:t>
      </w:r>
      <w:r w:rsidRPr="00673FBA">
        <w:rPr>
          <w:rFonts w:cstheme="minorHAnsi"/>
          <w:color w:val="000000"/>
          <w:shd w:val="clear" w:color="auto" w:fill="FFFFFF"/>
        </w:rPr>
        <w:t xml:space="preserve"> in a bathing suit. </w:t>
      </w:r>
      <w:r w:rsidR="00462FB1">
        <w:rPr>
          <w:rFonts w:cstheme="minorHAnsi"/>
          <w:color w:val="000000"/>
          <w:shd w:val="clear" w:color="auto" w:fill="FFFFFF"/>
        </w:rPr>
        <w:t>The connotations of these stereotypical feminine elements</w:t>
      </w:r>
      <w:r w:rsidRPr="00673FBA">
        <w:rPr>
          <w:rFonts w:cstheme="minorHAnsi"/>
          <w:color w:val="000000"/>
          <w:shd w:val="clear" w:color="auto" w:fill="FFFFFF"/>
        </w:rPr>
        <w:t xml:space="preserve">, such as the hairstyle and modern fashions of the females in Hoch’s works, are significant in Hoch’s specific interest in gender issues </w:t>
      </w:r>
      <w:proofErr w:type="gramStart"/>
      <w:r w:rsidR="00841D94" w:rsidRPr="00673FBA">
        <w:rPr>
          <w:rFonts w:cstheme="minorHAnsi"/>
          <w:color w:val="000000"/>
          <w:shd w:val="clear" w:color="auto" w:fill="FFFFFF"/>
        </w:rPr>
        <w:t>in regard to</w:t>
      </w:r>
      <w:proofErr w:type="gramEnd"/>
      <w:r w:rsidRPr="00673FBA">
        <w:rPr>
          <w:rFonts w:cstheme="minorHAnsi"/>
          <w:color w:val="000000"/>
          <w:shd w:val="clear" w:color="auto" w:fill="FFFFFF"/>
        </w:rPr>
        <w:t xml:space="preserve"> the New Woman</w:t>
      </w:r>
      <w:r w:rsidR="00863C0F" w:rsidRPr="00673FBA">
        <w:rPr>
          <w:rFonts w:cstheme="minorHAnsi"/>
          <w:color w:val="000000"/>
          <w:shd w:val="clear" w:color="auto" w:fill="FFFFFF"/>
        </w:rPr>
        <w:t xml:space="preserve"> </w:t>
      </w:r>
      <w:r w:rsidR="00863C0F" w:rsidRPr="00673FBA">
        <w:rPr>
          <w:rFonts w:cstheme="minorHAnsi"/>
        </w:rPr>
        <w:t>(Utopia, 2017)</w:t>
      </w:r>
      <w:r w:rsidRPr="00673FBA">
        <w:rPr>
          <w:rFonts w:cstheme="minorHAnsi"/>
          <w:color w:val="000000"/>
          <w:shd w:val="clear" w:color="auto" w:fill="FFFFFF"/>
        </w:rPr>
        <w:t>.</w:t>
      </w:r>
    </w:p>
    <w:p w:rsidR="00FC230C" w:rsidRDefault="00FC230C" w:rsidP="00FC230C">
      <w:pPr>
        <w:spacing w:line="240" w:lineRule="auto"/>
        <w:contextualSpacing/>
        <w:rPr>
          <w:rFonts w:cstheme="minorHAnsi"/>
          <w:color w:val="000000"/>
          <w:shd w:val="clear" w:color="auto" w:fill="FFFFFF"/>
        </w:rPr>
      </w:pPr>
    </w:p>
    <w:p w:rsidR="00462FB1" w:rsidRDefault="00C05482" w:rsidP="00FC230C">
      <w:pPr>
        <w:spacing w:line="240" w:lineRule="auto"/>
        <w:contextualSpacing/>
        <w:rPr>
          <w:rFonts w:cstheme="minorHAnsi"/>
          <w:color w:val="000000"/>
          <w:shd w:val="clear" w:color="auto" w:fill="FFFFFF"/>
        </w:rPr>
      </w:pPr>
      <w:r w:rsidRPr="00673FBA">
        <w:rPr>
          <w:rFonts w:cstheme="minorHAnsi"/>
          <w:color w:val="000000"/>
          <w:shd w:val="clear" w:color="auto" w:fill="FFFFFF"/>
        </w:rPr>
        <w:t xml:space="preserve">A quote from Hoch herself from Telegraph (2017) denoted her experience as an artist working in Germany as a woman at the time, </w:t>
      </w:r>
    </w:p>
    <w:p w:rsidR="00FC230C" w:rsidRDefault="00FC230C" w:rsidP="00FC230C">
      <w:pPr>
        <w:spacing w:line="240" w:lineRule="auto"/>
        <w:contextualSpacing/>
        <w:rPr>
          <w:rFonts w:cstheme="minorHAnsi"/>
          <w:color w:val="000000"/>
          <w:shd w:val="clear" w:color="auto" w:fill="FFFFFF"/>
        </w:rPr>
      </w:pPr>
    </w:p>
    <w:p w:rsidR="006259A0" w:rsidRPr="00673FBA" w:rsidRDefault="00C05482" w:rsidP="00FC230C">
      <w:pPr>
        <w:spacing w:line="240" w:lineRule="auto"/>
        <w:ind w:left="720"/>
        <w:contextualSpacing/>
        <w:rPr>
          <w:rFonts w:cstheme="minorHAnsi"/>
          <w:color w:val="000000"/>
          <w:shd w:val="clear" w:color="auto" w:fill="FFFFFF"/>
        </w:rPr>
      </w:pPr>
      <w:r w:rsidRPr="00673FBA">
        <w:rPr>
          <w:rFonts w:cstheme="minorHAnsi"/>
          <w:color w:val="000000"/>
          <w:shd w:val="clear" w:color="auto" w:fill="FFFFFF"/>
        </w:rPr>
        <w:t>“</w:t>
      </w:r>
      <w:r w:rsidR="006259A0" w:rsidRPr="00673FBA">
        <w:rPr>
          <w:rFonts w:cstheme="minorHAnsi"/>
          <w:color w:val="000000"/>
          <w:shd w:val="clear" w:color="auto" w:fill="FFFFFF"/>
        </w:rPr>
        <w:t xml:space="preserve">They continued for a long time to look on us women artists as charming and gifted </w:t>
      </w:r>
      <w:r w:rsidRPr="00673FBA">
        <w:rPr>
          <w:rFonts w:cstheme="minorHAnsi"/>
          <w:color w:val="000000"/>
          <w:shd w:val="clear" w:color="auto" w:fill="FFFFFF"/>
        </w:rPr>
        <w:t>amateurs</w:t>
      </w:r>
      <w:r w:rsidR="006259A0" w:rsidRPr="00673FBA">
        <w:rPr>
          <w:rFonts w:cstheme="minorHAnsi"/>
          <w:color w:val="000000"/>
          <w:shd w:val="clear" w:color="auto" w:fill="FFFFFF"/>
        </w:rPr>
        <w:t xml:space="preserve">, denying us any real professional status. Thirty years </w:t>
      </w:r>
      <w:proofErr w:type="gramStart"/>
      <w:r w:rsidR="006259A0" w:rsidRPr="00673FBA">
        <w:rPr>
          <w:rFonts w:cstheme="minorHAnsi"/>
          <w:color w:val="000000"/>
          <w:shd w:val="clear" w:color="auto" w:fill="FFFFFF"/>
        </w:rPr>
        <w:t>ago</w:t>
      </w:r>
      <w:proofErr w:type="gramEnd"/>
      <w:r w:rsidR="006259A0" w:rsidRPr="00673FBA">
        <w:rPr>
          <w:rFonts w:cstheme="minorHAnsi"/>
          <w:color w:val="000000"/>
          <w:shd w:val="clear" w:color="auto" w:fill="FFFFFF"/>
        </w:rPr>
        <w:t xml:space="preserve"> it wasn’t easy for a woman to impose herself as a modern artist in Germany,” </w:t>
      </w:r>
    </w:p>
    <w:p w:rsidR="00C05482" w:rsidRPr="00673FBA" w:rsidRDefault="00C05482" w:rsidP="00C05482">
      <w:pPr>
        <w:spacing w:line="240" w:lineRule="auto"/>
        <w:contextualSpacing/>
        <w:rPr>
          <w:rFonts w:cstheme="minorHAnsi"/>
          <w:color w:val="000000"/>
          <w:shd w:val="clear" w:color="auto" w:fill="FFFFFF"/>
        </w:rPr>
      </w:pPr>
    </w:p>
    <w:p w:rsidR="00462FB1" w:rsidRDefault="00C05482" w:rsidP="00462FB1">
      <w:pPr>
        <w:spacing w:line="240" w:lineRule="auto"/>
        <w:contextualSpacing/>
        <w:rPr>
          <w:rFonts w:cstheme="minorHAnsi"/>
        </w:rPr>
      </w:pPr>
      <w:r w:rsidRPr="00673FBA">
        <w:rPr>
          <w:rFonts w:cstheme="minorHAnsi"/>
          <w:color w:val="000000"/>
          <w:shd w:val="clear" w:color="auto" w:fill="FFFFFF"/>
        </w:rPr>
        <w:t xml:space="preserve">In conclusion, </w:t>
      </w:r>
      <w:r w:rsidRPr="00673FBA">
        <w:rPr>
          <w:rFonts w:cstheme="minorHAnsi"/>
        </w:rPr>
        <w:t xml:space="preserve">Dada was the first of its kind, focusing not on the objective to aesthetically please, but rather focusing on the upending of bourgeois sensibilities, and generated difficult queries </w:t>
      </w:r>
      <w:r w:rsidRPr="00673FBA">
        <w:rPr>
          <w:rFonts w:cstheme="minorHAnsi"/>
        </w:rPr>
        <w:lastRenderedPageBreak/>
        <w:t>concerning the purpose of art and the societal role of an artist; the first conceptual artistic movement to be established upon these ideals. These ideals could be enough to justify any art within the Dada movement as being high culture, as it dealt with a sophisticated means behind its philosophy, but the actual look of the pieces being produced by Dada artist that utilised collage as their medium, made their work seem more low culture, as the work was created using already made items such as newspapers and magazines, something that was not originally crafted by the artist themselves, using low grade art tools and almost non-existent techniques, so it is still debatable.</w:t>
      </w:r>
    </w:p>
    <w:p w:rsidR="00FC230C" w:rsidRDefault="00FC230C" w:rsidP="00462FB1">
      <w:pPr>
        <w:spacing w:line="240" w:lineRule="auto"/>
        <w:contextualSpacing/>
        <w:rPr>
          <w:rFonts w:cstheme="minorHAnsi"/>
          <w:u w:val="single"/>
        </w:rPr>
      </w:pPr>
      <w:r>
        <w:rPr>
          <w:rFonts w:cstheme="minorHAnsi"/>
          <w:u w:val="single"/>
        </w:rPr>
        <w:br/>
      </w:r>
    </w:p>
    <w:p w:rsidR="00FC230C" w:rsidRDefault="00FC230C">
      <w:pPr>
        <w:rPr>
          <w:rFonts w:cstheme="minorHAnsi"/>
          <w:u w:val="single"/>
        </w:rPr>
      </w:pPr>
      <w:r>
        <w:rPr>
          <w:rFonts w:cstheme="minorHAnsi"/>
          <w:u w:val="single"/>
        </w:rPr>
        <w:br w:type="page"/>
      </w:r>
    </w:p>
    <w:p w:rsidR="00D949D4" w:rsidRPr="00462FB1" w:rsidRDefault="00A8234D" w:rsidP="00462FB1">
      <w:pPr>
        <w:spacing w:line="240" w:lineRule="auto"/>
        <w:contextualSpacing/>
        <w:rPr>
          <w:rFonts w:cstheme="minorHAnsi"/>
        </w:rPr>
      </w:pPr>
      <w:r w:rsidRPr="00673FBA">
        <w:rPr>
          <w:rFonts w:cstheme="minorHAnsi"/>
          <w:u w:val="single"/>
        </w:rPr>
        <w:lastRenderedPageBreak/>
        <w:t>Bibliography</w:t>
      </w:r>
      <w:r w:rsidRPr="00673FBA">
        <w:rPr>
          <w:rFonts w:cstheme="minorHAnsi"/>
          <w:u w:val="single"/>
        </w:rPr>
        <w:softHyphen/>
      </w:r>
      <w:r w:rsidRPr="00673FBA">
        <w:rPr>
          <w:rFonts w:cstheme="minorHAnsi"/>
          <w:u w:val="single"/>
        </w:rPr>
        <w:softHyphen/>
      </w:r>
    </w:p>
    <w:p w:rsidR="00D949D4" w:rsidRPr="00673FBA" w:rsidRDefault="00A8234D" w:rsidP="00A8234D">
      <w:pPr>
        <w:spacing w:line="240" w:lineRule="auto"/>
        <w:rPr>
          <w:rFonts w:cstheme="minorHAnsi"/>
          <w:b/>
        </w:rPr>
      </w:pPr>
      <w:r w:rsidRPr="00673FBA">
        <w:rPr>
          <w:rFonts w:cstheme="minorHAnsi"/>
          <w:b/>
        </w:rPr>
        <w:t>Books</w:t>
      </w:r>
    </w:p>
    <w:p w:rsidR="00A8234D" w:rsidRPr="00673FBA" w:rsidRDefault="00A8234D" w:rsidP="00A8234D">
      <w:pPr>
        <w:spacing w:line="240" w:lineRule="auto"/>
        <w:rPr>
          <w:rFonts w:cstheme="minorHAnsi"/>
          <w:b/>
        </w:rPr>
      </w:pPr>
      <w:r w:rsidRPr="00673FBA">
        <w:rPr>
          <w:rFonts w:cstheme="minorHAnsi"/>
          <w:color w:val="373737"/>
          <w:shd w:val="clear" w:color="auto" w:fill="FFFFFF"/>
        </w:rPr>
        <w:t xml:space="preserve">Haves, M. (1997). </w:t>
      </w:r>
      <w:r w:rsidRPr="00673FBA">
        <w:rPr>
          <w:rFonts w:cstheme="minorHAnsi"/>
          <w:i/>
          <w:color w:val="373737"/>
          <w:shd w:val="clear" w:color="auto" w:fill="FFFFFF"/>
        </w:rPr>
        <w:t xml:space="preserve">A daughter of Dada: Hannah </w:t>
      </w:r>
      <w:proofErr w:type="spellStart"/>
      <w:r w:rsidRPr="00673FBA">
        <w:rPr>
          <w:rFonts w:cstheme="minorHAnsi"/>
          <w:i/>
          <w:color w:val="373737"/>
          <w:shd w:val="clear" w:color="auto" w:fill="FFFFFF"/>
        </w:rPr>
        <w:t>Höch</w:t>
      </w:r>
      <w:proofErr w:type="spellEnd"/>
      <w:r w:rsidRPr="00673FBA">
        <w:rPr>
          <w:rFonts w:cstheme="minorHAnsi"/>
          <w:color w:val="373737"/>
          <w:shd w:val="clear" w:color="auto" w:fill="FFFFFF"/>
        </w:rPr>
        <w:t xml:space="preserve"> at MOMA. New Criterion, 1551-54</w:t>
      </w:r>
    </w:p>
    <w:p w:rsidR="00210884" w:rsidRPr="00673FBA" w:rsidRDefault="00210884" w:rsidP="00210884">
      <w:pPr>
        <w:spacing w:line="240" w:lineRule="auto"/>
        <w:rPr>
          <w:rFonts w:cstheme="minorHAnsi"/>
        </w:rPr>
      </w:pPr>
      <w:proofErr w:type="spellStart"/>
      <w:r w:rsidRPr="00673FBA">
        <w:rPr>
          <w:rFonts w:cstheme="minorHAnsi"/>
        </w:rPr>
        <w:t>Kamenish</w:t>
      </w:r>
      <w:proofErr w:type="spellEnd"/>
      <w:r w:rsidRPr="00673FBA">
        <w:rPr>
          <w:rFonts w:cstheme="minorHAnsi"/>
        </w:rPr>
        <w:t xml:space="preserve">, P. (2015) </w:t>
      </w:r>
      <w:r w:rsidRPr="00673FBA">
        <w:rPr>
          <w:rFonts w:cstheme="minorHAnsi"/>
          <w:i/>
        </w:rPr>
        <w:t>Mamas of Dada: Women of the European Avant Garde</w:t>
      </w:r>
      <w:r w:rsidRPr="00673FBA">
        <w:rPr>
          <w:rFonts w:cstheme="minorHAnsi"/>
        </w:rPr>
        <w:t>, University of South Carolina Press</w:t>
      </w:r>
    </w:p>
    <w:p w:rsidR="00210884" w:rsidRPr="00673FBA" w:rsidRDefault="00673FBA" w:rsidP="00210884">
      <w:pPr>
        <w:spacing w:line="240" w:lineRule="auto"/>
        <w:rPr>
          <w:rFonts w:cstheme="minorHAnsi"/>
          <w:color w:val="333333"/>
          <w:shd w:val="clear" w:color="auto" w:fill="FFFFFF"/>
        </w:rPr>
      </w:pPr>
      <w:proofErr w:type="spellStart"/>
      <w:r w:rsidRPr="00673FBA">
        <w:rPr>
          <w:rFonts w:cstheme="minorHAnsi"/>
        </w:rPr>
        <w:t>Elger</w:t>
      </w:r>
      <w:proofErr w:type="spellEnd"/>
      <w:r w:rsidRPr="00673FBA">
        <w:rPr>
          <w:rFonts w:cstheme="minorHAnsi"/>
        </w:rPr>
        <w:t>, D.</w:t>
      </w:r>
      <w:r w:rsidR="00F621F1" w:rsidRPr="00673FBA">
        <w:rPr>
          <w:rFonts w:cstheme="minorHAnsi"/>
        </w:rPr>
        <w:t xml:space="preserve"> (2004)</w:t>
      </w:r>
      <w:r w:rsidR="00F621F1" w:rsidRPr="00673FBA">
        <w:rPr>
          <w:rFonts w:cstheme="minorHAnsi"/>
          <w:i/>
        </w:rPr>
        <w:t xml:space="preserve"> Dadaism</w:t>
      </w:r>
      <w:r w:rsidRPr="00673FBA">
        <w:rPr>
          <w:rFonts w:cstheme="minorHAnsi"/>
        </w:rPr>
        <w:t>,</w:t>
      </w:r>
      <w:r w:rsidR="00F621F1" w:rsidRPr="00673FBA">
        <w:rPr>
          <w:rFonts w:cstheme="minorHAnsi"/>
        </w:rPr>
        <w:t xml:space="preserve"> </w:t>
      </w:r>
      <w:r w:rsidR="00F621F1" w:rsidRPr="00673FBA">
        <w:rPr>
          <w:rFonts w:cstheme="minorHAnsi"/>
          <w:color w:val="333333"/>
          <w:shd w:val="clear" w:color="auto" w:fill="FFFFFF"/>
        </w:rPr>
        <w:t>TASCHEN GmbH</w:t>
      </w:r>
      <w:r w:rsidR="00F621F1" w:rsidRPr="00673FBA">
        <w:rPr>
          <w:rFonts w:cstheme="minorHAnsi"/>
          <w:color w:val="333333"/>
          <w:shd w:val="clear" w:color="auto" w:fill="FFFFFF"/>
        </w:rPr>
        <w:t>, unknown</w:t>
      </w:r>
    </w:p>
    <w:p w:rsidR="00673FBA" w:rsidRDefault="00673FBA" w:rsidP="00210884">
      <w:pPr>
        <w:spacing w:line="240" w:lineRule="auto"/>
        <w:rPr>
          <w:rStyle w:val="pages"/>
          <w:rFonts w:cstheme="minorHAnsi"/>
          <w:color w:val="000000"/>
          <w:spacing w:val="-2"/>
          <w:shd w:val="clear" w:color="auto" w:fill="FFFFFF"/>
        </w:rPr>
      </w:pPr>
      <w:r w:rsidRPr="00673FBA">
        <w:rPr>
          <w:rStyle w:val="personname"/>
          <w:rFonts w:cstheme="minorHAnsi"/>
          <w:color w:val="000000"/>
          <w:spacing w:val="-2"/>
          <w:shd w:val="clear" w:color="auto" w:fill="FFFFFF"/>
        </w:rPr>
        <w:t>Taylor, B.</w:t>
      </w:r>
      <w:r w:rsidRPr="00673FBA">
        <w:rPr>
          <w:rFonts w:cstheme="minorHAnsi"/>
          <w:color w:val="000000"/>
          <w:spacing w:val="-2"/>
          <w:shd w:val="clear" w:color="auto" w:fill="FFFFFF"/>
        </w:rPr>
        <w:t> </w:t>
      </w:r>
      <w:r w:rsidRPr="00673FBA">
        <w:rPr>
          <w:rStyle w:val="date"/>
          <w:rFonts w:cstheme="minorHAnsi"/>
          <w:color w:val="000000"/>
          <w:spacing w:val="-2"/>
          <w:shd w:val="clear" w:color="auto" w:fill="FFFFFF"/>
        </w:rPr>
        <w:t>(2004) </w:t>
      </w:r>
      <w:r w:rsidRPr="00673FBA">
        <w:rPr>
          <w:rStyle w:val="Emphasis"/>
          <w:rFonts w:cstheme="minorHAnsi"/>
          <w:color w:val="000000"/>
          <w:spacing w:val="-2"/>
          <w:shd w:val="clear" w:color="auto" w:fill="FFFFFF"/>
        </w:rPr>
        <w:t>Collage: The Making of Modern Art</w:t>
      </w:r>
      <w:r w:rsidRPr="00673FBA">
        <w:rPr>
          <w:rFonts w:cstheme="minorHAnsi"/>
          <w:color w:val="000000"/>
          <w:spacing w:val="-2"/>
          <w:shd w:val="clear" w:color="auto" w:fill="FFFFFF"/>
        </w:rPr>
        <w:t>, </w:t>
      </w:r>
      <w:r w:rsidRPr="00673FBA">
        <w:rPr>
          <w:rStyle w:val="placeofpub"/>
          <w:rFonts w:cstheme="minorHAnsi"/>
          <w:color w:val="000000"/>
          <w:spacing w:val="-2"/>
          <w:shd w:val="clear" w:color="auto" w:fill="FFFFFF"/>
        </w:rPr>
        <w:t>London, UK</w:t>
      </w:r>
      <w:r w:rsidRPr="00673FBA">
        <w:rPr>
          <w:rFonts w:cstheme="minorHAnsi"/>
          <w:color w:val="000000"/>
          <w:spacing w:val="-2"/>
          <w:shd w:val="clear" w:color="auto" w:fill="FFFFFF"/>
        </w:rPr>
        <w:t>, </w:t>
      </w:r>
      <w:r w:rsidRPr="00673FBA">
        <w:rPr>
          <w:rStyle w:val="publisher"/>
          <w:rFonts w:cstheme="minorHAnsi"/>
          <w:color w:val="000000"/>
          <w:spacing w:val="-2"/>
          <w:shd w:val="clear" w:color="auto" w:fill="FFFFFF"/>
        </w:rPr>
        <w:t>Thames and Hudson Ltd</w:t>
      </w:r>
      <w:r w:rsidRPr="00673FBA">
        <w:rPr>
          <w:rFonts w:cstheme="minorHAnsi"/>
          <w:color w:val="000000"/>
          <w:spacing w:val="-2"/>
          <w:shd w:val="clear" w:color="auto" w:fill="FFFFFF"/>
        </w:rPr>
        <w:t>, </w:t>
      </w:r>
      <w:r w:rsidRPr="00673FBA">
        <w:rPr>
          <w:rStyle w:val="pages"/>
          <w:rFonts w:cstheme="minorHAnsi"/>
          <w:color w:val="000000"/>
          <w:spacing w:val="-2"/>
          <w:shd w:val="clear" w:color="auto" w:fill="FFFFFF"/>
        </w:rPr>
        <w:t>224pp.</w:t>
      </w:r>
    </w:p>
    <w:p w:rsidR="00731F05" w:rsidRPr="00462FB1" w:rsidRDefault="00731F05" w:rsidP="00210884">
      <w:pPr>
        <w:spacing w:line="240" w:lineRule="auto"/>
        <w:rPr>
          <w:rFonts w:cstheme="minorHAnsi"/>
          <w:b/>
        </w:rPr>
      </w:pPr>
    </w:p>
    <w:p w:rsidR="00210884" w:rsidRPr="00673FBA" w:rsidRDefault="00210884" w:rsidP="00210884">
      <w:pPr>
        <w:spacing w:line="240" w:lineRule="auto"/>
        <w:rPr>
          <w:rFonts w:cstheme="minorHAnsi"/>
          <w:b/>
        </w:rPr>
      </w:pPr>
      <w:r w:rsidRPr="00673FBA">
        <w:rPr>
          <w:rFonts w:cstheme="minorHAnsi"/>
          <w:b/>
        </w:rPr>
        <w:t>Websites</w:t>
      </w:r>
    </w:p>
    <w:p w:rsidR="00210884" w:rsidRPr="00673FBA" w:rsidRDefault="00210884" w:rsidP="00210884">
      <w:pPr>
        <w:spacing w:line="240" w:lineRule="auto"/>
        <w:rPr>
          <w:rFonts w:cstheme="minorHAnsi"/>
        </w:rPr>
      </w:pPr>
      <w:r w:rsidRPr="00673FBA">
        <w:rPr>
          <w:rFonts w:cstheme="minorHAnsi"/>
        </w:rPr>
        <w:t xml:space="preserve">The Art Story (2017) </w:t>
      </w:r>
      <w:r w:rsidRPr="00673FBA">
        <w:rPr>
          <w:rFonts w:cstheme="minorHAnsi"/>
          <w:i/>
        </w:rPr>
        <w:t>Dada</w:t>
      </w:r>
      <w:r w:rsidRPr="00673FBA">
        <w:rPr>
          <w:rFonts w:cstheme="minorHAnsi"/>
        </w:rPr>
        <w:t xml:space="preserve"> [online] Available at: www.theartstory.org/movement-dada.htm (accessed at: 9</w:t>
      </w:r>
      <w:r w:rsidRPr="00673FBA">
        <w:rPr>
          <w:rFonts w:cstheme="minorHAnsi"/>
          <w:vertAlign w:val="superscript"/>
        </w:rPr>
        <w:t>th</w:t>
      </w:r>
      <w:r w:rsidRPr="00673FBA">
        <w:rPr>
          <w:rFonts w:cstheme="minorHAnsi"/>
        </w:rPr>
        <w:t xml:space="preserve"> December 2017)</w:t>
      </w:r>
    </w:p>
    <w:p w:rsidR="00210884" w:rsidRPr="00673FBA" w:rsidRDefault="00210884" w:rsidP="00210884">
      <w:pPr>
        <w:spacing w:line="240" w:lineRule="auto"/>
        <w:rPr>
          <w:rFonts w:cstheme="minorHAnsi"/>
        </w:rPr>
      </w:pPr>
      <w:r w:rsidRPr="00673FBA">
        <w:rPr>
          <w:rFonts w:cstheme="minorHAnsi"/>
        </w:rPr>
        <w:t>Utopia (2017)</w:t>
      </w:r>
      <w:r w:rsidRPr="00673FBA">
        <w:rPr>
          <w:rFonts w:cstheme="minorHAnsi"/>
        </w:rPr>
        <w:t xml:space="preserve"> </w:t>
      </w:r>
      <w:r w:rsidRPr="00673FBA">
        <w:rPr>
          <w:rFonts w:cstheme="minorHAnsi"/>
          <w:i/>
        </w:rPr>
        <w:t xml:space="preserve">Cut </w:t>
      </w:r>
      <w:proofErr w:type="gramStart"/>
      <w:r w:rsidRPr="00673FBA">
        <w:rPr>
          <w:rFonts w:cstheme="minorHAnsi"/>
          <w:i/>
        </w:rPr>
        <w:t>With</w:t>
      </w:r>
      <w:proofErr w:type="gramEnd"/>
      <w:r w:rsidRPr="00673FBA">
        <w:rPr>
          <w:rFonts w:cstheme="minorHAnsi"/>
          <w:i/>
        </w:rPr>
        <w:t xml:space="preserve"> The Kitchen Knife</w:t>
      </w:r>
      <w:r w:rsidRPr="00673FBA">
        <w:rPr>
          <w:rFonts w:cstheme="minorHAnsi"/>
        </w:rPr>
        <w:t xml:space="preserve"> [online] Available at: https://utopiadystopiawwi.wordpress.com/dada/hannah-hoch/cut-with-the-kitchen-knife/ (accessed at: 9</w:t>
      </w:r>
      <w:r w:rsidRPr="00673FBA">
        <w:rPr>
          <w:rFonts w:cstheme="minorHAnsi"/>
          <w:vertAlign w:val="superscript"/>
        </w:rPr>
        <w:t>th</w:t>
      </w:r>
      <w:r w:rsidRPr="00673FBA">
        <w:rPr>
          <w:rFonts w:cstheme="minorHAnsi"/>
        </w:rPr>
        <w:t xml:space="preserve"> December 2017)</w:t>
      </w:r>
    </w:p>
    <w:p w:rsidR="00210884" w:rsidRPr="00673FBA" w:rsidRDefault="00210884" w:rsidP="00210884">
      <w:pPr>
        <w:spacing w:line="240" w:lineRule="auto"/>
        <w:rPr>
          <w:rFonts w:cstheme="minorHAnsi"/>
        </w:rPr>
      </w:pPr>
      <w:r w:rsidRPr="00673FBA">
        <w:rPr>
          <w:rFonts w:cstheme="minorHAnsi"/>
        </w:rPr>
        <w:t xml:space="preserve">Britannica (2017) </w:t>
      </w:r>
      <w:r w:rsidRPr="00673FBA">
        <w:rPr>
          <w:rFonts w:cstheme="minorHAnsi"/>
          <w:i/>
          <w:shd w:val="clear" w:color="auto" w:fill="FFFFFF"/>
        </w:rPr>
        <w:t>Karl Liebknecht</w:t>
      </w:r>
      <w:r w:rsidRPr="00673FBA">
        <w:rPr>
          <w:rFonts w:cstheme="minorHAnsi"/>
        </w:rPr>
        <w:t xml:space="preserve"> [online] https://www.britannica.com/biography/Karl-Liebknecht (accessed </w:t>
      </w:r>
      <w:proofErr w:type="gramStart"/>
      <w:r w:rsidRPr="00673FBA">
        <w:rPr>
          <w:rFonts w:cstheme="minorHAnsi"/>
        </w:rPr>
        <w:t>at :</w:t>
      </w:r>
      <w:proofErr w:type="gramEnd"/>
      <w:r w:rsidRPr="00673FBA">
        <w:rPr>
          <w:rFonts w:cstheme="minorHAnsi"/>
        </w:rPr>
        <w:t xml:space="preserve"> 9</w:t>
      </w:r>
      <w:r w:rsidRPr="00673FBA">
        <w:rPr>
          <w:rFonts w:cstheme="minorHAnsi"/>
          <w:vertAlign w:val="superscript"/>
        </w:rPr>
        <w:t>th</w:t>
      </w:r>
      <w:r w:rsidRPr="00673FBA">
        <w:rPr>
          <w:rFonts w:cstheme="minorHAnsi"/>
        </w:rPr>
        <w:t xml:space="preserve"> December 2017)</w:t>
      </w:r>
    </w:p>
    <w:p w:rsidR="00D949D4" w:rsidRPr="00673FBA" w:rsidRDefault="00D949D4" w:rsidP="00A8234D">
      <w:pPr>
        <w:spacing w:line="240" w:lineRule="auto"/>
        <w:rPr>
          <w:rFonts w:cstheme="minorHAnsi"/>
          <w:color w:val="373737"/>
          <w:shd w:val="clear" w:color="auto" w:fill="FFFFFF"/>
        </w:rPr>
      </w:pPr>
    </w:p>
    <w:p w:rsidR="00A8234D" w:rsidRPr="00673FBA" w:rsidRDefault="00A8234D" w:rsidP="00A8234D">
      <w:pPr>
        <w:spacing w:line="240" w:lineRule="auto"/>
        <w:rPr>
          <w:rFonts w:cstheme="minorHAnsi"/>
          <w:b/>
        </w:rPr>
      </w:pPr>
      <w:r w:rsidRPr="00673FBA">
        <w:rPr>
          <w:rFonts w:cstheme="minorHAnsi"/>
          <w:b/>
        </w:rPr>
        <w:t>Images</w:t>
      </w:r>
    </w:p>
    <w:p w:rsidR="00462FB1" w:rsidRDefault="00462FB1" w:rsidP="00A8234D">
      <w:pPr>
        <w:spacing w:line="240" w:lineRule="auto"/>
        <w:rPr>
          <w:rFonts w:cstheme="minorHAnsi"/>
        </w:rPr>
      </w:pPr>
      <w:r w:rsidRPr="00673FBA">
        <w:rPr>
          <w:rFonts w:cstheme="minorHAnsi"/>
          <w:noProof/>
        </w:rPr>
        <w:drawing>
          <wp:inline distT="0" distB="0" distL="0" distR="0" wp14:anchorId="38D5D6CE" wp14:editId="7E9E606B">
            <wp:extent cx="1138088" cy="1432560"/>
            <wp:effectExtent l="0" t="0" r="5080" b="0"/>
            <wp:docPr id="1" name="Picture 1" descr="A picture containing book, text, photo, buildi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ch-Cut_With_the_Kitchen_Knife.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37184" cy="1557296"/>
                    </a:xfrm>
                    <a:prstGeom prst="rect">
                      <a:avLst/>
                    </a:prstGeom>
                  </pic:spPr>
                </pic:pic>
              </a:graphicData>
            </a:graphic>
          </wp:inline>
        </w:drawing>
      </w:r>
    </w:p>
    <w:p w:rsidR="00A8234D" w:rsidRPr="00673FBA" w:rsidRDefault="00A8234D" w:rsidP="00A8234D">
      <w:pPr>
        <w:spacing w:line="240" w:lineRule="auto"/>
        <w:rPr>
          <w:rFonts w:cstheme="minorHAnsi"/>
        </w:rPr>
      </w:pPr>
      <w:r w:rsidRPr="00673FBA">
        <w:rPr>
          <w:rFonts w:cstheme="minorHAnsi"/>
        </w:rPr>
        <w:t xml:space="preserve">Hoch, H. (1919) </w:t>
      </w:r>
      <w:r w:rsidRPr="00673FBA">
        <w:rPr>
          <w:rFonts w:cstheme="minorHAnsi"/>
          <w:i/>
        </w:rPr>
        <w:t>Cut with the Dada Kitchen through the Last Weimar Beer-Belly Cultural Epoch in Germany</w:t>
      </w:r>
      <w:r w:rsidRPr="00673FBA">
        <w:rPr>
          <w:rFonts w:cstheme="minorHAnsi"/>
        </w:rPr>
        <w:t xml:space="preserve"> [photomontage] National </w:t>
      </w:r>
      <w:proofErr w:type="spellStart"/>
      <w:r w:rsidRPr="00673FBA">
        <w:rPr>
          <w:rFonts w:cstheme="minorHAnsi"/>
        </w:rPr>
        <w:t>Gllery</w:t>
      </w:r>
      <w:proofErr w:type="spellEnd"/>
      <w:r w:rsidRPr="00673FBA">
        <w:rPr>
          <w:rFonts w:cstheme="minorHAnsi"/>
        </w:rPr>
        <w:t>, Staatliche Museum, Berlin, Germany</w:t>
      </w:r>
    </w:p>
    <w:p w:rsidR="00A8234D" w:rsidRPr="00673FBA" w:rsidRDefault="00462FB1" w:rsidP="00A8234D">
      <w:pPr>
        <w:spacing w:line="240" w:lineRule="auto"/>
        <w:rPr>
          <w:rFonts w:cstheme="minorHAnsi"/>
        </w:rPr>
      </w:pPr>
      <w:r w:rsidRPr="00673FBA">
        <w:rPr>
          <w:rFonts w:cstheme="minorHAnsi"/>
          <w:noProof/>
        </w:rPr>
        <w:drawing>
          <wp:inline distT="0" distB="0" distL="0" distR="0" wp14:anchorId="202EDA18" wp14:editId="40718371">
            <wp:extent cx="1158862" cy="1394460"/>
            <wp:effectExtent l="0" t="0" r="3810" b="0"/>
            <wp:docPr id="2" name="Picture 2" descr="A picture containing text, book, indoo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rger (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02291" cy="1446719"/>
                    </a:xfrm>
                    <a:prstGeom prst="rect">
                      <a:avLst/>
                    </a:prstGeom>
                  </pic:spPr>
                </pic:pic>
              </a:graphicData>
            </a:graphic>
          </wp:inline>
        </w:drawing>
      </w:r>
    </w:p>
    <w:p w:rsidR="00A8234D" w:rsidRPr="00673FBA" w:rsidRDefault="00A8234D" w:rsidP="00A8234D">
      <w:pPr>
        <w:spacing w:line="240" w:lineRule="auto"/>
        <w:rPr>
          <w:rFonts w:cstheme="minorHAnsi"/>
        </w:rPr>
      </w:pPr>
      <w:r w:rsidRPr="00673FBA">
        <w:rPr>
          <w:rFonts w:cstheme="minorHAnsi"/>
        </w:rPr>
        <w:t xml:space="preserve">Hoch, H. (1920) </w:t>
      </w:r>
      <w:r w:rsidRPr="00673FBA">
        <w:rPr>
          <w:rFonts w:cstheme="minorHAnsi"/>
          <w:i/>
        </w:rPr>
        <w:t xml:space="preserve">Das </w:t>
      </w:r>
      <w:proofErr w:type="spellStart"/>
      <w:r w:rsidRPr="00673FBA">
        <w:rPr>
          <w:rFonts w:cstheme="minorHAnsi"/>
          <w:i/>
        </w:rPr>
        <w:t>Schone</w:t>
      </w:r>
      <w:proofErr w:type="spellEnd"/>
      <w:r w:rsidRPr="00673FBA">
        <w:rPr>
          <w:rFonts w:cstheme="minorHAnsi"/>
          <w:i/>
        </w:rPr>
        <w:t xml:space="preserve"> </w:t>
      </w:r>
      <w:proofErr w:type="spellStart"/>
      <w:r w:rsidRPr="00673FBA">
        <w:rPr>
          <w:rFonts w:cstheme="minorHAnsi"/>
          <w:i/>
        </w:rPr>
        <w:t>Madchen</w:t>
      </w:r>
      <w:proofErr w:type="spellEnd"/>
      <w:r w:rsidRPr="00673FBA">
        <w:rPr>
          <w:rFonts w:cstheme="minorHAnsi"/>
          <w:i/>
        </w:rPr>
        <w:t xml:space="preserve"> (The Beautiful Girl</w:t>
      </w:r>
      <w:r w:rsidRPr="00673FBA">
        <w:rPr>
          <w:rFonts w:cstheme="minorHAnsi"/>
        </w:rPr>
        <w:t>) [photomontage] Private Collection, Berlin, Germany</w:t>
      </w:r>
    </w:p>
    <w:p w:rsidR="00A8234D" w:rsidRPr="00673FBA" w:rsidRDefault="00A8234D" w:rsidP="00A8234D">
      <w:pPr>
        <w:spacing w:line="240" w:lineRule="auto"/>
        <w:rPr>
          <w:rFonts w:cstheme="minorHAnsi"/>
        </w:rPr>
      </w:pPr>
    </w:p>
    <w:p w:rsidR="00462FB1" w:rsidRDefault="00462FB1" w:rsidP="00A8234D">
      <w:pPr>
        <w:spacing w:line="240" w:lineRule="auto"/>
        <w:rPr>
          <w:rFonts w:cstheme="minorHAnsi"/>
        </w:rPr>
      </w:pPr>
    </w:p>
    <w:p w:rsidR="00A8234D" w:rsidRPr="00673FBA" w:rsidRDefault="00A8234D" w:rsidP="00A8234D">
      <w:pPr>
        <w:spacing w:line="240" w:lineRule="auto"/>
        <w:rPr>
          <w:rFonts w:cstheme="minorHAnsi"/>
          <w:u w:val="single"/>
        </w:rPr>
      </w:pPr>
      <w:r w:rsidRPr="00673FBA">
        <w:rPr>
          <w:rFonts w:cstheme="minorHAnsi"/>
          <w:u w:val="single"/>
        </w:rPr>
        <w:lastRenderedPageBreak/>
        <w:t>Additional Reading</w:t>
      </w:r>
    </w:p>
    <w:p w:rsidR="00A8234D" w:rsidRPr="00673FBA" w:rsidRDefault="00A8234D" w:rsidP="00A8234D">
      <w:pPr>
        <w:spacing w:line="240" w:lineRule="auto"/>
        <w:rPr>
          <w:rFonts w:cstheme="minorHAnsi"/>
        </w:rPr>
      </w:pPr>
      <w:r w:rsidRPr="00673FBA">
        <w:rPr>
          <w:rFonts w:cstheme="minorHAnsi"/>
          <w:b/>
        </w:rPr>
        <w:t>Books</w:t>
      </w:r>
    </w:p>
    <w:p w:rsidR="00A8234D" w:rsidRPr="00673FBA" w:rsidRDefault="00A8234D" w:rsidP="00A8234D">
      <w:pPr>
        <w:spacing w:line="240" w:lineRule="auto"/>
        <w:rPr>
          <w:rFonts w:cstheme="minorHAnsi"/>
          <w:color w:val="000000"/>
          <w:bdr w:val="none" w:sz="0" w:space="0" w:color="auto" w:frame="1"/>
          <w:shd w:val="clear" w:color="auto" w:fill="FFFFFF"/>
        </w:rPr>
      </w:pPr>
      <w:proofErr w:type="spellStart"/>
      <w:r w:rsidRPr="00673FBA">
        <w:rPr>
          <w:rFonts w:cstheme="minorHAnsi"/>
          <w:color w:val="000000"/>
          <w:bdr w:val="none" w:sz="0" w:space="0" w:color="auto" w:frame="1"/>
          <w:shd w:val="clear" w:color="auto" w:fill="FFFFFF"/>
        </w:rPr>
        <w:t>Anfam</w:t>
      </w:r>
      <w:proofErr w:type="spellEnd"/>
      <w:r w:rsidRPr="00673FBA">
        <w:rPr>
          <w:rFonts w:cstheme="minorHAnsi"/>
          <w:color w:val="000000"/>
          <w:bdr w:val="none" w:sz="0" w:space="0" w:color="auto" w:frame="1"/>
          <w:shd w:val="clear" w:color="auto" w:fill="FFFFFF"/>
        </w:rPr>
        <w:t xml:space="preserve">, D. (2016) </w:t>
      </w:r>
      <w:r w:rsidRPr="00673FBA">
        <w:rPr>
          <w:rFonts w:cstheme="minorHAnsi"/>
          <w:i/>
          <w:color w:val="000000"/>
          <w:bdr w:val="none" w:sz="0" w:space="0" w:color="auto" w:frame="1"/>
          <w:shd w:val="clear" w:color="auto" w:fill="FFFFFF"/>
        </w:rPr>
        <w:t>Abstract Expressionism.</w:t>
      </w:r>
      <w:r w:rsidRPr="00673FBA">
        <w:rPr>
          <w:rFonts w:cstheme="minorHAnsi"/>
          <w:color w:val="000000"/>
          <w:bdr w:val="none" w:sz="0" w:space="0" w:color="auto" w:frame="1"/>
          <w:shd w:val="clear" w:color="auto" w:fill="FFFFFF"/>
        </w:rPr>
        <w:t xml:space="preserve"> Royal Academy of Arts</w:t>
      </w:r>
    </w:p>
    <w:p w:rsidR="00A8234D" w:rsidRPr="00673FBA" w:rsidRDefault="00A8234D" w:rsidP="00A8234D">
      <w:pPr>
        <w:spacing w:line="240" w:lineRule="auto"/>
        <w:rPr>
          <w:rFonts w:cstheme="minorHAnsi"/>
          <w:color w:val="000000"/>
          <w:bdr w:val="none" w:sz="0" w:space="0" w:color="auto" w:frame="1"/>
          <w:shd w:val="clear" w:color="auto" w:fill="FFFFFF"/>
        </w:rPr>
      </w:pPr>
      <w:proofErr w:type="spellStart"/>
      <w:r w:rsidRPr="00673FBA">
        <w:rPr>
          <w:rFonts w:cstheme="minorHAnsi"/>
          <w:color w:val="000000"/>
          <w:bdr w:val="none" w:sz="0" w:space="0" w:color="auto" w:frame="1"/>
          <w:shd w:val="clear" w:color="auto" w:fill="FFFFFF"/>
        </w:rPr>
        <w:t>Brottman</w:t>
      </w:r>
      <w:proofErr w:type="spellEnd"/>
      <w:r w:rsidRPr="00673FBA">
        <w:rPr>
          <w:rFonts w:cstheme="minorHAnsi"/>
          <w:color w:val="000000"/>
          <w:bdr w:val="none" w:sz="0" w:space="0" w:color="auto" w:frame="1"/>
          <w:shd w:val="clear" w:color="auto" w:fill="FFFFFF"/>
        </w:rPr>
        <w:t xml:space="preserve">, M. (2005) </w:t>
      </w:r>
      <w:r w:rsidRPr="00673FBA">
        <w:rPr>
          <w:rFonts w:cstheme="minorHAnsi"/>
          <w:i/>
          <w:color w:val="000000"/>
          <w:bdr w:val="none" w:sz="0" w:space="0" w:color="auto" w:frame="1"/>
          <w:shd w:val="clear" w:color="auto" w:fill="FFFFFF"/>
        </w:rPr>
        <w:t>High Theory/ Low Culture.</w:t>
      </w:r>
      <w:r w:rsidRPr="00673FBA">
        <w:rPr>
          <w:rFonts w:cstheme="minorHAnsi"/>
          <w:color w:val="000000"/>
          <w:bdr w:val="none" w:sz="0" w:space="0" w:color="auto" w:frame="1"/>
          <w:shd w:val="clear" w:color="auto" w:fill="FFFFFF"/>
        </w:rPr>
        <w:t xml:space="preserve"> Palgrave Macmillan</w:t>
      </w:r>
      <w:r w:rsidR="00F621F1" w:rsidRPr="00673FBA">
        <w:rPr>
          <w:rFonts w:cstheme="minorHAnsi"/>
          <w:color w:val="000000"/>
          <w:bdr w:val="none" w:sz="0" w:space="0" w:color="auto" w:frame="1"/>
          <w:shd w:val="clear" w:color="auto" w:fill="FFFFFF"/>
        </w:rPr>
        <w:t>, unknown</w:t>
      </w:r>
    </w:p>
    <w:p w:rsidR="00A8234D" w:rsidRPr="00673FBA" w:rsidRDefault="00A8234D" w:rsidP="00A8234D">
      <w:pPr>
        <w:spacing w:line="240" w:lineRule="auto"/>
        <w:rPr>
          <w:rStyle w:val="a"/>
          <w:rFonts w:cstheme="minorHAnsi"/>
          <w:color w:val="000000"/>
          <w:bdr w:val="none" w:sz="0" w:space="0" w:color="auto" w:frame="1"/>
          <w:shd w:val="clear" w:color="auto" w:fill="FFFFFF"/>
        </w:rPr>
      </w:pPr>
      <w:r w:rsidRPr="00673FBA">
        <w:rPr>
          <w:rStyle w:val="a"/>
          <w:rFonts w:cstheme="minorHAnsi"/>
          <w:color w:val="000000"/>
          <w:bdr w:val="none" w:sz="0" w:space="0" w:color="auto" w:frame="1"/>
          <w:shd w:val="clear" w:color="auto" w:fill="FFFFFF"/>
        </w:rPr>
        <w:t xml:space="preserve">Elkins, J. (2003) </w:t>
      </w:r>
      <w:r w:rsidRPr="00673FBA">
        <w:rPr>
          <w:rStyle w:val="a"/>
          <w:rFonts w:cstheme="minorHAnsi"/>
          <w:i/>
          <w:color w:val="000000"/>
          <w:bdr w:val="none" w:sz="0" w:space="0" w:color="auto" w:frame="1"/>
          <w:shd w:val="clear" w:color="auto" w:fill="FFFFFF"/>
        </w:rPr>
        <w:t>“Visual studies: A sceptical introduction”.</w:t>
      </w:r>
      <w:r w:rsidRPr="00673FBA">
        <w:rPr>
          <w:rStyle w:val="a"/>
          <w:rFonts w:cstheme="minorHAnsi"/>
          <w:color w:val="000000"/>
          <w:bdr w:val="none" w:sz="0" w:space="0" w:color="auto" w:frame="1"/>
          <w:shd w:val="clear" w:color="auto" w:fill="FFFFFF"/>
        </w:rPr>
        <w:t xml:space="preserve"> Taylor &amp; Francis Books, Inc. New York :45-53</w:t>
      </w:r>
    </w:p>
    <w:p w:rsidR="00A8234D" w:rsidRPr="00673FBA" w:rsidRDefault="00A8234D" w:rsidP="00A8234D">
      <w:pPr>
        <w:spacing w:line="240" w:lineRule="auto"/>
        <w:rPr>
          <w:rFonts w:cstheme="minorHAnsi"/>
          <w:color w:val="333333"/>
          <w:shd w:val="clear" w:color="auto" w:fill="FFFFFF"/>
        </w:rPr>
      </w:pPr>
      <w:r w:rsidRPr="00673FBA">
        <w:rPr>
          <w:rFonts w:cstheme="minorHAnsi"/>
          <w:color w:val="333333"/>
          <w:shd w:val="clear" w:color="auto" w:fill="FFFFFF"/>
        </w:rPr>
        <w:t>Levine, D. (1971</w:t>
      </w:r>
      <w:r w:rsidRPr="00673FBA">
        <w:rPr>
          <w:rFonts w:cstheme="minorHAnsi"/>
          <w:i/>
          <w:color w:val="333333"/>
          <w:shd w:val="clear" w:color="auto" w:fill="FFFFFF"/>
        </w:rPr>
        <w:t>) ‘Simmel: On individuality and social forms’</w:t>
      </w:r>
      <w:r w:rsidRPr="00673FBA">
        <w:rPr>
          <w:rFonts w:cstheme="minorHAnsi"/>
          <w:color w:val="333333"/>
          <w:shd w:val="clear" w:color="auto" w:fill="FFFFFF"/>
        </w:rPr>
        <w:t>. Chicago University Press</w:t>
      </w:r>
    </w:p>
    <w:p w:rsidR="00A8234D" w:rsidRPr="00673FBA" w:rsidRDefault="00A8234D" w:rsidP="00A8234D">
      <w:pPr>
        <w:spacing w:line="240" w:lineRule="auto"/>
        <w:rPr>
          <w:rStyle w:val="author"/>
          <w:rFonts w:cstheme="minorHAnsi"/>
          <w:color w:val="111111"/>
          <w:shd w:val="clear" w:color="auto" w:fill="FFFFFF"/>
        </w:rPr>
      </w:pPr>
      <w:proofErr w:type="spellStart"/>
      <w:r w:rsidRPr="00673FBA">
        <w:rPr>
          <w:rStyle w:val="author"/>
          <w:rFonts w:cstheme="minorHAnsi"/>
          <w:color w:val="111111"/>
          <w:shd w:val="clear" w:color="auto" w:fill="FFFFFF"/>
        </w:rPr>
        <w:t>Marter</w:t>
      </w:r>
      <w:proofErr w:type="spellEnd"/>
      <w:r w:rsidRPr="00673FBA">
        <w:rPr>
          <w:rStyle w:val="author"/>
          <w:rFonts w:cstheme="minorHAnsi"/>
          <w:color w:val="111111"/>
          <w:shd w:val="clear" w:color="auto" w:fill="FFFFFF"/>
        </w:rPr>
        <w:t xml:space="preserve">, J., </w:t>
      </w:r>
      <w:proofErr w:type="spellStart"/>
      <w:r w:rsidRPr="00673FBA">
        <w:rPr>
          <w:rStyle w:val="author"/>
          <w:rFonts w:cstheme="minorHAnsi"/>
          <w:color w:val="111111"/>
          <w:shd w:val="clear" w:color="auto" w:fill="FFFFFF"/>
        </w:rPr>
        <w:t>Chanzit</w:t>
      </w:r>
      <w:proofErr w:type="spellEnd"/>
      <w:r w:rsidRPr="00673FBA">
        <w:rPr>
          <w:rStyle w:val="author"/>
          <w:rFonts w:cstheme="minorHAnsi"/>
          <w:color w:val="111111"/>
          <w:shd w:val="clear" w:color="auto" w:fill="FFFFFF"/>
        </w:rPr>
        <w:t xml:space="preserve">, G., Hobbs, R., Landau, E. and </w:t>
      </w:r>
      <w:proofErr w:type="spellStart"/>
      <w:r w:rsidRPr="00673FBA">
        <w:rPr>
          <w:rStyle w:val="author"/>
          <w:rFonts w:cstheme="minorHAnsi"/>
          <w:color w:val="111111"/>
          <w:shd w:val="clear" w:color="auto" w:fill="FFFFFF"/>
        </w:rPr>
        <w:t>Landauer</w:t>
      </w:r>
      <w:proofErr w:type="spellEnd"/>
      <w:r w:rsidRPr="00673FBA">
        <w:rPr>
          <w:rStyle w:val="author"/>
          <w:rFonts w:cstheme="minorHAnsi"/>
          <w:color w:val="111111"/>
          <w:shd w:val="clear" w:color="auto" w:fill="FFFFFF"/>
        </w:rPr>
        <w:t xml:space="preserve">, S. (2016) </w:t>
      </w:r>
      <w:r w:rsidRPr="00673FBA">
        <w:rPr>
          <w:rStyle w:val="author"/>
          <w:rFonts w:cstheme="minorHAnsi"/>
          <w:i/>
          <w:color w:val="111111"/>
          <w:shd w:val="clear" w:color="auto" w:fill="FFFFFF"/>
        </w:rPr>
        <w:t>Women of Abstract Expressionism.</w:t>
      </w:r>
      <w:r w:rsidRPr="00673FBA">
        <w:rPr>
          <w:rStyle w:val="author"/>
          <w:rFonts w:cstheme="minorHAnsi"/>
          <w:color w:val="111111"/>
          <w:shd w:val="clear" w:color="auto" w:fill="FFFFFF"/>
        </w:rPr>
        <w:t xml:space="preserve"> Yale University Press</w:t>
      </w:r>
    </w:p>
    <w:p w:rsidR="00A8234D" w:rsidRPr="00673FBA" w:rsidRDefault="00A8234D" w:rsidP="00A8234D">
      <w:pPr>
        <w:spacing w:line="240" w:lineRule="auto"/>
        <w:rPr>
          <w:rFonts w:cstheme="minorHAnsi"/>
          <w:shd w:val="clear" w:color="auto" w:fill="FFFFFF"/>
        </w:rPr>
      </w:pPr>
      <w:proofErr w:type="spellStart"/>
      <w:r w:rsidRPr="00673FBA">
        <w:rPr>
          <w:rFonts w:cstheme="minorHAnsi"/>
          <w:shd w:val="clear" w:color="auto" w:fill="FFFFFF"/>
        </w:rPr>
        <w:t>O’Barr</w:t>
      </w:r>
      <w:proofErr w:type="spellEnd"/>
      <w:r w:rsidRPr="00673FBA">
        <w:rPr>
          <w:rFonts w:cstheme="minorHAnsi"/>
          <w:shd w:val="clear" w:color="auto" w:fill="FFFFFF"/>
        </w:rPr>
        <w:t xml:space="preserve">, W. (2017) </w:t>
      </w:r>
      <w:r w:rsidRPr="00673FBA">
        <w:rPr>
          <w:rFonts w:cstheme="minorHAnsi"/>
          <w:i/>
          <w:shd w:val="clear" w:color="auto" w:fill="FFFFFF"/>
        </w:rPr>
        <w:t>High Culture/ Low Culture.</w:t>
      </w:r>
      <w:r w:rsidRPr="00673FBA">
        <w:rPr>
          <w:rFonts w:cstheme="minorHAnsi"/>
          <w:shd w:val="clear" w:color="auto" w:fill="FFFFFF"/>
        </w:rPr>
        <w:t xml:space="preserve"> Advertising in Literature, Art, Film, and Popular Culture</w:t>
      </w:r>
    </w:p>
    <w:p w:rsidR="00A8234D" w:rsidRPr="00673FBA" w:rsidRDefault="00A8234D" w:rsidP="00A8234D">
      <w:pPr>
        <w:spacing w:line="240" w:lineRule="auto"/>
        <w:rPr>
          <w:rFonts w:cstheme="minorHAnsi"/>
          <w:color w:val="000000"/>
          <w:bdr w:val="none" w:sz="0" w:space="0" w:color="auto" w:frame="1"/>
          <w:shd w:val="clear" w:color="auto" w:fill="FFFFFF"/>
        </w:rPr>
      </w:pPr>
      <w:proofErr w:type="spellStart"/>
      <w:r w:rsidRPr="00673FBA">
        <w:rPr>
          <w:rFonts w:cstheme="minorHAnsi"/>
          <w:color w:val="000000"/>
          <w:bdr w:val="none" w:sz="0" w:space="0" w:color="auto" w:frame="1"/>
          <w:shd w:val="clear" w:color="auto" w:fill="FFFFFF"/>
        </w:rPr>
        <w:t>Swirski</w:t>
      </w:r>
      <w:proofErr w:type="spellEnd"/>
      <w:r w:rsidRPr="00673FBA">
        <w:rPr>
          <w:rFonts w:cstheme="minorHAnsi"/>
          <w:color w:val="000000"/>
          <w:bdr w:val="none" w:sz="0" w:space="0" w:color="auto" w:frame="1"/>
          <w:shd w:val="clear" w:color="auto" w:fill="FFFFFF"/>
        </w:rPr>
        <w:t xml:space="preserve">, P. and </w:t>
      </w:r>
      <w:proofErr w:type="spellStart"/>
      <w:r w:rsidRPr="00673FBA">
        <w:rPr>
          <w:rFonts w:cstheme="minorHAnsi"/>
          <w:color w:val="000000"/>
          <w:bdr w:val="none" w:sz="0" w:space="0" w:color="auto" w:frame="1"/>
          <w:shd w:val="clear" w:color="auto" w:fill="FFFFFF"/>
        </w:rPr>
        <w:t>Vanhanen</w:t>
      </w:r>
      <w:proofErr w:type="spellEnd"/>
      <w:r w:rsidRPr="00673FBA">
        <w:rPr>
          <w:rFonts w:cstheme="minorHAnsi"/>
          <w:color w:val="000000"/>
          <w:bdr w:val="none" w:sz="0" w:space="0" w:color="auto" w:frame="1"/>
          <w:shd w:val="clear" w:color="auto" w:fill="FFFFFF"/>
        </w:rPr>
        <w:t xml:space="preserve">, T. (2017) </w:t>
      </w:r>
      <w:r w:rsidRPr="00673FBA">
        <w:rPr>
          <w:rFonts w:cstheme="minorHAnsi"/>
          <w:i/>
          <w:color w:val="000000"/>
          <w:bdr w:val="none" w:sz="0" w:space="0" w:color="auto" w:frame="1"/>
          <w:shd w:val="clear" w:color="auto" w:fill="FFFFFF"/>
        </w:rPr>
        <w:t xml:space="preserve">When Highbrow Meets Lowbrow Popular Culture and the Rise of </w:t>
      </w:r>
      <w:proofErr w:type="spellStart"/>
      <w:r w:rsidRPr="00673FBA">
        <w:rPr>
          <w:rFonts w:cstheme="minorHAnsi"/>
          <w:i/>
          <w:color w:val="000000"/>
          <w:bdr w:val="none" w:sz="0" w:space="0" w:color="auto" w:frame="1"/>
          <w:shd w:val="clear" w:color="auto" w:fill="FFFFFF"/>
        </w:rPr>
        <w:t>Nobrow</w:t>
      </w:r>
      <w:proofErr w:type="spellEnd"/>
      <w:r w:rsidRPr="00673FBA">
        <w:rPr>
          <w:rFonts w:cstheme="minorHAnsi"/>
          <w:i/>
          <w:color w:val="000000"/>
          <w:bdr w:val="none" w:sz="0" w:space="0" w:color="auto" w:frame="1"/>
          <w:shd w:val="clear" w:color="auto" w:fill="FFFFFF"/>
        </w:rPr>
        <w:t>.</w:t>
      </w:r>
      <w:r w:rsidRPr="00673FBA">
        <w:rPr>
          <w:rFonts w:cstheme="minorHAnsi"/>
          <w:color w:val="000000"/>
          <w:bdr w:val="none" w:sz="0" w:space="0" w:color="auto" w:frame="1"/>
          <w:shd w:val="clear" w:color="auto" w:fill="FFFFFF"/>
        </w:rPr>
        <w:t xml:space="preserve"> Palgrave Macmillan</w:t>
      </w:r>
    </w:p>
    <w:p w:rsidR="00A8234D" w:rsidRPr="00673FBA" w:rsidRDefault="00A8234D" w:rsidP="00A8234D">
      <w:pPr>
        <w:shd w:val="clear" w:color="auto" w:fill="FFFFFF"/>
        <w:spacing w:after="0" w:line="240" w:lineRule="auto"/>
        <w:rPr>
          <w:rFonts w:eastAsia="Times New Roman" w:cstheme="minorHAnsi"/>
          <w:color w:val="000000"/>
          <w:lang w:eastAsia="en-GB"/>
        </w:rPr>
      </w:pPr>
      <w:r w:rsidRPr="00673FBA">
        <w:rPr>
          <w:rFonts w:eastAsia="Times New Roman" w:cstheme="minorHAnsi"/>
          <w:color w:val="000000"/>
          <w:bdr w:val="none" w:sz="0" w:space="0" w:color="auto" w:frame="1"/>
          <w:lang w:eastAsia="en-GB"/>
        </w:rPr>
        <w:t xml:space="preserve">Theodor, A. (1941) </w:t>
      </w:r>
      <w:r w:rsidRPr="00673FBA">
        <w:rPr>
          <w:rFonts w:eastAsia="Times New Roman" w:cstheme="minorHAnsi"/>
          <w:i/>
          <w:color w:val="000000"/>
          <w:bdr w:val="none" w:sz="0" w:space="0" w:color="auto" w:frame="1"/>
          <w:lang w:eastAsia="en-GB"/>
        </w:rPr>
        <w:t>“On popular music”</w:t>
      </w:r>
      <w:r w:rsidRPr="00673FBA">
        <w:rPr>
          <w:rFonts w:eastAsia="Times New Roman" w:cstheme="minorHAnsi"/>
          <w:i/>
          <w:color w:val="000000"/>
          <w:lang w:eastAsia="en-GB"/>
        </w:rPr>
        <w:t>.</w:t>
      </w:r>
      <w:r w:rsidRPr="00673FBA">
        <w:rPr>
          <w:rFonts w:eastAsia="Times New Roman" w:cstheme="minorHAnsi"/>
          <w:color w:val="000000"/>
          <w:lang w:eastAsia="en-GB"/>
        </w:rPr>
        <w:t xml:space="preserve"> </w:t>
      </w:r>
      <w:r w:rsidRPr="00673FBA">
        <w:rPr>
          <w:rFonts w:eastAsia="Times New Roman" w:cstheme="minorHAnsi"/>
          <w:color w:val="000000"/>
          <w:bdr w:val="none" w:sz="0" w:space="0" w:color="auto" w:frame="1"/>
          <w:lang w:eastAsia="en-GB"/>
        </w:rPr>
        <w:t>Studies in Philosophy and Social Science, New York: Institute of Social Research :17-48.</w:t>
      </w:r>
    </w:p>
    <w:p w:rsidR="00A8234D" w:rsidRPr="00673FBA" w:rsidRDefault="00A8234D" w:rsidP="00A8234D">
      <w:pPr>
        <w:spacing w:line="240" w:lineRule="auto"/>
        <w:rPr>
          <w:rFonts w:cstheme="minorHAnsi"/>
          <w:shd w:val="clear" w:color="auto" w:fill="FFFFFF"/>
        </w:rPr>
      </w:pPr>
      <w:r w:rsidRPr="00673FBA">
        <w:rPr>
          <w:rFonts w:cstheme="minorHAnsi"/>
          <w:color w:val="333333"/>
          <w:shd w:val="clear" w:color="auto" w:fill="FFFFFF"/>
        </w:rPr>
        <w:t xml:space="preserve">Tuchman, G., Fortin, N. (1989) </w:t>
      </w:r>
      <w:r w:rsidRPr="00673FBA">
        <w:rPr>
          <w:rFonts w:cstheme="minorHAnsi"/>
          <w:i/>
          <w:color w:val="333333"/>
          <w:shd w:val="clear" w:color="auto" w:fill="FFFFFF"/>
        </w:rPr>
        <w:t>“The High-Culture Novel”, Edging women out: Victorian novelists, publishers and social change</w:t>
      </w:r>
      <w:r w:rsidRPr="00673FBA">
        <w:rPr>
          <w:rFonts w:cstheme="minorHAnsi"/>
          <w:color w:val="333333"/>
          <w:shd w:val="clear" w:color="auto" w:fill="FFFFFF"/>
        </w:rPr>
        <w:t xml:space="preserve">. </w:t>
      </w:r>
      <w:r w:rsidRPr="00673FBA">
        <w:rPr>
          <w:rFonts w:cstheme="minorHAnsi"/>
          <w:shd w:val="clear" w:color="auto" w:fill="FFFFFF"/>
        </w:rPr>
        <w:t>Sage Publications, Inc.</w:t>
      </w:r>
    </w:p>
    <w:p w:rsidR="00A8234D" w:rsidRPr="00673FBA" w:rsidRDefault="00A8234D" w:rsidP="00A8234D">
      <w:pPr>
        <w:spacing w:line="240" w:lineRule="auto"/>
        <w:rPr>
          <w:rFonts w:cstheme="minorHAnsi"/>
          <w:color w:val="000000"/>
          <w:bdr w:val="none" w:sz="0" w:space="0" w:color="auto" w:frame="1"/>
          <w:shd w:val="clear" w:color="auto" w:fill="FFFFFF"/>
        </w:rPr>
      </w:pPr>
      <w:proofErr w:type="spellStart"/>
      <w:r w:rsidRPr="00673FBA">
        <w:rPr>
          <w:rFonts w:cstheme="minorHAnsi"/>
          <w:color w:val="000000"/>
          <w:bdr w:val="none" w:sz="0" w:space="0" w:color="auto" w:frame="1"/>
          <w:shd w:val="clear" w:color="auto" w:fill="FFFFFF"/>
        </w:rPr>
        <w:t>Varnedoe</w:t>
      </w:r>
      <w:proofErr w:type="spellEnd"/>
      <w:r w:rsidRPr="00673FBA">
        <w:rPr>
          <w:rFonts w:cstheme="minorHAnsi"/>
          <w:color w:val="000000"/>
          <w:bdr w:val="none" w:sz="0" w:space="0" w:color="auto" w:frame="1"/>
          <w:shd w:val="clear" w:color="auto" w:fill="FFFFFF"/>
        </w:rPr>
        <w:t>, K. (1990</w:t>
      </w:r>
      <w:r w:rsidRPr="00673FBA">
        <w:rPr>
          <w:rFonts w:cstheme="minorHAnsi"/>
          <w:i/>
          <w:color w:val="000000"/>
          <w:bdr w:val="none" w:sz="0" w:space="0" w:color="auto" w:frame="1"/>
          <w:shd w:val="clear" w:color="auto" w:fill="FFFFFF"/>
        </w:rPr>
        <w:t>) High and Low: Modern Art and Popular Culture.</w:t>
      </w:r>
      <w:r w:rsidRPr="00673FBA">
        <w:rPr>
          <w:rFonts w:cstheme="minorHAnsi"/>
          <w:color w:val="000000"/>
          <w:bdr w:val="none" w:sz="0" w:space="0" w:color="auto" w:frame="1"/>
          <w:shd w:val="clear" w:color="auto" w:fill="FFFFFF"/>
        </w:rPr>
        <w:t xml:space="preserve"> Museum of Modern Art</w:t>
      </w:r>
    </w:p>
    <w:p w:rsidR="00A8234D" w:rsidRPr="00673FBA" w:rsidRDefault="00A8234D" w:rsidP="00A8234D">
      <w:pPr>
        <w:spacing w:line="240" w:lineRule="auto"/>
        <w:rPr>
          <w:rFonts w:cstheme="minorHAnsi"/>
        </w:rPr>
      </w:pPr>
      <w:r w:rsidRPr="00673FBA">
        <w:rPr>
          <w:rFonts w:cstheme="minorHAnsi"/>
        </w:rPr>
        <w:t xml:space="preserve">Lavin, M. (1993) </w:t>
      </w:r>
      <w:r w:rsidRPr="00673FBA">
        <w:rPr>
          <w:rFonts w:cstheme="minorHAnsi"/>
          <w:i/>
        </w:rPr>
        <w:t>Cut with the kitchen knife: the Weimar photomontages of Hannah Hoch</w:t>
      </w:r>
      <w:r w:rsidRPr="00673FBA">
        <w:rPr>
          <w:rFonts w:cstheme="minorHAnsi"/>
        </w:rPr>
        <w:t>, Yate University Press</w:t>
      </w:r>
    </w:p>
    <w:p w:rsidR="00A8234D" w:rsidRPr="00673FBA" w:rsidRDefault="00A8234D" w:rsidP="00A8234D">
      <w:pPr>
        <w:spacing w:line="240" w:lineRule="auto"/>
        <w:rPr>
          <w:rFonts w:cstheme="minorHAnsi"/>
        </w:rPr>
      </w:pPr>
      <w:r w:rsidRPr="00673FBA">
        <w:rPr>
          <w:rFonts w:cstheme="minorHAnsi"/>
        </w:rPr>
        <w:t xml:space="preserve">Busch, D., </w:t>
      </w:r>
      <w:proofErr w:type="spellStart"/>
      <w:r w:rsidRPr="00673FBA">
        <w:rPr>
          <w:rFonts w:cstheme="minorHAnsi"/>
        </w:rPr>
        <w:t>Klanten</w:t>
      </w:r>
      <w:proofErr w:type="spellEnd"/>
      <w:r w:rsidRPr="00673FBA">
        <w:rPr>
          <w:rFonts w:cstheme="minorHAnsi"/>
        </w:rPr>
        <w:t xml:space="preserve">, R. and </w:t>
      </w:r>
      <w:proofErr w:type="spellStart"/>
      <w:r w:rsidRPr="00673FBA">
        <w:rPr>
          <w:rFonts w:cstheme="minorHAnsi"/>
        </w:rPr>
        <w:t>Hellige</w:t>
      </w:r>
      <w:proofErr w:type="spellEnd"/>
      <w:r w:rsidRPr="00673FBA">
        <w:rPr>
          <w:rFonts w:cstheme="minorHAnsi"/>
        </w:rPr>
        <w:t xml:space="preserve">, H. (2013) </w:t>
      </w:r>
      <w:r w:rsidRPr="00673FBA">
        <w:rPr>
          <w:rFonts w:cstheme="minorHAnsi"/>
          <w:i/>
        </w:rPr>
        <w:t>The Age of Collage: Contemporary Collage in Modern Art</w:t>
      </w:r>
      <w:r w:rsidRPr="00673FBA">
        <w:rPr>
          <w:rFonts w:cstheme="minorHAnsi"/>
        </w:rPr>
        <w:t>, Gestalten</w:t>
      </w:r>
    </w:p>
    <w:p w:rsidR="00A8234D" w:rsidRPr="00673FBA" w:rsidRDefault="00A8234D" w:rsidP="00A8234D">
      <w:pPr>
        <w:spacing w:line="240" w:lineRule="auto"/>
        <w:rPr>
          <w:rFonts w:cstheme="minorHAnsi"/>
        </w:rPr>
      </w:pPr>
      <w:r w:rsidRPr="00673FBA">
        <w:rPr>
          <w:rFonts w:cstheme="minorHAnsi"/>
        </w:rPr>
        <w:t xml:space="preserve">Brereton, R. (2014) </w:t>
      </w:r>
      <w:r w:rsidRPr="00673FBA">
        <w:rPr>
          <w:rFonts w:cstheme="minorHAnsi"/>
          <w:i/>
        </w:rPr>
        <w:t>Cut and Paste: 21st Century Collage</w:t>
      </w:r>
      <w:r w:rsidRPr="00673FBA">
        <w:rPr>
          <w:rFonts w:cstheme="minorHAnsi"/>
        </w:rPr>
        <w:t>, Laurence King Publishing</w:t>
      </w:r>
    </w:p>
    <w:p w:rsidR="00731F05" w:rsidRPr="00673FBA" w:rsidRDefault="00731F05" w:rsidP="00731F05">
      <w:pPr>
        <w:spacing w:line="240" w:lineRule="auto"/>
        <w:rPr>
          <w:rFonts w:cstheme="minorHAnsi"/>
        </w:rPr>
      </w:pPr>
      <w:r w:rsidRPr="00673FBA">
        <w:rPr>
          <w:rFonts w:cstheme="minorHAnsi"/>
        </w:rPr>
        <w:t xml:space="preserve">Ades, D. and Herrmann, D. (2014) </w:t>
      </w:r>
      <w:r w:rsidRPr="00673FBA">
        <w:rPr>
          <w:rFonts w:cstheme="minorHAnsi"/>
          <w:i/>
        </w:rPr>
        <w:t>Hannah Hoch</w:t>
      </w:r>
      <w:r w:rsidRPr="00673FBA">
        <w:rPr>
          <w:rFonts w:cstheme="minorHAnsi"/>
        </w:rPr>
        <w:t>, Prestel</w:t>
      </w:r>
      <w:r>
        <w:rPr>
          <w:rFonts w:cstheme="minorHAnsi"/>
        </w:rPr>
        <w:t>, unknown</w:t>
      </w:r>
    </w:p>
    <w:p w:rsidR="00A8234D" w:rsidRPr="00673FBA" w:rsidRDefault="00A8234D" w:rsidP="00A8234D">
      <w:pPr>
        <w:spacing w:line="240" w:lineRule="auto"/>
        <w:rPr>
          <w:rFonts w:cstheme="minorHAnsi"/>
        </w:rPr>
      </w:pPr>
    </w:p>
    <w:p w:rsidR="00A8234D" w:rsidRPr="00673FBA" w:rsidRDefault="00A8234D" w:rsidP="00A8234D">
      <w:pPr>
        <w:spacing w:line="240" w:lineRule="auto"/>
        <w:rPr>
          <w:rFonts w:cstheme="minorHAnsi"/>
          <w:b/>
        </w:rPr>
      </w:pPr>
      <w:r w:rsidRPr="00673FBA">
        <w:rPr>
          <w:rFonts w:cstheme="minorHAnsi"/>
          <w:b/>
        </w:rPr>
        <w:t>Videos (YouTube)</w:t>
      </w:r>
    </w:p>
    <w:p w:rsidR="00A8234D" w:rsidRPr="00673FBA" w:rsidRDefault="00A8234D" w:rsidP="00A8234D">
      <w:pPr>
        <w:spacing w:line="240" w:lineRule="auto"/>
        <w:rPr>
          <w:rFonts w:cstheme="minorHAnsi"/>
        </w:rPr>
      </w:pPr>
      <w:proofErr w:type="spellStart"/>
      <w:r w:rsidRPr="00673FBA">
        <w:rPr>
          <w:rFonts w:cstheme="minorHAnsi"/>
        </w:rPr>
        <w:t>Smarthistory</w:t>
      </w:r>
      <w:proofErr w:type="spellEnd"/>
      <w:r w:rsidRPr="00673FBA">
        <w:rPr>
          <w:rFonts w:cstheme="minorHAnsi"/>
        </w:rPr>
        <w:t xml:space="preserve"> (2011) Hannah Hoch, Cut with the Kitchen Knife. Available at: &lt; https://www.youtube.com/watch?v=9E1cA3j_xY8&gt;</w:t>
      </w:r>
    </w:p>
    <w:p w:rsidR="00A8234D" w:rsidRDefault="00A8234D" w:rsidP="00A8234D">
      <w:pPr>
        <w:spacing w:line="240" w:lineRule="auto"/>
        <w:rPr>
          <w:rFonts w:cstheme="minorHAnsi"/>
        </w:rPr>
      </w:pPr>
      <w:r w:rsidRPr="00673FBA">
        <w:rPr>
          <w:rFonts w:cstheme="minorHAnsi"/>
        </w:rPr>
        <w:t xml:space="preserve">Whitechapel Gallery (2014) Introduction to Hannah Hoch. Available at: &lt; </w:t>
      </w:r>
      <w:r w:rsidR="00462FB1" w:rsidRPr="00462FB1">
        <w:rPr>
          <w:rFonts w:cstheme="minorHAnsi"/>
        </w:rPr>
        <w:t>https://www.youtube.com/watch?v=2PrXPpr1Yrg</w:t>
      </w:r>
      <w:r w:rsidRPr="00673FBA">
        <w:rPr>
          <w:rFonts w:cstheme="minorHAnsi"/>
        </w:rPr>
        <w:t>&gt;</w:t>
      </w:r>
    </w:p>
    <w:p w:rsidR="00462FB1" w:rsidRPr="00673FBA" w:rsidRDefault="00462FB1" w:rsidP="00A8234D">
      <w:pPr>
        <w:spacing w:line="240" w:lineRule="auto"/>
        <w:rPr>
          <w:rFonts w:cstheme="minorHAnsi"/>
        </w:rPr>
      </w:pPr>
      <w:r w:rsidRPr="00673FBA">
        <w:rPr>
          <w:rFonts w:cstheme="minorHAnsi"/>
        </w:rPr>
        <w:t>Schmidt, Z. (2013) Hannah Hoch. Available at: &lt; https://www.youtube.com/watch?v=kf2C2lwIgCQ&gt;</w:t>
      </w:r>
    </w:p>
    <w:p w:rsidR="00A8234D" w:rsidRPr="00673FBA" w:rsidRDefault="00A8234D" w:rsidP="00A8234D">
      <w:pPr>
        <w:spacing w:line="240" w:lineRule="auto"/>
        <w:rPr>
          <w:rFonts w:cstheme="minorHAnsi"/>
        </w:rPr>
      </w:pPr>
    </w:p>
    <w:p w:rsidR="00A8234D" w:rsidRPr="00673FBA" w:rsidRDefault="00A8234D" w:rsidP="00A8234D">
      <w:pPr>
        <w:spacing w:line="240" w:lineRule="auto"/>
        <w:rPr>
          <w:rFonts w:cstheme="minorHAnsi"/>
          <w:b/>
        </w:rPr>
      </w:pPr>
      <w:r w:rsidRPr="00673FBA">
        <w:rPr>
          <w:rFonts w:cstheme="minorHAnsi"/>
          <w:b/>
        </w:rPr>
        <w:t>Websites</w:t>
      </w:r>
    </w:p>
    <w:p w:rsidR="00A8234D" w:rsidRPr="00673FBA" w:rsidRDefault="00A8234D" w:rsidP="00A8234D">
      <w:pPr>
        <w:spacing w:line="240" w:lineRule="auto"/>
        <w:rPr>
          <w:rFonts w:cstheme="minorHAnsi"/>
        </w:rPr>
      </w:pPr>
      <w:r w:rsidRPr="00673FBA">
        <w:rPr>
          <w:rFonts w:cstheme="minorHAnsi"/>
        </w:rPr>
        <w:t xml:space="preserve">CNN (2017) </w:t>
      </w:r>
      <w:r w:rsidRPr="00673FBA">
        <w:rPr>
          <w:rFonts w:cstheme="minorHAnsi"/>
          <w:i/>
        </w:rPr>
        <w:t>Butts, Body paint and emojis: Making high art from life</w:t>
      </w:r>
      <w:r w:rsidRPr="00673FBA">
        <w:rPr>
          <w:rFonts w:cstheme="minorHAnsi"/>
        </w:rPr>
        <w:t xml:space="preserve"> [online] http://edition.cnn.com/style/article/olaf-breuning/index.html (accessed at: 9</w:t>
      </w:r>
      <w:r w:rsidRPr="00673FBA">
        <w:rPr>
          <w:rFonts w:cstheme="minorHAnsi"/>
          <w:vertAlign w:val="superscript"/>
        </w:rPr>
        <w:t>th</w:t>
      </w:r>
      <w:r w:rsidRPr="00673FBA">
        <w:rPr>
          <w:rFonts w:cstheme="minorHAnsi"/>
        </w:rPr>
        <w:t xml:space="preserve"> December 2017)</w:t>
      </w:r>
    </w:p>
    <w:p w:rsidR="00A8234D" w:rsidRPr="00673FBA" w:rsidRDefault="00A8234D" w:rsidP="00A8234D">
      <w:pPr>
        <w:spacing w:line="240" w:lineRule="auto"/>
        <w:rPr>
          <w:rFonts w:cstheme="minorHAnsi"/>
          <w:color w:val="282828"/>
          <w:shd w:val="clear" w:color="auto" w:fill="FFFFFF"/>
        </w:rPr>
      </w:pPr>
      <w:r w:rsidRPr="00673FBA">
        <w:rPr>
          <w:rFonts w:cstheme="minorHAnsi"/>
          <w:color w:val="282828"/>
          <w:shd w:val="clear" w:color="auto" w:fill="FFFFFF"/>
        </w:rPr>
        <w:t xml:space="preserve">Crossman, A. (2017) </w:t>
      </w:r>
      <w:r w:rsidRPr="00673FBA">
        <w:rPr>
          <w:rFonts w:cstheme="minorHAnsi"/>
          <w:i/>
          <w:color w:val="282828"/>
          <w:shd w:val="clear" w:color="auto" w:fill="FFFFFF"/>
        </w:rPr>
        <w:t>"Sociological Definition of Popular Culture."</w:t>
      </w:r>
      <w:r w:rsidRPr="00673FBA">
        <w:rPr>
          <w:rFonts w:cstheme="minorHAnsi"/>
          <w:color w:val="282828"/>
          <w:shd w:val="clear" w:color="auto" w:fill="FFFFFF"/>
        </w:rPr>
        <w:t xml:space="preserve"> [online] Available at: ThoughtCo. </w:t>
      </w:r>
      <w:r w:rsidRPr="00673FBA">
        <w:rPr>
          <w:rStyle w:val="skimlinks-unlinked"/>
          <w:rFonts w:cstheme="minorHAnsi"/>
          <w:color w:val="282828"/>
          <w:shd w:val="clear" w:color="auto" w:fill="FFFFFF"/>
        </w:rPr>
        <w:t>https://www.thoughtco.com/popular-culture-definition-3026453</w:t>
      </w:r>
      <w:r w:rsidRPr="00673FBA">
        <w:rPr>
          <w:rFonts w:cstheme="minorHAnsi"/>
          <w:color w:val="282828"/>
          <w:shd w:val="clear" w:color="auto" w:fill="FFFFFF"/>
        </w:rPr>
        <w:t> (Accessed December 10, 2017).</w:t>
      </w:r>
    </w:p>
    <w:p w:rsidR="00A8234D" w:rsidRPr="00673FBA" w:rsidRDefault="00A8234D" w:rsidP="00A8234D">
      <w:pPr>
        <w:spacing w:line="240" w:lineRule="auto"/>
        <w:rPr>
          <w:rFonts w:cstheme="minorHAnsi"/>
        </w:rPr>
      </w:pPr>
      <w:r w:rsidRPr="00673FBA">
        <w:rPr>
          <w:rFonts w:cstheme="minorHAnsi"/>
        </w:rPr>
        <w:lastRenderedPageBreak/>
        <w:t xml:space="preserve">IRNDEFENSE22012 (2014) </w:t>
      </w:r>
      <w:r w:rsidRPr="00673FBA">
        <w:rPr>
          <w:rFonts w:cstheme="minorHAnsi"/>
          <w:i/>
        </w:rPr>
        <w:t>High Culture Vs Low Culture</w:t>
      </w:r>
      <w:r w:rsidRPr="00673FBA">
        <w:rPr>
          <w:rFonts w:cstheme="minorHAnsi"/>
        </w:rPr>
        <w:t xml:space="preserve"> [online] Available at: https://irdefense22012.wordpress.com/2014/07/11/high-culture-vs-low-culture/ (Accessed: 9</w:t>
      </w:r>
      <w:r w:rsidRPr="00673FBA">
        <w:rPr>
          <w:rFonts w:cstheme="minorHAnsi"/>
          <w:vertAlign w:val="superscript"/>
        </w:rPr>
        <w:t>th</w:t>
      </w:r>
      <w:r w:rsidRPr="00673FBA">
        <w:rPr>
          <w:rFonts w:cstheme="minorHAnsi"/>
        </w:rPr>
        <w:t xml:space="preserve"> December 2017)</w:t>
      </w:r>
    </w:p>
    <w:p w:rsidR="00A8234D" w:rsidRPr="00673FBA" w:rsidRDefault="00A8234D" w:rsidP="00A8234D">
      <w:pPr>
        <w:spacing w:line="240" w:lineRule="auto"/>
        <w:rPr>
          <w:rFonts w:cstheme="minorHAnsi"/>
        </w:rPr>
      </w:pPr>
      <w:proofErr w:type="spellStart"/>
      <w:r w:rsidRPr="00673FBA">
        <w:rPr>
          <w:rFonts w:cstheme="minorHAnsi"/>
        </w:rPr>
        <w:t>Shmoop</w:t>
      </w:r>
      <w:proofErr w:type="spellEnd"/>
      <w:r w:rsidRPr="00673FBA">
        <w:rPr>
          <w:rFonts w:cstheme="minorHAnsi"/>
        </w:rPr>
        <w:t xml:space="preserve"> (2017) </w:t>
      </w:r>
      <w:r w:rsidRPr="00673FBA">
        <w:rPr>
          <w:rFonts w:cstheme="minorHAnsi"/>
          <w:i/>
        </w:rPr>
        <w:t>HIGH/ LOW CULTURE IN HARLEM RENAISSANCE CULTURE</w:t>
      </w:r>
      <w:r w:rsidRPr="00673FBA">
        <w:rPr>
          <w:rFonts w:cstheme="minorHAnsi"/>
        </w:rPr>
        <w:t xml:space="preserve"> [online] Available at: https://www.shmoop.com/harlem-renaissance-literature/high-low-culture-characteristic.html (Accessed at: 9</w:t>
      </w:r>
      <w:r w:rsidRPr="00673FBA">
        <w:rPr>
          <w:rFonts w:cstheme="minorHAnsi"/>
          <w:vertAlign w:val="superscript"/>
        </w:rPr>
        <w:t>th</w:t>
      </w:r>
      <w:r w:rsidRPr="00673FBA">
        <w:rPr>
          <w:rFonts w:cstheme="minorHAnsi"/>
        </w:rPr>
        <w:t xml:space="preserve"> December 2017)</w:t>
      </w:r>
    </w:p>
    <w:p w:rsidR="00A8234D" w:rsidRPr="00673FBA" w:rsidRDefault="00A8234D" w:rsidP="00A8234D">
      <w:pPr>
        <w:spacing w:line="240" w:lineRule="auto"/>
        <w:rPr>
          <w:rFonts w:cstheme="minorHAnsi"/>
        </w:rPr>
      </w:pPr>
      <w:r w:rsidRPr="00673FBA">
        <w:rPr>
          <w:rFonts w:cstheme="minorHAnsi"/>
        </w:rPr>
        <w:t xml:space="preserve">Smith, R. (1990) </w:t>
      </w:r>
      <w:r w:rsidRPr="00673FBA">
        <w:rPr>
          <w:rFonts w:cstheme="minorHAnsi"/>
          <w:i/>
        </w:rPr>
        <w:t xml:space="preserve">Review/ Art; High and Low Culture Meet </w:t>
      </w:r>
      <w:proofErr w:type="gramStart"/>
      <w:r w:rsidRPr="00673FBA">
        <w:rPr>
          <w:rFonts w:cstheme="minorHAnsi"/>
          <w:i/>
        </w:rPr>
        <w:t>On</w:t>
      </w:r>
      <w:proofErr w:type="gramEnd"/>
      <w:r w:rsidRPr="00673FBA">
        <w:rPr>
          <w:rFonts w:cstheme="minorHAnsi"/>
          <w:i/>
        </w:rPr>
        <w:t xml:space="preserve"> A One Way Street.</w:t>
      </w:r>
      <w:r w:rsidRPr="00673FBA">
        <w:rPr>
          <w:rFonts w:cstheme="minorHAnsi"/>
        </w:rPr>
        <w:t xml:space="preserve"> [online] Available at: http://www.nytimes.com/1990/10/05/arts/review-art-high-and-low-culture-meet-on-a-one-way-street.html?pagewanted=all (accessed at: 9</w:t>
      </w:r>
      <w:r w:rsidRPr="00673FBA">
        <w:rPr>
          <w:rFonts w:cstheme="minorHAnsi"/>
          <w:vertAlign w:val="superscript"/>
        </w:rPr>
        <w:t>th</w:t>
      </w:r>
      <w:r w:rsidRPr="00673FBA">
        <w:rPr>
          <w:rFonts w:cstheme="minorHAnsi"/>
        </w:rPr>
        <w:t xml:space="preserve"> December 2017)</w:t>
      </w:r>
    </w:p>
    <w:p w:rsidR="00A8234D" w:rsidRPr="00673FBA" w:rsidRDefault="00A8234D" w:rsidP="00A8234D">
      <w:pPr>
        <w:spacing w:line="240" w:lineRule="auto"/>
        <w:rPr>
          <w:rFonts w:cstheme="minorHAnsi"/>
          <w:color w:val="1F1F1F"/>
          <w:shd w:val="clear" w:color="auto" w:fill="FFFFFF"/>
        </w:rPr>
      </w:pPr>
      <w:r w:rsidRPr="00673FBA">
        <w:rPr>
          <w:rFonts w:cstheme="minorHAnsi"/>
          <w:color w:val="1F1F1F"/>
          <w:shd w:val="clear" w:color="auto" w:fill="FFFFFF"/>
        </w:rPr>
        <w:t xml:space="preserve">Westwood, M. (2014) </w:t>
      </w:r>
      <w:r w:rsidRPr="00673FBA">
        <w:rPr>
          <w:rFonts w:cstheme="minorHAnsi"/>
          <w:i/>
          <w:color w:val="1F1F1F"/>
          <w:shd w:val="clear" w:color="auto" w:fill="FFFFFF"/>
        </w:rPr>
        <w:t xml:space="preserve">"definition of High Culture, Low </w:t>
      </w:r>
      <w:proofErr w:type="gramStart"/>
      <w:r w:rsidRPr="00673FBA">
        <w:rPr>
          <w:rFonts w:cstheme="minorHAnsi"/>
          <w:i/>
          <w:color w:val="1F1F1F"/>
          <w:shd w:val="clear" w:color="auto" w:fill="FFFFFF"/>
        </w:rPr>
        <w:t>Culture ,</w:t>
      </w:r>
      <w:proofErr w:type="gramEnd"/>
      <w:r w:rsidRPr="00673FBA">
        <w:rPr>
          <w:rFonts w:cstheme="minorHAnsi"/>
          <w:i/>
          <w:color w:val="1F1F1F"/>
          <w:shd w:val="clear" w:color="auto" w:fill="FFFFFF"/>
        </w:rPr>
        <w:t xml:space="preserve"> hybrid culture and popular culture in depth." </w:t>
      </w:r>
      <w:proofErr w:type="spellStart"/>
      <w:r w:rsidRPr="00673FBA">
        <w:rPr>
          <w:rStyle w:val="Emphasis"/>
          <w:rFonts w:cstheme="minorHAnsi"/>
          <w:color w:val="1F1F1F"/>
          <w:shd w:val="clear" w:color="auto" w:fill="FFFFFF"/>
        </w:rPr>
        <w:t>ENotes</w:t>
      </w:r>
      <w:proofErr w:type="spellEnd"/>
      <w:r w:rsidRPr="00673FBA">
        <w:rPr>
          <w:rStyle w:val="Emphasis"/>
          <w:rFonts w:cstheme="minorHAnsi"/>
          <w:color w:val="1F1F1F"/>
          <w:shd w:val="clear" w:color="auto" w:fill="FFFFFF"/>
        </w:rPr>
        <w:t xml:space="preserve"> [online] Available at:</w:t>
      </w:r>
      <w:r w:rsidRPr="00673FBA">
        <w:rPr>
          <w:rFonts w:cstheme="minorHAnsi"/>
          <w:color w:val="1F1F1F"/>
          <w:shd w:val="clear" w:color="auto" w:fill="FFFFFF"/>
        </w:rPr>
        <w:t xml:space="preserve"> https://www.enotes.com/homework-help/definition-high-culture-low-culture-hybrid-culture-468640 (Accessed 9 Dec. 2017)</w:t>
      </w:r>
    </w:p>
    <w:p w:rsidR="00A8234D" w:rsidRPr="00673FBA" w:rsidRDefault="00A8234D" w:rsidP="00A8234D">
      <w:pPr>
        <w:spacing w:line="240" w:lineRule="auto"/>
        <w:rPr>
          <w:rFonts w:cstheme="minorHAnsi"/>
        </w:rPr>
      </w:pPr>
      <w:r w:rsidRPr="00673FBA">
        <w:rPr>
          <w:rFonts w:cstheme="minorHAnsi"/>
        </w:rPr>
        <w:t xml:space="preserve">Williams, R. (1974) </w:t>
      </w:r>
      <w:r w:rsidRPr="00673FBA">
        <w:rPr>
          <w:rFonts w:cstheme="minorHAnsi"/>
          <w:i/>
        </w:rPr>
        <w:t>On High and Popular Culture</w:t>
      </w:r>
      <w:r w:rsidRPr="00673FBA">
        <w:rPr>
          <w:rFonts w:cstheme="minorHAnsi"/>
        </w:rPr>
        <w:t xml:space="preserve"> [online] Available at: https://newrepublic.com/article/79269/high-and-popular-culture (Accessed at: 9</w:t>
      </w:r>
      <w:r w:rsidRPr="00673FBA">
        <w:rPr>
          <w:rFonts w:cstheme="minorHAnsi"/>
          <w:vertAlign w:val="superscript"/>
        </w:rPr>
        <w:t>th</w:t>
      </w:r>
      <w:r w:rsidRPr="00673FBA">
        <w:rPr>
          <w:rFonts w:cstheme="minorHAnsi"/>
        </w:rPr>
        <w:t xml:space="preserve"> December 2017)</w:t>
      </w:r>
    </w:p>
    <w:p w:rsidR="00A8234D" w:rsidRPr="00673FBA" w:rsidRDefault="00A8234D" w:rsidP="00A8234D">
      <w:pPr>
        <w:spacing w:line="240" w:lineRule="auto"/>
        <w:rPr>
          <w:rFonts w:cstheme="minorHAnsi"/>
        </w:rPr>
      </w:pPr>
      <w:r w:rsidRPr="00673FBA">
        <w:rPr>
          <w:rFonts w:cstheme="minorHAnsi"/>
        </w:rPr>
        <w:t xml:space="preserve">Williams, A. (2017) </w:t>
      </w:r>
      <w:r w:rsidRPr="00673FBA">
        <w:rPr>
          <w:rFonts w:cstheme="minorHAnsi"/>
          <w:i/>
        </w:rPr>
        <w:t>High and Low Culture</w:t>
      </w:r>
      <w:r w:rsidRPr="00673FBA">
        <w:rPr>
          <w:rFonts w:cstheme="minorHAnsi"/>
        </w:rPr>
        <w:t xml:space="preserve"> [online] Available at: http://writersinspire.org/content/high-low-culture (Accessed at: 9</w:t>
      </w:r>
      <w:r w:rsidRPr="00673FBA">
        <w:rPr>
          <w:rFonts w:cstheme="minorHAnsi"/>
          <w:vertAlign w:val="superscript"/>
        </w:rPr>
        <w:t>th</w:t>
      </w:r>
      <w:r w:rsidRPr="00673FBA">
        <w:rPr>
          <w:rFonts w:cstheme="minorHAnsi"/>
        </w:rPr>
        <w:t xml:space="preserve"> December 2017)</w:t>
      </w:r>
    </w:p>
    <w:p w:rsidR="00A8234D" w:rsidRPr="00673FBA" w:rsidRDefault="00A8234D" w:rsidP="00A8234D">
      <w:pPr>
        <w:spacing w:line="240" w:lineRule="auto"/>
        <w:rPr>
          <w:rFonts w:cstheme="minorHAnsi"/>
        </w:rPr>
      </w:pPr>
      <w:proofErr w:type="spellStart"/>
      <w:r w:rsidRPr="00673FBA">
        <w:rPr>
          <w:rStyle w:val="hover"/>
          <w:rFonts w:cstheme="minorHAnsi"/>
          <w:color w:val="333333"/>
        </w:rPr>
        <w:t>Zakrzewska</w:t>
      </w:r>
      <w:proofErr w:type="spellEnd"/>
      <w:r w:rsidRPr="00673FBA">
        <w:rPr>
          <w:rStyle w:val="identitynamecredential"/>
          <w:rFonts w:cstheme="minorHAnsi"/>
          <w:color w:val="333333"/>
        </w:rPr>
        <w:t xml:space="preserve">, K. (2015) </w:t>
      </w:r>
      <w:r w:rsidRPr="00673FBA">
        <w:rPr>
          <w:rStyle w:val="identitynamecredential"/>
          <w:rFonts w:cstheme="minorHAnsi"/>
          <w:i/>
          <w:color w:val="333333"/>
        </w:rPr>
        <w:t>Is there a clear distinction between “high” and “low” culture?</w:t>
      </w:r>
      <w:r w:rsidRPr="00673FBA">
        <w:rPr>
          <w:rStyle w:val="identitynamecredential"/>
          <w:rFonts w:cstheme="minorHAnsi"/>
          <w:color w:val="333333"/>
        </w:rPr>
        <w:t xml:space="preserve"> [online] Available at: </w:t>
      </w:r>
      <w:r w:rsidRPr="00673FBA">
        <w:rPr>
          <w:rFonts w:cstheme="minorHAnsi"/>
        </w:rPr>
        <w:t>https://www.quora.com/Is-there-a-clear-distinction-between-high-and-low-culture (Accessed at: 9</w:t>
      </w:r>
      <w:r w:rsidRPr="00673FBA">
        <w:rPr>
          <w:rFonts w:cstheme="minorHAnsi"/>
          <w:vertAlign w:val="superscript"/>
        </w:rPr>
        <w:t>th</w:t>
      </w:r>
      <w:r w:rsidRPr="00673FBA">
        <w:rPr>
          <w:rFonts w:cstheme="minorHAnsi"/>
        </w:rPr>
        <w:t xml:space="preserve"> December 2017)</w:t>
      </w:r>
    </w:p>
    <w:p w:rsidR="00A8234D" w:rsidRPr="00673FBA" w:rsidRDefault="00A8234D" w:rsidP="00A8234D">
      <w:pPr>
        <w:spacing w:line="240" w:lineRule="auto"/>
        <w:rPr>
          <w:rFonts w:cstheme="minorHAnsi"/>
          <w:shd w:val="clear" w:color="auto" w:fill="FFFFFF"/>
        </w:rPr>
      </w:pPr>
    </w:p>
    <w:p w:rsidR="00A8234D" w:rsidRPr="00673FBA" w:rsidRDefault="00A8234D" w:rsidP="00A8234D">
      <w:pPr>
        <w:spacing w:line="240" w:lineRule="auto"/>
        <w:rPr>
          <w:rFonts w:cstheme="minorHAnsi"/>
          <w:b/>
        </w:rPr>
      </w:pPr>
      <w:r w:rsidRPr="00673FBA">
        <w:rPr>
          <w:rFonts w:cstheme="minorHAnsi"/>
          <w:b/>
        </w:rPr>
        <w:t>Journal Articles</w:t>
      </w:r>
    </w:p>
    <w:p w:rsidR="00A8234D" w:rsidRPr="00673FBA" w:rsidRDefault="00A8234D" w:rsidP="00A8234D">
      <w:pPr>
        <w:spacing w:line="240" w:lineRule="auto"/>
        <w:rPr>
          <w:rFonts w:cstheme="minorHAnsi"/>
          <w:shd w:val="clear" w:color="auto" w:fill="FFFFFF"/>
        </w:rPr>
      </w:pPr>
      <w:r w:rsidRPr="00673FBA">
        <w:rPr>
          <w:rFonts w:cstheme="minorHAnsi"/>
          <w:shd w:val="clear" w:color="auto" w:fill="FFFFFF"/>
        </w:rPr>
        <w:t xml:space="preserve">Hudson, M. (2014) </w:t>
      </w:r>
      <w:r w:rsidRPr="00673FBA">
        <w:rPr>
          <w:rFonts w:cstheme="minorHAnsi"/>
          <w:i/>
          <w:shd w:val="clear" w:color="auto" w:fill="FFFFFF"/>
        </w:rPr>
        <w:t>Hannah Hoch: The Woman that Art History Forgot</w:t>
      </w:r>
      <w:r w:rsidRPr="00673FBA">
        <w:rPr>
          <w:rFonts w:cstheme="minorHAnsi"/>
          <w:shd w:val="clear" w:color="auto" w:fill="FFFFFF"/>
        </w:rPr>
        <w:t>, The Telegraph</w:t>
      </w:r>
    </w:p>
    <w:p w:rsidR="00A8234D" w:rsidRPr="00673FBA" w:rsidRDefault="00A8234D" w:rsidP="00A8234D">
      <w:pPr>
        <w:spacing w:line="240" w:lineRule="auto"/>
        <w:rPr>
          <w:rFonts w:cstheme="minorHAnsi"/>
          <w:shd w:val="clear" w:color="auto" w:fill="FFFFFF"/>
        </w:rPr>
      </w:pPr>
      <w:r w:rsidRPr="00673FBA">
        <w:rPr>
          <w:rFonts w:cstheme="minorHAnsi"/>
          <w:shd w:val="clear" w:color="auto" w:fill="FFFFFF"/>
        </w:rPr>
        <w:t xml:space="preserve">Dillon, B. (2014) </w:t>
      </w:r>
      <w:r w:rsidRPr="00673FBA">
        <w:rPr>
          <w:rFonts w:cstheme="minorHAnsi"/>
          <w:i/>
          <w:shd w:val="clear" w:color="auto" w:fill="FFFFFF"/>
        </w:rPr>
        <w:t>Hannah Hoch: art’s original punk</w:t>
      </w:r>
      <w:r w:rsidRPr="00673FBA">
        <w:rPr>
          <w:rFonts w:cstheme="minorHAnsi"/>
          <w:shd w:val="clear" w:color="auto" w:fill="FFFFFF"/>
        </w:rPr>
        <w:t>, The Guardian</w:t>
      </w:r>
    </w:p>
    <w:p w:rsidR="00A8234D" w:rsidRPr="00673FBA" w:rsidRDefault="00A8234D" w:rsidP="00A8234D">
      <w:pPr>
        <w:spacing w:line="240" w:lineRule="auto"/>
        <w:rPr>
          <w:rFonts w:cstheme="minorHAnsi"/>
          <w:shd w:val="clear" w:color="auto" w:fill="FFFFFF"/>
        </w:rPr>
      </w:pPr>
      <w:r w:rsidRPr="00673FBA">
        <w:rPr>
          <w:rFonts w:cstheme="minorHAnsi"/>
          <w:shd w:val="clear" w:color="auto" w:fill="FFFFFF"/>
        </w:rPr>
        <w:t xml:space="preserve">Leung, A. (2014) </w:t>
      </w:r>
      <w:r w:rsidRPr="00673FBA">
        <w:rPr>
          <w:rFonts w:cstheme="minorHAnsi"/>
          <w:i/>
          <w:shd w:val="clear" w:color="auto" w:fill="FFFFFF"/>
        </w:rPr>
        <w:t>Hannah Hoch at the Whitechapel Gallery</w:t>
      </w:r>
      <w:r w:rsidRPr="00673FBA">
        <w:rPr>
          <w:rFonts w:cstheme="minorHAnsi"/>
          <w:shd w:val="clear" w:color="auto" w:fill="FFFFFF"/>
        </w:rPr>
        <w:t>, The Art Section</w:t>
      </w:r>
    </w:p>
    <w:p w:rsidR="00A8234D" w:rsidRPr="00673FBA" w:rsidRDefault="00A8234D" w:rsidP="00A8234D">
      <w:pPr>
        <w:spacing w:line="240" w:lineRule="auto"/>
        <w:rPr>
          <w:rFonts w:cstheme="minorHAnsi"/>
          <w:shd w:val="clear" w:color="auto" w:fill="FFFFFF"/>
        </w:rPr>
      </w:pPr>
      <w:r w:rsidRPr="00673FBA">
        <w:rPr>
          <w:rFonts w:cstheme="minorHAnsi"/>
          <w:shd w:val="clear" w:color="auto" w:fill="FFFFFF"/>
        </w:rPr>
        <w:t xml:space="preserve">Cumming, L. (2014) </w:t>
      </w:r>
      <w:r w:rsidRPr="00673FBA">
        <w:rPr>
          <w:rFonts w:cstheme="minorHAnsi"/>
          <w:i/>
          <w:shd w:val="clear" w:color="auto" w:fill="FFFFFF"/>
        </w:rPr>
        <w:t>Hannah Hoch – review</w:t>
      </w:r>
      <w:r w:rsidRPr="00673FBA">
        <w:rPr>
          <w:rFonts w:cstheme="minorHAnsi"/>
          <w:shd w:val="clear" w:color="auto" w:fill="FFFFFF"/>
        </w:rPr>
        <w:t>, The Guardian</w:t>
      </w:r>
    </w:p>
    <w:p w:rsidR="00A8234D" w:rsidRPr="00673FBA" w:rsidRDefault="00A8234D" w:rsidP="00A8234D">
      <w:pPr>
        <w:spacing w:line="240" w:lineRule="auto"/>
        <w:rPr>
          <w:rFonts w:cstheme="minorHAnsi"/>
          <w:shd w:val="clear" w:color="auto" w:fill="FFFFFF"/>
        </w:rPr>
      </w:pPr>
      <w:r w:rsidRPr="00673FBA">
        <w:rPr>
          <w:rFonts w:cstheme="minorHAnsi"/>
          <w:shd w:val="clear" w:color="auto" w:fill="FFFFFF"/>
        </w:rPr>
        <w:t xml:space="preserve">Palmer, L. (2015) </w:t>
      </w:r>
      <w:r w:rsidRPr="00673FBA">
        <w:rPr>
          <w:rFonts w:cstheme="minorHAnsi"/>
          <w:i/>
          <w:shd w:val="clear" w:color="auto" w:fill="FFFFFF"/>
        </w:rPr>
        <w:t>Words of wisdom from Dada genius Hannah Hoch on her birthday</w:t>
      </w:r>
      <w:r w:rsidRPr="00673FBA">
        <w:rPr>
          <w:rFonts w:cstheme="minorHAnsi"/>
          <w:shd w:val="clear" w:color="auto" w:fill="FFFFFF"/>
        </w:rPr>
        <w:t xml:space="preserve">, </w:t>
      </w:r>
      <w:proofErr w:type="spellStart"/>
      <w:r w:rsidRPr="00673FBA">
        <w:rPr>
          <w:rFonts w:cstheme="minorHAnsi"/>
          <w:shd w:val="clear" w:color="auto" w:fill="FFFFFF"/>
        </w:rPr>
        <w:t>Artnet</w:t>
      </w:r>
      <w:proofErr w:type="spellEnd"/>
      <w:r w:rsidRPr="00673FBA">
        <w:rPr>
          <w:rFonts w:cstheme="minorHAnsi"/>
          <w:shd w:val="clear" w:color="auto" w:fill="FFFFFF"/>
        </w:rPr>
        <w:t xml:space="preserve"> News</w:t>
      </w:r>
    </w:p>
    <w:p w:rsidR="00A8234D" w:rsidRPr="00673FBA" w:rsidRDefault="00A8234D" w:rsidP="00A8234D">
      <w:pPr>
        <w:spacing w:line="240" w:lineRule="auto"/>
        <w:rPr>
          <w:rFonts w:cstheme="minorHAnsi"/>
          <w:shd w:val="clear" w:color="auto" w:fill="FFFFFF"/>
        </w:rPr>
      </w:pPr>
      <w:r w:rsidRPr="00673FBA">
        <w:rPr>
          <w:rFonts w:cstheme="minorHAnsi"/>
          <w:shd w:val="clear" w:color="auto" w:fill="FFFFFF"/>
        </w:rPr>
        <w:t xml:space="preserve">Naves, M. (1997) </w:t>
      </w:r>
      <w:r w:rsidRPr="00673FBA">
        <w:rPr>
          <w:rFonts w:cstheme="minorHAnsi"/>
          <w:i/>
          <w:shd w:val="clear" w:color="auto" w:fill="FFFFFF"/>
        </w:rPr>
        <w:t>Hannah Hoch at the Museum of Modern Art</w:t>
      </w:r>
      <w:r w:rsidRPr="00673FBA">
        <w:rPr>
          <w:rFonts w:cstheme="minorHAnsi"/>
          <w:shd w:val="clear" w:color="auto" w:fill="FFFFFF"/>
        </w:rPr>
        <w:t>, The New Criterion</w:t>
      </w:r>
    </w:p>
    <w:p w:rsidR="00A8234D" w:rsidRPr="00673FBA" w:rsidRDefault="00A8234D" w:rsidP="00A8234D">
      <w:pPr>
        <w:spacing w:line="240" w:lineRule="auto"/>
        <w:rPr>
          <w:rFonts w:cstheme="minorHAnsi"/>
          <w:shd w:val="clear" w:color="auto" w:fill="FFFFFF"/>
        </w:rPr>
      </w:pPr>
      <w:r w:rsidRPr="00673FBA">
        <w:rPr>
          <w:rFonts w:cstheme="minorHAnsi"/>
          <w:shd w:val="clear" w:color="auto" w:fill="FFFFFF"/>
        </w:rPr>
        <w:t xml:space="preserve">Spence, R. (2014) </w:t>
      </w:r>
      <w:r w:rsidRPr="00673FBA">
        <w:rPr>
          <w:rFonts w:cstheme="minorHAnsi"/>
          <w:i/>
          <w:shd w:val="clear" w:color="auto" w:fill="FFFFFF"/>
        </w:rPr>
        <w:t>Hannah Hoch: Whitechapel Gallery</w:t>
      </w:r>
      <w:r w:rsidRPr="00673FBA">
        <w:rPr>
          <w:rFonts w:cstheme="minorHAnsi"/>
          <w:shd w:val="clear" w:color="auto" w:fill="FFFFFF"/>
        </w:rPr>
        <w:t>, London – review, The Financial Times</w:t>
      </w:r>
    </w:p>
    <w:p w:rsidR="00A8234D" w:rsidRPr="00673FBA" w:rsidRDefault="00A8234D" w:rsidP="00A8234D">
      <w:pPr>
        <w:spacing w:line="240" w:lineRule="auto"/>
        <w:rPr>
          <w:rFonts w:cstheme="minorHAnsi"/>
          <w:shd w:val="clear" w:color="auto" w:fill="FFFFFF"/>
        </w:rPr>
      </w:pPr>
    </w:p>
    <w:p w:rsidR="00A8234D" w:rsidRPr="00673FBA" w:rsidRDefault="00A8234D" w:rsidP="00A8234D">
      <w:pPr>
        <w:spacing w:line="240" w:lineRule="auto"/>
        <w:rPr>
          <w:rFonts w:cstheme="minorHAnsi"/>
          <w:b/>
        </w:rPr>
      </w:pPr>
      <w:r w:rsidRPr="00673FBA">
        <w:rPr>
          <w:rFonts w:cstheme="minorHAnsi"/>
          <w:b/>
        </w:rPr>
        <w:t>Newspapers</w:t>
      </w:r>
    </w:p>
    <w:p w:rsidR="00A8234D" w:rsidRPr="00673FBA" w:rsidRDefault="00A8234D" w:rsidP="00A8234D">
      <w:pPr>
        <w:spacing w:line="240" w:lineRule="auto"/>
        <w:rPr>
          <w:rFonts w:cstheme="minorHAnsi"/>
        </w:rPr>
      </w:pPr>
      <w:r w:rsidRPr="00673FBA">
        <w:rPr>
          <w:rFonts w:cstheme="minorHAnsi"/>
        </w:rPr>
        <w:t xml:space="preserve">Hewett, I. (2015) </w:t>
      </w:r>
      <w:r w:rsidRPr="00673FBA">
        <w:rPr>
          <w:rFonts w:cstheme="minorHAnsi"/>
          <w:i/>
        </w:rPr>
        <w:t>Is it time to end the distinction between high and low culture art?</w:t>
      </w:r>
      <w:r w:rsidRPr="00673FBA">
        <w:rPr>
          <w:rFonts w:cstheme="minorHAnsi"/>
        </w:rPr>
        <w:t xml:space="preserve"> [online] Available at: http://www.telegraph.co.uk/culture/11378145/Is-it-time-to-end-the-distinction-between-high-and-low-art.html (accessed at: 9</w:t>
      </w:r>
      <w:r w:rsidRPr="00673FBA">
        <w:rPr>
          <w:rFonts w:cstheme="minorHAnsi"/>
          <w:vertAlign w:val="superscript"/>
        </w:rPr>
        <w:t>th</w:t>
      </w:r>
      <w:r w:rsidRPr="00673FBA">
        <w:rPr>
          <w:rFonts w:cstheme="minorHAnsi"/>
        </w:rPr>
        <w:t xml:space="preserve"> December 2017)</w:t>
      </w:r>
    </w:p>
    <w:p w:rsidR="00A8234D" w:rsidRPr="00673FBA" w:rsidRDefault="00A8234D" w:rsidP="00A8234D">
      <w:pPr>
        <w:spacing w:line="240" w:lineRule="auto"/>
        <w:rPr>
          <w:rFonts w:cstheme="minorHAnsi"/>
        </w:rPr>
      </w:pPr>
    </w:p>
    <w:p w:rsidR="00914EA6" w:rsidRPr="00673FBA" w:rsidRDefault="00914EA6">
      <w:pPr>
        <w:rPr>
          <w:rFonts w:cstheme="minorHAnsi"/>
        </w:rPr>
      </w:pPr>
    </w:p>
    <w:sectPr w:rsidR="00914EA6" w:rsidRPr="00673F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611"/>
    <w:rsid w:val="0003761E"/>
    <w:rsid w:val="0009435B"/>
    <w:rsid w:val="00095BDF"/>
    <w:rsid w:val="0018380B"/>
    <w:rsid w:val="0019239A"/>
    <w:rsid w:val="001C77A6"/>
    <w:rsid w:val="00210884"/>
    <w:rsid w:val="002137F1"/>
    <w:rsid w:val="00291B32"/>
    <w:rsid w:val="0030756E"/>
    <w:rsid w:val="00335D12"/>
    <w:rsid w:val="00340339"/>
    <w:rsid w:val="003B0CFB"/>
    <w:rsid w:val="003D7454"/>
    <w:rsid w:val="003F702C"/>
    <w:rsid w:val="00404E41"/>
    <w:rsid w:val="00420F85"/>
    <w:rsid w:val="00462FB1"/>
    <w:rsid w:val="004A6CE0"/>
    <w:rsid w:val="004D2E82"/>
    <w:rsid w:val="004D5E00"/>
    <w:rsid w:val="00516107"/>
    <w:rsid w:val="005344FC"/>
    <w:rsid w:val="005454B1"/>
    <w:rsid w:val="00571A65"/>
    <w:rsid w:val="005852D1"/>
    <w:rsid w:val="00590D12"/>
    <w:rsid w:val="00591044"/>
    <w:rsid w:val="005C065B"/>
    <w:rsid w:val="005C52E5"/>
    <w:rsid w:val="005E45B8"/>
    <w:rsid w:val="00604370"/>
    <w:rsid w:val="0060573C"/>
    <w:rsid w:val="00620A1D"/>
    <w:rsid w:val="006259A0"/>
    <w:rsid w:val="00634B10"/>
    <w:rsid w:val="00673FBA"/>
    <w:rsid w:val="00693022"/>
    <w:rsid w:val="006B3D9F"/>
    <w:rsid w:val="007201E0"/>
    <w:rsid w:val="0072290F"/>
    <w:rsid w:val="00731F05"/>
    <w:rsid w:val="00734611"/>
    <w:rsid w:val="007460F3"/>
    <w:rsid w:val="007471C0"/>
    <w:rsid w:val="00747BBF"/>
    <w:rsid w:val="007637BC"/>
    <w:rsid w:val="007D781B"/>
    <w:rsid w:val="007F3E63"/>
    <w:rsid w:val="00841D94"/>
    <w:rsid w:val="00863C0F"/>
    <w:rsid w:val="00890E32"/>
    <w:rsid w:val="008A3554"/>
    <w:rsid w:val="008D4DE1"/>
    <w:rsid w:val="008E0076"/>
    <w:rsid w:val="00914EA6"/>
    <w:rsid w:val="00916411"/>
    <w:rsid w:val="009419C7"/>
    <w:rsid w:val="009568A9"/>
    <w:rsid w:val="009645E7"/>
    <w:rsid w:val="009C4605"/>
    <w:rsid w:val="009C5BDE"/>
    <w:rsid w:val="009E743E"/>
    <w:rsid w:val="00A20EA3"/>
    <w:rsid w:val="00A370BD"/>
    <w:rsid w:val="00A8234D"/>
    <w:rsid w:val="00AB575A"/>
    <w:rsid w:val="00B51AE6"/>
    <w:rsid w:val="00B764FD"/>
    <w:rsid w:val="00B95B46"/>
    <w:rsid w:val="00BA3202"/>
    <w:rsid w:val="00BA548C"/>
    <w:rsid w:val="00BE5D88"/>
    <w:rsid w:val="00C0209C"/>
    <w:rsid w:val="00C05482"/>
    <w:rsid w:val="00C23017"/>
    <w:rsid w:val="00C73D6C"/>
    <w:rsid w:val="00C7555A"/>
    <w:rsid w:val="00CA7CFA"/>
    <w:rsid w:val="00D01C92"/>
    <w:rsid w:val="00D3641B"/>
    <w:rsid w:val="00D75EB5"/>
    <w:rsid w:val="00D949D4"/>
    <w:rsid w:val="00DE43C6"/>
    <w:rsid w:val="00E556BB"/>
    <w:rsid w:val="00EB4D7B"/>
    <w:rsid w:val="00ED7C16"/>
    <w:rsid w:val="00F02169"/>
    <w:rsid w:val="00F60A0A"/>
    <w:rsid w:val="00F621F1"/>
    <w:rsid w:val="00F809F4"/>
    <w:rsid w:val="00FC230C"/>
    <w:rsid w:val="00FD2D48"/>
    <w:rsid w:val="00FF0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1255E"/>
  <w15:chartTrackingRefBased/>
  <w15:docId w15:val="{946A6875-4DDF-4CE6-A92A-CBCD0CB33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3461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A6CE0"/>
    <w:rPr>
      <w:i/>
      <w:iCs/>
    </w:rPr>
  </w:style>
  <w:style w:type="character" w:styleId="Hyperlink">
    <w:name w:val="Hyperlink"/>
    <w:basedOn w:val="DefaultParagraphFont"/>
    <w:uiPriority w:val="99"/>
    <w:unhideWhenUsed/>
    <w:rsid w:val="0018380B"/>
    <w:rPr>
      <w:color w:val="0000FF"/>
      <w:u w:val="single"/>
    </w:rPr>
  </w:style>
  <w:style w:type="character" w:customStyle="1" w:styleId="hover">
    <w:name w:val="hover"/>
    <w:basedOn w:val="DefaultParagraphFont"/>
    <w:rsid w:val="00A8234D"/>
  </w:style>
  <w:style w:type="character" w:customStyle="1" w:styleId="identitynamecredential">
    <w:name w:val="identitynamecredential"/>
    <w:basedOn w:val="DefaultParagraphFont"/>
    <w:rsid w:val="00A8234D"/>
  </w:style>
  <w:style w:type="character" w:customStyle="1" w:styleId="skimlinks-unlinked">
    <w:name w:val="skimlinks-unlinked"/>
    <w:basedOn w:val="DefaultParagraphFont"/>
    <w:rsid w:val="00A8234D"/>
  </w:style>
  <w:style w:type="character" w:customStyle="1" w:styleId="a">
    <w:name w:val="a"/>
    <w:basedOn w:val="DefaultParagraphFont"/>
    <w:rsid w:val="00A8234D"/>
  </w:style>
  <w:style w:type="character" w:customStyle="1" w:styleId="author">
    <w:name w:val="author"/>
    <w:basedOn w:val="DefaultParagraphFont"/>
    <w:rsid w:val="00A8234D"/>
  </w:style>
  <w:style w:type="character" w:customStyle="1" w:styleId="personname">
    <w:name w:val="person_name"/>
    <w:basedOn w:val="DefaultParagraphFont"/>
    <w:rsid w:val="00673FBA"/>
  </w:style>
  <w:style w:type="character" w:customStyle="1" w:styleId="date">
    <w:name w:val="date"/>
    <w:basedOn w:val="DefaultParagraphFont"/>
    <w:rsid w:val="00673FBA"/>
  </w:style>
  <w:style w:type="character" w:customStyle="1" w:styleId="placeofpub">
    <w:name w:val="place_of_pub"/>
    <w:basedOn w:val="DefaultParagraphFont"/>
    <w:rsid w:val="00673FBA"/>
  </w:style>
  <w:style w:type="character" w:customStyle="1" w:styleId="publisher">
    <w:name w:val="publisher"/>
    <w:basedOn w:val="DefaultParagraphFont"/>
    <w:rsid w:val="00673FBA"/>
  </w:style>
  <w:style w:type="character" w:customStyle="1" w:styleId="pages">
    <w:name w:val="pages"/>
    <w:basedOn w:val="DefaultParagraphFont"/>
    <w:rsid w:val="00673FBA"/>
  </w:style>
  <w:style w:type="character" w:styleId="UnresolvedMention">
    <w:name w:val="Unresolved Mention"/>
    <w:basedOn w:val="DefaultParagraphFont"/>
    <w:uiPriority w:val="99"/>
    <w:semiHidden/>
    <w:unhideWhenUsed/>
    <w:rsid w:val="00462FB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8</Pages>
  <Words>2883</Words>
  <Characters>16439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Muireall Costiniano</dc:creator>
  <cp:keywords/>
  <dc:description/>
  <cp:lastModifiedBy>Muireall Costiniano</cp:lastModifiedBy>
  <cp:revision>13</cp:revision>
  <dcterms:created xsi:type="dcterms:W3CDTF">2018-02-12T21:38:00Z</dcterms:created>
  <dcterms:modified xsi:type="dcterms:W3CDTF">2018-03-19T05:32:00Z</dcterms:modified>
</cp:coreProperties>
</file>